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828B5" w14:textId="77777777" w:rsidR="005350AA" w:rsidRPr="00716863" w:rsidRDefault="005350AA" w:rsidP="00716863">
      <w:pPr>
        <w:spacing w:line="480" w:lineRule="auto"/>
        <w:jc w:val="center"/>
        <w:rPr>
          <w:rFonts w:ascii="Times New Roman" w:hAnsi="Times New Roman" w:cs="Times New Roman"/>
          <w:b/>
          <w:bCs/>
          <w:sz w:val="24"/>
          <w:szCs w:val="24"/>
        </w:rPr>
      </w:pPr>
    </w:p>
    <w:p w14:paraId="1CEA0A2E" w14:textId="77777777" w:rsidR="005350AA" w:rsidRPr="00716863" w:rsidRDefault="005350AA" w:rsidP="00716863">
      <w:pPr>
        <w:spacing w:line="480" w:lineRule="auto"/>
        <w:jc w:val="center"/>
        <w:rPr>
          <w:rFonts w:ascii="Times New Roman" w:hAnsi="Times New Roman" w:cs="Times New Roman"/>
          <w:b/>
          <w:bCs/>
          <w:sz w:val="24"/>
          <w:szCs w:val="24"/>
        </w:rPr>
      </w:pPr>
    </w:p>
    <w:p w14:paraId="50CE681A" w14:textId="545F7019" w:rsidR="005350AA" w:rsidRPr="00716863" w:rsidRDefault="00716863" w:rsidP="00716863">
      <w:pPr>
        <w:spacing w:line="480" w:lineRule="auto"/>
        <w:jc w:val="center"/>
        <w:rPr>
          <w:rFonts w:ascii="Times New Roman" w:hAnsi="Times New Roman" w:cs="Times New Roman"/>
          <w:b/>
          <w:bCs/>
          <w:sz w:val="24"/>
          <w:szCs w:val="24"/>
        </w:rPr>
      </w:pPr>
      <w:r w:rsidRPr="00716863">
        <w:rPr>
          <w:rFonts w:ascii="Times New Roman" w:hAnsi="Times New Roman" w:cs="Times New Roman"/>
          <w:b/>
          <w:bCs/>
          <w:noProof/>
          <w:sz w:val="24"/>
          <w:szCs w:val="24"/>
        </w:rPr>
        <w:drawing>
          <wp:inline distT="0" distB="0" distL="0" distR="0" wp14:anchorId="6C5C4313" wp14:editId="30112ADE">
            <wp:extent cx="5272064" cy="3038475"/>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78337" cy="3042091"/>
                    </a:xfrm>
                    <a:prstGeom prst="rect">
                      <a:avLst/>
                    </a:prstGeom>
                  </pic:spPr>
                </pic:pic>
              </a:graphicData>
            </a:graphic>
          </wp:inline>
        </w:drawing>
      </w:r>
    </w:p>
    <w:p w14:paraId="7182F8B4" w14:textId="77777777" w:rsidR="00716863" w:rsidRPr="00716863" w:rsidRDefault="00716863" w:rsidP="00716863">
      <w:pPr>
        <w:spacing w:line="480" w:lineRule="auto"/>
        <w:jc w:val="center"/>
        <w:rPr>
          <w:rFonts w:ascii="Ink Free" w:hAnsi="Ink Free" w:cs="Times New Roman"/>
          <w:b/>
          <w:bCs/>
          <w:sz w:val="52"/>
          <w:szCs w:val="52"/>
        </w:rPr>
      </w:pPr>
      <w:r w:rsidRPr="00716863">
        <w:rPr>
          <w:rFonts w:ascii="Ink Free" w:hAnsi="Ink Free" w:cs="Times New Roman"/>
          <w:b/>
          <w:bCs/>
          <w:sz w:val="52"/>
          <w:szCs w:val="52"/>
        </w:rPr>
        <w:t>Solberri Hotel Report</w:t>
      </w:r>
    </w:p>
    <w:p w14:paraId="5CD9E519" w14:textId="77777777" w:rsidR="005350AA" w:rsidRPr="00716863" w:rsidRDefault="005350AA" w:rsidP="00716863">
      <w:pPr>
        <w:spacing w:line="480" w:lineRule="auto"/>
        <w:jc w:val="center"/>
        <w:rPr>
          <w:rFonts w:ascii="Times New Roman" w:hAnsi="Times New Roman" w:cs="Times New Roman"/>
          <w:b/>
          <w:bCs/>
          <w:sz w:val="24"/>
          <w:szCs w:val="24"/>
        </w:rPr>
      </w:pPr>
    </w:p>
    <w:p w14:paraId="0AE106E3" w14:textId="77777777" w:rsidR="005350AA" w:rsidRPr="00716863" w:rsidRDefault="005350AA" w:rsidP="00716863">
      <w:pPr>
        <w:spacing w:line="480" w:lineRule="auto"/>
        <w:jc w:val="center"/>
        <w:rPr>
          <w:rFonts w:ascii="Times New Roman" w:hAnsi="Times New Roman" w:cs="Times New Roman"/>
          <w:b/>
          <w:bCs/>
          <w:sz w:val="24"/>
          <w:szCs w:val="24"/>
        </w:rPr>
      </w:pPr>
    </w:p>
    <w:p w14:paraId="1171D496" w14:textId="77777777" w:rsidR="005350AA" w:rsidRPr="00716863" w:rsidRDefault="005350AA" w:rsidP="00716863">
      <w:pPr>
        <w:spacing w:line="480" w:lineRule="auto"/>
        <w:jc w:val="center"/>
        <w:rPr>
          <w:rFonts w:ascii="Times New Roman" w:hAnsi="Times New Roman" w:cs="Times New Roman"/>
          <w:b/>
          <w:bCs/>
          <w:sz w:val="24"/>
          <w:szCs w:val="24"/>
        </w:rPr>
      </w:pPr>
    </w:p>
    <w:p w14:paraId="1962338F" w14:textId="23FAE9E4" w:rsidR="005350AA" w:rsidRPr="00716863" w:rsidRDefault="005350AA" w:rsidP="00716863">
      <w:pPr>
        <w:spacing w:line="480" w:lineRule="auto"/>
        <w:jc w:val="center"/>
        <w:rPr>
          <w:rFonts w:ascii="Times New Roman" w:hAnsi="Times New Roman" w:cs="Times New Roman"/>
          <w:b/>
          <w:bCs/>
          <w:sz w:val="24"/>
          <w:szCs w:val="24"/>
        </w:rPr>
      </w:pPr>
    </w:p>
    <w:p w14:paraId="6BEB91C3" w14:textId="4743E00C" w:rsidR="00716863" w:rsidRPr="00716863" w:rsidRDefault="00716863" w:rsidP="00716863">
      <w:pPr>
        <w:spacing w:line="480" w:lineRule="auto"/>
        <w:jc w:val="center"/>
        <w:rPr>
          <w:rFonts w:ascii="Times New Roman" w:hAnsi="Times New Roman" w:cs="Times New Roman"/>
          <w:b/>
          <w:bCs/>
          <w:sz w:val="24"/>
          <w:szCs w:val="24"/>
        </w:rPr>
      </w:pPr>
    </w:p>
    <w:p w14:paraId="11F71018" w14:textId="4E311321" w:rsidR="00716863" w:rsidRPr="00716863" w:rsidRDefault="00716863" w:rsidP="00716863">
      <w:pPr>
        <w:spacing w:line="480" w:lineRule="auto"/>
        <w:jc w:val="center"/>
        <w:rPr>
          <w:rFonts w:ascii="Times New Roman" w:hAnsi="Times New Roman" w:cs="Times New Roman"/>
          <w:b/>
          <w:bCs/>
          <w:sz w:val="24"/>
          <w:szCs w:val="24"/>
        </w:rPr>
      </w:pPr>
    </w:p>
    <w:p w14:paraId="4BB7AB7C" w14:textId="603A8D5C" w:rsidR="00716863" w:rsidRPr="00716863" w:rsidRDefault="00716863" w:rsidP="00716863">
      <w:pPr>
        <w:spacing w:line="480" w:lineRule="auto"/>
        <w:jc w:val="center"/>
        <w:rPr>
          <w:rFonts w:ascii="Times New Roman" w:hAnsi="Times New Roman" w:cs="Times New Roman"/>
          <w:b/>
          <w:bCs/>
          <w:sz w:val="24"/>
          <w:szCs w:val="24"/>
        </w:rPr>
      </w:pPr>
    </w:p>
    <w:p w14:paraId="414DF00B" w14:textId="65FEA5DE" w:rsidR="00716863" w:rsidRPr="00716863" w:rsidRDefault="00716863" w:rsidP="00716863">
      <w:pPr>
        <w:spacing w:line="480" w:lineRule="auto"/>
        <w:jc w:val="center"/>
        <w:rPr>
          <w:rFonts w:ascii="Times New Roman" w:hAnsi="Times New Roman" w:cs="Times New Roman"/>
          <w:b/>
          <w:bCs/>
          <w:sz w:val="24"/>
          <w:szCs w:val="24"/>
        </w:rPr>
      </w:pPr>
    </w:p>
    <w:p w14:paraId="752E279D" w14:textId="06B29671" w:rsidR="00716863" w:rsidRPr="00716863" w:rsidRDefault="00716863" w:rsidP="00716863">
      <w:pPr>
        <w:spacing w:line="480" w:lineRule="auto"/>
        <w:jc w:val="center"/>
        <w:rPr>
          <w:rFonts w:ascii="Times New Roman" w:hAnsi="Times New Roman" w:cs="Times New Roman"/>
          <w:b/>
          <w:bCs/>
          <w:sz w:val="24"/>
          <w:szCs w:val="24"/>
        </w:rPr>
      </w:pPr>
    </w:p>
    <w:p w14:paraId="0C422FD1" w14:textId="62311255" w:rsidR="00716863" w:rsidRPr="00716863" w:rsidRDefault="00716863" w:rsidP="00716863">
      <w:pPr>
        <w:spacing w:line="480" w:lineRule="auto"/>
        <w:jc w:val="center"/>
        <w:rPr>
          <w:rFonts w:ascii="Times New Roman" w:hAnsi="Times New Roman" w:cs="Times New Roman"/>
          <w:b/>
          <w:bCs/>
          <w:sz w:val="24"/>
          <w:szCs w:val="24"/>
        </w:rPr>
      </w:pPr>
    </w:p>
    <w:p w14:paraId="0F992392" w14:textId="00F63F9B" w:rsidR="00716863" w:rsidRPr="00716863" w:rsidRDefault="00716863" w:rsidP="00716863">
      <w:pPr>
        <w:spacing w:line="480" w:lineRule="auto"/>
        <w:jc w:val="center"/>
        <w:rPr>
          <w:rFonts w:ascii="Times New Roman" w:hAnsi="Times New Roman" w:cs="Times New Roman"/>
          <w:b/>
          <w:bCs/>
          <w:sz w:val="24"/>
          <w:szCs w:val="24"/>
        </w:rPr>
      </w:pPr>
    </w:p>
    <w:p w14:paraId="01F2CD31" w14:textId="5AB686E6" w:rsidR="00716863" w:rsidRPr="00716863" w:rsidRDefault="00716863" w:rsidP="00716863">
      <w:pPr>
        <w:spacing w:line="480" w:lineRule="auto"/>
        <w:jc w:val="center"/>
        <w:rPr>
          <w:rFonts w:ascii="Times New Roman" w:hAnsi="Times New Roman" w:cs="Times New Roman"/>
          <w:b/>
          <w:bCs/>
          <w:sz w:val="24"/>
          <w:szCs w:val="24"/>
        </w:rPr>
      </w:pPr>
    </w:p>
    <w:p w14:paraId="27621070" w14:textId="781D72F9" w:rsidR="00716863" w:rsidRPr="00716863" w:rsidRDefault="00716863" w:rsidP="00716863">
      <w:pPr>
        <w:spacing w:line="480" w:lineRule="auto"/>
        <w:jc w:val="center"/>
        <w:rPr>
          <w:rFonts w:ascii="Times New Roman" w:hAnsi="Times New Roman" w:cs="Times New Roman"/>
          <w:b/>
          <w:bCs/>
          <w:sz w:val="24"/>
          <w:szCs w:val="24"/>
        </w:rPr>
      </w:pPr>
    </w:p>
    <w:p w14:paraId="07330A68" w14:textId="77777777" w:rsidR="00716863" w:rsidRPr="00716863" w:rsidRDefault="00716863" w:rsidP="00716863">
      <w:pPr>
        <w:spacing w:line="480" w:lineRule="auto"/>
        <w:rPr>
          <w:rFonts w:ascii="Times New Roman" w:hAnsi="Times New Roman" w:cs="Times New Roman"/>
          <w:b/>
          <w:bCs/>
          <w:sz w:val="24"/>
          <w:szCs w:val="24"/>
        </w:rPr>
      </w:pPr>
    </w:p>
    <w:p w14:paraId="6462F5C6" w14:textId="56F53E41" w:rsidR="003D0207" w:rsidRPr="00716863" w:rsidRDefault="00155D68" w:rsidP="00716863">
      <w:pPr>
        <w:spacing w:line="480" w:lineRule="auto"/>
        <w:jc w:val="center"/>
        <w:rPr>
          <w:rFonts w:ascii="Times New Roman" w:hAnsi="Times New Roman" w:cs="Times New Roman"/>
          <w:b/>
          <w:bCs/>
          <w:sz w:val="24"/>
          <w:szCs w:val="24"/>
        </w:rPr>
      </w:pPr>
      <w:r w:rsidRPr="00716863">
        <w:rPr>
          <w:rFonts w:ascii="Times New Roman" w:hAnsi="Times New Roman" w:cs="Times New Roman"/>
          <w:b/>
          <w:bCs/>
          <w:sz w:val="24"/>
          <w:szCs w:val="24"/>
        </w:rPr>
        <w:t>Solberri</w:t>
      </w:r>
      <w:r w:rsidR="00545C27" w:rsidRPr="00716863">
        <w:rPr>
          <w:rFonts w:ascii="Times New Roman" w:hAnsi="Times New Roman" w:cs="Times New Roman"/>
          <w:b/>
          <w:bCs/>
          <w:sz w:val="24"/>
          <w:szCs w:val="24"/>
        </w:rPr>
        <w:t xml:space="preserve"> Hotel Report</w:t>
      </w:r>
    </w:p>
    <w:p w14:paraId="7F489BD0" w14:textId="77777777" w:rsidR="00545C27" w:rsidRPr="00716863" w:rsidRDefault="00545C27" w:rsidP="00716863">
      <w:pPr>
        <w:spacing w:line="480" w:lineRule="auto"/>
        <w:jc w:val="center"/>
        <w:rPr>
          <w:rFonts w:ascii="Times New Roman" w:hAnsi="Times New Roman" w:cs="Times New Roman"/>
          <w:b/>
          <w:bCs/>
          <w:sz w:val="24"/>
          <w:szCs w:val="24"/>
        </w:rPr>
      </w:pPr>
    </w:p>
    <w:p w14:paraId="756C73F3" w14:textId="77777777" w:rsidR="00F61CFA" w:rsidRDefault="00F61CFA" w:rsidP="00F61CFA">
      <w:pPr>
        <w:spacing w:line="480" w:lineRule="auto"/>
        <w:jc w:val="center"/>
      </w:pPr>
      <w:r>
        <w:t>Name: Sougkoumi Kim</w:t>
      </w:r>
    </w:p>
    <w:p w14:paraId="5CA914EE" w14:textId="77777777" w:rsidR="00F61CFA" w:rsidRDefault="00F61CFA" w:rsidP="00F61CFA">
      <w:pPr>
        <w:spacing w:line="480" w:lineRule="auto"/>
        <w:jc w:val="center"/>
      </w:pPr>
      <w:r>
        <w:t>Student ID: 2011245</w:t>
      </w:r>
    </w:p>
    <w:p w14:paraId="5D94DEC7" w14:textId="176D73FC" w:rsidR="00F61CFA" w:rsidRDefault="00F61CFA" w:rsidP="00F61CFA">
      <w:pPr>
        <w:spacing w:line="480" w:lineRule="auto"/>
        <w:jc w:val="center"/>
      </w:pPr>
      <w:r>
        <w:t>Module: BMIH</w:t>
      </w:r>
      <w:r w:rsidR="00DB02B0">
        <w:t>6005</w:t>
      </w:r>
    </w:p>
    <w:p w14:paraId="33335CD9" w14:textId="02069BA9" w:rsidR="00F61CFA" w:rsidRDefault="00F61CFA" w:rsidP="00F61CFA">
      <w:pPr>
        <w:spacing w:line="480" w:lineRule="auto"/>
        <w:jc w:val="center"/>
      </w:pPr>
      <w:r>
        <w:t xml:space="preserve">Lecturers name: </w:t>
      </w:r>
      <w:r w:rsidR="00DB02B0">
        <w:t>Laurence Blake</w:t>
      </w:r>
    </w:p>
    <w:p w14:paraId="708955E1" w14:textId="77777777" w:rsidR="00A53F1F" w:rsidRPr="00716863" w:rsidRDefault="00A53F1F" w:rsidP="00716863">
      <w:pPr>
        <w:spacing w:line="480" w:lineRule="auto"/>
        <w:jc w:val="center"/>
        <w:rPr>
          <w:rFonts w:ascii="Times New Roman" w:hAnsi="Times New Roman" w:cs="Times New Roman"/>
          <w:sz w:val="24"/>
          <w:szCs w:val="24"/>
        </w:rPr>
      </w:pPr>
    </w:p>
    <w:p w14:paraId="10929938" w14:textId="77777777" w:rsidR="00A53F1F" w:rsidRPr="00716863" w:rsidRDefault="00A53F1F" w:rsidP="00716863">
      <w:pPr>
        <w:spacing w:line="480" w:lineRule="auto"/>
        <w:jc w:val="center"/>
        <w:rPr>
          <w:rFonts w:ascii="Times New Roman" w:hAnsi="Times New Roman" w:cs="Times New Roman"/>
          <w:sz w:val="24"/>
          <w:szCs w:val="24"/>
        </w:rPr>
      </w:pPr>
    </w:p>
    <w:p w14:paraId="7BF4FBED" w14:textId="77777777" w:rsidR="00A53F1F" w:rsidRPr="00716863" w:rsidRDefault="00A53F1F" w:rsidP="00716863">
      <w:pPr>
        <w:spacing w:line="480" w:lineRule="auto"/>
        <w:jc w:val="center"/>
        <w:rPr>
          <w:rFonts w:ascii="Times New Roman" w:hAnsi="Times New Roman" w:cs="Times New Roman"/>
          <w:sz w:val="24"/>
          <w:szCs w:val="24"/>
        </w:rPr>
      </w:pPr>
    </w:p>
    <w:p w14:paraId="25687DC1" w14:textId="77777777" w:rsidR="00A53F1F" w:rsidRPr="00716863" w:rsidRDefault="00A53F1F" w:rsidP="00716863">
      <w:pPr>
        <w:spacing w:line="480" w:lineRule="auto"/>
        <w:jc w:val="center"/>
        <w:rPr>
          <w:rFonts w:ascii="Times New Roman" w:hAnsi="Times New Roman" w:cs="Times New Roman"/>
          <w:sz w:val="24"/>
          <w:szCs w:val="24"/>
        </w:rPr>
      </w:pPr>
    </w:p>
    <w:p w14:paraId="6E1DFB4B" w14:textId="77777777" w:rsidR="00A53F1F" w:rsidRPr="00716863" w:rsidRDefault="00A53F1F" w:rsidP="00716863">
      <w:pPr>
        <w:spacing w:line="480" w:lineRule="auto"/>
        <w:jc w:val="center"/>
        <w:rPr>
          <w:rFonts w:ascii="Times New Roman" w:hAnsi="Times New Roman" w:cs="Times New Roman"/>
          <w:sz w:val="24"/>
          <w:szCs w:val="24"/>
        </w:rPr>
      </w:pPr>
    </w:p>
    <w:p w14:paraId="65AFDDA2" w14:textId="77777777" w:rsidR="00A53F1F" w:rsidRPr="00716863" w:rsidRDefault="00A53F1F" w:rsidP="00716863">
      <w:pPr>
        <w:spacing w:line="480" w:lineRule="auto"/>
        <w:jc w:val="center"/>
        <w:rPr>
          <w:rFonts w:ascii="Times New Roman" w:hAnsi="Times New Roman" w:cs="Times New Roman"/>
          <w:sz w:val="24"/>
          <w:szCs w:val="24"/>
        </w:rPr>
      </w:pPr>
    </w:p>
    <w:p w14:paraId="0B39D61F" w14:textId="77777777" w:rsidR="00A53F1F" w:rsidRPr="00716863" w:rsidRDefault="00A53F1F" w:rsidP="00716863">
      <w:pPr>
        <w:spacing w:line="480" w:lineRule="auto"/>
        <w:jc w:val="center"/>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459842157"/>
        <w:docPartObj>
          <w:docPartGallery w:val="Table of Contents"/>
          <w:docPartUnique/>
        </w:docPartObj>
      </w:sdtPr>
      <w:sdtEndPr>
        <w:rPr>
          <w:b/>
          <w:bCs/>
          <w:noProof/>
        </w:rPr>
      </w:sdtEndPr>
      <w:sdtContent>
        <w:p w14:paraId="1274289F" w14:textId="23374ACC" w:rsidR="006C42F3" w:rsidRDefault="006C42F3">
          <w:pPr>
            <w:pStyle w:val="TOCHeading"/>
          </w:pPr>
          <w:r>
            <w:t>Table of Contents</w:t>
          </w:r>
        </w:p>
        <w:p w14:paraId="14EA4D22" w14:textId="3973FD42" w:rsidR="00AB0AD3" w:rsidRDefault="006C42F3">
          <w:pPr>
            <w:pStyle w:val="TOC1"/>
            <w:tabs>
              <w:tab w:val="right" w:leader="dot" w:pos="9016"/>
            </w:tabs>
            <w:rPr>
              <w:rFonts w:eastAsiaTheme="minorEastAsia"/>
              <w:noProof/>
            </w:rPr>
          </w:pPr>
          <w:r>
            <w:fldChar w:fldCharType="begin"/>
          </w:r>
          <w:r>
            <w:instrText xml:space="preserve"> TOC \o "1-3" \h \z \u </w:instrText>
          </w:r>
          <w:r>
            <w:fldChar w:fldCharType="separate"/>
          </w:r>
          <w:hyperlink w:anchor="_Toc119780618" w:history="1">
            <w:r w:rsidR="00AB0AD3" w:rsidRPr="00C9563A">
              <w:rPr>
                <w:rStyle w:val="Hyperlink"/>
                <w:b/>
                <w:bCs/>
                <w:noProof/>
              </w:rPr>
              <w:t>Executive Summary</w:t>
            </w:r>
            <w:r w:rsidR="00AB0AD3">
              <w:rPr>
                <w:noProof/>
                <w:webHidden/>
              </w:rPr>
              <w:tab/>
            </w:r>
            <w:r w:rsidR="00AB0AD3">
              <w:rPr>
                <w:noProof/>
                <w:webHidden/>
              </w:rPr>
              <w:fldChar w:fldCharType="begin"/>
            </w:r>
            <w:r w:rsidR="00AB0AD3">
              <w:rPr>
                <w:noProof/>
                <w:webHidden/>
              </w:rPr>
              <w:instrText xml:space="preserve"> PAGEREF _Toc119780618 \h </w:instrText>
            </w:r>
            <w:r w:rsidR="00AB0AD3">
              <w:rPr>
                <w:noProof/>
                <w:webHidden/>
              </w:rPr>
            </w:r>
            <w:r w:rsidR="00AB0AD3">
              <w:rPr>
                <w:noProof/>
                <w:webHidden/>
              </w:rPr>
              <w:fldChar w:fldCharType="separate"/>
            </w:r>
            <w:r w:rsidR="00AB0AD3">
              <w:rPr>
                <w:noProof/>
                <w:webHidden/>
              </w:rPr>
              <w:t>4</w:t>
            </w:r>
            <w:r w:rsidR="00AB0AD3">
              <w:rPr>
                <w:noProof/>
                <w:webHidden/>
              </w:rPr>
              <w:fldChar w:fldCharType="end"/>
            </w:r>
          </w:hyperlink>
        </w:p>
        <w:p w14:paraId="7B9DDAC7" w14:textId="15C77B89" w:rsidR="00AB0AD3" w:rsidRDefault="00000000">
          <w:pPr>
            <w:pStyle w:val="TOC1"/>
            <w:tabs>
              <w:tab w:val="right" w:leader="dot" w:pos="9016"/>
            </w:tabs>
            <w:rPr>
              <w:rFonts w:eastAsiaTheme="minorEastAsia"/>
              <w:noProof/>
            </w:rPr>
          </w:pPr>
          <w:hyperlink w:anchor="_Toc119780619" w:history="1">
            <w:r w:rsidR="00AB0AD3" w:rsidRPr="00C9563A">
              <w:rPr>
                <w:rStyle w:val="Hyperlink"/>
                <w:b/>
                <w:bCs/>
                <w:noProof/>
              </w:rPr>
              <w:t>Introduction</w:t>
            </w:r>
            <w:r w:rsidR="00AB0AD3">
              <w:rPr>
                <w:noProof/>
                <w:webHidden/>
              </w:rPr>
              <w:tab/>
            </w:r>
            <w:r w:rsidR="00AB0AD3">
              <w:rPr>
                <w:noProof/>
                <w:webHidden/>
              </w:rPr>
              <w:fldChar w:fldCharType="begin"/>
            </w:r>
            <w:r w:rsidR="00AB0AD3">
              <w:rPr>
                <w:noProof/>
                <w:webHidden/>
              </w:rPr>
              <w:instrText xml:space="preserve"> PAGEREF _Toc119780619 \h </w:instrText>
            </w:r>
            <w:r w:rsidR="00AB0AD3">
              <w:rPr>
                <w:noProof/>
                <w:webHidden/>
              </w:rPr>
            </w:r>
            <w:r w:rsidR="00AB0AD3">
              <w:rPr>
                <w:noProof/>
                <w:webHidden/>
              </w:rPr>
              <w:fldChar w:fldCharType="separate"/>
            </w:r>
            <w:r w:rsidR="00AB0AD3">
              <w:rPr>
                <w:noProof/>
                <w:webHidden/>
              </w:rPr>
              <w:t>7</w:t>
            </w:r>
            <w:r w:rsidR="00AB0AD3">
              <w:rPr>
                <w:noProof/>
                <w:webHidden/>
              </w:rPr>
              <w:fldChar w:fldCharType="end"/>
            </w:r>
          </w:hyperlink>
        </w:p>
        <w:p w14:paraId="71DF04CB" w14:textId="2659EC1F" w:rsidR="00AB0AD3" w:rsidRDefault="00000000">
          <w:pPr>
            <w:pStyle w:val="TOC1"/>
            <w:tabs>
              <w:tab w:val="right" w:leader="dot" w:pos="9016"/>
            </w:tabs>
            <w:rPr>
              <w:rFonts w:eastAsiaTheme="minorEastAsia"/>
              <w:noProof/>
            </w:rPr>
          </w:pPr>
          <w:hyperlink w:anchor="_Toc119780620" w:history="1">
            <w:r w:rsidR="00AB0AD3" w:rsidRPr="00C9563A">
              <w:rPr>
                <w:rStyle w:val="Hyperlink"/>
                <w:b/>
                <w:bCs/>
                <w:noProof/>
              </w:rPr>
              <w:t>Scope and Analysis</w:t>
            </w:r>
            <w:r w:rsidR="00AB0AD3">
              <w:rPr>
                <w:noProof/>
                <w:webHidden/>
              </w:rPr>
              <w:tab/>
            </w:r>
            <w:r w:rsidR="00AB0AD3">
              <w:rPr>
                <w:noProof/>
                <w:webHidden/>
              </w:rPr>
              <w:fldChar w:fldCharType="begin"/>
            </w:r>
            <w:r w:rsidR="00AB0AD3">
              <w:rPr>
                <w:noProof/>
                <w:webHidden/>
              </w:rPr>
              <w:instrText xml:space="preserve"> PAGEREF _Toc119780620 \h </w:instrText>
            </w:r>
            <w:r w:rsidR="00AB0AD3">
              <w:rPr>
                <w:noProof/>
                <w:webHidden/>
              </w:rPr>
            </w:r>
            <w:r w:rsidR="00AB0AD3">
              <w:rPr>
                <w:noProof/>
                <w:webHidden/>
              </w:rPr>
              <w:fldChar w:fldCharType="separate"/>
            </w:r>
            <w:r w:rsidR="00AB0AD3">
              <w:rPr>
                <w:noProof/>
                <w:webHidden/>
              </w:rPr>
              <w:t>9</w:t>
            </w:r>
            <w:r w:rsidR="00AB0AD3">
              <w:rPr>
                <w:noProof/>
                <w:webHidden/>
              </w:rPr>
              <w:fldChar w:fldCharType="end"/>
            </w:r>
          </w:hyperlink>
        </w:p>
        <w:p w14:paraId="13C7CD5F" w14:textId="60779D0E" w:rsidR="00AB0AD3" w:rsidRDefault="00000000">
          <w:pPr>
            <w:pStyle w:val="TOC2"/>
            <w:tabs>
              <w:tab w:val="right" w:leader="dot" w:pos="9016"/>
            </w:tabs>
            <w:rPr>
              <w:rFonts w:eastAsiaTheme="minorEastAsia"/>
              <w:noProof/>
            </w:rPr>
          </w:pPr>
          <w:hyperlink w:anchor="_Toc119780621" w:history="1">
            <w:r w:rsidR="00AB0AD3" w:rsidRPr="00C9563A">
              <w:rPr>
                <w:rStyle w:val="Hyperlink"/>
                <w:noProof/>
              </w:rPr>
              <w:t>Price changes of May 2007</w:t>
            </w:r>
            <w:r w:rsidR="00AB0AD3">
              <w:rPr>
                <w:noProof/>
                <w:webHidden/>
              </w:rPr>
              <w:tab/>
            </w:r>
            <w:r w:rsidR="00AB0AD3">
              <w:rPr>
                <w:noProof/>
                <w:webHidden/>
              </w:rPr>
              <w:fldChar w:fldCharType="begin"/>
            </w:r>
            <w:r w:rsidR="00AB0AD3">
              <w:rPr>
                <w:noProof/>
                <w:webHidden/>
              </w:rPr>
              <w:instrText xml:space="preserve"> PAGEREF _Toc119780621 \h </w:instrText>
            </w:r>
            <w:r w:rsidR="00AB0AD3">
              <w:rPr>
                <w:noProof/>
                <w:webHidden/>
              </w:rPr>
            </w:r>
            <w:r w:rsidR="00AB0AD3">
              <w:rPr>
                <w:noProof/>
                <w:webHidden/>
              </w:rPr>
              <w:fldChar w:fldCharType="separate"/>
            </w:r>
            <w:r w:rsidR="00AB0AD3">
              <w:rPr>
                <w:noProof/>
                <w:webHidden/>
              </w:rPr>
              <w:t>9</w:t>
            </w:r>
            <w:r w:rsidR="00AB0AD3">
              <w:rPr>
                <w:noProof/>
                <w:webHidden/>
              </w:rPr>
              <w:fldChar w:fldCharType="end"/>
            </w:r>
          </w:hyperlink>
        </w:p>
        <w:p w14:paraId="731E5F18" w14:textId="3F12A7D4" w:rsidR="00AB0AD3" w:rsidRDefault="00000000">
          <w:pPr>
            <w:pStyle w:val="TOC2"/>
            <w:tabs>
              <w:tab w:val="right" w:leader="dot" w:pos="9016"/>
            </w:tabs>
            <w:rPr>
              <w:rFonts w:eastAsiaTheme="minorEastAsia"/>
              <w:noProof/>
            </w:rPr>
          </w:pPr>
          <w:hyperlink w:anchor="_Toc119780622" w:history="1">
            <w:r w:rsidR="00AB0AD3" w:rsidRPr="00C9563A">
              <w:rPr>
                <w:rStyle w:val="Hyperlink"/>
                <w:noProof/>
              </w:rPr>
              <w:t>Summary of Solberri Hotels</w:t>
            </w:r>
            <w:r w:rsidR="00AB0AD3">
              <w:rPr>
                <w:noProof/>
                <w:webHidden/>
              </w:rPr>
              <w:tab/>
            </w:r>
            <w:r w:rsidR="00AB0AD3">
              <w:rPr>
                <w:noProof/>
                <w:webHidden/>
              </w:rPr>
              <w:fldChar w:fldCharType="begin"/>
            </w:r>
            <w:r w:rsidR="00AB0AD3">
              <w:rPr>
                <w:noProof/>
                <w:webHidden/>
              </w:rPr>
              <w:instrText xml:space="preserve"> PAGEREF _Toc119780622 \h </w:instrText>
            </w:r>
            <w:r w:rsidR="00AB0AD3">
              <w:rPr>
                <w:noProof/>
                <w:webHidden/>
              </w:rPr>
            </w:r>
            <w:r w:rsidR="00AB0AD3">
              <w:rPr>
                <w:noProof/>
                <w:webHidden/>
              </w:rPr>
              <w:fldChar w:fldCharType="separate"/>
            </w:r>
            <w:r w:rsidR="00AB0AD3">
              <w:rPr>
                <w:noProof/>
                <w:webHidden/>
              </w:rPr>
              <w:t>10</w:t>
            </w:r>
            <w:r w:rsidR="00AB0AD3">
              <w:rPr>
                <w:noProof/>
                <w:webHidden/>
              </w:rPr>
              <w:fldChar w:fldCharType="end"/>
            </w:r>
          </w:hyperlink>
        </w:p>
        <w:p w14:paraId="6F3314A7" w14:textId="0BF66C12" w:rsidR="00AB0AD3" w:rsidRDefault="00000000">
          <w:pPr>
            <w:pStyle w:val="TOC2"/>
            <w:tabs>
              <w:tab w:val="right" w:leader="dot" w:pos="9016"/>
            </w:tabs>
            <w:rPr>
              <w:rFonts w:eastAsiaTheme="minorEastAsia"/>
              <w:noProof/>
            </w:rPr>
          </w:pPr>
          <w:hyperlink w:anchor="_Toc119780623" w:history="1">
            <w:r w:rsidR="00AB0AD3" w:rsidRPr="00C9563A">
              <w:rPr>
                <w:rStyle w:val="Hyperlink"/>
                <w:noProof/>
              </w:rPr>
              <w:t>SWOT Analysis</w:t>
            </w:r>
            <w:r w:rsidR="00AB0AD3">
              <w:rPr>
                <w:noProof/>
                <w:webHidden/>
              </w:rPr>
              <w:tab/>
            </w:r>
            <w:r w:rsidR="00AB0AD3">
              <w:rPr>
                <w:noProof/>
                <w:webHidden/>
              </w:rPr>
              <w:fldChar w:fldCharType="begin"/>
            </w:r>
            <w:r w:rsidR="00AB0AD3">
              <w:rPr>
                <w:noProof/>
                <w:webHidden/>
              </w:rPr>
              <w:instrText xml:space="preserve"> PAGEREF _Toc119780623 \h </w:instrText>
            </w:r>
            <w:r w:rsidR="00AB0AD3">
              <w:rPr>
                <w:noProof/>
                <w:webHidden/>
              </w:rPr>
            </w:r>
            <w:r w:rsidR="00AB0AD3">
              <w:rPr>
                <w:noProof/>
                <w:webHidden/>
              </w:rPr>
              <w:fldChar w:fldCharType="separate"/>
            </w:r>
            <w:r w:rsidR="00AB0AD3">
              <w:rPr>
                <w:noProof/>
                <w:webHidden/>
              </w:rPr>
              <w:t>11</w:t>
            </w:r>
            <w:r w:rsidR="00AB0AD3">
              <w:rPr>
                <w:noProof/>
                <w:webHidden/>
              </w:rPr>
              <w:fldChar w:fldCharType="end"/>
            </w:r>
          </w:hyperlink>
        </w:p>
        <w:p w14:paraId="15AC2B1B" w14:textId="19A8931C" w:rsidR="00AB0AD3" w:rsidRDefault="00000000">
          <w:pPr>
            <w:pStyle w:val="TOC2"/>
            <w:tabs>
              <w:tab w:val="right" w:leader="dot" w:pos="9016"/>
            </w:tabs>
            <w:rPr>
              <w:rFonts w:eastAsiaTheme="minorEastAsia"/>
              <w:noProof/>
            </w:rPr>
          </w:pPr>
          <w:hyperlink w:anchor="_Toc119780624" w:history="1">
            <w:r w:rsidR="00AB0AD3" w:rsidRPr="00C9563A">
              <w:rPr>
                <w:rStyle w:val="Hyperlink"/>
                <w:noProof/>
              </w:rPr>
              <w:t>Growing Demand for improved spa facilities</w:t>
            </w:r>
            <w:r w:rsidR="00AB0AD3">
              <w:rPr>
                <w:noProof/>
                <w:webHidden/>
              </w:rPr>
              <w:tab/>
            </w:r>
            <w:r w:rsidR="00AB0AD3">
              <w:rPr>
                <w:noProof/>
                <w:webHidden/>
              </w:rPr>
              <w:fldChar w:fldCharType="begin"/>
            </w:r>
            <w:r w:rsidR="00AB0AD3">
              <w:rPr>
                <w:noProof/>
                <w:webHidden/>
              </w:rPr>
              <w:instrText xml:space="preserve"> PAGEREF _Toc119780624 \h </w:instrText>
            </w:r>
            <w:r w:rsidR="00AB0AD3">
              <w:rPr>
                <w:noProof/>
                <w:webHidden/>
              </w:rPr>
            </w:r>
            <w:r w:rsidR="00AB0AD3">
              <w:rPr>
                <w:noProof/>
                <w:webHidden/>
              </w:rPr>
              <w:fldChar w:fldCharType="separate"/>
            </w:r>
            <w:r w:rsidR="00AB0AD3">
              <w:rPr>
                <w:noProof/>
                <w:webHidden/>
              </w:rPr>
              <w:t>12</w:t>
            </w:r>
            <w:r w:rsidR="00AB0AD3">
              <w:rPr>
                <w:noProof/>
                <w:webHidden/>
              </w:rPr>
              <w:fldChar w:fldCharType="end"/>
            </w:r>
          </w:hyperlink>
        </w:p>
        <w:p w14:paraId="08FE5599" w14:textId="3F1245B8" w:rsidR="00AB0AD3" w:rsidRDefault="00000000">
          <w:pPr>
            <w:pStyle w:val="TOC2"/>
            <w:tabs>
              <w:tab w:val="right" w:leader="dot" w:pos="9016"/>
            </w:tabs>
            <w:rPr>
              <w:rFonts w:eastAsiaTheme="minorEastAsia"/>
              <w:noProof/>
            </w:rPr>
          </w:pPr>
          <w:hyperlink w:anchor="_Toc119780625" w:history="1">
            <w:r w:rsidR="00AB0AD3" w:rsidRPr="00C9563A">
              <w:rPr>
                <w:rStyle w:val="Hyperlink"/>
                <w:noProof/>
              </w:rPr>
              <w:t>Investment and refurbishment program</w:t>
            </w:r>
            <w:r w:rsidR="00AB0AD3">
              <w:rPr>
                <w:noProof/>
                <w:webHidden/>
              </w:rPr>
              <w:tab/>
            </w:r>
            <w:r w:rsidR="00AB0AD3">
              <w:rPr>
                <w:noProof/>
                <w:webHidden/>
              </w:rPr>
              <w:fldChar w:fldCharType="begin"/>
            </w:r>
            <w:r w:rsidR="00AB0AD3">
              <w:rPr>
                <w:noProof/>
                <w:webHidden/>
              </w:rPr>
              <w:instrText xml:space="preserve"> PAGEREF _Toc119780625 \h </w:instrText>
            </w:r>
            <w:r w:rsidR="00AB0AD3">
              <w:rPr>
                <w:noProof/>
                <w:webHidden/>
              </w:rPr>
            </w:r>
            <w:r w:rsidR="00AB0AD3">
              <w:rPr>
                <w:noProof/>
                <w:webHidden/>
              </w:rPr>
              <w:fldChar w:fldCharType="separate"/>
            </w:r>
            <w:r w:rsidR="00AB0AD3">
              <w:rPr>
                <w:noProof/>
                <w:webHidden/>
              </w:rPr>
              <w:t>12</w:t>
            </w:r>
            <w:r w:rsidR="00AB0AD3">
              <w:rPr>
                <w:noProof/>
                <w:webHidden/>
              </w:rPr>
              <w:fldChar w:fldCharType="end"/>
            </w:r>
          </w:hyperlink>
        </w:p>
        <w:p w14:paraId="20267732" w14:textId="3F4F5F2A" w:rsidR="00AB0AD3" w:rsidRDefault="00000000">
          <w:pPr>
            <w:pStyle w:val="TOC1"/>
            <w:tabs>
              <w:tab w:val="right" w:leader="dot" w:pos="9016"/>
            </w:tabs>
            <w:rPr>
              <w:rFonts w:eastAsiaTheme="minorEastAsia"/>
              <w:noProof/>
            </w:rPr>
          </w:pPr>
          <w:hyperlink w:anchor="_Toc119780626" w:history="1">
            <w:r w:rsidR="00AB0AD3" w:rsidRPr="00C9563A">
              <w:rPr>
                <w:rStyle w:val="Hyperlink"/>
                <w:b/>
                <w:bCs/>
                <w:noProof/>
              </w:rPr>
              <w:t>Key Performance Indicators</w:t>
            </w:r>
            <w:r w:rsidR="00AB0AD3">
              <w:rPr>
                <w:noProof/>
                <w:webHidden/>
              </w:rPr>
              <w:tab/>
            </w:r>
            <w:r w:rsidR="00AB0AD3">
              <w:rPr>
                <w:noProof/>
                <w:webHidden/>
              </w:rPr>
              <w:fldChar w:fldCharType="begin"/>
            </w:r>
            <w:r w:rsidR="00AB0AD3">
              <w:rPr>
                <w:noProof/>
                <w:webHidden/>
              </w:rPr>
              <w:instrText xml:space="preserve"> PAGEREF _Toc119780626 \h </w:instrText>
            </w:r>
            <w:r w:rsidR="00AB0AD3">
              <w:rPr>
                <w:noProof/>
                <w:webHidden/>
              </w:rPr>
            </w:r>
            <w:r w:rsidR="00AB0AD3">
              <w:rPr>
                <w:noProof/>
                <w:webHidden/>
              </w:rPr>
              <w:fldChar w:fldCharType="separate"/>
            </w:r>
            <w:r w:rsidR="00AB0AD3">
              <w:rPr>
                <w:noProof/>
                <w:webHidden/>
              </w:rPr>
              <w:t>14</w:t>
            </w:r>
            <w:r w:rsidR="00AB0AD3">
              <w:rPr>
                <w:noProof/>
                <w:webHidden/>
              </w:rPr>
              <w:fldChar w:fldCharType="end"/>
            </w:r>
          </w:hyperlink>
        </w:p>
        <w:p w14:paraId="7EB77DDF" w14:textId="64C630B1" w:rsidR="00AB0AD3" w:rsidRDefault="00000000">
          <w:pPr>
            <w:pStyle w:val="TOC2"/>
            <w:tabs>
              <w:tab w:val="right" w:leader="dot" w:pos="9016"/>
            </w:tabs>
            <w:rPr>
              <w:rFonts w:eastAsiaTheme="minorEastAsia"/>
              <w:noProof/>
            </w:rPr>
          </w:pPr>
          <w:hyperlink w:anchor="_Toc119780627" w:history="1">
            <w:r w:rsidR="00AB0AD3" w:rsidRPr="00C9563A">
              <w:rPr>
                <w:rStyle w:val="Hyperlink"/>
                <w:noProof/>
              </w:rPr>
              <w:t>Occupancy Levels</w:t>
            </w:r>
            <w:r w:rsidR="00AB0AD3">
              <w:rPr>
                <w:noProof/>
                <w:webHidden/>
              </w:rPr>
              <w:tab/>
            </w:r>
            <w:r w:rsidR="00AB0AD3">
              <w:rPr>
                <w:noProof/>
                <w:webHidden/>
              </w:rPr>
              <w:fldChar w:fldCharType="begin"/>
            </w:r>
            <w:r w:rsidR="00AB0AD3">
              <w:rPr>
                <w:noProof/>
                <w:webHidden/>
              </w:rPr>
              <w:instrText xml:space="preserve"> PAGEREF _Toc119780627 \h </w:instrText>
            </w:r>
            <w:r w:rsidR="00AB0AD3">
              <w:rPr>
                <w:noProof/>
                <w:webHidden/>
              </w:rPr>
            </w:r>
            <w:r w:rsidR="00AB0AD3">
              <w:rPr>
                <w:noProof/>
                <w:webHidden/>
              </w:rPr>
              <w:fldChar w:fldCharType="separate"/>
            </w:r>
            <w:r w:rsidR="00AB0AD3">
              <w:rPr>
                <w:noProof/>
                <w:webHidden/>
              </w:rPr>
              <w:t>14</w:t>
            </w:r>
            <w:r w:rsidR="00AB0AD3">
              <w:rPr>
                <w:noProof/>
                <w:webHidden/>
              </w:rPr>
              <w:fldChar w:fldCharType="end"/>
            </w:r>
          </w:hyperlink>
        </w:p>
        <w:p w14:paraId="6064C381" w14:textId="741BD9EC" w:rsidR="00AB0AD3" w:rsidRDefault="00000000">
          <w:pPr>
            <w:pStyle w:val="TOC2"/>
            <w:tabs>
              <w:tab w:val="right" w:leader="dot" w:pos="9016"/>
            </w:tabs>
            <w:rPr>
              <w:rFonts w:eastAsiaTheme="minorEastAsia"/>
              <w:noProof/>
            </w:rPr>
          </w:pPr>
          <w:hyperlink w:anchor="_Toc119780628" w:history="1">
            <w:r w:rsidR="00AB0AD3" w:rsidRPr="00C9563A">
              <w:rPr>
                <w:rStyle w:val="Hyperlink"/>
                <w:noProof/>
              </w:rPr>
              <w:t>Revenue Targets</w:t>
            </w:r>
            <w:r w:rsidR="00AB0AD3">
              <w:rPr>
                <w:noProof/>
                <w:webHidden/>
              </w:rPr>
              <w:tab/>
            </w:r>
            <w:r w:rsidR="00AB0AD3">
              <w:rPr>
                <w:noProof/>
                <w:webHidden/>
              </w:rPr>
              <w:fldChar w:fldCharType="begin"/>
            </w:r>
            <w:r w:rsidR="00AB0AD3">
              <w:rPr>
                <w:noProof/>
                <w:webHidden/>
              </w:rPr>
              <w:instrText xml:space="preserve"> PAGEREF _Toc119780628 \h </w:instrText>
            </w:r>
            <w:r w:rsidR="00AB0AD3">
              <w:rPr>
                <w:noProof/>
                <w:webHidden/>
              </w:rPr>
            </w:r>
            <w:r w:rsidR="00AB0AD3">
              <w:rPr>
                <w:noProof/>
                <w:webHidden/>
              </w:rPr>
              <w:fldChar w:fldCharType="separate"/>
            </w:r>
            <w:r w:rsidR="00AB0AD3">
              <w:rPr>
                <w:noProof/>
                <w:webHidden/>
              </w:rPr>
              <w:t>14</w:t>
            </w:r>
            <w:r w:rsidR="00AB0AD3">
              <w:rPr>
                <w:noProof/>
                <w:webHidden/>
              </w:rPr>
              <w:fldChar w:fldCharType="end"/>
            </w:r>
          </w:hyperlink>
        </w:p>
        <w:p w14:paraId="14AD107F" w14:textId="60A015F9" w:rsidR="00AB0AD3" w:rsidRDefault="00000000">
          <w:pPr>
            <w:pStyle w:val="TOC2"/>
            <w:tabs>
              <w:tab w:val="right" w:leader="dot" w:pos="9016"/>
            </w:tabs>
            <w:rPr>
              <w:rFonts w:eastAsiaTheme="minorEastAsia"/>
              <w:noProof/>
            </w:rPr>
          </w:pPr>
          <w:hyperlink w:anchor="_Toc119780629" w:history="1">
            <w:r w:rsidR="00AB0AD3" w:rsidRPr="00C9563A">
              <w:rPr>
                <w:rStyle w:val="Hyperlink"/>
                <w:noProof/>
              </w:rPr>
              <w:t>Operating Costs</w:t>
            </w:r>
            <w:r w:rsidR="00AB0AD3">
              <w:rPr>
                <w:noProof/>
                <w:webHidden/>
              </w:rPr>
              <w:tab/>
            </w:r>
            <w:r w:rsidR="00AB0AD3">
              <w:rPr>
                <w:noProof/>
                <w:webHidden/>
              </w:rPr>
              <w:fldChar w:fldCharType="begin"/>
            </w:r>
            <w:r w:rsidR="00AB0AD3">
              <w:rPr>
                <w:noProof/>
                <w:webHidden/>
              </w:rPr>
              <w:instrText xml:space="preserve"> PAGEREF _Toc119780629 \h </w:instrText>
            </w:r>
            <w:r w:rsidR="00AB0AD3">
              <w:rPr>
                <w:noProof/>
                <w:webHidden/>
              </w:rPr>
            </w:r>
            <w:r w:rsidR="00AB0AD3">
              <w:rPr>
                <w:noProof/>
                <w:webHidden/>
              </w:rPr>
              <w:fldChar w:fldCharType="separate"/>
            </w:r>
            <w:r w:rsidR="00AB0AD3">
              <w:rPr>
                <w:noProof/>
                <w:webHidden/>
              </w:rPr>
              <w:t>15</w:t>
            </w:r>
            <w:r w:rsidR="00AB0AD3">
              <w:rPr>
                <w:noProof/>
                <w:webHidden/>
              </w:rPr>
              <w:fldChar w:fldCharType="end"/>
            </w:r>
          </w:hyperlink>
        </w:p>
        <w:p w14:paraId="4E5E8970" w14:textId="4D3748BD" w:rsidR="00AB0AD3" w:rsidRDefault="00000000">
          <w:pPr>
            <w:pStyle w:val="TOC2"/>
            <w:tabs>
              <w:tab w:val="right" w:leader="dot" w:pos="9016"/>
            </w:tabs>
            <w:rPr>
              <w:rFonts w:eastAsiaTheme="minorEastAsia"/>
              <w:noProof/>
            </w:rPr>
          </w:pPr>
          <w:hyperlink w:anchor="_Toc119780630" w:history="1">
            <w:r w:rsidR="00AB0AD3" w:rsidRPr="00C9563A">
              <w:rPr>
                <w:rStyle w:val="Hyperlink"/>
                <w:noProof/>
              </w:rPr>
              <w:t>Solberri Loan Finance</w:t>
            </w:r>
            <w:r w:rsidR="00AB0AD3">
              <w:rPr>
                <w:noProof/>
                <w:webHidden/>
              </w:rPr>
              <w:tab/>
            </w:r>
            <w:r w:rsidR="00AB0AD3">
              <w:rPr>
                <w:noProof/>
                <w:webHidden/>
              </w:rPr>
              <w:fldChar w:fldCharType="begin"/>
            </w:r>
            <w:r w:rsidR="00AB0AD3">
              <w:rPr>
                <w:noProof/>
                <w:webHidden/>
              </w:rPr>
              <w:instrText xml:space="preserve"> PAGEREF _Toc119780630 \h </w:instrText>
            </w:r>
            <w:r w:rsidR="00AB0AD3">
              <w:rPr>
                <w:noProof/>
                <w:webHidden/>
              </w:rPr>
            </w:r>
            <w:r w:rsidR="00AB0AD3">
              <w:rPr>
                <w:noProof/>
                <w:webHidden/>
              </w:rPr>
              <w:fldChar w:fldCharType="separate"/>
            </w:r>
            <w:r w:rsidR="00AB0AD3">
              <w:rPr>
                <w:noProof/>
                <w:webHidden/>
              </w:rPr>
              <w:t>16</w:t>
            </w:r>
            <w:r w:rsidR="00AB0AD3">
              <w:rPr>
                <w:noProof/>
                <w:webHidden/>
              </w:rPr>
              <w:fldChar w:fldCharType="end"/>
            </w:r>
          </w:hyperlink>
        </w:p>
        <w:p w14:paraId="1BCB7B76" w14:textId="5ECF35B2" w:rsidR="00AB0AD3" w:rsidRDefault="00000000">
          <w:pPr>
            <w:pStyle w:val="TOC2"/>
            <w:tabs>
              <w:tab w:val="right" w:leader="dot" w:pos="9016"/>
            </w:tabs>
            <w:rPr>
              <w:rFonts w:eastAsiaTheme="minorEastAsia"/>
              <w:noProof/>
            </w:rPr>
          </w:pPr>
          <w:hyperlink w:anchor="_Toc119780631" w:history="1">
            <w:r w:rsidR="00AB0AD3" w:rsidRPr="00C9563A">
              <w:rPr>
                <w:rStyle w:val="Hyperlink"/>
                <w:noProof/>
              </w:rPr>
              <w:t>Improvements to Solberri IT Systems</w:t>
            </w:r>
            <w:r w:rsidR="00AB0AD3">
              <w:rPr>
                <w:noProof/>
                <w:webHidden/>
              </w:rPr>
              <w:tab/>
            </w:r>
            <w:r w:rsidR="00AB0AD3">
              <w:rPr>
                <w:noProof/>
                <w:webHidden/>
              </w:rPr>
              <w:fldChar w:fldCharType="begin"/>
            </w:r>
            <w:r w:rsidR="00AB0AD3">
              <w:rPr>
                <w:noProof/>
                <w:webHidden/>
              </w:rPr>
              <w:instrText xml:space="preserve"> PAGEREF _Toc119780631 \h </w:instrText>
            </w:r>
            <w:r w:rsidR="00AB0AD3">
              <w:rPr>
                <w:noProof/>
                <w:webHidden/>
              </w:rPr>
            </w:r>
            <w:r w:rsidR="00AB0AD3">
              <w:rPr>
                <w:noProof/>
                <w:webHidden/>
              </w:rPr>
              <w:fldChar w:fldCharType="separate"/>
            </w:r>
            <w:r w:rsidR="00AB0AD3">
              <w:rPr>
                <w:noProof/>
                <w:webHidden/>
              </w:rPr>
              <w:t>17</w:t>
            </w:r>
            <w:r w:rsidR="00AB0AD3">
              <w:rPr>
                <w:noProof/>
                <w:webHidden/>
              </w:rPr>
              <w:fldChar w:fldCharType="end"/>
            </w:r>
          </w:hyperlink>
        </w:p>
        <w:p w14:paraId="684C1550" w14:textId="4EB9F2C3" w:rsidR="00AB0AD3" w:rsidRDefault="00000000">
          <w:pPr>
            <w:pStyle w:val="TOC2"/>
            <w:tabs>
              <w:tab w:val="right" w:leader="dot" w:pos="9016"/>
            </w:tabs>
            <w:rPr>
              <w:rFonts w:eastAsiaTheme="minorEastAsia"/>
              <w:noProof/>
            </w:rPr>
          </w:pPr>
          <w:hyperlink w:anchor="_Toc119780632" w:history="1">
            <w:r w:rsidR="00AB0AD3" w:rsidRPr="00C9563A">
              <w:rPr>
                <w:rStyle w:val="Hyperlink"/>
                <w:noProof/>
              </w:rPr>
              <w:t>Human Resource Issues</w:t>
            </w:r>
            <w:r w:rsidR="00AB0AD3">
              <w:rPr>
                <w:noProof/>
                <w:webHidden/>
              </w:rPr>
              <w:tab/>
            </w:r>
            <w:r w:rsidR="00AB0AD3">
              <w:rPr>
                <w:noProof/>
                <w:webHidden/>
              </w:rPr>
              <w:fldChar w:fldCharType="begin"/>
            </w:r>
            <w:r w:rsidR="00AB0AD3">
              <w:rPr>
                <w:noProof/>
                <w:webHidden/>
              </w:rPr>
              <w:instrText xml:space="preserve"> PAGEREF _Toc119780632 \h </w:instrText>
            </w:r>
            <w:r w:rsidR="00AB0AD3">
              <w:rPr>
                <w:noProof/>
                <w:webHidden/>
              </w:rPr>
            </w:r>
            <w:r w:rsidR="00AB0AD3">
              <w:rPr>
                <w:noProof/>
                <w:webHidden/>
              </w:rPr>
              <w:fldChar w:fldCharType="separate"/>
            </w:r>
            <w:r w:rsidR="00AB0AD3">
              <w:rPr>
                <w:noProof/>
                <w:webHidden/>
              </w:rPr>
              <w:t>18</w:t>
            </w:r>
            <w:r w:rsidR="00AB0AD3">
              <w:rPr>
                <w:noProof/>
                <w:webHidden/>
              </w:rPr>
              <w:fldChar w:fldCharType="end"/>
            </w:r>
          </w:hyperlink>
        </w:p>
        <w:p w14:paraId="49DA87C9" w14:textId="60305168" w:rsidR="00AB0AD3" w:rsidRDefault="00000000">
          <w:pPr>
            <w:pStyle w:val="TOC2"/>
            <w:tabs>
              <w:tab w:val="right" w:leader="dot" w:pos="9016"/>
            </w:tabs>
            <w:rPr>
              <w:rFonts w:eastAsiaTheme="minorEastAsia"/>
              <w:noProof/>
            </w:rPr>
          </w:pPr>
          <w:hyperlink w:anchor="_Toc119780633" w:history="1">
            <w:r w:rsidR="00AB0AD3" w:rsidRPr="00C9563A">
              <w:rPr>
                <w:rStyle w:val="Hyperlink"/>
                <w:noProof/>
              </w:rPr>
              <w:t>Customer Service and Quality Management Program</w:t>
            </w:r>
            <w:r w:rsidR="00AB0AD3">
              <w:rPr>
                <w:noProof/>
                <w:webHidden/>
              </w:rPr>
              <w:tab/>
            </w:r>
            <w:r w:rsidR="00AB0AD3">
              <w:rPr>
                <w:noProof/>
                <w:webHidden/>
              </w:rPr>
              <w:fldChar w:fldCharType="begin"/>
            </w:r>
            <w:r w:rsidR="00AB0AD3">
              <w:rPr>
                <w:noProof/>
                <w:webHidden/>
              </w:rPr>
              <w:instrText xml:space="preserve"> PAGEREF _Toc119780633 \h </w:instrText>
            </w:r>
            <w:r w:rsidR="00AB0AD3">
              <w:rPr>
                <w:noProof/>
                <w:webHidden/>
              </w:rPr>
            </w:r>
            <w:r w:rsidR="00AB0AD3">
              <w:rPr>
                <w:noProof/>
                <w:webHidden/>
              </w:rPr>
              <w:fldChar w:fldCharType="separate"/>
            </w:r>
            <w:r w:rsidR="00AB0AD3">
              <w:rPr>
                <w:noProof/>
                <w:webHidden/>
              </w:rPr>
              <w:t>19</w:t>
            </w:r>
            <w:r w:rsidR="00AB0AD3">
              <w:rPr>
                <w:noProof/>
                <w:webHidden/>
              </w:rPr>
              <w:fldChar w:fldCharType="end"/>
            </w:r>
          </w:hyperlink>
        </w:p>
        <w:p w14:paraId="5F980F2C" w14:textId="74892D49" w:rsidR="00AB0AD3" w:rsidRDefault="00000000">
          <w:pPr>
            <w:pStyle w:val="TOC1"/>
            <w:tabs>
              <w:tab w:val="right" w:leader="dot" w:pos="9016"/>
            </w:tabs>
            <w:rPr>
              <w:rFonts w:eastAsiaTheme="minorEastAsia"/>
              <w:noProof/>
            </w:rPr>
          </w:pPr>
          <w:hyperlink w:anchor="_Toc119780634" w:history="1">
            <w:r w:rsidR="00AB0AD3" w:rsidRPr="00C9563A">
              <w:rPr>
                <w:rStyle w:val="Hyperlink"/>
                <w:b/>
                <w:bCs/>
                <w:noProof/>
              </w:rPr>
              <w:t>Action Plan</w:t>
            </w:r>
            <w:r w:rsidR="00AB0AD3">
              <w:rPr>
                <w:noProof/>
                <w:webHidden/>
              </w:rPr>
              <w:tab/>
            </w:r>
            <w:r w:rsidR="00AB0AD3">
              <w:rPr>
                <w:noProof/>
                <w:webHidden/>
              </w:rPr>
              <w:fldChar w:fldCharType="begin"/>
            </w:r>
            <w:r w:rsidR="00AB0AD3">
              <w:rPr>
                <w:noProof/>
                <w:webHidden/>
              </w:rPr>
              <w:instrText xml:space="preserve"> PAGEREF _Toc119780634 \h </w:instrText>
            </w:r>
            <w:r w:rsidR="00AB0AD3">
              <w:rPr>
                <w:noProof/>
                <w:webHidden/>
              </w:rPr>
            </w:r>
            <w:r w:rsidR="00AB0AD3">
              <w:rPr>
                <w:noProof/>
                <w:webHidden/>
              </w:rPr>
              <w:fldChar w:fldCharType="separate"/>
            </w:r>
            <w:r w:rsidR="00AB0AD3">
              <w:rPr>
                <w:noProof/>
                <w:webHidden/>
              </w:rPr>
              <w:t>21</w:t>
            </w:r>
            <w:r w:rsidR="00AB0AD3">
              <w:rPr>
                <w:noProof/>
                <w:webHidden/>
              </w:rPr>
              <w:fldChar w:fldCharType="end"/>
            </w:r>
          </w:hyperlink>
        </w:p>
        <w:p w14:paraId="678AED10" w14:textId="72AEA5E3" w:rsidR="00AB0AD3" w:rsidRDefault="00000000">
          <w:pPr>
            <w:pStyle w:val="TOC1"/>
            <w:tabs>
              <w:tab w:val="right" w:leader="dot" w:pos="9016"/>
            </w:tabs>
            <w:rPr>
              <w:rFonts w:eastAsiaTheme="minorEastAsia"/>
              <w:noProof/>
            </w:rPr>
          </w:pPr>
          <w:hyperlink w:anchor="_Toc119780635" w:history="1">
            <w:r w:rsidR="00AB0AD3" w:rsidRPr="00C9563A">
              <w:rPr>
                <w:rStyle w:val="Hyperlink"/>
                <w:b/>
                <w:bCs/>
                <w:noProof/>
              </w:rPr>
              <w:t>Recommendations</w:t>
            </w:r>
            <w:r w:rsidR="00AB0AD3">
              <w:rPr>
                <w:noProof/>
                <w:webHidden/>
              </w:rPr>
              <w:tab/>
            </w:r>
            <w:r w:rsidR="00AB0AD3">
              <w:rPr>
                <w:noProof/>
                <w:webHidden/>
              </w:rPr>
              <w:fldChar w:fldCharType="begin"/>
            </w:r>
            <w:r w:rsidR="00AB0AD3">
              <w:rPr>
                <w:noProof/>
                <w:webHidden/>
              </w:rPr>
              <w:instrText xml:space="preserve"> PAGEREF _Toc119780635 \h </w:instrText>
            </w:r>
            <w:r w:rsidR="00AB0AD3">
              <w:rPr>
                <w:noProof/>
                <w:webHidden/>
              </w:rPr>
            </w:r>
            <w:r w:rsidR="00AB0AD3">
              <w:rPr>
                <w:noProof/>
                <w:webHidden/>
              </w:rPr>
              <w:fldChar w:fldCharType="separate"/>
            </w:r>
            <w:r w:rsidR="00AB0AD3">
              <w:rPr>
                <w:noProof/>
                <w:webHidden/>
              </w:rPr>
              <w:t>24</w:t>
            </w:r>
            <w:r w:rsidR="00AB0AD3">
              <w:rPr>
                <w:noProof/>
                <w:webHidden/>
              </w:rPr>
              <w:fldChar w:fldCharType="end"/>
            </w:r>
          </w:hyperlink>
        </w:p>
        <w:p w14:paraId="57B57619" w14:textId="40A762CA" w:rsidR="00AB0AD3" w:rsidRDefault="00000000">
          <w:pPr>
            <w:pStyle w:val="TOC1"/>
            <w:tabs>
              <w:tab w:val="right" w:leader="dot" w:pos="9016"/>
            </w:tabs>
            <w:rPr>
              <w:rFonts w:eastAsiaTheme="minorEastAsia"/>
              <w:noProof/>
            </w:rPr>
          </w:pPr>
          <w:hyperlink w:anchor="_Toc119780636" w:history="1">
            <w:r w:rsidR="00AB0AD3" w:rsidRPr="00C9563A">
              <w:rPr>
                <w:rStyle w:val="Hyperlink"/>
                <w:b/>
                <w:bCs/>
                <w:noProof/>
              </w:rPr>
              <w:t>Conclusions</w:t>
            </w:r>
            <w:r w:rsidR="00AB0AD3">
              <w:rPr>
                <w:noProof/>
                <w:webHidden/>
              </w:rPr>
              <w:tab/>
            </w:r>
            <w:r w:rsidR="00AB0AD3">
              <w:rPr>
                <w:noProof/>
                <w:webHidden/>
              </w:rPr>
              <w:fldChar w:fldCharType="begin"/>
            </w:r>
            <w:r w:rsidR="00AB0AD3">
              <w:rPr>
                <w:noProof/>
                <w:webHidden/>
              </w:rPr>
              <w:instrText xml:space="preserve"> PAGEREF _Toc119780636 \h </w:instrText>
            </w:r>
            <w:r w:rsidR="00AB0AD3">
              <w:rPr>
                <w:noProof/>
                <w:webHidden/>
              </w:rPr>
            </w:r>
            <w:r w:rsidR="00AB0AD3">
              <w:rPr>
                <w:noProof/>
                <w:webHidden/>
              </w:rPr>
              <w:fldChar w:fldCharType="separate"/>
            </w:r>
            <w:r w:rsidR="00AB0AD3">
              <w:rPr>
                <w:noProof/>
                <w:webHidden/>
              </w:rPr>
              <w:t>26</w:t>
            </w:r>
            <w:r w:rsidR="00AB0AD3">
              <w:rPr>
                <w:noProof/>
                <w:webHidden/>
              </w:rPr>
              <w:fldChar w:fldCharType="end"/>
            </w:r>
          </w:hyperlink>
        </w:p>
        <w:p w14:paraId="67807D83" w14:textId="101655A6" w:rsidR="00AB0AD3" w:rsidRDefault="00000000">
          <w:pPr>
            <w:pStyle w:val="TOC1"/>
            <w:tabs>
              <w:tab w:val="right" w:leader="dot" w:pos="9016"/>
            </w:tabs>
            <w:rPr>
              <w:rFonts w:eastAsiaTheme="minorEastAsia"/>
              <w:noProof/>
            </w:rPr>
          </w:pPr>
          <w:hyperlink w:anchor="_Toc119780637" w:history="1">
            <w:r w:rsidR="00AB0AD3" w:rsidRPr="00C9563A">
              <w:rPr>
                <w:rStyle w:val="Hyperlink"/>
                <w:b/>
                <w:bCs/>
                <w:noProof/>
              </w:rPr>
              <w:t>References</w:t>
            </w:r>
            <w:r w:rsidR="00AB0AD3">
              <w:rPr>
                <w:noProof/>
                <w:webHidden/>
              </w:rPr>
              <w:tab/>
            </w:r>
            <w:r w:rsidR="00AB0AD3">
              <w:rPr>
                <w:noProof/>
                <w:webHidden/>
              </w:rPr>
              <w:fldChar w:fldCharType="begin"/>
            </w:r>
            <w:r w:rsidR="00AB0AD3">
              <w:rPr>
                <w:noProof/>
                <w:webHidden/>
              </w:rPr>
              <w:instrText xml:space="preserve"> PAGEREF _Toc119780637 \h </w:instrText>
            </w:r>
            <w:r w:rsidR="00AB0AD3">
              <w:rPr>
                <w:noProof/>
                <w:webHidden/>
              </w:rPr>
            </w:r>
            <w:r w:rsidR="00AB0AD3">
              <w:rPr>
                <w:noProof/>
                <w:webHidden/>
              </w:rPr>
              <w:fldChar w:fldCharType="separate"/>
            </w:r>
            <w:r w:rsidR="00AB0AD3">
              <w:rPr>
                <w:noProof/>
                <w:webHidden/>
              </w:rPr>
              <w:t>27</w:t>
            </w:r>
            <w:r w:rsidR="00AB0AD3">
              <w:rPr>
                <w:noProof/>
                <w:webHidden/>
              </w:rPr>
              <w:fldChar w:fldCharType="end"/>
            </w:r>
          </w:hyperlink>
        </w:p>
        <w:p w14:paraId="0D47135D" w14:textId="475C0207" w:rsidR="006C42F3" w:rsidRDefault="006C42F3">
          <w:r>
            <w:rPr>
              <w:b/>
              <w:bCs/>
              <w:noProof/>
            </w:rPr>
            <w:fldChar w:fldCharType="end"/>
          </w:r>
        </w:p>
      </w:sdtContent>
    </w:sdt>
    <w:p w14:paraId="329F2ECE" w14:textId="77777777" w:rsidR="00A53F1F" w:rsidRPr="00716863" w:rsidRDefault="00A53F1F" w:rsidP="00716863">
      <w:pPr>
        <w:spacing w:line="480" w:lineRule="auto"/>
        <w:jc w:val="center"/>
        <w:rPr>
          <w:rFonts w:ascii="Times New Roman" w:hAnsi="Times New Roman" w:cs="Times New Roman"/>
          <w:sz w:val="24"/>
          <w:szCs w:val="24"/>
        </w:rPr>
      </w:pPr>
    </w:p>
    <w:p w14:paraId="0BF3A3EA" w14:textId="77777777" w:rsidR="00A53F1F" w:rsidRPr="00716863" w:rsidRDefault="00A53F1F" w:rsidP="00716863">
      <w:pPr>
        <w:spacing w:line="480" w:lineRule="auto"/>
        <w:jc w:val="center"/>
        <w:rPr>
          <w:rFonts w:ascii="Times New Roman" w:hAnsi="Times New Roman" w:cs="Times New Roman"/>
          <w:sz w:val="24"/>
          <w:szCs w:val="24"/>
        </w:rPr>
      </w:pPr>
    </w:p>
    <w:p w14:paraId="6FE344D9" w14:textId="77777777" w:rsidR="00A53F1F" w:rsidRPr="00716863" w:rsidRDefault="00A53F1F" w:rsidP="00716863">
      <w:pPr>
        <w:spacing w:line="480" w:lineRule="auto"/>
        <w:jc w:val="center"/>
        <w:rPr>
          <w:rFonts w:ascii="Times New Roman" w:hAnsi="Times New Roman" w:cs="Times New Roman"/>
          <w:sz w:val="24"/>
          <w:szCs w:val="24"/>
        </w:rPr>
      </w:pPr>
    </w:p>
    <w:p w14:paraId="186D5D4D" w14:textId="77777777" w:rsidR="00A53F1F" w:rsidRPr="00716863" w:rsidRDefault="00A53F1F" w:rsidP="00716863">
      <w:pPr>
        <w:spacing w:line="480" w:lineRule="auto"/>
        <w:jc w:val="center"/>
        <w:rPr>
          <w:rFonts w:ascii="Times New Roman" w:hAnsi="Times New Roman" w:cs="Times New Roman"/>
          <w:sz w:val="24"/>
          <w:szCs w:val="24"/>
        </w:rPr>
      </w:pPr>
    </w:p>
    <w:p w14:paraId="4DCBD0A2" w14:textId="0CCEB74B" w:rsidR="00716863" w:rsidRDefault="00716863" w:rsidP="00716863">
      <w:pPr>
        <w:spacing w:line="480" w:lineRule="auto"/>
        <w:jc w:val="center"/>
        <w:rPr>
          <w:rFonts w:ascii="Times New Roman" w:hAnsi="Times New Roman" w:cs="Times New Roman"/>
          <w:sz w:val="24"/>
          <w:szCs w:val="24"/>
        </w:rPr>
      </w:pPr>
    </w:p>
    <w:p w14:paraId="715A6D11" w14:textId="77777777" w:rsidR="006C42F3" w:rsidRPr="00716863" w:rsidRDefault="006C42F3" w:rsidP="00716863">
      <w:pPr>
        <w:spacing w:line="480" w:lineRule="auto"/>
        <w:jc w:val="center"/>
        <w:rPr>
          <w:rFonts w:ascii="Times New Roman" w:hAnsi="Times New Roman" w:cs="Times New Roman"/>
          <w:sz w:val="24"/>
          <w:szCs w:val="24"/>
        </w:rPr>
      </w:pPr>
    </w:p>
    <w:p w14:paraId="12C5D9B1" w14:textId="77777777" w:rsidR="00A53F1F" w:rsidRPr="00716863" w:rsidRDefault="00A53F1F" w:rsidP="00716863">
      <w:pPr>
        <w:spacing w:line="480" w:lineRule="auto"/>
        <w:jc w:val="center"/>
        <w:rPr>
          <w:rFonts w:ascii="Times New Roman" w:hAnsi="Times New Roman" w:cs="Times New Roman"/>
          <w:sz w:val="24"/>
          <w:szCs w:val="24"/>
        </w:rPr>
      </w:pPr>
    </w:p>
    <w:p w14:paraId="000EF901" w14:textId="712FC836" w:rsidR="00A53F1F" w:rsidRPr="006C42F3" w:rsidRDefault="00A84925" w:rsidP="00716863">
      <w:pPr>
        <w:pStyle w:val="Heading1"/>
        <w:rPr>
          <w:b/>
          <w:bCs/>
        </w:rPr>
      </w:pPr>
      <w:bookmarkStart w:id="0" w:name="_Toc119780618"/>
      <w:r w:rsidRPr="006C42F3">
        <w:rPr>
          <w:b/>
          <w:bCs/>
        </w:rPr>
        <w:lastRenderedPageBreak/>
        <w:t>Executive Summary</w:t>
      </w:r>
      <w:bookmarkEnd w:id="0"/>
      <w:r w:rsidRPr="006C42F3">
        <w:rPr>
          <w:b/>
          <w:bCs/>
        </w:rPr>
        <w:t xml:space="preserve"> </w:t>
      </w:r>
    </w:p>
    <w:p w14:paraId="30BAF3FE" w14:textId="5DF267D8" w:rsidR="001B1FBF" w:rsidRPr="00716863" w:rsidRDefault="001B1FBF"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 xml:space="preserve">This report is for Solberri hotel, a publicly-traded company that owns and operates several luxury hotels throughout the Caribbean. The collection includes 12 resort hotels located around Europe. Starting in the 1980s, it ran smoothly until 2003. Yet, it experienced losses between 2005 and 2006. Solberri made several strategic adjustments to the hotel's infrastructure, such as raising room rates and beginning a restoration project, to address the issue. The situation has greatly improved due to these measures, and it is anticipated that substantial funds will remain at the end of the current fiscal year. Major issues in human resources are causing the hotel chain significant difficulty at the moment. Table </w:t>
      </w:r>
      <w:r w:rsidR="00B85C66" w:rsidRPr="00716863">
        <w:rPr>
          <w:rFonts w:ascii="Times New Roman" w:hAnsi="Times New Roman" w:cs="Times New Roman"/>
          <w:sz w:val="24"/>
          <w:szCs w:val="24"/>
        </w:rPr>
        <w:t>2</w:t>
      </w:r>
      <w:r w:rsidRPr="00716863">
        <w:rPr>
          <w:rFonts w:ascii="Times New Roman" w:hAnsi="Times New Roman" w:cs="Times New Roman"/>
          <w:sz w:val="24"/>
          <w:szCs w:val="24"/>
        </w:rPr>
        <w:t xml:space="preserve"> in the report includes a SWOT analysis that highlights these issues. With the help of management software, Solberri can better understand the situation at hand, achieve its revenue targets, boost its stock value, and satisfy its consumers. Due to its many difficulties, Solberri is making slow progress toward its aims.</w:t>
      </w:r>
    </w:p>
    <w:p w14:paraId="0F2F220E" w14:textId="795DE020" w:rsidR="001B1FBF" w:rsidRPr="00716863" w:rsidRDefault="001B1FBF"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Tourism and travel are huge, complex industries</w:t>
      </w:r>
      <w:r w:rsidR="0079677C" w:rsidRPr="00716863">
        <w:rPr>
          <w:rFonts w:ascii="Times New Roman" w:hAnsi="Times New Roman" w:cs="Times New Roman"/>
          <w:sz w:val="24"/>
          <w:szCs w:val="24"/>
        </w:rPr>
        <w:t xml:space="preserve"> (Gooroochurn &amp; </w:t>
      </w:r>
      <w:proofErr w:type="spellStart"/>
      <w:r w:rsidR="0079677C" w:rsidRPr="00716863">
        <w:rPr>
          <w:rFonts w:ascii="Times New Roman" w:hAnsi="Times New Roman" w:cs="Times New Roman"/>
          <w:sz w:val="24"/>
          <w:szCs w:val="24"/>
        </w:rPr>
        <w:t>Sugiyarto</w:t>
      </w:r>
      <w:proofErr w:type="spellEnd"/>
      <w:r w:rsidR="0079677C" w:rsidRPr="00716863">
        <w:rPr>
          <w:rFonts w:ascii="Times New Roman" w:hAnsi="Times New Roman" w:cs="Times New Roman"/>
          <w:sz w:val="24"/>
          <w:szCs w:val="24"/>
        </w:rPr>
        <w:t>, 2005, pp.25-43)</w:t>
      </w:r>
      <w:r w:rsidRPr="00716863">
        <w:rPr>
          <w:rFonts w:ascii="Times New Roman" w:hAnsi="Times New Roman" w:cs="Times New Roman"/>
          <w:sz w:val="24"/>
          <w:szCs w:val="24"/>
        </w:rPr>
        <w:t>. In addition, this industry has a great deal of challenging competition. Hotels with well-known brands differentiate themselves from one another by the superiority of the experiences they provide their guests. The concept of a "package holiday" emerged in the 1960s and soon gained momentum in several locations</w:t>
      </w:r>
      <w:r w:rsidR="0079677C" w:rsidRPr="00716863">
        <w:rPr>
          <w:rFonts w:ascii="Times New Roman" w:hAnsi="Times New Roman" w:cs="Times New Roman"/>
          <w:sz w:val="24"/>
          <w:szCs w:val="24"/>
        </w:rPr>
        <w:t xml:space="preserve"> (Walton, 2009, pp.783-793)</w:t>
      </w:r>
      <w:r w:rsidRPr="00716863">
        <w:rPr>
          <w:rFonts w:ascii="Times New Roman" w:hAnsi="Times New Roman" w:cs="Times New Roman"/>
          <w:sz w:val="24"/>
          <w:szCs w:val="24"/>
        </w:rPr>
        <w:t>. There have been many developments and enhancements to the tourism industry since then. People's vacation planning practices have evolved significantly since the turn of the millennium. Because more and more people are making reservations via the internet. Holiday visitors are getting more selective, and there are many ways for them to learn about the services offered by a hotel before deciding to book a room. The temperature, amenities, cost, and general comfort of a hotel all play a factor in determining where a traveler stays in Europe</w:t>
      </w:r>
      <w:r w:rsidR="00757E03">
        <w:rPr>
          <w:rFonts w:ascii="Times New Roman" w:hAnsi="Times New Roman" w:cs="Times New Roman"/>
          <w:sz w:val="24"/>
          <w:szCs w:val="24"/>
        </w:rPr>
        <w:t xml:space="preserve"> (</w:t>
      </w:r>
      <w:r w:rsidR="006340A3" w:rsidRPr="006340A3">
        <w:rPr>
          <w:rFonts w:ascii="Times New Roman" w:hAnsi="Times New Roman" w:cs="Times New Roman"/>
          <w:sz w:val="24"/>
          <w:szCs w:val="24"/>
        </w:rPr>
        <w:t>Portolan, 2013</w:t>
      </w:r>
      <w:r w:rsidR="006340A3">
        <w:rPr>
          <w:rFonts w:ascii="Times New Roman" w:hAnsi="Times New Roman" w:cs="Times New Roman"/>
          <w:sz w:val="24"/>
          <w:szCs w:val="24"/>
        </w:rPr>
        <w:t xml:space="preserve">, </w:t>
      </w:r>
      <w:r w:rsidR="006340A3" w:rsidRPr="006340A3">
        <w:rPr>
          <w:rFonts w:ascii="Times New Roman" w:hAnsi="Times New Roman" w:cs="Times New Roman"/>
          <w:sz w:val="24"/>
          <w:szCs w:val="24"/>
        </w:rPr>
        <w:t>pp.74-82</w:t>
      </w:r>
      <w:r w:rsidR="006340A3">
        <w:rPr>
          <w:rFonts w:ascii="Times New Roman" w:hAnsi="Times New Roman" w:cs="Times New Roman"/>
          <w:sz w:val="24"/>
          <w:szCs w:val="24"/>
        </w:rPr>
        <w:t>)</w:t>
      </w:r>
      <w:r w:rsidRPr="00716863">
        <w:rPr>
          <w:rFonts w:ascii="Times New Roman" w:hAnsi="Times New Roman" w:cs="Times New Roman"/>
          <w:sz w:val="24"/>
          <w:szCs w:val="24"/>
        </w:rPr>
        <w:t xml:space="preserve">. There are typically many more visitors during the high season, with special events and </w:t>
      </w:r>
      <w:r w:rsidRPr="00716863">
        <w:rPr>
          <w:rFonts w:ascii="Times New Roman" w:hAnsi="Times New Roman" w:cs="Times New Roman"/>
          <w:sz w:val="24"/>
          <w:szCs w:val="24"/>
        </w:rPr>
        <w:lastRenderedPageBreak/>
        <w:t>holidays. The months of May through September constitute Europe's high season. There are many hotel chains worldwide, and each varies in how much they provide in the way of convenience based on the standard "star" grading system</w:t>
      </w:r>
      <w:r w:rsidR="00BA505B">
        <w:rPr>
          <w:rFonts w:ascii="Times New Roman" w:hAnsi="Times New Roman" w:cs="Times New Roman"/>
          <w:sz w:val="24"/>
          <w:szCs w:val="24"/>
        </w:rPr>
        <w:t xml:space="preserve"> (</w:t>
      </w:r>
      <w:r w:rsidR="00EA0BEE" w:rsidRPr="00EA0BEE">
        <w:rPr>
          <w:rFonts w:ascii="Times New Roman" w:hAnsi="Times New Roman" w:cs="Times New Roman"/>
          <w:sz w:val="24"/>
          <w:szCs w:val="24"/>
        </w:rPr>
        <w:t>Rhee</w:t>
      </w:r>
      <w:r w:rsidR="00EA0BEE">
        <w:rPr>
          <w:rFonts w:ascii="Times New Roman" w:hAnsi="Times New Roman" w:cs="Times New Roman"/>
          <w:sz w:val="24"/>
          <w:szCs w:val="24"/>
        </w:rPr>
        <w:t xml:space="preserve"> &amp;</w:t>
      </w:r>
      <w:r w:rsidR="00EA0BEE" w:rsidRPr="00EA0BEE">
        <w:rPr>
          <w:rFonts w:ascii="Times New Roman" w:hAnsi="Times New Roman" w:cs="Times New Roman"/>
          <w:sz w:val="24"/>
          <w:szCs w:val="24"/>
        </w:rPr>
        <w:t xml:space="preserve"> Yang, 2015</w:t>
      </w:r>
      <w:r w:rsidR="00EA0BEE">
        <w:rPr>
          <w:rFonts w:ascii="Times New Roman" w:hAnsi="Times New Roman" w:cs="Times New Roman"/>
          <w:sz w:val="24"/>
          <w:szCs w:val="24"/>
        </w:rPr>
        <w:t xml:space="preserve">, </w:t>
      </w:r>
      <w:r w:rsidR="00EA0BEE" w:rsidRPr="00EA0BEE">
        <w:rPr>
          <w:rFonts w:ascii="Times New Roman" w:hAnsi="Times New Roman" w:cs="Times New Roman"/>
          <w:sz w:val="24"/>
          <w:szCs w:val="24"/>
        </w:rPr>
        <w:t>pp.576-587</w:t>
      </w:r>
      <w:r w:rsidR="00EA0BEE">
        <w:rPr>
          <w:rFonts w:ascii="Times New Roman" w:hAnsi="Times New Roman" w:cs="Times New Roman"/>
          <w:sz w:val="24"/>
          <w:szCs w:val="24"/>
        </w:rPr>
        <w:t>)</w:t>
      </w:r>
      <w:r w:rsidRPr="00716863">
        <w:rPr>
          <w:rFonts w:ascii="Times New Roman" w:hAnsi="Times New Roman" w:cs="Times New Roman"/>
          <w:sz w:val="24"/>
          <w:szCs w:val="24"/>
        </w:rPr>
        <w:t>. A common amenity offered by many hotels that cater to tourists is the opportunity to partake in various sports and explore the resort's surrounding area</w:t>
      </w:r>
      <w:r w:rsidR="009D7BA1">
        <w:rPr>
          <w:rFonts w:ascii="Times New Roman" w:hAnsi="Times New Roman" w:cs="Times New Roman"/>
          <w:sz w:val="24"/>
          <w:szCs w:val="24"/>
        </w:rPr>
        <w:t xml:space="preserve"> (</w:t>
      </w:r>
      <w:r w:rsidR="00DF2699" w:rsidRPr="00DF2699">
        <w:rPr>
          <w:rFonts w:ascii="Times New Roman" w:hAnsi="Times New Roman" w:cs="Times New Roman"/>
          <w:sz w:val="24"/>
          <w:szCs w:val="24"/>
        </w:rPr>
        <w:t>Wall-</w:t>
      </w:r>
      <w:proofErr w:type="spellStart"/>
      <w:r w:rsidR="00DF2699" w:rsidRPr="00DF2699">
        <w:rPr>
          <w:rFonts w:ascii="Times New Roman" w:hAnsi="Times New Roman" w:cs="Times New Roman"/>
          <w:sz w:val="24"/>
          <w:szCs w:val="24"/>
        </w:rPr>
        <w:t>Reinius</w:t>
      </w:r>
      <w:proofErr w:type="spellEnd"/>
      <w:r w:rsidR="00DF2699">
        <w:rPr>
          <w:rFonts w:ascii="Times New Roman" w:hAnsi="Times New Roman" w:cs="Times New Roman"/>
          <w:sz w:val="24"/>
          <w:szCs w:val="24"/>
        </w:rPr>
        <w:t xml:space="preserve"> et al.</w:t>
      </w:r>
      <w:r w:rsidR="00DF2699" w:rsidRPr="00DF2699">
        <w:rPr>
          <w:rFonts w:ascii="Times New Roman" w:hAnsi="Times New Roman" w:cs="Times New Roman"/>
          <w:sz w:val="24"/>
          <w:szCs w:val="24"/>
        </w:rPr>
        <w:t>, 2021</w:t>
      </w:r>
      <w:r w:rsidR="00DF2699">
        <w:rPr>
          <w:rFonts w:ascii="Times New Roman" w:hAnsi="Times New Roman" w:cs="Times New Roman"/>
          <w:sz w:val="24"/>
          <w:szCs w:val="24"/>
        </w:rPr>
        <w:t xml:space="preserve">, </w:t>
      </w:r>
      <w:r w:rsidR="00DF2699" w:rsidRPr="00DF2699">
        <w:rPr>
          <w:rFonts w:ascii="Times New Roman" w:hAnsi="Times New Roman" w:cs="Times New Roman"/>
          <w:sz w:val="24"/>
          <w:szCs w:val="24"/>
        </w:rPr>
        <w:t>pp. 28-46</w:t>
      </w:r>
      <w:r w:rsidR="00DF2699">
        <w:rPr>
          <w:rFonts w:ascii="Times New Roman" w:hAnsi="Times New Roman" w:cs="Times New Roman"/>
          <w:sz w:val="24"/>
          <w:szCs w:val="24"/>
        </w:rPr>
        <w:t>)</w:t>
      </w:r>
      <w:r w:rsidRPr="00716863">
        <w:rPr>
          <w:rFonts w:ascii="Times New Roman" w:hAnsi="Times New Roman" w:cs="Times New Roman"/>
          <w:sz w:val="24"/>
          <w:szCs w:val="24"/>
        </w:rPr>
        <w:t>. Golf courses and numerous water sports are common features. Resort hotels are a special category that typically offers their guests greater facilities and services. Resort hotels are increasing in popularity all over the world</w:t>
      </w:r>
      <w:r w:rsidR="008A6BEB">
        <w:rPr>
          <w:rFonts w:ascii="Times New Roman" w:hAnsi="Times New Roman" w:cs="Times New Roman"/>
          <w:sz w:val="24"/>
          <w:szCs w:val="24"/>
        </w:rPr>
        <w:t xml:space="preserve"> (</w:t>
      </w:r>
      <w:r w:rsidR="00183CCE" w:rsidRPr="00183CCE">
        <w:rPr>
          <w:rFonts w:ascii="Times New Roman" w:hAnsi="Times New Roman" w:cs="Times New Roman"/>
          <w:sz w:val="24"/>
          <w:szCs w:val="24"/>
        </w:rPr>
        <w:t>Torres, 2002</w:t>
      </w:r>
      <w:r w:rsidR="00183CCE">
        <w:rPr>
          <w:rFonts w:ascii="Times New Roman" w:hAnsi="Times New Roman" w:cs="Times New Roman"/>
          <w:sz w:val="24"/>
          <w:szCs w:val="24"/>
        </w:rPr>
        <w:t xml:space="preserve">, </w:t>
      </w:r>
      <w:r w:rsidR="00183CCE" w:rsidRPr="00183CCE">
        <w:rPr>
          <w:rFonts w:ascii="Times New Roman" w:hAnsi="Times New Roman" w:cs="Times New Roman"/>
          <w:sz w:val="24"/>
          <w:szCs w:val="24"/>
        </w:rPr>
        <w:t>pp.87-116</w:t>
      </w:r>
      <w:r w:rsidR="00183CCE">
        <w:rPr>
          <w:rFonts w:ascii="Times New Roman" w:hAnsi="Times New Roman" w:cs="Times New Roman"/>
          <w:sz w:val="24"/>
          <w:szCs w:val="24"/>
        </w:rPr>
        <w:t>)</w:t>
      </w:r>
      <w:r w:rsidRPr="00716863">
        <w:rPr>
          <w:rFonts w:ascii="Times New Roman" w:hAnsi="Times New Roman" w:cs="Times New Roman"/>
          <w:sz w:val="24"/>
          <w:szCs w:val="24"/>
        </w:rPr>
        <w:t>. These resort hotels may be found worldwide in tourist hotspots, designed specifically for guests' comfort and convenience. The hospitality industry depends significantly on its workers and the information technology systems it has in place to provide the level of service that customers expect from hotels</w:t>
      </w:r>
      <w:r w:rsidR="00B501B9">
        <w:rPr>
          <w:rFonts w:ascii="Times New Roman" w:hAnsi="Times New Roman" w:cs="Times New Roman"/>
          <w:sz w:val="24"/>
          <w:szCs w:val="24"/>
        </w:rPr>
        <w:t xml:space="preserve"> (</w:t>
      </w:r>
      <w:r w:rsidR="00B501B9" w:rsidRPr="00B501B9">
        <w:rPr>
          <w:rFonts w:ascii="Times New Roman" w:hAnsi="Times New Roman" w:cs="Times New Roman"/>
          <w:sz w:val="24"/>
          <w:szCs w:val="24"/>
        </w:rPr>
        <w:t>Shaw</w:t>
      </w:r>
      <w:r w:rsidR="00ED06D4">
        <w:rPr>
          <w:rFonts w:ascii="Times New Roman" w:hAnsi="Times New Roman" w:cs="Times New Roman"/>
          <w:sz w:val="24"/>
          <w:szCs w:val="24"/>
        </w:rPr>
        <w:t xml:space="preserve"> et al.</w:t>
      </w:r>
      <w:r w:rsidR="00B501B9" w:rsidRPr="00B501B9">
        <w:rPr>
          <w:rFonts w:ascii="Times New Roman" w:hAnsi="Times New Roman" w:cs="Times New Roman"/>
          <w:sz w:val="24"/>
          <w:szCs w:val="24"/>
        </w:rPr>
        <w:t>, 2011</w:t>
      </w:r>
      <w:r w:rsidR="00ED06D4">
        <w:rPr>
          <w:rFonts w:ascii="Times New Roman" w:hAnsi="Times New Roman" w:cs="Times New Roman"/>
          <w:sz w:val="24"/>
          <w:szCs w:val="24"/>
        </w:rPr>
        <w:t xml:space="preserve">, </w:t>
      </w:r>
      <w:r w:rsidR="00B501B9" w:rsidRPr="00B501B9">
        <w:rPr>
          <w:rFonts w:ascii="Times New Roman" w:hAnsi="Times New Roman" w:cs="Times New Roman"/>
          <w:sz w:val="24"/>
          <w:szCs w:val="24"/>
        </w:rPr>
        <w:t>pp.207-214</w:t>
      </w:r>
      <w:r w:rsidR="00ED06D4">
        <w:rPr>
          <w:rFonts w:ascii="Times New Roman" w:hAnsi="Times New Roman" w:cs="Times New Roman"/>
          <w:sz w:val="24"/>
          <w:szCs w:val="24"/>
        </w:rPr>
        <w:t>)</w:t>
      </w:r>
      <w:r w:rsidRPr="00716863">
        <w:rPr>
          <w:rFonts w:ascii="Times New Roman" w:hAnsi="Times New Roman" w:cs="Times New Roman"/>
          <w:sz w:val="24"/>
          <w:szCs w:val="24"/>
        </w:rPr>
        <w:t>. As fewer people booked flights in 2001, hotels attempted to differentiate themselves from the competition. Most people still use reputable travel firms to organize their trips in Europe, despite the growing popularity of making direct hotel reservations either in travel agent stores or on travel agents' websites.</w:t>
      </w:r>
    </w:p>
    <w:p w14:paraId="1E3A3134" w14:textId="77777777" w:rsidR="001B1FBF" w:rsidRPr="00716863" w:rsidRDefault="001B1FBF"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 xml:space="preserve">The number of guests and positive feedback from Solberri's regular customers dropped. There were operating losses for the fiscal year ending in September 2006. Over 60% of reservations were made through travel agents. 9 percent or so of previous customers returned for booking. After extensive market research, the Board of Directors at Solberri decided that new rates were necessary. The new rates are competitive with other resorts offering similar "all-inclusive" packages. Clients will not be charged additional fees unless they participate in optional activities or receive specialized treatments. On the other hand, customers are expected to bring in additional funds for spa services. The 12 Solberri hotels are categorized into three distinct "tiers" based on their range of services. Two hotels, now rated "Superior," will undergo renovations during the offseason of 2022 and 2023. Accommodation rates can </w:t>
      </w:r>
      <w:r w:rsidRPr="00716863">
        <w:rPr>
          <w:rFonts w:ascii="Times New Roman" w:hAnsi="Times New Roman" w:cs="Times New Roman"/>
          <w:sz w:val="24"/>
          <w:szCs w:val="24"/>
        </w:rPr>
        <w:lastRenderedPageBreak/>
        <w:t>be as much as 45 percent cheaper if customers travel at a time other than the peak of the busy season. Spa services are an increasingly sought-after amenity, according to market studies. Solberri's "Premier" hotels spent a combined 6 million Euros on renovations during the 2022–2021 off-season. The massive upgrades to the spa facilities resulted in massive increases in sales. Each hotel must make unique capital enhancements to support the spa's operations.</w:t>
      </w:r>
    </w:p>
    <w:p w14:paraId="397E619F" w14:textId="77777777" w:rsidR="001B1FBF" w:rsidRPr="00716863" w:rsidRDefault="001B1FBF"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This report also focuses on two different ethical concerns. Staff mistreatment which, on average, senior executives and key managers put in more than sixteen hours of hard work each day. Solberri raises the ethical issue of underpaying workers who are diligent in their tasks. They don't have enough managers, so it's unlikely that the amount of work they have to do will go down quickly. This means the hotel must double down on its efforts to compensate for the lost time. When solving this issue, Soberri needs to hire more elites, which means they need to hire more long-term employees. The other issue of concern is how tips were given out. When Solberri added up all the tips and gave them to the staff, it raised questions about how fair and clear the process was, which are both important parts of making ethical decisions.</w:t>
      </w:r>
    </w:p>
    <w:p w14:paraId="4073E069" w14:textId="77777777" w:rsidR="001B1FBF" w:rsidRPr="00716863" w:rsidRDefault="001B1FBF" w:rsidP="00716863">
      <w:pPr>
        <w:spacing w:line="480" w:lineRule="auto"/>
        <w:rPr>
          <w:rFonts w:ascii="Times New Roman" w:hAnsi="Times New Roman" w:cs="Times New Roman"/>
          <w:sz w:val="24"/>
          <w:szCs w:val="24"/>
        </w:rPr>
      </w:pPr>
    </w:p>
    <w:p w14:paraId="035722D1" w14:textId="40DF60D3" w:rsidR="0073315D" w:rsidRPr="00716863" w:rsidRDefault="0073315D" w:rsidP="00716863">
      <w:pPr>
        <w:spacing w:line="480" w:lineRule="auto"/>
        <w:rPr>
          <w:rFonts w:ascii="Times New Roman" w:hAnsi="Times New Roman" w:cs="Times New Roman"/>
          <w:sz w:val="24"/>
          <w:szCs w:val="24"/>
        </w:rPr>
      </w:pPr>
    </w:p>
    <w:p w14:paraId="549261A2" w14:textId="0EB85BAC" w:rsidR="0073315D" w:rsidRPr="00716863" w:rsidRDefault="0073315D" w:rsidP="00716863">
      <w:pPr>
        <w:spacing w:line="480" w:lineRule="auto"/>
        <w:rPr>
          <w:rFonts w:ascii="Times New Roman" w:hAnsi="Times New Roman" w:cs="Times New Roman"/>
          <w:sz w:val="24"/>
          <w:szCs w:val="24"/>
        </w:rPr>
      </w:pPr>
    </w:p>
    <w:p w14:paraId="51A18477" w14:textId="3C639ECD" w:rsidR="0073315D" w:rsidRPr="00716863" w:rsidRDefault="0073315D" w:rsidP="00716863">
      <w:pPr>
        <w:spacing w:line="480" w:lineRule="auto"/>
        <w:rPr>
          <w:rFonts w:ascii="Times New Roman" w:hAnsi="Times New Roman" w:cs="Times New Roman"/>
          <w:sz w:val="24"/>
          <w:szCs w:val="24"/>
        </w:rPr>
      </w:pPr>
    </w:p>
    <w:p w14:paraId="54CFE295" w14:textId="46344C3D" w:rsidR="0073315D" w:rsidRPr="00716863" w:rsidRDefault="0073315D" w:rsidP="00716863">
      <w:pPr>
        <w:spacing w:line="480" w:lineRule="auto"/>
        <w:rPr>
          <w:rFonts w:ascii="Times New Roman" w:hAnsi="Times New Roman" w:cs="Times New Roman"/>
          <w:sz w:val="24"/>
          <w:szCs w:val="24"/>
        </w:rPr>
      </w:pPr>
    </w:p>
    <w:p w14:paraId="2E809EA3" w14:textId="77777777" w:rsidR="008C0FCF" w:rsidRPr="00716863" w:rsidRDefault="008C0FCF" w:rsidP="00716863">
      <w:pPr>
        <w:spacing w:line="480" w:lineRule="auto"/>
        <w:rPr>
          <w:rFonts w:ascii="Times New Roman" w:hAnsi="Times New Roman" w:cs="Times New Roman"/>
          <w:sz w:val="24"/>
          <w:szCs w:val="24"/>
        </w:rPr>
      </w:pPr>
    </w:p>
    <w:p w14:paraId="418191BD" w14:textId="07EBAFA3" w:rsidR="0053185D" w:rsidRPr="006C42F3" w:rsidRDefault="00A84925" w:rsidP="00716863">
      <w:pPr>
        <w:pStyle w:val="Heading1"/>
        <w:rPr>
          <w:b/>
          <w:bCs/>
        </w:rPr>
      </w:pPr>
      <w:bookmarkStart w:id="1" w:name="_Toc119780619"/>
      <w:r w:rsidRPr="006C42F3">
        <w:rPr>
          <w:b/>
          <w:bCs/>
        </w:rPr>
        <w:lastRenderedPageBreak/>
        <w:t>Introduction</w:t>
      </w:r>
      <w:bookmarkEnd w:id="1"/>
      <w:r w:rsidRPr="006C42F3">
        <w:rPr>
          <w:b/>
          <w:bCs/>
        </w:rPr>
        <w:t xml:space="preserve"> </w:t>
      </w:r>
    </w:p>
    <w:p w14:paraId="1E5541C4" w14:textId="64E5D289" w:rsidR="008578CE" w:rsidRPr="00716863" w:rsidRDefault="008578CE"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Solberri is the name for a group of resort hotels that are spread out across Europe. Richard Berriman founded the company in the mid-1980s. Both of the original Solberri hotels were constructed on different sides of the Mediterranean. The two Solberri hotels have received high marks for their accommodating staff and convenient locations. At the close of the 1980s, the two Solberri hotels had become the benchmark for which many of the world's leading hotel brands strived. After the success of its first two hotels, Solberri was able to expand. This allowed the company to expand into the hospitality industry. This success paved the way for the development of additional resort hotels, which provided guests with access to activities and services such as golf, water sports, spas, and even beauty salons. At these hotels, guests could select from a wider variety of accommodation types</w:t>
      </w:r>
      <w:r w:rsidR="0060351D">
        <w:rPr>
          <w:rFonts w:ascii="Times New Roman" w:hAnsi="Times New Roman" w:cs="Times New Roman"/>
          <w:sz w:val="24"/>
          <w:szCs w:val="24"/>
        </w:rPr>
        <w:t xml:space="preserve"> (</w:t>
      </w:r>
      <w:r w:rsidR="0060351D" w:rsidRPr="0060351D">
        <w:rPr>
          <w:rFonts w:ascii="Times New Roman" w:hAnsi="Times New Roman" w:cs="Times New Roman"/>
          <w:sz w:val="24"/>
          <w:szCs w:val="24"/>
        </w:rPr>
        <w:t xml:space="preserve">Scott, N., Laws, E. and </w:t>
      </w:r>
      <w:proofErr w:type="spellStart"/>
      <w:r w:rsidR="0060351D" w:rsidRPr="0060351D">
        <w:rPr>
          <w:rFonts w:ascii="Times New Roman" w:hAnsi="Times New Roman" w:cs="Times New Roman"/>
          <w:sz w:val="24"/>
          <w:szCs w:val="24"/>
        </w:rPr>
        <w:t>Boksberger</w:t>
      </w:r>
      <w:proofErr w:type="spellEnd"/>
      <w:r w:rsidR="0060351D" w:rsidRPr="0060351D">
        <w:rPr>
          <w:rFonts w:ascii="Times New Roman" w:hAnsi="Times New Roman" w:cs="Times New Roman"/>
          <w:sz w:val="24"/>
          <w:szCs w:val="24"/>
        </w:rPr>
        <w:t>, P., 2009</w:t>
      </w:r>
      <w:r w:rsidR="0060351D">
        <w:rPr>
          <w:rFonts w:ascii="Times New Roman" w:hAnsi="Times New Roman" w:cs="Times New Roman"/>
          <w:sz w:val="24"/>
          <w:szCs w:val="24"/>
        </w:rPr>
        <w:t xml:space="preserve">, </w:t>
      </w:r>
      <w:r w:rsidR="0060351D" w:rsidRPr="0060351D">
        <w:rPr>
          <w:rFonts w:ascii="Times New Roman" w:hAnsi="Times New Roman" w:cs="Times New Roman"/>
          <w:sz w:val="24"/>
          <w:szCs w:val="24"/>
        </w:rPr>
        <w:t>pp.99-110</w:t>
      </w:r>
      <w:r w:rsidR="0060351D">
        <w:rPr>
          <w:rFonts w:ascii="Times New Roman" w:hAnsi="Times New Roman" w:cs="Times New Roman"/>
          <w:sz w:val="24"/>
          <w:szCs w:val="24"/>
        </w:rPr>
        <w:t>)</w:t>
      </w:r>
      <w:r w:rsidRPr="00716863">
        <w:rPr>
          <w:rFonts w:ascii="Times New Roman" w:hAnsi="Times New Roman" w:cs="Times New Roman"/>
          <w:sz w:val="24"/>
          <w:szCs w:val="24"/>
        </w:rPr>
        <w:t>. Given the organization's rapid expansion, more funding is urgently required. The only source of funding for the company is loans which seems to be unsustainable in the long term due to fluctuations in interest rates. The company's stock was listed on a European stock exchange in 1998, at which point it may be bought and sold by the general public. Starting with just two hotels with fewer amenities, the Solberri company expanded to eleven resort hotels by the end of the year 2000. These 12 hotels are spread throughout several countries in Europe. All of these locations are near the coast of the Mediterranean Sea. People back then considered the 10 hotels that make up the Solberri resort to be some of the best in all of Europe. The company has a regular plan for remodeling and invests in new buildings so that it can keep up with the high standards its customers have come to expect.</w:t>
      </w:r>
    </w:p>
    <w:p w14:paraId="73D08BE1" w14:textId="73F18235" w:rsidR="00385EC5" w:rsidRDefault="00142E1E"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Solberri uses three main roads to serve the industry.  The "holiday package" option provided by a travel agency is by far the most popular way for customers to make reservations</w:t>
      </w:r>
      <w:r w:rsidR="0079677C" w:rsidRPr="00716863">
        <w:rPr>
          <w:rFonts w:ascii="Times New Roman" w:hAnsi="Times New Roman" w:cs="Times New Roman"/>
          <w:sz w:val="24"/>
          <w:szCs w:val="24"/>
        </w:rPr>
        <w:t xml:space="preserve"> (Munar &amp; Jacobsen, 2013, pp.1-19)</w:t>
      </w:r>
      <w:r w:rsidRPr="00716863">
        <w:rPr>
          <w:rFonts w:ascii="Times New Roman" w:hAnsi="Times New Roman" w:cs="Times New Roman"/>
          <w:sz w:val="24"/>
          <w:szCs w:val="24"/>
        </w:rPr>
        <w:t xml:space="preserve">. The customer pays one upfront price that includes all airfare and </w:t>
      </w:r>
      <w:r w:rsidRPr="00716863">
        <w:rPr>
          <w:rFonts w:ascii="Times New Roman" w:hAnsi="Times New Roman" w:cs="Times New Roman"/>
          <w:sz w:val="24"/>
          <w:szCs w:val="24"/>
        </w:rPr>
        <w:lastRenderedPageBreak/>
        <w:t>lodging directly to the hotel. The commissions earned by Solberri from sales made through travel agents are lower than those earned from sales made directly through the company's website. This is because the agreed-upon discount is deducted from the payments made to the travel agency. A new customer interested in making a reservation visits the Solberri website. This is mostly influenced by Solberri's advertising, where these customers are ultimately responsible for reserving their own flights. Regular guests of Solberri save money by reserving their rooms directly with the hotel or using the hotel's website. During the fiscal year that concluded in September 2007, over 60% of reservations were made through travel agents. New consumers placed about 30% of their orders directly with Solberri. 9 percent or so of previous customers returned for more. The number of outside guests that booked a room was relatively small.</w:t>
      </w:r>
    </w:p>
    <w:p w14:paraId="131D2132" w14:textId="5F8F2B0B" w:rsidR="00716863" w:rsidRDefault="00716863" w:rsidP="00716863">
      <w:pPr>
        <w:spacing w:line="480" w:lineRule="auto"/>
        <w:rPr>
          <w:rFonts w:ascii="Times New Roman" w:hAnsi="Times New Roman" w:cs="Times New Roman"/>
          <w:sz w:val="24"/>
          <w:szCs w:val="24"/>
        </w:rPr>
      </w:pPr>
    </w:p>
    <w:p w14:paraId="12732176" w14:textId="65D764E3" w:rsidR="00716863" w:rsidRDefault="00716863" w:rsidP="00716863">
      <w:pPr>
        <w:spacing w:line="480" w:lineRule="auto"/>
        <w:rPr>
          <w:rFonts w:ascii="Times New Roman" w:hAnsi="Times New Roman" w:cs="Times New Roman"/>
          <w:sz w:val="24"/>
          <w:szCs w:val="24"/>
        </w:rPr>
      </w:pPr>
    </w:p>
    <w:p w14:paraId="13463B13" w14:textId="0854FCE1" w:rsidR="00716863" w:rsidRDefault="00716863" w:rsidP="00716863">
      <w:pPr>
        <w:spacing w:line="480" w:lineRule="auto"/>
        <w:rPr>
          <w:rFonts w:ascii="Times New Roman" w:hAnsi="Times New Roman" w:cs="Times New Roman"/>
          <w:sz w:val="24"/>
          <w:szCs w:val="24"/>
        </w:rPr>
      </w:pPr>
    </w:p>
    <w:p w14:paraId="3F760753" w14:textId="2E03CED9" w:rsidR="00716863" w:rsidRDefault="00716863" w:rsidP="00716863">
      <w:pPr>
        <w:spacing w:line="480" w:lineRule="auto"/>
        <w:rPr>
          <w:rFonts w:ascii="Times New Roman" w:hAnsi="Times New Roman" w:cs="Times New Roman"/>
          <w:sz w:val="24"/>
          <w:szCs w:val="24"/>
        </w:rPr>
      </w:pPr>
    </w:p>
    <w:p w14:paraId="6323308C" w14:textId="580A6345" w:rsidR="00716863" w:rsidRDefault="00716863" w:rsidP="00716863">
      <w:pPr>
        <w:spacing w:line="480" w:lineRule="auto"/>
        <w:rPr>
          <w:rFonts w:ascii="Times New Roman" w:hAnsi="Times New Roman" w:cs="Times New Roman"/>
          <w:sz w:val="24"/>
          <w:szCs w:val="24"/>
        </w:rPr>
      </w:pPr>
    </w:p>
    <w:p w14:paraId="218F23F0" w14:textId="0B6267D0" w:rsidR="00716863" w:rsidRDefault="00716863" w:rsidP="00716863">
      <w:pPr>
        <w:spacing w:line="480" w:lineRule="auto"/>
        <w:rPr>
          <w:rFonts w:ascii="Times New Roman" w:hAnsi="Times New Roman" w:cs="Times New Roman"/>
          <w:sz w:val="24"/>
          <w:szCs w:val="24"/>
        </w:rPr>
      </w:pPr>
    </w:p>
    <w:p w14:paraId="59353DD3" w14:textId="6A91A862" w:rsidR="00716863" w:rsidRDefault="00716863" w:rsidP="00716863">
      <w:pPr>
        <w:spacing w:line="480" w:lineRule="auto"/>
        <w:rPr>
          <w:rFonts w:ascii="Times New Roman" w:hAnsi="Times New Roman" w:cs="Times New Roman"/>
          <w:sz w:val="24"/>
          <w:szCs w:val="24"/>
        </w:rPr>
      </w:pPr>
    </w:p>
    <w:p w14:paraId="70F5A48B" w14:textId="1AB66CBF" w:rsidR="00716863" w:rsidRDefault="00716863" w:rsidP="00716863">
      <w:pPr>
        <w:spacing w:line="480" w:lineRule="auto"/>
        <w:rPr>
          <w:rFonts w:ascii="Times New Roman" w:hAnsi="Times New Roman" w:cs="Times New Roman"/>
          <w:sz w:val="24"/>
          <w:szCs w:val="24"/>
        </w:rPr>
      </w:pPr>
    </w:p>
    <w:p w14:paraId="4D937484" w14:textId="77777777" w:rsidR="00C179EE" w:rsidRPr="00716863" w:rsidRDefault="00C179EE" w:rsidP="00716863">
      <w:pPr>
        <w:spacing w:line="480" w:lineRule="auto"/>
        <w:rPr>
          <w:rFonts w:ascii="Times New Roman" w:hAnsi="Times New Roman" w:cs="Times New Roman"/>
          <w:sz w:val="24"/>
          <w:szCs w:val="24"/>
        </w:rPr>
      </w:pPr>
    </w:p>
    <w:p w14:paraId="0ED3A691" w14:textId="43E30953" w:rsidR="00D65275" w:rsidRPr="006C42F3" w:rsidRDefault="00A84925" w:rsidP="00716863">
      <w:pPr>
        <w:pStyle w:val="Heading1"/>
        <w:rPr>
          <w:b/>
          <w:bCs/>
        </w:rPr>
      </w:pPr>
      <w:bookmarkStart w:id="2" w:name="_Toc119780620"/>
      <w:r w:rsidRPr="006C42F3">
        <w:rPr>
          <w:b/>
          <w:bCs/>
        </w:rPr>
        <w:lastRenderedPageBreak/>
        <w:t>Scope and Analysis</w:t>
      </w:r>
      <w:bookmarkEnd w:id="2"/>
    </w:p>
    <w:p w14:paraId="06899CED" w14:textId="760FADD4" w:rsidR="00C179EE" w:rsidRPr="00716863" w:rsidRDefault="00B44DDF"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From 2003 to 2005, it was clear that the Solberri hotel chain had become too comfortable. The number of guests and positive feedback from regular customers dropped. The top management were confident that it would maintain its profitable trajectory and expand into new markets. The previous CEO left the company in early 2006 after the first annual deficit was recorded in 2005. There were operating losses for the fiscal year ending in September 2006. A new CEO was appointed at Solberri in September 2006, that is, Johan Alnetti.</w:t>
      </w:r>
    </w:p>
    <w:p w14:paraId="5AC51065" w14:textId="1F367DAA" w:rsidR="00153E84" w:rsidRPr="00716863" w:rsidRDefault="00153E84" w:rsidP="00716863">
      <w:pPr>
        <w:pStyle w:val="Heading2"/>
      </w:pPr>
      <w:bookmarkStart w:id="3" w:name="_Toc119780621"/>
      <w:r w:rsidRPr="00716863">
        <w:t>Price changes of May 2007</w:t>
      </w:r>
      <w:bookmarkEnd w:id="3"/>
    </w:p>
    <w:p w14:paraId="4FDA9325" w14:textId="4739932D" w:rsidR="006B2A31" w:rsidRPr="00716863" w:rsidRDefault="006B2A31"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 xml:space="preserve">Although the Board of Directors recognized the importance of increasing Solberri's guest count, previous management had been reluctant to adjust room rates. Johan Alnetti and Richard Berriman collaborated closely when Alnetti initially started working for Solberri in an effort to increase bookings at the company's hotels. More and more hotels in the Mediterranean region begun providing </w:t>
      </w:r>
      <w:r w:rsidR="00285357" w:rsidRPr="00716863">
        <w:rPr>
          <w:rFonts w:ascii="Times New Roman" w:hAnsi="Times New Roman" w:cs="Times New Roman"/>
          <w:sz w:val="24"/>
          <w:szCs w:val="24"/>
        </w:rPr>
        <w:t>all-inclusive</w:t>
      </w:r>
      <w:r w:rsidRPr="00716863">
        <w:rPr>
          <w:rFonts w:ascii="Times New Roman" w:hAnsi="Times New Roman" w:cs="Times New Roman"/>
          <w:sz w:val="24"/>
          <w:szCs w:val="24"/>
        </w:rPr>
        <w:t xml:space="preserve"> rates in the past decade. Thus, </w:t>
      </w:r>
      <w:r w:rsidR="00285357" w:rsidRPr="00716863">
        <w:rPr>
          <w:rFonts w:ascii="Times New Roman" w:hAnsi="Times New Roman" w:cs="Times New Roman"/>
          <w:sz w:val="24"/>
          <w:szCs w:val="24"/>
        </w:rPr>
        <w:t>customers</w:t>
      </w:r>
      <w:r w:rsidRPr="00716863">
        <w:rPr>
          <w:rFonts w:ascii="Times New Roman" w:hAnsi="Times New Roman" w:cs="Times New Roman"/>
          <w:sz w:val="24"/>
          <w:szCs w:val="24"/>
        </w:rPr>
        <w:t> booking a hotel room, would have an offer of all-inclusive rate, where the room rate already included food, drinks (both alcoholic and non-alcoholic), and sometimes even activities</w:t>
      </w:r>
      <w:r w:rsidR="004C0A48">
        <w:rPr>
          <w:rFonts w:ascii="Times New Roman" w:hAnsi="Times New Roman" w:cs="Times New Roman"/>
          <w:sz w:val="24"/>
          <w:szCs w:val="24"/>
        </w:rPr>
        <w:t xml:space="preserve"> (</w:t>
      </w:r>
      <w:r w:rsidR="004C0A48" w:rsidRPr="004C0A48">
        <w:rPr>
          <w:rFonts w:ascii="Times New Roman" w:hAnsi="Times New Roman" w:cs="Times New Roman"/>
          <w:sz w:val="24"/>
          <w:szCs w:val="24"/>
        </w:rPr>
        <w:t>McAllister, 2014</w:t>
      </w:r>
      <w:r w:rsidR="004C0A48">
        <w:rPr>
          <w:rFonts w:ascii="Times New Roman" w:hAnsi="Times New Roman" w:cs="Times New Roman"/>
          <w:sz w:val="24"/>
          <w:szCs w:val="24"/>
        </w:rPr>
        <w:t xml:space="preserve">, </w:t>
      </w:r>
      <w:r w:rsidR="004C0A48" w:rsidRPr="004C0A48">
        <w:rPr>
          <w:rFonts w:ascii="Times New Roman" w:hAnsi="Times New Roman" w:cs="Times New Roman"/>
          <w:sz w:val="24"/>
          <w:szCs w:val="24"/>
        </w:rPr>
        <w:t>pp.161-179</w:t>
      </w:r>
      <w:r w:rsidR="004C0A48">
        <w:rPr>
          <w:rFonts w:ascii="Times New Roman" w:hAnsi="Times New Roman" w:cs="Times New Roman"/>
          <w:sz w:val="24"/>
          <w:szCs w:val="24"/>
        </w:rPr>
        <w:t>)</w:t>
      </w:r>
      <w:r w:rsidRPr="00716863">
        <w:rPr>
          <w:rFonts w:ascii="Times New Roman" w:hAnsi="Times New Roman" w:cs="Times New Roman"/>
          <w:sz w:val="24"/>
          <w:szCs w:val="24"/>
        </w:rPr>
        <w:t>. Location and quality of amenities are two of the main factors in determining a room's cost. This plan also counts on there being a couple in residence. Clients will not be charged any additional fees unless they choose to participate in optional activities or receive specialized spa treatments.</w:t>
      </w:r>
    </w:p>
    <w:p w14:paraId="57CC0BF4" w14:textId="1F20F677" w:rsidR="00716863" w:rsidRDefault="006B2A31"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 xml:space="preserve">The Board of Directors at Solberri decided after extensive market research that new rates were necessary before the busy season began in May 2007. The new rates are competitive with those of other resort hotels offering similar "all-inclusive" packages. It has also contributed to Solberri's rise to prominence as one of Europe's preeminent "all inclusive" hotel resort brands. Johan Alnetti and Piers Lui settled on which hotel services would be included in Solberri's "all-inclusive" tariff and which would be available for an additional fee </w:t>
      </w:r>
      <w:r w:rsidRPr="00716863">
        <w:rPr>
          <w:rFonts w:ascii="Times New Roman" w:hAnsi="Times New Roman" w:cs="Times New Roman"/>
          <w:sz w:val="24"/>
          <w:szCs w:val="24"/>
        </w:rPr>
        <w:lastRenderedPageBreak/>
        <w:t>in May 2007. Hotels in the Solberri series, for instance, all provide extensive spa facilities and a menu of therapeutic services. The amenities include swimming pools, hot tubs, saunas, and steam rooms</w:t>
      </w:r>
      <w:r w:rsidR="00965E2E">
        <w:rPr>
          <w:rFonts w:ascii="Times New Roman" w:hAnsi="Times New Roman" w:cs="Times New Roman"/>
          <w:sz w:val="24"/>
          <w:szCs w:val="24"/>
        </w:rPr>
        <w:t xml:space="preserve"> (</w:t>
      </w:r>
      <w:proofErr w:type="spellStart"/>
      <w:r w:rsidR="00965E2E" w:rsidRPr="00965E2E">
        <w:rPr>
          <w:rFonts w:ascii="Times New Roman" w:hAnsi="Times New Roman" w:cs="Times New Roman"/>
          <w:sz w:val="24"/>
          <w:szCs w:val="24"/>
        </w:rPr>
        <w:t>Elshaaer</w:t>
      </w:r>
      <w:proofErr w:type="spellEnd"/>
      <w:r w:rsidR="00757E82">
        <w:rPr>
          <w:rFonts w:ascii="Times New Roman" w:hAnsi="Times New Roman" w:cs="Times New Roman"/>
          <w:sz w:val="24"/>
          <w:szCs w:val="24"/>
        </w:rPr>
        <w:t xml:space="preserve"> &amp;</w:t>
      </w:r>
      <w:r w:rsidR="00965E2E" w:rsidRPr="00965E2E">
        <w:rPr>
          <w:rFonts w:ascii="Times New Roman" w:hAnsi="Times New Roman" w:cs="Times New Roman"/>
          <w:sz w:val="24"/>
          <w:szCs w:val="24"/>
        </w:rPr>
        <w:t xml:space="preserve"> Elsayed, 2016</w:t>
      </w:r>
      <w:r w:rsidR="00757E82">
        <w:rPr>
          <w:rFonts w:ascii="Times New Roman" w:hAnsi="Times New Roman" w:cs="Times New Roman"/>
          <w:sz w:val="24"/>
          <w:szCs w:val="24"/>
        </w:rPr>
        <w:t xml:space="preserve">, </w:t>
      </w:r>
      <w:r w:rsidR="00965E2E" w:rsidRPr="00965E2E">
        <w:rPr>
          <w:rFonts w:ascii="Times New Roman" w:hAnsi="Times New Roman" w:cs="Times New Roman"/>
          <w:sz w:val="24"/>
          <w:szCs w:val="24"/>
        </w:rPr>
        <w:t>pp.167-182</w:t>
      </w:r>
      <w:r w:rsidR="00965E2E">
        <w:rPr>
          <w:rFonts w:ascii="Times New Roman" w:hAnsi="Times New Roman" w:cs="Times New Roman"/>
          <w:sz w:val="24"/>
          <w:szCs w:val="24"/>
        </w:rPr>
        <w:t>)</w:t>
      </w:r>
      <w:r w:rsidRPr="00716863">
        <w:rPr>
          <w:rFonts w:ascii="Times New Roman" w:hAnsi="Times New Roman" w:cs="Times New Roman"/>
          <w:sz w:val="24"/>
          <w:szCs w:val="24"/>
        </w:rPr>
        <w:t>. These spa services are included at no additional cost. Customers, on the other hand, are expected to bring in additional funds and pay for any spa service that necessitates the assistance of highly educated and professional employees</w:t>
      </w:r>
      <w:r w:rsidR="00C60062">
        <w:rPr>
          <w:rFonts w:ascii="Times New Roman" w:hAnsi="Times New Roman" w:cs="Times New Roman"/>
          <w:sz w:val="24"/>
          <w:szCs w:val="24"/>
        </w:rPr>
        <w:t xml:space="preserve"> (</w:t>
      </w:r>
      <w:r w:rsidR="00C60062" w:rsidRPr="00C60062">
        <w:rPr>
          <w:rFonts w:ascii="Times New Roman" w:hAnsi="Times New Roman" w:cs="Times New Roman"/>
          <w:sz w:val="24"/>
          <w:szCs w:val="24"/>
        </w:rPr>
        <w:t>Humphreys,</w:t>
      </w:r>
      <w:r w:rsidR="00983E44">
        <w:rPr>
          <w:rFonts w:ascii="Times New Roman" w:hAnsi="Times New Roman" w:cs="Times New Roman"/>
          <w:sz w:val="24"/>
          <w:szCs w:val="24"/>
        </w:rPr>
        <w:t xml:space="preserve"> </w:t>
      </w:r>
      <w:r w:rsidR="00C60062" w:rsidRPr="00C60062">
        <w:rPr>
          <w:rFonts w:ascii="Times New Roman" w:hAnsi="Times New Roman" w:cs="Times New Roman"/>
          <w:sz w:val="24"/>
          <w:szCs w:val="24"/>
        </w:rPr>
        <w:t>2014</w:t>
      </w:r>
      <w:r w:rsidR="00983E44">
        <w:rPr>
          <w:rFonts w:ascii="Times New Roman" w:hAnsi="Times New Roman" w:cs="Times New Roman"/>
          <w:sz w:val="24"/>
          <w:szCs w:val="24"/>
        </w:rPr>
        <w:t xml:space="preserve">, </w:t>
      </w:r>
      <w:r w:rsidR="00C60062" w:rsidRPr="00C60062">
        <w:rPr>
          <w:rFonts w:ascii="Times New Roman" w:hAnsi="Times New Roman" w:cs="Times New Roman"/>
          <w:sz w:val="24"/>
          <w:szCs w:val="24"/>
        </w:rPr>
        <w:t>pp.29-54</w:t>
      </w:r>
      <w:r w:rsidR="00983E44">
        <w:rPr>
          <w:rFonts w:ascii="Times New Roman" w:hAnsi="Times New Roman" w:cs="Times New Roman"/>
          <w:sz w:val="24"/>
          <w:szCs w:val="24"/>
        </w:rPr>
        <w:t>)</w:t>
      </w:r>
      <w:r w:rsidRPr="00716863">
        <w:rPr>
          <w:rFonts w:ascii="Times New Roman" w:hAnsi="Times New Roman" w:cs="Times New Roman"/>
          <w:sz w:val="24"/>
          <w:szCs w:val="24"/>
        </w:rPr>
        <w:t>. These spa services are in high demand among customers because of their popularity. There is a vast variety of sports available in Solberri, many of which have financial potential</w:t>
      </w:r>
      <w:r w:rsidR="0002713A">
        <w:rPr>
          <w:rFonts w:ascii="Times New Roman" w:hAnsi="Times New Roman" w:cs="Times New Roman"/>
          <w:sz w:val="24"/>
          <w:szCs w:val="24"/>
        </w:rPr>
        <w:t xml:space="preserve"> (</w:t>
      </w:r>
      <w:r w:rsidR="0002713A" w:rsidRPr="0002713A">
        <w:rPr>
          <w:rFonts w:ascii="Times New Roman" w:hAnsi="Times New Roman" w:cs="Times New Roman"/>
          <w:sz w:val="24"/>
          <w:szCs w:val="24"/>
        </w:rPr>
        <w:t>Peric</w:t>
      </w:r>
      <w:r w:rsidR="0002713A">
        <w:rPr>
          <w:rFonts w:ascii="Times New Roman" w:hAnsi="Times New Roman" w:cs="Times New Roman"/>
          <w:sz w:val="24"/>
          <w:szCs w:val="24"/>
        </w:rPr>
        <w:t xml:space="preserve"> &amp;</w:t>
      </w:r>
      <w:r w:rsidR="0002713A" w:rsidRPr="0002713A">
        <w:rPr>
          <w:rFonts w:ascii="Times New Roman" w:hAnsi="Times New Roman" w:cs="Times New Roman"/>
          <w:sz w:val="24"/>
          <w:szCs w:val="24"/>
        </w:rPr>
        <w:t xml:space="preserve"> Wise, 2015</w:t>
      </w:r>
      <w:r w:rsidR="0002713A">
        <w:rPr>
          <w:rFonts w:ascii="Times New Roman" w:hAnsi="Times New Roman" w:cs="Times New Roman"/>
          <w:sz w:val="24"/>
          <w:szCs w:val="24"/>
        </w:rPr>
        <w:t xml:space="preserve">, </w:t>
      </w:r>
      <w:r w:rsidR="0002713A" w:rsidRPr="0002713A">
        <w:rPr>
          <w:rFonts w:ascii="Times New Roman" w:hAnsi="Times New Roman" w:cs="Times New Roman"/>
          <w:sz w:val="24"/>
          <w:szCs w:val="24"/>
        </w:rPr>
        <w:t>pp.1000-1016</w:t>
      </w:r>
      <w:r w:rsidR="0002713A">
        <w:rPr>
          <w:rFonts w:ascii="Times New Roman" w:hAnsi="Times New Roman" w:cs="Times New Roman"/>
          <w:sz w:val="24"/>
          <w:szCs w:val="24"/>
        </w:rPr>
        <w:t>)</w:t>
      </w:r>
      <w:r w:rsidRPr="00716863">
        <w:rPr>
          <w:rFonts w:ascii="Times New Roman" w:hAnsi="Times New Roman" w:cs="Times New Roman"/>
          <w:sz w:val="24"/>
          <w:szCs w:val="24"/>
        </w:rPr>
        <w:t>. All these various streams of revenue combined with the "all-inclusive" hotel fee to bring in an additional €21 million (or 15% of total revenue) during the fiscal year ending in September 2007. At the start of 2007, Giorgi Kahle launched a massive advertising campaign for the Solberri brand</w:t>
      </w:r>
      <w:r w:rsidR="00D94EC9">
        <w:rPr>
          <w:rFonts w:ascii="Times New Roman" w:hAnsi="Times New Roman" w:cs="Times New Roman"/>
          <w:sz w:val="24"/>
          <w:szCs w:val="24"/>
        </w:rPr>
        <w:t xml:space="preserve"> (</w:t>
      </w:r>
      <w:r w:rsidR="00D94EC9" w:rsidRPr="00D94EC9">
        <w:rPr>
          <w:rFonts w:ascii="Times New Roman" w:hAnsi="Times New Roman" w:cs="Times New Roman"/>
          <w:sz w:val="24"/>
          <w:szCs w:val="24"/>
        </w:rPr>
        <w:t>Goldsmith</w:t>
      </w:r>
      <w:r w:rsidR="00EB0C74">
        <w:rPr>
          <w:rFonts w:ascii="Times New Roman" w:hAnsi="Times New Roman" w:cs="Times New Roman"/>
          <w:sz w:val="24"/>
          <w:szCs w:val="24"/>
        </w:rPr>
        <w:t xml:space="preserve"> &amp;</w:t>
      </w:r>
      <w:r w:rsidR="00D94EC9" w:rsidRPr="00D94EC9">
        <w:rPr>
          <w:rFonts w:ascii="Times New Roman" w:hAnsi="Times New Roman" w:cs="Times New Roman"/>
          <w:sz w:val="24"/>
          <w:szCs w:val="24"/>
        </w:rPr>
        <w:t xml:space="preserve"> </w:t>
      </w:r>
      <w:proofErr w:type="spellStart"/>
      <w:r w:rsidR="00D94EC9" w:rsidRPr="00D94EC9">
        <w:rPr>
          <w:rFonts w:ascii="Times New Roman" w:hAnsi="Times New Roman" w:cs="Times New Roman"/>
          <w:sz w:val="24"/>
          <w:szCs w:val="24"/>
        </w:rPr>
        <w:t>Tsiotsou</w:t>
      </w:r>
      <w:proofErr w:type="spellEnd"/>
      <w:r w:rsidR="00D94EC9" w:rsidRPr="00D94EC9">
        <w:rPr>
          <w:rFonts w:ascii="Times New Roman" w:hAnsi="Times New Roman" w:cs="Times New Roman"/>
          <w:sz w:val="24"/>
          <w:szCs w:val="24"/>
        </w:rPr>
        <w:t>, 2012</w:t>
      </w:r>
      <w:r w:rsidR="00D94EC9">
        <w:rPr>
          <w:rFonts w:ascii="Times New Roman" w:hAnsi="Times New Roman" w:cs="Times New Roman"/>
          <w:sz w:val="24"/>
          <w:szCs w:val="24"/>
        </w:rPr>
        <w:t xml:space="preserve">, </w:t>
      </w:r>
      <w:r w:rsidR="00D94EC9" w:rsidRPr="00D94EC9">
        <w:rPr>
          <w:rFonts w:ascii="Times New Roman" w:hAnsi="Times New Roman" w:cs="Times New Roman"/>
          <w:sz w:val="24"/>
          <w:szCs w:val="24"/>
        </w:rPr>
        <w:t>pp.139-146</w:t>
      </w:r>
      <w:r w:rsidR="00D94EC9">
        <w:rPr>
          <w:rFonts w:ascii="Times New Roman" w:hAnsi="Times New Roman" w:cs="Times New Roman"/>
          <w:sz w:val="24"/>
          <w:szCs w:val="24"/>
        </w:rPr>
        <w:t>)</w:t>
      </w:r>
      <w:r w:rsidRPr="00716863">
        <w:rPr>
          <w:rFonts w:ascii="Times New Roman" w:hAnsi="Times New Roman" w:cs="Times New Roman"/>
          <w:sz w:val="24"/>
          <w:szCs w:val="24"/>
        </w:rPr>
        <w:t>. Media such as radio and television commercials, as well as other forms of media, were employed in this campaign</w:t>
      </w:r>
      <w:r w:rsidR="005E1438">
        <w:rPr>
          <w:rFonts w:ascii="Times New Roman" w:hAnsi="Times New Roman" w:cs="Times New Roman"/>
          <w:sz w:val="24"/>
          <w:szCs w:val="24"/>
        </w:rPr>
        <w:t xml:space="preserve"> (</w:t>
      </w:r>
      <w:r w:rsidR="00CA3DCF" w:rsidRPr="00CA3DCF">
        <w:rPr>
          <w:rFonts w:ascii="Times New Roman" w:hAnsi="Times New Roman" w:cs="Times New Roman"/>
          <w:sz w:val="24"/>
          <w:szCs w:val="24"/>
        </w:rPr>
        <w:t>Oh</w:t>
      </w:r>
      <w:r w:rsidR="00CA3DCF">
        <w:rPr>
          <w:rFonts w:ascii="Times New Roman" w:hAnsi="Times New Roman" w:cs="Times New Roman"/>
          <w:sz w:val="24"/>
          <w:szCs w:val="24"/>
        </w:rPr>
        <w:t xml:space="preserve"> et al.</w:t>
      </w:r>
      <w:r w:rsidR="00CA3DCF" w:rsidRPr="00CA3DCF">
        <w:rPr>
          <w:rFonts w:ascii="Times New Roman" w:hAnsi="Times New Roman" w:cs="Times New Roman"/>
          <w:sz w:val="24"/>
          <w:szCs w:val="24"/>
        </w:rPr>
        <w:t>, 2004</w:t>
      </w:r>
      <w:r w:rsidR="00CA3DCF">
        <w:rPr>
          <w:rFonts w:ascii="Times New Roman" w:hAnsi="Times New Roman" w:cs="Times New Roman"/>
          <w:sz w:val="24"/>
          <w:szCs w:val="24"/>
        </w:rPr>
        <w:t xml:space="preserve">, </w:t>
      </w:r>
      <w:r w:rsidR="00CA3DCF" w:rsidRPr="00CA3DCF">
        <w:rPr>
          <w:rFonts w:ascii="Times New Roman" w:hAnsi="Times New Roman" w:cs="Times New Roman"/>
          <w:sz w:val="24"/>
          <w:szCs w:val="24"/>
        </w:rPr>
        <w:t>pp.425-447</w:t>
      </w:r>
      <w:r w:rsidR="00CA3DCF">
        <w:rPr>
          <w:rFonts w:ascii="Times New Roman" w:hAnsi="Times New Roman" w:cs="Times New Roman"/>
          <w:sz w:val="24"/>
          <w:szCs w:val="24"/>
        </w:rPr>
        <w:t>)</w:t>
      </w:r>
      <w:r w:rsidRPr="00716863">
        <w:rPr>
          <w:rFonts w:ascii="Times New Roman" w:hAnsi="Times New Roman" w:cs="Times New Roman"/>
          <w:sz w:val="24"/>
          <w:szCs w:val="24"/>
        </w:rPr>
        <w:t>. The average number of visitors during the Peak season increased by 4% from the Peak season of 2006 to the Peak season of 2007, demonstrating the efficacy of the strategy.</w:t>
      </w:r>
      <w:r w:rsidR="006C42F3">
        <w:rPr>
          <w:rFonts w:ascii="Times New Roman" w:hAnsi="Times New Roman" w:cs="Times New Roman"/>
          <w:sz w:val="24"/>
          <w:szCs w:val="24"/>
        </w:rPr>
        <w:t xml:space="preserve"> </w:t>
      </w:r>
    </w:p>
    <w:p w14:paraId="0592457F" w14:textId="4DC348C8" w:rsidR="00FD2CDD" w:rsidRPr="00716863" w:rsidRDefault="00884E69" w:rsidP="00716863">
      <w:pPr>
        <w:pStyle w:val="Heading2"/>
      </w:pPr>
      <w:bookmarkStart w:id="4" w:name="_Toc119780622"/>
      <w:r w:rsidRPr="00716863">
        <w:t xml:space="preserve">Summary of </w:t>
      </w:r>
      <w:r w:rsidR="00FD2CDD" w:rsidRPr="00716863">
        <w:t>Solberri Hotels</w:t>
      </w:r>
      <w:bookmarkEnd w:id="4"/>
    </w:p>
    <w:p w14:paraId="5DA4BC96" w14:textId="37368D40" w:rsidR="00FD2CDD" w:rsidRPr="00716863" w:rsidRDefault="0023040B"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Currently, the 12 Solberri hotels are categorized into three distinct "tiers" based on the range of services they offer. The hotels Solberri provides are comparable to those rated by the international star system, as shown in the table below. It shows the average room rate and the number of available rooms during 2007's busiest season. All-inclusive resorts charge the same amount for a room as they would for two people because their rates cover food, drink, and entertainment.</w:t>
      </w:r>
    </w:p>
    <w:p w14:paraId="433E2193" w14:textId="78F62988" w:rsidR="00715B61" w:rsidRPr="00716863" w:rsidRDefault="00715B61" w:rsidP="00716863">
      <w:pPr>
        <w:spacing w:line="480" w:lineRule="auto"/>
        <w:rPr>
          <w:rFonts w:ascii="Times New Roman" w:hAnsi="Times New Roman" w:cs="Times New Roman"/>
          <w:b/>
          <w:bCs/>
          <w:sz w:val="24"/>
          <w:szCs w:val="24"/>
        </w:rPr>
      </w:pPr>
    </w:p>
    <w:tbl>
      <w:tblPr>
        <w:tblStyle w:val="PlainTable1"/>
        <w:tblW w:w="0" w:type="auto"/>
        <w:tblLook w:val="04A0" w:firstRow="1" w:lastRow="0" w:firstColumn="1" w:lastColumn="0" w:noHBand="0" w:noVBand="1"/>
      </w:tblPr>
      <w:tblGrid>
        <w:gridCol w:w="1803"/>
        <w:gridCol w:w="1803"/>
        <w:gridCol w:w="1803"/>
        <w:gridCol w:w="1803"/>
        <w:gridCol w:w="1804"/>
      </w:tblGrid>
      <w:tr w:rsidR="00740681" w:rsidRPr="00716863" w14:paraId="7E579538" w14:textId="77777777" w:rsidTr="007406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63CDBFD5" w14:textId="2916B64D" w:rsidR="00740681" w:rsidRPr="00716863" w:rsidRDefault="00A33B6E"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lastRenderedPageBreak/>
              <w:t>Solberri Hotel Category</w:t>
            </w:r>
          </w:p>
        </w:tc>
        <w:tc>
          <w:tcPr>
            <w:tcW w:w="1803" w:type="dxa"/>
          </w:tcPr>
          <w:p w14:paraId="67453EEB" w14:textId="0B73FF49" w:rsidR="00740681" w:rsidRPr="00716863" w:rsidRDefault="00A33B6E" w:rsidP="00716863">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16863">
              <w:rPr>
                <w:rFonts w:ascii="Times New Roman" w:hAnsi="Times New Roman" w:cs="Times New Roman"/>
                <w:sz w:val="24"/>
                <w:szCs w:val="24"/>
              </w:rPr>
              <w:t xml:space="preserve">No. of </w:t>
            </w:r>
            <w:r w:rsidR="00237B7D" w:rsidRPr="00716863">
              <w:rPr>
                <w:rFonts w:ascii="Times New Roman" w:hAnsi="Times New Roman" w:cs="Times New Roman"/>
                <w:sz w:val="24"/>
                <w:szCs w:val="24"/>
              </w:rPr>
              <w:t>Hotels</w:t>
            </w:r>
          </w:p>
        </w:tc>
        <w:tc>
          <w:tcPr>
            <w:tcW w:w="1803" w:type="dxa"/>
          </w:tcPr>
          <w:p w14:paraId="668BB6D4" w14:textId="553CBBF8" w:rsidR="00740681" w:rsidRPr="00716863" w:rsidRDefault="00237B7D" w:rsidP="00716863">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16863">
              <w:rPr>
                <w:rFonts w:ascii="Times New Roman" w:hAnsi="Times New Roman" w:cs="Times New Roman"/>
                <w:sz w:val="24"/>
                <w:szCs w:val="24"/>
              </w:rPr>
              <w:t xml:space="preserve">Number of </w:t>
            </w:r>
            <w:r w:rsidR="00776E3C" w:rsidRPr="00716863">
              <w:rPr>
                <w:rFonts w:ascii="Times New Roman" w:hAnsi="Times New Roman" w:cs="Times New Roman"/>
                <w:sz w:val="24"/>
                <w:szCs w:val="24"/>
              </w:rPr>
              <w:t>Rooms at Each Hotel</w:t>
            </w:r>
          </w:p>
        </w:tc>
        <w:tc>
          <w:tcPr>
            <w:tcW w:w="1803" w:type="dxa"/>
          </w:tcPr>
          <w:p w14:paraId="18F1CDB7" w14:textId="5836F8BC" w:rsidR="00740681" w:rsidRPr="00716863" w:rsidRDefault="00776E3C" w:rsidP="00716863">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16863">
              <w:rPr>
                <w:rFonts w:ascii="Times New Roman" w:hAnsi="Times New Roman" w:cs="Times New Roman"/>
                <w:sz w:val="24"/>
                <w:szCs w:val="24"/>
              </w:rPr>
              <w:t>Total Number of Rooms Available</w:t>
            </w:r>
          </w:p>
        </w:tc>
        <w:tc>
          <w:tcPr>
            <w:tcW w:w="1804" w:type="dxa"/>
          </w:tcPr>
          <w:p w14:paraId="0F6DB223" w14:textId="2F0A54BD" w:rsidR="00740681" w:rsidRPr="00716863" w:rsidRDefault="00776E3C" w:rsidP="00716863">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16863">
              <w:rPr>
                <w:rFonts w:ascii="Times New Roman" w:hAnsi="Times New Roman" w:cs="Times New Roman"/>
                <w:sz w:val="24"/>
                <w:szCs w:val="24"/>
              </w:rPr>
              <w:t xml:space="preserve">Average price </w:t>
            </w:r>
            <w:r w:rsidR="00851BDA" w:rsidRPr="00716863">
              <w:rPr>
                <w:rFonts w:ascii="Times New Roman" w:hAnsi="Times New Roman" w:cs="Times New Roman"/>
                <w:sz w:val="24"/>
                <w:szCs w:val="24"/>
              </w:rPr>
              <w:t>per room per night (peak season)</w:t>
            </w:r>
          </w:p>
        </w:tc>
      </w:tr>
      <w:tr w:rsidR="00740681" w:rsidRPr="00716863" w14:paraId="520DA037" w14:textId="77777777" w:rsidTr="007406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1048181" w14:textId="48F73294" w:rsidR="00740681" w:rsidRPr="00716863" w:rsidRDefault="00851BDA" w:rsidP="00716863">
            <w:pPr>
              <w:spacing w:line="480" w:lineRule="auto"/>
              <w:rPr>
                <w:rFonts w:ascii="Times New Roman" w:hAnsi="Times New Roman" w:cs="Times New Roman"/>
                <w:b w:val="0"/>
                <w:bCs w:val="0"/>
                <w:sz w:val="24"/>
                <w:szCs w:val="24"/>
              </w:rPr>
            </w:pPr>
            <w:r w:rsidRPr="00716863">
              <w:rPr>
                <w:rFonts w:ascii="Times New Roman" w:hAnsi="Times New Roman" w:cs="Times New Roman"/>
                <w:sz w:val="24"/>
                <w:szCs w:val="24"/>
              </w:rPr>
              <w:t xml:space="preserve">Premier </w:t>
            </w:r>
            <w:r w:rsidR="00B72ED1" w:rsidRPr="00716863">
              <w:rPr>
                <w:rFonts w:ascii="Times New Roman" w:hAnsi="Times New Roman" w:cs="Times New Roman"/>
                <w:sz w:val="24"/>
                <w:szCs w:val="24"/>
              </w:rPr>
              <w:t>(</w:t>
            </w:r>
            <w:r w:rsidR="00B72ED1" w:rsidRPr="00716863">
              <w:rPr>
                <w:rFonts w:ascii="Times New Roman" w:hAnsi="Times New Roman" w:cs="Times New Roman"/>
                <w:b w:val="0"/>
                <w:bCs w:val="0"/>
                <w:sz w:val="24"/>
                <w:szCs w:val="24"/>
              </w:rPr>
              <w:t>equivalent to 5 star</w:t>
            </w:r>
            <w:r w:rsidR="00B72ED1" w:rsidRPr="00716863">
              <w:rPr>
                <w:rFonts w:ascii="Times New Roman" w:hAnsi="Times New Roman" w:cs="Times New Roman"/>
                <w:sz w:val="24"/>
                <w:szCs w:val="24"/>
              </w:rPr>
              <w:t>)</w:t>
            </w:r>
          </w:p>
        </w:tc>
        <w:tc>
          <w:tcPr>
            <w:tcW w:w="1803" w:type="dxa"/>
          </w:tcPr>
          <w:p w14:paraId="24E8E497" w14:textId="4E37B0EC" w:rsidR="00740681" w:rsidRPr="00716863" w:rsidRDefault="00275CA6" w:rsidP="00716863">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16863">
              <w:rPr>
                <w:rFonts w:ascii="Times New Roman" w:hAnsi="Times New Roman" w:cs="Times New Roman"/>
                <w:sz w:val="24"/>
                <w:szCs w:val="24"/>
              </w:rPr>
              <w:t>2</w:t>
            </w:r>
          </w:p>
        </w:tc>
        <w:tc>
          <w:tcPr>
            <w:tcW w:w="1803" w:type="dxa"/>
          </w:tcPr>
          <w:p w14:paraId="15964D93" w14:textId="61A5744C" w:rsidR="00740681" w:rsidRPr="00716863" w:rsidRDefault="00275CA6" w:rsidP="00716863">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16863">
              <w:rPr>
                <w:rFonts w:ascii="Times New Roman" w:hAnsi="Times New Roman" w:cs="Times New Roman"/>
                <w:sz w:val="24"/>
                <w:szCs w:val="24"/>
              </w:rPr>
              <w:t>250</w:t>
            </w:r>
          </w:p>
        </w:tc>
        <w:tc>
          <w:tcPr>
            <w:tcW w:w="1803" w:type="dxa"/>
          </w:tcPr>
          <w:p w14:paraId="422AC1C7" w14:textId="789C8BFE" w:rsidR="00740681" w:rsidRPr="00716863" w:rsidRDefault="00275CA6" w:rsidP="00716863">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16863">
              <w:rPr>
                <w:rFonts w:ascii="Times New Roman" w:hAnsi="Times New Roman" w:cs="Times New Roman"/>
                <w:sz w:val="24"/>
                <w:szCs w:val="24"/>
              </w:rPr>
              <w:t>500</w:t>
            </w:r>
          </w:p>
        </w:tc>
        <w:tc>
          <w:tcPr>
            <w:tcW w:w="1804" w:type="dxa"/>
          </w:tcPr>
          <w:p w14:paraId="7D58C86B" w14:textId="1C947D40" w:rsidR="00740681" w:rsidRPr="00716863" w:rsidRDefault="00BA18BD" w:rsidP="00716863">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16863">
              <w:rPr>
                <w:rFonts w:ascii="Times New Roman" w:hAnsi="Times New Roman" w:cs="Times New Roman"/>
                <w:sz w:val="24"/>
                <w:szCs w:val="24"/>
              </w:rPr>
              <w:t>650</w:t>
            </w:r>
          </w:p>
        </w:tc>
      </w:tr>
      <w:tr w:rsidR="00740681" w:rsidRPr="00716863" w14:paraId="4A595054" w14:textId="77777777" w:rsidTr="00740681">
        <w:tc>
          <w:tcPr>
            <w:cnfStyle w:val="001000000000" w:firstRow="0" w:lastRow="0" w:firstColumn="1" w:lastColumn="0" w:oddVBand="0" w:evenVBand="0" w:oddHBand="0" w:evenHBand="0" w:firstRowFirstColumn="0" w:firstRowLastColumn="0" w:lastRowFirstColumn="0" w:lastRowLastColumn="0"/>
            <w:tcW w:w="1803" w:type="dxa"/>
          </w:tcPr>
          <w:p w14:paraId="6FC834D2" w14:textId="734A83EC" w:rsidR="00740681" w:rsidRPr="00716863" w:rsidRDefault="00DA4416"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Superior (</w:t>
            </w:r>
            <w:r w:rsidRPr="00716863">
              <w:rPr>
                <w:rFonts w:ascii="Times New Roman" w:hAnsi="Times New Roman" w:cs="Times New Roman"/>
                <w:b w:val="0"/>
                <w:bCs w:val="0"/>
                <w:sz w:val="24"/>
                <w:szCs w:val="24"/>
              </w:rPr>
              <w:t>equivalent to 4 star</w:t>
            </w:r>
            <w:r w:rsidRPr="00716863">
              <w:rPr>
                <w:rFonts w:ascii="Times New Roman" w:hAnsi="Times New Roman" w:cs="Times New Roman"/>
                <w:sz w:val="24"/>
                <w:szCs w:val="24"/>
              </w:rPr>
              <w:t>)</w:t>
            </w:r>
          </w:p>
        </w:tc>
        <w:tc>
          <w:tcPr>
            <w:tcW w:w="1803" w:type="dxa"/>
          </w:tcPr>
          <w:p w14:paraId="6E9F4A22" w14:textId="5D63DDCC" w:rsidR="00740681" w:rsidRPr="00716863" w:rsidRDefault="00F260A8" w:rsidP="0071686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16863">
              <w:rPr>
                <w:rFonts w:ascii="Times New Roman" w:hAnsi="Times New Roman" w:cs="Times New Roman"/>
                <w:sz w:val="24"/>
                <w:szCs w:val="24"/>
              </w:rPr>
              <w:t>7</w:t>
            </w:r>
          </w:p>
        </w:tc>
        <w:tc>
          <w:tcPr>
            <w:tcW w:w="1803" w:type="dxa"/>
          </w:tcPr>
          <w:p w14:paraId="6FEBDF47" w14:textId="52AB5B4F" w:rsidR="00740681" w:rsidRPr="00716863" w:rsidRDefault="00F260A8" w:rsidP="0071686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16863">
              <w:rPr>
                <w:rFonts w:ascii="Times New Roman" w:hAnsi="Times New Roman" w:cs="Times New Roman"/>
                <w:sz w:val="24"/>
                <w:szCs w:val="24"/>
              </w:rPr>
              <w:t>200</w:t>
            </w:r>
          </w:p>
        </w:tc>
        <w:tc>
          <w:tcPr>
            <w:tcW w:w="1803" w:type="dxa"/>
          </w:tcPr>
          <w:p w14:paraId="46E19A68" w14:textId="0E1369F0" w:rsidR="00740681" w:rsidRPr="00716863" w:rsidRDefault="00F260A8" w:rsidP="0071686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16863">
              <w:rPr>
                <w:rFonts w:ascii="Times New Roman" w:hAnsi="Times New Roman" w:cs="Times New Roman"/>
                <w:sz w:val="24"/>
                <w:szCs w:val="24"/>
              </w:rPr>
              <w:t>1400</w:t>
            </w:r>
          </w:p>
        </w:tc>
        <w:tc>
          <w:tcPr>
            <w:tcW w:w="1804" w:type="dxa"/>
          </w:tcPr>
          <w:p w14:paraId="57ED6C1C" w14:textId="7555A434" w:rsidR="00740681" w:rsidRPr="00716863" w:rsidRDefault="00BA18BD" w:rsidP="0071686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16863">
              <w:rPr>
                <w:rFonts w:ascii="Times New Roman" w:hAnsi="Times New Roman" w:cs="Times New Roman"/>
                <w:sz w:val="24"/>
                <w:szCs w:val="24"/>
              </w:rPr>
              <w:t>525</w:t>
            </w:r>
          </w:p>
        </w:tc>
      </w:tr>
      <w:tr w:rsidR="00740681" w:rsidRPr="00716863" w14:paraId="24A1916D" w14:textId="77777777" w:rsidTr="007406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F6B7E68" w14:textId="3CA975A9" w:rsidR="00740681" w:rsidRPr="00716863" w:rsidRDefault="00DA4416"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Super plus (</w:t>
            </w:r>
            <w:r w:rsidR="00275CA6" w:rsidRPr="00716863">
              <w:rPr>
                <w:rFonts w:ascii="Times New Roman" w:hAnsi="Times New Roman" w:cs="Times New Roman"/>
                <w:b w:val="0"/>
                <w:bCs w:val="0"/>
                <w:sz w:val="24"/>
                <w:szCs w:val="24"/>
              </w:rPr>
              <w:t>equivalent to 3 star</w:t>
            </w:r>
            <w:r w:rsidRPr="00716863">
              <w:rPr>
                <w:rFonts w:ascii="Times New Roman" w:hAnsi="Times New Roman" w:cs="Times New Roman"/>
                <w:sz w:val="24"/>
                <w:szCs w:val="24"/>
              </w:rPr>
              <w:t>)</w:t>
            </w:r>
          </w:p>
        </w:tc>
        <w:tc>
          <w:tcPr>
            <w:tcW w:w="1803" w:type="dxa"/>
          </w:tcPr>
          <w:p w14:paraId="39DD3818" w14:textId="3E26464D" w:rsidR="00740681" w:rsidRPr="00716863" w:rsidRDefault="00F260A8" w:rsidP="00716863">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16863">
              <w:rPr>
                <w:rFonts w:ascii="Times New Roman" w:hAnsi="Times New Roman" w:cs="Times New Roman"/>
                <w:sz w:val="24"/>
                <w:szCs w:val="24"/>
              </w:rPr>
              <w:t>3</w:t>
            </w:r>
          </w:p>
        </w:tc>
        <w:tc>
          <w:tcPr>
            <w:tcW w:w="1803" w:type="dxa"/>
          </w:tcPr>
          <w:p w14:paraId="76BDC22A" w14:textId="28F600BC" w:rsidR="00740681" w:rsidRPr="00716863" w:rsidRDefault="00F260A8" w:rsidP="00716863">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16863">
              <w:rPr>
                <w:rFonts w:ascii="Times New Roman" w:hAnsi="Times New Roman" w:cs="Times New Roman"/>
                <w:sz w:val="24"/>
                <w:szCs w:val="24"/>
              </w:rPr>
              <w:t>150</w:t>
            </w:r>
          </w:p>
        </w:tc>
        <w:tc>
          <w:tcPr>
            <w:tcW w:w="1803" w:type="dxa"/>
          </w:tcPr>
          <w:p w14:paraId="68CEB01A" w14:textId="7404D2A3" w:rsidR="00740681" w:rsidRPr="00716863" w:rsidRDefault="00BA18BD" w:rsidP="00716863">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16863">
              <w:rPr>
                <w:rFonts w:ascii="Times New Roman" w:hAnsi="Times New Roman" w:cs="Times New Roman"/>
                <w:sz w:val="24"/>
                <w:szCs w:val="24"/>
              </w:rPr>
              <w:t>450</w:t>
            </w:r>
          </w:p>
        </w:tc>
        <w:tc>
          <w:tcPr>
            <w:tcW w:w="1804" w:type="dxa"/>
          </w:tcPr>
          <w:p w14:paraId="5C46D68C" w14:textId="761C2F52" w:rsidR="00740681" w:rsidRPr="00716863" w:rsidRDefault="00BA18BD" w:rsidP="00716863">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16863">
              <w:rPr>
                <w:rFonts w:ascii="Times New Roman" w:hAnsi="Times New Roman" w:cs="Times New Roman"/>
                <w:sz w:val="24"/>
                <w:szCs w:val="24"/>
              </w:rPr>
              <w:t>350</w:t>
            </w:r>
          </w:p>
        </w:tc>
      </w:tr>
      <w:tr w:rsidR="00740681" w:rsidRPr="00716863" w14:paraId="38DC8166" w14:textId="77777777" w:rsidTr="00740681">
        <w:tc>
          <w:tcPr>
            <w:cnfStyle w:val="001000000000" w:firstRow="0" w:lastRow="0" w:firstColumn="1" w:lastColumn="0" w:oddVBand="0" w:evenVBand="0" w:oddHBand="0" w:evenHBand="0" w:firstRowFirstColumn="0" w:firstRowLastColumn="0" w:lastRowFirstColumn="0" w:lastRowLastColumn="0"/>
            <w:tcW w:w="1803" w:type="dxa"/>
          </w:tcPr>
          <w:p w14:paraId="6554D0E5" w14:textId="22025305" w:rsidR="00740681" w:rsidRPr="00716863" w:rsidRDefault="00275CA6"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Totals</w:t>
            </w:r>
          </w:p>
        </w:tc>
        <w:tc>
          <w:tcPr>
            <w:tcW w:w="1803" w:type="dxa"/>
          </w:tcPr>
          <w:p w14:paraId="01DEDA48" w14:textId="12BED60C" w:rsidR="00740681" w:rsidRPr="00716863" w:rsidRDefault="00F260A8" w:rsidP="0071686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16863">
              <w:rPr>
                <w:rFonts w:ascii="Times New Roman" w:hAnsi="Times New Roman" w:cs="Times New Roman"/>
                <w:sz w:val="24"/>
                <w:szCs w:val="24"/>
              </w:rPr>
              <w:t>12</w:t>
            </w:r>
          </w:p>
        </w:tc>
        <w:tc>
          <w:tcPr>
            <w:tcW w:w="1803" w:type="dxa"/>
          </w:tcPr>
          <w:p w14:paraId="5D689DA6" w14:textId="77777777" w:rsidR="00740681" w:rsidRPr="00716863" w:rsidRDefault="00740681" w:rsidP="0071686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803" w:type="dxa"/>
          </w:tcPr>
          <w:p w14:paraId="1174CA91" w14:textId="29C6511B" w:rsidR="00740681" w:rsidRPr="00716863" w:rsidRDefault="00F260A8" w:rsidP="0071686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16863">
              <w:rPr>
                <w:rFonts w:ascii="Times New Roman" w:hAnsi="Times New Roman" w:cs="Times New Roman"/>
                <w:sz w:val="24"/>
                <w:szCs w:val="24"/>
              </w:rPr>
              <w:t>2350</w:t>
            </w:r>
          </w:p>
        </w:tc>
        <w:tc>
          <w:tcPr>
            <w:tcW w:w="1804" w:type="dxa"/>
          </w:tcPr>
          <w:p w14:paraId="488BDE50" w14:textId="77777777" w:rsidR="00740681" w:rsidRPr="00716863" w:rsidRDefault="00740681" w:rsidP="0071686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bl>
    <w:p w14:paraId="3686E275" w14:textId="16A44916" w:rsidR="00FD2CDD" w:rsidRPr="00716863" w:rsidRDefault="00716863" w:rsidP="00716863">
      <w:pPr>
        <w:spacing w:line="480" w:lineRule="auto"/>
        <w:rPr>
          <w:rFonts w:ascii="Times New Roman" w:hAnsi="Times New Roman" w:cs="Times New Roman"/>
          <w:sz w:val="24"/>
          <w:szCs w:val="24"/>
        </w:rPr>
      </w:pPr>
      <w:r w:rsidRPr="00716863">
        <w:rPr>
          <w:rFonts w:ascii="Times New Roman" w:hAnsi="Times New Roman" w:cs="Times New Roman"/>
          <w:b/>
          <w:bCs/>
          <w:sz w:val="24"/>
          <w:szCs w:val="24"/>
        </w:rPr>
        <w:t>Table 1</w:t>
      </w:r>
    </w:p>
    <w:p w14:paraId="4D88FE2F" w14:textId="2734646B" w:rsidR="008C0FCF" w:rsidRPr="00716863" w:rsidRDefault="008C0FCF" w:rsidP="00716863">
      <w:pPr>
        <w:pStyle w:val="NormalWeb"/>
        <w:spacing w:before="0" w:beforeAutospacing="0" w:after="0" w:afterAutospacing="0" w:line="480" w:lineRule="auto"/>
        <w:rPr>
          <w:color w:val="0E101A"/>
        </w:rPr>
      </w:pPr>
      <w:r w:rsidRPr="00716863">
        <w:rPr>
          <w:color w:val="0E101A"/>
        </w:rPr>
        <w:t>Accommodation rates can be as much as 45 percent cheaper if customers travel at a time other than the peak of the busy season. The above-average price for a hotel does not consider any discounts, such as those offered by travel agencies or for repeat guests. Two hotels, now rated "Superior," will undergo renovations during the offseason of 2022 and 2023, adding more rooms and other amenities. As soon as this is finalized, they will be upgraded to "Premier" for the 2023 High Season. Johan Alnetti is concerned about the three "Super plus" hotels since they charge less for "all-inclusive" rooms despite providing fewer amenities like a spa or water sports.</w:t>
      </w:r>
    </w:p>
    <w:p w14:paraId="43BEFEEA" w14:textId="692CDD0C" w:rsidR="008C0FCF" w:rsidRPr="00716863" w:rsidRDefault="008C0FCF" w:rsidP="00716863">
      <w:pPr>
        <w:pStyle w:val="NormalWeb"/>
        <w:spacing w:before="0" w:beforeAutospacing="0" w:after="0" w:afterAutospacing="0" w:line="480" w:lineRule="auto"/>
        <w:rPr>
          <w:b/>
          <w:bCs/>
          <w:color w:val="0E101A"/>
        </w:rPr>
      </w:pPr>
      <w:bookmarkStart w:id="5" w:name="_Toc119780623"/>
      <w:r w:rsidRPr="00716863">
        <w:rPr>
          <w:rStyle w:val="Heading2Char"/>
        </w:rPr>
        <w:t>SWOT Analysis</w:t>
      </w:r>
      <w:bookmarkEnd w:id="5"/>
    </w:p>
    <w:tbl>
      <w:tblPr>
        <w:tblStyle w:val="TableGrid"/>
        <w:tblW w:w="11624" w:type="dxa"/>
        <w:tblInd w:w="-1281" w:type="dxa"/>
        <w:tblLook w:val="04A0" w:firstRow="1" w:lastRow="0" w:firstColumn="1" w:lastColumn="0" w:noHBand="0" w:noVBand="1"/>
      </w:tblPr>
      <w:tblGrid>
        <w:gridCol w:w="3261"/>
        <w:gridCol w:w="2835"/>
        <w:gridCol w:w="2693"/>
        <w:gridCol w:w="2835"/>
      </w:tblGrid>
      <w:tr w:rsidR="00E26168" w:rsidRPr="00716863" w14:paraId="06A2C8CC" w14:textId="77777777" w:rsidTr="003819EF">
        <w:tc>
          <w:tcPr>
            <w:tcW w:w="3261" w:type="dxa"/>
          </w:tcPr>
          <w:p w14:paraId="1146377E" w14:textId="1449E407" w:rsidR="00E26168" w:rsidRPr="00716863" w:rsidRDefault="00E26168" w:rsidP="00716863">
            <w:pPr>
              <w:pStyle w:val="NormalWeb"/>
              <w:spacing w:before="0" w:beforeAutospacing="0" w:after="0" w:afterAutospacing="0" w:line="480" w:lineRule="auto"/>
              <w:rPr>
                <w:b/>
                <w:bCs/>
                <w:color w:val="0E101A"/>
              </w:rPr>
            </w:pPr>
            <w:r w:rsidRPr="00716863">
              <w:rPr>
                <w:b/>
                <w:bCs/>
                <w:color w:val="0E101A"/>
              </w:rPr>
              <w:lastRenderedPageBreak/>
              <w:t>Strengths</w:t>
            </w:r>
          </w:p>
        </w:tc>
        <w:tc>
          <w:tcPr>
            <w:tcW w:w="2835" w:type="dxa"/>
          </w:tcPr>
          <w:p w14:paraId="4DCB8EC0" w14:textId="2461E01C" w:rsidR="00E26168" w:rsidRPr="00716863" w:rsidRDefault="00E26168" w:rsidP="00716863">
            <w:pPr>
              <w:pStyle w:val="NormalWeb"/>
              <w:spacing w:before="0" w:beforeAutospacing="0" w:after="0" w:afterAutospacing="0" w:line="480" w:lineRule="auto"/>
              <w:rPr>
                <w:b/>
                <w:bCs/>
                <w:color w:val="0E101A"/>
              </w:rPr>
            </w:pPr>
            <w:r w:rsidRPr="00716863">
              <w:rPr>
                <w:b/>
                <w:bCs/>
                <w:color w:val="0E101A"/>
              </w:rPr>
              <w:t>Weaknesses</w:t>
            </w:r>
          </w:p>
        </w:tc>
        <w:tc>
          <w:tcPr>
            <w:tcW w:w="2693" w:type="dxa"/>
          </w:tcPr>
          <w:p w14:paraId="15303B83" w14:textId="0C235E1B" w:rsidR="00E26168" w:rsidRPr="00716863" w:rsidRDefault="00E26168" w:rsidP="00716863">
            <w:pPr>
              <w:pStyle w:val="NormalWeb"/>
              <w:spacing w:before="0" w:beforeAutospacing="0" w:after="0" w:afterAutospacing="0" w:line="480" w:lineRule="auto"/>
              <w:rPr>
                <w:b/>
                <w:bCs/>
                <w:color w:val="0E101A"/>
              </w:rPr>
            </w:pPr>
            <w:r w:rsidRPr="00716863">
              <w:rPr>
                <w:b/>
                <w:bCs/>
                <w:color w:val="0E101A"/>
              </w:rPr>
              <w:t>Opportunities</w:t>
            </w:r>
          </w:p>
        </w:tc>
        <w:tc>
          <w:tcPr>
            <w:tcW w:w="2835" w:type="dxa"/>
          </w:tcPr>
          <w:p w14:paraId="7667C94F" w14:textId="54AB0678" w:rsidR="00E26168" w:rsidRPr="00716863" w:rsidRDefault="00E26168" w:rsidP="00716863">
            <w:pPr>
              <w:pStyle w:val="NormalWeb"/>
              <w:spacing w:before="0" w:beforeAutospacing="0" w:after="0" w:afterAutospacing="0" w:line="480" w:lineRule="auto"/>
              <w:rPr>
                <w:b/>
                <w:bCs/>
                <w:color w:val="0E101A"/>
              </w:rPr>
            </w:pPr>
            <w:r w:rsidRPr="00716863">
              <w:rPr>
                <w:b/>
                <w:bCs/>
                <w:color w:val="0E101A"/>
              </w:rPr>
              <w:t>Threats</w:t>
            </w:r>
          </w:p>
        </w:tc>
      </w:tr>
      <w:tr w:rsidR="00E26168" w:rsidRPr="00716863" w14:paraId="1BC488B8" w14:textId="77777777" w:rsidTr="003819EF">
        <w:tc>
          <w:tcPr>
            <w:tcW w:w="3261" w:type="dxa"/>
          </w:tcPr>
          <w:p w14:paraId="5253E460" w14:textId="77777777" w:rsidR="00E26168" w:rsidRPr="00716863" w:rsidRDefault="009278D5" w:rsidP="003819EF">
            <w:pPr>
              <w:pStyle w:val="NormalWeb"/>
              <w:numPr>
                <w:ilvl w:val="0"/>
                <w:numId w:val="2"/>
              </w:numPr>
              <w:spacing w:before="0" w:beforeAutospacing="0" w:after="0" w:afterAutospacing="0" w:line="480" w:lineRule="auto"/>
              <w:rPr>
                <w:color w:val="0E101A"/>
              </w:rPr>
            </w:pPr>
            <w:r w:rsidRPr="00716863">
              <w:rPr>
                <w:color w:val="0E101A"/>
              </w:rPr>
              <w:t>Brand Recognition</w:t>
            </w:r>
          </w:p>
          <w:p w14:paraId="0C124E60" w14:textId="77777777" w:rsidR="00B85C66" w:rsidRPr="00716863" w:rsidRDefault="00B85C66" w:rsidP="003819EF">
            <w:pPr>
              <w:pStyle w:val="NormalWeb"/>
              <w:numPr>
                <w:ilvl w:val="0"/>
                <w:numId w:val="2"/>
              </w:numPr>
              <w:spacing w:before="0" w:beforeAutospacing="0" w:after="0" w:afterAutospacing="0" w:line="480" w:lineRule="auto"/>
              <w:rPr>
                <w:color w:val="0E101A"/>
              </w:rPr>
            </w:pPr>
            <w:r w:rsidRPr="00716863">
              <w:rPr>
                <w:color w:val="0E101A"/>
              </w:rPr>
              <w:t>Suitable location of hotels.</w:t>
            </w:r>
          </w:p>
          <w:p w14:paraId="376E5233" w14:textId="77777777" w:rsidR="00B85C66" w:rsidRPr="00716863" w:rsidRDefault="00B85C66" w:rsidP="003819EF">
            <w:pPr>
              <w:pStyle w:val="NormalWeb"/>
              <w:numPr>
                <w:ilvl w:val="0"/>
                <w:numId w:val="2"/>
              </w:numPr>
              <w:spacing w:before="0" w:beforeAutospacing="0" w:after="0" w:afterAutospacing="0" w:line="480" w:lineRule="auto"/>
              <w:rPr>
                <w:color w:val="0E101A"/>
              </w:rPr>
            </w:pPr>
            <w:r w:rsidRPr="00716863">
              <w:rPr>
                <w:color w:val="0E101A"/>
              </w:rPr>
              <w:t>High customer review.</w:t>
            </w:r>
          </w:p>
          <w:p w14:paraId="2BD26DC2" w14:textId="77777777" w:rsidR="00B85C66" w:rsidRPr="00716863" w:rsidRDefault="00B85C66" w:rsidP="003819EF">
            <w:pPr>
              <w:pStyle w:val="NormalWeb"/>
              <w:numPr>
                <w:ilvl w:val="0"/>
                <w:numId w:val="2"/>
              </w:numPr>
              <w:spacing w:before="0" w:beforeAutospacing="0" w:after="0" w:afterAutospacing="0" w:line="480" w:lineRule="auto"/>
              <w:rPr>
                <w:color w:val="0E101A"/>
              </w:rPr>
            </w:pPr>
            <w:r w:rsidRPr="00716863">
              <w:rPr>
                <w:color w:val="0E101A"/>
              </w:rPr>
              <w:t>Good management structures.</w:t>
            </w:r>
          </w:p>
          <w:p w14:paraId="2DFDFF92" w14:textId="1E09BA86" w:rsidR="00B85C66" w:rsidRPr="00716863" w:rsidRDefault="00B85C66" w:rsidP="003819EF">
            <w:pPr>
              <w:pStyle w:val="NormalWeb"/>
              <w:numPr>
                <w:ilvl w:val="0"/>
                <w:numId w:val="2"/>
              </w:numPr>
              <w:spacing w:before="0" w:beforeAutospacing="0" w:after="0" w:afterAutospacing="0" w:line="480" w:lineRule="auto"/>
              <w:rPr>
                <w:color w:val="0E101A"/>
              </w:rPr>
            </w:pPr>
            <w:r w:rsidRPr="00716863">
              <w:rPr>
                <w:color w:val="0E101A"/>
              </w:rPr>
              <w:t>Established infrastructure and other amenities such as spa.</w:t>
            </w:r>
          </w:p>
        </w:tc>
        <w:tc>
          <w:tcPr>
            <w:tcW w:w="2835" w:type="dxa"/>
          </w:tcPr>
          <w:p w14:paraId="1CAC3344" w14:textId="0DCC2AB5" w:rsidR="00E26168" w:rsidRPr="00716863" w:rsidRDefault="009278D5" w:rsidP="003819EF">
            <w:pPr>
              <w:pStyle w:val="NormalWeb"/>
              <w:numPr>
                <w:ilvl w:val="0"/>
                <w:numId w:val="2"/>
              </w:numPr>
              <w:spacing w:before="0" w:beforeAutospacing="0" w:after="0" w:afterAutospacing="0" w:line="480" w:lineRule="auto"/>
              <w:rPr>
                <w:color w:val="0E101A"/>
              </w:rPr>
            </w:pPr>
            <w:r w:rsidRPr="00716863">
              <w:rPr>
                <w:color w:val="0E101A"/>
              </w:rPr>
              <w:t>Human resource issues</w:t>
            </w:r>
          </w:p>
          <w:p w14:paraId="6C8F29E8" w14:textId="76456577" w:rsidR="00B85C66" w:rsidRPr="00716863" w:rsidRDefault="00B85C66" w:rsidP="003819EF">
            <w:pPr>
              <w:pStyle w:val="NormalWeb"/>
              <w:numPr>
                <w:ilvl w:val="0"/>
                <w:numId w:val="2"/>
              </w:numPr>
              <w:spacing w:before="0" w:beforeAutospacing="0" w:after="0" w:afterAutospacing="0" w:line="480" w:lineRule="auto"/>
            </w:pPr>
            <w:r w:rsidRPr="00716863">
              <w:t>Bookings Management Systems Problem.</w:t>
            </w:r>
          </w:p>
          <w:p w14:paraId="5F528EAC" w14:textId="6BE187CC" w:rsidR="00B85C66" w:rsidRPr="00716863" w:rsidRDefault="00B85C66" w:rsidP="003819EF">
            <w:pPr>
              <w:pStyle w:val="NormalWeb"/>
              <w:numPr>
                <w:ilvl w:val="0"/>
                <w:numId w:val="2"/>
              </w:numPr>
              <w:spacing w:before="0" w:beforeAutospacing="0" w:after="0" w:afterAutospacing="0" w:line="480" w:lineRule="auto"/>
            </w:pPr>
            <w:r w:rsidRPr="00716863">
              <w:t>Lack of well-established IT systems.</w:t>
            </w:r>
          </w:p>
          <w:p w14:paraId="2184667E" w14:textId="77777777" w:rsidR="00B85C66" w:rsidRPr="00716863" w:rsidRDefault="00B85C66" w:rsidP="00716863">
            <w:pPr>
              <w:pStyle w:val="NormalWeb"/>
              <w:spacing w:before="0" w:beforeAutospacing="0" w:after="0" w:afterAutospacing="0" w:line="480" w:lineRule="auto"/>
              <w:rPr>
                <w:color w:val="0E101A"/>
              </w:rPr>
            </w:pPr>
          </w:p>
          <w:p w14:paraId="04424621" w14:textId="068AFA2D" w:rsidR="00B85C66" w:rsidRPr="00716863" w:rsidRDefault="00B85C66" w:rsidP="00716863">
            <w:pPr>
              <w:pStyle w:val="NormalWeb"/>
              <w:spacing w:before="0" w:beforeAutospacing="0" w:after="0" w:afterAutospacing="0" w:line="480" w:lineRule="auto"/>
              <w:rPr>
                <w:color w:val="0E101A"/>
              </w:rPr>
            </w:pPr>
          </w:p>
        </w:tc>
        <w:tc>
          <w:tcPr>
            <w:tcW w:w="2693" w:type="dxa"/>
          </w:tcPr>
          <w:p w14:paraId="08B0E990" w14:textId="53503F6B" w:rsidR="00E26168" w:rsidRPr="00716863" w:rsidRDefault="00E26168" w:rsidP="00C70B79">
            <w:pPr>
              <w:pStyle w:val="NormalWeb"/>
              <w:numPr>
                <w:ilvl w:val="0"/>
                <w:numId w:val="2"/>
              </w:numPr>
              <w:spacing w:before="0" w:beforeAutospacing="0" w:after="0" w:afterAutospacing="0" w:line="480" w:lineRule="auto"/>
              <w:rPr>
                <w:color w:val="0E101A"/>
              </w:rPr>
            </w:pPr>
            <w:r w:rsidRPr="00716863">
              <w:rPr>
                <w:color w:val="0E101A"/>
              </w:rPr>
              <w:t>Growing demand for spa facilities</w:t>
            </w:r>
            <w:r w:rsidR="00B85C66" w:rsidRPr="00716863">
              <w:rPr>
                <w:color w:val="0E101A"/>
              </w:rPr>
              <w:t>.</w:t>
            </w:r>
          </w:p>
          <w:p w14:paraId="489DC14A" w14:textId="0F281F60" w:rsidR="00B85C66" w:rsidRPr="00716863" w:rsidRDefault="00B85C66" w:rsidP="00C70B79">
            <w:pPr>
              <w:pStyle w:val="NormalWeb"/>
              <w:numPr>
                <w:ilvl w:val="0"/>
                <w:numId w:val="2"/>
              </w:numPr>
              <w:spacing w:before="0" w:beforeAutospacing="0" w:after="0" w:afterAutospacing="0" w:line="480" w:lineRule="auto"/>
              <w:rPr>
                <w:color w:val="0E101A"/>
              </w:rPr>
            </w:pPr>
            <w:r w:rsidRPr="00716863">
              <w:rPr>
                <w:color w:val="0E101A"/>
              </w:rPr>
              <w:t>International travelers to Europe seeking shopping and adventure experience.</w:t>
            </w:r>
          </w:p>
          <w:p w14:paraId="10E4E5E6" w14:textId="77777777" w:rsidR="00B85C66" w:rsidRPr="00716863" w:rsidRDefault="00B85C66" w:rsidP="00716863">
            <w:pPr>
              <w:pStyle w:val="NormalWeb"/>
              <w:spacing w:before="0" w:beforeAutospacing="0" w:after="0" w:afterAutospacing="0" w:line="480" w:lineRule="auto"/>
              <w:rPr>
                <w:color w:val="0E101A"/>
              </w:rPr>
            </w:pPr>
          </w:p>
          <w:p w14:paraId="3D672A9E" w14:textId="77777777" w:rsidR="00B85C66" w:rsidRPr="00716863" w:rsidRDefault="00B85C66" w:rsidP="00716863">
            <w:pPr>
              <w:pStyle w:val="NormalWeb"/>
              <w:spacing w:before="0" w:beforeAutospacing="0" w:after="0" w:afterAutospacing="0" w:line="480" w:lineRule="auto"/>
              <w:rPr>
                <w:color w:val="0E101A"/>
              </w:rPr>
            </w:pPr>
          </w:p>
          <w:p w14:paraId="7D891B67" w14:textId="36C39827" w:rsidR="00E26168" w:rsidRPr="00716863" w:rsidRDefault="00E26168" w:rsidP="00716863">
            <w:pPr>
              <w:pStyle w:val="NormalWeb"/>
              <w:spacing w:before="0" w:beforeAutospacing="0" w:after="0" w:afterAutospacing="0" w:line="480" w:lineRule="auto"/>
              <w:rPr>
                <w:color w:val="0E101A"/>
              </w:rPr>
            </w:pPr>
          </w:p>
        </w:tc>
        <w:tc>
          <w:tcPr>
            <w:tcW w:w="2835" w:type="dxa"/>
          </w:tcPr>
          <w:p w14:paraId="275DA224" w14:textId="3854536A" w:rsidR="00E26168" w:rsidRPr="00716863" w:rsidRDefault="00E26168" w:rsidP="00C70B79">
            <w:pPr>
              <w:pStyle w:val="NormalWeb"/>
              <w:numPr>
                <w:ilvl w:val="0"/>
                <w:numId w:val="2"/>
              </w:numPr>
              <w:spacing w:before="0" w:beforeAutospacing="0" w:after="0" w:afterAutospacing="0" w:line="480" w:lineRule="auto"/>
              <w:rPr>
                <w:color w:val="0E101A"/>
              </w:rPr>
            </w:pPr>
            <w:r w:rsidRPr="00716863">
              <w:rPr>
                <w:color w:val="0E101A"/>
              </w:rPr>
              <w:t>High competition</w:t>
            </w:r>
            <w:r w:rsidR="00B85C66" w:rsidRPr="00716863">
              <w:rPr>
                <w:color w:val="0E101A"/>
              </w:rPr>
              <w:t>.</w:t>
            </w:r>
          </w:p>
          <w:p w14:paraId="4672C215" w14:textId="1610DF74" w:rsidR="00E26168" w:rsidRPr="00716863" w:rsidRDefault="00E26168" w:rsidP="00C70B79">
            <w:pPr>
              <w:pStyle w:val="NormalWeb"/>
              <w:numPr>
                <w:ilvl w:val="0"/>
                <w:numId w:val="2"/>
              </w:numPr>
              <w:spacing w:before="0" w:beforeAutospacing="0" w:after="0" w:afterAutospacing="0" w:line="480" w:lineRule="auto"/>
              <w:rPr>
                <w:color w:val="0E101A"/>
              </w:rPr>
            </w:pPr>
            <w:r w:rsidRPr="00716863">
              <w:rPr>
                <w:color w:val="0E101A"/>
              </w:rPr>
              <w:t>Increased debts levels</w:t>
            </w:r>
            <w:r w:rsidR="00B85C66" w:rsidRPr="00716863">
              <w:rPr>
                <w:color w:val="0E101A"/>
              </w:rPr>
              <w:t>.</w:t>
            </w:r>
          </w:p>
          <w:p w14:paraId="0DD723DE" w14:textId="11486CC3" w:rsidR="00E26168" w:rsidRPr="00716863" w:rsidRDefault="00E26168" w:rsidP="00C70B79">
            <w:pPr>
              <w:pStyle w:val="NormalWeb"/>
              <w:numPr>
                <w:ilvl w:val="0"/>
                <w:numId w:val="2"/>
              </w:numPr>
              <w:spacing w:before="0" w:beforeAutospacing="0" w:after="0" w:afterAutospacing="0" w:line="480" w:lineRule="auto"/>
              <w:rPr>
                <w:color w:val="0E101A"/>
              </w:rPr>
            </w:pPr>
            <w:r w:rsidRPr="00716863">
              <w:rPr>
                <w:color w:val="0E101A"/>
              </w:rPr>
              <w:t>High operational costs</w:t>
            </w:r>
            <w:r w:rsidR="00B85C66" w:rsidRPr="00716863">
              <w:rPr>
                <w:color w:val="0E101A"/>
              </w:rPr>
              <w:t>.</w:t>
            </w:r>
          </w:p>
          <w:p w14:paraId="228121E0" w14:textId="7E6F8B85" w:rsidR="00B85C66" w:rsidRPr="00716863" w:rsidRDefault="00B85C66" w:rsidP="00C70B79">
            <w:pPr>
              <w:pStyle w:val="NormalWeb"/>
              <w:numPr>
                <w:ilvl w:val="0"/>
                <w:numId w:val="2"/>
              </w:numPr>
              <w:spacing w:before="0" w:beforeAutospacing="0" w:after="0" w:afterAutospacing="0" w:line="480" w:lineRule="auto"/>
              <w:rPr>
                <w:color w:val="0E101A"/>
              </w:rPr>
            </w:pPr>
            <w:r w:rsidRPr="00716863">
              <w:rPr>
                <w:color w:val="0E101A"/>
              </w:rPr>
              <w:t>Unfavorable local policies and regulations.</w:t>
            </w:r>
          </w:p>
          <w:p w14:paraId="3D4ACC2E" w14:textId="77777777" w:rsidR="009278D5" w:rsidRPr="00716863" w:rsidRDefault="009278D5" w:rsidP="00716863">
            <w:pPr>
              <w:pStyle w:val="NormalWeb"/>
              <w:spacing w:before="0" w:beforeAutospacing="0" w:after="0" w:afterAutospacing="0" w:line="480" w:lineRule="auto"/>
              <w:rPr>
                <w:color w:val="0E101A"/>
              </w:rPr>
            </w:pPr>
          </w:p>
          <w:p w14:paraId="0FED4032" w14:textId="3E93C82A" w:rsidR="00E26168" w:rsidRPr="00716863" w:rsidRDefault="00E26168" w:rsidP="00716863">
            <w:pPr>
              <w:pStyle w:val="NormalWeb"/>
              <w:spacing w:before="0" w:beforeAutospacing="0" w:after="0" w:afterAutospacing="0" w:line="480" w:lineRule="auto"/>
              <w:rPr>
                <w:color w:val="0E101A"/>
              </w:rPr>
            </w:pPr>
          </w:p>
        </w:tc>
      </w:tr>
    </w:tbl>
    <w:p w14:paraId="5505DA76" w14:textId="1A9026FC" w:rsidR="008C0FCF" w:rsidRPr="00716863" w:rsidRDefault="00716863" w:rsidP="00716863">
      <w:pPr>
        <w:pStyle w:val="NormalWeb"/>
        <w:spacing w:before="0" w:beforeAutospacing="0" w:after="0" w:afterAutospacing="0" w:line="480" w:lineRule="auto"/>
        <w:rPr>
          <w:b/>
          <w:bCs/>
          <w:color w:val="0E101A"/>
        </w:rPr>
      </w:pPr>
      <w:r w:rsidRPr="00716863">
        <w:rPr>
          <w:b/>
          <w:bCs/>
          <w:color w:val="0E101A"/>
        </w:rPr>
        <w:t>Table 2</w:t>
      </w:r>
    </w:p>
    <w:p w14:paraId="1B8C2E83" w14:textId="77777777" w:rsidR="008C0FCF" w:rsidRPr="00716863" w:rsidRDefault="008C0FCF" w:rsidP="00716863">
      <w:pPr>
        <w:pStyle w:val="Heading2"/>
      </w:pPr>
      <w:bookmarkStart w:id="6" w:name="_Toc119780624"/>
      <w:r w:rsidRPr="00716863">
        <w:rPr>
          <w:rStyle w:val="Strong"/>
          <w:b w:val="0"/>
          <w:bCs w:val="0"/>
        </w:rPr>
        <w:t>Growing Demand for improved spa facilities</w:t>
      </w:r>
      <w:bookmarkEnd w:id="6"/>
    </w:p>
    <w:p w14:paraId="6BE11E78" w14:textId="4B60B2BC" w:rsidR="008C0FCF" w:rsidRPr="00A65A83" w:rsidRDefault="008C0FCF" w:rsidP="00716863">
      <w:pPr>
        <w:spacing w:line="480" w:lineRule="auto"/>
        <w:rPr>
          <w:rFonts w:ascii="Times New Roman" w:hAnsi="Times New Roman" w:cs="Times New Roman"/>
          <w:color w:val="0E101A"/>
          <w:sz w:val="24"/>
          <w:szCs w:val="24"/>
        </w:rPr>
      </w:pPr>
      <w:r w:rsidRPr="00716863">
        <w:rPr>
          <w:rFonts w:ascii="Times New Roman" w:hAnsi="Times New Roman" w:cs="Times New Roman"/>
          <w:color w:val="0E101A"/>
          <w:sz w:val="24"/>
          <w:szCs w:val="24"/>
        </w:rPr>
        <w:t xml:space="preserve">Richard Berriman and Johan </w:t>
      </w:r>
      <w:proofErr w:type="spellStart"/>
      <w:r w:rsidRPr="00716863">
        <w:rPr>
          <w:rFonts w:ascii="Times New Roman" w:hAnsi="Times New Roman" w:cs="Times New Roman"/>
          <w:color w:val="0E101A"/>
          <w:sz w:val="24"/>
          <w:szCs w:val="24"/>
        </w:rPr>
        <w:t>Alnetti</w:t>
      </w:r>
      <w:proofErr w:type="spellEnd"/>
      <w:r w:rsidRPr="00716863">
        <w:rPr>
          <w:rFonts w:ascii="Times New Roman" w:hAnsi="Times New Roman" w:cs="Times New Roman"/>
          <w:color w:val="0E101A"/>
          <w:sz w:val="24"/>
          <w:szCs w:val="24"/>
        </w:rPr>
        <w:t xml:space="preserve"> think that the hotels' spas are a major selling point for Solberri. Spa services are an increasingly sought-after amenity, according to market studies</w:t>
      </w:r>
      <w:r w:rsidR="00D6408F" w:rsidRPr="00716863">
        <w:rPr>
          <w:rFonts w:ascii="Times New Roman" w:hAnsi="Times New Roman" w:cs="Times New Roman"/>
          <w:color w:val="0E101A"/>
          <w:sz w:val="24"/>
          <w:szCs w:val="24"/>
        </w:rPr>
        <w:t xml:space="preserve"> (</w:t>
      </w:r>
      <w:r w:rsidR="00D6408F" w:rsidRPr="00716863">
        <w:rPr>
          <w:rFonts w:ascii="Times New Roman" w:hAnsi="Times New Roman" w:cs="Times New Roman"/>
          <w:sz w:val="24"/>
          <w:szCs w:val="24"/>
        </w:rPr>
        <w:t>Tabacchi, 2010, pp.102-117)</w:t>
      </w:r>
      <w:r w:rsidRPr="00716863">
        <w:rPr>
          <w:rFonts w:ascii="Times New Roman" w:hAnsi="Times New Roman" w:cs="Times New Roman"/>
          <w:color w:val="0E101A"/>
          <w:sz w:val="24"/>
          <w:szCs w:val="24"/>
        </w:rPr>
        <w:t xml:space="preserve">. Johan </w:t>
      </w:r>
      <w:proofErr w:type="spellStart"/>
      <w:r w:rsidRPr="00716863">
        <w:rPr>
          <w:rFonts w:ascii="Times New Roman" w:hAnsi="Times New Roman" w:cs="Times New Roman"/>
          <w:color w:val="0E101A"/>
          <w:sz w:val="24"/>
          <w:szCs w:val="24"/>
        </w:rPr>
        <w:t>Alnetti</w:t>
      </w:r>
      <w:proofErr w:type="spellEnd"/>
      <w:r w:rsidRPr="00716863">
        <w:rPr>
          <w:rFonts w:ascii="Times New Roman" w:hAnsi="Times New Roman" w:cs="Times New Roman"/>
          <w:color w:val="0E101A"/>
          <w:sz w:val="24"/>
          <w:szCs w:val="24"/>
        </w:rPr>
        <w:t xml:space="preserve"> would want to increase the variety of spa services offered at each Solberri hotel by expanding or renovating the existing spa facilities. Each hotel will have to make unique capital enhancements to support the spa's operations, and there will be a greater requirement for trained personnel</w:t>
      </w:r>
      <w:r w:rsidR="00A65A83">
        <w:rPr>
          <w:rFonts w:ascii="Times New Roman" w:hAnsi="Times New Roman" w:cs="Times New Roman"/>
          <w:color w:val="0E101A"/>
          <w:sz w:val="24"/>
          <w:szCs w:val="24"/>
        </w:rPr>
        <w:t xml:space="preserve"> (</w:t>
      </w:r>
      <w:r w:rsidR="00A65A83" w:rsidRPr="00A65A83">
        <w:rPr>
          <w:rFonts w:ascii="Times New Roman" w:hAnsi="Times New Roman" w:cs="Times New Roman"/>
          <w:color w:val="0E101A"/>
          <w:sz w:val="24"/>
          <w:szCs w:val="24"/>
        </w:rPr>
        <w:t>Tabacchi, 2010</w:t>
      </w:r>
      <w:r w:rsidR="00A65A83">
        <w:rPr>
          <w:rFonts w:ascii="Times New Roman" w:hAnsi="Times New Roman" w:cs="Times New Roman"/>
          <w:color w:val="0E101A"/>
          <w:sz w:val="24"/>
          <w:szCs w:val="24"/>
        </w:rPr>
        <w:t xml:space="preserve">, </w:t>
      </w:r>
      <w:r w:rsidR="00A65A83" w:rsidRPr="00A65A83">
        <w:rPr>
          <w:rFonts w:ascii="Times New Roman" w:hAnsi="Times New Roman" w:cs="Times New Roman"/>
          <w:color w:val="0E101A"/>
          <w:sz w:val="24"/>
          <w:szCs w:val="24"/>
        </w:rPr>
        <w:t>pp.102-117</w:t>
      </w:r>
      <w:r w:rsidRPr="00716863">
        <w:rPr>
          <w:rFonts w:ascii="Times New Roman" w:hAnsi="Times New Roman" w:cs="Times New Roman"/>
          <w:color w:val="0E101A"/>
          <w:sz w:val="24"/>
          <w:szCs w:val="24"/>
        </w:rPr>
        <w:t xml:space="preserve">. According to Johan </w:t>
      </w:r>
      <w:proofErr w:type="spellStart"/>
      <w:r w:rsidRPr="00716863">
        <w:rPr>
          <w:rFonts w:ascii="Times New Roman" w:hAnsi="Times New Roman" w:cs="Times New Roman"/>
          <w:color w:val="0E101A"/>
          <w:sz w:val="24"/>
          <w:szCs w:val="24"/>
        </w:rPr>
        <w:t>Alnetti</w:t>
      </w:r>
      <w:proofErr w:type="spellEnd"/>
      <w:r w:rsidRPr="00716863">
        <w:rPr>
          <w:rFonts w:ascii="Times New Roman" w:hAnsi="Times New Roman" w:cs="Times New Roman"/>
          <w:color w:val="0E101A"/>
          <w:sz w:val="24"/>
          <w:szCs w:val="24"/>
        </w:rPr>
        <w:t xml:space="preserve">, if </w:t>
      </w:r>
      <w:proofErr w:type="spellStart"/>
      <w:r w:rsidRPr="00716863">
        <w:rPr>
          <w:rFonts w:ascii="Times New Roman" w:hAnsi="Times New Roman" w:cs="Times New Roman"/>
          <w:color w:val="0E101A"/>
          <w:sz w:val="24"/>
          <w:szCs w:val="24"/>
        </w:rPr>
        <w:t>Solberri</w:t>
      </w:r>
      <w:proofErr w:type="spellEnd"/>
      <w:r w:rsidRPr="00716863">
        <w:rPr>
          <w:rFonts w:ascii="Times New Roman" w:hAnsi="Times New Roman" w:cs="Times New Roman"/>
          <w:color w:val="0E101A"/>
          <w:sz w:val="24"/>
          <w:szCs w:val="24"/>
        </w:rPr>
        <w:t xml:space="preserve"> were to invest in modernizing the spas at its resort hotels, the company would generate enough revenue to pay the spas' operating costs and entice even more guests to stay at Solberri properties.</w:t>
      </w:r>
    </w:p>
    <w:p w14:paraId="365ADB5A" w14:textId="77777777" w:rsidR="008C0FCF" w:rsidRPr="00716863" w:rsidRDefault="008C0FCF" w:rsidP="00716863">
      <w:pPr>
        <w:pStyle w:val="Heading2"/>
      </w:pPr>
      <w:bookmarkStart w:id="7" w:name="_Toc119780625"/>
      <w:r w:rsidRPr="00716863">
        <w:rPr>
          <w:rStyle w:val="Strong"/>
          <w:b w:val="0"/>
          <w:bCs w:val="0"/>
        </w:rPr>
        <w:t>Investment and refurbishment program</w:t>
      </w:r>
      <w:bookmarkEnd w:id="7"/>
    </w:p>
    <w:p w14:paraId="569DEBFA" w14:textId="6C3C84E6" w:rsidR="008C0FCF" w:rsidRPr="00716863" w:rsidRDefault="008C0FCF" w:rsidP="00716863">
      <w:pPr>
        <w:spacing w:line="480" w:lineRule="auto"/>
        <w:rPr>
          <w:rFonts w:ascii="Times New Roman" w:hAnsi="Times New Roman" w:cs="Times New Roman"/>
          <w:sz w:val="24"/>
          <w:szCs w:val="24"/>
        </w:rPr>
      </w:pPr>
      <w:r w:rsidRPr="00716863">
        <w:rPr>
          <w:rFonts w:ascii="Times New Roman" w:hAnsi="Times New Roman" w:cs="Times New Roman"/>
          <w:color w:val="0E101A"/>
          <w:sz w:val="24"/>
          <w:szCs w:val="24"/>
        </w:rPr>
        <w:t xml:space="preserve">Since both of Solberri's "Premier" hotels now offer spa services, relaxing at a spa has become one of the city's most sought-after activities. These two "Premier" hotels spent a combined 6 </w:t>
      </w:r>
      <w:r w:rsidRPr="00716863">
        <w:rPr>
          <w:rFonts w:ascii="Times New Roman" w:hAnsi="Times New Roman" w:cs="Times New Roman"/>
          <w:color w:val="0E101A"/>
          <w:sz w:val="24"/>
          <w:szCs w:val="24"/>
        </w:rPr>
        <w:lastRenderedPageBreak/>
        <w:t>million Euros on renovations during the 2019–2020 off-season. As part of these makeovers, there were also improvements to the areas immediately surrounding each hotel. The massive upgrades to the spa facilities resulted in massive increases in sales, allowing the spas at both "Premier" hotels to remain open throughout the first busy season</w:t>
      </w:r>
      <w:r w:rsidR="00D6408F" w:rsidRPr="00716863">
        <w:rPr>
          <w:rFonts w:ascii="Times New Roman" w:hAnsi="Times New Roman" w:cs="Times New Roman"/>
          <w:color w:val="0E101A"/>
          <w:sz w:val="24"/>
          <w:szCs w:val="24"/>
        </w:rPr>
        <w:t xml:space="preserve"> (</w:t>
      </w:r>
      <w:r w:rsidR="00D6408F" w:rsidRPr="00716863">
        <w:rPr>
          <w:rFonts w:ascii="Times New Roman" w:hAnsi="Times New Roman" w:cs="Times New Roman"/>
          <w:sz w:val="24"/>
          <w:szCs w:val="24"/>
        </w:rPr>
        <w:t>Ivanovic et al., 2011, pp.59-68)</w:t>
      </w:r>
      <w:r w:rsidRPr="00716863">
        <w:rPr>
          <w:rFonts w:ascii="Times New Roman" w:hAnsi="Times New Roman" w:cs="Times New Roman"/>
          <w:color w:val="0E101A"/>
          <w:sz w:val="24"/>
          <w:szCs w:val="24"/>
        </w:rPr>
        <w:t>. Richard Berriman reports that bookings at these two "Premier" hotels are at an all-time high. There could be a correlation between this and improved spa services. Both "Premier" hotels in the Solberri network have received a lot of praise, mostly due to their spas. The most recent five-year plan was approved in May 2022 and covered October 2022 to December 2025. Two additional hotels will receive annual investments of 12 million Euros as the firm pursues its goal of transforming them into Premier hotels. And better spa facilities mean more cash from customers booking spa services. According to Richard Berriman, only the Premier hotels in the Solberri group are up to the criteria he has set for the entire chain.</w:t>
      </w:r>
    </w:p>
    <w:p w14:paraId="1A23B0B7" w14:textId="275ECDBB" w:rsidR="008C0FCF" w:rsidRDefault="008C0FCF" w:rsidP="00716863">
      <w:pPr>
        <w:pStyle w:val="NormalWeb"/>
        <w:spacing w:before="0" w:beforeAutospacing="0" w:after="0" w:afterAutospacing="0" w:line="480" w:lineRule="auto"/>
        <w:rPr>
          <w:color w:val="0E101A"/>
        </w:rPr>
      </w:pPr>
      <w:r w:rsidRPr="00716863">
        <w:rPr>
          <w:color w:val="0E101A"/>
        </w:rPr>
        <w:t>As the off-season winds down in April 2023, two brand-new Superior hotels are renovating to boost the number of available rooms and spa treatments. By 2023's Peak season's beginning, four "Premier" hotels built by the Solberri company to accommodate Richard Berriman's Demand for "world-class" spas will have opened. As a result, there will only be five instead of ten "Superior" hotels during the 2023 Peak Season. The problem is that Richard Berriman doesn't have the funds to do that. The spas in the remaining eight Solberri hotels must be upgraded and expanded as quickly as feasible. The increased occupancy and revenue from spa services, in the opinion of Johan Alnetti, more than justify the expansion expenses. However, the budget and timeline for this study have not yet been settled. So that he does not have to take out any additional loans from the bank, Antonio Skrip is not planning on upgrading the spas at the eight remaining Solberri hotels. He is sure this can be done with the money from running the business over the next few years.</w:t>
      </w:r>
    </w:p>
    <w:p w14:paraId="7B0735C7" w14:textId="77777777" w:rsidR="006C42F3" w:rsidRPr="00716863" w:rsidRDefault="006C42F3" w:rsidP="00716863">
      <w:pPr>
        <w:pStyle w:val="NormalWeb"/>
        <w:spacing w:before="0" w:beforeAutospacing="0" w:after="0" w:afterAutospacing="0" w:line="480" w:lineRule="auto"/>
        <w:rPr>
          <w:color w:val="0E101A"/>
        </w:rPr>
      </w:pPr>
    </w:p>
    <w:p w14:paraId="30E34FE9" w14:textId="69137A21" w:rsidR="008C0FCF" w:rsidRPr="006C42F3" w:rsidRDefault="008C0FCF" w:rsidP="006C42F3">
      <w:pPr>
        <w:pStyle w:val="Heading1"/>
      </w:pPr>
      <w:bookmarkStart w:id="8" w:name="_Toc119780626"/>
      <w:r w:rsidRPr="006C42F3">
        <w:rPr>
          <w:rStyle w:val="Strong"/>
        </w:rPr>
        <w:lastRenderedPageBreak/>
        <w:t>Key Performance Indicators</w:t>
      </w:r>
      <w:bookmarkEnd w:id="8"/>
    </w:p>
    <w:p w14:paraId="1B7D6009" w14:textId="77777777" w:rsidR="008C0FCF" w:rsidRPr="006C42F3" w:rsidRDefault="008C0FCF" w:rsidP="006C42F3">
      <w:pPr>
        <w:pStyle w:val="Heading2"/>
      </w:pPr>
      <w:bookmarkStart w:id="9" w:name="_Toc119780627"/>
      <w:r w:rsidRPr="006C42F3">
        <w:rPr>
          <w:rStyle w:val="Strong"/>
          <w:b w:val="0"/>
          <w:bCs w:val="0"/>
        </w:rPr>
        <w:t>Occupancy Levels</w:t>
      </w:r>
      <w:bookmarkEnd w:id="9"/>
    </w:p>
    <w:p w14:paraId="27DF618F" w14:textId="2FC6EE8A" w:rsidR="008C0FCF" w:rsidRPr="00716863" w:rsidRDefault="008C0FCF" w:rsidP="00716863">
      <w:pPr>
        <w:pStyle w:val="NormalWeb"/>
        <w:spacing w:before="0" w:beforeAutospacing="0" w:after="0" w:afterAutospacing="0" w:line="480" w:lineRule="auto"/>
        <w:rPr>
          <w:color w:val="0E101A"/>
        </w:rPr>
      </w:pPr>
      <w:r w:rsidRPr="00716863">
        <w:rPr>
          <w:color w:val="0E101A"/>
        </w:rPr>
        <w:t xml:space="preserve">The occupancy rate is the most influential factor in a company's profitability. Solberri's management does not care if there aren't many guests during the peak seasons as long as the business makes enough money to cover its costs. During the busiest season of 2023, it is expected that 85% of the rooms will be occupied. For the fiscal year ending in September 2025, Giorgi Kahle has committed more than €22 million to marketing. The goal is to increase interest and, ultimately, occupancy levels. This expenditure will be made during the year. He has used the funds for a wide variety of promotional activities, including marketing materials, direct mail, and broadcast and cable television commercials. To attain the greater occupancy </w:t>
      </w:r>
      <w:r w:rsidR="006C42F3" w:rsidRPr="00716863">
        <w:rPr>
          <w:color w:val="0E101A"/>
        </w:rPr>
        <w:t>rate,</w:t>
      </w:r>
      <w:r w:rsidRPr="00716863">
        <w:rPr>
          <w:color w:val="0E101A"/>
        </w:rPr>
        <w:t xml:space="preserve"> he desires for the busy season of 2023, he is currently embarking on a fresh follow-up marketing campaign. A promotional effort will be launched between the close of 2022 and the beginning of 2023. A marketing budget of 22 million Euros was considered and agreed upon, and this sum will be used to fund all of the many advertising initiatives planned. Half of all guests who book a 10-night stay at a Solberri hotel end up leaving after only seven nights. Between 8 and 14 nights is the typical duration of stay, with 37% of visitors staying for more than 14 nights. Management at Solberri claims that two of its major </w:t>
      </w:r>
      <w:r w:rsidR="00D6408F" w:rsidRPr="00716863">
        <w:rPr>
          <w:color w:val="0E101A"/>
        </w:rPr>
        <w:t>rivals-maintained</w:t>
      </w:r>
      <w:r w:rsidRPr="00716863">
        <w:rPr>
          <w:color w:val="0E101A"/>
        </w:rPr>
        <w:t xml:space="preserve"> occupancy rates of 90% to 95% throughout the 2022 Peak season. In reality, responses to queries posed by Giorgi Kahle's market research team revealed that some resort hotels operated by Giorgi Kahle's rivals were completely booked at 100% occupancy during a variety of weeks during the 2022 Peak season. The Solberri team did its best, but they could not fill all the hotel rooms during the 2021 Peak Season.</w:t>
      </w:r>
    </w:p>
    <w:p w14:paraId="3FAE6C70" w14:textId="77777777" w:rsidR="008C0FCF" w:rsidRPr="006C42F3" w:rsidRDefault="008C0FCF" w:rsidP="006C42F3">
      <w:pPr>
        <w:pStyle w:val="Heading2"/>
      </w:pPr>
      <w:bookmarkStart w:id="10" w:name="_Toc119780628"/>
      <w:r w:rsidRPr="006C42F3">
        <w:rPr>
          <w:rStyle w:val="Strong"/>
          <w:b w:val="0"/>
          <w:bCs w:val="0"/>
        </w:rPr>
        <w:t>Revenue Targets</w:t>
      </w:r>
      <w:bookmarkEnd w:id="10"/>
    </w:p>
    <w:p w14:paraId="26EFD1A6" w14:textId="54598C16" w:rsidR="008C0FCF" w:rsidRPr="00716863" w:rsidRDefault="008C0FCF" w:rsidP="00A76937">
      <w:pPr>
        <w:pStyle w:val="NormalWeb"/>
        <w:spacing w:after="0" w:line="480" w:lineRule="auto"/>
        <w:rPr>
          <w:color w:val="0E101A"/>
        </w:rPr>
      </w:pPr>
      <w:r w:rsidRPr="00716863">
        <w:rPr>
          <w:color w:val="0E101A"/>
        </w:rPr>
        <w:t xml:space="preserve">For the fiscal year that ended in September of 2008, an expected revenue target of 193 million euros was set. The Peak season average occupancy rate is predicted to be greater than usual, contributing significantly to the income increase during this time. Two hotels will be </w:t>
      </w:r>
      <w:r w:rsidRPr="00716863">
        <w:rPr>
          <w:color w:val="0E101A"/>
        </w:rPr>
        <w:lastRenderedPageBreak/>
        <w:t>closed for renovations during the low season, which ends in April 2008; as a result, only four "Premier" hotels will be open for business during the Peak season that year (as described in Investment and refurbishment scheme). Prices for "all-inclusive" lodgings that were set for the 2007 Peak season are not expected to change due to the rivalry. In the fiscal year ending in September 2007, an additional fifteen percent of the hotel's "all-inclusive" tariff revenue came from the various fees that customers were required to pay in addition to the base rate for room and Board. Revenue increases for the company when guests use services beyond those included in their "all-inclusive" accommodation charge. This includes customers who take advantage of the spa and pay to participate in various sports</w:t>
      </w:r>
      <w:r w:rsidR="00A76937">
        <w:rPr>
          <w:color w:val="0E101A"/>
        </w:rPr>
        <w:t xml:space="preserve"> (</w:t>
      </w:r>
      <w:r w:rsidR="00A76937" w:rsidRPr="00A76937">
        <w:rPr>
          <w:color w:val="0E101A"/>
        </w:rPr>
        <w:t>Ahani</w:t>
      </w:r>
      <w:r w:rsidR="00A76937">
        <w:rPr>
          <w:color w:val="0E101A"/>
        </w:rPr>
        <w:t xml:space="preserve"> et al.</w:t>
      </w:r>
      <w:r w:rsidR="00A76937" w:rsidRPr="00A76937">
        <w:rPr>
          <w:color w:val="0E101A"/>
        </w:rPr>
        <w:t>, 201</w:t>
      </w:r>
      <w:r w:rsidR="00A76937">
        <w:rPr>
          <w:color w:val="0E101A"/>
        </w:rPr>
        <w:t xml:space="preserve">9, </w:t>
      </w:r>
      <w:r w:rsidR="00A76937" w:rsidRPr="00A76937">
        <w:rPr>
          <w:color w:val="0E101A"/>
        </w:rPr>
        <w:t>pp.52-77</w:t>
      </w:r>
      <w:r w:rsidR="00A76937">
        <w:rPr>
          <w:color w:val="0E101A"/>
        </w:rPr>
        <w:t>)</w:t>
      </w:r>
      <w:r w:rsidRPr="00716863">
        <w:rPr>
          <w:color w:val="0E101A"/>
        </w:rPr>
        <w:t>. For 2007–2008, the income forecast shows that extra costs from "all-inclusive" hotel rates make up 17% of total sales. This is a significant increase from the previous year.</w:t>
      </w:r>
    </w:p>
    <w:p w14:paraId="594A92B0" w14:textId="77777777" w:rsidR="008C0FCF" w:rsidRPr="006C42F3" w:rsidRDefault="008C0FCF" w:rsidP="006C42F3">
      <w:pPr>
        <w:pStyle w:val="Heading2"/>
      </w:pPr>
      <w:bookmarkStart w:id="11" w:name="_Toc119780629"/>
      <w:r w:rsidRPr="006C42F3">
        <w:rPr>
          <w:rStyle w:val="Strong"/>
          <w:b w:val="0"/>
          <w:bCs w:val="0"/>
        </w:rPr>
        <w:t>Operating Costs</w:t>
      </w:r>
      <w:bookmarkEnd w:id="11"/>
    </w:p>
    <w:p w14:paraId="1CEA4B6C" w14:textId="644A1163" w:rsidR="008C0FCF" w:rsidRPr="00716863" w:rsidRDefault="008C0FCF" w:rsidP="00716863">
      <w:pPr>
        <w:pStyle w:val="NormalWeb"/>
        <w:spacing w:before="0" w:beforeAutospacing="0" w:after="0" w:afterAutospacing="0" w:line="480" w:lineRule="auto"/>
        <w:rPr>
          <w:color w:val="0E101A"/>
        </w:rPr>
      </w:pPr>
      <w:r w:rsidRPr="00716863">
        <w:rPr>
          <w:color w:val="0E101A"/>
        </w:rPr>
        <w:t>Every hotel has a General Manager who reports to Johan Alnetti, the Chief Executive, and the other Directors. Johan Alnetti oversees the daily operations of the hotel as a whole. Johan Alnetti has instructed all general hotel managers to examine operational expenses and identify cost-cutting opportunities without sacrificing the quality of service or the guests' overall impression of the resort. Furthermore, there is increasing pressure for each GM to achieve the targets outlined in the Solberri CSR report. Each hotel's General Manager is ultimately responsible for purchasing decisions, and corporate provides little guidance in this area. However, it is Piers Lui's responsibility to determine which spa services and optional sports activities to provide and their respective prices. Each General Manager is in charge of the spa and sports facilities in their part of the hotel. Most hotel general managers could reduce the number of administrative workers as intended after they switched to "all-inclusive" room rates at the beginning of 2021. Every hotel plan to minimize costs while implementing cutting-edge IT to streamline operations.</w:t>
      </w:r>
    </w:p>
    <w:p w14:paraId="255084CD" w14:textId="24ED1790" w:rsidR="008C0FCF" w:rsidRPr="00716863" w:rsidRDefault="008C0FCF" w:rsidP="00716863">
      <w:pPr>
        <w:pStyle w:val="NormalWeb"/>
        <w:spacing w:before="0" w:beforeAutospacing="0" w:after="0" w:afterAutospacing="0" w:line="480" w:lineRule="auto"/>
        <w:rPr>
          <w:color w:val="0E101A"/>
        </w:rPr>
      </w:pPr>
      <w:r w:rsidRPr="00716863">
        <w:rPr>
          <w:color w:val="0E101A"/>
        </w:rPr>
        <w:lastRenderedPageBreak/>
        <w:t>Laundry, property care, pool maintenance, and sporting facility upkeep are just some of the day-to-day operations that Solberri has outsourced. Solberri required Service Level Agreements from the companies it contracted with to maintain consistent quality. In some establishments, however, it has proven difficult for the general managers to maintain the agreed-upon level of service quality. Priority disputes continue to hamper the quality of some outsourced activities. To make repairs, for instance, a general manager requested that the contracted maintenance business keep the water running during particular times. The outsourcing firm has expressed concern that this will delay the completion of the contracted task beyond the agreed-upon dates. Each hotel will have solar panels installed; these panels are projected to reduce electricity costs by 30%. There will be savings in part because of this. However, the Investment that is required is getting delayed. Putting solar panels on the rooftops of all 12 hotels would cost 6 million Euros. Due to Richard Berriman's desire to invest in the portions of the building that are most visible to clients, he has temporarily suspended the installation of solar panels.</w:t>
      </w:r>
    </w:p>
    <w:p w14:paraId="1D0380C5" w14:textId="77777777" w:rsidR="008C0FCF" w:rsidRPr="006C42F3" w:rsidRDefault="008C0FCF" w:rsidP="006C42F3">
      <w:pPr>
        <w:pStyle w:val="Heading2"/>
      </w:pPr>
      <w:bookmarkStart w:id="12" w:name="_Toc119780630"/>
      <w:r w:rsidRPr="006C42F3">
        <w:rPr>
          <w:rStyle w:val="Strong"/>
          <w:b w:val="0"/>
          <w:bCs w:val="0"/>
        </w:rPr>
        <w:t>Solberri Loan Finance</w:t>
      </w:r>
      <w:bookmarkEnd w:id="12"/>
    </w:p>
    <w:p w14:paraId="280E2C29" w14:textId="071AA9B4" w:rsidR="008C0FCF" w:rsidRPr="00716863" w:rsidRDefault="008C0FCF" w:rsidP="00716863">
      <w:pPr>
        <w:pStyle w:val="NormalWeb"/>
        <w:spacing w:before="0" w:beforeAutospacing="0" w:after="0" w:afterAutospacing="0" w:line="480" w:lineRule="auto"/>
        <w:rPr>
          <w:color w:val="0E101A"/>
        </w:rPr>
      </w:pPr>
      <w:r w:rsidRPr="00716863">
        <w:rPr>
          <w:color w:val="0E101A"/>
        </w:rPr>
        <w:t xml:space="preserve">By the end of the fiscal year on September 30, 2014, Solberri had borrowed €33 million. One such loan was for €12 million, and it was due in full by the end of the fiscal year of 2021. Six hotels owned by Antonio Skrip's Solberri firm have pledged to secure a new 20-million-euro loan. These hotels include four of the seven "Superior" hotels and two of the three "Premier" hotels. This brand-new loan is due to be paid back in December 2030, and the interest rate is 10% per year. Because of this, Solberri owed a total of €41 million by the end of December 2022. This fresh loan of €20 million was used to repay debt, freeing up €8 million for additional capital expenditures. The spas at the two "Superior" hotels being renovated to the "Premier" level will be updated and improved with </w:t>
      </w:r>
      <w:r w:rsidR="00EE7D2D" w:rsidRPr="00716863">
        <w:rPr>
          <w:color w:val="0E101A"/>
        </w:rPr>
        <w:t>these 8 million euros</w:t>
      </w:r>
      <w:r w:rsidRPr="00716863">
        <w:rPr>
          <w:color w:val="0E101A"/>
        </w:rPr>
        <w:t xml:space="preserve"> and some operating cash flow that will be made available.</w:t>
      </w:r>
    </w:p>
    <w:p w14:paraId="42C0E4B4" w14:textId="77777777" w:rsidR="008C0FCF" w:rsidRPr="006C42F3" w:rsidRDefault="008C0FCF" w:rsidP="006C42F3">
      <w:pPr>
        <w:pStyle w:val="Heading2"/>
      </w:pPr>
      <w:bookmarkStart w:id="13" w:name="_Toc119780631"/>
      <w:r w:rsidRPr="006C42F3">
        <w:rPr>
          <w:rStyle w:val="Strong"/>
          <w:b w:val="0"/>
          <w:bCs w:val="0"/>
        </w:rPr>
        <w:lastRenderedPageBreak/>
        <w:t>Improvements to Solberri IT Systems</w:t>
      </w:r>
      <w:bookmarkEnd w:id="13"/>
    </w:p>
    <w:p w14:paraId="7D12B5FD" w14:textId="07BA576D" w:rsidR="008C0FCF" w:rsidRPr="005B130B" w:rsidRDefault="008C0FCF" w:rsidP="00716863">
      <w:pPr>
        <w:spacing w:line="480" w:lineRule="auto"/>
        <w:rPr>
          <w:rFonts w:ascii="Times New Roman" w:hAnsi="Times New Roman" w:cs="Times New Roman"/>
          <w:color w:val="0E101A"/>
          <w:sz w:val="24"/>
          <w:szCs w:val="24"/>
        </w:rPr>
      </w:pPr>
      <w:r w:rsidRPr="00716863">
        <w:rPr>
          <w:rFonts w:ascii="Times New Roman" w:hAnsi="Times New Roman" w:cs="Times New Roman"/>
          <w:color w:val="0E101A"/>
          <w:sz w:val="24"/>
          <w:szCs w:val="24"/>
        </w:rPr>
        <w:t>In April of 2006, Pietro Heys was hired by Solberri. After being hired, the Board of Directors ordered him to audit the company's information technology. The BMS (Bookings Management System) provides the administration with room rates and availability information</w:t>
      </w:r>
      <w:r w:rsidR="00D6408F" w:rsidRPr="00716863">
        <w:rPr>
          <w:rFonts w:ascii="Times New Roman" w:hAnsi="Times New Roman" w:cs="Times New Roman"/>
          <w:color w:val="0E101A"/>
          <w:sz w:val="24"/>
          <w:szCs w:val="24"/>
        </w:rPr>
        <w:t xml:space="preserve"> (</w:t>
      </w:r>
      <w:proofErr w:type="spellStart"/>
      <w:r w:rsidR="00D6408F" w:rsidRPr="00716863">
        <w:rPr>
          <w:rFonts w:ascii="Times New Roman" w:hAnsi="Times New Roman" w:cs="Times New Roman"/>
          <w:sz w:val="24"/>
          <w:szCs w:val="24"/>
        </w:rPr>
        <w:t>Owonibi</w:t>
      </w:r>
      <w:proofErr w:type="spellEnd"/>
      <w:r w:rsidR="00D6408F" w:rsidRPr="00716863">
        <w:rPr>
          <w:rFonts w:ascii="Times New Roman" w:hAnsi="Times New Roman" w:cs="Times New Roman"/>
          <w:sz w:val="24"/>
          <w:szCs w:val="24"/>
        </w:rPr>
        <w:t xml:space="preserve"> et al., 2015, pp. 73-80)</w:t>
      </w:r>
      <w:r w:rsidRPr="00716863">
        <w:rPr>
          <w:rFonts w:ascii="Times New Roman" w:hAnsi="Times New Roman" w:cs="Times New Roman"/>
          <w:color w:val="0E101A"/>
          <w:sz w:val="24"/>
          <w:szCs w:val="24"/>
        </w:rPr>
        <w:t>. When Solberri decided to switch to a new BMS system in November 2006, it was required to pay a license fee every year to continue using a bookings software system that conformed to international standards. The brand-new hotel management system (BMS) is intended to boost occupancy rates and customer service</w:t>
      </w:r>
      <w:r w:rsidR="005B130B">
        <w:rPr>
          <w:rFonts w:ascii="Times New Roman" w:hAnsi="Times New Roman" w:cs="Times New Roman"/>
          <w:color w:val="0E101A"/>
          <w:sz w:val="24"/>
          <w:szCs w:val="24"/>
        </w:rPr>
        <w:t xml:space="preserve"> (</w:t>
      </w:r>
      <w:r w:rsidR="005B130B" w:rsidRPr="005B130B">
        <w:rPr>
          <w:rFonts w:ascii="Times New Roman" w:hAnsi="Times New Roman" w:cs="Times New Roman"/>
          <w:color w:val="0E101A"/>
          <w:sz w:val="24"/>
          <w:szCs w:val="24"/>
        </w:rPr>
        <w:t>Haaker</w:t>
      </w:r>
      <w:r w:rsidR="005B130B">
        <w:rPr>
          <w:rFonts w:ascii="Times New Roman" w:hAnsi="Times New Roman" w:cs="Times New Roman"/>
          <w:color w:val="0E101A"/>
          <w:sz w:val="24"/>
          <w:szCs w:val="24"/>
        </w:rPr>
        <w:t xml:space="preserve"> et al.</w:t>
      </w:r>
      <w:r w:rsidR="005B130B" w:rsidRPr="005B130B">
        <w:rPr>
          <w:rFonts w:ascii="Times New Roman" w:hAnsi="Times New Roman" w:cs="Times New Roman"/>
          <w:color w:val="0E101A"/>
          <w:sz w:val="24"/>
          <w:szCs w:val="24"/>
        </w:rPr>
        <w:t>, 2021</w:t>
      </w:r>
      <w:r w:rsidR="005B130B">
        <w:rPr>
          <w:rFonts w:ascii="Times New Roman" w:hAnsi="Times New Roman" w:cs="Times New Roman"/>
          <w:color w:val="0E101A"/>
          <w:sz w:val="24"/>
          <w:szCs w:val="24"/>
        </w:rPr>
        <w:t xml:space="preserve">, </w:t>
      </w:r>
      <w:r w:rsidR="005B130B" w:rsidRPr="005B130B">
        <w:rPr>
          <w:rFonts w:ascii="Times New Roman" w:hAnsi="Times New Roman" w:cs="Times New Roman"/>
          <w:color w:val="0E101A"/>
          <w:sz w:val="24"/>
          <w:szCs w:val="24"/>
        </w:rPr>
        <w:t>pp.126-136</w:t>
      </w:r>
      <w:r w:rsidR="005B130B">
        <w:rPr>
          <w:rFonts w:ascii="Times New Roman" w:hAnsi="Times New Roman" w:cs="Times New Roman"/>
          <w:color w:val="0E101A"/>
          <w:sz w:val="24"/>
          <w:szCs w:val="24"/>
        </w:rPr>
        <w:t>)</w:t>
      </w:r>
      <w:r w:rsidRPr="00716863">
        <w:rPr>
          <w:rFonts w:ascii="Times New Roman" w:hAnsi="Times New Roman" w:cs="Times New Roman"/>
          <w:color w:val="0E101A"/>
          <w:sz w:val="24"/>
          <w:szCs w:val="24"/>
        </w:rPr>
        <w:t>. There are also accounting and billing services, highly developed tools for searching availability, assistance with making reservations for itineraries (including spa, restaurant, and sports bookings), and more. In August 2021, this strategy went into effect. As a management tool, the Corporate Information System (CIS) communicates with both the hotel's upper management and the company's upper echelons. The CIS tailors recommendations based on a buyer's typical spending habits, ideal location for family and friends, and availability of leisure amenities. The fact that travel agencies can now access consolidated booking information is even another advantage.</w:t>
      </w:r>
    </w:p>
    <w:p w14:paraId="7D8E2F91" w14:textId="27B3FD9E" w:rsidR="008C0FCF" w:rsidRPr="006C42F3" w:rsidRDefault="008C0FCF" w:rsidP="006C42F3">
      <w:pPr>
        <w:spacing w:line="480" w:lineRule="auto"/>
        <w:rPr>
          <w:rFonts w:ascii="Times New Roman" w:hAnsi="Times New Roman" w:cs="Times New Roman"/>
          <w:sz w:val="24"/>
          <w:szCs w:val="24"/>
        </w:rPr>
      </w:pPr>
      <w:r w:rsidRPr="00716863">
        <w:rPr>
          <w:rFonts w:ascii="Times New Roman" w:hAnsi="Times New Roman" w:cs="Times New Roman"/>
          <w:color w:val="0E101A"/>
          <w:sz w:val="24"/>
          <w:szCs w:val="24"/>
        </w:rPr>
        <w:t xml:space="preserve">Business intelligence systems </w:t>
      </w:r>
      <w:r w:rsidR="00EE7D2D" w:rsidRPr="00716863">
        <w:rPr>
          <w:rFonts w:ascii="Times New Roman" w:hAnsi="Times New Roman" w:cs="Times New Roman"/>
          <w:color w:val="0E101A"/>
          <w:sz w:val="24"/>
          <w:szCs w:val="24"/>
        </w:rPr>
        <w:t xml:space="preserve">(BIS) </w:t>
      </w:r>
      <w:r w:rsidRPr="00716863">
        <w:rPr>
          <w:rFonts w:ascii="Times New Roman" w:hAnsi="Times New Roman" w:cs="Times New Roman"/>
          <w:color w:val="0E101A"/>
          <w:sz w:val="24"/>
          <w:szCs w:val="24"/>
        </w:rPr>
        <w:t>are similar to executive information systems (EIS) in that they provide the entire organization with access to many resources for conducting strategic analysis and developing tactical plans</w:t>
      </w:r>
      <w:r w:rsidR="00EE7D2D" w:rsidRPr="00716863">
        <w:rPr>
          <w:rFonts w:ascii="Times New Roman" w:hAnsi="Times New Roman" w:cs="Times New Roman"/>
          <w:color w:val="0E101A"/>
          <w:sz w:val="24"/>
          <w:szCs w:val="24"/>
        </w:rPr>
        <w:t xml:space="preserve"> (</w:t>
      </w:r>
      <w:r w:rsidR="00EE7D2D" w:rsidRPr="00716863">
        <w:rPr>
          <w:rFonts w:ascii="Times New Roman" w:hAnsi="Times New Roman" w:cs="Times New Roman"/>
          <w:sz w:val="24"/>
          <w:szCs w:val="24"/>
        </w:rPr>
        <w:t>Singh et al., pp.71-85, 2002)</w:t>
      </w:r>
      <w:r w:rsidRPr="00716863">
        <w:rPr>
          <w:rFonts w:ascii="Times New Roman" w:hAnsi="Times New Roman" w:cs="Times New Roman"/>
          <w:color w:val="0E101A"/>
          <w:sz w:val="24"/>
          <w:szCs w:val="24"/>
        </w:rPr>
        <w:t xml:space="preserve">. It integrates with </w:t>
      </w:r>
      <w:proofErr w:type="spellStart"/>
      <w:r w:rsidRPr="00716863">
        <w:rPr>
          <w:rFonts w:ascii="Times New Roman" w:hAnsi="Times New Roman" w:cs="Times New Roman"/>
          <w:color w:val="0E101A"/>
          <w:sz w:val="24"/>
          <w:szCs w:val="24"/>
        </w:rPr>
        <w:t>Solberri's</w:t>
      </w:r>
      <w:proofErr w:type="spellEnd"/>
      <w:r w:rsidRPr="00716863">
        <w:rPr>
          <w:rFonts w:ascii="Times New Roman" w:hAnsi="Times New Roman" w:cs="Times New Roman"/>
          <w:color w:val="0E101A"/>
          <w:sz w:val="24"/>
          <w:szCs w:val="24"/>
        </w:rPr>
        <w:t xml:space="preserve"> other IT systems to make data analysis easier. Industry-standard key performance indicators are provided to both individual hotels and the corporation through the business intelligence system. The BI</w:t>
      </w:r>
      <w:r w:rsidR="00EE7D2D" w:rsidRPr="00716863">
        <w:rPr>
          <w:rFonts w:ascii="Times New Roman" w:hAnsi="Times New Roman" w:cs="Times New Roman"/>
          <w:color w:val="0E101A"/>
          <w:sz w:val="24"/>
          <w:szCs w:val="24"/>
        </w:rPr>
        <w:t>S</w:t>
      </w:r>
      <w:r w:rsidRPr="00716863">
        <w:rPr>
          <w:rFonts w:ascii="Times New Roman" w:hAnsi="Times New Roman" w:cs="Times New Roman"/>
          <w:color w:val="0E101A"/>
          <w:sz w:val="24"/>
          <w:szCs w:val="24"/>
        </w:rPr>
        <w:t xml:space="preserve"> generates figures for Return on Expenditure (ROCE) and Revenue per Available Room (RevPAR), two of the KPIs previously discussed</w:t>
      </w:r>
      <w:r w:rsidR="00EE7D2D" w:rsidRPr="00716863">
        <w:rPr>
          <w:rFonts w:ascii="Times New Roman" w:hAnsi="Times New Roman" w:cs="Times New Roman"/>
          <w:color w:val="0E101A"/>
          <w:sz w:val="24"/>
          <w:szCs w:val="24"/>
        </w:rPr>
        <w:t xml:space="preserve"> (</w:t>
      </w:r>
      <w:r w:rsidR="00EE7D2D" w:rsidRPr="00716863">
        <w:rPr>
          <w:rFonts w:ascii="Times New Roman" w:hAnsi="Times New Roman" w:cs="Times New Roman"/>
          <w:sz w:val="24"/>
          <w:szCs w:val="24"/>
        </w:rPr>
        <w:t>Tabacchi, 2010, pp.102-117)</w:t>
      </w:r>
      <w:r w:rsidRPr="00716863">
        <w:rPr>
          <w:rFonts w:ascii="Times New Roman" w:hAnsi="Times New Roman" w:cs="Times New Roman"/>
          <w:color w:val="0E101A"/>
          <w:sz w:val="24"/>
          <w:szCs w:val="24"/>
        </w:rPr>
        <w:t xml:space="preserve">. This group of KPIs is calculated once every week so that the business can track its progress closely. In addition to key performance indicators, the Board can also look </w:t>
      </w:r>
      <w:r w:rsidRPr="00716863">
        <w:rPr>
          <w:rFonts w:ascii="Times New Roman" w:hAnsi="Times New Roman" w:cs="Times New Roman"/>
          <w:color w:val="0E101A"/>
          <w:sz w:val="24"/>
          <w:szCs w:val="24"/>
        </w:rPr>
        <w:lastRenderedPageBreak/>
        <w:t xml:space="preserve">at the overall aggregate revenue generated by the hotel portfolio and compare it to publicly available data on competitors' performance. After investing €6 million in hardware and software over the previous two years, Pietro Heys is pleased to announce that Solberri now has effective information management systems. When Solberri finally finishes its remaining IT projects, it will only be able to seize the market lead. It's doing this to catch up to rivals in IT infrastructure. The next stage of development involves the implementation of software that will provide prospective guests with a virtual tour of standard hotel rooms, views, and amenities available at any of </w:t>
      </w:r>
      <w:proofErr w:type="spellStart"/>
      <w:r w:rsidRPr="00716863">
        <w:rPr>
          <w:rFonts w:ascii="Times New Roman" w:hAnsi="Times New Roman" w:cs="Times New Roman"/>
          <w:color w:val="0E101A"/>
          <w:sz w:val="24"/>
          <w:szCs w:val="24"/>
        </w:rPr>
        <w:t>Solberri's</w:t>
      </w:r>
      <w:proofErr w:type="spellEnd"/>
      <w:r w:rsidRPr="00716863">
        <w:rPr>
          <w:rFonts w:ascii="Times New Roman" w:hAnsi="Times New Roman" w:cs="Times New Roman"/>
          <w:color w:val="0E101A"/>
          <w:sz w:val="24"/>
          <w:szCs w:val="24"/>
        </w:rPr>
        <w:t xml:space="preserve"> 12 properties. This will be the next stage of the process. Estimates put the price tag for this project at 5 million Euros, but Pietro Heys is demanding that the full sum be allocated in the current fiscal year.</w:t>
      </w:r>
    </w:p>
    <w:p w14:paraId="52C3B873" w14:textId="77777777" w:rsidR="008C0FCF" w:rsidRPr="006C42F3" w:rsidRDefault="008C0FCF" w:rsidP="006C42F3">
      <w:pPr>
        <w:pStyle w:val="Heading2"/>
      </w:pPr>
      <w:bookmarkStart w:id="14" w:name="_Toc119780632"/>
      <w:r w:rsidRPr="006C42F3">
        <w:rPr>
          <w:rStyle w:val="Strong"/>
          <w:b w:val="0"/>
          <w:bCs w:val="0"/>
        </w:rPr>
        <w:t>Human Resource Issues</w:t>
      </w:r>
      <w:bookmarkEnd w:id="14"/>
    </w:p>
    <w:p w14:paraId="3987E779" w14:textId="6041EA84" w:rsidR="008C0FCF" w:rsidRPr="007046B7" w:rsidRDefault="008C0FCF" w:rsidP="00716863">
      <w:pPr>
        <w:spacing w:line="480" w:lineRule="auto"/>
        <w:rPr>
          <w:rFonts w:ascii="Times New Roman" w:hAnsi="Times New Roman" w:cs="Times New Roman"/>
          <w:color w:val="0E101A"/>
          <w:sz w:val="24"/>
          <w:szCs w:val="24"/>
        </w:rPr>
      </w:pPr>
      <w:proofErr w:type="spellStart"/>
      <w:r w:rsidRPr="00716863">
        <w:rPr>
          <w:rFonts w:ascii="Times New Roman" w:hAnsi="Times New Roman" w:cs="Times New Roman"/>
          <w:color w:val="0E101A"/>
          <w:sz w:val="24"/>
          <w:szCs w:val="24"/>
        </w:rPr>
        <w:t>Solberri's</w:t>
      </w:r>
      <w:proofErr w:type="spellEnd"/>
      <w:r w:rsidRPr="00716863">
        <w:rPr>
          <w:rFonts w:ascii="Times New Roman" w:hAnsi="Times New Roman" w:cs="Times New Roman"/>
          <w:color w:val="0E101A"/>
          <w:sz w:val="24"/>
          <w:szCs w:val="24"/>
        </w:rPr>
        <w:t xml:space="preserve"> policy on human resources is explained in the </w:t>
      </w:r>
      <w:r w:rsidR="00EE7D2D" w:rsidRPr="00716863">
        <w:rPr>
          <w:rFonts w:ascii="Times New Roman" w:hAnsi="Times New Roman" w:cs="Times New Roman"/>
          <w:color w:val="0E101A"/>
          <w:sz w:val="24"/>
          <w:szCs w:val="24"/>
        </w:rPr>
        <w:t xml:space="preserve">company’s </w:t>
      </w:r>
      <w:r w:rsidRPr="00716863">
        <w:rPr>
          <w:rFonts w:ascii="Times New Roman" w:hAnsi="Times New Roman" w:cs="Times New Roman"/>
          <w:color w:val="0E101A"/>
          <w:sz w:val="24"/>
          <w:szCs w:val="24"/>
        </w:rPr>
        <w:t>manual of how the company works. This includes making appointments, handling interactions between customers and employees, following a code of conduct, taking advantage of leave benefits, quitting a job, and ensuring the workplace is safe and healthy</w:t>
      </w:r>
      <w:r w:rsidR="007046B7">
        <w:rPr>
          <w:rFonts w:ascii="Times New Roman" w:hAnsi="Times New Roman" w:cs="Times New Roman"/>
          <w:color w:val="0E101A"/>
          <w:sz w:val="24"/>
          <w:szCs w:val="24"/>
        </w:rPr>
        <w:t xml:space="preserve"> (</w:t>
      </w:r>
      <w:r w:rsidR="007046B7" w:rsidRPr="007046B7">
        <w:rPr>
          <w:rFonts w:ascii="Times New Roman" w:hAnsi="Times New Roman" w:cs="Times New Roman"/>
          <w:color w:val="0E101A"/>
          <w:sz w:val="24"/>
          <w:szCs w:val="24"/>
        </w:rPr>
        <w:t>Chang</w:t>
      </w:r>
      <w:r w:rsidR="007046B7">
        <w:rPr>
          <w:rFonts w:ascii="Times New Roman" w:hAnsi="Times New Roman" w:cs="Times New Roman"/>
          <w:color w:val="0E101A"/>
          <w:sz w:val="24"/>
          <w:szCs w:val="24"/>
        </w:rPr>
        <w:t xml:space="preserve"> et al.</w:t>
      </w:r>
      <w:r w:rsidR="007046B7" w:rsidRPr="007046B7">
        <w:rPr>
          <w:rFonts w:ascii="Times New Roman" w:hAnsi="Times New Roman" w:cs="Times New Roman"/>
          <w:color w:val="0E101A"/>
          <w:sz w:val="24"/>
          <w:szCs w:val="24"/>
        </w:rPr>
        <w:t>, 2011</w:t>
      </w:r>
      <w:r w:rsidR="007046B7">
        <w:rPr>
          <w:rFonts w:ascii="Times New Roman" w:hAnsi="Times New Roman" w:cs="Times New Roman"/>
          <w:color w:val="0E101A"/>
          <w:sz w:val="24"/>
          <w:szCs w:val="24"/>
        </w:rPr>
        <w:t xml:space="preserve">, </w:t>
      </w:r>
      <w:r w:rsidR="007046B7" w:rsidRPr="007046B7">
        <w:rPr>
          <w:rFonts w:ascii="Times New Roman" w:hAnsi="Times New Roman" w:cs="Times New Roman"/>
          <w:color w:val="0E101A"/>
          <w:sz w:val="24"/>
          <w:szCs w:val="24"/>
        </w:rPr>
        <w:t>pp.812-818</w:t>
      </w:r>
      <w:r w:rsidR="007046B7">
        <w:rPr>
          <w:rFonts w:ascii="Times New Roman" w:hAnsi="Times New Roman" w:cs="Times New Roman"/>
          <w:color w:val="0E101A"/>
          <w:sz w:val="24"/>
          <w:szCs w:val="24"/>
        </w:rPr>
        <w:t>)</w:t>
      </w:r>
      <w:r w:rsidRPr="00716863">
        <w:rPr>
          <w:rFonts w:ascii="Times New Roman" w:hAnsi="Times New Roman" w:cs="Times New Roman"/>
          <w:color w:val="0E101A"/>
          <w:sz w:val="24"/>
          <w:szCs w:val="24"/>
        </w:rPr>
        <w:t xml:space="preserve">. Suzanne De Loore is revising the procedure manual to conform to the most recent European regulations relating to working conditions and employment terms. This approach includes strategies to combat stress, sexual harassment, substance addiction, alcoholic </w:t>
      </w:r>
      <w:proofErr w:type="spellStart"/>
      <w:r w:rsidR="00E26168" w:rsidRPr="00716863">
        <w:rPr>
          <w:rFonts w:ascii="Times New Roman" w:hAnsi="Times New Roman" w:cs="Times New Roman"/>
          <w:color w:val="0E101A"/>
          <w:sz w:val="24"/>
          <w:szCs w:val="24"/>
        </w:rPr>
        <w:t>behaviour</w:t>
      </w:r>
      <w:proofErr w:type="spellEnd"/>
      <w:r w:rsidRPr="00716863">
        <w:rPr>
          <w:rFonts w:ascii="Times New Roman" w:hAnsi="Times New Roman" w:cs="Times New Roman"/>
          <w:color w:val="0E101A"/>
          <w:sz w:val="24"/>
          <w:szCs w:val="24"/>
        </w:rPr>
        <w:t>, and theft</w:t>
      </w:r>
      <w:r w:rsidR="00E26168" w:rsidRPr="00716863">
        <w:rPr>
          <w:rFonts w:ascii="Times New Roman" w:hAnsi="Times New Roman" w:cs="Times New Roman"/>
          <w:color w:val="0E101A"/>
          <w:sz w:val="24"/>
          <w:szCs w:val="24"/>
        </w:rPr>
        <w:t xml:space="preserve"> (</w:t>
      </w:r>
      <w:r w:rsidR="00E26168" w:rsidRPr="00716863">
        <w:rPr>
          <w:rFonts w:ascii="Times New Roman" w:hAnsi="Times New Roman" w:cs="Times New Roman"/>
          <w:sz w:val="24"/>
          <w:szCs w:val="24"/>
        </w:rPr>
        <w:t>Ones, 2002, pp.1-4)</w:t>
      </w:r>
      <w:r w:rsidRPr="00716863">
        <w:rPr>
          <w:rFonts w:ascii="Times New Roman" w:hAnsi="Times New Roman" w:cs="Times New Roman"/>
          <w:color w:val="0E101A"/>
          <w:sz w:val="24"/>
          <w:szCs w:val="24"/>
        </w:rPr>
        <w:t>. The new policy will include information technology use guidelines and green practices. The new standard operating procedures will begin functioning as of April 2008. The new HR policy will also provide managers with specific guidance on fairly compensating and scheduling their employees</w:t>
      </w:r>
      <w:r w:rsidR="00425DF1">
        <w:rPr>
          <w:rFonts w:ascii="Times New Roman" w:hAnsi="Times New Roman" w:cs="Times New Roman"/>
          <w:color w:val="0E101A"/>
          <w:sz w:val="24"/>
          <w:szCs w:val="24"/>
        </w:rPr>
        <w:t xml:space="preserve"> (</w:t>
      </w:r>
      <w:proofErr w:type="spellStart"/>
      <w:r w:rsidR="00425DF1" w:rsidRPr="00425DF1">
        <w:rPr>
          <w:rFonts w:ascii="Times New Roman" w:hAnsi="Times New Roman" w:cs="Times New Roman"/>
          <w:color w:val="0E101A"/>
          <w:sz w:val="24"/>
          <w:szCs w:val="24"/>
        </w:rPr>
        <w:t>Houger</w:t>
      </w:r>
      <w:proofErr w:type="spellEnd"/>
      <w:r w:rsidR="00425DF1" w:rsidRPr="00425DF1">
        <w:rPr>
          <w:rFonts w:ascii="Times New Roman" w:hAnsi="Times New Roman" w:cs="Times New Roman"/>
          <w:color w:val="0E101A"/>
          <w:sz w:val="24"/>
          <w:szCs w:val="24"/>
        </w:rPr>
        <w:t>, 2006</w:t>
      </w:r>
      <w:r w:rsidR="00425DF1">
        <w:rPr>
          <w:rFonts w:ascii="Times New Roman" w:hAnsi="Times New Roman" w:cs="Times New Roman"/>
          <w:color w:val="0E101A"/>
          <w:sz w:val="24"/>
          <w:szCs w:val="24"/>
        </w:rPr>
        <w:t xml:space="preserve">, </w:t>
      </w:r>
      <w:r w:rsidR="00425DF1" w:rsidRPr="00425DF1">
        <w:rPr>
          <w:rFonts w:ascii="Times New Roman" w:hAnsi="Times New Roman" w:cs="Times New Roman"/>
          <w:color w:val="0E101A"/>
          <w:sz w:val="24"/>
          <w:szCs w:val="24"/>
        </w:rPr>
        <w:t>pp.26-31</w:t>
      </w:r>
      <w:r w:rsidRPr="00716863">
        <w:rPr>
          <w:rFonts w:ascii="Times New Roman" w:hAnsi="Times New Roman" w:cs="Times New Roman"/>
          <w:color w:val="0E101A"/>
          <w:sz w:val="24"/>
          <w:szCs w:val="24"/>
        </w:rPr>
        <w:t>.</w:t>
      </w:r>
    </w:p>
    <w:p w14:paraId="5A409F0F" w14:textId="475E3EA4" w:rsidR="008C0FCF" w:rsidRPr="00716863" w:rsidRDefault="008C0FCF" w:rsidP="00080B98">
      <w:pPr>
        <w:pStyle w:val="NormalWeb"/>
        <w:spacing w:after="0" w:line="480" w:lineRule="auto"/>
        <w:rPr>
          <w:color w:val="0E101A"/>
        </w:rPr>
      </w:pPr>
      <w:r w:rsidRPr="00716863">
        <w:rPr>
          <w:color w:val="0E101A"/>
        </w:rPr>
        <w:t xml:space="preserve">Most of Solberri's staff members are seasonal workers employed only during the busy summer months. Most of these part-timers don't stick around past the first Peak season. </w:t>
      </w:r>
      <w:r w:rsidRPr="00716863">
        <w:rPr>
          <w:color w:val="0E101A"/>
        </w:rPr>
        <w:lastRenderedPageBreak/>
        <w:t>People in their twenties and thirties who are backpacking across Europe are the norm. They need to work to pay for their trip and don't have much expertise in the hotel sector. These workers are low-skilled but still perform various tasks, including cleaning, cooking, and even coaching sports</w:t>
      </w:r>
      <w:r w:rsidR="00CD39FB">
        <w:rPr>
          <w:color w:val="0E101A"/>
        </w:rPr>
        <w:t xml:space="preserve"> (</w:t>
      </w:r>
      <w:r w:rsidR="00080B98" w:rsidRPr="00080B98">
        <w:rPr>
          <w:color w:val="0E101A"/>
        </w:rPr>
        <w:t>Zampoukos</w:t>
      </w:r>
      <w:r w:rsidR="00080B98">
        <w:rPr>
          <w:color w:val="0E101A"/>
        </w:rPr>
        <w:t xml:space="preserve"> </w:t>
      </w:r>
      <w:r w:rsidR="00CA2182">
        <w:rPr>
          <w:color w:val="0E101A"/>
        </w:rPr>
        <w:t>&amp;</w:t>
      </w:r>
      <w:r w:rsidR="00080B98" w:rsidRPr="00080B98">
        <w:rPr>
          <w:color w:val="0E101A"/>
        </w:rPr>
        <w:t xml:space="preserve"> Ioannides, 2011</w:t>
      </w:r>
      <w:r w:rsidR="00080B98">
        <w:rPr>
          <w:color w:val="0E101A"/>
        </w:rPr>
        <w:t xml:space="preserve">, </w:t>
      </w:r>
      <w:r w:rsidR="00080B98" w:rsidRPr="00080B98">
        <w:rPr>
          <w:color w:val="0E101A"/>
        </w:rPr>
        <w:t>pp.25-45</w:t>
      </w:r>
      <w:r w:rsidR="00080B98">
        <w:rPr>
          <w:color w:val="0E101A"/>
        </w:rPr>
        <w:t>)</w:t>
      </w:r>
      <w:r w:rsidRPr="00716863">
        <w:rPr>
          <w:color w:val="0E101A"/>
        </w:rPr>
        <w:t>. Besides running a restaurant, they also give sports lessons. Suzanne De Loore informed Richard Berriman of her concern that the temporary staff didn't have clear roles and responsibilities. Without clear job descriptions, employees may struggle to understand their roles and, in certain situations, if they possess the necessary knowledge and abilities</w:t>
      </w:r>
      <w:r w:rsidR="00355F77">
        <w:rPr>
          <w:color w:val="0E101A"/>
        </w:rPr>
        <w:t xml:space="preserve"> (</w:t>
      </w:r>
      <w:r w:rsidR="00355F77" w:rsidRPr="00355F77">
        <w:rPr>
          <w:color w:val="0E101A"/>
        </w:rPr>
        <w:t>Alvesson, 1993</w:t>
      </w:r>
      <w:r w:rsidR="00355F77">
        <w:rPr>
          <w:color w:val="0E101A"/>
        </w:rPr>
        <w:t xml:space="preserve">, </w:t>
      </w:r>
      <w:r w:rsidR="00355F77" w:rsidRPr="00355F77">
        <w:rPr>
          <w:color w:val="0E101A"/>
        </w:rPr>
        <w:t>pp.997-1015</w:t>
      </w:r>
      <w:r w:rsidR="00355F77">
        <w:rPr>
          <w:color w:val="0E101A"/>
        </w:rPr>
        <w:t>)</w:t>
      </w:r>
      <w:r w:rsidRPr="00716863">
        <w:rPr>
          <w:color w:val="0E101A"/>
        </w:rPr>
        <w:t xml:space="preserve">. Her primary concern is that the new employees won't give the orientation session the attention it deserves. Half of the temporary workers are long-term Solberri employees who return every Peak season because doing so is their primary means of support in the community. These workers are part of the contingent </w:t>
      </w:r>
      <w:r w:rsidR="00EE7D2D" w:rsidRPr="00716863">
        <w:rPr>
          <w:color w:val="0E101A"/>
        </w:rPr>
        <w:t>labour</w:t>
      </w:r>
      <w:r w:rsidRPr="00716863">
        <w:rPr>
          <w:color w:val="0E101A"/>
        </w:rPr>
        <w:t xml:space="preserve"> force. Only a small fraction of the working population currently holds long-term employment contracts. Some of them have been with Solberri for over a decade. Contracts typically bind employees in this category, and job descriptions that detail their required hours of work, vacation time, salary, benefits, and other compensation, as well as their responsibilities regarding the protection of trade secrets and other proprietary information.</w:t>
      </w:r>
    </w:p>
    <w:p w14:paraId="7C22E26E" w14:textId="77777777" w:rsidR="008C0FCF" w:rsidRPr="006C42F3" w:rsidRDefault="008C0FCF" w:rsidP="006C42F3">
      <w:pPr>
        <w:pStyle w:val="Heading2"/>
      </w:pPr>
      <w:bookmarkStart w:id="15" w:name="_Toc119780633"/>
      <w:r w:rsidRPr="006C42F3">
        <w:rPr>
          <w:rStyle w:val="Strong"/>
          <w:b w:val="0"/>
          <w:bCs w:val="0"/>
        </w:rPr>
        <w:t>Customer Service and Quality Management Program</w:t>
      </w:r>
      <w:bookmarkEnd w:id="15"/>
    </w:p>
    <w:p w14:paraId="615589F3" w14:textId="18A69402" w:rsidR="008C0FCF" w:rsidRPr="00716863" w:rsidRDefault="008C0FCF" w:rsidP="00DE753D">
      <w:pPr>
        <w:pStyle w:val="NormalWeb"/>
        <w:spacing w:after="0" w:line="480" w:lineRule="auto"/>
        <w:rPr>
          <w:color w:val="0E101A"/>
        </w:rPr>
      </w:pPr>
      <w:r w:rsidRPr="00716863">
        <w:rPr>
          <w:color w:val="0E101A"/>
        </w:rPr>
        <w:t>Short-term workers must attend a two-day orientation that focuses on health and safety awareness and proper hygiene practices, teaching them how to provide excellent customer service</w:t>
      </w:r>
      <w:r w:rsidR="00C80ECD">
        <w:rPr>
          <w:color w:val="0E101A"/>
        </w:rPr>
        <w:t xml:space="preserve"> (</w:t>
      </w:r>
      <w:r w:rsidR="00C80ECD" w:rsidRPr="00C80ECD">
        <w:rPr>
          <w:color w:val="0E101A"/>
        </w:rPr>
        <w:t>Collier, 1987</w:t>
      </w:r>
      <w:r w:rsidR="00DE753D">
        <w:rPr>
          <w:color w:val="0E101A"/>
        </w:rPr>
        <w:t xml:space="preserve">, </w:t>
      </w:r>
      <w:r w:rsidR="00C80ECD" w:rsidRPr="00C80ECD">
        <w:rPr>
          <w:color w:val="0E101A"/>
        </w:rPr>
        <w:t>pp.77-90</w:t>
      </w:r>
      <w:r w:rsidR="00DE753D">
        <w:rPr>
          <w:color w:val="0E101A"/>
        </w:rPr>
        <w:t>)</w:t>
      </w:r>
      <w:r w:rsidRPr="00716863">
        <w:rPr>
          <w:color w:val="0E101A"/>
        </w:rPr>
        <w:t xml:space="preserve">. Even while most of Solberri hotels' temporary employees are dedicated to their work and friendly to guests, a few </w:t>
      </w:r>
      <w:r w:rsidR="00EE7D2D" w:rsidRPr="00716863">
        <w:rPr>
          <w:color w:val="0E101A"/>
        </w:rPr>
        <w:t>falls</w:t>
      </w:r>
      <w:r w:rsidRPr="00716863">
        <w:rPr>
          <w:color w:val="0E101A"/>
        </w:rPr>
        <w:t xml:space="preserve"> short of guests' expectations. Managers and owners of hotels can notice when certain employees aren't delivering the expected quality of service, even if they all received training. Richard Berriman has informed the entire hotel staff and management that something needs to be done.</w:t>
      </w:r>
    </w:p>
    <w:p w14:paraId="548B4A13" w14:textId="3A683CA4" w:rsidR="006C42F3" w:rsidRPr="00E938C0" w:rsidRDefault="008C0FCF" w:rsidP="00E938C0">
      <w:pPr>
        <w:pStyle w:val="NormalWeb"/>
        <w:spacing w:after="0" w:line="480" w:lineRule="auto"/>
        <w:rPr>
          <w:color w:val="0E101A"/>
        </w:rPr>
      </w:pPr>
      <w:r w:rsidRPr="00716863">
        <w:rPr>
          <w:color w:val="0E101A"/>
        </w:rPr>
        <w:lastRenderedPageBreak/>
        <w:t>Better service is now standard for Solberri consumers. This is a direct outcome of the top five-star hotels in the world constantly improving their standards. A hotel's customer service quality can influence the likelihood that a client will return. In 2023, just 7.5% of bookings are predicted to be made by returning guests during the Peak season, down from 10% in 2021. It's possible that poor service to customers was to blame. The training program for all Solberri staff is now being updated and implemented by Suzanne De Loore and Nik Silva. The company's policy is to continue providing all staff with the foundational training they need to provide outstanding service to all clients. Employees interacting directly with consumers, such as wait staff, front desk personnel, and even sports coaches, will need additional training to improve their customer service abilities. Annual training will be provided to long-term workers. Management and upper-level staff will learn stress management techniques and participate in an environmental awareness program beginning in June 2023. Two further actions are as follows. In September 2022, Suzanne De Loore initiated a quality management project to raise staff awareness of quality concerns. Everyone involved in the initiative must join one of the established high-caliber teams</w:t>
      </w:r>
      <w:r w:rsidR="003213AC">
        <w:rPr>
          <w:color w:val="0E101A"/>
        </w:rPr>
        <w:t xml:space="preserve"> (</w:t>
      </w:r>
      <w:r w:rsidR="003213AC" w:rsidRPr="003213AC">
        <w:rPr>
          <w:color w:val="0E101A"/>
        </w:rPr>
        <w:t>Brannick</w:t>
      </w:r>
      <w:r w:rsidR="003213AC">
        <w:rPr>
          <w:color w:val="0E101A"/>
        </w:rPr>
        <w:t xml:space="preserve"> &amp;</w:t>
      </w:r>
      <w:r w:rsidR="003213AC" w:rsidRPr="003213AC">
        <w:rPr>
          <w:color w:val="0E101A"/>
        </w:rPr>
        <w:t xml:space="preserve"> Coghlan, 2007</w:t>
      </w:r>
      <w:r w:rsidR="003213AC">
        <w:rPr>
          <w:color w:val="0E101A"/>
        </w:rPr>
        <w:t xml:space="preserve">, </w:t>
      </w:r>
      <w:r w:rsidR="003213AC" w:rsidRPr="003213AC">
        <w:rPr>
          <w:color w:val="0E101A"/>
        </w:rPr>
        <w:t>pp.59-74</w:t>
      </w:r>
      <w:r w:rsidR="003213AC">
        <w:rPr>
          <w:color w:val="0E101A"/>
        </w:rPr>
        <w:t>)</w:t>
      </w:r>
      <w:r w:rsidRPr="00716863">
        <w:rPr>
          <w:color w:val="0E101A"/>
        </w:rPr>
        <w:t xml:space="preserve">. These groups will meet once a month. People on the various teams at the hotel come from a wide range of departments and job levels, and each team is responsible for a specific aspect of the hotel's quality management. Each week, for an hour, these interdisciplinary groups discuss issues that have arisen in the preceding month and explore alternative solutions. Staff members don't have a </w:t>
      </w:r>
      <w:r w:rsidR="00DF1398" w:rsidRPr="00716863">
        <w:rPr>
          <w:color w:val="0E101A"/>
        </w:rPr>
        <w:t>favourable</w:t>
      </w:r>
      <w:r w:rsidRPr="00716863">
        <w:rPr>
          <w:color w:val="0E101A"/>
        </w:rPr>
        <w:t xml:space="preserve"> impression of quality assurance teams because their suggestions haven't resulted in many actual improvements, and some don't believe their suggestions even matter. This is one of the reasons why these excellent teams have been met with such a lukewarm reception. Another issue is that all workers must attend these sessions, even those who aren't scheduled to work</w:t>
      </w:r>
      <w:r w:rsidR="00E938C0">
        <w:rPr>
          <w:color w:val="0E101A"/>
        </w:rPr>
        <w:t>.</w:t>
      </w:r>
    </w:p>
    <w:p w14:paraId="1B520700" w14:textId="07CB9D26" w:rsidR="0026209A" w:rsidRPr="006C42F3" w:rsidRDefault="0026209A" w:rsidP="006C42F3">
      <w:pPr>
        <w:pStyle w:val="Heading1"/>
        <w:rPr>
          <w:b/>
          <w:bCs/>
        </w:rPr>
      </w:pPr>
      <w:bookmarkStart w:id="16" w:name="_Toc119780634"/>
      <w:r w:rsidRPr="006C42F3">
        <w:rPr>
          <w:b/>
          <w:bCs/>
        </w:rPr>
        <w:lastRenderedPageBreak/>
        <w:t>Action Plan</w:t>
      </w:r>
      <w:bookmarkEnd w:id="16"/>
    </w:p>
    <w:tbl>
      <w:tblPr>
        <w:tblStyle w:val="TableGrid"/>
        <w:tblW w:w="10201" w:type="dxa"/>
        <w:tblLayout w:type="fixed"/>
        <w:tblLook w:val="04A0" w:firstRow="1" w:lastRow="0" w:firstColumn="1" w:lastColumn="0" w:noHBand="0" w:noVBand="1"/>
      </w:tblPr>
      <w:tblGrid>
        <w:gridCol w:w="562"/>
        <w:gridCol w:w="1985"/>
        <w:gridCol w:w="1711"/>
        <w:gridCol w:w="1549"/>
        <w:gridCol w:w="1276"/>
        <w:gridCol w:w="1417"/>
        <w:gridCol w:w="1701"/>
      </w:tblGrid>
      <w:tr w:rsidR="00C2719B" w:rsidRPr="00716863" w14:paraId="51B46132" w14:textId="77777777" w:rsidTr="00521552">
        <w:tc>
          <w:tcPr>
            <w:tcW w:w="562" w:type="dxa"/>
          </w:tcPr>
          <w:p w14:paraId="7096AB61" w14:textId="25485575" w:rsidR="0026209A" w:rsidRPr="00716863" w:rsidRDefault="0026209A" w:rsidP="00716863">
            <w:pPr>
              <w:spacing w:line="480" w:lineRule="auto"/>
              <w:rPr>
                <w:rFonts w:ascii="Times New Roman" w:hAnsi="Times New Roman" w:cs="Times New Roman"/>
                <w:b/>
                <w:bCs/>
                <w:sz w:val="24"/>
                <w:szCs w:val="24"/>
              </w:rPr>
            </w:pPr>
            <w:r w:rsidRPr="00716863">
              <w:rPr>
                <w:rFonts w:ascii="Times New Roman" w:hAnsi="Times New Roman" w:cs="Times New Roman"/>
                <w:b/>
                <w:bCs/>
                <w:sz w:val="24"/>
                <w:szCs w:val="24"/>
              </w:rPr>
              <w:t>N</w:t>
            </w:r>
            <w:r w:rsidR="00521552">
              <w:rPr>
                <w:rFonts w:ascii="Times New Roman" w:hAnsi="Times New Roman" w:cs="Times New Roman"/>
                <w:b/>
                <w:bCs/>
                <w:sz w:val="24"/>
                <w:szCs w:val="24"/>
              </w:rPr>
              <w:t>o</w:t>
            </w:r>
          </w:p>
        </w:tc>
        <w:tc>
          <w:tcPr>
            <w:tcW w:w="1985" w:type="dxa"/>
          </w:tcPr>
          <w:p w14:paraId="5F39ABBC" w14:textId="3C07F6D1" w:rsidR="0026209A" w:rsidRPr="00716863" w:rsidRDefault="0026209A" w:rsidP="00716863">
            <w:pPr>
              <w:spacing w:line="480" w:lineRule="auto"/>
              <w:rPr>
                <w:rFonts w:ascii="Times New Roman" w:hAnsi="Times New Roman" w:cs="Times New Roman"/>
                <w:b/>
                <w:bCs/>
                <w:sz w:val="24"/>
                <w:szCs w:val="24"/>
              </w:rPr>
            </w:pPr>
            <w:r w:rsidRPr="00716863">
              <w:rPr>
                <w:rFonts w:ascii="Times New Roman" w:hAnsi="Times New Roman" w:cs="Times New Roman"/>
                <w:b/>
                <w:bCs/>
                <w:sz w:val="24"/>
                <w:szCs w:val="24"/>
              </w:rPr>
              <w:t xml:space="preserve">Problem </w:t>
            </w:r>
          </w:p>
        </w:tc>
        <w:tc>
          <w:tcPr>
            <w:tcW w:w="1711" w:type="dxa"/>
          </w:tcPr>
          <w:p w14:paraId="427E431B" w14:textId="3F80CD1E" w:rsidR="0026209A" w:rsidRPr="00716863" w:rsidRDefault="0026209A" w:rsidP="00716863">
            <w:pPr>
              <w:spacing w:line="480" w:lineRule="auto"/>
              <w:rPr>
                <w:rFonts w:ascii="Times New Roman" w:hAnsi="Times New Roman" w:cs="Times New Roman"/>
                <w:b/>
                <w:bCs/>
                <w:sz w:val="24"/>
                <w:szCs w:val="24"/>
              </w:rPr>
            </w:pPr>
            <w:r w:rsidRPr="00716863">
              <w:rPr>
                <w:rFonts w:ascii="Times New Roman" w:hAnsi="Times New Roman" w:cs="Times New Roman"/>
                <w:b/>
                <w:bCs/>
                <w:sz w:val="24"/>
                <w:szCs w:val="24"/>
              </w:rPr>
              <w:t>Solution</w:t>
            </w:r>
          </w:p>
        </w:tc>
        <w:tc>
          <w:tcPr>
            <w:tcW w:w="1549" w:type="dxa"/>
          </w:tcPr>
          <w:p w14:paraId="00E14DA9" w14:textId="7646956D" w:rsidR="0026209A" w:rsidRPr="00716863" w:rsidRDefault="0026209A" w:rsidP="00716863">
            <w:pPr>
              <w:spacing w:line="480" w:lineRule="auto"/>
              <w:rPr>
                <w:rFonts w:ascii="Times New Roman" w:hAnsi="Times New Roman" w:cs="Times New Roman"/>
                <w:b/>
                <w:bCs/>
                <w:sz w:val="24"/>
                <w:szCs w:val="24"/>
              </w:rPr>
            </w:pPr>
            <w:r w:rsidRPr="00716863">
              <w:rPr>
                <w:rFonts w:ascii="Times New Roman" w:hAnsi="Times New Roman" w:cs="Times New Roman"/>
                <w:b/>
                <w:bCs/>
                <w:sz w:val="24"/>
                <w:szCs w:val="24"/>
              </w:rPr>
              <w:t xml:space="preserve">Desired Outcome </w:t>
            </w:r>
          </w:p>
        </w:tc>
        <w:tc>
          <w:tcPr>
            <w:tcW w:w="1276" w:type="dxa"/>
          </w:tcPr>
          <w:p w14:paraId="5E6D009E" w14:textId="3BADBE37" w:rsidR="0026209A" w:rsidRPr="00716863" w:rsidRDefault="0026209A" w:rsidP="00716863">
            <w:pPr>
              <w:spacing w:line="480" w:lineRule="auto"/>
              <w:rPr>
                <w:rFonts w:ascii="Times New Roman" w:hAnsi="Times New Roman" w:cs="Times New Roman"/>
                <w:b/>
                <w:bCs/>
                <w:sz w:val="24"/>
                <w:szCs w:val="24"/>
              </w:rPr>
            </w:pPr>
            <w:r w:rsidRPr="00716863">
              <w:rPr>
                <w:rFonts w:ascii="Times New Roman" w:hAnsi="Times New Roman" w:cs="Times New Roman"/>
                <w:b/>
                <w:bCs/>
                <w:sz w:val="24"/>
                <w:szCs w:val="24"/>
              </w:rPr>
              <w:t>Time Scale</w:t>
            </w:r>
          </w:p>
        </w:tc>
        <w:tc>
          <w:tcPr>
            <w:tcW w:w="1417" w:type="dxa"/>
          </w:tcPr>
          <w:p w14:paraId="16BD9E65" w14:textId="0E6D016B" w:rsidR="0026209A" w:rsidRPr="00716863" w:rsidRDefault="0026209A" w:rsidP="00716863">
            <w:pPr>
              <w:spacing w:line="480" w:lineRule="auto"/>
              <w:rPr>
                <w:rFonts w:ascii="Times New Roman" w:hAnsi="Times New Roman" w:cs="Times New Roman"/>
                <w:b/>
                <w:bCs/>
                <w:sz w:val="24"/>
                <w:szCs w:val="24"/>
              </w:rPr>
            </w:pPr>
            <w:r w:rsidRPr="00716863">
              <w:rPr>
                <w:rFonts w:ascii="Times New Roman" w:hAnsi="Times New Roman" w:cs="Times New Roman"/>
                <w:b/>
                <w:bCs/>
                <w:sz w:val="24"/>
                <w:szCs w:val="24"/>
              </w:rPr>
              <w:t>Completion Date</w:t>
            </w:r>
          </w:p>
        </w:tc>
        <w:tc>
          <w:tcPr>
            <w:tcW w:w="1701" w:type="dxa"/>
          </w:tcPr>
          <w:p w14:paraId="03724457" w14:textId="605FFDDE" w:rsidR="0026209A" w:rsidRPr="00716863" w:rsidRDefault="0026209A" w:rsidP="00716863">
            <w:pPr>
              <w:spacing w:line="480" w:lineRule="auto"/>
              <w:rPr>
                <w:rFonts w:ascii="Times New Roman" w:hAnsi="Times New Roman" w:cs="Times New Roman"/>
                <w:b/>
                <w:bCs/>
                <w:sz w:val="24"/>
                <w:szCs w:val="24"/>
              </w:rPr>
            </w:pPr>
            <w:r w:rsidRPr="00716863">
              <w:rPr>
                <w:rFonts w:ascii="Times New Roman" w:hAnsi="Times New Roman" w:cs="Times New Roman"/>
                <w:b/>
                <w:bCs/>
                <w:sz w:val="24"/>
                <w:szCs w:val="24"/>
              </w:rPr>
              <w:t>Planned Budget</w:t>
            </w:r>
          </w:p>
        </w:tc>
      </w:tr>
      <w:tr w:rsidR="00C2719B" w:rsidRPr="00716863" w14:paraId="3E4E4D7E" w14:textId="77777777" w:rsidTr="00521552">
        <w:tc>
          <w:tcPr>
            <w:tcW w:w="562" w:type="dxa"/>
          </w:tcPr>
          <w:p w14:paraId="10019FB9" w14:textId="16857280" w:rsidR="0026209A" w:rsidRPr="00716863" w:rsidRDefault="0018417F"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1</w:t>
            </w:r>
          </w:p>
        </w:tc>
        <w:tc>
          <w:tcPr>
            <w:tcW w:w="1985" w:type="dxa"/>
          </w:tcPr>
          <w:p w14:paraId="2959268B" w14:textId="6EB6D096" w:rsidR="0026209A" w:rsidRPr="00716863" w:rsidRDefault="0018417F"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Bookings Management Systems Problem</w:t>
            </w:r>
          </w:p>
        </w:tc>
        <w:tc>
          <w:tcPr>
            <w:tcW w:w="1711" w:type="dxa"/>
          </w:tcPr>
          <w:p w14:paraId="5C286E06" w14:textId="5B55F9EC" w:rsidR="0026209A" w:rsidRPr="00716863" w:rsidRDefault="00681C8C"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Improve the Business Intelligence Systems (BIS)</w:t>
            </w:r>
          </w:p>
        </w:tc>
        <w:tc>
          <w:tcPr>
            <w:tcW w:w="1549" w:type="dxa"/>
          </w:tcPr>
          <w:p w14:paraId="1611B99E" w14:textId="60DF9B2F" w:rsidR="0026209A" w:rsidRPr="00716863" w:rsidRDefault="00681C8C"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Boost occupancy rates and customer service.</w:t>
            </w:r>
          </w:p>
        </w:tc>
        <w:tc>
          <w:tcPr>
            <w:tcW w:w="1276" w:type="dxa"/>
          </w:tcPr>
          <w:p w14:paraId="410AA948" w14:textId="08631D8D" w:rsidR="0026209A" w:rsidRPr="00716863" w:rsidRDefault="00681C8C"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1 month</w:t>
            </w:r>
          </w:p>
        </w:tc>
        <w:tc>
          <w:tcPr>
            <w:tcW w:w="1417" w:type="dxa"/>
          </w:tcPr>
          <w:p w14:paraId="510D028D" w14:textId="42F6DFD3" w:rsidR="0026209A" w:rsidRPr="00716863" w:rsidRDefault="00681C8C"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25/12/2022</w:t>
            </w:r>
          </w:p>
        </w:tc>
        <w:tc>
          <w:tcPr>
            <w:tcW w:w="1701" w:type="dxa"/>
          </w:tcPr>
          <w:p w14:paraId="7B27BB6D" w14:textId="36671F49" w:rsidR="0026209A" w:rsidRPr="00716863" w:rsidRDefault="00681C8C"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€6 Million</w:t>
            </w:r>
          </w:p>
        </w:tc>
      </w:tr>
      <w:tr w:rsidR="00C2719B" w:rsidRPr="00716863" w14:paraId="3ABDCED3" w14:textId="77777777" w:rsidTr="00521552">
        <w:tc>
          <w:tcPr>
            <w:tcW w:w="562" w:type="dxa"/>
          </w:tcPr>
          <w:p w14:paraId="5CFFAF37" w14:textId="51272553" w:rsidR="0026209A" w:rsidRPr="00716863" w:rsidRDefault="0018417F"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2</w:t>
            </w:r>
          </w:p>
        </w:tc>
        <w:tc>
          <w:tcPr>
            <w:tcW w:w="1985" w:type="dxa"/>
          </w:tcPr>
          <w:p w14:paraId="57F1C604" w14:textId="639E1D75" w:rsidR="0026209A" w:rsidRPr="00716863" w:rsidRDefault="001D0101"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 xml:space="preserve">Occupancy Levels </w:t>
            </w:r>
            <w:r w:rsidR="0018417F" w:rsidRPr="00716863">
              <w:rPr>
                <w:rFonts w:ascii="Times New Roman" w:hAnsi="Times New Roman" w:cs="Times New Roman"/>
                <w:sz w:val="24"/>
                <w:szCs w:val="24"/>
              </w:rPr>
              <w:t xml:space="preserve"> </w:t>
            </w:r>
          </w:p>
        </w:tc>
        <w:tc>
          <w:tcPr>
            <w:tcW w:w="1711" w:type="dxa"/>
          </w:tcPr>
          <w:p w14:paraId="71467D03" w14:textId="19E617EE" w:rsidR="0026209A" w:rsidRPr="00716863" w:rsidRDefault="001D0101"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Increased marketing budget. The funds will be used for a wide variety of promotional activities, including marketing materials, direct mail, and broadcast and cable television commercials</w:t>
            </w:r>
          </w:p>
        </w:tc>
        <w:tc>
          <w:tcPr>
            <w:tcW w:w="1549" w:type="dxa"/>
          </w:tcPr>
          <w:p w14:paraId="3836DC11" w14:textId="2FA78E24" w:rsidR="0026209A" w:rsidRPr="00716863" w:rsidRDefault="00013847"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To achieve Occupancy levels of between 90% to 95% during the peak season of 2023.</w:t>
            </w:r>
          </w:p>
        </w:tc>
        <w:tc>
          <w:tcPr>
            <w:tcW w:w="1276" w:type="dxa"/>
          </w:tcPr>
          <w:p w14:paraId="2BA55B4F" w14:textId="595C6A72" w:rsidR="0026209A" w:rsidRPr="00716863" w:rsidRDefault="001D0101"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 xml:space="preserve">4 </w:t>
            </w:r>
            <w:r w:rsidR="00846C5F" w:rsidRPr="00716863">
              <w:rPr>
                <w:rFonts w:ascii="Times New Roman" w:hAnsi="Times New Roman" w:cs="Times New Roman"/>
                <w:sz w:val="24"/>
                <w:szCs w:val="24"/>
              </w:rPr>
              <w:t>months</w:t>
            </w:r>
          </w:p>
        </w:tc>
        <w:tc>
          <w:tcPr>
            <w:tcW w:w="1417" w:type="dxa"/>
          </w:tcPr>
          <w:p w14:paraId="01ACA518" w14:textId="74944CB0" w:rsidR="0026209A" w:rsidRPr="00716863" w:rsidRDefault="00681C8C"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30/12/2023</w:t>
            </w:r>
          </w:p>
        </w:tc>
        <w:tc>
          <w:tcPr>
            <w:tcW w:w="1701" w:type="dxa"/>
          </w:tcPr>
          <w:p w14:paraId="57463075" w14:textId="04FECF8C" w:rsidR="0026209A" w:rsidRPr="00716863" w:rsidRDefault="001D0101"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€22 Million</w:t>
            </w:r>
          </w:p>
        </w:tc>
      </w:tr>
      <w:tr w:rsidR="00C2719B" w:rsidRPr="00716863" w14:paraId="7E3D17D8" w14:textId="77777777" w:rsidTr="00521552">
        <w:tc>
          <w:tcPr>
            <w:tcW w:w="562" w:type="dxa"/>
          </w:tcPr>
          <w:p w14:paraId="1787533D" w14:textId="4DB63BD1" w:rsidR="00FA4FD3" w:rsidRPr="00716863" w:rsidRDefault="00C2719B"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lastRenderedPageBreak/>
              <w:t>3</w:t>
            </w:r>
          </w:p>
        </w:tc>
        <w:tc>
          <w:tcPr>
            <w:tcW w:w="1985" w:type="dxa"/>
          </w:tcPr>
          <w:p w14:paraId="3D90F798" w14:textId="0C0CB08D" w:rsidR="00FA4FD3" w:rsidRPr="00716863" w:rsidRDefault="00FA4FD3"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 xml:space="preserve">Customer Service and Quality Management </w:t>
            </w:r>
          </w:p>
        </w:tc>
        <w:tc>
          <w:tcPr>
            <w:tcW w:w="1711" w:type="dxa"/>
          </w:tcPr>
          <w:p w14:paraId="7D77510A" w14:textId="6BCBCC76" w:rsidR="00FA4FD3" w:rsidRPr="00716863" w:rsidRDefault="00FA4FD3"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 xml:space="preserve">All workers from junior to senior staff are required to attend various programs that focuses on health and safety awareness and proper hygiene practices in addition to teaching them how to provide excellent customer service. </w:t>
            </w:r>
          </w:p>
        </w:tc>
        <w:tc>
          <w:tcPr>
            <w:tcW w:w="1549" w:type="dxa"/>
          </w:tcPr>
          <w:p w14:paraId="656CF021" w14:textId="343BB214" w:rsidR="00FA4FD3" w:rsidRPr="00716863" w:rsidRDefault="00FA4FD3"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Increased return clients above 10% in the peak season of 2022.</w:t>
            </w:r>
          </w:p>
        </w:tc>
        <w:tc>
          <w:tcPr>
            <w:tcW w:w="1276" w:type="dxa"/>
          </w:tcPr>
          <w:p w14:paraId="1F4519CD" w14:textId="6AE18819" w:rsidR="00FA4FD3" w:rsidRPr="00716863" w:rsidRDefault="00FA4FD3"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 xml:space="preserve">7 months </w:t>
            </w:r>
          </w:p>
        </w:tc>
        <w:tc>
          <w:tcPr>
            <w:tcW w:w="1417" w:type="dxa"/>
          </w:tcPr>
          <w:p w14:paraId="38FB91F5" w14:textId="7F4B9523" w:rsidR="00FA4FD3" w:rsidRPr="00716863" w:rsidRDefault="00FA4FD3"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24/12/2022</w:t>
            </w:r>
          </w:p>
        </w:tc>
        <w:tc>
          <w:tcPr>
            <w:tcW w:w="1701" w:type="dxa"/>
          </w:tcPr>
          <w:p w14:paraId="261B3E98" w14:textId="1D0B5F83" w:rsidR="00FA4FD3" w:rsidRPr="00716863" w:rsidRDefault="00FA4FD3"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w:t>
            </w:r>
            <w:r w:rsidR="00B00693" w:rsidRPr="00716863">
              <w:rPr>
                <w:rFonts w:ascii="Times New Roman" w:hAnsi="Times New Roman" w:cs="Times New Roman"/>
                <w:sz w:val="24"/>
                <w:szCs w:val="24"/>
              </w:rPr>
              <w:t>600,000</w:t>
            </w:r>
          </w:p>
        </w:tc>
      </w:tr>
      <w:tr w:rsidR="00C2719B" w:rsidRPr="00716863" w14:paraId="7A16840D" w14:textId="77777777" w:rsidTr="00521552">
        <w:tc>
          <w:tcPr>
            <w:tcW w:w="562" w:type="dxa"/>
          </w:tcPr>
          <w:p w14:paraId="08C8B661" w14:textId="1B2CC386" w:rsidR="00FA4FD3" w:rsidRPr="00716863" w:rsidRDefault="00C2719B"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4</w:t>
            </w:r>
          </w:p>
        </w:tc>
        <w:tc>
          <w:tcPr>
            <w:tcW w:w="1985" w:type="dxa"/>
          </w:tcPr>
          <w:p w14:paraId="170952ED" w14:textId="39F63FE2" w:rsidR="00FA4FD3" w:rsidRPr="00716863" w:rsidRDefault="00FA4FD3"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Human resource issues</w:t>
            </w:r>
          </w:p>
        </w:tc>
        <w:tc>
          <w:tcPr>
            <w:tcW w:w="1711" w:type="dxa"/>
          </w:tcPr>
          <w:p w14:paraId="5BBEFD9A" w14:textId="696D18EC" w:rsidR="00FA4FD3" w:rsidRPr="00716863" w:rsidRDefault="00FA4FD3"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 xml:space="preserve">Initiate strategies to combat stress, sexual harassment, substance addiction, </w:t>
            </w:r>
            <w:r w:rsidRPr="00716863">
              <w:rPr>
                <w:rFonts w:ascii="Times New Roman" w:hAnsi="Times New Roman" w:cs="Times New Roman"/>
                <w:sz w:val="24"/>
                <w:szCs w:val="24"/>
              </w:rPr>
              <w:lastRenderedPageBreak/>
              <w:t>alcoholic behavior, and theft.</w:t>
            </w:r>
          </w:p>
        </w:tc>
        <w:tc>
          <w:tcPr>
            <w:tcW w:w="1549" w:type="dxa"/>
          </w:tcPr>
          <w:p w14:paraId="3E13F904" w14:textId="77777777" w:rsidR="00FA4FD3" w:rsidRPr="00716863" w:rsidRDefault="00B00693"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lastRenderedPageBreak/>
              <w:t>High retention rates among employees.</w:t>
            </w:r>
          </w:p>
          <w:p w14:paraId="4913DCEE" w14:textId="5813E804" w:rsidR="00B00693" w:rsidRPr="00716863" w:rsidRDefault="00B00693"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Increased client returns rates.</w:t>
            </w:r>
          </w:p>
        </w:tc>
        <w:tc>
          <w:tcPr>
            <w:tcW w:w="1276" w:type="dxa"/>
          </w:tcPr>
          <w:p w14:paraId="1A0F6417" w14:textId="7B927139" w:rsidR="00FA4FD3" w:rsidRPr="00716863" w:rsidRDefault="00B00693"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4 months</w:t>
            </w:r>
          </w:p>
        </w:tc>
        <w:tc>
          <w:tcPr>
            <w:tcW w:w="1417" w:type="dxa"/>
          </w:tcPr>
          <w:p w14:paraId="5B7F80B9" w14:textId="418A1781" w:rsidR="00FA4FD3" w:rsidRPr="00716863" w:rsidRDefault="00B00693"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2/3/2023</w:t>
            </w:r>
          </w:p>
        </w:tc>
        <w:tc>
          <w:tcPr>
            <w:tcW w:w="1701" w:type="dxa"/>
          </w:tcPr>
          <w:p w14:paraId="457A2627" w14:textId="3CBC51B9" w:rsidR="00FA4FD3" w:rsidRPr="00716863" w:rsidRDefault="00B00693"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€450,000</w:t>
            </w:r>
          </w:p>
        </w:tc>
      </w:tr>
      <w:tr w:rsidR="00C2719B" w:rsidRPr="00716863" w14:paraId="147D6EEB" w14:textId="77777777" w:rsidTr="00521552">
        <w:tc>
          <w:tcPr>
            <w:tcW w:w="562" w:type="dxa"/>
          </w:tcPr>
          <w:p w14:paraId="4CD4D76A" w14:textId="338C4801" w:rsidR="00C2719B" w:rsidRPr="00716863" w:rsidRDefault="00452925"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5</w:t>
            </w:r>
          </w:p>
        </w:tc>
        <w:tc>
          <w:tcPr>
            <w:tcW w:w="1985" w:type="dxa"/>
          </w:tcPr>
          <w:p w14:paraId="1C58DE8B" w14:textId="1A8FFC86" w:rsidR="00C2719B" w:rsidRPr="00716863" w:rsidRDefault="00C2719B"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Operating Costs</w:t>
            </w:r>
          </w:p>
        </w:tc>
        <w:tc>
          <w:tcPr>
            <w:tcW w:w="1711" w:type="dxa"/>
          </w:tcPr>
          <w:p w14:paraId="185E3697" w14:textId="3EB7A32B" w:rsidR="00C2719B" w:rsidRPr="00716863" w:rsidRDefault="00C2719B"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 xml:space="preserve">Outsource some of the some of the day-to-day operations such as Laundry, property care, pool maintenance, and sporting facility. </w:t>
            </w:r>
          </w:p>
        </w:tc>
        <w:tc>
          <w:tcPr>
            <w:tcW w:w="1549" w:type="dxa"/>
          </w:tcPr>
          <w:p w14:paraId="71610C41" w14:textId="0C795153" w:rsidR="00C2719B" w:rsidRPr="00716863" w:rsidRDefault="00C2719B"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Increased client returns rates.</w:t>
            </w:r>
          </w:p>
        </w:tc>
        <w:tc>
          <w:tcPr>
            <w:tcW w:w="1276" w:type="dxa"/>
          </w:tcPr>
          <w:p w14:paraId="33200BCE" w14:textId="4734A9F8" w:rsidR="00C2719B" w:rsidRPr="00716863" w:rsidRDefault="00C2719B"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 xml:space="preserve">12 months </w:t>
            </w:r>
          </w:p>
        </w:tc>
        <w:tc>
          <w:tcPr>
            <w:tcW w:w="1417" w:type="dxa"/>
          </w:tcPr>
          <w:p w14:paraId="6F71B0C7" w14:textId="1993E8AA" w:rsidR="00C2719B" w:rsidRPr="00716863" w:rsidRDefault="00C2719B"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20/11/2023</w:t>
            </w:r>
          </w:p>
        </w:tc>
        <w:tc>
          <w:tcPr>
            <w:tcW w:w="1701" w:type="dxa"/>
          </w:tcPr>
          <w:p w14:paraId="7797C56A" w14:textId="03D2E446" w:rsidR="00C2719B" w:rsidRPr="00716863" w:rsidRDefault="00C2719B"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€200,000</w:t>
            </w:r>
          </w:p>
        </w:tc>
      </w:tr>
    </w:tbl>
    <w:p w14:paraId="112AAE98" w14:textId="424BFDA7" w:rsidR="0026209A" w:rsidRPr="006C42F3" w:rsidRDefault="006C42F3" w:rsidP="00716863">
      <w:pPr>
        <w:spacing w:line="480" w:lineRule="auto"/>
        <w:rPr>
          <w:rFonts w:ascii="Times New Roman" w:hAnsi="Times New Roman" w:cs="Times New Roman"/>
          <w:b/>
          <w:bCs/>
          <w:sz w:val="24"/>
          <w:szCs w:val="24"/>
        </w:rPr>
      </w:pPr>
      <w:r w:rsidRPr="00716863">
        <w:rPr>
          <w:rFonts w:ascii="Times New Roman" w:hAnsi="Times New Roman" w:cs="Times New Roman"/>
          <w:b/>
          <w:bCs/>
          <w:sz w:val="24"/>
          <w:szCs w:val="24"/>
        </w:rPr>
        <w:t>Table 3</w:t>
      </w:r>
    </w:p>
    <w:p w14:paraId="1A7AA9A1" w14:textId="6BFCE594" w:rsidR="006C42F3" w:rsidRPr="00716863" w:rsidRDefault="008C0FCF" w:rsidP="00716863">
      <w:pPr>
        <w:spacing w:line="480" w:lineRule="auto"/>
        <w:rPr>
          <w:rFonts w:ascii="Times New Roman" w:hAnsi="Times New Roman" w:cs="Times New Roman"/>
          <w:b/>
          <w:bCs/>
          <w:sz w:val="24"/>
          <w:szCs w:val="24"/>
        </w:rPr>
      </w:pPr>
      <w:r w:rsidRPr="00716863">
        <w:rPr>
          <w:rFonts w:ascii="Times New Roman" w:hAnsi="Times New Roman" w:cs="Times New Roman"/>
          <w:sz w:val="24"/>
          <w:szCs w:val="24"/>
        </w:rPr>
        <w:t>According to the ERG theory, people who operate at different levels have different needs</w:t>
      </w:r>
      <w:r w:rsidR="00412833">
        <w:rPr>
          <w:rFonts w:ascii="Times New Roman" w:hAnsi="Times New Roman" w:cs="Times New Roman"/>
          <w:sz w:val="24"/>
          <w:szCs w:val="24"/>
        </w:rPr>
        <w:t xml:space="preserve"> (</w:t>
      </w:r>
      <w:r w:rsidR="00412833" w:rsidRPr="00412833">
        <w:rPr>
          <w:rFonts w:ascii="Times New Roman" w:hAnsi="Times New Roman" w:cs="Times New Roman"/>
          <w:sz w:val="24"/>
          <w:szCs w:val="24"/>
        </w:rPr>
        <w:t>Arnolds</w:t>
      </w:r>
      <w:r w:rsidR="00412833">
        <w:rPr>
          <w:rFonts w:ascii="Times New Roman" w:hAnsi="Times New Roman" w:cs="Times New Roman"/>
          <w:sz w:val="24"/>
          <w:szCs w:val="24"/>
        </w:rPr>
        <w:t xml:space="preserve"> &amp;</w:t>
      </w:r>
      <w:r w:rsidR="00412833" w:rsidRPr="00412833">
        <w:rPr>
          <w:rFonts w:ascii="Times New Roman" w:hAnsi="Times New Roman" w:cs="Times New Roman"/>
          <w:sz w:val="24"/>
          <w:szCs w:val="24"/>
        </w:rPr>
        <w:t xml:space="preserve"> Boshoff, 2002</w:t>
      </w:r>
      <w:r w:rsidR="00412833">
        <w:rPr>
          <w:rFonts w:ascii="Times New Roman" w:hAnsi="Times New Roman" w:cs="Times New Roman"/>
          <w:sz w:val="24"/>
          <w:szCs w:val="24"/>
        </w:rPr>
        <w:t xml:space="preserve">, </w:t>
      </w:r>
      <w:r w:rsidR="00412833" w:rsidRPr="00412833">
        <w:rPr>
          <w:rFonts w:ascii="Times New Roman" w:hAnsi="Times New Roman" w:cs="Times New Roman"/>
          <w:sz w:val="24"/>
          <w:szCs w:val="24"/>
        </w:rPr>
        <w:t>pp.697-719</w:t>
      </w:r>
      <w:r w:rsidR="00412833">
        <w:rPr>
          <w:rFonts w:ascii="Times New Roman" w:hAnsi="Times New Roman" w:cs="Times New Roman"/>
          <w:sz w:val="24"/>
          <w:szCs w:val="24"/>
        </w:rPr>
        <w:t>)</w:t>
      </w:r>
      <w:r w:rsidRPr="00716863">
        <w:rPr>
          <w:rFonts w:ascii="Times New Roman" w:hAnsi="Times New Roman" w:cs="Times New Roman"/>
          <w:sz w:val="24"/>
          <w:szCs w:val="24"/>
        </w:rPr>
        <w:t>. Most temporary workers have to live on less than they need to survive and rely on money from others to meet their basic needs. Bonuses and other monetary incentives would be quite useful for these casual laborers</w:t>
      </w:r>
      <w:r w:rsidR="00EC1573">
        <w:rPr>
          <w:rFonts w:ascii="Times New Roman" w:hAnsi="Times New Roman" w:cs="Times New Roman"/>
          <w:sz w:val="24"/>
          <w:szCs w:val="24"/>
        </w:rPr>
        <w:t xml:space="preserve"> (</w:t>
      </w:r>
      <w:r w:rsidR="00EC1573" w:rsidRPr="00EC1573">
        <w:rPr>
          <w:rFonts w:ascii="Times New Roman" w:hAnsi="Times New Roman" w:cs="Times New Roman"/>
          <w:sz w:val="24"/>
          <w:szCs w:val="24"/>
        </w:rPr>
        <w:t>Lin, 2007</w:t>
      </w:r>
      <w:r w:rsidR="00EC1573">
        <w:rPr>
          <w:rFonts w:ascii="Times New Roman" w:hAnsi="Times New Roman" w:cs="Times New Roman"/>
          <w:sz w:val="24"/>
          <w:szCs w:val="24"/>
        </w:rPr>
        <w:t xml:space="preserve">, </w:t>
      </w:r>
      <w:r w:rsidR="00EC1573" w:rsidRPr="00EC1573">
        <w:rPr>
          <w:rFonts w:ascii="Times New Roman" w:hAnsi="Times New Roman" w:cs="Times New Roman"/>
          <w:sz w:val="24"/>
          <w:szCs w:val="24"/>
        </w:rPr>
        <w:t>pp.135-149</w:t>
      </w:r>
      <w:r w:rsidR="00EC1573">
        <w:rPr>
          <w:rFonts w:ascii="Times New Roman" w:hAnsi="Times New Roman" w:cs="Times New Roman"/>
          <w:sz w:val="24"/>
          <w:szCs w:val="24"/>
        </w:rPr>
        <w:t>)</w:t>
      </w:r>
      <w:r w:rsidRPr="00716863">
        <w:rPr>
          <w:rFonts w:ascii="Times New Roman" w:hAnsi="Times New Roman" w:cs="Times New Roman"/>
          <w:sz w:val="24"/>
          <w:szCs w:val="24"/>
        </w:rPr>
        <w:t>. However, since most long-term employees are currently at the stage of relatedness and growth, it is reasonable to give them benefits like a promotion or an opportunity to help make decisions</w:t>
      </w:r>
      <w:r w:rsidR="0090076C">
        <w:rPr>
          <w:rFonts w:ascii="Times New Roman" w:hAnsi="Times New Roman" w:cs="Times New Roman"/>
          <w:sz w:val="24"/>
          <w:szCs w:val="24"/>
        </w:rPr>
        <w:t xml:space="preserve"> (</w:t>
      </w:r>
      <w:r w:rsidR="0090076C" w:rsidRPr="0090076C">
        <w:rPr>
          <w:rFonts w:ascii="Times New Roman" w:hAnsi="Times New Roman" w:cs="Times New Roman"/>
          <w:sz w:val="24"/>
          <w:szCs w:val="24"/>
        </w:rPr>
        <w:t>Borg</w:t>
      </w:r>
      <w:r w:rsidR="0090076C">
        <w:rPr>
          <w:rFonts w:ascii="Times New Roman" w:hAnsi="Times New Roman" w:cs="Times New Roman"/>
          <w:sz w:val="24"/>
          <w:szCs w:val="24"/>
        </w:rPr>
        <w:t xml:space="preserve"> &amp;</w:t>
      </w:r>
      <w:r w:rsidR="0090076C" w:rsidRPr="0090076C">
        <w:rPr>
          <w:rFonts w:ascii="Times New Roman" w:hAnsi="Times New Roman" w:cs="Times New Roman"/>
          <w:sz w:val="24"/>
          <w:szCs w:val="24"/>
        </w:rPr>
        <w:t xml:space="preserve"> Söderlund, 2015</w:t>
      </w:r>
      <w:r w:rsidR="0090076C">
        <w:rPr>
          <w:rFonts w:ascii="Times New Roman" w:hAnsi="Times New Roman" w:cs="Times New Roman"/>
          <w:sz w:val="24"/>
          <w:szCs w:val="24"/>
        </w:rPr>
        <w:t xml:space="preserve">, </w:t>
      </w:r>
      <w:r w:rsidR="0090076C" w:rsidRPr="0090076C">
        <w:rPr>
          <w:rFonts w:ascii="Times New Roman" w:hAnsi="Times New Roman" w:cs="Times New Roman"/>
          <w:sz w:val="24"/>
          <w:szCs w:val="24"/>
        </w:rPr>
        <w:t>pp.260-279</w:t>
      </w:r>
      <w:r w:rsidR="0090076C">
        <w:rPr>
          <w:rFonts w:ascii="Times New Roman" w:hAnsi="Times New Roman" w:cs="Times New Roman"/>
          <w:sz w:val="24"/>
          <w:szCs w:val="24"/>
        </w:rPr>
        <w:t>)</w:t>
      </w:r>
      <w:r w:rsidRPr="00716863">
        <w:rPr>
          <w:rFonts w:ascii="Times New Roman" w:hAnsi="Times New Roman" w:cs="Times New Roman"/>
          <w:sz w:val="24"/>
          <w:szCs w:val="24"/>
        </w:rPr>
        <w:t>. An additional €7.5 million in payroll expenses is anticipated due to the increased hiring, training, and incentive programs. This is a 12% increase over last year's prices.</w:t>
      </w:r>
    </w:p>
    <w:p w14:paraId="24E563DB" w14:textId="36B631D2" w:rsidR="0026209A" w:rsidRPr="006C42F3" w:rsidRDefault="0026209A" w:rsidP="006C42F3">
      <w:pPr>
        <w:pStyle w:val="Heading1"/>
        <w:rPr>
          <w:b/>
          <w:bCs/>
        </w:rPr>
      </w:pPr>
      <w:bookmarkStart w:id="17" w:name="_Toc119780635"/>
      <w:r w:rsidRPr="006C42F3">
        <w:rPr>
          <w:b/>
          <w:bCs/>
        </w:rPr>
        <w:lastRenderedPageBreak/>
        <w:t>Recommendations</w:t>
      </w:r>
      <w:bookmarkEnd w:id="17"/>
    </w:p>
    <w:p w14:paraId="12E7E6D8" w14:textId="4042924C" w:rsidR="00E92AEB" w:rsidRPr="0073113E" w:rsidRDefault="00E92AEB" w:rsidP="0073113E">
      <w:pPr>
        <w:pStyle w:val="ListParagraph"/>
        <w:numPr>
          <w:ilvl w:val="0"/>
          <w:numId w:val="1"/>
        </w:numPr>
        <w:spacing w:line="480" w:lineRule="auto"/>
        <w:rPr>
          <w:rFonts w:ascii="Times New Roman" w:hAnsi="Times New Roman" w:cs="Times New Roman"/>
          <w:sz w:val="24"/>
          <w:szCs w:val="24"/>
        </w:rPr>
      </w:pPr>
      <w:r w:rsidRPr="00716863">
        <w:rPr>
          <w:rFonts w:ascii="Times New Roman" w:hAnsi="Times New Roman" w:cs="Times New Roman"/>
          <w:sz w:val="24"/>
          <w:szCs w:val="24"/>
        </w:rPr>
        <w:t>The main things that lead to bad customer service are workers who aren't motivated or who don't know enough</w:t>
      </w:r>
      <w:r w:rsidR="006345BA">
        <w:rPr>
          <w:rFonts w:ascii="Times New Roman" w:hAnsi="Times New Roman" w:cs="Times New Roman"/>
          <w:sz w:val="24"/>
          <w:szCs w:val="24"/>
        </w:rPr>
        <w:t xml:space="preserve"> (</w:t>
      </w:r>
      <w:r w:rsidR="0073113E" w:rsidRPr="0073113E">
        <w:rPr>
          <w:rFonts w:ascii="Times New Roman" w:hAnsi="Times New Roman" w:cs="Times New Roman"/>
          <w:sz w:val="24"/>
          <w:szCs w:val="24"/>
        </w:rPr>
        <w:t>McGrath, 2010</w:t>
      </w:r>
      <w:r w:rsidR="0073113E">
        <w:rPr>
          <w:rFonts w:ascii="Times New Roman" w:hAnsi="Times New Roman" w:cs="Times New Roman"/>
          <w:sz w:val="24"/>
          <w:szCs w:val="24"/>
        </w:rPr>
        <w:t xml:space="preserve">, </w:t>
      </w:r>
      <w:r w:rsidR="0073113E" w:rsidRPr="0073113E">
        <w:rPr>
          <w:rFonts w:ascii="Times New Roman" w:hAnsi="Times New Roman" w:cs="Times New Roman"/>
          <w:sz w:val="24"/>
          <w:szCs w:val="24"/>
        </w:rPr>
        <w:t>pp.247-261)</w:t>
      </w:r>
      <w:r w:rsidRPr="0073113E">
        <w:rPr>
          <w:rFonts w:ascii="Times New Roman" w:hAnsi="Times New Roman" w:cs="Times New Roman"/>
          <w:sz w:val="24"/>
          <w:szCs w:val="24"/>
        </w:rPr>
        <w:t xml:space="preserve">. Most of Solberri's employees are independent contractors who have little or no experience or credentials in the hotel industry.  </w:t>
      </w:r>
    </w:p>
    <w:p w14:paraId="531D0B65" w14:textId="77777777" w:rsidR="00E92AEB" w:rsidRPr="00716863" w:rsidRDefault="00E92AEB" w:rsidP="00716863">
      <w:pPr>
        <w:pStyle w:val="ListParagraph"/>
        <w:numPr>
          <w:ilvl w:val="0"/>
          <w:numId w:val="1"/>
        </w:numPr>
        <w:spacing w:line="480" w:lineRule="auto"/>
        <w:rPr>
          <w:rFonts w:ascii="Times New Roman" w:hAnsi="Times New Roman" w:cs="Times New Roman"/>
          <w:sz w:val="24"/>
          <w:szCs w:val="24"/>
        </w:rPr>
      </w:pPr>
      <w:r w:rsidRPr="00716863">
        <w:rPr>
          <w:rFonts w:ascii="Times New Roman" w:hAnsi="Times New Roman" w:cs="Times New Roman"/>
          <w:sz w:val="24"/>
          <w:szCs w:val="24"/>
        </w:rPr>
        <w:t xml:space="preserve">Additionally, temporary employees only receive two days of training at the outset, which is likely insufficient to get them ready for work. </w:t>
      </w:r>
    </w:p>
    <w:p w14:paraId="66546F2E" w14:textId="36EDA363" w:rsidR="0026209A" w:rsidRPr="00927C1E" w:rsidRDefault="00E92AEB" w:rsidP="00927C1E">
      <w:pPr>
        <w:pStyle w:val="ListParagraph"/>
        <w:numPr>
          <w:ilvl w:val="0"/>
          <w:numId w:val="1"/>
        </w:numPr>
        <w:spacing w:line="480" w:lineRule="auto"/>
        <w:rPr>
          <w:rFonts w:ascii="Times New Roman" w:hAnsi="Times New Roman" w:cs="Times New Roman"/>
          <w:sz w:val="24"/>
          <w:szCs w:val="24"/>
        </w:rPr>
      </w:pPr>
      <w:r w:rsidRPr="00716863">
        <w:rPr>
          <w:rFonts w:ascii="Times New Roman" w:hAnsi="Times New Roman" w:cs="Times New Roman"/>
          <w:sz w:val="24"/>
          <w:szCs w:val="24"/>
        </w:rPr>
        <w:t>To better serve customers, there are two different ways to go about it.  Customer service manager Nick Silva needs to immediately assess current employee numbers in light of projected growth. To guarantee the quality of your staff, the hotel should use rigorous vetting processes and continuous training programs</w:t>
      </w:r>
      <w:r w:rsidR="00682320">
        <w:rPr>
          <w:rFonts w:ascii="Times New Roman" w:hAnsi="Times New Roman" w:cs="Times New Roman"/>
          <w:sz w:val="24"/>
          <w:szCs w:val="24"/>
        </w:rPr>
        <w:t xml:space="preserve"> (</w:t>
      </w:r>
      <w:r w:rsidR="00682320" w:rsidRPr="00682320">
        <w:rPr>
          <w:rFonts w:ascii="Times New Roman" w:hAnsi="Times New Roman" w:cs="Times New Roman"/>
          <w:sz w:val="24"/>
          <w:szCs w:val="24"/>
        </w:rPr>
        <w:t>Toffel, 2016</w:t>
      </w:r>
      <w:r w:rsidR="00927C1E">
        <w:rPr>
          <w:rFonts w:ascii="Times New Roman" w:hAnsi="Times New Roman" w:cs="Times New Roman"/>
          <w:sz w:val="24"/>
          <w:szCs w:val="24"/>
        </w:rPr>
        <w:t xml:space="preserve">, </w:t>
      </w:r>
      <w:r w:rsidR="00682320" w:rsidRPr="00927C1E">
        <w:rPr>
          <w:rFonts w:ascii="Times New Roman" w:hAnsi="Times New Roman" w:cs="Times New Roman"/>
          <w:sz w:val="24"/>
          <w:szCs w:val="24"/>
        </w:rPr>
        <w:t>pp.1493-1505</w:t>
      </w:r>
      <w:r w:rsidR="00927C1E" w:rsidRPr="00927C1E">
        <w:rPr>
          <w:rFonts w:ascii="Times New Roman" w:hAnsi="Times New Roman" w:cs="Times New Roman"/>
          <w:sz w:val="24"/>
          <w:szCs w:val="24"/>
        </w:rPr>
        <w:t>)</w:t>
      </w:r>
      <w:r w:rsidRPr="00927C1E">
        <w:rPr>
          <w:rFonts w:ascii="Times New Roman" w:hAnsi="Times New Roman" w:cs="Times New Roman"/>
          <w:sz w:val="24"/>
          <w:szCs w:val="24"/>
        </w:rPr>
        <w:t>.</w:t>
      </w:r>
    </w:p>
    <w:p w14:paraId="53C3F99E" w14:textId="1CF40BB6" w:rsidR="00797463" w:rsidRPr="00837115" w:rsidRDefault="00797463" w:rsidP="00837115">
      <w:pPr>
        <w:pStyle w:val="ListParagraph"/>
        <w:numPr>
          <w:ilvl w:val="0"/>
          <w:numId w:val="1"/>
        </w:numPr>
        <w:spacing w:line="480" w:lineRule="auto"/>
        <w:rPr>
          <w:rFonts w:ascii="Times New Roman" w:hAnsi="Times New Roman" w:cs="Times New Roman"/>
          <w:sz w:val="24"/>
          <w:szCs w:val="24"/>
        </w:rPr>
      </w:pPr>
      <w:r w:rsidRPr="00716863">
        <w:rPr>
          <w:rFonts w:ascii="Times New Roman" w:hAnsi="Times New Roman" w:cs="Times New Roman"/>
          <w:sz w:val="24"/>
          <w:szCs w:val="24"/>
        </w:rPr>
        <w:t xml:space="preserve">Given </w:t>
      </w:r>
      <w:proofErr w:type="spellStart"/>
      <w:r w:rsidRPr="00716863">
        <w:rPr>
          <w:rFonts w:ascii="Times New Roman" w:hAnsi="Times New Roman" w:cs="Times New Roman"/>
          <w:sz w:val="24"/>
          <w:szCs w:val="24"/>
        </w:rPr>
        <w:t>Solberri's</w:t>
      </w:r>
      <w:proofErr w:type="spellEnd"/>
      <w:r w:rsidRPr="00716863">
        <w:rPr>
          <w:rFonts w:ascii="Times New Roman" w:hAnsi="Times New Roman" w:cs="Times New Roman"/>
          <w:sz w:val="24"/>
          <w:szCs w:val="24"/>
        </w:rPr>
        <w:t xml:space="preserve"> limited resources, a cost-benefit analysis must be conducted to determine which proposals will result in the greatest financial return</w:t>
      </w:r>
      <w:r w:rsidR="00E144A2">
        <w:rPr>
          <w:rFonts w:ascii="Times New Roman" w:hAnsi="Times New Roman" w:cs="Times New Roman"/>
          <w:sz w:val="24"/>
          <w:szCs w:val="24"/>
        </w:rPr>
        <w:t xml:space="preserve"> (</w:t>
      </w:r>
      <w:r w:rsidR="00E144A2" w:rsidRPr="00E144A2">
        <w:rPr>
          <w:rFonts w:ascii="Times New Roman" w:hAnsi="Times New Roman" w:cs="Times New Roman"/>
          <w:sz w:val="24"/>
          <w:szCs w:val="24"/>
        </w:rPr>
        <w:t>Saez</w:t>
      </w:r>
      <w:r w:rsidR="00837115">
        <w:rPr>
          <w:rFonts w:ascii="Times New Roman" w:hAnsi="Times New Roman" w:cs="Times New Roman"/>
          <w:sz w:val="24"/>
          <w:szCs w:val="24"/>
        </w:rPr>
        <w:t xml:space="preserve"> &amp;</w:t>
      </w:r>
      <w:r w:rsidR="00E144A2" w:rsidRPr="00E144A2">
        <w:rPr>
          <w:rFonts w:ascii="Times New Roman" w:hAnsi="Times New Roman" w:cs="Times New Roman"/>
          <w:sz w:val="24"/>
          <w:szCs w:val="24"/>
        </w:rPr>
        <w:t xml:space="preserve"> Requena, 2007</w:t>
      </w:r>
      <w:r w:rsidR="00837115">
        <w:rPr>
          <w:rFonts w:ascii="Times New Roman" w:hAnsi="Times New Roman" w:cs="Times New Roman"/>
          <w:sz w:val="24"/>
          <w:szCs w:val="24"/>
        </w:rPr>
        <w:t xml:space="preserve">, </w:t>
      </w:r>
      <w:r w:rsidR="00E144A2" w:rsidRPr="00837115">
        <w:rPr>
          <w:rFonts w:ascii="Times New Roman" w:hAnsi="Times New Roman" w:cs="Times New Roman"/>
          <w:sz w:val="24"/>
          <w:szCs w:val="24"/>
        </w:rPr>
        <w:t>pp.712-725</w:t>
      </w:r>
      <w:r w:rsidR="00837115" w:rsidRPr="00837115">
        <w:rPr>
          <w:rFonts w:ascii="Times New Roman" w:hAnsi="Times New Roman" w:cs="Times New Roman"/>
          <w:sz w:val="24"/>
          <w:szCs w:val="24"/>
        </w:rPr>
        <w:t>)</w:t>
      </w:r>
      <w:r w:rsidRPr="00837115">
        <w:rPr>
          <w:rFonts w:ascii="Times New Roman" w:hAnsi="Times New Roman" w:cs="Times New Roman"/>
          <w:sz w:val="24"/>
          <w:szCs w:val="24"/>
        </w:rPr>
        <w:t xml:space="preserve">. </w:t>
      </w:r>
    </w:p>
    <w:p w14:paraId="313F4AA6" w14:textId="77777777" w:rsidR="00712E10" w:rsidRPr="00716863" w:rsidRDefault="00797463" w:rsidP="00716863">
      <w:pPr>
        <w:pStyle w:val="ListParagraph"/>
        <w:numPr>
          <w:ilvl w:val="0"/>
          <w:numId w:val="1"/>
        </w:numPr>
        <w:spacing w:line="480" w:lineRule="auto"/>
        <w:rPr>
          <w:rFonts w:ascii="Times New Roman" w:hAnsi="Times New Roman" w:cs="Times New Roman"/>
          <w:sz w:val="24"/>
          <w:szCs w:val="24"/>
        </w:rPr>
      </w:pPr>
      <w:r w:rsidRPr="00716863">
        <w:rPr>
          <w:rFonts w:ascii="Times New Roman" w:hAnsi="Times New Roman" w:cs="Times New Roman"/>
          <w:sz w:val="24"/>
          <w:szCs w:val="24"/>
        </w:rPr>
        <w:t xml:space="preserve">Under Option A, the four "Premier" hotels would receive an additional 200 rooms and associated amenities. A five-year net present value (NPV) of €10 million is projected for each hotel based on an occupancy rate of 80%. </w:t>
      </w:r>
    </w:p>
    <w:p w14:paraId="112462C1" w14:textId="1F1DCBB2" w:rsidR="00797463" w:rsidRPr="00716863" w:rsidRDefault="00712E10" w:rsidP="00716863">
      <w:pPr>
        <w:pStyle w:val="ListParagraph"/>
        <w:numPr>
          <w:ilvl w:val="0"/>
          <w:numId w:val="1"/>
        </w:numPr>
        <w:spacing w:line="480" w:lineRule="auto"/>
        <w:rPr>
          <w:rFonts w:ascii="Times New Roman" w:hAnsi="Times New Roman" w:cs="Times New Roman"/>
          <w:sz w:val="24"/>
          <w:szCs w:val="24"/>
        </w:rPr>
      </w:pPr>
      <w:r w:rsidRPr="00716863">
        <w:rPr>
          <w:rFonts w:ascii="Times New Roman" w:hAnsi="Times New Roman" w:cs="Times New Roman"/>
          <w:sz w:val="24"/>
          <w:szCs w:val="24"/>
        </w:rPr>
        <w:t>However, t</w:t>
      </w:r>
      <w:r w:rsidR="00797463" w:rsidRPr="00716863">
        <w:rPr>
          <w:rFonts w:ascii="Times New Roman" w:hAnsi="Times New Roman" w:cs="Times New Roman"/>
          <w:sz w:val="24"/>
          <w:szCs w:val="24"/>
        </w:rPr>
        <w:t>he hotel has become more crowded and uncomfortable as a result of the addition of new rooms and amenities. Perhaps this is a negative aspect. This means that estimates based on an occupancy rate of 90% should be treated with caution.</w:t>
      </w:r>
    </w:p>
    <w:p w14:paraId="12CF2CE7" w14:textId="77777777" w:rsidR="00712E10" w:rsidRPr="00716863" w:rsidRDefault="00797463" w:rsidP="00716863">
      <w:pPr>
        <w:pStyle w:val="ListParagraph"/>
        <w:numPr>
          <w:ilvl w:val="0"/>
          <w:numId w:val="1"/>
        </w:numPr>
        <w:spacing w:line="480" w:lineRule="auto"/>
        <w:rPr>
          <w:rFonts w:ascii="Times New Roman" w:hAnsi="Times New Roman" w:cs="Times New Roman"/>
          <w:sz w:val="24"/>
          <w:szCs w:val="24"/>
        </w:rPr>
      </w:pPr>
      <w:r w:rsidRPr="00716863">
        <w:rPr>
          <w:rFonts w:ascii="Times New Roman" w:hAnsi="Times New Roman" w:cs="Times New Roman"/>
          <w:sz w:val="24"/>
          <w:szCs w:val="24"/>
        </w:rPr>
        <w:t xml:space="preserve">Solberri also had a record number of guest nights this year, which has never happened previously. </w:t>
      </w:r>
      <w:r w:rsidR="00712E10" w:rsidRPr="00716863">
        <w:rPr>
          <w:rFonts w:ascii="Times New Roman" w:hAnsi="Times New Roman" w:cs="Times New Roman"/>
          <w:sz w:val="24"/>
          <w:szCs w:val="24"/>
        </w:rPr>
        <w:t>Adding more</w:t>
      </w:r>
      <w:r w:rsidRPr="00716863">
        <w:rPr>
          <w:rFonts w:ascii="Times New Roman" w:hAnsi="Times New Roman" w:cs="Times New Roman"/>
          <w:sz w:val="24"/>
          <w:szCs w:val="24"/>
        </w:rPr>
        <w:t xml:space="preserve"> extra rooms is unnecessary. </w:t>
      </w:r>
    </w:p>
    <w:p w14:paraId="0F91752F" w14:textId="77777777" w:rsidR="00712E10" w:rsidRPr="00716863" w:rsidRDefault="00797463" w:rsidP="00716863">
      <w:pPr>
        <w:pStyle w:val="ListParagraph"/>
        <w:numPr>
          <w:ilvl w:val="0"/>
          <w:numId w:val="1"/>
        </w:numPr>
        <w:spacing w:line="480" w:lineRule="auto"/>
        <w:rPr>
          <w:rFonts w:ascii="Times New Roman" w:hAnsi="Times New Roman" w:cs="Times New Roman"/>
          <w:sz w:val="24"/>
          <w:szCs w:val="24"/>
        </w:rPr>
      </w:pPr>
      <w:r w:rsidRPr="00716863">
        <w:rPr>
          <w:rFonts w:ascii="Times New Roman" w:hAnsi="Times New Roman" w:cs="Times New Roman"/>
          <w:sz w:val="24"/>
          <w:szCs w:val="24"/>
        </w:rPr>
        <w:t xml:space="preserve">The spas at the remaining hotels will be upgraded and enlarged as part of Plan B, an expensive venture. Each hotel is projected to cost around €6 million. That the four </w:t>
      </w:r>
      <w:r w:rsidRPr="00716863">
        <w:rPr>
          <w:rFonts w:ascii="Times New Roman" w:hAnsi="Times New Roman" w:cs="Times New Roman"/>
          <w:sz w:val="24"/>
          <w:szCs w:val="24"/>
        </w:rPr>
        <w:lastRenderedPageBreak/>
        <w:t xml:space="preserve">"Premier" hotels had a surge in bookings during 2021's "Peak season" demonstrates the success of the recovery strategy. </w:t>
      </w:r>
    </w:p>
    <w:p w14:paraId="6BF5E1C7" w14:textId="336C2CBB" w:rsidR="00797463" w:rsidRPr="00716863" w:rsidRDefault="00797463" w:rsidP="00716863">
      <w:pPr>
        <w:pStyle w:val="ListParagraph"/>
        <w:numPr>
          <w:ilvl w:val="0"/>
          <w:numId w:val="1"/>
        </w:numPr>
        <w:spacing w:line="480" w:lineRule="auto"/>
        <w:rPr>
          <w:rFonts w:ascii="Times New Roman" w:hAnsi="Times New Roman" w:cs="Times New Roman"/>
          <w:sz w:val="24"/>
          <w:szCs w:val="24"/>
        </w:rPr>
      </w:pPr>
      <w:r w:rsidRPr="00716863">
        <w:rPr>
          <w:rFonts w:ascii="Times New Roman" w:hAnsi="Times New Roman" w:cs="Times New Roman"/>
          <w:sz w:val="24"/>
          <w:szCs w:val="24"/>
        </w:rPr>
        <w:t>Due to this, implementing this method involves minimal risk. Also, the fact that a resort hotel has spa services is becoming an increasingly important selling point.</w:t>
      </w:r>
    </w:p>
    <w:p w14:paraId="1F670DBE" w14:textId="77777777" w:rsidR="0053469D" w:rsidRPr="00716863" w:rsidRDefault="0053469D" w:rsidP="00716863">
      <w:pPr>
        <w:pStyle w:val="ListParagraph"/>
        <w:numPr>
          <w:ilvl w:val="0"/>
          <w:numId w:val="1"/>
        </w:numPr>
        <w:spacing w:line="480" w:lineRule="auto"/>
        <w:rPr>
          <w:rFonts w:ascii="Times New Roman" w:hAnsi="Times New Roman" w:cs="Times New Roman"/>
          <w:sz w:val="24"/>
          <w:szCs w:val="24"/>
        </w:rPr>
      </w:pPr>
      <w:r w:rsidRPr="00716863">
        <w:rPr>
          <w:rFonts w:ascii="Times New Roman" w:hAnsi="Times New Roman" w:cs="Times New Roman"/>
          <w:sz w:val="24"/>
          <w:szCs w:val="24"/>
        </w:rPr>
        <w:t> Solberri should start making a hiring and training plan as soon as possible so that all staff members are a good fit for their jobs and get good training.</w:t>
      </w:r>
    </w:p>
    <w:p w14:paraId="4C94B4AF" w14:textId="77777777" w:rsidR="0053469D" w:rsidRPr="00716863" w:rsidRDefault="0053469D" w:rsidP="00716863">
      <w:pPr>
        <w:pStyle w:val="ListParagraph"/>
        <w:numPr>
          <w:ilvl w:val="0"/>
          <w:numId w:val="1"/>
        </w:numPr>
        <w:spacing w:line="480" w:lineRule="auto"/>
        <w:rPr>
          <w:rFonts w:ascii="Times New Roman" w:hAnsi="Times New Roman" w:cs="Times New Roman"/>
          <w:sz w:val="24"/>
          <w:szCs w:val="24"/>
        </w:rPr>
      </w:pPr>
      <w:r w:rsidRPr="00716863">
        <w:rPr>
          <w:rFonts w:ascii="Times New Roman" w:hAnsi="Times New Roman" w:cs="Times New Roman"/>
          <w:sz w:val="24"/>
          <w:szCs w:val="24"/>
        </w:rPr>
        <w:t xml:space="preserve">Employees who are unable to deliver satisfactory customer service should not be hired or assigned to less visible positions. </w:t>
      </w:r>
    </w:p>
    <w:p w14:paraId="05DFC883" w14:textId="751BF50C" w:rsidR="0053469D" w:rsidRPr="00716863" w:rsidRDefault="0053469D" w:rsidP="00716863">
      <w:pPr>
        <w:pStyle w:val="ListParagraph"/>
        <w:numPr>
          <w:ilvl w:val="0"/>
          <w:numId w:val="1"/>
        </w:numPr>
        <w:spacing w:line="480" w:lineRule="auto"/>
        <w:rPr>
          <w:rFonts w:ascii="Times New Roman" w:hAnsi="Times New Roman" w:cs="Times New Roman"/>
          <w:sz w:val="24"/>
          <w:szCs w:val="24"/>
        </w:rPr>
      </w:pPr>
      <w:r w:rsidRPr="00716863">
        <w:rPr>
          <w:rFonts w:ascii="Times New Roman" w:hAnsi="Times New Roman" w:cs="Times New Roman"/>
          <w:sz w:val="24"/>
          <w:szCs w:val="24"/>
        </w:rPr>
        <w:t>Solberri is also required to use things like bonuses and free vacations as ways to motivate its employees. </w:t>
      </w:r>
    </w:p>
    <w:p w14:paraId="56249136" w14:textId="6ECA4C5E" w:rsidR="0053469D" w:rsidRDefault="0053469D" w:rsidP="00716863">
      <w:pPr>
        <w:pStyle w:val="ListParagraph"/>
        <w:numPr>
          <w:ilvl w:val="0"/>
          <w:numId w:val="1"/>
        </w:numPr>
        <w:spacing w:line="480" w:lineRule="auto"/>
        <w:rPr>
          <w:rFonts w:ascii="Times New Roman" w:hAnsi="Times New Roman" w:cs="Times New Roman"/>
          <w:sz w:val="24"/>
          <w:szCs w:val="24"/>
        </w:rPr>
      </w:pPr>
      <w:r w:rsidRPr="00716863">
        <w:rPr>
          <w:rFonts w:ascii="Times New Roman" w:hAnsi="Times New Roman" w:cs="Times New Roman"/>
          <w:sz w:val="24"/>
          <w:szCs w:val="24"/>
        </w:rPr>
        <w:t>If Solberri wants to increase the number of permanent employees, it should provide some of its short-term workers with the training they need to succeed in their permanent positions.</w:t>
      </w:r>
    </w:p>
    <w:p w14:paraId="61E0ABE8" w14:textId="5A4E4517" w:rsidR="006C42F3" w:rsidRDefault="006C42F3" w:rsidP="006C42F3">
      <w:pPr>
        <w:spacing w:line="480" w:lineRule="auto"/>
        <w:rPr>
          <w:rFonts w:ascii="Times New Roman" w:hAnsi="Times New Roman" w:cs="Times New Roman"/>
          <w:sz w:val="24"/>
          <w:szCs w:val="24"/>
        </w:rPr>
      </w:pPr>
    </w:p>
    <w:p w14:paraId="07BD6BCF" w14:textId="08DD9F9F" w:rsidR="006C42F3" w:rsidRDefault="006C42F3" w:rsidP="006C42F3">
      <w:pPr>
        <w:spacing w:line="480" w:lineRule="auto"/>
        <w:rPr>
          <w:rFonts w:ascii="Times New Roman" w:hAnsi="Times New Roman" w:cs="Times New Roman"/>
          <w:sz w:val="24"/>
          <w:szCs w:val="24"/>
        </w:rPr>
      </w:pPr>
    </w:p>
    <w:p w14:paraId="39414BD0" w14:textId="1906351E" w:rsidR="006C42F3" w:rsidRDefault="006C42F3" w:rsidP="006C42F3">
      <w:pPr>
        <w:spacing w:line="480" w:lineRule="auto"/>
        <w:rPr>
          <w:rFonts w:ascii="Times New Roman" w:hAnsi="Times New Roman" w:cs="Times New Roman"/>
          <w:sz w:val="24"/>
          <w:szCs w:val="24"/>
        </w:rPr>
      </w:pPr>
    </w:p>
    <w:p w14:paraId="1E308F7A" w14:textId="47FCEB0D" w:rsidR="006C42F3" w:rsidRDefault="006C42F3" w:rsidP="006C42F3">
      <w:pPr>
        <w:spacing w:line="480" w:lineRule="auto"/>
        <w:rPr>
          <w:rFonts w:ascii="Times New Roman" w:hAnsi="Times New Roman" w:cs="Times New Roman"/>
          <w:sz w:val="24"/>
          <w:szCs w:val="24"/>
        </w:rPr>
      </w:pPr>
    </w:p>
    <w:p w14:paraId="4CD2203F" w14:textId="342BF883" w:rsidR="006C42F3" w:rsidRDefault="006C42F3" w:rsidP="006C42F3">
      <w:pPr>
        <w:spacing w:line="480" w:lineRule="auto"/>
        <w:rPr>
          <w:rFonts w:ascii="Times New Roman" w:hAnsi="Times New Roman" w:cs="Times New Roman"/>
          <w:sz w:val="24"/>
          <w:szCs w:val="24"/>
        </w:rPr>
      </w:pPr>
    </w:p>
    <w:p w14:paraId="15E99B73" w14:textId="3DFD46CC" w:rsidR="006C42F3" w:rsidRDefault="006C42F3" w:rsidP="006C42F3">
      <w:pPr>
        <w:spacing w:line="480" w:lineRule="auto"/>
        <w:rPr>
          <w:rFonts w:ascii="Times New Roman" w:hAnsi="Times New Roman" w:cs="Times New Roman"/>
          <w:sz w:val="24"/>
          <w:szCs w:val="24"/>
        </w:rPr>
      </w:pPr>
    </w:p>
    <w:p w14:paraId="3891C68B" w14:textId="4B7A9272" w:rsidR="006C42F3" w:rsidRDefault="006C42F3" w:rsidP="006C42F3">
      <w:pPr>
        <w:spacing w:line="480" w:lineRule="auto"/>
        <w:rPr>
          <w:rFonts w:ascii="Times New Roman" w:hAnsi="Times New Roman" w:cs="Times New Roman"/>
          <w:sz w:val="24"/>
          <w:szCs w:val="24"/>
        </w:rPr>
      </w:pPr>
    </w:p>
    <w:p w14:paraId="3850F1FC" w14:textId="146030D5" w:rsidR="006C42F3" w:rsidRDefault="006C42F3" w:rsidP="006C42F3">
      <w:pPr>
        <w:spacing w:line="480" w:lineRule="auto"/>
        <w:rPr>
          <w:rFonts w:ascii="Times New Roman" w:hAnsi="Times New Roman" w:cs="Times New Roman"/>
          <w:sz w:val="24"/>
          <w:szCs w:val="24"/>
        </w:rPr>
      </w:pPr>
    </w:p>
    <w:p w14:paraId="1F059F0E" w14:textId="77777777" w:rsidR="006C42F3" w:rsidRPr="006C42F3" w:rsidRDefault="006C42F3" w:rsidP="006C42F3">
      <w:pPr>
        <w:spacing w:line="480" w:lineRule="auto"/>
        <w:rPr>
          <w:rFonts w:ascii="Times New Roman" w:hAnsi="Times New Roman" w:cs="Times New Roman"/>
          <w:sz w:val="24"/>
          <w:szCs w:val="24"/>
        </w:rPr>
      </w:pPr>
    </w:p>
    <w:p w14:paraId="41933669" w14:textId="718C8CD9" w:rsidR="0053469D" w:rsidRPr="006C42F3" w:rsidRDefault="0026209A" w:rsidP="006C42F3">
      <w:pPr>
        <w:pStyle w:val="Heading1"/>
        <w:rPr>
          <w:b/>
          <w:bCs/>
        </w:rPr>
      </w:pPr>
      <w:bookmarkStart w:id="18" w:name="_Toc119780636"/>
      <w:r w:rsidRPr="006C42F3">
        <w:rPr>
          <w:b/>
          <w:bCs/>
        </w:rPr>
        <w:lastRenderedPageBreak/>
        <w:t>Conclusions</w:t>
      </w:r>
      <w:bookmarkEnd w:id="18"/>
    </w:p>
    <w:p w14:paraId="38044756" w14:textId="3746E330" w:rsidR="0053469D" w:rsidRDefault="008C0FCF" w:rsidP="00716863">
      <w:pPr>
        <w:spacing w:line="480" w:lineRule="auto"/>
        <w:rPr>
          <w:rFonts w:ascii="Times New Roman" w:hAnsi="Times New Roman" w:cs="Times New Roman"/>
          <w:sz w:val="24"/>
          <w:szCs w:val="24"/>
        </w:rPr>
      </w:pPr>
      <w:r w:rsidRPr="00716863">
        <w:rPr>
          <w:rFonts w:ascii="Times New Roman" w:hAnsi="Times New Roman" w:cs="Times New Roman"/>
          <w:sz w:val="24"/>
          <w:szCs w:val="24"/>
        </w:rPr>
        <w:t>In the past five years, Solberri has accomplished a great deal, positioning the business at a crucial stage. Many serious issues have recently arisen from it. Improving customer service and planning for the hotel's long-term expansion are the two most crucial factors in renting more rooms. These two issues need to be addressed without delay. Proposal B, which would cost €18 million and renovate the spa facilities at two "Superior" hotels and one "Super Plus" hotel, is where Solberri should invest its anticipated financial surplus. Solberri should make a financial commitment to this company. Given that this is Solberri's first truly profitable year, perhaps now is the time to put some money into the company. Until Solberri's financial situation improves, it will be necessary to delay future environmental initiatives. Put those 6 million euros toward installing solar panels in all 12 hotels. These two packages together are worth €6. The choice by Solberri to maintain a cash balance of $9 million will increase the company's flexibility. Solberri must communicate to the bank about easing the restriction. However, if this is not possible, Solberri may investigate whether or not a maturing equity issuance can be utilized to refinance a public offering or private placement. However, a private placement appears to be the greatest option for Solberri. If Solberri cannot raise further capital, it must explore all available options for reducing operating expenses. Solberri's high degree of uncertainty and hence poor share price. Solberri needs to improve how it stands out in the market by putting the spa facilities in the spotlight to attract more visitors.</w:t>
      </w:r>
    </w:p>
    <w:p w14:paraId="35866C06" w14:textId="00EAF5E1" w:rsidR="006C42F3" w:rsidRDefault="006C42F3" w:rsidP="00716863">
      <w:pPr>
        <w:spacing w:line="480" w:lineRule="auto"/>
        <w:rPr>
          <w:rFonts w:ascii="Times New Roman" w:hAnsi="Times New Roman" w:cs="Times New Roman"/>
          <w:sz w:val="24"/>
          <w:szCs w:val="24"/>
        </w:rPr>
      </w:pPr>
    </w:p>
    <w:p w14:paraId="2E74B3C4" w14:textId="4E213EB1" w:rsidR="006C42F3" w:rsidRDefault="006C42F3" w:rsidP="00716863">
      <w:pPr>
        <w:spacing w:line="480" w:lineRule="auto"/>
        <w:rPr>
          <w:rFonts w:ascii="Times New Roman" w:hAnsi="Times New Roman" w:cs="Times New Roman"/>
          <w:sz w:val="24"/>
          <w:szCs w:val="24"/>
        </w:rPr>
      </w:pPr>
    </w:p>
    <w:p w14:paraId="6D6ED87B" w14:textId="77777777" w:rsidR="00F20E0B" w:rsidRDefault="00F20E0B" w:rsidP="00716863">
      <w:pPr>
        <w:spacing w:line="480" w:lineRule="auto"/>
        <w:rPr>
          <w:rFonts w:ascii="Times New Roman" w:hAnsi="Times New Roman" w:cs="Times New Roman"/>
          <w:sz w:val="24"/>
          <w:szCs w:val="24"/>
        </w:rPr>
      </w:pPr>
    </w:p>
    <w:p w14:paraId="1C7662F2" w14:textId="67892B3C" w:rsidR="002203A8" w:rsidRPr="00F20E0B" w:rsidRDefault="006C42F3" w:rsidP="00F20E0B">
      <w:pPr>
        <w:pStyle w:val="Heading1"/>
        <w:rPr>
          <w:b/>
          <w:bCs/>
        </w:rPr>
      </w:pPr>
      <w:bookmarkStart w:id="19" w:name="_Toc119780637"/>
      <w:r w:rsidRPr="006C42F3">
        <w:rPr>
          <w:b/>
          <w:bCs/>
        </w:rPr>
        <w:lastRenderedPageBreak/>
        <w:t>References</w:t>
      </w:r>
      <w:bookmarkEnd w:id="19"/>
    </w:p>
    <w:p w14:paraId="04BEB210" w14:textId="77777777" w:rsidR="002203A8" w:rsidRDefault="002203A8" w:rsidP="0057767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 xml:space="preserve">Ahani, A., </w:t>
      </w:r>
      <w:proofErr w:type="spellStart"/>
      <w:r>
        <w:rPr>
          <w:rFonts w:ascii="Times New Roman" w:hAnsi="Times New Roman" w:cs="Times New Roman"/>
          <w:sz w:val="24"/>
          <w:szCs w:val="24"/>
        </w:rPr>
        <w:t>Nilashi</w:t>
      </w:r>
      <w:proofErr w:type="spellEnd"/>
      <w:r>
        <w:rPr>
          <w:rFonts w:ascii="Times New Roman" w:hAnsi="Times New Roman" w:cs="Times New Roman"/>
          <w:sz w:val="24"/>
          <w:szCs w:val="24"/>
        </w:rPr>
        <w:t xml:space="preserve">, M., Ibrahim, O., </w:t>
      </w:r>
      <w:proofErr w:type="spellStart"/>
      <w:r>
        <w:rPr>
          <w:rFonts w:ascii="Times New Roman" w:hAnsi="Times New Roman" w:cs="Times New Roman"/>
          <w:sz w:val="24"/>
          <w:szCs w:val="24"/>
        </w:rPr>
        <w:t>Sanzogni</w:t>
      </w:r>
      <w:proofErr w:type="spellEnd"/>
      <w:r>
        <w:rPr>
          <w:rFonts w:ascii="Times New Roman" w:hAnsi="Times New Roman" w:cs="Times New Roman"/>
          <w:sz w:val="24"/>
          <w:szCs w:val="24"/>
        </w:rPr>
        <w:t xml:space="preserve">, L. and </w:t>
      </w:r>
      <w:proofErr w:type="spellStart"/>
      <w:r>
        <w:rPr>
          <w:rFonts w:ascii="Times New Roman" w:hAnsi="Times New Roman" w:cs="Times New Roman"/>
          <w:sz w:val="24"/>
          <w:szCs w:val="24"/>
        </w:rPr>
        <w:t>Weaven</w:t>
      </w:r>
      <w:proofErr w:type="spellEnd"/>
      <w:r>
        <w:rPr>
          <w:rFonts w:ascii="Times New Roman" w:hAnsi="Times New Roman" w:cs="Times New Roman"/>
          <w:sz w:val="24"/>
          <w:szCs w:val="24"/>
        </w:rPr>
        <w:t>, S., 2019. Market segmentation and travel choice prediction in Spa hotels through TripAdvisor’s online reviews. </w:t>
      </w:r>
      <w:r>
        <w:rPr>
          <w:rFonts w:ascii="Times New Roman" w:hAnsi="Times New Roman" w:cs="Times New Roman"/>
          <w:i/>
          <w:iCs/>
          <w:sz w:val="24"/>
          <w:szCs w:val="24"/>
        </w:rPr>
        <w:t>International Journal of Hospitality Management</w:t>
      </w:r>
      <w:r>
        <w:rPr>
          <w:rFonts w:ascii="Times New Roman" w:hAnsi="Times New Roman" w:cs="Times New Roman"/>
          <w:sz w:val="24"/>
          <w:szCs w:val="24"/>
        </w:rPr>
        <w:t>, </w:t>
      </w:r>
      <w:r>
        <w:rPr>
          <w:rFonts w:ascii="Times New Roman" w:hAnsi="Times New Roman" w:cs="Times New Roman"/>
          <w:i/>
          <w:iCs/>
          <w:sz w:val="24"/>
          <w:szCs w:val="24"/>
        </w:rPr>
        <w:t>80</w:t>
      </w:r>
      <w:r>
        <w:rPr>
          <w:rFonts w:ascii="Times New Roman" w:hAnsi="Times New Roman" w:cs="Times New Roman"/>
          <w:sz w:val="24"/>
          <w:szCs w:val="24"/>
        </w:rPr>
        <w:t>, pp.52-77.</w:t>
      </w:r>
      <w:r>
        <w:t xml:space="preserve"> </w:t>
      </w:r>
      <w:hyperlink r:id="rId9" w:history="1">
        <w:r>
          <w:rPr>
            <w:rStyle w:val="Hyperlink"/>
            <w:rFonts w:ascii="Times New Roman" w:hAnsi="Times New Roman" w:cs="Times New Roman"/>
            <w:sz w:val="24"/>
            <w:szCs w:val="24"/>
          </w:rPr>
          <w:t>https://www.sciencedirect.com/science/article/pii/S0278431918302457</w:t>
        </w:r>
      </w:hyperlink>
    </w:p>
    <w:p w14:paraId="22C1C29E" w14:textId="77777777" w:rsidR="002203A8" w:rsidRDefault="002203A8" w:rsidP="0057767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Alvesson, M., 1993. Organizations as rhetoric: Knowledge‐intensive firms and the struggle with ambiguity. </w:t>
      </w:r>
      <w:r>
        <w:rPr>
          <w:rFonts w:ascii="Times New Roman" w:hAnsi="Times New Roman" w:cs="Times New Roman"/>
          <w:i/>
          <w:iCs/>
          <w:sz w:val="24"/>
          <w:szCs w:val="24"/>
        </w:rPr>
        <w:t>Journal of Management studies</w:t>
      </w:r>
      <w:r>
        <w:rPr>
          <w:rFonts w:ascii="Times New Roman" w:hAnsi="Times New Roman" w:cs="Times New Roman"/>
          <w:sz w:val="24"/>
          <w:szCs w:val="24"/>
        </w:rPr>
        <w:t>, </w:t>
      </w:r>
      <w:r>
        <w:rPr>
          <w:rFonts w:ascii="Times New Roman" w:hAnsi="Times New Roman" w:cs="Times New Roman"/>
          <w:i/>
          <w:iCs/>
          <w:sz w:val="24"/>
          <w:szCs w:val="24"/>
        </w:rPr>
        <w:t>30</w:t>
      </w:r>
      <w:r>
        <w:rPr>
          <w:rFonts w:ascii="Times New Roman" w:hAnsi="Times New Roman" w:cs="Times New Roman"/>
          <w:sz w:val="24"/>
          <w:szCs w:val="24"/>
        </w:rPr>
        <w:t>(6), pp.997-1015.</w:t>
      </w:r>
      <w:r>
        <w:t xml:space="preserve"> </w:t>
      </w:r>
      <w:hyperlink r:id="rId10" w:history="1">
        <w:r>
          <w:rPr>
            <w:rStyle w:val="Hyperlink"/>
            <w:rFonts w:ascii="Times New Roman" w:hAnsi="Times New Roman" w:cs="Times New Roman"/>
            <w:sz w:val="24"/>
            <w:szCs w:val="24"/>
          </w:rPr>
          <w:t>https://onlinelibrary.wiley.com/doi/abs/10.1111/j.1467-6486.1993.tb00476.x</w:t>
        </w:r>
      </w:hyperlink>
    </w:p>
    <w:p w14:paraId="7E53E0B7" w14:textId="77777777" w:rsidR="002203A8" w:rsidRDefault="002203A8" w:rsidP="0057767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Arnolds, C.A. and Boshoff, C., 2002. Compensation, esteem valence and job performance: an empirical assessment of Alderfer's ERG theory. </w:t>
      </w:r>
      <w:r>
        <w:rPr>
          <w:rFonts w:ascii="Times New Roman" w:hAnsi="Times New Roman" w:cs="Times New Roman"/>
          <w:i/>
          <w:iCs/>
          <w:sz w:val="24"/>
          <w:szCs w:val="24"/>
        </w:rPr>
        <w:t>International Journal of Human Resource Management</w:t>
      </w:r>
      <w:r>
        <w:rPr>
          <w:rFonts w:ascii="Times New Roman" w:hAnsi="Times New Roman" w:cs="Times New Roman"/>
          <w:sz w:val="24"/>
          <w:szCs w:val="24"/>
        </w:rPr>
        <w:t>, </w:t>
      </w:r>
      <w:r>
        <w:rPr>
          <w:rFonts w:ascii="Times New Roman" w:hAnsi="Times New Roman" w:cs="Times New Roman"/>
          <w:i/>
          <w:iCs/>
          <w:sz w:val="24"/>
          <w:szCs w:val="24"/>
        </w:rPr>
        <w:t>13</w:t>
      </w:r>
      <w:r>
        <w:rPr>
          <w:rFonts w:ascii="Times New Roman" w:hAnsi="Times New Roman" w:cs="Times New Roman"/>
          <w:sz w:val="24"/>
          <w:szCs w:val="24"/>
        </w:rPr>
        <w:t>(4), pp.697-719.</w:t>
      </w:r>
      <w:r>
        <w:t xml:space="preserve"> </w:t>
      </w:r>
      <w:hyperlink r:id="rId11" w:history="1">
        <w:r>
          <w:rPr>
            <w:rStyle w:val="Hyperlink"/>
            <w:rFonts w:ascii="Times New Roman" w:hAnsi="Times New Roman" w:cs="Times New Roman"/>
            <w:sz w:val="24"/>
            <w:szCs w:val="24"/>
          </w:rPr>
          <w:t>https://www.tandfonline.com/doi/abs/10.1080/09585190210125868</w:t>
        </w:r>
      </w:hyperlink>
    </w:p>
    <w:p w14:paraId="72E0CAF5" w14:textId="77777777" w:rsidR="002203A8" w:rsidRDefault="002203A8" w:rsidP="0057767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Borg, E. and Söderlund, J., 2015. Liminality competence: An interpretative study of mobile project workers’ conception of liminality at work. </w:t>
      </w:r>
      <w:r>
        <w:rPr>
          <w:rFonts w:ascii="Times New Roman" w:hAnsi="Times New Roman" w:cs="Times New Roman"/>
          <w:i/>
          <w:iCs/>
          <w:sz w:val="24"/>
          <w:szCs w:val="24"/>
        </w:rPr>
        <w:t>Management Learning</w:t>
      </w:r>
      <w:r>
        <w:rPr>
          <w:rFonts w:ascii="Times New Roman" w:hAnsi="Times New Roman" w:cs="Times New Roman"/>
          <w:sz w:val="24"/>
          <w:szCs w:val="24"/>
        </w:rPr>
        <w:t>, </w:t>
      </w:r>
      <w:r>
        <w:rPr>
          <w:rFonts w:ascii="Times New Roman" w:hAnsi="Times New Roman" w:cs="Times New Roman"/>
          <w:i/>
          <w:iCs/>
          <w:sz w:val="24"/>
          <w:szCs w:val="24"/>
        </w:rPr>
        <w:t>46</w:t>
      </w:r>
      <w:r>
        <w:rPr>
          <w:rFonts w:ascii="Times New Roman" w:hAnsi="Times New Roman" w:cs="Times New Roman"/>
          <w:sz w:val="24"/>
          <w:szCs w:val="24"/>
        </w:rPr>
        <w:t>(3), pp.260-279.</w:t>
      </w:r>
      <w:r>
        <w:t xml:space="preserve"> </w:t>
      </w:r>
      <w:hyperlink r:id="rId12" w:history="1">
        <w:r>
          <w:rPr>
            <w:rStyle w:val="Hyperlink"/>
            <w:rFonts w:ascii="Times New Roman" w:hAnsi="Times New Roman" w:cs="Times New Roman"/>
            <w:sz w:val="24"/>
            <w:szCs w:val="24"/>
          </w:rPr>
          <w:t>https://journals.sagepub.com/doi/abs/10.1177/1350507613516247</w:t>
        </w:r>
      </w:hyperlink>
    </w:p>
    <w:p w14:paraId="34D70A39" w14:textId="77777777" w:rsidR="002203A8" w:rsidRDefault="002203A8" w:rsidP="0057767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Brannick, T. and Coghlan, D., 2007. In defense of being “native”: The case for insider academic research. </w:t>
      </w:r>
      <w:r>
        <w:rPr>
          <w:rFonts w:ascii="Times New Roman" w:hAnsi="Times New Roman" w:cs="Times New Roman"/>
          <w:i/>
          <w:iCs/>
          <w:sz w:val="24"/>
          <w:szCs w:val="24"/>
        </w:rPr>
        <w:t>Organizational research methods</w:t>
      </w:r>
      <w:r>
        <w:rPr>
          <w:rFonts w:ascii="Times New Roman" w:hAnsi="Times New Roman" w:cs="Times New Roman"/>
          <w:sz w:val="24"/>
          <w:szCs w:val="24"/>
        </w:rPr>
        <w:t>, </w:t>
      </w:r>
      <w:r>
        <w:rPr>
          <w:rFonts w:ascii="Times New Roman" w:hAnsi="Times New Roman" w:cs="Times New Roman"/>
          <w:i/>
          <w:iCs/>
          <w:sz w:val="24"/>
          <w:szCs w:val="24"/>
        </w:rPr>
        <w:t>10</w:t>
      </w:r>
      <w:r>
        <w:rPr>
          <w:rFonts w:ascii="Times New Roman" w:hAnsi="Times New Roman" w:cs="Times New Roman"/>
          <w:sz w:val="24"/>
          <w:szCs w:val="24"/>
        </w:rPr>
        <w:t>(1), pp.59-74.</w:t>
      </w:r>
    </w:p>
    <w:p w14:paraId="38AFF1DE" w14:textId="77777777" w:rsidR="002203A8" w:rsidRDefault="002203A8" w:rsidP="0057767F">
      <w:pPr>
        <w:spacing w:after="0" w:line="480" w:lineRule="auto"/>
        <w:ind w:left="720" w:hanging="720"/>
        <w:contextualSpacing/>
      </w:pPr>
      <w:r>
        <w:rPr>
          <w:rFonts w:ascii="Times New Roman" w:hAnsi="Times New Roman" w:cs="Times New Roman"/>
          <w:sz w:val="24"/>
          <w:szCs w:val="24"/>
        </w:rPr>
        <w:t>Chang, S., Gong, Y. and Shum, C., 2011. Promoting innovation in hospitality companies through human resource management practices. </w:t>
      </w:r>
      <w:r>
        <w:rPr>
          <w:rFonts w:ascii="Times New Roman" w:hAnsi="Times New Roman" w:cs="Times New Roman"/>
          <w:i/>
          <w:iCs/>
          <w:sz w:val="24"/>
          <w:szCs w:val="24"/>
        </w:rPr>
        <w:t>International Journal of Hospitality Management</w:t>
      </w:r>
      <w:r>
        <w:rPr>
          <w:rFonts w:ascii="Times New Roman" w:hAnsi="Times New Roman" w:cs="Times New Roman"/>
          <w:sz w:val="24"/>
          <w:szCs w:val="24"/>
        </w:rPr>
        <w:t>, </w:t>
      </w:r>
      <w:r>
        <w:rPr>
          <w:rFonts w:ascii="Times New Roman" w:hAnsi="Times New Roman" w:cs="Times New Roman"/>
          <w:i/>
          <w:iCs/>
          <w:sz w:val="24"/>
          <w:szCs w:val="24"/>
        </w:rPr>
        <w:t>30</w:t>
      </w:r>
      <w:r>
        <w:rPr>
          <w:rFonts w:ascii="Times New Roman" w:hAnsi="Times New Roman" w:cs="Times New Roman"/>
          <w:sz w:val="24"/>
          <w:szCs w:val="24"/>
        </w:rPr>
        <w:t>(4), pp.812-818.</w:t>
      </w:r>
      <w:r>
        <w:t xml:space="preserve"> </w:t>
      </w:r>
      <w:hyperlink r:id="rId13" w:history="1">
        <w:r>
          <w:rPr>
            <w:rStyle w:val="Hyperlink"/>
            <w:rFonts w:ascii="Times New Roman" w:hAnsi="Times New Roman" w:cs="Times New Roman"/>
            <w:sz w:val="24"/>
            <w:szCs w:val="24"/>
          </w:rPr>
          <w:t>https://www.sciencedirect.com/science/article/pii/S027843191100003X</w:t>
        </w:r>
      </w:hyperlink>
    </w:p>
    <w:p w14:paraId="50DE9E39" w14:textId="77777777" w:rsidR="002203A8" w:rsidRDefault="002203A8" w:rsidP="0057767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Collier, D.A., 1987. The customer service and quality challenge. </w:t>
      </w:r>
      <w:r>
        <w:rPr>
          <w:rFonts w:ascii="Times New Roman" w:hAnsi="Times New Roman" w:cs="Times New Roman"/>
          <w:i/>
          <w:iCs/>
          <w:sz w:val="24"/>
          <w:szCs w:val="24"/>
        </w:rPr>
        <w:t>The Service Industries Journal</w:t>
      </w:r>
      <w:r>
        <w:rPr>
          <w:rFonts w:ascii="Times New Roman" w:hAnsi="Times New Roman" w:cs="Times New Roman"/>
          <w:sz w:val="24"/>
          <w:szCs w:val="24"/>
        </w:rPr>
        <w:t>, </w:t>
      </w:r>
      <w:r>
        <w:rPr>
          <w:rFonts w:ascii="Times New Roman" w:hAnsi="Times New Roman" w:cs="Times New Roman"/>
          <w:i/>
          <w:iCs/>
          <w:sz w:val="24"/>
          <w:szCs w:val="24"/>
        </w:rPr>
        <w:t>7</w:t>
      </w:r>
      <w:r>
        <w:rPr>
          <w:rFonts w:ascii="Times New Roman" w:hAnsi="Times New Roman" w:cs="Times New Roman"/>
          <w:sz w:val="24"/>
          <w:szCs w:val="24"/>
        </w:rPr>
        <w:t>(1), pp.77-90.</w:t>
      </w:r>
      <w:r>
        <w:t xml:space="preserve"> </w:t>
      </w:r>
      <w:hyperlink r:id="rId14" w:history="1">
        <w:r>
          <w:rPr>
            <w:rStyle w:val="Hyperlink"/>
            <w:rFonts w:ascii="Times New Roman" w:hAnsi="Times New Roman" w:cs="Times New Roman"/>
            <w:sz w:val="24"/>
            <w:szCs w:val="24"/>
          </w:rPr>
          <w:t>https://www.tandfonline.com/doi/abs/10.1080/02642068700000008</w:t>
        </w:r>
      </w:hyperlink>
    </w:p>
    <w:p w14:paraId="0768E2FA" w14:textId="77777777" w:rsidR="002203A8" w:rsidRDefault="002203A8" w:rsidP="0057767F">
      <w:pPr>
        <w:spacing w:after="0" w:line="480" w:lineRule="auto"/>
        <w:ind w:left="720" w:hanging="720"/>
        <w:contextualSpacing/>
        <w:rPr>
          <w:rFonts w:ascii="Times New Roman" w:hAnsi="Times New Roman" w:cs="Times New Roman"/>
          <w:sz w:val="24"/>
          <w:szCs w:val="24"/>
        </w:rPr>
      </w:pPr>
      <w:proofErr w:type="spellStart"/>
      <w:r>
        <w:rPr>
          <w:rFonts w:ascii="Times New Roman" w:hAnsi="Times New Roman" w:cs="Times New Roman"/>
          <w:sz w:val="24"/>
          <w:szCs w:val="24"/>
        </w:rPr>
        <w:t>Elshaaer</w:t>
      </w:r>
      <w:proofErr w:type="spellEnd"/>
      <w:r>
        <w:rPr>
          <w:rFonts w:ascii="Times New Roman" w:hAnsi="Times New Roman" w:cs="Times New Roman"/>
          <w:sz w:val="24"/>
          <w:szCs w:val="24"/>
        </w:rPr>
        <w:t>, N.I. and Elsayed, S.F., 2016. Improving Spa Services to a Better Customers' Attraction (A Case Study on Red Sea Resorts). </w:t>
      </w:r>
      <w:r>
        <w:rPr>
          <w:rFonts w:ascii="Times New Roman" w:hAnsi="Times New Roman" w:cs="Times New Roman"/>
          <w:i/>
          <w:iCs/>
          <w:sz w:val="24"/>
          <w:szCs w:val="24"/>
        </w:rPr>
        <w:t xml:space="preserve">Journal of Association of Arab </w:t>
      </w:r>
      <w:r>
        <w:rPr>
          <w:rFonts w:ascii="Times New Roman" w:hAnsi="Times New Roman" w:cs="Times New Roman"/>
          <w:i/>
          <w:iCs/>
          <w:sz w:val="24"/>
          <w:szCs w:val="24"/>
        </w:rPr>
        <w:lastRenderedPageBreak/>
        <w:t>Universities for Tourism and Hospitality</w:t>
      </w:r>
      <w:r>
        <w:rPr>
          <w:rFonts w:ascii="Times New Roman" w:hAnsi="Times New Roman" w:cs="Times New Roman"/>
          <w:sz w:val="24"/>
          <w:szCs w:val="24"/>
        </w:rPr>
        <w:t>, </w:t>
      </w:r>
      <w:r>
        <w:rPr>
          <w:rFonts w:ascii="Times New Roman" w:hAnsi="Times New Roman" w:cs="Times New Roman"/>
          <w:i/>
          <w:iCs/>
          <w:sz w:val="24"/>
          <w:szCs w:val="24"/>
        </w:rPr>
        <w:t>13</w:t>
      </w:r>
      <w:r>
        <w:rPr>
          <w:rFonts w:ascii="Times New Roman" w:hAnsi="Times New Roman" w:cs="Times New Roman"/>
          <w:sz w:val="24"/>
          <w:szCs w:val="24"/>
        </w:rPr>
        <w:t>(1), pp.167-182.</w:t>
      </w:r>
      <w:r>
        <w:t xml:space="preserve"> </w:t>
      </w:r>
      <w:hyperlink r:id="rId15" w:history="1">
        <w:r>
          <w:rPr>
            <w:rStyle w:val="Hyperlink"/>
            <w:rFonts w:ascii="Times New Roman" w:hAnsi="Times New Roman" w:cs="Times New Roman"/>
            <w:sz w:val="24"/>
            <w:szCs w:val="24"/>
          </w:rPr>
          <w:t>https://journals.ekb.eg/article_49970.html</w:t>
        </w:r>
      </w:hyperlink>
    </w:p>
    <w:p w14:paraId="5DD8445F" w14:textId="77777777" w:rsidR="002203A8" w:rsidRDefault="002203A8" w:rsidP="0057767F">
      <w:pPr>
        <w:spacing w:after="0" w:line="480" w:lineRule="auto"/>
        <w:ind w:left="720" w:hanging="720"/>
        <w:contextualSpacing/>
        <w:rPr>
          <w:rFonts w:ascii="Times New Roman" w:hAnsi="Times New Roman" w:cs="Times New Roman"/>
          <w:sz w:val="24"/>
          <w:szCs w:val="24"/>
        </w:rPr>
      </w:pPr>
      <w:proofErr w:type="spellStart"/>
      <w:r>
        <w:rPr>
          <w:rFonts w:ascii="Times New Roman" w:hAnsi="Times New Roman" w:cs="Times New Roman"/>
          <w:sz w:val="24"/>
          <w:szCs w:val="24"/>
        </w:rPr>
        <w:t>Gnoth</w:t>
      </w:r>
      <w:proofErr w:type="spellEnd"/>
      <w:r>
        <w:rPr>
          <w:rFonts w:ascii="Times New Roman" w:hAnsi="Times New Roman" w:cs="Times New Roman"/>
          <w:sz w:val="24"/>
          <w:szCs w:val="24"/>
        </w:rPr>
        <w:t>, J., 2002. Leveraging export brands through a tourism destination brand. </w:t>
      </w:r>
      <w:r>
        <w:rPr>
          <w:rFonts w:ascii="Times New Roman" w:hAnsi="Times New Roman" w:cs="Times New Roman"/>
          <w:i/>
          <w:iCs/>
          <w:sz w:val="24"/>
          <w:szCs w:val="24"/>
        </w:rPr>
        <w:t>Journal of brand management</w:t>
      </w:r>
      <w:r>
        <w:rPr>
          <w:rFonts w:ascii="Times New Roman" w:hAnsi="Times New Roman" w:cs="Times New Roman"/>
          <w:sz w:val="24"/>
          <w:szCs w:val="24"/>
        </w:rPr>
        <w:t>, </w:t>
      </w:r>
      <w:r>
        <w:rPr>
          <w:rFonts w:ascii="Times New Roman" w:hAnsi="Times New Roman" w:cs="Times New Roman"/>
          <w:i/>
          <w:iCs/>
          <w:sz w:val="24"/>
          <w:szCs w:val="24"/>
        </w:rPr>
        <w:t>9</w:t>
      </w:r>
      <w:r>
        <w:rPr>
          <w:rFonts w:ascii="Times New Roman" w:hAnsi="Times New Roman" w:cs="Times New Roman"/>
          <w:sz w:val="24"/>
          <w:szCs w:val="24"/>
        </w:rPr>
        <w:t>(4), pp.262-280.</w:t>
      </w:r>
      <w:r>
        <w:t xml:space="preserve"> </w:t>
      </w:r>
      <w:hyperlink r:id="rId16" w:history="1">
        <w:r>
          <w:rPr>
            <w:rStyle w:val="Hyperlink"/>
            <w:rFonts w:ascii="Times New Roman" w:hAnsi="Times New Roman" w:cs="Times New Roman"/>
            <w:sz w:val="24"/>
            <w:szCs w:val="24"/>
          </w:rPr>
          <w:t>https://link.springer.com/article/10.1057/palgrave.bm.2540077</w:t>
        </w:r>
      </w:hyperlink>
    </w:p>
    <w:p w14:paraId="4CC3C927" w14:textId="77777777" w:rsidR="002203A8" w:rsidRDefault="002203A8" w:rsidP="0057767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 xml:space="preserve">Goldsmith, R.E. and </w:t>
      </w:r>
      <w:proofErr w:type="spellStart"/>
      <w:r>
        <w:rPr>
          <w:rFonts w:ascii="Times New Roman" w:hAnsi="Times New Roman" w:cs="Times New Roman"/>
          <w:sz w:val="24"/>
          <w:szCs w:val="24"/>
        </w:rPr>
        <w:t>Tsiotsou</w:t>
      </w:r>
      <w:proofErr w:type="spellEnd"/>
      <w:r>
        <w:rPr>
          <w:rFonts w:ascii="Times New Roman" w:hAnsi="Times New Roman" w:cs="Times New Roman"/>
          <w:sz w:val="24"/>
          <w:szCs w:val="24"/>
        </w:rPr>
        <w:t>, R.H., 2012. Implementing relationship marketing in hospitality and tourism management. </w:t>
      </w:r>
      <w:r>
        <w:rPr>
          <w:rFonts w:ascii="Times New Roman" w:hAnsi="Times New Roman" w:cs="Times New Roman"/>
          <w:i/>
          <w:iCs/>
          <w:sz w:val="24"/>
          <w:szCs w:val="24"/>
        </w:rPr>
        <w:t>Strategic Marketing in Tourism Services. Bingley, UK: Emerald</w:t>
      </w:r>
      <w:r>
        <w:rPr>
          <w:rFonts w:ascii="Times New Roman" w:hAnsi="Times New Roman" w:cs="Times New Roman"/>
          <w:sz w:val="24"/>
          <w:szCs w:val="24"/>
        </w:rPr>
        <w:t>, pp.139-146.</w:t>
      </w:r>
      <w:r>
        <w:t xml:space="preserve"> </w:t>
      </w:r>
      <w:hyperlink r:id="rId17" w:history="1">
        <w:r>
          <w:rPr>
            <w:rStyle w:val="Hyperlink"/>
            <w:rFonts w:ascii="Times New Roman" w:hAnsi="Times New Roman" w:cs="Times New Roman"/>
            <w:sz w:val="24"/>
            <w:szCs w:val="24"/>
          </w:rPr>
          <w:t>https://books.google.com/books?hl=en&amp;lr=&amp;id=OrSjz7Jay2wC&amp;oi=fnd&amp;pg=PA139&amp;dq=marketing+for+hospitality+and+tourism&amp;ots=1SCBdPJDwx&amp;sig=Jgd0f9VuBt3pTyMaSPMFmRd6d6U</w:t>
        </w:r>
      </w:hyperlink>
    </w:p>
    <w:p w14:paraId="0E08B271" w14:textId="77777777" w:rsidR="002203A8" w:rsidRDefault="002203A8" w:rsidP="0057767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 xml:space="preserve">Gooroochurn, N. and </w:t>
      </w:r>
      <w:proofErr w:type="spellStart"/>
      <w:r>
        <w:rPr>
          <w:rFonts w:ascii="Times New Roman" w:hAnsi="Times New Roman" w:cs="Times New Roman"/>
          <w:sz w:val="24"/>
          <w:szCs w:val="24"/>
        </w:rPr>
        <w:t>Sugiyarto</w:t>
      </w:r>
      <w:proofErr w:type="spellEnd"/>
      <w:r>
        <w:rPr>
          <w:rFonts w:ascii="Times New Roman" w:hAnsi="Times New Roman" w:cs="Times New Roman"/>
          <w:sz w:val="24"/>
          <w:szCs w:val="24"/>
        </w:rPr>
        <w:t>, G., 2005. Competitiveness indicators in the travel and tourism industry. </w:t>
      </w:r>
      <w:r>
        <w:rPr>
          <w:rFonts w:ascii="Times New Roman" w:hAnsi="Times New Roman" w:cs="Times New Roman"/>
          <w:i/>
          <w:iCs/>
          <w:sz w:val="24"/>
          <w:szCs w:val="24"/>
        </w:rPr>
        <w:t>Tourism Economics</w:t>
      </w:r>
      <w:r>
        <w:rPr>
          <w:rFonts w:ascii="Times New Roman" w:hAnsi="Times New Roman" w:cs="Times New Roman"/>
          <w:sz w:val="24"/>
          <w:szCs w:val="24"/>
        </w:rPr>
        <w:t>, </w:t>
      </w:r>
      <w:r>
        <w:rPr>
          <w:rFonts w:ascii="Times New Roman" w:hAnsi="Times New Roman" w:cs="Times New Roman"/>
          <w:i/>
          <w:iCs/>
          <w:sz w:val="24"/>
          <w:szCs w:val="24"/>
        </w:rPr>
        <w:t>11</w:t>
      </w:r>
      <w:r>
        <w:rPr>
          <w:rFonts w:ascii="Times New Roman" w:hAnsi="Times New Roman" w:cs="Times New Roman"/>
          <w:sz w:val="24"/>
          <w:szCs w:val="24"/>
        </w:rPr>
        <w:t xml:space="preserve">(1), pp.25-43. </w:t>
      </w:r>
      <w:hyperlink r:id="rId18" w:history="1">
        <w:r>
          <w:rPr>
            <w:rStyle w:val="Hyperlink"/>
            <w:rFonts w:ascii="Times New Roman" w:hAnsi="Times New Roman" w:cs="Times New Roman"/>
            <w:sz w:val="24"/>
            <w:szCs w:val="24"/>
          </w:rPr>
          <w:t>https://journals.sagepub.com/doi/abs/10.5367/0000000053297130</w:t>
        </w:r>
      </w:hyperlink>
    </w:p>
    <w:p w14:paraId="7EB24149" w14:textId="77777777" w:rsidR="002203A8" w:rsidRDefault="002203A8" w:rsidP="0057767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Haaker, T., Ly, P.T.M., Nguyen-Thanh, N. and Nguyen, H.T.H., 2021. Business model innovation through the application of the Internet-of-Things: A comparative analysis. </w:t>
      </w:r>
      <w:r>
        <w:rPr>
          <w:rFonts w:ascii="Times New Roman" w:hAnsi="Times New Roman" w:cs="Times New Roman"/>
          <w:i/>
          <w:iCs/>
          <w:sz w:val="24"/>
          <w:szCs w:val="24"/>
        </w:rPr>
        <w:t>Journal of Business Research</w:t>
      </w:r>
      <w:r>
        <w:rPr>
          <w:rFonts w:ascii="Times New Roman" w:hAnsi="Times New Roman" w:cs="Times New Roman"/>
          <w:sz w:val="24"/>
          <w:szCs w:val="24"/>
        </w:rPr>
        <w:t>, </w:t>
      </w:r>
      <w:r>
        <w:rPr>
          <w:rFonts w:ascii="Times New Roman" w:hAnsi="Times New Roman" w:cs="Times New Roman"/>
          <w:i/>
          <w:iCs/>
          <w:sz w:val="24"/>
          <w:szCs w:val="24"/>
        </w:rPr>
        <w:t>126</w:t>
      </w:r>
      <w:r>
        <w:rPr>
          <w:rFonts w:ascii="Times New Roman" w:hAnsi="Times New Roman" w:cs="Times New Roman"/>
          <w:sz w:val="24"/>
          <w:szCs w:val="24"/>
        </w:rPr>
        <w:t>, pp.126-136.</w:t>
      </w:r>
      <w:r>
        <w:t xml:space="preserve"> </w:t>
      </w:r>
      <w:hyperlink r:id="rId19" w:history="1">
        <w:r>
          <w:rPr>
            <w:rStyle w:val="Hyperlink"/>
            <w:rFonts w:ascii="Times New Roman" w:hAnsi="Times New Roman" w:cs="Times New Roman"/>
            <w:sz w:val="24"/>
            <w:szCs w:val="24"/>
          </w:rPr>
          <w:t>https://www.sciencedirect.com/science/article/pii/S0148296320308614</w:t>
        </w:r>
      </w:hyperlink>
    </w:p>
    <w:p w14:paraId="177F7C1E" w14:textId="77777777" w:rsidR="002203A8" w:rsidRDefault="002203A8" w:rsidP="0057767F">
      <w:pPr>
        <w:spacing w:after="0" w:line="480" w:lineRule="auto"/>
        <w:ind w:left="720" w:hanging="720"/>
        <w:contextualSpacing/>
        <w:rPr>
          <w:rFonts w:ascii="Times New Roman" w:hAnsi="Times New Roman" w:cs="Times New Roman"/>
          <w:sz w:val="24"/>
          <w:szCs w:val="24"/>
        </w:rPr>
      </w:pPr>
      <w:proofErr w:type="spellStart"/>
      <w:r>
        <w:rPr>
          <w:rFonts w:ascii="Times New Roman" w:hAnsi="Times New Roman" w:cs="Times New Roman"/>
          <w:sz w:val="24"/>
          <w:szCs w:val="24"/>
        </w:rPr>
        <w:t>Houger</w:t>
      </w:r>
      <w:proofErr w:type="spellEnd"/>
      <w:r>
        <w:rPr>
          <w:rFonts w:ascii="Times New Roman" w:hAnsi="Times New Roman" w:cs="Times New Roman"/>
          <w:sz w:val="24"/>
          <w:szCs w:val="24"/>
        </w:rPr>
        <w:t>, V.P., 2006. Trends of employee performance. Collaborative effort between managers and employees. </w:t>
      </w:r>
      <w:r>
        <w:rPr>
          <w:rFonts w:ascii="Times New Roman" w:hAnsi="Times New Roman" w:cs="Times New Roman"/>
          <w:i/>
          <w:iCs/>
          <w:sz w:val="24"/>
          <w:szCs w:val="24"/>
        </w:rPr>
        <w:t>Performance improvement</w:t>
      </w:r>
      <w:r>
        <w:rPr>
          <w:rFonts w:ascii="Times New Roman" w:hAnsi="Times New Roman" w:cs="Times New Roman"/>
          <w:sz w:val="24"/>
          <w:szCs w:val="24"/>
        </w:rPr>
        <w:t>, </w:t>
      </w:r>
      <w:r>
        <w:rPr>
          <w:rFonts w:ascii="Times New Roman" w:hAnsi="Times New Roman" w:cs="Times New Roman"/>
          <w:i/>
          <w:iCs/>
          <w:sz w:val="24"/>
          <w:szCs w:val="24"/>
        </w:rPr>
        <w:t>45</w:t>
      </w:r>
      <w:r>
        <w:rPr>
          <w:rFonts w:ascii="Times New Roman" w:hAnsi="Times New Roman" w:cs="Times New Roman"/>
          <w:sz w:val="24"/>
          <w:szCs w:val="24"/>
        </w:rPr>
        <w:t>(5), pp.26-31.</w:t>
      </w:r>
      <w:r>
        <w:t xml:space="preserve"> </w:t>
      </w:r>
      <w:hyperlink r:id="rId20" w:history="1">
        <w:r>
          <w:rPr>
            <w:rStyle w:val="Hyperlink"/>
            <w:rFonts w:ascii="Times New Roman" w:hAnsi="Times New Roman" w:cs="Times New Roman"/>
            <w:sz w:val="24"/>
            <w:szCs w:val="24"/>
          </w:rPr>
          <w:t>https://onlinelibrary.wiley.com/doi/abs/10.1002/pfi.2006.4930450508</w:t>
        </w:r>
      </w:hyperlink>
    </w:p>
    <w:p w14:paraId="10C94246" w14:textId="77777777" w:rsidR="002203A8" w:rsidRDefault="002203A8" w:rsidP="0057767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 xml:space="preserve">Humphreys, C., 2014. Understanding how sporting characteristics and </w:t>
      </w:r>
      <w:proofErr w:type="spellStart"/>
      <w:r>
        <w:rPr>
          <w:rFonts w:ascii="Times New Roman" w:hAnsi="Times New Roman" w:cs="Times New Roman"/>
          <w:sz w:val="24"/>
          <w:szCs w:val="24"/>
        </w:rPr>
        <w:t>behaviours</w:t>
      </w:r>
      <w:proofErr w:type="spellEnd"/>
      <w:r>
        <w:rPr>
          <w:rFonts w:ascii="Times New Roman" w:hAnsi="Times New Roman" w:cs="Times New Roman"/>
          <w:sz w:val="24"/>
          <w:szCs w:val="24"/>
        </w:rPr>
        <w:t xml:space="preserve"> influence destination selection: A grounded theory study of golf tourism. </w:t>
      </w:r>
      <w:r>
        <w:rPr>
          <w:rFonts w:ascii="Times New Roman" w:hAnsi="Times New Roman" w:cs="Times New Roman"/>
          <w:i/>
          <w:iCs/>
          <w:sz w:val="24"/>
          <w:szCs w:val="24"/>
        </w:rPr>
        <w:t>Journal of Sport &amp; Tourism</w:t>
      </w:r>
      <w:r>
        <w:rPr>
          <w:rFonts w:ascii="Times New Roman" w:hAnsi="Times New Roman" w:cs="Times New Roman"/>
          <w:sz w:val="24"/>
          <w:szCs w:val="24"/>
        </w:rPr>
        <w:t>, </w:t>
      </w:r>
      <w:r>
        <w:rPr>
          <w:rFonts w:ascii="Times New Roman" w:hAnsi="Times New Roman" w:cs="Times New Roman"/>
          <w:i/>
          <w:iCs/>
          <w:sz w:val="24"/>
          <w:szCs w:val="24"/>
        </w:rPr>
        <w:t>19</w:t>
      </w:r>
      <w:r>
        <w:rPr>
          <w:rFonts w:ascii="Times New Roman" w:hAnsi="Times New Roman" w:cs="Times New Roman"/>
          <w:sz w:val="24"/>
          <w:szCs w:val="24"/>
        </w:rPr>
        <w:t>(1), pp.29-54.</w:t>
      </w:r>
      <w:r>
        <w:t xml:space="preserve"> </w:t>
      </w:r>
      <w:hyperlink r:id="rId21" w:history="1">
        <w:r>
          <w:rPr>
            <w:rStyle w:val="Hyperlink"/>
            <w:rFonts w:ascii="Times New Roman" w:hAnsi="Times New Roman" w:cs="Times New Roman"/>
            <w:sz w:val="24"/>
            <w:szCs w:val="24"/>
          </w:rPr>
          <w:t>https://www.tandfonline.com/doi/abs/10.1080/14775085.2014.981569</w:t>
        </w:r>
      </w:hyperlink>
    </w:p>
    <w:p w14:paraId="140033D3" w14:textId="77777777" w:rsidR="002203A8" w:rsidRDefault="002203A8" w:rsidP="0057767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lastRenderedPageBreak/>
        <w:t xml:space="preserve">Ivanovic, S., </w:t>
      </w:r>
      <w:proofErr w:type="spellStart"/>
      <w:r>
        <w:rPr>
          <w:rFonts w:ascii="Times New Roman" w:hAnsi="Times New Roman" w:cs="Times New Roman"/>
          <w:sz w:val="24"/>
          <w:szCs w:val="24"/>
        </w:rPr>
        <w:t>Mikinac</w:t>
      </w:r>
      <w:proofErr w:type="spellEnd"/>
      <w:r>
        <w:rPr>
          <w:rFonts w:ascii="Times New Roman" w:hAnsi="Times New Roman" w:cs="Times New Roman"/>
          <w:sz w:val="24"/>
          <w:szCs w:val="24"/>
        </w:rPr>
        <w:t>, K. and Perman, L., 2011. CRM development in hospitality companies for the purpose of increasing the competitiveness in the tourist market. </w:t>
      </w:r>
      <w:r>
        <w:rPr>
          <w:rFonts w:ascii="Times New Roman" w:hAnsi="Times New Roman" w:cs="Times New Roman"/>
          <w:i/>
          <w:iCs/>
          <w:sz w:val="24"/>
          <w:szCs w:val="24"/>
        </w:rPr>
        <w:t>UTMS Journal of Economics</w:t>
      </w:r>
      <w:r>
        <w:rPr>
          <w:rFonts w:ascii="Times New Roman" w:hAnsi="Times New Roman" w:cs="Times New Roman"/>
          <w:sz w:val="24"/>
          <w:szCs w:val="24"/>
        </w:rPr>
        <w:t>, </w:t>
      </w:r>
      <w:r>
        <w:rPr>
          <w:rFonts w:ascii="Times New Roman" w:hAnsi="Times New Roman" w:cs="Times New Roman"/>
          <w:i/>
          <w:iCs/>
          <w:sz w:val="24"/>
          <w:szCs w:val="24"/>
        </w:rPr>
        <w:t>2</w:t>
      </w:r>
      <w:r>
        <w:rPr>
          <w:rFonts w:ascii="Times New Roman" w:hAnsi="Times New Roman" w:cs="Times New Roman"/>
          <w:sz w:val="24"/>
          <w:szCs w:val="24"/>
        </w:rPr>
        <w:t xml:space="preserve">(1), pp.59-68. </w:t>
      </w:r>
      <w:hyperlink r:id="rId22" w:history="1">
        <w:r>
          <w:rPr>
            <w:rStyle w:val="Hyperlink"/>
            <w:rFonts w:ascii="Times New Roman" w:hAnsi="Times New Roman" w:cs="Times New Roman"/>
            <w:sz w:val="24"/>
            <w:szCs w:val="24"/>
          </w:rPr>
          <w:t>https://www.econstor.eu/handle/10419/49229</w:t>
        </w:r>
      </w:hyperlink>
    </w:p>
    <w:p w14:paraId="66D0E890" w14:textId="77777777" w:rsidR="002203A8" w:rsidRDefault="002203A8" w:rsidP="0057767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Joppe, M., 2010. One country's transformation to spa destination: the case of Canada. </w:t>
      </w:r>
      <w:r>
        <w:rPr>
          <w:rFonts w:ascii="Times New Roman" w:hAnsi="Times New Roman" w:cs="Times New Roman"/>
          <w:i/>
          <w:iCs/>
          <w:sz w:val="24"/>
          <w:szCs w:val="24"/>
        </w:rPr>
        <w:t>Journal of Hospitality and Tourism Management</w:t>
      </w:r>
      <w:r>
        <w:rPr>
          <w:rFonts w:ascii="Times New Roman" w:hAnsi="Times New Roman" w:cs="Times New Roman"/>
          <w:sz w:val="24"/>
          <w:szCs w:val="24"/>
        </w:rPr>
        <w:t>, </w:t>
      </w:r>
      <w:r>
        <w:rPr>
          <w:rFonts w:ascii="Times New Roman" w:hAnsi="Times New Roman" w:cs="Times New Roman"/>
          <w:i/>
          <w:iCs/>
          <w:sz w:val="24"/>
          <w:szCs w:val="24"/>
        </w:rPr>
        <w:t>17</w:t>
      </w:r>
      <w:r>
        <w:rPr>
          <w:rFonts w:ascii="Times New Roman" w:hAnsi="Times New Roman" w:cs="Times New Roman"/>
          <w:sz w:val="24"/>
          <w:szCs w:val="24"/>
        </w:rPr>
        <w:t>(1), pp.117-126.</w:t>
      </w:r>
      <w:r>
        <w:t xml:space="preserve"> </w:t>
      </w:r>
      <w:hyperlink r:id="rId23" w:history="1">
        <w:r>
          <w:rPr>
            <w:rStyle w:val="Hyperlink"/>
            <w:rFonts w:ascii="Times New Roman" w:hAnsi="Times New Roman" w:cs="Times New Roman"/>
            <w:sz w:val="24"/>
            <w:szCs w:val="24"/>
          </w:rPr>
          <w:t>https://www.cambridge.org/core/journals/journal-of-hospitality-and-tourism-management/article/one-countrys-transformation-to-spa-destination-the-case-of-canada/CC43693B63B3462544152675FA6927EB</w:t>
        </w:r>
      </w:hyperlink>
    </w:p>
    <w:p w14:paraId="7776BE04" w14:textId="77777777" w:rsidR="002203A8" w:rsidRDefault="002203A8" w:rsidP="0057767F">
      <w:pPr>
        <w:spacing w:after="0" w:line="480" w:lineRule="auto"/>
        <w:ind w:left="720" w:hanging="720"/>
        <w:contextualSpacing/>
        <w:rPr>
          <w:rFonts w:ascii="Times New Roman" w:hAnsi="Times New Roman" w:cs="Times New Roman"/>
          <w:sz w:val="24"/>
          <w:szCs w:val="24"/>
        </w:rPr>
      </w:pPr>
      <w:proofErr w:type="spellStart"/>
      <w:r>
        <w:rPr>
          <w:rFonts w:ascii="Times New Roman" w:hAnsi="Times New Roman" w:cs="Times New Roman"/>
          <w:sz w:val="24"/>
          <w:szCs w:val="24"/>
        </w:rPr>
        <w:t>Kirkpatick</w:t>
      </w:r>
      <w:proofErr w:type="spellEnd"/>
      <w:r>
        <w:rPr>
          <w:rFonts w:ascii="Times New Roman" w:hAnsi="Times New Roman" w:cs="Times New Roman"/>
          <w:sz w:val="24"/>
          <w:szCs w:val="24"/>
        </w:rPr>
        <w:t xml:space="preserve">, S.A. and Locke, E.A., 1991. Leadership: do traits </w:t>
      </w:r>
      <w:proofErr w:type="gramStart"/>
      <w:r>
        <w:rPr>
          <w:rFonts w:ascii="Times New Roman" w:hAnsi="Times New Roman" w:cs="Times New Roman"/>
          <w:sz w:val="24"/>
          <w:szCs w:val="24"/>
        </w:rPr>
        <w:t>matter?.</w:t>
      </w:r>
      <w:proofErr w:type="gramEnd"/>
      <w:r>
        <w:rPr>
          <w:rFonts w:ascii="Times New Roman" w:hAnsi="Times New Roman" w:cs="Times New Roman"/>
          <w:sz w:val="24"/>
          <w:szCs w:val="24"/>
        </w:rPr>
        <w:t> </w:t>
      </w:r>
      <w:r>
        <w:rPr>
          <w:rFonts w:ascii="Times New Roman" w:hAnsi="Times New Roman" w:cs="Times New Roman"/>
          <w:i/>
          <w:iCs/>
          <w:sz w:val="24"/>
          <w:szCs w:val="24"/>
        </w:rPr>
        <w:t>Academy of management perspectives</w:t>
      </w:r>
      <w:r>
        <w:rPr>
          <w:rFonts w:ascii="Times New Roman" w:hAnsi="Times New Roman" w:cs="Times New Roman"/>
          <w:sz w:val="24"/>
          <w:szCs w:val="24"/>
        </w:rPr>
        <w:t>, </w:t>
      </w:r>
      <w:r>
        <w:rPr>
          <w:rFonts w:ascii="Times New Roman" w:hAnsi="Times New Roman" w:cs="Times New Roman"/>
          <w:i/>
          <w:iCs/>
          <w:sz w:val="24"/>
          <w:szCs w:val="24"/>
        </w:rPr>
        <w:t>5</w:t>
      </w:r>
      <w:r>
        <w:rPr>
          <w:rFonts w:ascii="Times New Roman" w:hAnsi="Times New Roman" w:cs="Times New Roman"/>
          <w:sz w:val="24"/>
          <w:szCs w:val="24"/>
        </w:rPr>
        <w:t>(2), pp.48-60.</w:t>
      </w:r>
      <w:r>
        <w:t xml:space="preserve"> </w:t>
      </w:r>
      <w:hyperlink r:id="rId24" w:history="1">
        <w:r>
          <w:rPr>
            <w:rStyle w:val="Hyperlink"/>
            <w:rFonts w:ascii="Times New Roman" w:hAnsi="Times New Roman" w:cs="Times New Roman"/>
            <w:sz w:val="24"/>
            <w:szCs w:val="24"/>
          </w:rPr>
          <w:t>https://journals.aom.org/doi/abs/10.5465/ame.1991.4274679</w:t>
        </w:r>
      </w:hyperlink>
    </w:p>
    <w:p w14:paraId="21649A43" w14:textId="77777777" w:rsidR="002203A8" w:rsidRDefault="002203A8" w:rsidP="0057767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Lin, H.F., 2007. Effects of extrinsic and intrinsic motivation on employee knowledge sharing intentions. </w:t>
      </w:r>
      <w:r>
        <w:rPr>
          <w:rFonts w:ascii="Times New Roman" w:hAnsi="Times New Roman" w:cs="Times New Roman"/>
          <w:i/>
          <w:iCs/>
          <w:sz w:val="24"/>
          <w:szCs w:val="24"/>
        </w:rPr>
        <w:t>Journal of information science</w:t>
      </w:r>
      <w:r>
        <w:rPr>
          <w:rFonts w:ascii="Times New Roman" w:hAnsi="Times New Roman" w:cs="Times New Roman"/>
          <w:sz w:val="24"/>
          <w:szCs w:val="24"/>
        </w:rPr>
        <w:t>, </w:t>
      </w:r>
      <w:r>
        <w:rPr>
          <w:rFonts w:ascii="Times New Roman" w:hAnsi="Times New Roman" w:cs="Times New Roman"/>
          <w:i/>
          <w:iCs/>
          <w:sz w:val="24"/>
          <w:szCs w:val="24"/>
        </w:rPr>
        <w:t>33</w:t>
      </w:r>
      <w:r>
        <w:rPr>
          <w:rFonts w:ascii="Times New Roman" w:hAnsi="Times New Roman" w:cs="Times New Roman"/>
          <w:sz w:val="24"/>
          <w:szCs w:val="24"/>
        </w:rPr>
        <w:t>(2), pp.135-149.</w:t>
      </w:r>
      <w:r>
        <w:t xml:space="preserve"> </w:t>
      </w:r>
      <w:hyperlink r:id="rId25" w:history="1">
        <w:r>
          <w:rPr>
            <w:rStyle w:val="Hyperlink"/>
            <w:rFonts w:ascii="Times New Roman" w:hAnsi="Times New Roman" w:cs="Times New Roman"/>
            <w:sz w:val="24"/>
            <w:szCs w:val="24"/>
          </w:rPr>
          <w:t>https://journals.sagepub.com/doi/abs/10.1177/0165551506068174</w:t>
        </w:r>
      </w:hyperlink>
    </w:p>
    <w:p w14:paraId="2B7ECB17" w14:textId="77777777" w:rsidR="002203A8" w:rsidRDefault="002203A8" w:rsidP="0057767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McAllister, A., 2014. The Alternative World of the Proud Non-Drinker: Nineteenth-century public displays of temperance. </w:t>
      </w:r>
      <w:r>
        <w:rPr>
          <w:rFonts w:ascii="Times New Roman" w:hAnsi="Times New Roman" w:cs="Times New Roman"/>
          <w:i/>
          <w:iCs/>
          <w:sz w:val="24"/>
          <w:szCs w:val="24"/>
        </w:rPr>
        <w:t>The Social History of Alcohol and Drugs</w:t>
      </w:r>
      <w:r>
        <w:rPr>
          <w:rFonts w:ascii="Times New Roman" w:hAnsi="Times New Roman" w:cs="Times New Roman"/>
          <w:sz w:val="24"/>
          <w:szCs w:val="24"/>
        </w:rPr>
        <w:t>, </w:t>
      </w:r>
      <w:r>
        <w:rPr>
          <w:rFonts w:ascii="Times New Roman" w:hAnsi="Times New Roman" w:cs="Times New Roman"/>
          <w:i/>
          <w:iCs/>
          <w:sz w:val="24"/>
          <w:szCs w:val="24"/>
        </w:rPr>
        <w:t>28</w:t>
      </w:r>
      <w:r>
        <w:rPr>
          <w:rFonts w:ascii="Times New Roman" w:hAnsi="Times New Roman" w:cs="Times New Roman"/>
          <w:sz w:val="24"/>
          <w:szCs w:val="24"/>
        </w:rPr>
        <w:t>(2), pp.161-179.</w:t>
      </w:r>
      <w:r>
        <w:t xml:space="preserve"> </w:t>
      </w:r>
      <w:hyperlink r:id="rId26" w:history="1">
        <w:r>
          <w:rPr>
            <w:rStyle w:val="Hyperlink"/>
            <w:rFonts w:ascii="Times New Roman" w:hAnsi="Times New Roman" w:cs="Times New Roman"/>
            <w:sz w:val="24"/>
            <w:szCs w:val="24"/>
          </w:rPr>
          <w:t>https://www.journals.uchicago.edu/doi/abs/10.1086/SHAD28020161</w:t>
        </w:r>
      </w:hyperlink>
    </w:p>
    <w:p w14:paraId="3A420786" w14:textId="77777777" w:rsidR="002203A8" w:rsidRDefault="002203A8" w:rsidP="0057767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McGrath, R.G., 2010. Business models: A discovery driven approach. </w:t>
      </w:r>
      <w:r>
        <w:rPr>
          <w:rFonts w:ascii="Times New Roman" w:hAnsi="Times New Roman" w:cs="Times New Roman"/>
          <w:i/>
          <w:iCs/>
          <w:sz w:val="24"/>
          <w:szCs w:val="24"/>
        </w:rPr>
        <w:t>Long range planning</w:t>
      </w:r>
      <w:r>
        <w:rPr>
          <w:rFonts w:ascii="Times New Roman" w:hAnsi="Times New Roman" w:cs="Times New Roman"/>
          <w:sz w:val="24"/>
          <w:szCs w:val="24"/>
        </w:rPr>
        <w:t>, </w:t>
      </w:r>
      <w:r>
        <w:rPr>
          <w:rFonts w:ascii="Times New Roman" w:hAnsi="Times New Roman" w:cs="Times New Roman"/>
          <w:i/>
          <w:iCs/>
          <w:sz w:val="24"/>
          <w:szCs w:val="24"/>
        </w:rPr>
        <w:t>43</w:t>
      </w:r>
      <w:r>
        <w:rPr>
          <w:rFonts w:ascii="Times New Roman" w:hAnsi="Times New Roman" w:cs="Times New Roman"/>
          <w:sz w:val="24"/>
          <w:szCs w:val="24"/>
        </w:rPr>
        <w:t>(2-3), pp.247-261.</w:t>
      </w:r>
      <w:r>
        <w:t xml:space="preserve"> </w:t>
      </w:r>
      <w:hyperlink r:id="rId27" w:history="1">
        <w:r>
          <w:rPr>
            <w:rStyle w:val="Hyperlink"/>
            <w:rFonts w:ascii="Times New Roman" w:hAnsi="Times New Roman" w:cs="Times New Roman"/>
            <w:sz w:val="24"/>
            <w:szCs w:val="24"/>
          </w:rPr>
          <w:t>https://www.sciencedirect.com/science/article/pii/S0024630109000508</w:t>
        </w:r>
      </w:hyperlink>
    </w:p>
    <w:p w14:paraId="1227752D" w14:textId="77777777" w:rsidR="002203A8" w:rsidRDefault="002203A8" w:rsidP="0057767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Munar, A.M. and Jacobsen, J.K.S., 2013. Trust and involvement in tourism social media and web-based travel information sources. </w:t>
      </w:r>
      <w:proofErr w:type="spellStart"/>
      <w:r>
        <w:rPr>
          <w:rFonts w:ascii="Times New Roman" w:hAnsi="Times New Roman" w:cs="Times New Roman"/>
          <w:i/>
          <w:iCs/>
          <w:sz w:val="24"/>
          <w:szCs w:val="24"/>
        </w:rPr>
        <w:t>scandinavian</w:t>
      </w:r>
      <w:proofErr w:type="spellEnd"/>
      <w:r>
        <w:rPr>
          <w:rFonts w:ascii="Times New Roman" w:hAnsi="Times New Roman" w:cs="Times New Roman"/>
          <w:i/>
          <w:iCs/>
          <w:sz w:val="24"/>
          <w:szCs w:val="24"/>
        </w:rPr>
        <w:t xml:space="preserve"> Journal of Hospitality and Tourism</w:t>
      </w:r>
      <w:r>
        <w:rPr>
          <w:rFonts w:ascii="Times New Roman" w:hAnsi="Times New Roman" w:cs="Times New Roman"/>
          <w:sz w:val="24"/>
          <w:szCs w:val="24"/>
        </w:rPr>
        <w:t>, </w:t>
      </w:r>
      <w:r>
        <w:rPr>
          <w:rFonts w:ascii="Times New Roman" w:hAnsi="Times New Roman" w:cs="Times New Roman"/>
          <w:i/>
          <w:iCs/>
          <w:sz w:val="24"/>
          <w:szCs w:val="24"/>
        </w:rPr>
        <w:t>13</w:t>
      </w:r>
      <w:r>
        <w:rPr>
          <w:rFonts w:ascii="Times New Roman" w:hAnsi="Times New Roman" w:cs="Times New Roman"/>
          <w:sz w:val="24"/>
          <w:szCs w:val="24"/>
        </w:rPr>
        <w:t xml:space="preserve">(1), pp.1-19. </w:t>
      </w:r>
      <w:hyperlink r:id="rId28" w:history="1">
        <w:r>
          <w:rPr>
            <w:rStyle w:val="Hyperlink"/>
            <w:rFonts w:ascii="Times New Roman" w:hAnsi="Times New Roman" w:cs="Times New Roman"/>
            <w:sz w:val="24"/>
            <w:szCs w:val="24"/>
          </w:rPr>
          <w:t>https://www.tandfonline.com/doi/abs/10.1080/15022250.2013.764511</w:t>
        </w:r>
      </w:hyperlink>
    </w:p>
    <w:p w14:paraId="0EC6FC7E" w14:textId="77777777" w:rsidR="002203A8" w:rsidRDefault="002203A8" w:rsidP="0057767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lastRenderedPageBreak/>
        <w:t>Oh, H., Kim, B.Y. and Shin, J.H., 2004. Hospitality and tourism marketing: recent developments in research and future directions. </w:t>
      </w:r>
      <w:r>
        <w:rPr>
          <w:rFonts w:ascii="Times New Roman" w:hAnsi="Times New Roman" w:cs="Times New Roman"/>
          <w:i/>
          <w:iCs/>
          <w:sz w:val="24"/>
          <w:szCs w:val="24"/>
        </w:rPr>
        <w:t>International Journal of Hospitality Management</w:t>
      </w:r>
      <w:r>
        <w:rPr>
          <w:rFonts w:ascii="Times New Roman" w:hAnsi="Times New Roman" w:cs="Times New Roman"/>
          <w:sz w:val="24"/>
          <w:szCs w:val="24"/>
        </w:rPr>
        <w:t>, </w:t>
      </w:r>
      <w:r>
        <w:rPr>
          <w:rFonts w:ascii="Times New Roman" w:hAnsi="Times New Roman" w:cs="Times New Roman"/>
          <w:i/>
          <w:iCs/>
          <w:sz w:val="24"/>
          <w:szCs w:val="24"/>
        </w:rPr>
        <w:t>23</w:t>
      </w:r>
      <w:r>
        <w:rPr>
          <w:rFonts w:ascii="Times New Roman" w:hAnsi="Times New Roman" w:cs="Times New Roman"/>
          <w:sz w:val="24"/>
          <w:szCs w:val="24"/>
        </w:rPr>
        <w:t>(5), pp.425-447.</w:t>
      </w:r>
      <w:r>
        <w:t xml:space="preserve"> </w:t>
      </w:r>
      <w:hyperlink r:id="rId29" w:history="1">
        <w:r>
          <w:rPr>
            <w:rStyle w:val="Hyperlink"/>
            <w:rFonts w:ascii="Times New Roman" w:hAnsi="Times New Roman" w:cs="Times New Roman"/>
            <w:sz w:val="24"/>
            <w:szCs w:val="24"/>
          </w:rPr>
          <w:t>https://www.sciencedirect.com/science/article/pii/S0278431904000933</w:t>
        </w:r>
      </w:hyperlink>
    </w:p>
    <w:p w14:paraId="02D129A5" w14:textId="77777777" w:rsidR="002203A8" w:rsidRDefault="002203A8" w:rsidP="0057767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Ones, D.S., 2002. Introduction to the special issue on counterproductive behaviors at work. </w:t>
      </w:r>
      <w:r>
        <w:rPr>
          <w:rFonts w:ascii="Times New Roman" w:hAnsi="Times New Roman" w:cs="Times New Roman"/>
          <w:i/>
          <w:iCs/>
          <w:sz w:val="24"/>
          <w:szCs w:val="24"/>
        </w:rPr>
        <w:t>International Journal of Selection and Assessment</w:t>
      </w:r>
      <w:r>
        <w:rPr>
          <w:rFonts w:ascii="Times New Roman" w:hAnsi="Times New Roman" w:cs="Times New Roman"/>
          <w:sz w:val="24"/>
          <w:szCs w:val="24"/>
        </w:rPr>
        <w:t>, </w:t>
      </w:r>
      <w:r>
        <w:rPr>
          <w:rFonts w:ascii="Times New Roman" w:hAnsi="Times New Roman" w:cs="Times New Roman"/>
          <w:i/>
          <w:iCs/>
          <w:sz w:val="24"/>
          <w:szCs w:val="24"/>
        </w:rPr>
        <w:t>10</w:t>
      </w:r>
      <w:r>
        <w:rPr>
          <w:rFonts w:ascii="Times New Roman" w:hAnsi="Times New Roman" w:cs="Times New Roman"/>
          <w:sz w:val="24"/>
          <w:szCs w:val="24"/>
        </w:rPr>
        <w:t xml:space="preserve">(1‐2), pp.1-4. </w:t>
      </w:r>
      <w:hyperlink r:id="rId30" w:history="1">
        <w:r>
          <w:rPr>
            <w:rStyle w:val="Hyperlink"/>
            <w:rFonts w:ascii="Times New Roman" w:hAnsi="Times New Roman" w:cs="Times New Roman"/>
            <w:sz w:val="24"/>
            <w:szCs w:val="24"/>
          </w:rPr>
          <w:t>https://www.researchgate.net/profile/Deniz-Ones/publication/228254313_Introduction_to_the_Special_Issue_on_Counterproductive_Behaviors_at_Work/links/5c1c65c792851c22a33af52a/Introduction-to-the-Special-Issue-on-Counterproductive-Behaviors-at-Work.pdf</w:t>
        </w:r>
      </w:hyperlink>
    </w:p>
    <w:p w14:paraId="2D375770" w14:textId="77777777" w:rsidR="002203A8" w:rsidRDefault="002203A8" w:rsidP="0057767F">
      <w:pPr>
        <w:spacing w:after="0" w:line="480" w:lineRule="auto"/>
        <w:ind w:left="720" w:hanging="720"/>
        <w:contextualSpacing/>
        <w:rPr>
          <w:rFonts w:ascii="Times New Roman" w:hAnsi="Times New Roman" w:cs="Times New Roman"/>
          <w:sz w:val="24"/>
          <w:szCs w:val="24"/>
        </w:rPr>
      </w:pPr>
      <w:proofErr w:type="spellStart"/>
      <w:r>
        <w:rPr>
          <w:rFonts w:ascii="Times New Roman" w:hAnsi="Times New Roman" w:cs="Times New Roman"/>
          <w:sz w:val="24"/>
          <w:szCs w:val="24"/>
        </w:rPr>
        <w:t>Owonibi</w:t>
      </w:r>
      <w:proofErr w:type="spellEnd"/>
      <w:r>
        <w:rPr>
          <w:rFonts w:ascii="Times New Roman" w:hAnsi="Times New Roman" w:cs="Times New Roman"/>
          <w:sz w:val="24"/>
          <w:szCs w:val="24"/>
        </w:rPr>
        <w:t>, M., Petzold, E. and Koenig-</w:t>
      </w:r>
      <w:proofErr w:type="spellStart"/>
      <w:r>
        <w:rPr>
          <w:rFonts w:ascii="Times New Roman" w:hAnsi="Times New Roman" w:cs="Times New Roman"/>
          <w:sz w:val="24"/>
          <w:szCs w:val="24"/>
        </w:rPr>
        <w:t>Ries</w:t>
      </w:r>
      <w:proofErr w:type="spellEnd"/>
      <w:r>
        <w:rPr>
          <w:rFonts w:ascii="Times New Roman" w:hAnsi="Times New Roman" w:cs="Times New Roman"/>
          <w:sz w:val="24"/>
          <w:szCs w:val="24"/>
        </w:rPr>
        <w:t>, B., 2015, November. Towards a Generic Resource Booking Management System. In </w:t>
      </w:r>
      <w:r>
        <w:rPr>
          <w:rFonts w:ascii="Times New Roman" w:hAnsi="Times New Roman" w:cs="Times New Roman"/>
          <w:i/>
          <w:iCs/>
          <w:sz w:val="24"/>
          <w:szCs w:val="24"/>
        </w:rPr>
        <w:t>International Conference on Enterprise Resource Planning Systems</w:t>
      </w:r>
      <w:r>
        <w:rPr>
          <w:rFonts w:ascii="Times New Roman" w:hAnsi="Times New Roman" w:cs="Times New Roman"/>
          <w:sz w:val="24"/>
          <w:szCs w:val="24"/>
        </w:rPr>
        <w:t xml:space="preserve"> (pp. 73-80). Springer, Cham. </w:t>
      </w:r>
      <w:hyperlink r:id="rId31" w:history="1">
        <w:r>
          <w:rPr>
            <w:rStyle w:val="Hyperlink"/>
            <w:rFonts w:ascii="Times New Roman" w:hAnsi="Times New Roman" w:cs="Times New Roman"/>
            <w:sz w:val="24"/>
            <w:szCs w:val="24"/>
          </w:rPr>
          <w:t>https://link.springer.com/chapter/10.1007/978-3-319-32799-0_6</w:t>
        </w:r>
      </w:hyperlink>
    </w:p>
    <w:p w14:paraId="3F223BE1" w14:textId="77777777" w:rsidR="002203A8" w:rsidRDefault="002203A8" w:rsidP="0057767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 xml:space="preserve">Peric, M. and Wise, N., 2015. Understanding the delivery of experience: </w:t>
      </w:r>
      <w:proofErr w:type="spellStart"/>
      <w:r>
        <w:rPr>
          <w:rFonts w:ascii="Times New Roman" w:hAnsi="Times New Roman" w:cs="Times New Roman"/>
          <w:sz w:val="24"/>
          <w:szCs w:val="24"/>
        </w:rPr>
        <w:t>Conceptualising</w:t>
      </w:r>
      <w:proofErr w:type="spellEnd"/>
      <w:r>
        <w:rPr>
          <w:rFonts w:ascii="Times New Roman" w:hAnsi="Times New Roman" w:cs="Times New Roman"/>
          <w:sz w:val="24"/>
          <w:szCs w:val="24"/>
        </w:rPr>
        <w:t xml:space="preserve"> business models and sports tourism, assessing two case studies in Istria, Croatia. </w:t>
      </w:r>
      <w:r>
        <w:rPr>
          <w:rFonts w:ascii="Times New Roman" w:hAnsi="Times New Roman" w:cs="Times New Roman"/>
          <w:i/>
          <w:iCs/>
          <w:sz w:val="24"/>
          <w:szCs w:val="24"/>
        </w:rPr>
        <w:t>Local economy</w:t>
      </w:r>
      <w:r>
        <w:rPr>
          <w:rFonts w:ascii="Times New Roman" w:hAnsi="Times New Roman" w:cs="Times New Roman"/>
          <w:sz w:val="24"/>
          <w:szCs w:val="24"/>
        </w:rPr>
        <w:t>, </w:t>
      </w:r>
      <w:r>
        <w:rPr>
          <w:rFonts w:ascii="Times New Roman" w:hAnsi="Times New Roman" w:cs="Times New Roman"/>
          <w:i/>
          <w:iCs/>
          <w:sz w:val="24"/>
          <w:szCs w:val="24"/>
        </w:rPr>
        <w:t>30</w:t>
      </w:r>
      <w:r>
        <w:rPr>
          <w:rFonts w:ascii="Times New Roman" w:hAnsi="Times New Roman" w:cs="Times New Roman"/>
          <w:sz w:val="24"/>
          <w:szCs w:val="24"/>
        </w:rPr>
        <w:t>(8), pp.1000-1016.</w:t>
      </w:r>
      <w:r>
        <w:t xml:space="preserve"> </w:t>
      </w:r>
      <w:hyperlink r:id="rId32" w:history="1">
        <w:r>
          <w:rPr>
            <w:rStyle w:val="Hyperlink"/>
            <w:rFonts w:ascii="Times New Roman" w:hAnsi="Times New Roman" w:cs="Times New Roman"/>
            <w:sz w:val="24"/>
            <w:szCs w:val="24"/>
          </w:rPr>
          <w:t>https://journals.sagepub.com/doi/abs/10.1177/0269094215604131</w:t>
        </w:r>
      </w:hyperlink>
    </w:p>
    <w:p w14:paraId="1F600F91" w14:textId="77777777" w:rsidR="002203A8" w:rsidRDefault="002203A8" w:rsidP="0057767F">
      <w:pPr>
        <w:spacing w:after="0" w:line="480" w:lineRule="auto"/>
        <w:ind w:left="720" w:hanging="720"/>
        <w:contextualSpacing/>
        <w:rPr>
          <w:rFonts w:ascii="Times New Roman" w:hAnsi="Times New Roman" w:cs="Times New Roman"/>
          <w:sz w:val="24"/>
          <w:szCs w:val="24"/>
        </w:rPr>
      </w:pPr>
      <w:proofErr w:type="spellStart"/>
      <w:r>
        <w:rPr>
          <w:rFonts w:ascii="Times New Roman" w:hAnsi="Times New Roman" w:cs="Times New Roman"/>
          <w:sz w:val="24"/>
          <w:szCs w:val="24"/>
        </w:rPr>
        <w:t>Piskar</w:t>
      </w:r>
      <w:proofErr w:type="spellEnd"/>
      <w:r>
        <w:rPr>
          <w:rFonts w:ascii="Times New Roman" w:hAnsi="Times New Roman" w:cs="Times New Roman"/>
          <w:sz w:val="24"/>
          <w:szCs w:val="24"/>
        </w:rPr>
        <w:t>, F., 2007. The impact of the quality management system ISO 9000 on customer satisfaction of Slovenian companies. </w:t>
      </w:r>
      <w:r>
        <w:rPr>
          <w:rFonts w:ascii="Times New Roman" w:hAnsi="Times New Roman" w:cs="Times New Roman"/>
          <w:i/>
          <w:iCs/>
          <w:sz w:val="24"/>
          <w:szCs w:val="24"/>
        </w:rPr>
        <w:t>Managing global transitions</w:t>
      </w:r>
      <w:r>
        <w:rPr>
          <w:rFonts w:ascii="Times New Roman" w:hAnsi="Times New Roman" w:cs="Times New Roman"/>
          <w:sz w:val="24"/>
          <w:szCs w:val="24"/>
        </w:rPr>
        <w:t>, </w:t>
      </w:r>
      <w:r>
        <w:rPr>
          <w:rFonts w:ascii="Times New Roman" w:hAnsi="Times New Roman" w:cs="Times New Roman"/>
          <w:i/>
          <w:iCs/>
          <w:sz w:val="24"/>
          <w:szCs w:val="24"/>
        </w:rPr>
        <w:t>5</w:t>
      </w:r>
      <w:r>
        <w:rPr>
          <w:rFonts w:ascii="Times New Roman" w:hAnsi="Times New Roman" w:cs="Times New Roman"/>
          <w:sz w:val="24"/>
          <w:szCs w:val="24"/>
        </w:rPr>
        <w:t>(1), p.45.</w:t>
      </w:r>
      <w:r>
        <w:t xml:space="preserve"> </w:t>
      </w:r>
      <w:hyperlink r:id="rId33" w:history="1">
        <w:r>
          <w:rPr>
            <w:rStyle w:val="Hyperlink"/>
            <w:rFonts w:ascii="Times New Roman" w:hAnsi="Times New Roman" w:cs="Times New Roman"/>
            <w:sz w:val="24"/>
            <w:szCs w:val="24"/>
          </w:rPr>
          <w:t>https://core.ac.uk/download/pdf/52484907.pdf</w:t>
        </w:r>
      </w:hyperlink>
    </w:p>
    <w:p w14:paraId="4341E593" w14:textId="77777777" w:rsidR="002203A8" w:rsidRDefault="002203A8" w:rsidP="0057767F">
      <w:pPr>
        <w:spacing w:after="0" w:line="480" w:lineRule="auto"/>
        <w:ind w:left="720" w:hanging="720"/>
        <w:contextualSpacing/>
      </w:pPr>
      <w:r>
        <w:rPr>
          <w:rFonts w:ascii="Times New Roman" w:hAnsi="Times New Roman" w:cs="Times New Roman"/>
          <w:sz w:val="24"/>
          <w:szCs w:val="24"/>
        </w:rPr>
        <w:t>Portolan, A., 2013. Impact of the attributes of private tourist accommodation facilities onto prices: A hedonic price approach. </w:t>
      </w:r>
      <w:r>
        <w:rPr>
          <w:rFonts w:ascii="Times New Roman" w:hAnsi="Times New Roman" w:cs="Times New Roman"/>
          <w:i/>
          <w:iCs/>
          <w:sz w:val="24"/>
          <w:szCs w:val="24"/>
        </w:rPr>
        <w:t>European Journal of Tourism Research</w:t>
      </w:r>
      <w:r>
        <w:rPr>
          <w:rFonts w:ascii="Times New Roman" w:hAnsi="Times New Roman" w:cs="Times New Roman"/>
          <w:sz w:val="24"/>
          <w:szCs w:val="24"/>
        </w:rPr>
        <w:t>, </w:t>
      </w:r>
      <w:r>
        <w:rPr>
          <w:rFonts w:ascii="Times New Roman" w:hAnsi="Times New Roman" w:cs="Times New Roman"/>
          <w:i/>
          <w:iCs/>
          <w:sz w:val="24"/>
          <w:szCs w:val="24"/>
        </w:rPr>
        <w:t>6</w:t>
      </w:r>
      <w:r>
        <w:rPr>
          <w:rFonts w:ascii="Times New Roman" w:hAnsi="Times New Roman" w:cs="Times New Roman"/>
          <w:sz w:val="24"/>
          <w:szCs w:val="24"/>
        </w:rPr>
        <w:t>(1), pp.74-82.</w:t>
      </w:r>
      <w:r>
        <w:t xml:space="preserve"> </w:t>
      </w:r>
      <w:hyperlink r:id="rId34" w:history="1">
        <w:r>
          <w:rPr>
            <w:rStyle w:val="Hyperlink"/>
            <w:rFonts w:ascii="Times New Roman" w:hAnsi="Times New Roman" w:cs="Times New Roman"/>
            <w:sz w:val="24"/>
            <w:szCs w:val="24"/>
          </w:rPr>
          <w:t>https://ejtr.vumk.eu/index.php/about/article/view/117</w:t>
        </w:r>
      </w:hyperlink>
    </w:p>
    <w:p w14:paraId="5210FF35" w14:textId="77777777" w:rsidR="002203A8" w:rsidRDefault="002203A8" w:rsidP="0057767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lastRenderedPageBreak/>
        <w:t>Rhee, H.T. and Yang, S.B., 2015. Does hotel attribute importance differ by hotel? Focusing on hotel star-classifications and customers’ overall ratings. </w:t>
      </w:r>
      <w:r>
        <w:rPr>
          <w:rFonts w:ascii="Times New Roman" w:hAnsi="Times New Roman" w:cs="Times New Roman"/>
          <w:i/>
          <w:iCs/>
          <w:sz w:val="24"/>
          <w:szCs w:val="24"/>
        </w:rPr>
        <w:t>Computers in Human Behavior</w:t>
      </w:r>
      <w:r>
        <w:rPr>
          <w:rFonts w:ascii="Times New Roman" w:hAnsi="Times New Roman" w:cs="Times New Roman"/>
          <w:sz w:val="24"/>
          <w:szCs w:val="24"/>
        </w:rPr>
        <w:t>, </w:t>
      </w:r>
      <w:r>
        <w:rPr>
          <w:rFonts w:ascii="Times New Roman" w:hAnsi="Times New Roman" w:cs="Times New Roman"/>
          <w:i/>
          <w:iCs/>
          <w:sz w:val="24"/>
          <w:szCs w:val="24"/>
        </w:rPr>
        <w:t>50</w:t>
      </w:r>
      <w:r>
        <w:rPr>
          <w:rFonts w:ascii="Times New Roman" w:hAnsi="Times New Roman" w:cs="Times New Roman"/>
          <w:sz w:val="24"/>
          <w:szCs w:val="24"/>
        </w:rPr>
        <w:t>, pp.576-587.</w:t>
      </w:r>
      <w:r>
        <w:t xml:space="preserve"> </w:t>
      </w:r>
      <w:hyperlink r:id="rId35" w:history="1">
        <w:r>
          <w:rPr>
            <w:rStyle w:val="Hyperlink"/>
            <w:rFonts w:ascii="Times New Roman" w:hAnsi="Times New Roman" w:cs="Times New Roman"/>
            <w:sz w:val="24"/>
            <w:szCs w:val="24"/>
          </w:rPr>
          <w:t>https://www.sciencedirect.com/science/article/pii/S0747563215002113</w:t>
        </w:r>
      </w:hyperlink>
    </w:p>
    <w:p w14:paraId="711B870B" w14:textId="77777777" w:rsidR="002203A8" w:rsidRDefault="002203A8" w:rsidP="0057767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 xml:space="preserve">Rogowski, R., 2019. The European employment strategy, the European social pillar and their impact on </w:t>
      </w: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 xml:space="preserve"> law reform in the European Union. </w:t>
      </w:r>
      <w:r>
        <w:rPr>
          <w:rFonts w:ascii="Times New Roman" w:hAnsi="Times New Roman" w:cs="Times New Roman"/>
          <w:i/>
          <w:iCs/>
          <w:sz w:val="24"/>
          <w:szCs w:val="24"/>
        </w:rPr>
        <w:t xml:space="preserve">International Journal of Comparative </w:t>
      </w:r>
      <w:proofErr w:type="spellStart"/>
      <w:r>
        <w:rPr>
          <w:rFonts w:ascii="Times New Roman" w:hAnsi="Times New Roman" w:cs="Times New Roman"/>
          <w:i/>
          <w:iCs/>
          <w:sz w:val="24"/>
          <w:szCs w:val="24"/>
        </w:rPr>
        <w:t>Labour</w:t>
      </w:r>
      <w:proofErr w:type="spellEnd"/>
      <w:r>
        <w:rPr>
          <w:rFonts w:ascii="Times New Roman" w:hAnsi="Times New Roman" w:cs="Times New Roman"/>
          <w:i/>
          <w:iCs/>
          <w:sz w:val="24"/>
          <w:szCs w:val="24"/>
        </w:rPr>
        <w:t xml:space="preserve"> Law and Industrial Relations</w:t>
      </w:r>
      <w:r>
        <w:rPr>
          <w:rFonts w:ascii="Times New Roman" w:hAnsi="Times New Roman" w:cs="Times New Roman"/>
          <w:sz w:val="24"/>
          <w:szCs w:val="24"/>
        </w:rPr>
        <w:t>, </w:t>
      </w:r>
      <w:r>
        <w:rPr>
          <w:rFonts w:ascii="Times New Roman" w:hAnsi="Times New Roman" w:cs="Times New Roman"/>
          <w:i/>
          <w:iCs/>
          <w:sz w:val="24"/>
          <w:szCs w:val="24"/>
        </w:rPr>
        <w:t>35</w:t>
      </w:r>
      <w:r>
        <w:rPr>
          <w:rFonts w:ascii="Times New Roman" w:hAnsi="Times New Roman" w:cs="Times New Roman"/>
          <w:sz w:val="24"/>
          <w:szCs w:val="24"/>
        </w:rPr>
        <w:t>(3).</w:t>
      </w:r>
      <w:r>
        <w:t xml:space="preserve"> </w:t>
      </w:r>
      <w:hyperlink r:id="rId36" w:history="1">
        <w:r>
          <w:rPr>
            <w:rStyle w:val="Hyperlink"/>
            <w:rFonts w:ascii="Times New Roman" w:hAnsi="Times New Roman" w:cs="Times New Roman"/>
            <w:sz w:val="24"/>
            <w:szCs w:val="24"/>
          </w:rPr>
          <w:t>https://kluwerlawonline.com/journalarticle/International+Journal+of+Comparative+Labour+Law+and+Industrial+Relations/35.3/IJCL2019014</w:t>
        </w:r>
      </w:hyperlink>
    </w:p>
    <w:p w14:paraId="48189553" w14:textId="77777777" w:rsidR="002203A8" w:rsidRDefault="002203A8" w:rsidP="0057767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Saez, C.A. and Requena, J.C., 2007. Reconciling sustainability and discounting in Cost–Benefit Analysis: A methodological proposal. </w:t>
      </w:r>
      <w:r>
        <w:rPr>
          <w:rFonts w:ascii="Times New Roman" w:hAnsi="Times New Roman" w:cs="Times New Roman"/>
          <w:i/>
          <w:iCs/>
          <w:sz w:val="24"/>
          <w:szCs w:val="24"/>
        </w:rPr>
        <w:t>Ecological economics</w:t>
      </w:r>
      <w:r>
        <w:rPr>
          <w:rFonts w:ascii="Times New Roman" w:hAnsi="Times New Roman" w:cs="Times New Roman"/>
          <w:sz w:val="24"/>
          <w:szCs w:val="24"/>
        </w:rPr>
        <w:t>, </w:t>
      </w:r>
      <w:r>
        <w:rPr>
          <w:rFonts w:ascii="Times New Roman" w:hAnsi="Times New Roman" w:cs="Times New Roman"/>
          <w:i/>
          <w:iCs/>
          <w:sz w:val="24"/>
          <w:szCs w:val="24"/>
        </w:rPr>
        <w:t>60</w:t>
      </w:r>
      <w:r>
        <w:rPr>
          <w:rFonts w:ascii="Times New Roman" w:hAnsi="Times New Roman" w:cs="Times New Roman"/>
          <w:sz w:val="24"/>
          <w:szCs w:val="24"/>
        </w:rPr>
        <w:t>(4), pp.712-725.</w:t>
      </w:r>
      <w:r>
        <w:t xml:space="preserve"> </w:t>
      </w:r>
      <w:hyperlink r:id="rId37" w:history="1">
        <w:r>
          <w:rPr>
            <w:rStyle w:val="Hyperlink"/>
            <w:rFonts w:ascii="Times New Roman" w:hAnsi="Times New Roman" w:cs="Times New Roman"/>
            <w:sz w:val="24"/>
            <w:szCs w:val="24"/>
          </w:rPr>
          <w:t>https://www.sciencedirect.com/science/article/pii/S0921800906002394</w:t>
        </w:r>
      </w:hyperlink>
    </w:p>
    <w:p w14:paraId="72257361" w14:textId="77777777" w:rsidR="002203A8" w:rsidRDefault="002203A8" w:rsidP="0057767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 xml:space="preserve">Scott, N., Laws, E. and </w:t>
      </w:r>
      <w:proofErr w:type="spellStart"/>
      <w:r>
        <w:rPr>
          <w:rFonts w:ascii="Times New Roman" w:hAnsi="Times New Roman" w:cs="Times New Roman"/>
          <w:sz w:val="24"/>
          <w:szCs w:val="24"/>
        </w:rPr>
        <w:t>Boksberger</w:t>
      </w:r>
      <w:proofErr w:type="spellEnd"/>
      <w:r>
        <w:rPr>
          <w:rFonts w:ascii="Times New Roman" w:hAnsi="Times New Roman" w:cs="Times New Roman"/>
          <w:sz w:val="24"/>
          <w:szCs w:val="24"/>
        </w:rPr>
        <w:t>, P., 2009. The marketing of hospitality and leisure experiences. </w:t>
      </w:r>
      <w:r>
        <w:rPr>
          <w:rFonts w:ascii="Times New Roman" w:hAnsi="Times New Roman" w:cs="Times New Roman"/>
          <w:i/>
          <w:iCs/>
          <w:sz w:val="24"/>
          <w:szCs w:val="24"/>
        </w:rPr>
        <w:t>Journal of Hospitality Marketing &amp; Management</w:t>
      </w:r>
      <w:r>
        <w:rPr>
          <w:rFonts w:ascii="Times New Roman" w:hAnsi="Times New Roman" w:cs="Times New Roman"/>
          <w:sz w:val="24"/>
          <w:szCs w:val="24"/>
        </w:rPr>
        <w:t>, </w:t>
      </w:r>
      <w:r>
        <w:rPr>
          <w:rFonts w:ascii="Times New Roman" w:hAnsi="Times New Roman" w:cs="Times New Roman"/>
          <w:i/>
          <w:iCs/>
          <w:sz w:val="24"/>
          <w:szCs w:val="24"/>
        </w:rPr>
        <w:t>18</w:t>
      </w:r>
      <w:r>
        <w:rPr>
          <w:rFonts w:ascii="Times New Roman" w:hAnsi="Times New Roman" w:cs="Times New Roman"/>
          <w:sz w:val="24"/>
          <w:szCs w:val="24"/>
        </w:rPr>
        <w:t>(2-3), pp.99-110.</w:t>
      </w:r>
      <w:r>
        <w:t xml:space="preserve"> </w:t>
      </w:r>
      <w:hyperlink r:id="rId38" w:history="1">
        <w:r>
          <w:rPr>
            <w:rStyle w:val="Hyperlink"/>
            <w:rFonts w:ascii="Times New Roman" w:hAnsi="Times New Roman" w:cs="Times New Roman"/>
            <w:sz w:val="24"/>
            <w:szCs w:val="24"/>
          </w:rPr>
          <w:t>https://www.tandfonline.com/doi/full/10.1080/19368620802590126</w:t>
        </w:r>
      </w:hyperlink>
    </w:p>
    <w:p w14:paraId="21C85577" w14:textId="77777777" w:rsidR="002203A8" w:rsidRDefault="002203A8" w:rsidP="0057767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Shaw, G., Bailey, A. and Williams, A., 2011. Aspects of service-dominant logic and its implications for tourism management: Examples from the hotel industry. </w:t>
      </w:r>
      <w:r>
        <w:rPr>
          <w:rFonts w:ascii="Times New Roman" w:hAnsi="Times New Roman" w:cs="Times New Roman"/>
          <w:i/>
          <w:iCs/>
          <w:sz w:val="24"/>
          <w:szCs w:val="24"/>
        </w:rPr>
        <w:t>Tourism management</w:t>
      </w:r>
      <w:r>
        <w:rPr>
          <w:rFonts w:ascii="Times New Roman" w:hAnsi="Times New Roman" w:cs="Times New Roman"/>
          <w:sz w:val="24"/>
          <w:szCs w:val="24"/>
        </w:rPr>
        <w:t>, </w:t>
      </w:r>
      <w:r>
        <w:rPr>
          <w:rFonts w:ascii="Times New Roman" w:hAnsi="Times New Roman" w:cs="Times New Roman"/>
          <w:i/>
          <w:iCs/>
          <w:sz w:val="24"/>
          <w:szCs w:val="24"/>
        </w:rPr>
        <w:t>32</w:t>
      </w:r>
      <w:r>
        <w:rPr>
          <w:rFonts w:ascii="Times New Roman" w:hAnsi="Times New Roman" w:cs="Times New Roman"/>
          <w:sz w:val="24"/>
          <w:szCs w:val="24"/>
        </w:rPr>
        <w:t>(2), pp.207-214.</w:t>
      </w:r>
      <w:r>
        <w:t xml:space="preserve"> </w:t>
      </w:r>
      <w:hyperlink r:id="rId39" w:history="1">
        <w:r>
          <w:rPr>
            <w:rStyle w:val="Hyperlink"/>
            <w:rFonts w:ascii="Times New Roman" w:hAnsi="Times New Roman" w:cs="Times New Roman"/>
            <w:sz w:val="24"/>
            <w:szCs w:val="24"/>
          </w:rPr>
          <w:t>https://www.sciencedirect.com/science/article/pii/S0261517710001044</w:t>
        </w:r>
      </w:hyperlink>
    </w:p>
    <w:p w14:paraId="1D836836" w14:textId="77777777" w:rsidR="002203A8" w:rsidRDefault="002203A8" w:rsidP="0057767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Singh, S.K., Watson, H.J. and Watson, R.T., 2002. EIS support for the strategic management process. </w:t>
      </w:r>
      <w:r>
        <w:rPr>
          <w:rFonts w:ascii="Times New Roman" w:hAnsi="Times New Roman" w:cs="Times New Roman"/>
          <w:i/>
          <w:iCs/>
          <w:sz w:val="24"/>
          <w:szCs w:val="24"/>
        </w:rPr>
        <w:t>Decision Support Systems</w:t>
      </w:r>
      <w:r>
        <w:rPr>
          <w:rFonts w:ascii="Times New Roman" w:hAnsi="Times New Roman" w:cs="Times New Roman"/>
          <w:sz w:val="24"/>
          <w:szCs w:val="24"/>
        </w:rPr>
        <w:t>, </w:t>
      </w:r>
      <w:r>
        <w:rPr>
          <w:rFonts w:ascii="Times New Roman" w:hAnsi="Times New Roman" w:cs="Times New Roman"/>
          <w:i/>
          <w:iCs/>
          <w:sz w:val="24"/>
          <w:szCs w:val="24"/>
        </w:rPr>
        <w:t>33</w:t>
      </w:r>
      <w:r>
        <w:rPr>
          <w:rFonts w:ascii="Times New Roman" w:hAnsi="Times New Roman" w:cs="Times New Roman"/>
          <w:sz w:val="24"/>
          <w:szCs w:val="24"/>
        </w:rPr>
        <w:t xml:space="preserve">(1), pp.71-85. </w:t>
      </w:r>
      <w:hyperlink r:id="rId40" w:history="1">
        <w:r>
          <w:rPr>
            <w:rStyle w:val="Hyperlink"/>
            <w:rFonts w:ascii="Times New Roman" w:hAnsi="Times New Roman" w:cs="Times New Roman"/>
            <w:sz w:val="24"/>
            <w:szCs w:val="24"/>
          </w:rPr>
          <w:t>https://www.sciencedirect.com/science/article/pii/S0167923601001294</w:t>
        </w:r>
      </w:hyperlink>
    </w:p>
    <w:p w14:paraId="55419903" w14:textId="77777777" w:rsidR="002203A8" w:rsidRDefault="002203A8" w:rsidP="0057767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 xml:space="preserve">Smith, M. and </w:t>
      </w:r>
      <w:proofErr w:type="spellStart"/>
      <w:r>
        <w:rPr>
          <w:rFonts w:ascii="Times New Roman" w:hAnsi="Times New Roman" w:cs="Times New Roman"/>
          <w:sz w:val="24"/>
          <w:szCs w:val="24"/>
        </w:rPr>
        <w:t>Puczko</w:t>
      </w:r>
      <w:proofErr w:type="spellEnd"/>
      <w:r>
        <w:rPr>
          <w:rFonts w:ascii="Times New Roman" w:hAnsi="Times New Roman" w:cs="Times New Roman"/>
          <w:sz w:val="24"/>
          <w:szCs w:val="24"/>
        </w:rPr>
        <w:t>, L., 2008. Managing destinations and sites. In </w:t>
      </w:r>
      <w:r>
        <w:rPr>
          <w:rFonts w:ascii="Times New Roman" w:hAnsi="Times New Roman" w:cs="Times New Roman"/>
          <w:i/>
          <w:iCs/>
          <w:sz w:val="24"/>
          <w:szCs w:val="24"/>
        </w:rPr>
        <w:t>Health and Wellness Tourism</w:t>
      </w:r>
      <w:r>
        <w:rPr>
          <w:rFonts w:ascii="Times New Roman" w:hAnsi="Times New Roman" w:cs="Times New Roman"/>
          <w:sz w:val="24"/>
          <w:szCs w:val="24"/>
        </w:rPr>
        <w:t> (pp. 185-209). Routledge.</w:t>
      </w:r>
      <w:r>
        <w:t xml:space="preserve"> </w:t>
      </w:r>
      <w:hyperlink r:id="rId41" w:history="1">
        <w:r>
          <w:rPr>
            <w:rStyle w:val="Hyperlink"/>
            <w:rFonts w:ascii="Times New Roman" w:hAnsi="Times New Roman" w:cs="Times New Roman"/>
            <w:sz w:val="24"/>
            <w:szCs w:val="24"/>
          </w:rPr>
          <w:t>https://www.taylorfrancis.com/chapters/edit/10.4324/9780080942032-16/managing-destinations-sites</w:t>
        </w:r>
      </w:hyperlink>
    </w:p>
    <w:p w14:paraId="5097E72C" w14:textId="77777777" w:rsidR="002203A8" w:rsidRDefault="002203A8" w:rsidP="0057767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Tabacchi, M.H., 2010. Current research and events in the spa industry. </w:t>
      </w:r>
      <w:r>
        <w:rPr>
          <w:rFonts w:ascii="Times New Roman" w:hAnsi="Times New Roman" w:cs="Times New Roman"/>
          <w:i/>
          <w:iCs/>
          <w:sz w:val="24"/>
          <w:szCs w:val="24"/>
        </w:rPr>
        <w:t>Cornell Hospitality Quarterly</w:t>
      </w:r>
      <w:r>
        <w:rPr>
          <w:rFonts w:ascii="Times New Roman" w:hAnsi="Times New Roman" w:cs="Times New Roman"/>
          <w:sz w:val="24"/>
          <w:szCs w:val="24"/>
        </w:rPr>
        <w:t>, </w:t>
      </w:r>
      <w:r>
        <w:rPr>
          <w:rFonts w:ascii="Times New Roman" w:hAnsi="Times New Roman" w:cs="Times New Roman"/>
          <w:i/>
          <w:iCs/>
          <w:sz w:val="24"/>
          <w:szCs w:val="24"/>
        </w:rPr>
        <w:t>51</w:t>
      </w:r>
      <w:r>
        <w:rPr>
          <w:rFonts w:ascii="Times New Roman" w:hAnsi="Times New Roman" w:cs="Times New Roman"/>
          <w:sz w:val="24"/>
          <w:szCs w:val="24"/>
        </w:rPr>
        <w:t xml:space="preserve">(1), pp.102-117. </w:t>
      </w:r>
      <w:hyperlink r:id="rId42" w:history="1">
        <w:r>
          <w:rPr>
            <w:rStyle w:val="Hyperlink"/>
            <w:rFonts w:ascii="Times New Roman" w:hAnsi="Times New Roman" w:cs="Times New Roman"/>
            <w:sz w:val="24"/>
            <w:szCs w:val="24"/>
          </w:rPr>
          <w:t>https://journals.sagepub.com/doi/abs/10.1177/1938965509356684</w:t>
        </w:r>
      </w:hyperlink>
    </w:p>
    <w:p w14:paraId="6E8C7014" w14:textId="77777777" w:rsidR="002203A8" w:rsidRDefault="002203A8" w:rsidP="0057767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Toffel, M.W., 2016. Enhancing the practical relevance of research. </w:t>
      </w:r>
      <w:r>
        <w:rPr>
          <w:rFonts w:ascii="Times New Roman" w:hAnsi="Times New Roman" w:cs="Times New Roman"/>
          <w:i/>
          <w:iCs/>
          <w:sz w:val="24"/>
          <w:szCs w:val="24"/>
        </w:rPr>
        <w:t>Production and Operations Management</w:t>
      </w:r>
      <w:r>
        <w:rPr>
          <w:rFonts w:ascii="Times New Roman" w:hAnsi="Times New Roman" w:cs="Times New Roman"/>
          <w:sz w:val="24"/>
          <w:szCs w:val="24"/>
        </w:rPr>
        <w:t>, </w:t>
      </w:r>
      <w:r>
        <w:rPr>
          <w:rFonts w:ascii="Times New Roman" w:hAnsi="Times New Roman" w:cs="Times New Roman"/>
          <w:i/>
          <w:iCs/>
          <w:sz w:val="24"/>
          <w:szCs w:val="24"/>
        </w:rPr>
        <w:t>25</w:t>
      </w:r>
      <w:r>
        <w:rPr>
          <w:rFonts w:ascii="Times New Roman" w:hAnsi="Times New Roman" w:cs="Times New Roman"/>
          <w:sz w:val="24"/>
          <w:szCs w:val="24"/>
        </w:rPr>
        <w:t>(9), pp.1493-1505.</w:t>
      </w:r>
      <w:r>
        <w:t xml:space="preserve"> </w:t>
      </w:r>
      <w:hyperlink r:id="rId43" w:history="1">
        <w:r>
          <w:rPr>
            <w:rStyle w:val="Hyperlink"/>
            <w:rFonts w:ascii="Times New Roman" w:hAnsi="Times New Roman" w:cs="Times New Roman"/>
            <w:sz w:val="24"/>
            <w:szCs w:val="24"/>
          </w:rPr>
          <w:t>https://onlinelibrary.wiley.com/doi/abs/10.1111/poms.12558</w:t>
        </w:r>
      </w:hyperlink>
    </w:p>
    <w:p w14:paraId="1CB49B17" w14:textId="77777777" w:rsidR="002203A8" w:rsidRDefault="002203A8" w:rsidP="0057767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Torres, R., 2002. Cancun’s tourism development from a Fordist spectrum of analysis. </w:t>
      </w:r>
      <w:r>
        <w:rPr>
          <w:rFonts w:ascii="Times New Roman" w:hAnsi="Times New Roman" w:cs="Times New Roman"/>
          <w:i/>
          <w:iCs/>
          <w:sz w:val="24"/>
          <w:szCs w:val="24"/>
        </w:rPr>
        <w:t>Tourist studies</w:t>
      </w:r>
      <w:r>
        <w:rPr>
          <w:rFonts w:ascii="Times New Roman" w:hAnsi="Times New Roman" w:cs="Times New Roman"/>
          <w:sz w:val="24"/>
          <w:szCs w:val="24"/>
        </w:rPr>
        <w:t>, </w:t>
      </w:r>
      <w:r>
        <w:rPr>
          <w:rFonts w:ascii="Times New Roman" w:hAnsi="Times New Roman" w:cs="Times New Roman"/>
          <w:i/>
          <w:iCs/>
          <w:sz w:val="24"/>
          <w:szCs w:val="24"/>
        </w:rPr>
        <w:t>2</w:t>
      </w:r>
      <w:r>
        <w:rPr>
          <w:rFonts w:ascii="Times New Roman" w:hAnsi="Times New Roman" w:cs="Times New Roman"/>
          <w:sz w:val="24"/>
          <w:szCs w:val="24"/>
        </w:rPr>
        <w:t>(1), pp.87-116.</w:t>
      </w:r>
      <w:r>
        <w:t xml:space="preserve"> </w:t>
      </w:r>
      <w:hyperlink r:id="rId44" w:history="1">
        <w:r>
          <w:rPr>
            <w:rStyle w:val="Hyperlink"/>
            <w:rFonts w:ascii="Times New Roman" w:hAnsi="Times New Roman" w:cs="Times New Roman"/>
            <w:sz w:val="24"/>
            <w:szCs w:val="24"/>
          </w:rPr>
          <w:t>https://journals.sagepub.com/doi/abs/10.1177/1468797602002001098</w:t>
        </w:r>
      </w:hyperlink>
    </w:p>
    <w:p w14:paraId="57AE8384" w14:textId="77777777" w:rsidR="002203A8" w:rsidRDefault="002203A8" w:rsidP="0057767F">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Wall-</w:t>
      </w:r>
      <w:proofErr w:type="spellStart"/>
      <w:r>
        <w:rPr>
          <w:rFonts w:ascii="Times New Roman" w:hAnsi="Times New Roman" w:cs="Times New Roman"/>
          <w:sz w:val="24"/>
          <w:szCs w:val="24"/>
        </w:rPr>
        <w:t>Reinius</w:t>
      </w:r>
      <w:proofErr w:type="spellEnd"/>
      <w:r>
        <w:rPr>
          <w:rFonts w:ascii="Times New Roman" w:hAnsi="Times New Roman" w:cs="Times New Roman"/>
          <w:sz w:val="24"/>
          <w:szCs w:val="24"/>
        </w:rPr>
        <w:t xml:space="preserve">, S., Ioannides, D. and </w:t>
      </w:r>
      <w:proofErr w:type="spellStart"/>
      <w:r>
        <w:rPr>
          <w:rFonts w:ascii="Times New Roman" w:hAnsi="Times New Roman" w:cs="Times New Roman"/>
          <w:sz w:val="24"/>
          <w:szCs w:val="24"/>
        </w:rPr>
        <w:t>Zampoukos</w:t>
      </w:r>
      <w:proofErr w:type="spellEnd"/>
      <w:r>
        <w:rPr>
          <w:rFonts w:ascii="Times New Roman" w:hAnsi="Times New Roman" w:cs="Times New Roman"/>
          <w:sz w:val="24"/>
          <w:szCs w:val="24"/>
        </w:rPr>
        <w:t>, K., 2021. Does geography matter in all-inclusive resort tourism? Marketing approaches of Scandinavian tour operators. In </w:t>
      </w:r>
      <w:r>
        <w:rPr>
          <w:rFonts w:ascii="Times New Roman" w:hAnsi="Times New Roman" w:cs="Times New Roman"/>
          <w:i/>
          <w:iCs/>
          <w:sz w:val="24"/>
          <w:szCs w:val="24"/>
        </w:rPr>
        <w:t>Tourism Enclaves</w:t>
      </w:r>
      <w:r>
        <w:rPr>
          <w:rFonts w:ascii="Times New Roman" w:hAnsi="Times New Roman" w:cs="Times New Roman"/>
          <w:sz w:val="24"/>
          <w:szCs w:val="24"/>
        </w:rPr>
        <w:t>, pp. 28-46</w:t>
      </w:r>
      <w:r>
        <w:t xml:space="preserve"> </w:t>
      </w:r>
      <w:hyperlink r:id="rId45" w:history="1">
        <w:r>
          <w:rPr>
            <w:rStyle w:val="Hyperlink"/>
            <w:rFonts w:ascii="Times New Roman" w:hAnsi="Times New Roman" w:cs="Times New Roman"/>
            <w:sz w:val="24"/>
            <w:szCs w:val="24"/>
          </w:rPr>
          <w:t>https://www.taylorfrancis.com/chapters/edit/10.4324/9781003149477-3/geography-matter-inclusive-resort-tourism-marketing-approaches-scandinavian-tour-operators-sandra-wall-reinius-dimitri-ioannides-kristina-zampoukos</w:t>
        </w:r>
      </w:hyperlink>
    </w:p>
    <w:p w14:paraId="5CF847B4" w14:textId="77777777" w:rsidR="002203A8" w:rsidRDefault="002203A8" w:rsidP="0057767F">
      <w:pPr>
        <w:spacing w:after="0" w:line="480" w:lineRule="auto"/>
        <w:ind w:left="720" w:hanging="720"/>
        <w:contextualSpacing/>
        <w:rPr>
          <w:rStyle w:val="Hyperlink"/>
        </w:rPr>
      </w:pPr>
      <w:r>
        <w:rPr>
          <w:rFonts w:ascii="Times New Roman" w:hAnsi="Times New Roman" w:cs="Times New Roman"/>
          <w:sz w:val="24"/>
          <w:szCs w:val="24"/>
        </w:rPr>
        <w:t>Walton, J.K., 2009. Prospects in tourism history: Evolution, state of play and future developments. </w:t>
      </w:r>
      <w:r>
        <w:rPr>
          <w:rFonts w:ascii="Times New Roman" w:hAnsi="Times New Roman" w:cs="Times New Roman"/>
          <w:i/>
          <w:iCs/>
          <w:sz w:val="24"/>
          <w:szCs w:val="24"/>
        </w:rPr>
        <w:t>Tourism Management</w:t>
      </w:r>
      <w:r>
        <w:rPr>
          <w:rFonts w:ascii="Times New Roman" w:hAnsi="Times New Roman" w:cs="Times New Roman"/>
          <w:sz w:val="24"/>
          <w:szCs w:val="24"/>
        </w:rPr>
        <w:t>, </w:t>
      </w:r>
      <w:r>
        <w:rPr>
          <w:rFonts w:ascii="Times New Roman" w:hAnsi="Times New Roman" w:cs="Times New Roman"/>
          <w:i/>
          <w:iCs/>
          <w:sz w:val="24"/>
          <w:szCs w:val="24"/>
        </w:rPr>
        <w:t>30</w:t>
      </w:r>
      <w:r>
        <w:rPr>
          <w:rFonts w:ascii="Times New Roman" w:hAnsi="Times New Roman" w:cs="Times New Roman"/>
          <w:sz w:val="24"/>
          <w:szCs w:val="24"/>
        </w:rPr>
        <w:t xml:space="preserve">(6), pp.783-793. </w:t>
      </w:r>
      <w:hyperlink r:id="rId46" w:history="1">
        <w:r>
          <w:rPr>
            <w:rStyle w:val="Hyperlink"/>
            <w:rFonts w:ascii="Times New Roman" w:hAnsi="Times New Roman" w:cs="Times New Roman"/>
            <w:sz w:val="24"/>
            <w:szCs w:val="24"/>
          </w:rPr>
          <w:t>https://www.sciencedirect.com/science/article/pii/S0261517709001083</w:t>
        </w:r>
      </w:hyperlink>
    </w:p>
    <w:p w14:paraId="3BE39BAF" w14:textId="77777777" w:rsidR="002203A8" w:rsidRDefault="002203A8" w:rsidP="0057767F">
      <w:pPr>
        <w:spacing w:after="0" w:line="480" w:lineRule="auto"/>
        <w:ind w:left="720" w:hanging="720"/>
        <w:contextualSpacing/>
        <w:rPr>
          <w:rStyle w:val="Hyperlink"/>
        </w:rPr>
      </w:pPr>
      <w:proofErr w:type="spellStart"/>
      <w:r>
        <w:rPr>
          <w:rFonts w:ascii="Times New Roman" w:hAnsi="Times New Roman" w:cs="Times New Roman"/>
          <w:sz w:val="24"/>
          <w:szCs w:val="24"/>
        </w:rPr>
        <w:t>Zampoukos</w:t>
      </w:r>
      <w:proofErr w:type="spellEnd"/>
      <w:r>
        <w:rPr>
          <w:rFonts w:ascii="Times New Roman" w:hAnsi="Times New Roman" w:cs="Times New Roman"/>
          <w:sz w:val="24"/>
          <w:szCs w:val="24"/>
        </w:rPr>
        <w:t xml:space="preserve">, K. and Ioannides, D., 2011. The tourism </w:t>
      </w: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 xml:space="preserve"> conundrum: Agenda for new research in the geography of hospitality workers. </w:t>
      </w:r>
      <w:r>
        <w:rPr>
          <w:rFonts w:ascii="Times New Roman" w:hAnsi="Times New Roman" w:cs="Times New Roman"/>
          <w:i/>
          <w:iCs/>
          <w:sz w:val="24"/>
          <w:szCs w:val="24"/>
        </w:rPr>
        <w:t>Hospitality &amp; Society</w:t>
      </w:r>
      <w:r>
        <w:rPr>
          <w:rFonts w:ascii="Times New Roman" w:hAnsi="Times New Roman" w:cs="Times New Roman"/>
          <w:sz w:val="24"/>
          <w:szCs w:val="24"/>
        </w:rPr>
        <w:t>, </w:t>
      </w:r>
      <w:r>
        <w:rPr>
          <w:rFonts w:ascii="Times New Roman" w:hAnsi="Times New Roman" w:cs="Times New Roman"/>
          <w:i/>
          <w:iCs/>
          <w:sz w:val="24"/>
          <w:szCs w:val="24"/>
        </w:rPr>
        <w:t>1</w:t>
      </w:r>
      <w:r>
        <w:rPr>
          <w:rFonts w:ascii="Times New Roman" w:hAnsi="Times New Roman" w:cs="Times New Roman"/>
          <w:sz w:val="24"/>
          <w:szCs w:val="24"/>
        </w:rPr>
        <w:t>(1), pp.25-45.</w:t>
      </w:r>
      <w:r>
        <w:t xml:space="preserve"> </w:t>
      </w:r>
      <w:hyperlink r:id="rId47" w:history="1">
        <w:r>
          <w:rPr>
            <w:rStyle w:val="Hyperlink"/>
            <w:rFonts w:ascii="Times New Roman" w:hAnsi="Times New Roman" w:cs="Times New Roman"/>
            <w:sz w:val="24"/>
            <w:szCs w:val="24"/>
          </w:rPr>
          <w:t>https://www.ingentaconnect.com/content/intellect/hosp/2011/00000001/00000001/art00002</w:t>
        </w:r>
      </w:hyperlink>
    </w:p>
    <w:p w14:paraId="7EBCFA28" w14:textId="77777777" w:rsidR="003501DB" w:rsidRPr="003501DB" w:rsidRDefault="003501DB" w:rsidP="003501DB"/>
    <w:sectPr w:rsidR="003501DB" w:rsidRPr="003501DB">
      <w:head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2D2EC2" w14:textId="77777777" w:rsidR="00952F46" w:rsidRDefault="00952F46" w:rsidP="0073315D">
      <w:pPr>
        <w:spacing w:after="0" w:line="240" w:lineRule="auto"/>
      </w:pPr>
      <w:r>
        <w:separator/>
      </w:r>
    </w:p>
  </w:endnote>
  <w:endnote w:type="continuationSeparator" w:id="0">
    <w:p w14:paraId="0771B31C" w14:textId="77777777" w:rsidR="00952F46" w:rsidRDefault="00952F46" w:rsidP="007331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nk Free">
    <w:panose1 w:val="03080402000500000000"/>
    <w:charset w:val="00"/>
    <w:family w:val="script"/>
    <w:pitch w:val="variable"/>
    <w:sig w:usb0="8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F48068" w14:textId="77777777" w:rsidR="00952F46" w:rsidRDefault="00952F46" w:rsidP="0073315D">
      <w:pPr>
        <w:spacing w:after="0" w:line="240" w:lineRule="auto"/>
      </w:pPr>
      <w:r>
        <w:separator/>
      </w:r>
    </w:p>
  </w:footnote>
  <w:footnote w:type="continuationSeparator" w:id="0">
    <w:p w14:paraId="7A237027" w14:textId="77777777" w:rsidR="00952F46" w:rsidRDefault="00952F46" w:rsidP="007331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0117325"/>
      <w:docPartObj>
        <w:docPartGallery w:val="Page Numbers (Top of Page)"/>
        <w:docPartUnique/>
      </w:docPartObj>
    </w:sdtPr>
    <w:sdtEndPr>
      <w:rPr>
        <w:noProof/>
      </w:rPr>
    </w:sdtEndPr>
    <w:sdtContent>
      <w:p w14:paraId="7B4750E1" w14:textId="617B2634" w:rsidR="0073315D" w:rsidRDefault="0073315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13AB9EB" w14:textId="77777777" w:rsidR="0073315D" w:rsidRDefault="007331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55451A"/>
    <w:multiLevelType w:val="hybridMultilevel"/>
    <w:tmpl w:val="59580CC4"/>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2CCA72E6"/>
    <w:multiLevelType w:val="hybridMultilevel"/>
    <w:tmpl w:val="770EC14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703867076">
    <w:abstractNumId w:val="0"/>
  </w:num>
  <w:num w:numId="2" w16cid:durableId="5297990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BC7"/>
    <w:rsid w:val="00013847"/>
    <w:rsid w:val="0002713A"/>
    <w:rsid w:val="00045589"/>
    <w:rsid w:val="00050EAC"/>
    <w:rsid w:val="00053099"/>
    <w:rsid w:val="000640A4"/>
    <w:rsid w:val="00080B98"/>
    <w:rsid w:val="000B6835"/>
    <w:rsid w:val="000F1607"/>
    <w:rsid w:val="0010516B"/>
    <w:rsid w:val="00121BD3"/>
    <w:rsid w:val="00142E1E"/>
    <w:rsid w:val="00147BFA"/>
    <w:rsid w:val="00153E84"/>
    <w:rsid w:val="00155D68"/>
    <w:rsid w:val="00173E70"/>
    <w:rsid w:val="00183CCE"/>
    <w:rsid w:val="0018417F"/>
    <w:rsid w:val="001B1FBF"/>
    <w:rsid w:val="001D0101"/>
    <w:rsid w:val="001D3D3B"/>
    <w:rsid w:val="001E0499"/>
    <w:rsid w:val="002203A8"/>
    <w:rsid w:val="002254D3"/>
    <w:rsid w:val="0023040B"/>
    <w:rsid w:val="00236ED4"/>
    <w:rsid w:val="00237B7D"/>
    <w:rsid w:val="0026209A"/>
    <w:rsid w:val="00275CA6"/>
    <w:rsid w:val="00285357"/>
    <w:rsid w:val="002C46B6"/>
    <w:rsid w:val="002C4EC3"/>
    <w:rsid w:val="002F3775"/>
    <w:rsid w:val="00312E1F"/>
    <w:rsid w:val="003213AC"/>
    <w:rsid w:val="00335817"/>
    <w:rsid w:val="003501DB"/>
    <w:rsid w:val="00355F77"/>
    <w:rsid w:val="003819EF"/>
    <w:rsid w:val="00385EC5"/>
    <w:rsid w:val="00394B2A"/>
    <w:rsid w:val="003A188A"/>
    <w:rsid w:val="003C39FA"/>
    <w:rsid w:val="003D0207"/>
    <w:rsid w:val="003D1000"/>
    <w:rsid w:val="00400C15"/>
    <w:rsid w:val="00412833"/>
    <w:rsid w:val="00425DF1"/>
    <w:rsid w:val="00452925"/>
    <w:rsid w:val="004651D2"/>
    <w:rsid w:val="004C08A9"/>
    <w:rsid w:val="004C0A48"/>
    <w:rsid w:val="00521552"/>
    <w:rsid w:val="0053185D"/>
    <w:rsid w:val="0053469D"/>
    <w:rsid w:val="005350AA"/>
    <w:rsid w:val="00545C27"/>
    <w:rsid w:val="00571477"/>
    <w:rsid w:val="00575753"/>
    <w:rsid w:val="0057767F"/>
    <w:rsid w:val="005A0403"/>
    <w:rsid w:val="005B130B"/>
    <w:rsid w:val="005E1438"/>
    <w:rsid w:val="0060351D"/>
    <w:rsid w:val="00624DEF"/>
    <w:rsid w:val="006340A3"/>
    <w:rsid w:val="006345BA"/>
    <w:rsid w:val="0064589A"/>
    <w:rsid w:val="0065307F"/>
    <w:rsid w:val="00681C8C"/>
    <w:rsid w:val="00682320"/>
    <w:rsid w:val="006B2A31"/>
    <w:rsid w:val="006B73A9"/>
    <w:rsid w:val="006C1B41"/>
    <w:rsid w:val="006C42F3"/>
    <w:rsid w:val="006C5D22"/>
    <w:rsid w:val="007046B7"/>
    <w:rsid w:val="00707FC9"/>
    <w:rsid w:val="00712E10"/>
    <w:rsid w:val="00715B61"/>
    <w:rsid w:val="00716863"/>
    <w:rsid w:val="0073113E"/>
    <w:rsid w:val="0073315D"/>
    <w:rsid w:val="00740681"/>
    <w:rsid w:val="00757E03"/>
    <w:rsid w:val="00757E82"/>
    <w:rsid w:val="00760AE2"/>
    <w:rsid w:val="00774F6B"/>
    <w:rsid w:val="00776E3C"/>
    <w:rsid w:val="00784491"/>
    <w:rsid w:val="0079543C"/>
    <w:rsid w:val="0079677C"/>
    <w:rsid w:val="00797463"/>
    <w:rsid w:val="007C4EC1"/>
    <w:rsid w:val="00837115"/>
    <w:rsid w:val="00846C5F"/>
    <w:rsid w:val="00851BDA"/>
    <w:rsid w:val="008578CE"/>
    <w:rsid w:val="00884E69"/>
    <w:rsid w:val="008A6BEB"/>
    <w:rsid w:val="008C0FCF"/>
    <w:rsid w:val="008C2FE8"/>
    <w:rsid w:val="008C72E7"/>
    <w:rsid w:val="008C7660"/>
    <w:rsid w:val="008E7887"/>
    <w:rsid w:val="0090076C"/>
    <w:rsid w:val="009017B0"/>
    <w:rsid w:val="00915BCC"/>
    <w:rsid w:val="009278D5"/>
    <w:rsid w:val="00927C1E"/>
    <w:rsid w:val="00932EB6"/>
    <w:rsid w:val="00937835"/>
    <w:rsid w:val="00952F46"/>
    <w:rsid w:val="00965E2E"/>
    <w:rsid w:val="00983E44"/>
    <w:rsid w:val="00986118"/>
    <w:rsid w:val="009928D9"/>
    <w:rsid w:val="009978EF"/>
    <w:rsid w:val="009A149B"/>
    <w:rsid w:val="009D7BA1"/>
    <w:rsid w:val="009F3D46"/>
    <w:rsid w:val="00A20DCB"/>
    <w:rsid w:val="00A23B16"/>
    <w:rsid w:val="00A33B6E"/>
    <w:rsid w:val="00A53F1F"/>
    <w:rsid w:val="00A65A83"/>
    <w:rsid w:val="00A76937"/>
    <w:rsid w:val="00A8255B"/>
    <w:rsid w:val="00A84925"/>
    <w:rsid w:val="00AB0AD3"/>
    <w:rsid w:val="00B00693"/>
    <w:rsid w:val="00B32AFC"/>
    <w:rsid w:val="00B44DDF"/>
    <w:rsid w:val="00B501B9"/>
    <w:rsid w:val="00B53903"/>
    <w:rsid w:val="00B53EE1"/>
    <w:rsid w:val="00B72ED1"/>
    <w:rsid w:val="00B73158"/>
    <w:rsid w:val="00B7374B"/>
    <w:rsid w:val="00B85C66"/>
    <w:rsid w:val="00BA18BD"/>
    <w:rsid w:val="00BA505B"/>
    <w:rsid w:val="00BA6D18"/>
    <w:rsid w:val="00BA6E7B"/>
    <w:rsid w:val="00BB7E93"/>
    <w:rsid w:val="00BC3AA7"/>
    <w:rsid w:val="00BE2964"/>
    <w:rsid w:val="00C139BD"/>
    <w:rsid w:val="00C179EE"/>
    <w:rsid w:val="00C2719B"/>
    <w:rsid w:val="00C33C72"/>
    <w:rsid w:val="00C36E67"/>
    <w:rsid w:val="00C520F1"/>
    <w:rsid w:val="00C60062"/>
    <w:rsid w:val="00C64403"/>
    <w:rsid w:val="00C70B79"/>
    <w:rsid w:val="00C735C1"/>
    <w:rsid w:val="00C80ECD"/>
    <w:rsid w:val="00C86968"/>
    <w:rsid w:val="00CA2182"/>
    <w:rsid w:val="00CA3DCF"/>
    <w:rsid w:val="00CC1BC7"/>
    <w:rsid w:val="00CC3345"/>
    <w:rsid w:val="00CC5F46"/>
    <w:rsid w:val="00CD39FB"/>
    <w:rsid w:val="00D10F46"/>
    <w:rsid w:val="00D6408F"/>
    <w:rsid w:val="00D65275"/>
    <w:rsid w:val="00D70E2C"/>
    <w:rsid w:val="00D81B40"/>
    <w:rsid w:val="00D94EC9"/>
    <w:rsid w:val="00DA4416"/>
    <w:rsid w:val="00DB02B0"/>
    <w:rsid w:val="00DE753D"/>
    <w:rsid w:val="00DE76AF"/>
    <w:rsid w:val="00DF1398"/>
    <w:rsid w:val="00DF1F62"/>
    <w:rsid w:val="00DF2699"/>
    <w:rsid w:val="00E144A2"/>
    <w:rsid w:val="00E26168"/>
    <w:rsid w:val="00E50071"/>
    <w:rsid w:val="00E80438"/>
    <w:rsid w:val="00E80AF2"/>
    <w:rsid w:val="00E90E13"/>
    <w:rsid w:val="00E92AEB"/>
    <w:rsid w:val="00E938C0"/>
    <w:rsid w:val="00EA0BEE"/>
    <w:rsid w:val="00EB0C74"/>
    <w:rsid w:val="00EB18EF"/>
    <w:rsid w:val="00EC1573"/>
    <w:rsid w:val="00ED06D4"/>
    <w:rsid w:val="00EE13AA"/>
    <w:rsid w:val="00EE340C"/>
    <w:rsid w:val="00EE7D2D"/>
    <w:rsid w:val="00EF614C"/>
    <w:rsid w:val="00F16331"/>
    <w:rsid w:val="00F20247"/>
    <w:rsid w:val="00F20E0B"/>
    <w:rsid w:val="00F260A8"/>
    <w:rsid w:val="00F51804"/>
    <w:rsid w:val="00F549E8"/>
    <w:rsid w:val="00F61CFA"/>
    <w:rsid w:val="00FA4FD3"/>
    <w:rsid w:val="00FD2CDD"/>
    <w:rsid w:val="00FD3DA4"/>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0FE95"/>
  <w15:chartTrackingRefBased/>
  <w15:docId w15:val="{D1D101A2-BBF7-41F0-A5DF-D50EC3424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1">
    <w:name w:val="heading 1"/>
    <w:basedOn w:val="Normal"/>
    <w:next w:val="Normal"/>
    <w:link w:val="Heading1Char"/>
    <w:uiPriority w:val="9"/>
    <w:qFormat/>
    <w:rsid w:val="007168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68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406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74068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Accent2">
    <w:name w:val="Grid Table 5 Dark Accent 2"/>
    <w:basedOn w:val="TableNormal"/>
    <w:uiPriority w:val="50"/>
    <w:rsid w:val="0026209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4">
    <w:name w:val="Grid Table 5 Dark Accent 4"/>
    <w:basedOn w:val="TableNormal"/>
    <w:uiPriority w:val="50"/>
    <w:rsid w:val="0026209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1">
    <w:name w:val="Grid Table 5 Dark Accent 1"/>
    <w:basedOn w:val="TableNormal"/>
    <w:uiPriority w:val="50"/>
    <w:rsid w:val="0026209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
    <w:name w:val="Grid Table 5 Dark"/>
    <w:basedOn w:val="TableNormal"/>
    <w:uiPriority w:val="50"/>
    <w:rsid w:val="0026209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ListParagraph">
    <w:name w:val="List Paragraph"/>
    <w:basedOn w:val="Normal"/>
    <w:uiPriority w:val="34"/>
    <w:qFormat/>
    <w:rsid w:val="00E92AEB"/>
    <w:pPr>
      <w:ind w:left="720"/>
      <w:contextualSpacing/>
    </w:pPr>
  </w:style>
  <w:style w:type="paragraph" w:styleId="Header">
    <w:name w:val="header"/>
    <w:basedOn w:val="Normal"/>
    <w:link w:val="HeaderChar"/>
    <w:uiPriority w:val="99"/>
    <w:unhideWhenUsed/>
    <w:rsid w:val="007331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315D"/>
    <w:rPr>
      <w:lang w:val="en-US"/>
    </w:rPr>
  </w:style>
  <w:style w:type="paragraph" w:styleId="Footer">
    <w:name w:val="footer"/>
    <w:basedOn w:val="Normal"/>
    <w:link w:val="FooterChar"/>
    <w:uiPriority w:val="99"/>
    <w:unhideWhenUsed/>
    <w:rsid w:val="007331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315D"/>
    <w:rPr>
      <w:lang w:val="en-US"/>
    </w:rPr>
  </w:style>
  <w:style w:type="paragraph" w:styleId="NormalWeb">
    <w:name w:val="Normal (Web)"/>
    <w:basedOn w:val="Normal"/>
    <w:uiPriority w:val="99"/>
    <w:semiHidden/>
    <w:unhideWhenUsed/>
    <w:rsid w:val="008C0FC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C0FCF"/>
    <w:rPr>
      <w:b/>
      <w:bCs/>
    </w:rPr>
  </w:style>
  <w:style w:type="character" w:customStyle="1" w:styleId="Heading1Char">
    <w:name w:val="Heading 1 Char"/>
    <w:basedOn w:val="DefaultParagraphFont"/>
    <w:link w:val="Heading1"/>
    <w:uiPriority w:val="9"/>
    <w:rsid w:val="00716863"/>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716863"/>
    <w:rPr>
      <w:rFonts w:asciiTheme="majorHAnsi" w:eastAsiaTheme="majorEastAsia" w:hAnsiTheme="majorHAnsi" w:cstheme="majorBidi"/>
      <w:color w:val="2F5496" w:themeColor="accent1" w:themeShade="BF"/>
      <w:sz w:val="26"/>
      <w:szCs w:val="26"/>
      <w:lang w:val="en-US"/>
    </w:rPr>
  </w:style>
  <w:style w:type="character" w:styleId="Hyperlink">
    <w:name w:val="Hyperlink"/>
    <w:basedOn w:val="DefaultParagraphFont"/>
    <w:uiPriority w:val="99"/>
    <w:unhideWhenUsed/>
    <w:rsid w:val="006C42F3"/>
    <w:rPr>
      <w:color w:val="0563C1" w:themeColor="hyperlink"/>
      <w:u w:val="single"/>
    </w:rPr>
  </w:style>
  <w:style w:type="character" w:styleId="UnresolvedMention">
    <w:name w:val="Unresolved Mention"/>
    <w:basedOn w:val="DefaultParagraphFont"/>
    <w:uiPriority w:val="99"/>
    <w:semiHidden/>
    <w:unhideWhenUsed/>
    <w:rsid w:val="006C42F3"/>
    <w:rPr>
      <w:color w:val="605E5C"/>
      <w:shd w:val="clear" w:color="auto" w:fill="E1DFDD"/>
    </w:rPr>
  </w:style>
  <w:style w:type="paragraph" w:styleId="TOCHeading">
    <w:name w:val="TOC Heading"/>
    <w:basedOn w:val="Heading1"/>
    <w:next w:val="Normal"/>
    <w:uiPriority w:val="39"/>
    <w:unhideWhenUsed/>
    <w:qFormat/>
    <w:rsid w:val="006C42F3"/>
    <w:pPr>
      <w:outlineLvl w:val="9"/>
    </w:pPr>
  </w:style>
  <w:style w:type="paragraph" w:styleId="TOC1">
    <w:name w:val="toc 1"/>
    <w:basedOn w:val="Normal"/>
    <w:next w:val="Normal"/>
    <w:autoRedefine/>
    <w:uiPriority w:val="39"/>
    <w:unhideWhenUsed/>
    <w:rsid w:val="006C42F3"/>
    <w:pPr>
      <w:spacing w:after="100"/>
    </w:pPr>
  </w:style>
  <w:style w:type="paragraph" w:styleId="TOC2">
    <w:name w:val="toc 2"/>
    <w:basedOn w:val="Normal"/>
    <w:next w:val="Normal"/>
    <w:autoRedefine/>
    <w:uiPriority w:val="39"/>
    <w:unhideWhenUsed/>
    <w:rsid w:val="006C42F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398226">
      <w:bodyDiv w:val="1"/>
      <w:marLeft w:val="0"/>
      <w:marRight w:val="0"/>
      <w:marTop w:val="0"/>
      <w:marBottom w:val="0"/>
      <w:divBdr>
        <w:top w:val="none" w:sz="0" w:space="0" w:color="auto"/>
        <w:left w:val="none" w:sz="0" w:space="0" w:color="auto"/>
        <w:bottom w:val="none" w:sz="0" w:space="0" w:color="auto"/>
        <w:right w:val="none" w:sz="0" w:space="0" w:color="auto"/>
      </w:divBdr>
    </w:div>
    <w:div w:id="117451169">
      <w:bodyDiv w:val="1"/>
      <w:marLeft w:val="0"/>
      <w:marRight w:val="0"/>
      <w:marTop w:val="0"/>
      <w:marBottom w:val="0"/>
      <w:divBdr>
        <w:top w:val="none" w:sz="0" w:space="0" w:color="auto"/>
        <w:left w:val="none" w:sz="0" w:space="0" w:color="auto"/>
        <w:bottom w:val="none" w:sz="0" w:space="0" w:color="auto"/>
        <w:right w:val="none" w:sz="0" w:space="0" w:color="auto"/>
      </w:divBdr>
    </w:div>
    <w:div w:id="153766854">
      <w:bodyDiv w:val="1"/>
      <w:marLeft w:val="0"/>
      <w:marRight w:val="0"/>
      <w:marTop w:val="0"/>
      <w:marBottom w:val="0"/>
      <w:divBdr>
        <w:top w:val="none" w:sz="0" w:space="0" w:color="auto"/>
        <w:left w:val="none" w:sz="0" w:space="0" w:color="auto"/>
        <w:bottom w:val="none" w:sz="0" w:space="0" w:color="auto"/>
        <w:right w:val="none" w:sz="0" w:space="0" w:color="auto"/>
      </w:divBdr>
    </w:div>
    <w:div w:id="159859216">
      <w:bodyDiv w:val="1"/>
      <w:marLeft w:val="0"/>
      <w:marRight w:val="0"/>
      <w:marTop w:val="0"/>
      <w:marBottom w:val="0"/>
      <w:divBdr>
        <w:top w:val="none" w:sz="0" w:space="0" w:color="auto"/>
        <w:left w:val="none" w:sz="0" w:space="0" w:color="auto"/>
        <w:bottom w:val="none" w:sz="0" w:space="0" w:color="auto"/>
        <w:right w:val="none" w:sz="0" w:space="0" w:color="auto"/>
      </w:divBdr>
    </w:div>
    <w:div w:id="171919417">
      <w:bodyDiv w:val="1"/>
      <w:marLeft w:val="0"/>
      <w:marRight w:val="0"/>
      <w:marTop w:val="0"/>
      <w:marBottom w:val="0"/>
      <w:divBdr>
        <w:top w:val="none" w:sz="0" w:space="0" w:color="auto"/>
        <w:left w:val="none" w:sz="0" w:space="0" w:color="auto"/>
        <w:bottom w:val="none" w:sz="0" w:space="0" w:color="auto"/>
        <w:right w:val="none" w:sz="0" w:space="0" w:color="auto"/>
      </w:divBdr>
    </w:div>
    <w:div w:id="180826583">
      <w:bodyDiv w:val="1"/>
      <w:marLeft w:val="0"/>
      <w:marRight w:val="0"/>
      <w:marTop w:val="0"/>
      <w:marBottom w:val="0"/>
      <w:divBdr>
        <w:top w:val="none" w:sz="0" w:space="0" w:color="auto"/>
        <w:left w:val="none" w:sz="0" w:space="0" w:color="auto"/>
        <w:bottom w:val="none" w:sz="0" w:space="0" w:color="auto"/>
        <w:right w:val="none" w:sz="0" w:space="0" w:color="auto"/>
      </w:divBdr>
    </w:div>
    <w:div w:id="252326552">
      <w:bodyDiv w:val="1"/>
      <w:marLeft w:val="0"/>
      <w:marRight w:val="0"/>
      <w:marTop w:val="0"/>
      <w:marBottom w:val="0"/>
      <w:divBdr>
        <w:top w:val="none" w:sz="0" w:space="0" w:color="auto"/>
        <w:left w:val="none" w:sz="0" w:space="0" w:color="auto"/>
        <w:bottom w:val="none" w:sz="0" w:space="0" w:color="auto"/>
        <w:right w:val="none" w:sz="0" w:space="0" w:color="auto"/>
      </w:divBdr>
    </w:div>
    <w:div w:id="342174017">
      <w:bodyDiv w:val="1"/>
      <w:marLeft w:val="0"/>
      <w:marRight w:val="0"/>
      <w:marTop w:val="0"/>
      <w:marBottom w:val="0"/>
      <w:divBdr>
        <w:top w:val="none" w:sz="0" w:space="0" w:color="auto"/>
        <w:left w:val="none" w:sz="0" w:space="0" w:color="auto"/>
        <w:bottom w:val="none" w:sz="0" w:space="0" w:color="auto"/>
        <w:right w:val="none" w:sz="0" w:space="0" w:color="auto"/>
      </w:divBdr>
    </w:div>
    <w:div w:id="437335362">
      <w:bodyDiv w:val="1"/>
      <w:marLeft w:val="0"/>
      <w:marRight w:val="0"/>
      <w:marTop w:val="0"/>
      <w:marBottom w:val="0"/>
      <w:divBdr>
        <w:top w:val="none" w:sz="0" w:space="0" w:color="auto"/>
        <w:left w:val="none" w:sz="0" w:space="0" w:color="auto"/>
        <w:bottom w:val="none" w:sz="0" w:space="0" w:color="auto"/>
        <w:right w:val="none" w:sz="0" w:space="0" w:color="auto"/>
      </w:divBdr>
    </w:div>
    <w:div w:id="479074141">
      <w:bodyDiv w:val="1"/>
      <w:marLeft w:val="0"/>
      <w:marRight w:val="0"/>
      <w:marTop w:val="0"/>
      <w:marBottom w:val="0"/>
      <w:divBdr>
        <w:top w:val="none" w:sz="0" w:space="0" w:color="auto"/>
        <w:left w:val="none" w:sz="0" w:space="0" w:color="auto"/>
        <w:bottom w:val="none" w:sz="0" w:space="0" w:color="auto"/>
        <w:right w:val="none" w:sz="0" w:space="0" w:color="auto"/>
      </w:divBdr>
    </w:div>
    <w:div w:id="547497318">
      <w:bodyDiv w:val="1"/>
      <w:marLeft w:val="0"/>
      <w:marRight w:val="0"/>
      <w:marTop w:val="0"/>
      <w:marBottom w:val="0"/>
      <w:divBdr>
        <w:top w:val="none" w:sz="0" w:space="0" w:color="auto"/>
        <w:left w:val="none" w:sz="0" w:space="0" w:color="auto"/>
        <w:bottom w:val="none" w:sz="0" w:space="0" w:color="auto"/>
        <w:right w:val="none" w:sz="0" w:space="0" w:color="auto"/>
      </w:divBdr>
    </w:div>
    <w:div w:id="657341933">
      <w:bodyDiv w:val="1"/>
      <w:marLeft w:val="0"/>
      <w:marRight w:val="0"/>
      <w:marTop w:val="0"/>
      <w:marBottom w:val="0"/>
      <w:divBdr>
        <w:top w:val="none" w:sz="0" w:space="0" w:color="auto"/>
        <w:left w:val="none" w:sz="0" w:space="0" w:color="auto"/>
        <w:bottom w:val="none" w:sz="0" w:space="0" w:color="auto"/>
        <w:right w:val="none" w:sz="0" w:space="0" w:color="auto"/>
      </w:divBdr>
    </w:div>
    <w:div w:id="673143537">
      <w:bodyDiv w:val="1"/>
      <w:marLeft w:val="0"/>
      <w:marRight w:val="0"/>
      <w:marTop w:val="0"/>
      <w:marBottom w:val="0"/>
      <w:divBdr>
        <w:top w:val="none" w:sz="0" w:space="0" w:color="auto"/>
        <w:left w:val="none" w:sz="0" w:space="0" w:color="auto"/>
        <w:bottom w:val="none" w:sz="0" w:space="0" w:color="auto"/>
        <w:right w:val="none" w:sz="0" w:space="0" w:color="auto"/>
      </w:divBdr>
    </w:div>
    <w:div w:id="691689164">
      <w:bodyDiv w:val="1"/>
      <w:marLeft w:val="0"/>
      <w:marRight w:val="0"/>
      <w:marTop w:val="0"/>
      <w:marBottom w:val="0"/>
      <w:divBdr>
        <w:top w:val="none" w:sz="0" w:space="0" w:color="auto"/>
        <w:left w:val="none" w:sz="0" w:space="0" w:color="auto"/>
        <w:bottom w:val="none" w:sz="0" w:space="0" w:color="auto"/>
        <w:right w:val="none" w:sz="0" w:space="0" w:color="auto"/>
      </w:divBdr>
    </w:div>
    <w:div w:id="701513032">
      <w:bodyDiv w:val="1"/>
      <w:marLeft w:val="0"/>
      <w:marRight w:val="0"/>
      <w:marTop w:val="0"/>
      <w:marBottom w:val="0"/>
      <w:divBdr>
        <w:top w:val="none" w:sz="0" w:space="0" w:color="auto"/>
        <w:left w:val="none" w:sz="0" w:space="0" w:color="auto"/>
        <w:bottom w:val="none" w:sz="0" w:space="0" w:color="auto"/>
        <w:right w:val="none" w:sz="0" w:space="0" w:color="auto"/>
      </w:divBdr>
    </w:div>
    <w:div w:id="720859060">
      <w:bodyDiv w:val="1"/>
      <w:marLeft w:val="0"/>
      <w:marRight w:val="0"/>
      <w:marTop w:val="0"/>
      <w:marBottom w:val="0"/>
      <w:divBdr>
        <w:top w:val="none" w:sz="0" w:space="0" w:color="auto"/>
        <w:left w:val="none" w:sz="0" w:space="0" w:color="auto"/>
        <w:bottom w:val="none" w:sz="0" w:space="0" w:color="auto"/>
        <w:right w:val="none" w:sz="0" w:space="0" w:color="auto"/>
      </w:divBdr>
    </w:div>
    <w:div w:id="762646933">
      <w:bodyDiv w:val="1"/>
      <w:marLeft w:val="0"/>
      <w:marRight w:val="0"/>
      <w:marTop w:val="0"/>
      <w:marBottom w:val="0"/>
      <w:divBdr>
        <w:top w:val="none" w:sz="0" w:space="0" w:color="auto"/>
        <w:left w:val="none" w:sz="0" w:space="0" w:color="auto"/>
        <w:bottom w:val="none" w:sz="0" w:space="0" w:color="auto"/>
        <w:right w:val="none" w:sz="0" w:space="0" w:color="auto"/>
      </w:divBdr>
    </w:div>
    <w:div w:id="789318577">
      <w:bodyDiv w:val="1"/>
      <w:marLeft w:val="0"/>
      <w:marRight w:val="0"/>
      <w:marTop w:val="0"/>
      <w:marBottom w:val="0"/>
      <w:divBdr>
        <w:top w:val="none" w:sz="0" w:space="0" w:color="auto"/>
        <w:left w:val="none" w:sz="0" w:space="0" w:color="auto"/>
        <w:bottom w:val="none" w:sz="0" w:space="0" w:color="auto"/>
        <w:right w:val="none" w:sz="0" w:space="0" w:color="auto"/>
      </w:divBdr>
    </w:div>
    <w:div w:id="833885056">
      <w:bodyDiv w:val="1"/>
      <w:marLeft w:val="0"/>
      <w:marRight w:val="0"/>
      <w:marTop w:val="0"/>
      <w:marBottom w:val="0"/>
      <w:divBdr>
        <w:top w:val="none" w:sz="0" w:space="0" w:color="auto"/>
        <w:left w:val="none" w:sz="0" w:space="0" w:color="auto"/>
        <w:bottom w:val="none" w:sz="0" w:space="0" w:color="auto"/>
        <w:right w:val="none" w:sz="0" w:space="0" w:color="auto"/>
      </w:divBdr>
    </w:div>
    <w:div w:id="839464178">
      <w:bodyDiv w:val="1"/>
      <w:marLeft w:val="0"/>
      <w:marRight w:val="0"/>
      <w:marTop w:val="0"/>
      <w:marBottom w:val="0"/>
      <w:divBdr>
        <w:top w:val="none" w:sz="0" w:space="0" w:color="auto"/>
        <w:left w:val="none" w:sz="0" w:space="0" w:color="auto"/>
        <w:bottom w:val="none" w:sz="0" w:space="0" w:color="auto"/>
        <w:right w:val="none" w:sz="0" w:space="0" w:color="auto"/>
      </w:divBdr>
    </w:div>
    <w:div w:id="843472368">
      <w:bodyDiv w:val="1"/>
      <w:marLeft w:val="0"/>
      <w:marRight w:val="0"/>
      <w:marTop w:val="0"/>
      <w:marBottom w:val="0"/>
      <w:divBdr>
        <w:top w:val="none" w:sz="0" w:space="0" w:color="auto"/>
        <w:left w:val="none" w:sz="0" w:space="0" w:color="auto"/>
        <w:bottom w:val="none" w:sz="0" w:space="0" w:color="auto"/>
        <w:right w:val="none" w:sz="0" w:space="0" w:color="auto"/>
      </w:divBdr>
    </w:div>
    <w:div w:id="985353095">
      <w:bodyDiv w:val="1"/>
      <w:marLeft w:val="0"/>
      <w:marRight w:val="0"/>
      <w:marTop w:val="0"/>
      <w:marBottom w:val="0"/>
      <w:divBdr>
        <w:top w:val="none" w:sz="0" w:space="0" w:color="auto"/>
        <w:left w:val="none" w:sz="0" w:space="0" w:color="auto"/>
        <w:bottom w:val="none" w:sz="0" w:space="0" w:color="auto"/>
        <w:right w:val="none" w:sz="0" w:space="0" w:color="auto"/>
      </w:divBdr>
    </w:div>
    <w:div w:id="1041248249">
      <w:bodyDiv w:val="1"/>
      <w:marLeft w:val="0"/>
      <w:marRight w:val="0"/>
      <w:marTop w:val="0"/>
      <w:marBottom w:val="0"/>
      <w:divBdr>
        <w:top w:val="none" w:sz="0" w:space="0" w:color="auto"/>
        <w:left w:val="none" w:sz="0" w:space="0" w:color="auto"/>
        <w:bottom w:val="none" w:sz="0" w:space="0" w:color="auto"/>
        <w:right w:val="none" w:sz="0" w:space="0" w:color="auto"/>
      </w:divBdr>
    </w:div>
    <w:div w:id="1043289576">
      <w:bodyDiv w:val="1"/>
      <w:marLeft w:val="0"/>
      <w:marRight w:val="0"/>
      <w:marTop w:val="0"/>
      <w:marBottom w:val="0"/>
      <w:divBdr>
        <w:top w:val="none" w:sz="0" w:space="0" w:color="auto"/>
        <w:left w:val="none" w:sz="0" w:space="0" w:color="auto"/>
        <w:bottom w:val="none" w:sz="0" w:space="0" w:color="auto"/>
        <w:right w:val="none" w:sz="0" w:space="0" w:color="auto"/>
      </w:divBdr>
    </w:div>
    <w:div w:id="1116024010">
      <w:bodyDiv w:val="1"/>
      <w:marLeft w:val="0"/>
      <w:marRight w:val="0"/>
      <w:marTop w:val="0"/>
      <w:marBottom w:val="0"/>
      <w:divBdr>
        <w:top w:val="none" w:sz="0" w:space="0" w:color="auto"/>
        <w:left w:val="none" w:sz="0" w:space="0" w:color="auto"/>
        <w:bottom w:val="none" w:sz="0" w:space="0" w:color="auto"/>
        <w:right w:val="none" w:sz="0" w:space="0" w:color="auto"/>
      </w:divBdr>
    </w:div>
    <w:div w:id="1199388704">
      <w:bodyDiv w:val="1"/>
      <w:marLeft w:val="0"/>
      <w:marRight w:val="0"/>
      <w:marTop w:val="0"/>
      <w:marBottom w:val="0"/>
      <w:divBdr>
        <w:top w:val="none" w:sz="0" w:space="0" w:color="auto"/>
        <w:left w:val="none" w:sz="0" w:space="0" w:color="auto"/>
        <w:bottom w:val="none" w:sz="0" w:space="0" w:color="auto"/>
        <w:right w:val="none" w:sz="0" w:space="0" w:color="auto"/>
      </w:divBdr>
    </w:div>
    <w:div w:id="1202203230">
      <w:bodyDiv w:val="1"/>
      <w:marLeft w:val="0"/>
      <w:marRight w:val="0"/>
      <w:marTop w:val="0"/>
      <w:marBottom w:val="0"/>
      <w:divBdr>
        <w:top w:val="none" w:sz="0" w:space="0" w:color="auto"/>
        <w:left w:val="none" w:sz="0" w:space="0" w:color="auto"/>
        <w:bottom w:val="none" w:sz="0" w:space="0" w:color="auto"/>
        <w:right w:val="none" w:sz="0" w:space="0" w:color="auto"/>
      </w:divBdr>
    </w:div>
    <w:div w:id="1219394474">
      <w:bodyDiv w:val="1"/>
      <w:marLeft w:val="0"/>
      <w:marRight w:val="0"/>
      <w:marTop w:val="0"/>
      <w:marBottom w:val="0"/>
      <w:divBdr>
        <w:top w:val="none" w:sz="0" w:space="0" w:color="auto"/>
        <w:left w:val="none" w:sz="0" w:space="0" w:color="auto"/>
        <w:bottom w:val="none" w:sz="0" w:space="0" w:color="auto"/>
        <w:right w:val="none" w:sz="0" w:space="0" w:color="auto"/>
      </w:divBdr>
    </w:div>
    <w:div w:id="1319379926">
      <w:bodyDiv w:val="1"/>
      <w:marLeft w:val="0"/>
      <w:marRight w:val="0"/>
      <w:marTop w:val="0"/>
      <w:marBottom w:val="0"/>
      <w:divBdr>
        <w:top w:val="none" w:sz="0" w:space="0" w:color="auto"/>
        <w:left w:val="none" w:sz="0" w:space="0" w:color="auto"/>
        <w:bottom w:val="none" w:sz="0" w:space="0" w:color="auto"/>
        <w:right w:val="none" w:sz="0" w:space="0" w:color="auto"/>
      </w:divBdr>
    </w:div>
    <w:div w:id="1320157614">
      <w:bodyDiv w:val="1"/>
      <w:marLeft w:val="0"/>
      <w:marRight w:val="0"/>
      <w:marTop w:val="0"/>
      <w:marBottom w:val="0"/>
      <w:divBdr>
        <w:top w:val="none" w:sz="0" w:space="0" w:color="auto"/>
        <w:left w:val="none" w:sz="0" w:space="0" w:color="auto"/>
        <w:bottom w:val="none" w:sz="0" w:space="0" w:color="auto"/>
        <w:right w:val="none" w:sz="0" w:space="0" w:color="auto"/>
      </w:divBdr>
    </w:div>
    <w:div w:id="1331059144">
      <w:bodyDiv w:val="1"/>
      <w:marLeft w:val="0"/>
      <w:marRight w:val="0"/>
      <w:marTop w:val="0"/>
      <w:marBottom w:val="0"/>
      <w:divBdr>
        <w:top w:val="none" w:sz="0" w:space="0" w:color="auto"/>
        <w:left w:val="none" w:sz="0" w:space="0" w:color="auto"/>
        <w:bottom w:val="none" w:sz="0" w:space="0" w:color="auto"/>
        <w:right w:val="none" w:sz="0" w:space="0" w:color="auto"/>
      </w:divBdr>
    </w:div>
    <w:div w:id="1344241557">
      <w:bodyDiv w:val="1"/>
      <w:marLeft w:val="0"/>
      <w:marRight w:val="0"/>
      <w:marTop w:val="0"/>
      <w:marBottom w:val="0"/>
      <w:divBdr>
        <w:top w:val="none" w:sz="0" w:space="0" w:color="auto"/>
        <w:left w:val="none" w:sz="0" w:space="0" w:color="auto"/>
        <w:bottom w:val="none" w:sz="0" w:space="0" w:color="auto"/>
        <w:right w:val="none" w:sz="0" w:space="0" w:color="auto"/>
      </w:divBdr>
    </w:div>
    <w:div w:id="1398211206">
      <w:bodyDiv w:val="1"/>
      <w:marLeft w:val="0"/>
      <w:marRight w:val="0"/>
      <w:marTop w:val="0"/>
      <w:marBottom w:val="0"/>
      <w:divBdr>
        <w:top w:val="none" w:sz="0" w:space="0" w:color="auto"/>
        <w:left w:val="none" w:sz="0" w:space="0" w:color="auto"/>
        <w:bottom w:val="none" w:sz="0" w:space="0" w:color="auto"/>
        <w:right w:val="none" w:sz="0" w:space="0" w:color="auto"/>
      </w:divBdr>
    </w:div>
    <w:div w:id="1465998602">
      <w:bodyDiv w:val="1"/>
      <w:marLeft w:val="0"/>
      <w:marRight w:val="0"/>
      <w:marTop w:val="0"/>
      <w:marBottom w:val="0"/>
      <w:divBdr>
        <w:top w:val="none" w:sz="0" w:space="0" w:color="auto"/>
        <w:left w:val="none" w:sz="0" w:space="0" w:color="auto"/>
        <w:bottom w:val="none" w:sz="0" w:space="0" w:color="auto"/>
        <w:right w:val="none" w:sz="0" w:space="0" w:color="auto"/>
      </w:divBdr>
    </w:div>
    <w:div w:id="1630480009">
      <w:bodyDiv w:val="1"/>
      <w:marLeft w:val="0"/>
      <w:marRight w:val="0"/>
      <w:marTop w:val="0"/>
      <w:marBottom w:val="0"/>
      <w:divBdr>
        <w:top w:val="none" w:sz="0" w:space="0" w:color="auto"/>
        <w:left w:val="none" w:sz="0" w:space="0" w:color="auto"/>
        <w:bottom w:val="none" w:sz="0" w:space="0" w:color="auto"/>
        <w:right w:val="none" w:sz="0" w:space="0" w:color="auto"/>
      </w:divBdr>
    </w:div>
    <w:div w:id="1656832244">
      <w:bodyDiv w:val="1"/>
      <w:marLeft w:val="0"/>
      <w:marRight w:val="0"/>
      <w:marTop w:val="0"/>
      <w:marBottom w:val="0"/>
      <w:divBdr>
        <w:top w:val="none" w:sz="0" w:space="0" w:color="auto"/>
        <w:left w:val="none" w:sz="0" w:space="0" w:color="auto"/>
        <w:bottom w:val="none" w:sz="0" w:space="0" w:color="auto"/>
        <w:right w:val="none" w:sz="0" w:space="0" w:color="auto"/>
      </w:divBdr>
    </w:div>
    <w:div w:id="1678997850">
      <w:bodyDiv w:val="1"/>
      <w:marLeft w:val="0"/>
      <w:marRight w:val="0"/>
      <w:marTop w:val="0"/>
      <w:marBottom w:val="0"/>
      <w:divBdr>
        <w:top w:val="none" w:sz="0" w:space="0" w:color="auto"/>
        <w:left w:val="none" w:sz="0" w:space="0" w:color="auto"/>
        <w:bottom w:val="none" w:sz="0" w:space="0" w:color="auto"/>
        <w:right w:val="none" w:sz="0" w:space="0" w:color="auto"/>
      </w:divBdr>
    </w:div>
    <w:div w:id="1694375692">
      <w:bodyDiv w:val="1"/>
      <w:marLeft w:val="0"/>
      <w:marRight w:val="0"/>
      <w:marTop w:val="0"/>
      <w:marBottom w:val="0"/>
      <w:divBdr>
        <w:top w:val="none" w:sz="0" w:space="0" w:color="auto"/>
        <w:left w:val="none" w:sz="0" w:space="0" w:color="auto"/>
        <w:bottom w:val="none" w:sz="0" w:space="0" w:color="auto"/>
        <w:right w:val="none" w:sz="0" w:space="0" w:color="auto"/>
      </w:divBdr>
    </w:div>
    <w:div w:id="1737362723">
      <w:bodyDiv w:val="1"/>
      <w:marLeft w:val="0"/>
      <w:marRight w:val="0"/>
      <w:marTop w:val="0"/>
      <w:marBottom w:val="0"/>
      <w:divBdr>
        <w:top w:val="none" w:sz="0" w:space="0" w:color="auto"/>
        <w:left w:val="none" w:sz="0" w:space="0" w:color="auto"/>
        <w:bottom w:val="none" w:sz="0" w:space="0" w:color="auto"/>
        <w:right w:val="none" w:sz="0" w:space="0" w:color="auto"/>
      </w:divBdr>
    </w:div>
    <w:div w:id="1757553529">
      <w:bodyDiv w:val="1"/>
      <w:marLeft w:val="0"/>
      <w:marRight w:val="0"/>
      <w:marTop w:val="0"/>
      <w:marBottom w:val="0"/>
      <w:divBdr>
        <w:top w:val="none" w:sz="0" w:space="0" w:color="auto"/>
        <w:left w:val="none" w:sz="0" w:space="0" w:color="auto"/>
        <w:bottom w:val="none" w:sz="0" w:space="0" w:color="auto"/>
        <w:right w:val="none" w:sz="0" w:space="0" w:color="auto"/>
      </w:divBdr>
    </w:div>
    <w:div w:id="1845363237">
      <w:bodyDiv w:val="1"/>
      <w:marLeft w:val="0"/>
      <w:marRight w:val="0"/>
      <w:marTop w:val="0"/>
      <w:marBottom w:val="0"/>
      <w:divBdr>
        <w:top w:val="none" w:sz="0" w:space="0" w:color="auto"/>
        <w:left w:val="none" w:sz="0" w:space="0" w:color="auto"/>
        <w:bottom w:val="none" w:sz="0" w:space="0" w:color="auto"/>
        <w:right w:val="none" w:sz="0" w:space="0" w:color="auto"/>
      </w:divBdr>
    </w:div>
    <w:div w:id="1846557044">
      <w:bodyDiv w:val="1"/>
      <w:marLeft w:val="0"/>
      <w:marRight w:val="0"/>
      <w:marTop w:val="0"/>
      <w:marBottom w:val="0"/>
      <w:divBdr>
        <w:top w:val="none" w:sz="0" w:space="0" w:color="auto"/>
        <w:left w:val="none" w:sz="0" w:space="0" w:color="auto"/>
        <w:bottom w:val="none" w:sz="0" w:space="0" w:color="auto"/>
        <w:right w:val="none" w:sz="0" w:space="0" w:color="auto"/>
      </w:divBdr>
    </w:div>
    <w:div w:id="1872109844">
      <w:bodyDiv w:val="1"/>
      <w:marLeft w:val="0"/>
      <w:marRight w:val="0"/>
      <w:marTop w:val="0"/>
      <w:marBottom w:val="0"/>
      <w:divBdr>
        <w:top w:val="none" w:sz="0" w:space="0" w:color="auto"/>
        <w:left w:val="none" w:sz="0" w:space="0" w:color="auto"/>
        <w:bottom w:val="none" w:sz="0" w:space="0" w:color="auto"/>
        <w:right w:val="none" w:sz="0" w:space="0" w:color="auto"/>
      </w:divBdr>
    </w:div>
    <w:div w:id="1967614167">
      <w:bodyDiv w:val="1"/>
      <w:marLeft w:val="0"/>
      <w:marRight w:val="0"/>
      <w:marTop w:val="0"/>
      <w:marBottom w:val="0"/>
      <w:divBdr>
        <w:top w:val="none" w:sz="0" w:space="0" w:color="auto"/>
        <w:left w:val="none" w:sz="0" w:space="0" w:color="auto"/>
        <w:bottom w:val="none" w:sz="0" w:space="0" w:color="auto"/>
        <w:right w:val="none" w:sz="0" w:space="0" w:color="auto"/>
      </w:divBdr>
    </w:div>
    <w:div w:id="1978104795">
      <w:bodyDiv w:val="1"/>
      <w:marLeft w:val="0"/>
      <w:marRight w:val="0"/>
      <w:marTop w:val="0"/>
      <w:marBottom w:val="0"/>
      <w:divBdr>
        <w:top w:val="none" w:sz="0" w:space="0" w:color="auto"/>
        <w:left w:val="none" w:sz="0" w:space="0" w:color="auto"/>
        <w:bottom w:val="none" w:sz="0" w:space="0" w:color="auto"/>
        <w:right w:val="none" w:sz="0" w:space="0" w:color="auto"/>
      </w:divBdr>
    </w:div>
    <w:div w:id="2018270859">
      <w:bodyDiv w:val="1"/>
      <w:marLeft w:val="0"/>
      <w:marRight w:val="0"/>
      <w:marTop w:val="0"/>
      <w:marBottom w:val="0"/>
      <w:divBdr>
        <w:top w:val="none" w:sz="0" w:space="0" w:color="auto"/>
        <w:left w:val="none" w:sz="0" w:space="0" w:color="auto"/>
        <w:bottom w:val="none" w:sz="0" w:space="0" w:color="auto"/>
        <w:right w:val="none" w:sz="0" w:space="0" w:color="auto"/>
      </w:divBdr>
    </w:div>
    <w:div w:id="2047170663">
      <w:bodyDiv w:val="1"/>
      <w:marLeft w:val="0"/>
      <w:marRight w:val="0"/>
      <w:marTop w:val="0"/>
      <w:marBottom w:val="0"/>
      <w:divBdr>
        <w:top w:val="none" w:sz="0" w:space="0" w:color="auto"/>
        <w:left w:val="none" w:sz="0" w:space="0" w:color="auto"/>
        <w:bottom w:val="none" w:sz="0" w:space="0" w:color="auto"/>
        <w:right w:val="none" w:sz="0" w:space="0" w:color="auto"/>
      </w:divBdr>
    </w:div>
    <w:div w:id="2055352829">
      <w:bodyDiv w:val="1"/>
      <w:marLeft w:val="0"/>
      <w:marRight w:val="0"/>
      <w:marTop w:val="0"/>
      <w:marBottom w:val="0"/>
      <w:divBdr>
        <w:top w:val="none" w:sz="0" w:space="0" w:color="auto"/>
        <w:left w:val="none" w:sz="0" w:space="0" w:color="auto"/>
        <w:bottom w:val="none" w:sz="0" w:space="0" w:color="auto"/>
        <w:right w:val="none" w:sz="0" w:space="0" w:color="auto"/>
      </w:divBdr>
    </w:div>
    <w:div w:id="2099129577">
      <w:bodyDiv w:val="1"/>
      <w:marLeft w:val="0"/>
      <w:marRight w:val="0"/>
      <w:marTop w:val="0"/>
      <w:marBottom w:val="0"/>
      <w:divBdr>
        <w:top w:val="none" w:sz="0" w:space="0" w:color="auto"/>
        <w:left w:val="none" w:sz="0" w:space="0" w:color="auto"/>
        <w:bottom w:val="none" w:sz="0" w:space="0" w:color="auto"/>
        <w:right w:val="none" w:sz="0" w:space="0" w:color="auto"/>
      </w:divBdr>
    </w:div>
    <w:div w:id="2120906964">
      <w:bodyDiv w:val="1"/>
      <w:marLeft w:val="0"/>
      <w:marRight w:val="0"/>
      <w:marTop w:val="0"/>
      <w:marBottom w:val="0"/>
      <w:divBdr>
        <w:top w:val="none" w:sz="0" w:space="0" w:color="auto"/>
        <w:left w:val="none" w:sz="0" w:space="0" w:color="auto"/>
        <w:bottom w:val="none" w:sz="0" w:space="0" w:color="auto"/>
        <w:right w:val="none" w:sz="0" w:space="0" w:color="auto"/>
      </w:divBdr>
    </w:div>
    <w:div w:id="2135126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027843191100003X" TargetMode="External"/><Relationship Id="rId18" Type="http://schemas.openxmlformats.org/officeDocument/2006/relationships/hyperlink" Target="https://journals.sagepub.com/doi/abs/10.5367/0000000053297130" TargetMode="External"/><Relationship Id="rId26" Type="http://schemas.openxmlformats.org/officeDocument/2006/relationships/hyperlink" Target="https://www.journals.uchicago.edu/doi/abs/10.1086/SHAD28020161" TargetMode="External"/><Relationship Id="rId39" Type="http://schemas.openxmlformats.org/officeDocument/2006/relationships/hyperlink" Target="https://www.sciencedirect.com/science/article/pii/S0261517710001044" TargetMode="External"/><Relationship Id="rId21" Type="http://schemas.openxmlformats.org/officeDocument/2006/relationships/hyperlink" Target="https://www.tandfonline.com/doi/abs/10.1080/14775085.2014.981569" TargetMode="External"/><Relationship Id="rId34" Type="http://schemas.openxmlformats.org/officeDocument/2006/relationships/hyperlink" Target="https://ejtr.vumk.eu/index.php/about/article/view/117" TargetMode="External"/><Relationship Id="rId42" Type="http://schemas.openxmlformats.org/officeDocument/2006/relationships/hyperlink" Target="https://journals.sagepub.com/doi/abs/10.1177/1938965509356684" TargetMode="External"/><Relationship Id="rId47" Type="http://schemas.openxmlformats.org/officeDocument/2006/relationships/hyperlink" Target="https://www.ingentaconnect.com/content/intellect/hosp/2011/00000001/00000001/art00002"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link.springer.com/article/10.1057/palgrave.bm.2540077" TargetMode="External"/><Relationship Id="rId29" Type="http://schemas.openxmlformats.org/officeDocument/2006/relationships/hyperlink" Target="https://www.sciencedirect.com/science/article/pii/S0278431904000933" TargetMode="External"/><Relationship Id="rId11" Type="http://schemas.openxmlformats.org/officeDocument/2006/relationships/hyperlink" Target="https://www.tandfonline.com/doi/abs/10.1080/09585190210125868" TargetMode="External"/><Relationship Id="rId24" Type="http://schemas.openxmlformats.org/officeDocument/2006/relationships/hyperlink" Target="https://journals.aom.org/doi/abs/10.5465/ame.1991.4274679" TargetMode="External"/><Relationship Id="rId32" Type="http://schemas.openxmlformats.org/officeDocument/2006/relationships/hyperlink" Target="https://journals.sagepub.com/doi/abs/10.1177/0269094215604131" TargetMode="External"/><Relationship Id="rId37" Type="http://schemas.openxmlformats.org/officeDocument/2006/relationships/hyperlink" Target="https://www.sciencedirect.com/science/article/pii/S0921800906002394" TargetMode="External"/><Relationship Id="rId40" Type="http://schemas.openxmlformats.org/officeDocument/2006/relationships/hyperlink" Target="https://www.sciencedirect.com/science/article/pii/S0167923601001294" TargetMode="External"/><Relationship Id="rId45" Type="http://schemas.openxmlformats.org/officeDocument/2006/relationships/hyperlink" Target="https://www.taylorfrancis.com/chapters/edit/10.4324/9781003149477-3/geography-matter-inclusive-resort-tourism-marketing-approaches-scandinavian-tour-operators-sandra-wall-reinius-dimitri-ioannides-kristina-zampoukos" TargetMode="External"/><Relationship Id="rId5" Type="http://schemas.openxmlformats.org/officeDocument/2006/relationships/webSettings" Target="webSettings.xml"/><Relationship Id="rId15" Type="http://schemas.openxmlformats.org/officeDocument/2006/relationships/hyperlink" Target="https://journals.ekb.eg/article_49970.html" TargetMode="External"/><Relationship Id="rId23" Type="http://schemas.openxmlformats.org/officeDocument/2006/relationships/hyperlink" Target="https://www.cambridge.org/core/journals/journal-of-hospitality-and-tourism-management/article/one-countrys-transformation-to-spa-destination-the-case-of-canada/CC43693B63B3462544152675FA6927EB" TargetMode="External"/><Relationship Id="rId28" Type="http://schemas.openxmlformats.org/officeDocument/2006/relationships/hyperlink" Target="https://www.tandfonline.com/doi/abs/10.1080/15022250.2013.764511" TargetMode="External"/><Relationship Id="rId36" Type="http://schemas.openxmlformats.org/officeDocument/2006/relationships/hyperlink" Target="https://kluwerlawonline.com/journalarticle/International+Journal+of+Comparative+Labour+Law+and+Industrial+Relations/35.3/IJCL2019014" TargetMode="External"/><Relationship Id="rId49" Type="http://schemas.openxmlformats.org/officeDocument/2006/relationships/fontTable" Target="fontTable.xml"/><Relationship Id="rId10" Type="http://schemas.openxmlformats.org/officeDocument/2006/relationships/hyperlink" Target="https://onlinelibrary.wiley.com/doi/abs/10.1111/j.1467-6486.1993.tb00476.x" TargetMode="External"/><Relationship Id="rId19" Type="http://schemas.openxmlformats.org/officeDocument/2006/relationships/hyperlink" Target="https://www.sciencedirect.com/science/article/pii/S0148296320308614" TargetMode="External"/><Relationship Id="rId31" Type="http://schemas.openxmlformats.org/officeDocument/2006/relationships/hyperlink" Target="https://link.springer.com/chapter/10.1007/978-3-319-32799-0_6" TargetMode="External"/><Relationship Id="rId44" Type="http://schemas.openxmlformats.org/officeDocument/2006/relationships/hyperlink" Target="https://journals.sagepub.com/doi/abs/10.1177/1468797602002001098" TargetMode="External"/><Relationship Id="rId4" Type="http://schemas.openxmlformats.org/officeDocument/2006/relationships/settings" Target="settings.xml"/><Relationship Id="rId9" Type="http://schemas.openxmlformats.org/officeDocument/2006/relationships/hyperlink" Target="https://www.sciencedirect.com/science/article/pii/S0278431918302457" TargetMode="External"/><Relationship Id="rId14" Type="http://schemas.openxmlformats.org/officeDocument/2006/relationships/hyperlink" Target="https://www.tandfonline.com/doi/abs/10.1080/02642068700000008" TargetMode="External"/><Relationship Id="rId22" Type="http://schemas.openxmlformats.org/officeDocument/2006/relationships/hyperlink" Target="https://www.econstor.eu/handle/10419/49229" TargetMode="External"/><Relationship Id="rId27" Type="http://schemas.openxmlformats.org/officeDocument/2006/relationships/hyperlink" Target="https://www.sciencedirect.com/science/article/pii/S0024630109000508" TargetMode="External"/><Relationship Id="rId30" Type="http://schemas.openxmlformats.org/officeDocument/2006/relationships/hyperlink" Target="https://www.researchgate.net/profile/Deniz-Ones/publication/228254313_Introduction_to_the_Special_Issue_on_Counterproductive_Behaviors_at_Work/links/5c1c65c792851c22a33af52a/Introduction-to-the-Special-Issue-on-Counterproductive-Behaviors-at-Work.pdf" TargetMode="External"/><Relationship Id="rId35" Type="http://schemas.openxmlformats.org/officeDocument/2006/relationships/hyperlink" Target="https://www.sciencedirect.com/science/article/pii/S0747563215002113" TargetMode="External"/><Relationship Id="rId43" Type="http://schemas.openxmlformats.org/officeDocument/2006/relationships/hyperlink" Target="https://onlinelibrary.wiley.com/doi/abs/10.1111/poms.12558" TargetMode="External"/><Relationship Id="rId48"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journals.sagepub.com/doi/abs/10.1177/1350507613516247" TargetMode="External"/><Relationship Id="rId17" Type="http://schemas.openxmlformats.org/officeDocument/2006/relationships/hyperlink" Target="https://books.google.com/books?hl=en&amp;lr=&amp;id=OrSjz7Jay2wC&amp;oi=fnd&amp;pg=PA139&amp;dq=marketing+for+hospitality+and+tourism&amp;ots=1SCBdPJDwx&amp;sig=Jgd0f9VuBt3pTyMaSPMFmRd6d6U" TargetMode="External"/><Relationship Id="rId25" Type="http://schemas.openxmlformats.org/officeDocument/2006/relationships/hyperlink" Target="https://journals.sagepub.com/doi/abs/10.1177/0165551506068174" TargetMode="External"/><Relationship Id="rId33" Type="http://schemas.openxmlformats.org/officeDocument/2006/relationships/hyperlink" Target="https://core.ac.uk/download/pdf/52484907.pdf" TargetMode="External"/><Relationship Id="rId38" Type="http://schemas.openxmlformats.org/officeDocument/2006/relationships/hyperlink" Target="https://www.tandfonline.com/doi/full/10.1080/19368620802590126" TargetMode="External"/><Relationship Id="rId46" Type="http://schemas.openxmlformats.org/officeDocument/2006/relationships/hyperlink" Target="https://www.sciencedirect.com/science/article/pii/S0261517709001083" TargetMode="External"/><Relationship Id="rId20" Type="http://schemas.openxmlformats.org/officeDocument/2006/relationships/hyperlink" Target="https://onlinelibrary.wiley.com/doi/abs/10.1002/pfi.2006.4930450508" TargetMode="External"/><Relationship Id="rId41" Type="http://schemas.openxmlformats.org/officeDocument/2006/relationships/hyperlink" Target="https://www.taylorfrancis.com/chapters/edit/10.4324/9780080942032-16/managing-destinations-sites"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D10291-17E4-445D-B433-979836CBA7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33</Pages>
  <Words>8135</Words>
  <Characters>46371</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Sougkoumi Kim (2011245)</dc:creator>
  <cp:keywords/>
  <dc:description/>
  <cp:lastModifiedBy>Sougkoumi Kim</cp:lastModifiedBy>
  <cp:revision>2</cp:revision>
  <dcterms:created xsi:type="dcterms:W3CDTF">2022-12-03T14:26:00Z</dcterms:created>
  <dcterms:modified xsi:type="dcterms:W3CDTF">2022-12-03T14:26:00Z</dcterms:modified>
</cp:coreProperties>
</file>