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DC45CB" w:rsidP="045FC024" w:rsidRDefault="04DC45CB" w14:paraId="18A8F780" w14:textId="01F7E28D">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Student name: Sandie </w:t>
      </w:r>
      <w:r w:rsidRPr="045FC024" w:rsidR="0A44DB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J</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ames </w:t>
      </w:r>
      <w:r w:rsidRPr="045FC024" w:rsidR="2AB3A1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E</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scol </w:t>
      </w:r>
    </w:p>
    <w:p w:rsidR="04DC45CB" w:rsidP="045FC024" w:rsidRDefault="04DC45CB" w14:paraId="45E4D828" w14:textId="1B425899">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Student ID number:</w:t>
      </w:r>
      <w:r w:rsidRPr="045FC024" w:rsidR="1D788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2223946</w:t>
      </w:r>
    </w:p>
    <w:p w:rsidR="04DC45CB" w:rsidP="045FC024" w:rsidRDefault="04DC45CB" w14:paraId="2BBDC2D0" w14:textId="38D98240">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Module code: </w:t>
      </w:r>
      <w:r w:rsidRPr="045FC024" w:rsidR="79F2F1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BMPL 4002</w:t>
      </w:r>
    </w:p>
    <w:p w:rsidR="04DC45CB" w:rsidP="045FC024" w:rsidRDefault="04DC45CB" w14:paraId="75C86375" w14:textId="24068A4C">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Lecturer:</w:t>
      </w:r>
      <w:r w:rsidRPr="045FC024" w:rsidR="01E263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KELLY ANDREWS</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Internal verifier: </w:t>
      </w:r>
      <w:r w:rsidRPr="045FC024" w:rsidR="3DB4DC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RACHEL SMITH</w:t>
      </w:r>
    </w:p>
    <w:p w:rsidR="04DC45CB" w:rsidP="045FC024" w:rsidRDefault="04DC45CB" w14:paraId="63CCDF40" w14:textId="0229771C">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Submission deadline: 17</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vertAlign w:val="superscript"/>
          <w:lang w:val="en-GB"/>
        </w:rPr>
        <w:t>th</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november</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2023 at 23:59hrs</w:t>
      </w:r>
    </w:p>
    <w:p w:rsidR="045FC024" w:rsidP="045FC024" w:rsidRDefault="045FC024" w14:paraId="4A72BB06" w14:textId="5AB94A1F">
      <w:pPr>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045FC024" w:rsidP="045FC024" w:rsidRDefault="045FC024" w14:paraId="7139AFDC" w14:textId="0BFB3434">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045FC024" w:rsidP="045FC024" w:rsidRDefault="045FC024" w14:paraId="57DDE84E" w14:textId="04C77B5B">
      <w:pPr>
        <w:pStyle w:val="Normal"/>
        <w:spacing w:before="0" w:beforeAutospacing="off" w:after="0" w:afterAutospacing="off" w:line="324" w:lineRule="exact"/>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p>
    <w:p w:rsidR="2ED8EB70" w:rsidP="045FC024" w:rsidRDefault="2ED8EB70" w14:paraId="0F0E9406" w14:textId="511E10D9">
      <w:pPr>
        <w:spacing w:before="0" w:beforeAutospacing="off" w:after="0" w:afterAutospacing="off" w:line="324" w:lineRule="exact"/>
        <w:jc w:val="both"/>
      </w:pPr>
      <w:r w:rsidRPr="045FC024" w:rsidR="2ED8EB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C</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ommunity. Nevertheless, a critical analysis of consent-based policing reveals a complicated web of power relationships, cultural norms, and changing legal enforcement practises.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This idea is significant because it h</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as the ability to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reduce abuses of power and create a balance between upholding the rule of law and individual liberties.</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 However, the actual implementation of consent-based policing f</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 xml:space="preserve">requently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exposes structural issues like racial prejudice, overuse of force, and a lack of transparency that jeopardise the precarious balance between the public and the police.</w:t>
      </w:r>
    </w:p>
    <w:p w:rsidR="04DC45CB" w:rsidP="045FC024" w:rsidRDefault="04DC45CB" w14:paraId="0796A33C" w14:textId="685B6DE2">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015860CD" w14:textId="3B36A643">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The purpose of this essay is to examine the subtleties of consent-based policing, examining its theoretical foundations in light of practical applications. We may get a deeper understanding of the potential and problems associated with this idea by analysing its significance and social influence. This will enable us to examine the relationships between law enforcement and the communities they are tasked with defending from a more critical and nuanced standpoint.</w:t>
      </w:r>
    </w:p>
    <w:p w:rsidR="04DC45CB" w:rsidP="045FC024" w:rsidRDefault="04DC45CB" w14:paraId="71D7FEF5" w14:textId="54D9F0FD">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2229FDB" w14:textId="41443A77">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The Theoretical Foundation of Policing by Consent</w:t>
      </w:r>
    </w:p>
    <w:p w:rsidR="04DC45CB" w:rsidP="045FC024" w:rsidRDefault="04DC45CB" w14:paraId="07B63732" w14:textId="6AFB496A">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694764F8" w14:textId="410C488B">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When analysing the notion of "policing by consent," it is essential to explore its theoretical underpinnings. This approach is based on ideas expressed by Sir Robert Peel, who is regarded as the founder of contemporary police. Peel's nine guiding principles highlight how crucial public support and participation are to maintaining law enforcement forces' credibility (McLaughlin &amp; Muncie, 2006). According to the theoretical framework, successful crime prevention and public safety are established when the community accepts police authority.</w:t>
      </w:r>
    </w:p>
    <w:p w:rsidR="04DC45CB" w:rsidP="045FC024" w:rsidRDefault="04DC45CB" w14:paraId="478DEB34" w14:textId="09398FA0">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5E9578A" w14:textId="7DFE9F73">
      <w:pPr>
        <w:spacing w:before="3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Trust and Legitimacy</w:t>
      </w:r>
    </w:p>
    <w:p w:rsidR="04DC45CB" w:rsidP="045FC024" w:rsidRDefault="04DC45CB" w14:paraId="522F4CE0" w14:textId="292F810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1BE4B3E" w14:textId="1DBB954C">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The development of legitimacy and trust is essential to consent-based policing. According to academics, trust is a social compact that establishes power between the police and the community, with the latter believing that the police can maintain justice. (Tyler, 2006). Conversely, legitimacy depends on perceived justice and moral behaviour rather than being only based on legal authority (Sunshine &amp; Tyler, 2003). However, when incidents of wrongdoing, corruption, or biassed police are exposed, the core assumptions of this idea may be called into question and trust and legitimacy may be undermined.</w:t>
      </w:r>
    </w:p>
    <w:p w:rsidR="04DC45CB" w:rsidP="045FC024" w:rsidRDefault="04DC45CB" w14:paraId="6038E3F5" w14:textId="7FFCF29D">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0E555DCD" w14:textId="0C1CBEA5">
      <w:pPr>
        <w:spacing w:before="3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Community Engagement and Collaboration</w:t>
      </w:r>
    </w:p>
    <w:p w:rsidR="04DC45CB" w:rsidP="045FC024" w:rsidRDefault="04DC45CB" w14:paraId="7B2430F8" w14:textId="62818D74">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31B6DA7A" w14:textId="1A5CCED0">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Consent-based policing places a strong emphasis on the community's active participation in determining how law enforcement operates. According to this strategy, good policing requires working together with the public, considering their viewpoints, and attending to their problems (Skogan, 2006). Initiatives for community policing and citizen oversight committees are frequently praised as tools to help this cooperation. But the success of these kinds of programmes depends on how much law enforcement organisations really value and consider community participation.</w:t>
      </w:r>
    </w:p>
    <w:p w:rsidR="04DC45CB" w:rsidP="045FC024" w:rsidRDefault="04DC45CB" w14:paraId="04492E05" w14:textId="7EC1AB40">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528E568A" w14:textId="2C82CD39">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Challenges to Policing by Consent</w:t>
      </w:r>
    </w:p>
    <w:p w:rsidR="04DC45CB" w:rsidP="045FC024" w:rsidRDefault="04DC45CB" w14:paraId="1EE5DC5C" w14:textId="05B55A21">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3410B09E" w14:textId="2580D9D4">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Although the theoretical foundations of consent-based policing seem good, its implementation exposes several obstacles that prevent its implementation.</w:t>
      </w:r>
    </w:p>
    <w:p w:rsidR="04DC45CB" w:rsidP="045FC024" w:rsidRDefault="04DC45CB" w14:paraId="5CBB0660" w14:textId="0C1EB3C4">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6E954921" w14:textId="01C0FB35">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Racial Bias and Discriminatory Practices</w:t>
      </w:r>
    </w:p>
    <w:p w:rsidR="04DC45CB" w:rsidP="045FC024" w:rsidRDefault="04DC45CB" w14:paraId="687DE79F" w14:textId="6249DC4D">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63022C10" w14:textId="4617D829">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The continued existence of racial bias and discriminatory practises inside law enforcement agencies is one of the most obvious obstacles to consent-based policing. Racial differences in stops, arrests, and the use of force have been the subject of several studies, highlighting the systemic nature of these problems (Fagan &amp; Davies, 2000). The disproportionate effects on communities of colour erode confidence and threaten the basic basis of consent-based policing.</w:t>
      </w:r>
    </w:p>
    <w:p w:rsidR="04DC45CB" w:rsidP="045FC024" w:rsidRDefault="04DC45CB" w14:paraId="47652287" w14:textId="7466C58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DB76699" w14:textId="6FAB84BA">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Use of Force and Accountability</w:t>
      </w:r>
    </w:p>
    <w:p w:rsidR="04DC45CB" w:rsidP="045FC024" w:rsidRDefault="04DC45CB" w14:paraId="4C0B587A" w14:textId="6C0ADD6D">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D1439AC" w14:textId="41683E17">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Concern has grown about police enforcement's excessive use of force, especially against underprivileged groups. Demands for more accountability have been stoked by instances of police violence that have been caught on camera, such as the death of George Floyd (Bittner, 2017). The difficult part of the job is balancing the need for police power with the requirement to hold officers accountable for wrongdoing; this requires finding a careful balance between upholding individual rights and preserving order.</w:t>
      </w:r>
    </w:p>
    <w:p w:rsidR="04DC45CB" w:rsidP="045FC024" w:rsidRDefault="04DC45CB" w14:paraId="2FDCDA30" w14:textId="6FAD3E96">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24677E17" w14:textId="53DEB3BE">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Societal Implications of Policing by Consent</w:t>
      </w:r>
    </w:p>
    <w:p w:rsidR="04DC45CB" w:rsidP="045FC024" w:rsidRDefault="04DC45CB" w14:paraId="72260E87" w14:textId="32770029">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512F70CB" w14:textId="435154CA">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A thorough investigation of the ramifications of consent-based policing is necessary to comprehend how it affects society.</w:t>
      </w:r>
    </w:p>
    <w:p w:rsidR="04DC45CB" w:rsidP="045FC024" w:rsidRDefault="04DC45CB" w14:paraId="27848971" w14:textId="0A5055E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1808A10" w14:textId="2072A70A">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Social Cohesion and Public Safety</w:t>
      </w:r>
    </w:p>
    <w:p w:rsidR="04DC45CB" w:rsidP="045FC024" w:rsidRDefault="04DC45CB" w14:paraId="6200AF42" w14:textId="157BDEE1">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03B0E157" w14:textId="028F8F00">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Effective consent-based policing, according to its proponents, strengthens societal cohesiveness by encouraging a feeling of shared accountability for public safety. The likelihood of criminal activity declines when communities actively participate in crime prevention and have faith in the police (McGarrell &amp; Chermak, 2003). But this presupposes a commitment to impartial practises and a fair allocation of police resources—problems that many countries find difficult to solve.</w:t>
      </w:r>
    </w:p>
    <w:p w:rsidR="04DC45CB" w:rsidP="045FC024" w:rsidRDefault="04DC45CB" w14:paraId="5A4C2ACF" w14:textId="5212F78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7F191B0B" w14:textId="1CDD6A42">
      <w:pPr>
        <w:spacing w:before="3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Erosion of Trust and Social Unrest</w:t>
      </w:r>
    </w:p>
    <w:p w:rsidR="04DC45CB" w:rsidP="045FC024" w:rsidRDefault="04DC45CB" w14:paraId="1773B4A0" w14:textId="2688EF92">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49E506C" w14:textId="1610BFC0">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On the other hand, societal unrest can result from the diminution of faith in law enforcement, which is frequently made worse by instances of misbehaviour. Historical occurrences like the Los Angeles Rodney King riots highlight the possible outcomes when people view the police as an oppressive force rather than a defender (Walker, Spohn, &amp; DeLone, 2007). Following such disturbances, strained ties between law enforcement and the public may worsen, perpetuating a cycle of distrust and animosity.</w:t>
      </w:r>
    </w:p>
    <w:p w:rsidR="04DC45CB" w:rsidP="045FC024" w:rsidRDefault="04DC45CB" w14:paraId="389D0BC3" w14:textId="14A7A87A">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7FDB4CF" w14:textId="707A4BB9">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Recommendations for Reform</w:t>
      </w:r>
    </w:p>
    <w:p w:rsidR="04DC45CB" w:rsidP="045FC024" w:rsidRDefault="04DC45CB" w14:paraId="55E87D11" w14:textId="0302C154">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050A896" w14:textId="1DBD3B4B">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Comprehensive adjustments are urgently needed to sustain the ideals of consent-based policing in light of the obstacles and social ramifications.</w:t>
      </w:r>
    </w:p>
    <w:p w:rsidR="04DC45CB" w:rsidP="045FC024" w:rsidRDefault="04DC45CB" w14:paraId="51C06484" w14:textId="297328D9">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38C7F55" w14:textId="07A07FB9">
      <w:pPr>
        <w:spacing w:before="0" w:beforeAutospacing="off" w:after="0" w:afterAutospacing="off" w:line="324" w:lineRule="exact"/>
        <w:jc w:val="both"/>
      </w:pPr>
      <w:r w:rsidRPr="045FC024" w:rsidR="04DC45CB">
        <w:rPr>
          <w:rFonts w:ascii="Symbol" w:hAnsi="Symbol" w:eastAsia="Symbol" w:cs="Symbol"/>
          <w:b w:val="0"/>
          <w:bCs w:val="0"/>
          <w:i w:val="0"/>
          <w:iCs w:val="0"/>
          <w:caps w:val="0"/>
          <w:smallCaps w:val="0"/>
          <w:strike w:val="0"/>
          <w:dstrike w:val="0"/>
          <w:noProof w:val="0"/>
          <w:color w:val="000000" w:themeColor="text1" w:themeTint="FF" w:themeShade="FF"/>
          <w:sz w:val="27"/>
          <w:szCs w:val="27"/>
          <w:u w:val="none"/>
          <w:lang w:val="en-GB"/>
        </w:rPr>
        <w:t xml:space="preserve">•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Training and Sensitization: Resolving racial prejudice and discriminatory practises in law enforcement necessitates a thorough revision of police education and training. A key component of this change is cultural sensitivity training, which aims to give law enforcement personnel a keen awareness of and understanding of the varied populations they serve. In order to promote empathy and dispel preconceptions, this training ought to go beyond surface awareness and explore the historical, social, and cultural settings that have shaped these groups. De-escalation strategies are yet another essential element of this change. Law enforcement organisations can reduce the probability of interactions turning violent by providing personnel with the necessary skills to diffuse stressful situations without using force. De-escalation training emphasises the collaborative nature of law enforcement and community relations while also reiterating the importance of policing by consent and placing a priority on the safety of both police and the public. To address the subtle, implicit preconceptions that may affect police behaviour, unconscious bias courses are crucial. In decision-making processes, public encounters, and resource allocation, unconscious biases might appear. Officers can strive towards more fair and equitable practises by promoting awareness of these biases and putting counterstrategies into place. Moreover, continuous training should be prioritised. Law enforcement personnel need to keep up with the latest developments in society as standards and expectations change. Regular and mandatory training guarantees that officers are aware of the subtleties of their work and are able to adjust to the ever-changing demands and expectations of the community. This dedication to lifelong learning is indicative of a proactive strategy for developing a police force that actively works to eradicate prejudice and advance justice in addition to being sensitive to the communities it serves. The reform of police education and training is essentially an investment in building a more responsible, culturally aware, and community-focused law enforcement system.</w:t>
      </w:r>
    </w:p>
    <w:p w:rsidR="04DC45CB" w:rsidP="045FC024" w:rsidRDefault="04DC45CB" w14:paraId="495EF7B2" w14:textId="50D99FE3">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3C1F935C" w14:textId="1AFAD534">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0DC7292A" w14:textId="5A61739C">
      <w:pPr>
        <w:spacing w:before="0" w:beforeAutospacing="off" w:after="0" w:afterAutospacing="off" w:line="324" w:lineRule="exact"/>
        <w:jc w:val="both"/>
      </w:pPr>
      <w:r w:rsidRPr="045FC024" w:rsidR="04DC45CB">
        <w:rPr>
          <w:rFonts w:ascii="Symbol" w:hAnsi="Symbol" w:eastAsia="Symbol" w:cs="Symbol"/>
          <w:b w:val="0"/>
          <w:bCs w:val="0"/>
          <w:i w:val="0"/>
          <w:iCs w:val="0"/>
          <w:caps w:val="0"/>
          <w:smallCaps w:val="0"/>
          <w:strike w:val="0"/>
          <w:dstrike w:val="0"/>
          <w:noProof w:val="0"/>
          <w:color w:val="000000" w:themeColor="text1" w:themeTint="FF" w:themeShade="FF"/>
          <w:sz w:val="27"/>
          <w:szCs w:val="27"/>
          <w:u w:val="none"/>
          <w:lang w:val="en-GB"/>
        </w:rPr>
        <w:t xml:space="preserve">• </w:t>
      </w: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Accountability Mechanisms: Building and maintaining credibility and confidence in law enforcement among the public requires the implementation of strong accountability systems. In this effort, independent oversight organisations are essential since they are outside parties empowered to look into and deal with claims of wrongdoing in law enforcement (Bayley, 2001). These organisations serve as an essential check on the power dynamics present in law enforcement, guaranteeing that any transgressions of moral principles or abuses of authority are duly investigated.Independent monitoring is crucial because it may provide the public the assurance that law enforcement's activities are being examined outside of its own channels. The interaction between the police and the community is made less opaque and sceptical thanks to this external accountability system. The accountability structure is further strengthened by transparent reporting procedures. Being really committed to accountability requires being transparent and honest about events, disciplinary proceedings, and the use of force statistics. Such transparency highlights the agency's commitment to correcting mistakes and enhancing procedures while also acknowledging the fallibility of law enforcement.Furthermore, communities may actively hold law enforcement responsible when this information is made available to the public. By enabling the public to evaluate the effectiveness of their police force, transparent reporting promotes an accountable culture that is consistent with the ideas of consent-based policing. Rebuilding and sustaining public confidence in law enforcement ultimately hinges on the implementation of strong accountability procedures and open reporting, which help to reinforce the notion that the police are subject to public scrutiny and answer to the communities they are supposed to protect.</w:t>
      </w:r>
    </w:p>
    <w:p w:rsidR="04DC45CB" w:rsidP="045FC024" w:rsidRDefault="04DC45CB" w14:paraId="39CC132C" w14:textId="36B8D5B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8515AFD" w14:textId="76094830">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Conclusion</w:t>
      </w:r>
    </w:p>
    <w:p w:rsidR="04DC45CB" w:rsidP="045FC024" w:rsidRDefault="04DC45CB" w14:paraId="41F8DD12" w14:textId="4C033B63">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7B018AB8" w14:textId="2E22E667">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In summary, it seems clear that improving training, being sensitive to cultural differences, and having strong accountability systems can transform law enforcement. Policing by consent may become a reality by tackling racial bias, encouraging community involvement, and adopting open and honest practises. Acknowledging the structural issues, pledging continuous improvement, and actively integrating communities in the process are what hold the revolutionary potential. By means of these coordinated endeavours, law enforcement may restore confidence, bolster credibility, and accomplish its vital function as a protector of public safety inside the confines of a fair and cooperative community. To meet changing public expectations, the path towards a more responsible and equitable police paradigm calls for persistent dedication and constant change.</w:t>
      </w:r>
    </w:p>
    <w:p w:rsidR="04DC45CB" w:rsidP="045FC024" w:rsidRDefault="04DC45CB" w14:paraId="74E9C565" w14:textId="44FC72FB">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23D76293" w14:textId="2AA66370">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6B3D6648" w14:textId="6077C821">
      <w:pPr>
        <w:spacing w:before="18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1F4E79" w:themeColor="accent5" w:themeTint="FF" w:themeShade="80"/>
          <w:sz w:val="18"/>
          <w:szCs w:val="18"/>
          <w:u w:val="none"/>
          <w:lang w:val="en-GB"/>
        </w:rPr>
        <w:t>References</w:t>
      </w:r>
    </w:p>
    <w:p w:rsidR="04DC45CB" w:rsidP="045FC024" w:rsidRDefault="04DC45CB" w14:paraId="018BDFE8" w14:textId="12982BFB">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5901B391" w14:textId="25055B2E">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Bayley, D. H. (2001). Democratic Policing. Oxford University Press.</w:t>
      </w:r>
    </w:p>
    <w:p w:rsidR="04DC45CB" w:rsidP="045FC024" w:rsidRDefault="04DC45CB" w14:paraId="5356ED3C" w14:textId="053D7948">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6D7D1AA0" w14:textId="2EDFD56B">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Bittner, E. (2017). The Functions of the Police in Modern Society. Routledge.</w:t>
      </w:r>
    </w:p>
    <w:p w:rsidR="04DC45CB" w:rsidP="045FC024" w:rsidRDefault="04DC45CB" w14:paraId="6DD41655" w14:textId="4EEA97D9">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2CC25D38" w14:textId="33D22BA2">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Fagan, J., &amp; Davies, G. (2000). Street Stops and Broken Windows: Terry, Race, and Disorder in New York City. Fordham Urban Law Journal, 28(2), 457-504.</w:t>
      </w:r>
    </w:p>
    <w:p w:rsidR="04DC45CB" w:rsidP="045FC024" w:rsidRDefault="04DC45CB" w14:paraId="036AB8F8" w14:textId="0C2349F5">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319ED1E5" w14:textId="175C0DE4">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Lum, C., Koper, C. S., &amp; Telep, C. W. (2011). The Evidence-Based Policing Matrix. Journal of Experimental Criminology, 7(1), 3-26.</w:t>
      </w:r>
    </w:p>
    <w:p w:rsidR="04DC45CB" w:rsidP="045FC024" w:rsidRDefault="04DC45CB" w14:paraId="1393AAD0" w14:textId="5D158206">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787074FE" w14:textId="26270966">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McGarrell, E. F., &amp; Chermak, S. M. (2003). Community Policing in Context: An Examination of Community Policing Implementation and its Impact on Citizen Perceptions of Safety. Police Quarterly, 6(4), 357-388.</w:t>
      </w:r>
    </w:p>
    <w:p w:rsidR="04DC45CB" w:rsidP="045FC024" w:rsidRDefault="04DC45CB" w14:paraId="183BD5A4" w14:textId="6331A757">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80CCA7A" w14:textId="0F4B54F6">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McLaughlin, E., &amp; Muncie, J. (2006). Controlling Crime. Sage.</w:t>
      </w:r>
    </w:p>
    <w:p w:rsidR="04DC45CB" w:rsidP="045FC024" w:rsidRDefault="04DC45CB" w14:paraId="2EA65102" w14:textId="092FD56C">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5185D049" w14:textId="2E947533">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Skogan, W. G. (2006). Asymmetry in the Impact of Encounters with Police. Policing and Society, 16(2), 99-126.</w:t>
      </w:r>
    </w:p>
    <w:p w:rsidR="04DC45CB" w:rsidP="045FC024" w:rsidRDefault="04DC45CB" w14:paraId="4F148E40" w14:textId="6DFFF54E">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45B6E8D1" w14:textId="43FCC4DE">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Sunshine, J., &amp; Tyler, T. R. (2003). The Role of Procedural Justice and Legitimacy in Shaping Public Support for Policing. Law &amp; Society Review, 37(3), 513-548.</w:t>
      </w:r>
    </w:p>
    <w:p w:rsidR="04DC45CB" w:rsidP="045FC024" w:rsidRDefault="04DC45CB" w14:paraId="0ED37773" w14:textId="3028F72E">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1A7A5241" w14:textId="08841BDD">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Tyler, T. R. (2006). Why People Obey the Law. Princeton University Press.</w:t>
      </w:r>
    </w:p>
    <w:p w:rsidR="04DC45CB" w:rsidP="045FC024" w:rsidRDefault="04DC45CB" w14:paraId="111BA4F6" w14:textId="6E60B83E">
      <w:pPr>
        <w:spacing w:before="0" w:beforeAutospacing="off" w:after="0" w:afterAutospacing="off" w:line="324" w:lineRule="exact"/>
        <w:jc w:val="both"/>
      </w:pPr>
      <w:r w:rsidRPr="045FC024" w:rsidR="04DC45CB">
        <w:rPr>
          <w:rFonts w:ascii="Calibri" w:hAnsi="Calibri" w:eastAsia="Calibri" w:cs="Calibri"/>
          <w:b w:val="0"/>
          <w:bCs w:val="0"/>
          <w:i w:val="0"/>
          <w:iCs w:val="0"/>
          <w:caps w:val="0"/>
          <w:smallCaps w:val="0"/>
          <w:strike w:val="0"/>
          <w:dstrike w:val="0"/>
          <w:noProof w:val="0"/>
          <w:color w:val="000000" w:themeColor="text1" w:themeTint="FF" w:themeShade="FF"/>
          <w:sz w:val="27"/>
          <w:szCs w:val="27"/>
          <w:u w:val="none"/>
          <w:lang w:val="en-GB"/>
        </w:rPr>
        <w:t xml:space="preserve"> </w:t>
      </w:r>
    </w:p>
    <w:p w:rsidR="04DC45CB" w:rsidP="045FC024" w:rsidRDefault="04DC45CB" w14:paraId="507E7F49" w14:textId="2064A808">
      <w:pPr>
        <w:spacing w:before="0" w:beforeAutospacing="off" w:after="0" w:afterAutospacing="off" w:line="324" w:lineRule="exact"/>
        <w:jc w:val="both"/>
      </w:pPr>
      <w:r w:rsidRPr="045FC024" w:rsidR="04DC45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t>Walker, S., Spohn, C., &amp; DeLone, M. (2007)</w:t>
      </w:r>
    </w:p>
    <w:p w:rsidR="045FC024" w:rsidP="045FC024" w:rsidRDefault="045FC024" w14:paraId="45E254B2" w14:textId="6B60E8E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CE4AF0"/>
    <w:rsid w:val="01E26363"/>
    <w:rsid w:val="045FC024"/>
    <w:rsid w:val="04DC45CB"/>
    <w:rsid w:val="07CE4AF0"/>
    <w:rsid w:val="0A44DB69"/>
    <w:rsid w:val="1B056A81"/>
    <w:rsid w:val="1CA13AE2"/>
    <w:rsid w:val="1D788C94"/>
    <w:rsid w:val="2AB3A10E"/>
    <w:rsid w:val="2B0265EE"/>
    <w:rsid w:val="2ED8EB70"/>
    <w:rsid w:val="3738DB88"/>
    <w:rsid w:val="3DB4DCEC"/>
    <w:rsid w:val="4726F9FE"/>
    <w:rsid w:val="5DAA016C"/>
    <w:rsid w:val="63716853"/>
    <w:rsid w:val="6844A6A5"/>
    <w:rsid w:val="69E07706"/>
    <w:rsid w:val="79F2F1AB"/>
    <w:rsid w:val="7AD16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4AF0"/>
  <w15:chartTrackingRefBased/>
  <w15:docId w15:val="{153FF09B-ECB0-4CD7-BFE7-484DBE9214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Sandie James Escol (2223946)</dc:creator>
  <keywords/>
  <dc:description/>
  <lastModifiedBy>Sandie James Escol (2223946)</lastModifiedBy>
  <revision>2</revision>
  <dcterms:created xsi:type="dcterms:W3CDTF">2023-11-17T23:24:05.8714951Z</dcterms:created>
  <dcterms:modified xsi:type="dcterms:W3CDTF">2023-11-17T23:48:12.4850524Z</dcterms:modified>
</coreProperties>
</file>