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8712B1" w14:textId="347A221A" w:rsidR="008961E0" w:rsidRPr="009E6024" w:rsidRDefault="003C0D66" w:rsidP="00762FF7">
      <w:pPr>
        <w:spacing w:line="360" w:lineRule="auto"/>
        <w:jc w:val="center"/>
        <w:rPr>
          <w:rFonts w:ascii="Times New Roman" w:hAnsi="Times New Roman" w:cs="Times New Roman"/>
          <w:b/>
          <w:sz w:val="28"/>
          <w:szCs w:val="24"/>
        </w:rPr>
      </w:pPr>
      <w:bookmarkStart w:id="0" w:name="_Hlk512800769"/>
      <w:r w:rsidRPr="009E6024">
        <w:rPr>
          <w:rFonts w:ascii="Times New Roman" w:hAnsi="Times New Roman" w:cs="Times New Roman"/>
          <w:b/>
          <w:sz w:val="28"/>
          <w:szCs w:val="24"/>
        </w:rPr>
        <w:t>Journal</w:t>
      </w:r>
      <w:r w:rsidR="006D62C2" w:rsidRPr="009E6024">
        <w:rPr>
          <w:rFonts w:ascii="Times New Roman" w:hAnsi="Times New Roman" w:cs="Times New Roman"/>
          <w:b/>
          <w:sz w:val="28"/>
          <w:szCs w:val="24"/>
        </w:rPr>
        <w:t xml:space="preserve"> of Campaign</w:t>
      </w:r>
    </w:p>
    <w:p w14:paraId="4C7AFEAF" w14:textId="2DC1CD05" w:rsidR="006D62C2" w:rsidRDefault="006D62C2" w:rsidP="00762FF7">
      <w:pPr>
        <w:spacing w:line="360" w:lineRule="auto"/>
        <w:rPr>
          <w:rFonts w:ascii="Times New Roman" w:hAnsi="Times New Roman" w:cs="Times New Roman"/>
          <w:sz w:val="24"/>
          <w:szCs w:val="24"/>
        </w:rPr>
      </w:pPr>
      <w:r w:rsidRPr="00033D2B">
        <w:rPr>
          <w:rFonts w:ascii="Times New Roman" w:hAnsi="Times New Roman" w:cs="Times New Roman"/>
          <w:sz w:val="24"/>
          <w:szCs w:val="24"/>
        </w:rPr>
        <w:t xml:space="preserve">I, Demetrius, record this journal in the year </w:t>
      </w:r>
      <w:r w:rsidR="009E6024">
        <w:rPr>
          <w:rFonts w:ascii="Times New Roman" w:hAnsi="Times New Roman" w:cs="Times New Roman"/>
          <w:sz w:val="24"/>
          <w:szCs w:val="24"/>
        </w:rPr>
        <w:t>92 (</w:t>
      </w:r>
      <w:r w:rsidRPr="00033D2B">
        <w:rPr>
          <w:rFonts w:ascii="Times New Roman" w:hAnsi="Times New Roman" w:cs="Times New Roman"/>
          <w:sz w:val="24"/>
          <w:szCs w:val="24"/>
        </w:rPr>
        <w:t>220</w:t>
      </w:r>
      <w:r w:rsidR="009E6024">
        <w:rPr>
          <w:rFonts w:ascii="Times New Roman" w:hAnsi="Times New Roman" w:cs="Times New Roman"/>
          <w:sz w:val="24"/>
          <w:szCs w:val="24"/>
        </w:rPr>
        <w:t>BC)</w:t>
      </w:r>
      <w:r w:rsidRPr="00033D2B">
        <w:rPr>
          <w:rFonts w:ascii="Times New Roman" w:hAnsi="Times New Roman" w:cs="Times New Roman"/>
          <w:sz w:val="24"/>
          <w:szCs w:val="24"/>
        </w:rPr>
        <w:t xml:space="preserve"> for posterity as a true record of these troubling times. I </w:t>
      </w:r>
      <w:r w:rsidR="00A438AC">
        <w:rPr>
          <w:rFonts w:ascii="Times New Roman" w:hAnsi="Times New Roman" w:cs="Times New Roman"/>
          <w:sz w:val="24"/>
          <w:szCs w:val="24"/>
        </w:rPr>
        <w:t>have been appointed</w:t>
      </w:r>
      <w:r w:rsidRPr="00033D2B">
        <w:rPr>
          <w:rFonts w:ascii="Times New Roman" w:hAnsi="Times New Roman" w:cs="Times New Roman"/>
          <w:sz w:val="24"/>
          <w:szCs w:val="24"/>
        </w:rPr>
        <w:t xml:space="preserve"> satrap of </w:t>
      </w:r>
      <w:r w:rsidR="002E1AFC" w:rsidRPr="00033D2B">
        <w:rPr>
          <w:rFonts w:ascii="Times New Roman" w:hAnsi="Times New Roman" w:cs="Times New Roman"/>
          <w:sz w:val="24"/>
          <w:szCs w:val="24"/>
        </w:rPr>
        <w:t xml:space="preserve">Asia Minor </w:t>
      </w:r>
      <w:r w:rsidR="00A438AC">
        <w:rPr>
          <w:rFonts w:ascii="Times New Roman" w:hAnsi="Times New Roman" w:cs="Times New Roman"/>
          <w:sz w:val="24"/>
          <w:szCs w:val="24"/>
        </w:rPr>
        <w:t xml:space="preserve">by Seleucus </w:t>
      </w:r>
      <w:r w:rsidR="002E1AFC" w:rsidRPr="00033D2B">
        <w:rPr>
          <w:rFonts w:ascii="Times New Roman" w:hAnsi="Times New Roman" w:cs="Times New Roman"/>
          <w:sz w:val="24"/>
          <w:szCs w:val="24"/>
        </w:rPr>
        <w:t>and I have established my base at Sard</w:t>
      </w:r>
      <w:r w:rsidR="00D85E2D" w:rsidRPr="00033D2B">
        <w:rPr>
          <w:rFonts w:ascii="Times New Roman" w:hAnsi="Times New Roman" w:cs="Times New Roman"/>
          <w:sz w:val="24"/>
          <w:szCs w:val="24"/>
        </w:rPr>
        <w:t>i</w:t>
      </w:r>
      <w:r w:rsidR="002E1AFC" w:rsidRPr="00033D2B">
        <w:rPr>
          <w:rFonts w:ascii="Times New Roman" w:hAnsi="Times New Roman" w:cs="Times New Roman"/>
          <w:sz w:val="24"/>
          <w:szCs w:val="24"/>
        </w:rPr>
        <w:t xml:space="preserve">s. There is much unrest in the empire. </w:t>
      </w:r>
      <w:r w:rsidR="00A438AC">
        <w:rPr>
          <w:rFonts w:ascii="Times New Roman" w:hAnsi="Times New Roman" w:cs="Times New Roman"/>
          <w:sz w:val="24"/>
          <w:szCs w:val="24"/>
        </w:rPr>
        <w:t xml:space="preserve">This is always the case when there is a new King. </w:t>
      </w:r>
      <w:r w:rsidR="002E1AFC" w:rsidRPr="00033D2B">
        <w:rPr>
          <w:rFonts w:ascii="Times New Roman" w:hAnsi="Times New Roman" w:cs="Times New Roman"/>
          <w:sz w:val="24"/>
          <w:szCs w:val="24"/>
        </w:rPr>
        <w:t xml:space="preserve">Alliances are shifting and realigning. My concern is that following the death of my wife Hermia, </w:t>
      </w:r>
      <w:r w:rsidR="00D85E2D" w:rsidRPr="00033D2B">
        <w:rPr>
          <w:rFonts w:ascii="Times New Roman" w:hAnsi="Times New Roman" w:cs="Times New Roman"/>
          <w:sz w:val="24"/>
          <w:szCs w:val="24"/>
        </w:rPr>
        <w:t xml:space="preserve">Tymon’s </w:t>
      </w:r>
      <w:r w:rsidR="002E1AFC" w:rsidRPr="00033D2B">
        <w:rPr>
          <w:rFonts w:ascii="Times New Roman" w:hAnsi="Times New Roman" w:cs="Times New Roman"/>
          <w:sz w:val="24"/>
          <w:szCs w:val="24"/>
        </w:rPr>
        <w:t>sister</w:t>
      </w:r>
      <w:r w:rsidR="00B40A18" w:rsidRPr="00033D2B">
        <w:rPr>
          <w:rFonts w:ascii="Times New Roman" w:hAnsi="Times New Roman" w:cs="Times New Roman"/>
          <w:sz w:val="24"/>
          <w:szCs w:val="24"/>
        </w:rPr>
        <w:t>,</w:t>
      </w:r>
      <w:r w:rsidR="002E1AFC" w:rsidRPr="00033D2B">
        <w:rPr>
          <w:rFonts w:ascii="Times New Roman" w:hAnsi="Times New Roman" w:cs="Times New Roman"/>
          <w:sz w:val="24"/>
          <w:szCs w:val="24"/>
        </w:rPr>
        <w:t xml:space="preserve"> our alliance could be weakened. For this reason, I have rewarded his loyalty by putting him in charge of Ephesus. </w:t>
      </w:r>
    </w:p>
    <w:p w14:paraId="4F09FE18" w14:textId="4EC81CA6" w:rsidR="00C77600" w:rsidRDefault="00C77600" w:rsidP="00762FF7">
      <w:pPr>
        <w:spacing w:line="360" w:lineRule="auto"/>
        <w:rPr>
          <w:rFonts w:ascii="Times New Roman" w:hAnsi="Times New Roman" w:cs="Times New Roman"/>
          <w:sz w:val="24"/>
          <w:szCs w:val="24"/>
        </w:rPr>
      </w:pPr>
      <w:r>
        <w:rPr>
          <w:rFonts w:ascii="Times New Roman" w:hAnsi="Times New Roman" w:cs="Times New Roman"/>
          <w:sz w:val="24"/>
          <w:szCs w:val="24"/>
        </w:rPr>
        <w:t>I would like push Pergam</w:t>
      </w:r>
      <w:r w:rsidR="00EB4F81">
        <w:rPr>
          <w:rFonts w:ascii="Times New Roman" w:hAnsi="Times New Roman" w:cs="Times New Roman"/>
          <w:sz w:val="24"/>
          <w:szCs w:val="24"/>
        </w:rPr>
        <w:t xml:space="preserve">um </w:t>
      </w:r>
      <w:r>
        <w:rPr>
          <w:rFonts w:ascii="Times New Roman" w:hAnsi="Times New Roman" w:cs="Times New Roman"/>
          <w:sz w:val="24"/>
          <w:szCs w:val="24"/>
        </w:rPr>
        <w:t>back because I can see that</w:t>
      </w:r>
      <w:r w:rsidR="00BE7C14">
        <w:rPr>
          <w:rFonts w:ascii="Times New Roman" w:hAnsi="Times New Roman" w:cs="Times New Roman"/>
          <w:sz w:val="24"/>
          <w:szCs w:val="24"/>
        </w:rPr>
        <w:t xml:space="preserve"> they</w:t>
      </w:r>
      <w:r>
        <w:rPr>
          <w:rFonts w:ascii="Times New Roman" w:hAnsi="Times New Roman" w:cs="Times New Roman"/>
          <w:sz w:val="24"/>
          <w:szCs w:val="24"/>
        </w:rPr>
        <w:t xml:space="preserve"> have </w:t>
      </w:r>
      <w:r w:rsidR="00BE7C14">
        <w:rPr>
          <w:rFonts w:ascii="Times New Roman" w:hAnsi="Times New Roman" w:cs="Times New Roman"/>
          <w:sz w:val="24"/>
          <w:szCs w:val="24"/>
        </w:rPr>
        <w:t xml:space="preserve">an </w:t>
      </w:r>
      <w:r>
        <w:rPr>
          <w:rFonts w:ascii="Times New Roman" w:hAnsi="Times New Roman" w:cs="Times New Roman"/>
          <w:sz w:val="24"/>
          <w:szCs w:val="24"/>
        </w:rPr>
        <w:t>intent to encro</w:t>
      </w:r>
      <w:r w:rsidR="00BE7C14">
        <w:rPr>
          <w:rFonts w:ascii="Times New Roman" w:hAnsi="Times New Roman" w:cs="Times New Roman"/>
          <w:sz w:val="24"/>
          <w:szCs w:val="24"/>
        </w:rPr>
        <w:t>a</w:t>
      </w:r>
      <w:r>
        <w:rPr>
          <w:rFonts w:ascii="Times New Roman" w:hAnsi="Times New Roman" w:cs="Times New Roman"/>
          <w:sz w:val="24"/>
          <w:szCs w:val="24"/>
        </w:rPr>
        <w:t xml:space="preserve">ch on my territory. </w:t>
      </w:r>
      <w:r w:rsidR="00BE7C14">
        <w:rPr>
          <w:rFonts w:ascii="Times New Roman" w:hAnsi="Times New Roman" w:cs="Times New Roman"/>
          <w:sz w:val="24"/>
          <w:szCs w:val="24"/>
        </w:rPr>
        <w:t>Pergam</w:t>
      </w:r>
      <w:r w:rsidR="00EB4F81">
        <w:rPr>
          <w:rFonts w:ascii="Times New Roman" w:hAnsi="Times New Roman" w:cs="Times New Roman"/>
          <w:sz w:val="24"/>
          <w:szCs w:val="24"/>
        </w:rPr>
        <w:t>um</w:t>
      </w:r>
      <w:r w:rsidR="00BE7C14">
        <w:rPr>
          <w:rFonts w:ascii="Times New Roman" w:hAnsi="Times New Roman" w:cs="Times New Roman"/>
          <w:sz w:val="24"/>
          <w:szCs w:val="24"/>
        </w:rPr>
        <w:t xml:space="preserve"> ha</w:t>
      </w:r>
      <w:r w:rsidR="001B5326">
        <w:rPr>
          <w:rFonts w:ascii="Times New Roman" w:hAnsi="Times New Roman" w:cs="Times New Roman"/>
          <w:sz w:val="24"/>
          <w:szCs w:val="24"/>
        </w:rPr>
        <w:t>s</w:t>
      </w:r>
      <w:r w:rsidR="00BE7C14">
        <w:rPr>
          <w:rFonts w:ascii="Times New Roman" w:hAnsi="Times New Roman" w:cs="Times New Roman"/>
          <w:sz w:val="24"/>
          <w:szCs w:val="24"/>
        </w:rPr>
        <w:t xml:space="preserve"> been expanding in recent years. I feel the Seleucid grip has been lessening. </w:t>
      </w:r>
    </w:p>
    <w:p w14:paraId="0B19DA98" w14:textId="2A279E0C" w:rsidR="00C45B7B" w:rsidRDefault="00C45B7B" w:rsidP="00762FF7">
      <w:pPr>
        <w:spacing w:line="360" w:lineRule="auto"/>
        <w:rPr>
          <w:rFonts w:ascii="Times New Roman" w:hAnsi="Times New Roman" w:cs="Times New Roman"/>
          <w:sz w:val="24"/>
          <w:szCs w:val="24"/>
        </w:rPr>
      </w:pPr>
      <w:r>
        <w:rPr>
          <w:rFonts w:ascii="Times New Roman" w:hAnsi="Times New Roman" w:cs="Times New Roman"/>
          <w:sz w:val="24"/>
          <w:szCs w:val="24"/>
        </w:rPr>
        <w:t>I am currently with the king in Antioch</w:t>
      </w:r>
      <w:r w:rsidR="00A065B0">
        <w:rPr>
          <w:rFonts w:ascii="Times New Roman" w:hAnsi="Times New Roman" w:cs="Times New Roman"/>
          <w:sz w:val="24"/>
          <w:szCs w:val="24"/>
        </w:rPr>
        <w:t>. I am attempting to persuade him of the necessity of taking the fight to the Attalids. I need the resources of the court behind me. However, I feel that I am not getting through to him and that he will instead use the forces to attack Egypt. A war on two fronts ought to be avoided if possible.</w:t>
      </w:r>
    </w:p>
    <w:p w14:paraId="4CE6F844" w14:textId="77777777" w:rsidR="00017DB0" w:rsidRPr="00033D2B" w:rsidRDefault="00017DB0" w:rsidP="00762FF7">
      <w:pPr>
        <w:spacing w:line="360" w:lineRule="auto"/>
        <w:rPr>
          <w:rFonts w:ascii="Times New Roman" w:hAnsi="Times New Roman" w:cs="Times New Roman"/>
          <w:sz w:val="24"/>
          <w:szCs w:val="24"/>
        </w:rPr>
      </w:pPr>
    </w:p>
    <w:p w14:paraId="3E912D62" w14:textId="77777777" w:rsidR="00614860" w:rsidRPr="00033D2B" w:rsidRDefault="00614860" w:rsidP="00762FF7">
      <w:pPr>
        <w:spacing w:line="360" w:lineRule="auto"/>
        <w:rPr>
          <w:rFonts w:ascii="Times New Roman" w:hAnsi="Times New Roman" w:cs="Times New Roman"/>
          <w:color w:val="4472C4" w:themeColor="accent1"/>
          <w:sz w:val="24"/>
          <w:szCs w:val="24"/>
        </w:rPr>
      </w:pPr>
    </w:p>
    <w:p w14:paraId="2F1CCBAA" w14:textId="7EBDF85E" w:rsidR="004D45DA" w:rsidRDefault="00614860" w:rsidP="00762FF7">
      <w:pPr>
        <w:spacing w:line="360" w:lineRule="auto"/>
        <w:rPr>
          <w:rFonts w:ascii="Times New Roman" w:hAnsi="Times New Roman" w:cs="Times New Roman"/>
          <w:color w:val="4472C4" w:themeColor="accent1"/>
          <w:sz w:val="24"/>
          <w:szCs w:val="24"/>
        </w:rPr>
      </w:pPr>
      <w:r w:rsidRPr="00033D2B">
        <w:rPr>
          <w:rFonts w:ascii="Times New Roman" w:hAnsi="Times New Roman" w:cs="Times New Roman"/>
          <w:color w:val="4472C4" w:themeColor="accent1"/>
          <w:sz w:val="24"/>
          <w:szCs w:val="24"/>
        </w:rPr>
        <w:t xml:space="preserve">Historical precedent: </w:t>
      </w:r>
    </w:p>
    <w:p w14:paraId="58EE3684" w14:textId="0A25F2D5" w:rsidR="004D45DA" w:rsidRDefault="00BD4FCB" w:rsidP="00762FF7">
      <w:pPr>
        <w:spacing w:line="360" w:lineRule="auto"/>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 xml:space="preserve">Transitional periods were always difficult and it is often the time at which there are rebellions within the empire and potentially even breakaway states. This can be seen in </w:t>
      </w:r>
      <w:proofErr w:type="spellStart"/>
      <w:r>
        <w:rPr>
          <w:rFonts w:ascii="Times New Roman" w:hAnsi="Times New Roman" w:cs="Times New Roman"/>
          <w:color w:val="4472C4" w:themeColor="accent1"/>
          <w:sz w:val="24"/>
          <w:szCs w:val="24"/>
        </w:rPr>
        <w:t>break away</w:t>
      </w:r>
      <w:proofErr w:type="spellEnd"/>
      <w:r>
        <w:rPr>
          <w:rFonts w:ascii="Times New Roman" w:hAnsi="Times New Roman" w:cs="Times New Roman"/>
          <w:color w:val="4472C4" w:themeColor="accent1"/>
          <w:sz w:val="24"/>
          <w:szCs w:val="24"/>
        </w:rPr>
        <w:t xml:space="preserve"> of Bactria under </w:t>
      </w:r>
      <w:proofErr w:type="spellStart"/>
      <w:r>
        <w:rPr>
          <w:rFonts w:ascii="Times New Roman" w:hAnsi="Times New Roman" w:cs="Times New Roman"/>
          <w:color w:val="4472C4" w:themeColor="accent1"/>
          <w:sz w:val="24"/>
          <w:szCs w:val="24"/>
        </w:rPr>
        <w:t>Diodotus</w:t>
      </w:r>
      <w:proofErr w:type="spellEnd"/>
      <w:r>
        <w:rPr>
          <w:rFonts w:ascii="Times New Roman" w:hAnsi="Times New Roman" w:cs="Times New Roman"/>
          <w:color w:val="4472C4" w:themeColor="accent1"/>
          <w:sz w:val="24"/>
          <w:szCs w:val="24"/>
        </w:rPr>
        <w:t xml:space="preserve"> I (240-250) at about the time of the war between the brothers. He took advantage of the resources of his satrapy and the distracted </w:t>
      </w:r>
      <w:r>
        <w:rPr>
          <w:rStyle w:val="FootnoteReference"/>
          <w:rFonts w:ascii="Times New Roman" w:hAnsi="Times New Roman" w:cs="Times New Roman"/>
          <w:color w:val="4472C4" w:themeColor="accent1"/>
          <w:sz w:val="24"/>
          <w:szCs w:val="24"/>
        </w:rPr>
        <w:footnoteReference w:id="2"/>
      </w:r>
      <w:r>
        <w:rPr>
          <w:rFonts w:ascii="Times New Roman" w:hAnsi="Times New Roman" w:cs="Times New Roman"/>
          <w:color w:val="4472C4" w:themeColor="accent1"/>
          <w:sz w:val="24"/>
          <w:szCs w:val="24"/>
        </w:rPr>
        <w:t xml:space="preserve"> </w:t>
      </w:r>
    </w:p>
    <w:p w14:paraId="6C23688F" w14:textId="671D83C9" w:rsidR="008026D6" w:rsidRDefault="00614860" w:rsidP="00762FF7">
      <w:pPr>
        <w:spacing w:line="360" w:lineRule="auto"/>
        <w:rPr>
          <w:rFonts w:ascii="Times New Roman" w:hAnsi="Times New Roman" w:cs="Times New Roman"/>
          <w:color w:val="4472C4" w:themeColor="accent1"/>
          <w:sz w:val="24"/>
          <w:szCs w:val="24"/>
        </w:rPr>
      </w:pPr>
      <w:r w:rsidRPr="00033D2B">
        <w:rPr>
          <w:rFonts w:ascii="Times New Roman" w:hAnsi="Times New Roman" w:cs="Times New Roman"/>
          <w:color w:val="4472C4" w:themeColor="accent1"/>
          <w:sz w:val="24"/>
          <w:szCs w:val="24"/>
        </w:rPr>
        <w:t xml:space="preserve">Seleucid kings awarded loyal subjects with positions within the Empire. </w:t>
      </w:r>
      <w:r w:rsidR="00A25E83" w:rsidRPr="00033D2B">
        <w:rPr>
          <w:rFonts w:ascii="Times New Roman" w:hAnsi="Times New Roman" w:cs="Times New Roman"/>
          <w:color w:val="4472C4" w:themeColor="accent1"/>
          <w:sz w:val="24"/>
          <w:szCs w:val="24"/>
        </w:rPr>
        <w:t xml:space="preserve">For example, when Antiochus III acceded to the throne </w:t>
      </w:r>
      <w:r w:rsidR="001F7C62">
        <w:rPr>
          <w:rFonts w:ascii="Times New Roman" w:hAnsi="Times New Roman" w:cs="Times New Roman"/>
          <w:color w:val="4472C4" w:themeColor="accent1"/>
          <w:sz w:val="24"/>
          <w:szCs w:val="24"/>
        </w:rPr>
        <w:t>after the death of his brother</w:t>
      </w:r>
      <w:r w:rsidR="00506846">
        <w:rPr>
          <w:rFonts w:ascii="Times New Roman" w:hAnsi="Times New Roman" w:cs="Times New Roman"/>
          <w:color w:val="4472C4" w:themeColor="accent1"/>
          <w:sz w:val="24"/>
          <w:szCs w:val="24"/>
        </w:rPr>
        <w:t xml:space="preserve"> Seleucus III, </w:t>
      </w:r>
      <w:r w:rsidR="00A25E83" w:rsidRPr="00033D2B">
        <w:rPr>
          <w:rFonts w:ascii="Times New Roman" w:hAnsi="Times New Roman" w:cs="Times New Roman"/>
          <w:color w:val="4472C4" w:themeColor="accent1"/>
          <w:sz w:val="24"/>
          <w:szCs w:val="24"/>
        </w:rPr>
        <w:t xml:space="preserve">he awarded Achaeus </w:t>
      </w:r>
      <w:r w:rsidR="00506846">
        <w:rPr>
          <w:rFonts w:ascii="Times New Roman" w:hAnsi="Times New Roman" w:cs="Times New Roman"/>
          <w:color w:val="4472C4" w:themeColor="accent1"/>
          <w:sz w:val="24"/>
          <w:szCs w:val="24"/>
        </w:rPr>
        <w:t xml:space="preserve">the satrapy of </w:t>
      </w:r>
      <w:r w:rsidR="00A25E83" w:rsidRPr="00033D2B">
        <w:rPr>
          <w:rFonts w:ascii="Times New Roman" w:hAnsi="Times New Roman" w:cs="Times New Roman"/>
          <w:color w:val="4472C4" w:themeColor="accent1"/>
          <w:sz w:val="24"/>
          <w:szCs w:val="24"/>
        </w:rPr>
        <w:t xml:space="preserve">Asia Minor, </w:t>
      </w:r>
      <w:proofErr w:type="spellStart"/>
      <w:r w:rsidR="00A25E83" w:rsidRPr="00033D2B">
        <w:rPr>
          <w:rFonts w:ascii="Times New Roman" w:hAnsi="Times New Roman" w:cs="Times New Roman"/>
          <w:color w:val="4472C4" w:themeColor="accent1"/>
          <w:sz w:val="24"/>
          <w:szCs w:val="24"/>
        </w:rPr>
        <w:t>Molon</w:t>
      </w:r>
      <w:proofErr w:type="spellEnd"/>
      <w:r w:rsidR="00A25E83" w:rsidRPr="00033D2B">
        <w:rPr>
          <w:rFonts w:ascii="Times New Roman" w:hAnsi="Times New Roman" w:cs="Times New Roman"/>
          <w:color w:val="4472C4" w:themeColor="accent1"/>
          <w:sz w:val="24"/>
          <w:szCs w:val="24"/>
        </w:rPr>
        <w:t xml:space="preserve"> became satrap of Media and his brother Alexander</w:t>
      </w:r>
      <w:r w:rsidR="00E9396C" w:rsidRPr="00033D2B">
        <w:rPr>
          <w:rFonts w:ascii="Times New Roman" w:hAnsi="Times New Roman" w:cs="Times New Roman"/>
          <w:color w:val="4472C4" w:themeColor="accent1"/>
          <w:sz w:val="24"/>
          <w:szCs w:val="24"/>
        </w:rPr>
        <w:t xml:space="preserve"> satrap of</w:t>
      </w:r>
      <w:r w:rsidR="00421930" w:rsidRPr="00033D2B">
        <w:rPr>
          <w:rFonts w:ascii="Times New Roman" w:hAnsi="Times New Roman" w:cs="Times New Roman"/>
          <w:color w:val="4472C4" w:themeColor="accent1"/>
          <w:sz w:val="24"/>
          <w:szCs w:val="24"/>
        </w:rPr>
        <w:t xml:space="preserve"> Persia</w:t>
      </w:r>
      <w:r w:rsidR="00A25E83" w:rsidRPr="00033D2B">
        <w:rPr>
          <w:rFonts w:ascii="Times New Roman" w:hAnsi="Times New Roman" w:cs="Times New Roman"/>
          <w:color w:val="4472C4" w:themeColor="accent1"/>
          <w:sz w:val="24"/>
          <w:szCs w:val="24"/>
        </w:rPr>
        <w:t>.</w:t>
      </w:r>
      <w:r w:rsidR="00421930" w:rsidRPr="00033D2B">
        <w:rPr>
          <w:rStyle w:val="FootnoteReference"/>
          <w:rFonts w:ascii="Times New Roman" w:hAnsi="Times New Roman" w:cs="Times New Roman"/>
          <w:color w:val="4472C4" w:themeColor="accent1"/>
          <w:sz w:val="24"/>
          <w:szCs w:val="24"/>
        </w:rPr>
        <w:footnoteReference w:id="3"/>
      </w:r>
      <w:r w:rsidR="00A438AC">
        <w:rPr>
          <w:rFonts w:ascii="Times New Roman" w:hAnsi="Times New Roman" w:cs="Times New Roman"/>
          <w:color w:val="4472C4" w:themeColor="accent1"/>
          <w:sz w:val="24"/>
          <w:szCs w:val="24"/>
        </w:rPr>
        <w:t>They had all supported Antiochus III in his claim.</w:t>
      </w:r>
      <w:r w:rsidR="00A25E83" w:rsidRPr="00033D2B">
        <w:rPr>
          <w:rFonts w:ascii="Times New Roman" w:hAnsi="Times New Roman" w:cs="Times New Roman"/>
          <w:color w:val="4472C4" w:themeColor="accent1"/>
          <w:sz w:val="24"/>
          <w:szCs w:val="24"/>
        </w:rPr>
        <w:t xml:space="preserve"> </w:t>
      </w:r>
      <w:r w:rsidR="00D85E2D" w:rsidRPr="00033D2B">
        <w:rPr>
          <w:rFonts w:ascii="Times New Roman" w:hAnsi="Times New Roman" w:cs="Times New Roman"/>
          <w:color w:val="4472C4" w:themeColor="accent1"/>
          <w:sz w:val="24"/>
          <w:szCs w:val="24"/>
        </w:rPr>
        <w:t xml:space="preserve">Not good choices in retrospect as ultimately they all led revolts. However they had been loyal </w:t>
      </w:r>
      <w:r w:rsidR="0087190A">
        <w:rPr>
          <w:rFonts w:ascii="Times New Roman" w:hAnsi="Times New Roman" w:cs="Times New Roman"/>
          <w:color w:val="4472C4" w:themeColor="accent1"/>
          <w:sz w:val="24"/>
          <w:szCs w:val="24"/>
        </w:rPr>
        <w:t xml:space="preserve">under the </w:t>
      </w:r>
      <w:r w:rsidR="005A2467">
        <w:rPr>
          <w:rFonts w:ascii="Times New Roman" w:hAnsi="Times New Roman" w:cs="Times New Roman"/>
          <w:color w:val="4472C4" w:themeColor="accent1"/>
          <w:sz w:val="24"/>
          <w:szCs w:val="24"/>
        </w:rPr>
        <w:t>reigns</w:t>
      </w:r>
      <w:r w:rsidR="0087190A">
        <w:rPr>
          <w:rFonts w:ascii="Times New Roman" w:hAnsi="Times New Roman" w:cs="Times New Roman"/>
          <w:color w:val="4472C4" w:themeColor="accent1"/>
          <w:sz w:val="24"/>
          <w:szCs w:val="24"/>
        </w:rPr>
        <w:t xml:space="preserve"> of Antiochus II</w:t>
      </w:r>
      <w:r w:rsidR="00506846">
        <w:rPr>
          <w:rFonts w:ascii="Times New Roman" w:hAnsi="Times New Roman" w:cs="Times New Roman"/>
          <w:color w:val="4472C4" w:themeColor="accent1"/>
          <w:sz w:val="24"/>
          <w:szCs w:val="24"/>
        </w:rPr>
        <w:t xml:space="preserve"> and Seleucus III</w:t>
      </w:r>
      <w:r w:rsidR="00D85E2D" w:rsidRPr="00033D2B">
        <w:rPr>
          <w:rFonts w:ascii="Times New Roman" w:hAnsi="Times New Roman" w:cs="Times New Roman"/>
          <w:color w:val="4472C4" w:themeColor="accent1"/>
          <w:sz w:val="24"/>
          <w:szCs w:val="24"/>
        </w:rPr>
        <w:t>.</w:t>
      </w:r>
      <w:r w:rsidR="00A438AC">
        <w:rPr>
          <w:rFonts w:ascii="Times New Roman" w:hAnsi="Times New Roman" w:cs="Times New Roman"/>
          <w:color w:val="4472C4" w:themeColor="accent1"/>
          <w:sz w:val="24"/>
          <w:szCs w:val="24"/>
        </w:rPr>
        <w:t xml:space="preserve"> </w:t>
      </w:r>
      <w:r w:rsidR="00D85E2D" w:rsidRPr="00033D2B">
        <w:rPr>
          <w:rFonts w:ascii="Times New Roman" w:hAnsi="Times New Roman" w:cs="Times New Roman"/>
          <w:color w:val="4472C4" w:themeColor="accent1"/>
          <w:sz w:val="24"/>
          <w:szCs w:val="24"/>
        </w:rPr>
        <w:t xml:space="preserve"> Achaeus had even refused the diadem when it had </w:t>
      </w:r>
      <w:r w:rsidR="00D85E2D" w:rsidRPr="00033D2B">
        <w:rPr>
          <w:rFonts w:ascii="Times New Roman" w:hAnsi="Times New Roman" w:cs="Times New Roman"/>
          <w:color w:val="4472C4" w:themeColor="accent1"/>
          <w:sz w:val="24"/>
          <w:szCs w:val="24"/>
        </w:rPr>
        <w:lastRenderedPageBreak/>
        <w:t>been offered.</w:t>
      </w:r>
      <w:r w:rsidR="00D85E2D" w:rsidRPr="00033D2B">
        <w:rPr>
          <w:rStyle w:val="FootnoteReference"/>
          <w:rFonts w:ascii="Times New Roman" w:hAnsi="Times New Roman" w:cs="Times New Roman"/>
          <w:color w:val="4472C4" w:themeColor="accent1"/>
          <w:sz w:val="24"/>
          <w:szCs w:val="24"/>
        </w:rPr>
        <w:footnoteReference w:id="4"/>
      </w:r>
      <w:r w:rsidR="00BE7C14">
        <w:rPr>
          <w:rFonts w:ascii="Times New Roman" w:hAnsi="Times New Roman" w:cs="Times New Roman"/>
          <w:color w:val="4472C4" w:themeColor="accent1"/>
          <w:sz w:val="24"/>
          <w:szCs w:val="24"/>
        </w:rPr>
        <w:t xml:space="preserve"> </w:t>
      </w:r>
      <w:r w:rsidR="00B40A18" w:rsidRPr="00033D2B">
        <w:rPr>
          <w:rFonts w:ascii="Times New Roman" w:hAnsi="Times New Roman" w:cs="Times New Roman"/>
          <w:color w:val="4472C4" w:themeColor="accent1"/>
          <w:sz w:val="24"/>
          <w:szCs w:val="24"/>
        </w:rPr>
        <w:t>Given that c</w:t>
      </w:r>
      <w:r w:rsidRPr="00033D2B">
        <w:rPr>
          <w:rFonts w:ascii="Times New Roman" w:hAnsi="Times New Roman" w:cs="Times New Roman"/>
          <w:color w:val="4472C4" w:themeColor="accent1"/>
          <w:sz w:val="24"/>
          <w:szCs w:val="24"/>
        </w:rPr>
        <w:t xml:space="preserve">ohesion of the empire was maintained by administrative </w:t>
      </w:r>
      <w:proofErr w:type="gramStart"/>
      <w:r w:rsidRPr="00033D2B">
        <w:rPr>
          <w:rFonts w:ascii="Times New Roman" w:hAnsi="Times New Roman" w:cs="Times New Roman"/>
          <w:color w:val="4472C4" w:themeColor="accent1"/>
          <w:sz w:val="24"/>
          <w:szCs w:val="24"/>
        </w:rPr>
        <w:t>officials</w:t>
      </w:r>
      <w:proofErr w:type="gramEnd"/>
      <w:r w:rsidRPr="00033D2B">
        <w:rPr>
          <w:rFonts w:ascii="Times New Roman" w:hAnsi="Times New Roman" w:cs="Times New Roman"/>
          <w:color w:val="4472C4" w:themeColor="accent1"/>
          <w:sz w:val="24"/>
          <w:szCs w:val="24"/>
        </w:rPr>
        <w:t xml:space="preserve"> dependant on royal mandate and political goodwill</w:t>
      </w:r>
      <w:r w:rsidR="00B40A18" w:rsidRPr="00033D2B">
        <w:rPr>
          <w:rFonts w:ascii="Times New Roman" w:hAnsi="Times New Roman" w:cs="Times New Roman"/>
          <w:color w:val="4472C4" w:themeColor="accent1"/>
          <w:sz w:val="24"/>
          <w:szCs w:val="24"/>
        </w:rPr>
        <w:t>,</w:t>
      </w:r>
      <w:r w:rsidRPr="00033D2B">
        <w:rPr>
          <w:rStyle w:val="FootnoteReference"/>
          <w:rFonts w:ascii="Times New Roman" w:hAnsi="Times New Roman" w:cs="Times New Roman"/>
          <w:color w:val="4472C4" w:themeColor="accent1"/>
          <w:sz w:val="24"/>
          <w:szCs w:val="24"/>
        </w:rPr>
        <w:footnoteReference w:id="5"/>
      </w:r>
      <w:r w:rsidR="00B40A18" w:rsidRPr="00033D2B">
        <w:rPr>
          <w:rFonts w:ascii="Times New Roman" w:hAnsi="Times New Roman" w:cs="Times New Roman"/>
          <w:color w:val="4472C4" w:themeColor="accent1"/>
          <w:sz w:val="24"/>
          <w:szCs w:val="24"/>
        </w:rPr>
        <w:t xml:space="preserve"> it would be reasonable to assume that the</w:t>
      </w:r>
      <w:r w:rsidR="00BE7C14">
        <w:rPr>
          <w:rFonts w:ascii="Times New Roman" w:hAnsi="Times New Roman" w:cs="Times New Roman"/>
          <w:color w:val="4472C4" w:themeColor="accent1"/>
          <w:sz w:val="24"/>
          <w:szCs w:val="24"/>
        </w:rPr>
        <w:t>se</w:t>
      </w:r>
      <w:r w:rsidR="00B40A18" w:rsidRPr="00033D2B">
        <w:rPr>
          <w:rFonts w:ascii="Times New Roman" w:hAnsi="Times New Roman" w:cs="Times New Roman"/>
          <w:color w:val="4472C4" w:themeColor="accent1"/>
          <w:sz w:val="24"/>
          <w:szCs w:val="24"/>
        </w:rPr>
        <w:t xml:space="preserve"> royal practices would be reflected at lower levels of administration.</w:t>
      </w:r>
      <w:r w:rsidR="00BE7C14">
        <w:rPr>
          <w:rFonts w:ascii="Times New Roman" w:hAnsi="Times New Roman" w:cs="Times New Roman"/>
          <w:color w:val="4472C4" w:themeColor="accent1"/>
          <w:sz w:val="24"/>
          <w:szCs w:val="24"/>
        </w:rPr>
        <w:t xml:space="preserve"> </w:t>
      </w:r>
    </w:p>
    <w:p w14:paraId="61BC23DB" w14:textId="22E6F9E8" w:rsidR="004976DB" w:rsidRDefault="00EB4F81" w:rsidP="00762FF7">
      <w:pPr>
        <w:spacing w:line="360" w:lineRule="auto"/>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 xml:space="preserve">Attalus I, king of Pergamum, (241-197) was taking </w:t>
      </w:r>
      <w:r w:rsidR="009A19B3">
        <w:rPr>
          <w:rFonts w:ascii="Times New Roman" w:hAnsi="Times New Roman" w:cs="Times New Roman"/>
          <w:color w:val="4472C4" w:themeColor="accent1"/>
          <w:sz w:val="24"/>
          <w:szCs w:val="24"/>
        </w:rPr>
        <w:t xml:space="preserve">Seleucid </w:t>
      </w:r>
      <w:r>
        <w:rPr>
          <w:rFonts w:ascii="Times New Roman" w:hAnsi="Times New Roman" w:cs="Times New Roman"/>
          <w:color w:val="4472C4" w:themeColor="accent1"/>
          <w:sz w:val="24"/>
          <w:szCs w:val="24"/>
        </w:rPr>
        <w:t>cities for his kingdom. Whi</w:t>
      </w:r>
      <w:r w:rsidR="001B5326">
        <w:rPr>
          <w:rFonts w:ascii="Times New Roman" w:hAnsi="Times New Roman" w:cs="Times New Roman"/>
          <w:color w:val="4472C4" w:themeColor="accent1"/>
          <w:sz w:val="24"/>
          <w:szCs w:val="24"/>
        </w:rPr>
        <w:t>l</w:t>
      </w:r>
      <w:r>
        <w:rPr>
          <w:rFonts w:ascii="Times New Roman" w:hAnsi="Times New Roman" w:cs="Times New Roman"/>
          <w:color w:val="4472C4" w:themeColor="accent1"/>
          <w:sz w:val="24"/>
          <w:szCs w:val="24"/>
        </w:rPr>
        <w:t xml:space="preserve">st </w:t>
      </w:r>
      <w:proofErr w:type="spellStart"/>
      <w:r>
        <w:rPr>
          <w:rFonts w:ascii="Times New Roman" w:hAnsi="Times New Roman" w:cs="Times New Roman"/>
          <w:color w:val="4472C4" w:themeColor="accent1"/>
          <w:sz w:val="24"/>
          <w:szCs w:val="24"/>
        </w:rPr>
        <w:t>Achaeus’s</w:t>
      </w:r>
      <w:proofErr w:type="spellEnd"/>
      <w:r>
        <w:rPr>
          <w:rFonts w:ascii="Times New Roman" w:hAnsi="Times New Roman" w:cs="Times New Roman"/>
          <w:color w:val="4472C4" w:themeColor="accent1"/>
          <w:sz w:val="24"/>
          <w:szCs w:val="24"/>
        </w:rPr>
        <w:t xml:space="preserve"> eye was off the ball elsewhere, Attalus recruited </w:t>
      </w:r>
      <w:proofErr w:type="spellStart"/>
      <w:r>
        <w:rPr>
          <w:rFonts w:ascii="Times New Roman" w:hAnsi="Times New Roman" w:cs="Times New Roman"/>
          <w:color w:val="4472C4" w:themeColor="accent1"/>
          <w:sz w:val="24"/>
          <w:szCs w:val="24"/>
        </w:rPr>
        <w:t>Gaulish</w:t>
      </w:r>
      <w:proofErr w:type="spellEnd"/>
      <w:r>
        <w:rPr>
          <w:rFonts w:ascii="Times New Roman" w:hAnsi="Times New Roman" w:cs="Times New Roman"/>
          <w:color w:val="4472C4" w:themeColor="accent1"/>
          <w:sz w:val="24"/>
          <w:szCs w:val="24"/>
        </w:rPr>
        <w:t xml:space="preserve"> mercenaries and proceeded against the cities of Aeolis. Some chose to </w:t>
      </w:r>
      <w:r w:rsidR="001B5326">
        <w:rPr>
          <w:rFonts w:ascii="Times New Roman" w:hAnsi="Times New Roman" w:cs="Times New Roman"/>
          <w:color w:val="4472C4" w:themeColor="accent1"/>
          <w:sz w:val="24"/>
          <w:szCs w:val="24"/>
        </w:rPr>
        <w:t>change sides but ot</w:t>
      </w:r>
      <w:r w:rsidR="004B57FB">
        <w:rPr>
          <w:rFonts w:ascii="Times New Roman" w:hAnsi="Times New Roman" w:cs="Times New Roman"/>
          <w:color w:val="4472C4" w:themeColor="accent1"/>
          <w:sz w:val="24"/>
          <w:szCs w:val="24"/>
        </w:rPr>
        <w:t>hers were taken by force before</w:t>
      </w:r>
      <w:r w:rsidR="001B5326">
        <w:rPr>
          <w:rFonts w:ascii="Times New Roman" w:hAnsi="Times New Roman" w:cs="Times New Roman"/>
          <w:color w:val="4472C4" w:themeColor="accent1"/>
          <w:sz w:val="24"/>
          <w:szCs w:val="24"/>
        </w:rPr>
        <w:t xml:space="preserve"> Attalus returned to Pergamum with his army</w:t>
      </w:r>
      <w:r w:rsidR="008E502B">
        <w:rPr>
          <w:rFonts w:ascii="Times New Roman" w:hAnsi="Times New Roman" w:cs="Times New Roman"/>
          <w:color w:val="4472C4" w:themeColor="accent1"/>
          <w:sz w:val="24"/>
          <w:szCs w:val="24"/>
        </w:rPr>
        <w:t>.</w:t>
      </w:r>
      <w:r w:rsidR="001B5326">
        <w:rPr>
          <w:rStyle w:val="FootnoteReference"/>
          <w:rFonts w:ascii="Times New Roman" w:hAnsi="Times New Roman" w:cs="Times New Roman"/>
          <w:color w:val="4472C4" w:themeColor="accent1"/>
          <w:sz w:val="24"/>
          <w:szCs w:val="24"/>
        </w:rPr>
        <w:footnoteReference w:id="6"/>
      </w:r>
      <w:r w:rsidR="008E502B">
        <w:rPr>
          <w:rFonts w:ascii="Times New Roman" w:hAnsi="Times New Roman" w:cs="Times New Roman"/>
          <w:color w:val="4472C4" w:themeColor="accent1"/>
          <w:sz w:val="24"/>
          <w:szCs w:val="24"/>
        </w:rPr>
        <w:t xml:space="preserve"> Eventually, according to Polybius, Achaeus managed to “shut Attalus up in Pergamum and secure control of everything else”</w:t>
      </w:r>
      <w:r w:rsidR="008E502B">
        <w:rPr>
          <w:rStyle w:val="FootnoteReference"/>
          <w:rFonts w:ascii="Times New Roman" w:hAnsi="Times New Roman" w:cs="Times New Roman"/>
          <w:color w:val="4472C4" w:themeColor="accent1"/>
          <w:sz w:val="24"/>
          <w:szCs w:val="24"/>
        </w:rPr>
        <w:footnoteReference w:id="7"/>
      </w:r>
    </w:p>
    <w:p w14:paraId="6A2F05BC" w14:textId="353BB392" w:rsidR="00A065B0" w:rsidRDefault="00A065B0" w:rsidP="00762FF7">
      <w:pPr>
        <w:spacing w:line="360" w:lineRule="auto"/>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 xml:space="preserve">Antiochus III attacked Egypt </w:t>
      </w:r>
      <w:r w:rsidR="00BC50CB">
        <w:rPr>
          <w:rFonts w:ascii="Times New Roman" w:hAnsi="Times New Roman" w:cs="Times New Roman"/>
          <w:color w:val="4472C4" w:themeColor="accent1"/>
          <w:sz w:val="24"/>
          <w:szCs w:val="24"/>
        </w:rPr>
        <w:t xml:space="preserve">on the advice of </w:t>
      </w:r>
      <w:proofErr w:type="spellStart"/>
      <w:r w:rsidR="00BC50CB">
        <w:rPr>
          <w:rFonts w:ascii="Times New Roman" w:hAnsi="Times New Roman" w:cs="Times New Roman"/>
          <w:color w:val="4472C4" w:themeColor="accent1"/>
          <w:sz w:val="24"/>
          <w:szCs w:val="24"/>
        </w:rPr>
        <w:t>Hermia</w:t>
      </w:r>
      <w:r w:rsidR="0097091B">
        <w:rPr>
          <w:rFonts w:ascii="Times New Roman" w:hAnsi="Times New Roman" w:cs="Times New Roman"/>
          <w:color w:val="4472C4" w:themeColor="accent1"/>
          <w:sz w:val="24"/>
          <w:szCs w:val="24"/>
        </w:rPr>
        <w:t>s</w:t>
      </w:r>
      <w:proofErr w:type="spellEnd"/>
      <w:r w:rsidR="0097091B">
        <w:rPr>
          <w:rFonts w:ascii="Times New Roman" w:hAnsi="Times New Roman" w:cs="Times New Roman"/>
          <w:color w:val="4472C4" w:themeColor="accent1"/>
          <w:sz w:val="24"/>
          <w:szCs w:val="24"/>
        </w:rPr>
        <w:t>, his co</w:t>
      </w:r>
      <w:r w:rsidR="0089065F">
        <w:rPr>
          <w:rFonts w:ascii="Times New Roman" w:hAnsi="Times New Roman" w:cs="Times New Roman"/>
          <w:color w:val="4472C4" w:themeColor="accent1"/>
          <w:sz w:val="24"/>
          <w:szCs w:val="24"/>
        </w:rPr>
        <w:t>n</w:t>
      </w:r>
      <w:r w:rsidR="0097091B">
        <w:rPr>
          <w:rFonts w:ascii="Times New Roman" w:hAnsi="Times New Roman" w:cs="Times New Roman"/>
          <w:color w:val="4472C4" w:themeColor="accent1"/>
          <w:sz w:val="24"/>
          <w:szCs w:val="24"/>
        </w:rPr>
        <w:t>niving</w:t>
      </w:r>
      <w:r w:rsidR="0089065F">
        <w:rPr>
          <w:rFonts w:ascii="Times New Roman" w:hAnsi="Times New Roman" w:cs="Times New Roman"/>
          <w:color w:val="4472C4" w:themeColor="accent1"/>
          <w:sz w:val="24"/>
          <w:szCs w:val="24"/>
        </w:rPr>
        <w:t xml:space="preserve"> head of state, when he should have paid more attention to </w:t>
      </w:r>
      <w:proofErr w:type="spellStart"/>
      <w:r w:rsidR="0089065F">
        <w:rPr>
          <w:rFonts w:ascii="Times New Roman" w:hAnsi="Times New Roman" w:cs="Times New Roman"/>
          <w:color w:val="4472C4" w:themeColor="accent1"/>
          <w:sz w:val="24"/>
          <w:szCs w:val="24"/>
        </w:rPr>
        <w:t>Molon’s</w:t>
      </w:r>
      <w:proofErr w:type="spellEnd"/>
      <w:r w:rsidR="0089065F">
        <w:rPr>
          <w:rFonts w:ascii="Times New Roman" w:hAnsi="Times New Roman" w:cs="Times New Roman"/>
          <w:color w:val="4472C4" w:themeColor="accent1"/>
          <w:sz w:val="24"/>
          <w:szCs w:val="24"/>
        </w:rPr>
        <w:t xml:space="preserve"> </w:t>
      </w:r>
      <w:r w:rsidR="003647FF">
        <w:rPr>
          <w:rFonts w:ascii="Times New Roman" w:hAnsi="Times New Roman" w:cs="Times New Roman"/>
          <w:color w:val="4472C4" w:themeColor="accent1"/>
          <w:sz w:val="24"/>
          <w:szCs w:val="24"/>
        </w:rPr>
        <w:t xml:space="preserve">and Alexander’s </w:t>
      </w:r>
      <w:r w:rsidR="0089065F">
        <w:rPr>
          <w:rFonts w:ascii="Times New Roman" w:hAnsi="Times New Roman" w:cs="Times New Roman"/>
          <w:color w:val="4472C4" w:themeColor="accent1"/>
          <w:sz w:val="24"/>
          <w:szCs w:val="24"/>
        </w:rPr>
        <w:t>rebellion</w:t>
      </w:r>
      <w:r w:rsidR="003647FF">
        <w:rPr>
          <w:rFonts w:ascii="Times New Roman" w:hAnsi="Times New Roman" w:cs="Times New Roman"/>
          <w:color w:val="4472C4" w:themeColor="accent1"/>
          <w:sz w:val="24"/>
          <w:szCs w:val="24"/>
        </w:rPr>
        <w:t>s</w:t>
      </w:r>
      <w:r w:rsidR="0089065F">
        <w:rPr>
          <w:rFonts w:ascii="Times New Roman" w:hAnsi="Times New Roman" w:cs="Times New Roman"/>
          <w:color w:val="4472C4" w:themeColor="accent1"/>
          <w:sz w:val="24"/>
          <w:szCs w:val="24"/>
        </w:rPr>
        <w:t xml:space="preserve"> </w:t>
      </w:r>
      <w:r w:rsidR="003647FF">
        <w:rPr>
          <w:rFonts w:ascii="Times New Roman" w:hAnsi="Times New Roman" w:cs="Times New Roman"/>
          <w:color w:val="4472C4" w:themeColor="accent1"/>
          <w:sz w:val="24"/>
          <w:szCs w:val="24"/>
        </w:rPr>
        <w:t xml:space="preserve">at Media and Persis.  </w:t>
      </w:r>
      <w:proofErr w:type="spellStart"/>
      <w:r w:rsidR="003647FF">
        <w:rPr>
          <w:rFonts w:ascii="Times New Roman" w:hAnsi="Times New Roman" w:cs="Times New Roman"/>
          <w:color w:val="4472C4" w:themeColor="accent1"/>
          <w:sz w:val="24"/>
          <w:szCs w:val="24"/>
        </w:rPr>
        <w:t>Hermias</w:t>
      </w:r>
      <w:proofErr w:type="spellEnd"/>
      <w:r w:rsidR="003647FF">
        <w:rPr>
          <w:rFonts w:ascii="Times New Roman" w:hAnsi="Times New Roman" w:cs="Times New Roman"/>
          <w:color w:val="4472C4" w:themeColor="accent1"/>
          <w:sz w:val="24"/>
          <w:szCs w:val="24"/>
        </w:rPr>
        <w:t xml:space="preserve"> persuaded Antiochus to send a fairly inexperienced general, </w:t>
      </w:r>
      <w:proofErr w:type="spellStart"/>
      <w:r w:rsidR="003647FF">
        <w:rPr>
          <w:rFonts w:ascii="Times New Roman" w:hAnsi="Times New Roman" w:cs="Times New Roman"/>
          <w:color w:val="4472C4" w:themeColor="accent1"/>
          <w:sz w:val="24"/>
          <w:szCs w:val="24"/>
        </w:rPr>
        <w:t>Xenoetas</w:t>
      </w:r>
      <w:proofErr w:type="spellEnd"/>
      <w:r w:rsidR="003647FF">
        <w:rPr>
          <w:rFonts w:ascii="Times New Roman" w:hAnsi="Times New Roman" w:cs="Times New Roman"/>
          <w:color w:val="4472C4" w:themeColor="accent1"/>
          <w:sz w:val="24"/>
          <w:szCs w:val="24"/>
        </w:rPr>
        <w:t xml:space="preserve"> as commander in chief against </w:t>
      </w:r>
      <w:proofErr w:type="spellStart"/>
      <w:r w:rsidR="003647FF">
        <w:rPr>
          <w:rFonts w:ascii="Times New Roman" w:hAnsi="Times New Roman" w:cs="Times New Roman"/>
          <w:color w:val="4472C4" w:themeColor="accent1"/>
          <w:sz w:val="24"/>
          <w:szCs w:val="24"/>
        </w:rPr>
        <w:t>Molon</w:t>
      </w:r>
      <w:proofErr w:type="spellEnd"/>
      <w:r w:rsidR="00550C78">
        <w:rPr>
          <w:rFonts w:ascii="Times New Roman" w:hAnsi="Times New Roman" w:cs="Times New Roman"/>
          <w:color w:val="4472C4" w:themeColor="accent1"/>
          <w:sz w:val="24"/>
          <w:szCs w:val="24"/>
        </w:rPr>
        <w:t xml:space="preserve">. </w:t>
      </w:r>
      <w:proofErr w:type="spellStart"/>
      <w:r w:rsidR="00550C78">
        <w:rPr>
          <w:rFonts w:ascii="Times New Roman" w:hAnsi="Times New Roman" w:cs="Times New Roman"/>
          <w:color w:val="4472C4" w:themeColor="accent1"/>
          <w:sz w:val="24"/>
          <w:szCs w:val="24"/>
        </w:rPr>
        <w:t>Hemias</w:t>
      </w:r>
      <w:proofErr w:type="spellEnd"/>
      <w:r w:rsidR="00550C78">
        <w:rPr>
          <w:rFonts w:ascii="Times New Roman" w:hAnsi="Times New Roman" w:cs="Times New Roman"/>
          <w:color w:val="4472C4" w:themeColor="accent1"/>
          <w:sz w:val="24"/>
          <w:szCs w:val="24"/>
        </w:rPr>
        <w:t>, stating that it was not a king’s job to quell rebels but to make strategic decisions and fight kings.</w:t>
      </w:r>
      <w:r w:rsidR="004B57FB" w:rsidRPr="004B57FB">
        <w:rPr>
          <w:rStyle w:val="FootnoteReference"/>
          <w:rFonts w:ascii="Times New Roman" w:hAnsi="Times New Roman" w:cs="Times New Roman"/>
          <w:color w:val="4472C4" w:themeColor="accent1"/>
          <w:sz w:val="24"/>
          <w:szCs w:val="24"/>
        </w:rPr>
        <w:t xml:space="preserve"> </w:t>
      </w:r>
      <w:r w:rsidR="004B57FB">
        <w:rPr>
          <w:rStyle w:val="FootnoteReference"/>
          <w:rFonts w:ascii="Times New Roman" w:hAnsi="Times New Roman" w:cs="Times New Roman"/>
          <w:color w:val="4472C4" w:themeColor="accent1"/>
          <w:sz w:val="24"/>
          <w:szCs w:val="24"/>
        </w:rPr>
        <w:footnoteReference w:id="8"/>
      </w:r>
      <w:r w:rsidR="00550C78">
        <w:rPr>
          <w:rFonts w:ascii="Times New Roman" w:hAnsi="Times New Roman" w:cs="Times New Roman"/>
          <w:color w:val="4472C4" w:themeColor="accent1"/>
          <w:sz w:val="24"/>
          <w:szCs w:val="24"/>
        </w:rPr>
        <w:t xml:space="preserve"> </w:t>
      </w:r>
      <w:r w:rsidR="003647FF">
        <w:rPr>
          <w:rFonts w:ascii="Times New Roman" w:hAnsi="Times New Roman" w:cs="Times New Roman"/>
          <w:color w:val="4472C4" w:themeColor="accent1"/>
          <w:sz w:val="24"/>
          <w:szCs w:val="24"/>
        </w:rPr>
        <w:t>This is an example of western ambition taking precedence over consolidation in the east.</w:t>
      </w:r>
    </w:p>
    <w:p w14:paraId="0555E40A" w14:textId="6135C863" w:rsidR="004F0DAB" w:rsidRDefault="004F0DAB" w:rsidP="00762FF7">
      <w:pPr>
        <w:spacing w:line="360" w:lineRule="auto"/>
        <w:rPr>
          <w:rFonts w:ascii="Times New Roman" w:hAnsi="Times New Roman" w:cs="Times New Roman"/>
          <w:sz w:val="24"/>
          <w:szCs w:val="24"/>
        </w:rPr>
      </w:pPr>
      <w:r>
        <w:rPr>
          <w:rFonts w:ascii="Times New Roman" w:hAnsi="Times New Roman" w:cs="Times New Roman"/>
          <w:sz w:val="24"/>
          <w:szCs w:val="24"/>
        </w:rPr>
        <w:t xml:space="preserve">I have received information that Attalus is intending to attack Ephesus. I need to return to Asia Minor with reinforcements. The king has given me 12,000 men but I suspect that I </w:t>
      </w:r>
      <w:r w:rsidR="00863D17">
        <w:rPr>
          <w:rFonts w:ascii="Times New Roman" w:hAnsi="Times New Roman" w:cs="Times New Roman"/>
          <w:sz w:val="24"/>
          <w:szCs w:val="24"/>
        </w:rPr>
        <w:t>shall also require mercenaries for a campaign against Pergamum. The king has offered me 750 mercenaries for 240 talents but I may be abl</w:t>
      </w:r>
      <w:r w:rsidR="00E31CEF">
        <w:rPr>
          <w:rFonts w:ascii="Times New Roman" w:hAnsi="Times New Roman" w:cs="Times New Roman"/>
          <w:sz w:val="24"/>
          <w:szCs w:val="24"/>
        </w:rPr>
        <w:t>e to increase this number to 15</w:t>
      </w:r>
      <w:r w:rsidR="00863D17">
        <w:rPr>
          <w:rFonts w:ascii="Times New Roman" w:hAnsi="Times New Roman" w:cs="Times New Roman"/>
          <w:sz w:val="24"/>
          <w:szCs w:val="24"/>
        </w:rPr>
        <w:t>00</w:t>
      </w:r>
      <w:r w:rsidR="00E31CEF">
        <w:rPr>
          <w:rFonts w:ascii="Times New Roman" w:hAnsi="Times New Roman" w:cs="Times New Roman"/>
          <w:sz w:val="24"/>
          <w:szCs w:val="24"/>
        </w:rPr>
        <w:t xml:space="preserve"> and 480 talents</w:t>
      </w:r>
      <w:r w:rsidR="00863D17">
        <w:rPr>
          <w:rFonts w:ascii="Times New Roman" w:hAnsi="Times New Roman" w:cs="Times New Roman"/>
          <w:sz w:val="24"/>
          <w:szCs w:val="24"/>
        </w:rPr>
        <w:t>.</w:t>
      </w:r>
    </w:p>
    <w:p w14:paraId="25757F77" w14:textId="41229E86" w:rsidR="000B2B0B" w:rsidRDefault="00863D17" w:rsidP="00762FF7">
      <w:pPr>
        <w:spacing w:line="360" w:lineRule="auto"/>
        <w:rPr>
          <w:rFonts w:ascii="Times New Roman" w:hAnsi="Times New Roman" w:cs="Times New Roman"/>
          <w:sz w:val="24"/>
          <w:szCs w:val="24"/>
        </w:rPr>
      </w:pPr>
      <w:r>
        <w:rPr>
          <w:rFonts w:ascii="Times New Roman" w:hAnsi="Times New Roman" w:cs="Times New Roman"/>
          <w:sz w:val="24"/>
          <w:szCs w:val="24"/>
        </w:rPr>
        <w:t xml:space="preserve">I now hear that </w:t>
      </w:r>
      <w:r w:rsidR="00E31CEF">
        <w:rPr>
          <w:rFonts w:ascii="Times New Roman" w:hAnsi="Times New Roman" w:cs="Times New Roman"/>
          <w:sz w:val="24"/>
          <w:szCs w:val="24"/>
        </w:rPr>
        <w:t>ac</w:t>
      </w:r>
      <w:r>
        <w:rPr>
          <w:rFonts w:ascii="Times New Roman" w:hAnsi="Times New Roman" w:cs="Times New Roman"/>
          <w:sz w:val="24"/>
          <w:szCs w:val="24"/>
        </w:rPr>
        <w:t xml:space="preserve">cursed man </w:t>
      </w:r>
      <w:r w:rsidR="00E31CEF">
        <w:rPr>
          <w:rFonts w:ascii="Times New Roman" w:hAnsi="Times New Roman" w:cs="Times New Roman"/>
          <w:sz w:val="24"/>
          <w:szCs w:val="24"/>
        </w:rPr>
        <w:t xml:space="preserve">Attalus </w:t>
      </w:r>
      <w:r>
        <w:rPr>
          <w:rFonts w:ascii="Times New Roman" w:hAnsi="Times New Roman" w:cs="Times New Roman"/>
          <w:sz w:val="24"/>
          <w:szCs w:val="24"/>
        </w:rPr>
        <w:t xml:space="preserve">has attacked Sardis </w:t>
      </w:r>
      <w:r w:rsidR="00E31CEF">
        <w:rPr>
          <w:rFonts w:ascii="Times New Roman" w:hAnsi="Times New Roman" w:cs="Times New Roman"/>
          <w:sz w:val="24"/>
          <w:szCs w:val="24"/>
        </w:rPr>
        <w:t xml:space="preserve">as opposed to Ephesus </w:t>
      </w:r>
      <w:r>
        <w:rPr>
          <w:rFonts w:ascii="Times New Roman" w:hAnsi="Times New Roman" w:cs="Times New Roman"/>
          <w:sz w:val="24"/>
          <w:szCs w:val="24"/>
        </w:rPr>
        <w:t>although he seems to have lost many men in doing so. I need to take back the city. Again though, the king seems more interested in the west. He has departed to fight in Egypt and is insisting that he takes myself and my troops</w:t>
      </w:r>
      <w:r w:rsidR="00E31CEF">
        <w:rPr>
          <w:rFonts w:ascii="Times New Roman" w:hAnsi="Times New Roman" w:cs="Times New Roman"/>
          <w:sz w:val="24"/>
          <w:szCs w:val="24"/>
        </w:rPr>
        <w:t xml:space="preserve"> with him</w:t>
      </w:r>
      <w:r>
        <w:rPr>
          <w:rFonts w:ascii="Times New Roman" w:hAnsi="Times New Roman" w:cs="Times New Roman"/>
          <w:sz w:val="24"/>
          <w:szCs w:val="24"/>
        </w:rPr>
        <w:t xml:space="preserve">. I fear for Sardis and Tymon’s safety in the region. I do not feel that my voice is being heard at the court. </w:t>
      </w:r>
      <w:r w:rsidR="000B2B0B">
        <w:rPr>
          <w:rFonts w:ascii="Times New Roman" w:hAnsi="Times New Roman" w:cs="Times New Roman"/>
          <w:sz w:val="24"/>
          <w:szCs w:val="24"/>
        </w:rPr>
        <w:t xml:space="preserve">There is much court intrigue at present and I do not appear to be among the favourites. All I have ever wanted is for the best </w:t>
      </w:r>
      <w:r w:rsidR="00E31CEF">
        <w:rPr>
          <w:rFonts w:ascii="Times New Roman" w:hAnsi="Times New Roman" w:cs="Times New Roman"/>
          <w:sz w:val="24"/>
          <w:szCs w:val="24"/>
        </w:rPr>
        <w:t>for</w:t>
      </w:r>
      <w:r w:rsidR="000B2B0B">
        <w:rPr>
          <w:rFonts w:ascii="Times New Roman" w:hAnsi="Times New Roman" w:cs="Times New Roman"/>
          <w:sz w:val="24"/>
          <w:szCs w:val="24"/>
        </w:rPr>
        <w:t xml:space="preserve"> the Seleucid dynasty. They are my kin but the king may have let the situation in Asia Minor get out of hand. Perhaps it is due to his youth and inexperience.</w:t>
      </w:r>
      <w:r w:rsidR="00E31CEF">
        <w:rPr>
          <w:rFonts w:ascii="Times New Roman" w:hAnsi="Times New Roman" w:cs="Times New Roman"/>
          <w:sz w:val="24"/>
          <w:szCs w:val="24"/>
        </w:rPr>
        <w:t xml:space="preserve"> I am going to keep my sons away </w:t>
      </w:r>
      <w:r w:rsidR="00E31CEF">
        <w:rPr>
          <w:rFonts w:ascii="Times New Roman" w:hAnsi="Times New Roman" w:cs="Times New Roman"/>
          <w:sz w:val="24"/>
          <w:szCs w:val="24"/>
        </w:rPr>
        <w:lastRenderedPageBreak/>
        <w:t xml:space="preserve">from the court. I do not want them exposed to the intrigue – especially if I am in some danger. </w:t>
      </w:r>
    </w:p>
    <w:p w14:paraId="5EF609B4" w14:textId="2357E0BC" w:rsidR="00863D17" w:rsidRDefault="00863D17" w:rsidP="00762FF7">
      <w:pPr>
        <w:spacing w:line="360" w:lineRule="auto"/>
        <w:rPr>
          <w:rFonts w:ascii="Times New Roman" w:hAnsi="Times New Roman" w:cs="Times New Roman"/>
          <w:color w:val="4472C4" w:themeColor="accent1"/>
          <w:sz w:val="24"/>
          <w:szCs w:val="24"/>
        </w:rPr>
      </w:pPr>
      <w:r w:rsidRPr="00863D17">
        <w:rPr>
          <w:rFonts w:ascii="Times New Roman" w:hAnsi="Times New Roman" w:cs="Times New Roman"/>
          <w:color w:val="4472C4" w:themeColor="accent1"/>
          <w:sz w:val="24"/>
          <w:szCs w:val="24"/>
        </w:rPr>
        <w:t>Historical precedent</w:t>
      </w:r>
      <w:r>
        <w:rPr>
          <w:rFonts w:ascii="Times New Roman" w:hAnsi="Times New Roman" w:cs="Times New Roman"/>
          <w:color w:val="4472C4" w:themeColor="accent1"/>
          <w:sz w:val="24"/>
          <w:szCs w:val="24"/>
        </w:rPr>
        <w:t>.</w:t>
      </w:r>
    </w:p>
    <w:p w14:paraId="6A9200F6" w14:textId="15B45C2D" w:rsidR="000B2B0B" w:rsidRDefault="000B2B0B" w:rsidP="00762FF7">
      <w:pPr>
        <w:spacing w:line="360" w:lineRule="auto"/>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 xml:space="preserve">According to Polybius, </w:t>
      </w:r>
      <w:proofErr w:type="spellStart"/>
      <w:r>
        <w:rPr>
          <w:rFonts w:ascii="Times New Roman" w:hAnsi="Times New Roman" w:cs="Times New Roman"/>
          <w:color w:val="4472C4" w:themeColor="accent1"/>
          <w:sz w:val="24"/>
          <w:szCs w:val="24"/>
        </w:rPr>
        <w:t>Molon</w:t>
      </w:r>
      <w:proofErr w:type="spellEnd"/>
      <w:r>
        <w:rPr>
          <w:rFonts w:ascii="Times New Roman" w:hAnsi="Times New Roman" w:cs="Times New Roman"/>
          <w:color w:val="4472C4" w:themeColor="accent1"/>
          <w:sz w:val="24"/>
          <w:szCs w:val="24"/>
        </w:rPr>
        <w:t xml:space="preserve"> and Alexander were of the opinion that the king was far too young and naïve. This is partially why they wanted to take control of their regions.</w:t>
      </w:r>
      <w:r>
        <w:rPr>
          <w:rStyle w:val="FootnoteReference"/>
          <w:rFonts w:ascii="Times New Roman" w:hAnsi="Times New Roman" w:cs="Times New Roman"/>
          <w:color w:val="4472C4" w:themeColor="accent1"/>
          <w:sz w:val="24"/>
          <w:szCs w:val="24"/>
        </w:rPr>
        <w:footnoteReference w:id="9"/>
      </w:r>
      <w:r>
        <w:rPr>
          <w:rFonts w:ascii="Times New Roman" w:hAnsi="Times New Roman" w:cs="Times New Roman"/>
          <w:color w:val="4472C4" w:themeColor="accent1"/>
          <w:sz w:val="24"/>
          <w:szCs w:val="24"/>
        </w:rPr>
        <w:t xml:space="preserve"> Another reason was that they </w:t>
      </w:r>
      <w:r w:rsidR="00E07AAB">
        <w:rPr>
          <w:rFonts w:ascii="Times New Roman" w:hAnsi="Times New Roman" w:cs="Times New Roman"/>
          <w:color w:val="4472C4" w:themeColor="accent1"/>
          <w:sz w:val="24"/>
          <w:szCs w:val="24"/>
        </w:rPr>
        <w:t xml:space="preserve">were </w:t>
      </w:r>
      <w:r>
        <w:rPr>
          <w:rFonts w:ascii="Times New Roman" w:hAnsi="Times New Roman" w:cs="Times New Roman"/>
          <w:color w:val="4472C4" w:themeColor="accent1"/>
          <w:sz w:val="24"/>
          <w:szCs w:val="24"/>
        </w:rPr>
        <w:t xml:space="preserve">frightened of </w:t>
      </w:r>
      <w:proofErr w:type="spellStart"/>
      <w:r>
        <w:rPr>
          <w:rFonts w:ascii="Times New Roman" w:hAnsi="Times New Roman" w:cs="Times New Roman"/>
          <w:color w:val="4472C4" w:themeColor="accent1"/>
          <w:sz w:val="24"/>
          <w:szCs w:val="24"/>
        </w:rPr>
        <w:t>Hermias</w:t>
      </w:r>
      <w:proofErr w:type="spellEnd"/>
      <w:r>
        <w:rPr>
          <w:rFonts w:ascii="Times New Roman" w:hAnsi="Times New Roman" w:cs="Times New Roman"/>
          <w:color w:val="4472C4" w:themeColor="accent1"/>
          <w:sz w:val="24"/>
          <w:szCs w:val="24"/>
        </w:rPr>
        <w:t xml:space="preserve">, </w:t>
      </w:r>
      <w:r w:rsidR="00E07AAB">
        <w:rPr>
          <w:rFonts w:ascii="Times New Roman" w:hAnsi="Times New Roman" w:cs="Times New Roman"/>
          <w:color w:val="4472C4" w:themeColor="accent1"/>
          <w:sz w:val="24"/>
          <w:szCs w:val="24"/>
        </w:rPr>
        <w:t>who had a strong hold over Antiochus III. There seems to be</w:t>
      </w:r>
      <w:r w:rsidR="00FF6CD6">
        <w:rPr>
          <w:rFonts w:ascii="Times New Roman" w:hAnsi="Times New Roman" w:cs="Times New Roman"/>
          <w:color w:val="4472C4" w:themeColor="accent1"/>
          <w:sz w:val="24"/>
          <w:szCs w:val="24"/>
        </w:rPr>
        <w:t xml:space="preserve"> good</w:t>
      </w:r>
      <w:r w:rsidR="00E07AAB">
        <w:rPr>
          <w:rFonts w:ascii="Times New Roman" w:hAnsi="Times New Roman" w:cs="Times New Roman"/>
          <w:color w:val="4472C4" w:themeColor="accent1"/>
          <w:sz w:val="24"/>
          <w:szCs w:val="24"/>
        </w:rPr>
        <w:t xml:space="preserve"> evidence </w:t>
      </w:r>
      <w:r w:rsidR="00FF6CD6">
        <w:rPr>
          <w:rFonts w:ascii="Times New Roman" w:hAnsi="Times New Roman" w:cs="Times New Roman"/>
          <w:color w:val="4472C4" w:themeColor="accent1"/>
          <w:sz w:val="24"/>
          <w:szCs w:val="24"/>
        </w:rPr>
        <w:t>to be concerned about</w:t>
      </w:r>
      <w:r w:rsidR="00E07AAB">
        <w:rPr>
          <w:rFonts w:ascii="Times New Roman" w:hAnsi="Times New Roman" w:cs="Times New Roman"/>
          <w:color w:val="4472C4" w:themeColor="accent1"/>
          <w:sz w:val="24"/>
          <w:szCs w:val="24"/>
        </w:rPr>
        <w:t xml:space="preserve"> members of the court and the actions that they may take against you. Th</w:t>
      </w:r>
      <w:r w:rsidR="00FF6CD6">
        <w:rPr>
          <w:rFonts w:ascii="Times New Roman" w:hAnsi="Times New Roman" w:cs="Times New Roman"/>
          <w:color w:val="4472C4" w:themeColor="accent1"/>
          <w:sz w:val="24"/>
          <w:szCs w:val="24"/>
        </w:rPr>
        <w:t>e</w:t>
      </w:r>
      <w:r w:rsidR="00E07AAB">
        <w:rPr>
          <w:rFonts w:ascii="Times New Roman" w:hAnsi="Times New Roman" w:cs="Times New Roman"/>
          <w:color w:val="4472C4" w:themeColor="accent1"/>
          <w:sz w:val="24"/>
          <w:szCs w:val="24"/>
        </w:rPr>
        <w:t xml:space="preserve"> fear was not unfounded as can be seen in the case of </w:t>
      </w:r>
      <w:proofErr w:type="spellStart"/>
      <w:r w:rsidR="00E07AAB">
        <w:rPr>
          <w:rFonts w:ascii="Times New Roman" w:hAnsi="Times New Roman" w:cs="Times New Roman"/>
          <w:color w:val="4472C4" w:themeColor="accent1"/>
          <w:sz w:val="24"/>
          <w:szCs w:val="24"/>
        </w:rPr>
        <w:t>Epigenes</w:t>
      </w:r>
      <w:proofErr w:type="spellEnd"/>
      <w:r w:rsidR="004D45DA">
        <w:rPr>
          <w:rFonts w:ascii="Times New Roman" w:hAnsi="Times New Roman" w:cs="Times New Roman"/>
          <w:color w:val="4472C4" w:themeColor="accent1"/>
          <w:sz w:val="24"/>
          <w:szCs w:val="24"/>
        </w:rPr>
        <w:t>, Antiochus III’s favoured general,</w:t>
      </w:r>
      <w:r w:rsidR="00E07AAB">
        <w:rPr>
          <w:rFonts w:ascii="Times New Roman" w:hAnsi="Times New Roman" w:cs="Times New Roman"/>
          <w:color w:val="4472C4" w:themeColor="accent1"/>
          <w:sz w:val="24"/>
          <w:szCs w:val="24"/>
        </w:rPr>
        <w:t xml:space="preserve"> </w:t>
      </w:r>
      <w:r w:rsidR="00E85977">
        <w:rPr>
          <w:rFonts w:ascii="Times New Roman" w:hAnsi="Times New Roman" w:cs="Times New Roman"/>
          <w:color w:val="4472C4" w:themeColor="accent1"/>
          <w:sz w:val="24"/>
          <w:szCs w:val="24"/>
        </w:rPr>
        <w:t xml:space="preserve">who had the temerity to speak against </w:t>
      </w:r>
      <w:proofErr w:type="spellStart"/>
      <w:r w:rsidR="00E85977">
        <w:rPr>
          <w:rFonts w:ascii="Times New Roman" w:hAnsi="Times New Roman" w:cs="Times New Roman"/>
          <w:color w:val="4472C4" w:themeColor="accent1"/>
          <w:sz w:val="24"/>
          <w:szCs w:val="24"/>
        </w:rPr>
        <w:t>Hermias</w:t>
      </w:r>
      <w:proofErr w:type="spellEnd"/>
      <w:r w:rsidR="00E85977">
        <w:rPr>
          <w:rFonts w:ascii="Times New Roman" w:hAnsi="Times New Roman" w:cs="Times New Roman"/>
          <w:color w:val="4472C4" w:themeColor="accent1"/>
          <w:sz w:val="24"/>
          <w:szCs w:val="24"/>
        </w:rPr>
        <w:t>. He</w:t>
      </w:r>
      <w:r w:rsidR="00E07AAB">
        <w:rPr>
          <w:rFonts w:ascii="Times New Roman" w:hAnsi="Times New Roman" w:cs="Times New Roman"/>
          <w:color w:val="4472C4" w:themeColor="accent1"/>
          <w:sz w:val="24"/>
          <w:szCs w:val="24"/>
        </w:rPr>
        <w:t xml:space="preserve"> was execute</w:t>
      </w:r>
      <w:r w:rsidR="00E85977">
        <w:rPr>
          <w:rFonts w:ascii="Times New Roman" w:hAnsi="Times New Roman" w:cs="Times New Roman"/>
          <w:color w:val="4472C4" w:themeColor="accent1"/>
          <w:sz w:val="24"/>
          <w:szCs w:val="24"/>
        </w:rPr>
        <w:t xml:space="preserve">d after being framed by </w:t>
      </w:r>
      <w:proofErr w:type="spellStart"/>
      <w:r w:rsidR="00E85977">
        <w:rPr>
          <w:rFonts w:ascii="Times New Roman" w:hAnsi="Times New Roman" w:cs="Times New Roman"/>
          <w:color w:val="4472C4" w:themeColor="accent1"/>
          <w:sz w:val="24"/>
          <w:szCs w:val="24"/>
        </w:rPr>
        <w:t>Hermias</w:t>
      </w:r>
      <w:proofErr w:type="spellEnd"/>
      <w:r w:rsidR="00E85977">
        <w:rPr>
          <w:rFonts w:ascii="Times New Roman" w:hAnsi="Times New Roman" w:cs="Times New Roman"/>
          <w:color w:val="4472C4" w:themeColor="accent1"/>
          <w:sz w:val="24"/>
          <w:szCs w:val="24"/>
        </w:rPr>
        <w:t>.</w:t>
      </w:r>
      <w:r w:rsidR="00E07AAB">
        <w:rPr>
          <w:rStyle w:val="FootnoteReference"/>
          <w:rFonts w:ascii="Times New Roman" w:hAnsi="Times New Roman" w:cs="Times New Roman"/>
          <w:color w:val="4472C4" w:themeColor="accent1"/>
          <w:sz w:val="24"/>
          <w:szCs w:val="24"/>
        </w:rPr>
        <w:footnoteReference w:id="10"/>
      </w:r>
      <w:r w:rsidR="00E07AAB">
        <w:rPr>
          <w:rFonts w:ascii="Times New Roman" w:hAnsi="Times New Roman" w:cs="Times New Roman"/>
          <w:color w:val="4472C4" w:themeColor="accent1"/>
          <w:sz w:val="24"/>
          <w:szCs w:val="24"/>
        </w:rPr>
        <w:t xml:space="preserve"> So the risk was certainly tangible. In this situation it can be understood when satraps </w:t>
      </w:r>
      <w:r w:rsidR="00E85977">
        <w:rPr>
          <w:rFonts w:ascii="Times New Roman" w:hAnsi="Times New Roman" w:cs="Times New Roman"/>
          <w:color w:val="4472C4" w:themeColor="accent1"/>
          <w:sz w:val="24"/>
          <w:szCs w:val="24"/>
        </w:rPr>
        <w:t>rebel as Achaeus did in 220.</w:t>
      </w:r>
    </w:p>
    <w:p w14:paraId="3CC9C358" w14:textId="6E91FE60" w:rsidR="00863D17" w:rsidRDefault="00E31CEF" w:rsidP="00762FF7">
      <w:pPr>
        <w:spacing w:line="360" w:lineRule="auto"/>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 xml:space="preserve">The danger posed to the families of those in power </w:t>
      </w:r>
      <w:r w:rsidR="00104F36">
        <w:rPr>
          <w:rFonts w:ascii="Times New Roman" w:hAnsi="Times New Roman" w:cs="Times New Roman"/>
          <w:color w:val="4472C4" w:themeColor="accent1"/>
          <w:sz w:val="24"/>
          <w:szCs w:val="24"/>
        </w:rPr>
        <w:t xml:space="preserve">when they fell from grace was real, as with the case of </w:t>
      </w:r>
      <w:proofErr w:type="spellStart"/>
      <w:r w:rsidR="00104F36">
        <w:rPr>
          <w:rFonts w:ascii="Times New Roman" w:hAnsi="Times New Roman" w:cs="Times New Roman"/>
          <w:color w:val="4472C4" w:themeColor="accent1"/>
          <w:sz w:val="24"/>
          <w:szCs w:val="24"/>
        </w:rPr>
        <w:t>Hermais</w:t>
      </w:r>
      <w:proofErr w:type="spellEnd"/>
      <w:r w:rsidR="00104F36">
        <w:rPr>
          <w:rFonts w:ascii="Times New Roman" w:hAnsi="Times New Roman" w:cs="Times New Roman"/>
          <w:color w:val="4472C4" w:themeColor="accent1"/>
          <w:sz w:val="24"/>
          <w:szCs w:val="24"/>
        </w:rPr>
        <w:t xml:space="preserve"> whose family was stoned to death in </w:t>
      </w:r>
      <w:proofErr w:type="spellStart"/>
      <w:r w:rsidR="00104F36">
        <w:rPr>
          <w:rFonts w:ascii="Times New Roman" w:hAnsi="Times New Roman" w:cs="Times New Roman"/>
          <w:color w:val="4472C4" w:themeColor="accent1"/>
          <w:sz w:val="24"/>
          <w:szCs w:val="24"/>
        </w:rPr>
        <w:t>Apamea</w:t>
      </w:r>
      <w:proofErr w:type="spellEnd"/>
      <w:r w:rsidR="00104F36">
        <w:rPr>
          <w:rFonts w:ascii="Times New Roman" w:hAnsi="Times New Roman" w:cs="Times New Roman"/>
          <w:color w:val="4472C4" w:themeColor="accent1"/>
          <w:sz w:val="24"/>
          <w:szCs w:val="24"/>
        </w:rPr>
        <w:t xml:space="preserve"> after </w:t>
      </w:r>
      <w:proofErr w:type="spellStart"/>
      <w:r w:rsidR="00104F36">
        <w:rPr>
          <w:rFonts w:ascii="Times New Roman" w:hAnsi="Times New Roman" w:cs="Times New Roman"/>
          <w:color w:val="4472C4" w:themeColor="accent1"/>
          <w:sz w:val="24"/>
          <w:szCs w:val="24"/>
        </w:rPr>
        <w:t>Hermais</w:t>
      </w:r>
      <w:proofErr w:type="spellEnd"/>
      <w:r w:rsidR="00104F36">
        <w:rPr>
          <w:rFonts w:ascii="Times New Roman" w:hAnsi="Times New Roman" w:cs="Times New Roman"/>
          <w:color w:val="4472C4" w:themeColor="accent1"/>
          <w:sz w:val="24"/>
          <w:szCs w:val="24"/>
        </w:rPr>
        <w:t xml:space="preserve"> had been killed at the king’s behest.</w:t>
      </w:r>
      <w:r w:rsidR="00104F36">
        <w:rPr>
          <w:rStyle w:val="FootnoteReference"/>
          <w:rFonts w:ascii="Times New Roman" w:hAnsi="Times New Roman" w:cs="Times New Roman"/>
          <w:color w:val="4472C4" w:themeColor="accent1"/>
          <w:sz w:val="24"/>
          <w:szCs w:val="24"/>
        </w:rPr>
        <w:footnoteReference w:id="11"/>
      </w:r>
    </w:p>
    <w:p w14:paraId="5823A951" w14:textId="4548869D" w:rsidR="00104F36" w:rsidRDefault="00104F36" w:rsidP="00762FF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king is dead. It appears the death was not the natural result of battle </w:t>
      </w:r>
      <w:r w:rsidR="00FF6CD6">
        <w:rPr>
          <w:rFonts w:ascii="Times New Roman" w:hAnsi="Times New Roman" w:cs="Times New Roman"/>
          <w:sz w:val="24"/>
          <w:szCs w:val="24"/>
        </w:rPr>
        <w:t>but assassinati</w:t>
      </w:r>
      <w:r>
        <w:rPr>
          <w:rFonts w:ascii="Times New Roman" w:hAnsi="Times New Roman" w:cs="Times New Roman"/>
          <w:sz w:val="24"/>
          <w:szCs w:val="24"/>
        </w:rPr>
        <w:t xml:space="preserve">on </w:t>
      </w:r>
      <w:r w:rsidR="00FF6CD6">
        <w:rPr>
          <w:rFonts w:ascii="Times New Roman" w:hAnsi="Times New Roman" w:cs="Times New Roman"/>
          <w:sz w:val="24"/>
          <w:szCs w:val="24"/>
        </w:rPr>
        <w:t xml:space="preserve">on </w:t>
      </w:r>
      <w:r>
        <w:rPr>
          <w:rFonts w:ascii="Times New Roman" w:hAnsi="Times New Roman" w:cs="Times New Roman"/>
          <w:sz w:val="24"/>
          <w:szCs w:val="24"/>
        </w:rPr>
        <w:t>the battlefield</w:t>
      </w:r>
      <w:r w:rsidR="00FF6CD6">
        <w:rPr>
          <w:rFonts w:ascii="Times New Roman" w:hAnsi="Times New Roman" w:cs="Times New Roman"/>
          <w:sz w:val="24"/>
          <w:szCs w:val="24"/>
        </w:rPr>
        <w:t xml:space="preserve">. The assassin is dead. The succession is complicated. The king does have a son but he is an infant and in Babylon. For this </w:t>
      </w:r>
      <w:r w:rsidR="0027395C">
        <w:rPr>
          <w:rFonts w:ascii="Times New Roman" w:hAnsi="Times New Roman" w:cs="Times New Roman"/>
          <w:sz w:val="24"/>
          <w:szCs w:val="24"/>
        </w:rPr>
        <w:t>reason,</w:t>
      </w:r>
      <w:r w:rsidR="00FF6CD6">
        <w:rPr>
          <w:rFonts w:ascii="Times New Roman" w:hAnsi="Times New Roman" w:cs="Times New Roman"/>
          <w:sz w:val="24"/>
          <w:szCs w:val="24"/>
        </w:rPr>
        <w:t xml:space="preserve"> it has been decided that the king’s brother Seleucus IV, will succeed.</w:t>
      </w:r>
    </w:p>
    <w:p w14:paraId="2AE9950F" w14:textId="4967E7D1" w:rsidR="00FF6CD6" w:rsidRDefault="00FF6CD6" w:rsidP="00762FF7">
      <w:pPr>
        <w:spacing w:line="360" w:lineRule="auto"/>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Historical precedent</w:t>
      </w:r>
    </w:p>
    <w:p w14:paraId="5EBE38EC" w14:textId="77777777" w:rsidR="00B50E6F" w:rsidRPr="0027395C" w:rsidRDefault="00B50E6F" w:rsidP="00762FF7">
      <w:pPr>
        <w:spacing w:line="360" w:lineRule="auto"/>
        <w:rPr>
          <w:rFonts w:ascii="Times New Roman" w:hAnsi="Times New Roman" w:cs="Times New Roman"/>
          <w:sz w:val="24"/>
          <w:szCs w:val="24"/>
        </w:rPr>
      </w:pPr>
    </w:p>
    <w:p w14:paraId="65B31C2C" w14:textId="3132C3E6" w:rsidR="00FF6CD6" w:rsidRDefault="00301ECF" w:rsidP="00762FF7">
      <w:pPr>
        <w:spacing w:line="360" w:lineRule="auto"/>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When Seleuc</w:t>
      </w:r>
      <w:r w:rsidR="0027395C">
        <w:rPr>
          <w:rFonts w:ascii="Times New Roman" w:hAnsi="Times New Roman" w:cs="Times New Roman"/>
          <w:color w:val="4472C4" w:themeColor="accent1"/>
          <w:sz w:val="24"/>
          <w:szCs w:val="24"/>
        </w:rPr>
        <w:t>u</w:t>
      </w:r>
      <w:r>
        <w:rPr>
          <w:rFonts w:ascii="Times New Roman" w:hAnsi="Times New Roman" w:cs="Times New Roman"/>
          <w:color w:val="4472C4" w:themeColor="accent1"/>
          <w:sz w:val="24"/>
          <w:szCs w:val="24"/>
        </w:rPr>
        <w:t>s IV died, his brother, Antiochus the IV took power instead of Seleuc</w:t>
      </w:r>
      <w:r w:rsidR="0027395C">
        <w:rPr>
          <w:rFonts w:ascii="Times New Roman" w:hAnsi="Times New Roman" w:cs="Times New Roman"/>
          <w:color w:val="4472C4" w:themeColor="accent1"/>
          <w:sz w:val="24"/>
          <w:szCs w:val="24"/>
        </w:rPr>
        <w:t>u</w:t>
      </w:r>
      <w:r>
        <w:rPr>
          <w:rFonts w:ascii="Times New Roman" w:hAnsi="Times New Roman" w:cs="Times New Roman"/>
          <w:color w:val="4472C4" w:themeColor="accent1"/>
          <w:sz w:val="24"/>
          <w:szCs w:val="24"/>
        </w:rPr>
        <w:t xml:space="preserve">s’ son Demetrius who </w:t>
      </w:r>
      <w:r w:rsidR="003E5598">
        <w:rPr>
          <w:rFonts w:ascii="Times New Roman" w:hAnsi="Times New Roman" w:cs="Times New Roman"/>
          <w:color w:val="4472C4" w:themeColor="accent1"/>
          <w:sz w:val="24"/>
          <w:szCs w:val="24"/>
        </w:rPr>
        <w:t>had been</w:t>
      </w:r>
      <w:r>
        <w:rPr>
          <w:rFonts w:ascii="Times New Roman" w:hAnsi="Times New Roman" w:cs="Times New Roman"/>
          <w:color w:val="4472C4" w:themeColor="accent1"/>
          <w:sz w:val="24"/>
          <w:szCs w:val="24"/>
        </w:rPr>
        <w:t xml:space="preserve"> held hostage in Rome </w:t>
      </w:r>
      <w:r w:rsidR="003E5598">
        <w:rPr>
          <w:rFonts w:ascii="Times New Roman" w:hAnsi="Times New Roman" w:cs="Times New Roman"/>
          <w:color w:val="4472C4" w:themeColor="accent1"/>
          <w:sz w:val="24"/>
          <w:szCs w:val="24"/>
        </w:rPr>
        <w:t xml:space="preserve">since 178 </w:t>
      </w:r>
      <w:r>
        <w:rPr>
          <w:rFonts w:ascii="Times New Roman" w:hAnsi="Times New Roman" w:cs="Times New Roman"/>
          <w:color w:val="4472C4" w:themeColor="accent1"/>
          <w:sz w:val="24"/>
          <w:szCs w:val="24"/>
        </w:rPr>
        <w:t xml:space="preserve">as part of the agreements reached after the battle of </w:t>
      </w:r>
      <w:proofErr w:type="spellStart"/>
      <w:r>
        <w:rPr>
          <w:rFonts w:ascii="Times New Roman" w:hAnsi="Times New Roman" w:cs="Times New Roman"/>
          <w:color w:val="4472C4" w:themeColor="accent1"/>
          <w:sz w:val="24"/>
          <w:szCs w:val="24"/>
        </w:rPr>
        <w:t>Apamea</w:t>
      </w:r>
      <w:proofErr w:type="spellEnd"/>
      <w:r>
        <w:rPr>
          <w:rFonts w:ascii="Times New Roman" w:hAnsi="Times New Roman" w:cs="Times New Roman"/>
          <w:color w:val="4472C4" w:themeColor="accent1"/>
          <w:sz w:val="24"/>
          <w:szCs w:val="24"/>
        </w:rPr>
        <w:t>.</w:t>
      </w:r>
      <w:r w:rsidR="003E5598">
        <w:rPr>
          <w:rStyle w:val="FootnoteReference"/>
          <w:rFonts w:ascii="Times New Roman" w:hAnsi="Times New Roman" w:cs="Times New Roman"/>
          <w:color w:val="4472C4" w:themeColor="accent1"/>
          <w:sz w:val="24"/>
          <w:szCs w:val="24"/>
        </w:rPr>
        <w:footnoteReference w:id="12"/>
      </w:r>
      <w:r w:rsidR="003E5598">
        <w:rPr>
          <w:rFonts w:ascii="Times New Roman" w:hAnsi="Times New Roman" w:cs="Times New Roman"/>
          <w:color w:val="4472C4" w:themeColor="accent1"/>
          <w:sz w:val="24"/>
          <w:szCs w:val="24"/>
        </w:rPr>
        <w:t xml:space="preserve"> </w:t>
      </w:r>
      <w:r w:rsidR="006D08C3">
        <w:rPr>
          <w:rFonts w:ascii="Times New Roman" w:hAnsi="Times New Roman" w:cs="Times New Roman"/>
          <w:color w:val="4472C4" w:themeColor="accent1"/>
          <w:sz w:val="24"/>
          <w:szCs w:val="24"/>
        </w:rPr>
        <w:t>Some children</w:t>
      </w:r>
      <w:r w:rsidR="003E5598">
        <w:rPr>
          <w:rFonts w:ascii="Times New Roman" w:hAnsi="Times New Roman" w:cs="Times New Roman"/>
          <w:color w:val="4472C4" w:themeColor="accent1"/>
          <w:sz w:val="24"/>
          <w:szCs w:val="24"/>
        </w:rPr>
        <w:t xml:space="preserve"> did succeed but with regents</w:t>
      </w:r>
      <w:r w:rsidR="006D08C3">
        <w:rPr>
          <w:rFonts w:ascii="Times New Roman" w:hAnsi="Times New Roman" w:cs="Times New Roman"/>
          <w:color w:val="4472C4" w:themeColor="accent1"/>
          <w:sz w:val="24"/>
          <w:szCs w:val="24"/>
        </w:rPr>
        <w:t>,</w:t>
      </w:r>
      <w:r w:rsidR="003E5598">
        <w:rPr>
          <w:rFonts w:ascii="Times New Roman" w:hAnsi="Times New Roman" w:cs="Times New Roman"/>
          <w:color w:val="4472C4" w:themeColor="accent1"/>
          <w:sz w:val="24"/>
          <w:szCs w:val="24"/>
        </w:rPr>
        <w:t xml:space="preserve"> as happened with Antiochus V with his regent Lysias.</w:t>
      </w:r>
      <w:r w:rsidR="003E5598">
        <w:rPr>
          <w:rStyle w:val="FootnoteReference"/>
          <w:rFonts w:ascii="Times New Roman" w:hAnsi="Times New Roman" w:cs="Times New Roman"/>
          <w:color w:val="4472C4" w:themeColor="accent1"/>
          <w:sz w:val="24"/>
          <w:szCs w:val="24"/>
        </w:rPr>
        <w:footnoteReference w:id="13"/>
      </w:r>
      <w:r w:rsidR="006D08C3">
        <w:rPr>
          <w:rFonts w:ascii="Times New Roman" w:hAnsi="Times New Roman" w:cs="Times New Roman"/>
          <w:color w:val="4472C4" w:themeColor="accent1"/>
          <w:sz w:val="24"/>
          <w:szCs w:val="24"/>
        </w:rPr>
        <w:t xml:space="preserve"> </w:t>
      </w:r>
      <w:r w:rsidR="003E5598">
        <w:rPr>
          <w:rFonts w:ascii="Times New Roman" w:hAnsi="Times New Roman" w:cs="Times New Roman"/>
          <w:color w:val="4472C4" w:themeColor="accent1"/>
          <w:sz w:val="24"/>
          <w:szCs w:val="24"/>
        </w:rPr>
        <w:t>But it could be fraught with danger for the ch</w:t>
      </w:r>
      <w:r w:rsidR="006D08C3">
        <w:rPr>
          <w:rFonts w:ascii="Times New Roman" w:hAnsi="Times New Roman" w:cs="Times New Roman"/>
          <w:color w:val="4472C4" w:themeColor="accent1"/>
          <w:sz w:val="24"/>
          <w:szCs w:val="24"/>
        </w:rPr>
        <w:t xml:space="preserve">ild, </w:t>
      </w:r>
      <w:r w:rsidR="005A2A21">
        <w:rPr>
          <w:rFonts w:ascii="Times New Roman" w:hAnsi="Times New Roman" w:cs="Times New Roman"/>
          <w:color w:val="4472C4" w:themeColor="accent1"/>
          <w:sz w:val="24"/>
          <w:szCs w:val="24"/>
        </w:rPr>
        <w:t>f</w:t>
      </w:r>
      <w:r w:rsidR="003E5598">
        <w:rPr>
          <w:rFonts w:ascii="Times New Roman" w:hAnsi="Times New Roman" w:cs="Times New Roman"/>
          <w:color w:val="4472C4" w:themeColor="accent1"/>
          <w:sz w:val="24"/>
          <w:szCs w:val="24"/>
        </w:rPr>
        <w:t xml:space="preserve">or example </w:t>
      </w:r>
      <w:proofErr w:type="spellStart"/>
      <w:r w:rsidR="006D08C3">
        <w:rPr>
          <w:rFonts w:ascii="Times New Roman" w:hAnsi="Times New Roman" w:cs="Times New Roman"/>
          <w:color w:val="4472C4" w:themeColor="accent1"/>
          <w:sz w:val="24"/>
          <w:szCs w:val="24"/>
        </w:rPr>
        <w:t>T</w:t>
      </w:r>
      <w:r w:rsidR="008F3ADF">
        <w:rPr>
          <w:rFonts w:ascii="Times New Roman" w:hAnsi="Times New Roman" w:cs="Times New Roman"/>
          <w:color w:val="4472C4" w:themeColor="accent1"/>
          <w:sz w:val="24"/>
          <w:szCs w:val="24"/>
        </w:rPr>
        <w:t>ryphon</w:t>
      </w:r>
      <w:proofErr w:type="spellEnd"/>
      <w:r w:rsidR="008F3ADF">
        <w:rPr>
          <w:rFonts w:ascii="Times New Roman" w:hAnsi="Times New Roman" w:cs="Times New Roman"/>
          <w:color w:val="4472C4" w:themeColor="accent1"/>
          <w:sz w:val="24"/>
          <w:szCs w:val="24"/>
        </w:rPr>
        <w:t xml:space="preserve"> who</w:t>
      </w:r>
      <w:r w:rsidR="006D08C3">
        <w:rPr>
          <w:rFonts w:ascii="Times New Roman" w:hAnsi="Times New Roman" w:cs="Times New Roman"/>
          <w:color w:val="4472C4" w:themeColor="accent1"/>
          <w:sz w:val="24"/>
          <w:szCs w:val="24"/>
        </w:rPr>
        <w:t xml:space="preserve"> </w:t>
      </w:r>
      <w:r w:rsidR="005A2A21">
        <w:rPr>
          <w:rFonts w:ascii="Times New Roman" w:hAnsi="Times New Roman" w:cs="Times New Roman"/>
          <w:color w:val="4472C4" w:themeColor="accent1"/>
          <w:sz w:val="24"/>
          <w:szCs w:val="24"/>
        </w:rPr>
        <w:t>set up Antiochus VI</w:t>
      </w:r>
      <w:r w:rsidR="006D08C3">
        <w:rPr>
          <w:rFonts w:ascii="Times New Roman" w:hAnsi="Times New Roman" w:cs="Times New Roman"/>
          <w:color w:val="4472C4" w:themeColor="accent1"/>
          <w:sz w:val="24"/>
          <w:szCs w:val="24"/>
        </w:rPr>
        <w:t xml:space="preserve">, son of Alexander </w:t>
      </w:r>
      <w:proofErr w:type="spellStart"/>
      <w:r w:rsidR="006D08C3">
        <w:rPr>
          <w:rFonts w:ascii="Times New Roman" w:hAnsi="Times New Roman" w:cs="Times New Roman"/>
          <w:color w:val="4472C4" w:themeColor="accent1"/>
          <w:sz w:val="24"/>
          <w:szCs w:val="24"/>
        </w:rPr>
        <w:t>Balas</w:t>
      </w:r>
      <w:proofErr w:type="spellEnd"/>
      <w:r w:rsidR="006D08C3">
        <w:rPr>
          <w:rFonts w:ascii="Times New Roman" w:hAnsi="Times New Roman" w:cs="Times New Roman"/>
          <w:color w:val="4472C4" w:themeColor="accent1"/>
          <w:sz w:val="24"/>
          <w:szCs w:val="24"/>
        </w:rPr>
        <w:t xml:space="preserve"> as a puppet king for his own purposes,</w:t>
      </w:r>
      <w:r w:rsidR="00B50E6F">
        <w:rPr>
          <w:rFonts w:ascii="Times New Roman" w:hAnsi="Times New Roman" w:cs="Times New Roman"/>
          <w:color w:val="4472C4" w:themeColor="accent1"/>
          <w:sz w:val="24"/>
          <w:szCs w:val="24"/>
        </w:rPr>
        <w:t xml:space="preserve"> killing him when he was no longer needed and taking the crown for himself.</w:t>
      </w:r>
      <w:r w:rsidR="006D08C3">
        <w:rPr>
          <w:rStyle w:val="FootnoteReference"/>
          <w:rFonts w:ascii="Times New Roman" w:hAnsi="Times New Roman" w:cs="Times New Roman"/>
          <w:color w:val="4472C4" w:themeColor="accent1"/>
          <w:sz w:val="24"/>
          <w:szCs w:val="24"/>
        </w:rPr>
        <w:footnoteReference w:id="14"/>
      </w:r>
      <w:r w:rsidR="006D08C3">
        <w:rPr>
          <w:rFonts w:ascii="Times New Roman" w:hAnsi="Times New Roman" w:cs="Times New Roman"/>
          <w:color w:val="4472C4" w:themeColor="accent1"/>
          <w:sz w:val="24"/>
          <w:szCs w:val="24"/>
        </w:rPr>
        <w:t xml:space="preserve"> </w:t>
      </w:r>
    </w:p>
    <w:p w14:paraId="40714782" w14:textId="36DD3900" w:rsidR="00B50E6F" w:rsidRDefault="00B50E6F" w:rsidP="00762FF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 am getting on well with the new king he and I seem to agree on the importance of facing the Attalid threat. He seems to have settled things with the Ptolemies for now. The king and I are taking a large part of the army into Asia Minor we also have the naval support so we may be able to break the blockade in Ephesus which will relieve Tymon. If we can push the Attalids back to Pergamum then control of Asia Minor will be far easier. The Macedonians seem to be making moves at the Hellespont but we need to secure ourselves against Pergamon before we can think about combating that particular threat.</w:t>
      </w:r>
    </w:p>
    <w:p w14:paraId="433E19D1" w14:textId="732DFD37" w:rsidR="00B50E6F" w:rsidRDefault="00B50E6F" w:rsidP="00762FF7">
      <w:pPr>
        <w:spacing w:line="360" w:lineRule="auto"/>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Historical precedent</w:t>
      </w:r>
    </w:p>
    <w:p w14:paraId="6EF61FC7" w14:textId="3D0A5A8F" w:rsidR="00B50E6F" w:rsidRPr="00B50E6F" w:rsidRDefault="00B50E6F" w:rsidP="00762FF7">
      <w:pPr>
        <w:spacing w:line="360" w:lineRule="auto"/>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Essentially, this follows the pattern of Seleucus III’s attack on Asia Minor following Attalus I’s domination of the area.</w:t>
      </w:r>
      <w:r w:rsidR="00BF7636">
        <w:rPr>
          <w:rFonts w:ascii="Times New Roman" w:hAnsi="Times New Roman" w:cs="Times New Roman"/>
          <w:color w:val="4472C4" w:themeColor="accent1"/>
          <w:sz w:val="24"/>
          <w:szCs w:val="24"/>
        </w:rPr>
        <w:t xml:space="preserve"> He was accompanied on the expedition by Achaeus. The king was murdered by some of his </w:t>
      </w:r>
      <w:proofErr w:type="spellStart"/>
      <w:r w:rsidR="00BF7636">
        <w:rPr>
          <w:rFonts w:ascii="Times New Roman" w:hAnsi="Times New Roman" w:cs="Times New Roman"/>
          <w:i/>
          <w:color w:val="4472C4" w:themeColor="accent1"/>
          <w:sz w:val="24"/>
          <w:szCs w:val="24"/>
        </w:rPr>
        <w:t>philoi</w:t>
      </w:r>
      <w:proofErr w:type="spellEnd"/>
      <w:r w:rsidR="00BF7636">
        <w:rPr>
          <w:rFonts w:ascii="Times New Roman" w:hAnsi="Times New Roman" w:cs="Times New Roman"/>
          <w:i/>
          <w:color w:val="4472C4" w:themeColor="accent1"/>
          <w:sz w:val="24"/>
          <w:szCs w:val="24"/>
        </w:rPr>
        <w:t xml:space="preserve"> </w:t>
      </w:r>
      <w:r w:rsidR="00BF7636">
        <w:rPr>
          <w:rFonts w:ascii="Times New Roman" w:hAnsi="Times New Roman" w:cs="Times New Roman"/>
          <w:color w:val="4472C4" w:themeColor="accent1"/>
          <w:sz w:val="24"/>
          <w:szCs w:val="24"/>
        </w:rPr>
        <w:t>who were then executed by Achaeus.</w:t>
      </w:r>
      <w:r>
        <w:rPr>
          <w:rStyle w:val="FootnoteReference"/>
          <w:rFonts w:ascii="Times New Roman" w:hAnsi="Times New Roman" w:cs="Times New Roman"/>
          <w:color w:val="4472C4" w:themeColor="accent1"/>
          <w:sz w:val="24"/>
          <w:szCs w:val="24"/>
        </w:rPr>
        <w:footnoteReference w:id="15"/>
      </w:r>
      <w:r>
        <w:rPr>
          <w:rFonts w:ascii="Times New Roman" w:hAnsi="Times New Roman" w:cs="Times New Roman"/>
          <w:color w:val="4472C4" w:themeColor="accent1"/>
          <w:sz w:val="24"/>
          <w:szCs w:val="24"/>
        </w:rPr>
        <w:t xml:space="preserve"> </w:t>
      </w:r>
    </w:p>
    <w:p w14:paraId="03922C12" w14:textId="77777777" w:rsidR="00B50E6F" w:rsidRDefault="00B50E6F" w:rsidP="00762FF7">
      <w:pPr>
        <w:spacing w:line="360" w:lineRule="auto"/>
        <w:rPr>
          <w:rFonts w:ascii="Times New Roman" w:hAnsi="Times New Roman" w:cs="Times New Roman"/>
          <w:color w:val="4472C4" w:themeColor="accent1"/>
          <w:sz w:val="24"/>
          <w:szCs w:val="24"/>
        </w:rPr>
      </w:pPr>
    </w:p>
    <w:p w14:paraId="4600BA76" w14:textId="77777777" w:rsidR="00BF7636" w:rsidRDefault="00172367" w:rsidP="00762FF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appearance of a large army on their borders and the assassination of Attalus I seems to have quelled Pergamon for now. They have ceded Sardis back to us and things are progressing well there. In Ephesus Tymon’s son has married into the Attalid line which may be useful. Speaking of </w:t>
      </w:r>
      <w:r w:rsidR="00D251F9">
        <w:rPr>
          <w:rFonts w:ascii="Times New Roman" w:hAnsi="Times New Roman" w:cs="Times New Roman"/>
          <w:sz w:val="24"/>
          <w:szCs w:val="24"/>
        </w:rPr>
        <w:t>marriage,</w:t>
      </w:r>
      <w:r>
        <w:rPr>
          <w:rFonts w:ascii="Times New Roman" w:hAnsi="Times New Roman" w:cs="Times New Roman"/>
          <w:sz w:val="24"/>
          <w:szCs w:val="24"/>
        </w:rPr>
        <w:t xml:space="preserve"> I have been discussing plans with the king to possibly have him wed to my daughter Helena. </w:t>
      </w:r>
      <w:r w:rsidR="00D251F9">
        <w:rPr>
          <w:rFonts w:ascii="Times New Roman" w:hAnsi="Times New Roman" w:cs="Times New Roman"/>
          <w:sz w:val="24"/>
          <w:szCs w:val="24"/>
        </w:rPr>
        <w:t xml:space="preserve">Seleucus wants an heir in the near future and it would be useful to be connected in this way to the royal line. I still sometimes think of Helena as a child especially with my regular absences but she is 15 and ought to be married soon. They will be married at Sardis after our next attack on the Attalids. Lysander will accompany me to fight the Attalids. He is a brilliant horseman and there are discussions to make him commander of a cavalry unit in the near future.      </w:t>
      </w:r>
    </w:p>
    <w:p w14:paraId="4081E3E3" w14:textId="77777777" w:rsidR="00BF7636" w:rsidRDefault="00BF7636" w:rsidP="00762FF7">
      <w:pPr>
        <w:spacing w:line="360" w:lineRule="auto"/>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Historical precedent</w:t>
      </w:r>
    </w:p>
    <w:p w14:paraId="471D9E90" w14:textId="67192A9B" w:rsidR="00260262" w:rsidRDefault="00AE1416" w:rsidP="00762FF7">
      <w:pPr>
        <w:spacing w:line="360" w:lineRule="auto"/>
        <w:rPr>
          <w:rFonts w:ascii="Times New Roman" w:hAnsi="Times New Roman" w:cs="Times New Roman"/>
          <w:color w:val="4472C4" w:themeColor="accent1"/>
          <w:spacing w:val="-2"/>
          <w:sz w:val="24"/>
          <w:szCs w:val="24"/>
          <w:shd w:val="clear" w:color="auto" w:fill="FFFFFF"/>
        </w:rPr>
      </w:pPr>
      <w:r w:rsidRPr="00260262">
        <w:rPr>
          <w:rFonts w:ascii="Times New Roman" w:hAnsi="Times New Roman" w:cs="Times New Roman"/>
          <w:color w:val="4472C4" w:themeColor="accent1"/>
          <w:sz w:val="24"/>
          <w:szCs w:val="24"/>
        </w:rPr>
        <w:t xml:space="preserve">Marriage was a common way to politically unite families thereby securing alliances. </w:t>
      </w:r>
      <w:r w:rsidR="00260262">
        <w:rPr>
          <w:rFonts w:ascii="Times New Roman" w:hAnsi="Times New Roman" w:cs="Times New Roman"/>
          <w:color w:val="4472C4" w:themeColor="accent1"/>
          <w:sz w:val="24"/>
          <w:szCs w:val="24"/>
        </w:rPr>
        <w:t xml:space="preserve">For example, </w:t>
      </w:r>
      <w:r w:rsidR="00260262" w:rsidRPr="00260262">
        <w:rPr>
          <w:rFonts w:ascii="Times New Roman" w:hAnsi="Times New Roman" w:cs="Times New Roman"/>
          <w:color w:val="4472C4" w:themeColor="accent1"/>
          <w:spacing w:val="-2"/>
          <w:sz w:val="24"/>
          <w:szCs w:val="24"/>
          <w:shd w:val="clear" w:color="auto" w:fill="FFFFFF"/>
        </w:rPr>
        <w:t xml:space="preserve">Alexander </w:t>
      </w:r>
      <w:proofErr w:type="spellStart"/>
      <w:r w:rsidR="00260262" w:rsidRPr="00260262">
        <w:rPr>
          <w:rFonts w:ascii="Times New Roman" w:hAnsi="Times New Roman" w:cs="Times New Roman"/>
          <w:color w:val="4472C4" w:themeColor="accent1"/>
          <w:spacing w:val="-2"/>
          <w:sz w:val="24"/>
          <w:szCs w:val="24"/>
          <w:shd w:val="clear" w:color="auto" w:fill="FFFFFF"/>
        </w:rPr>
        <w:t>Balas</w:t>
      </w:r>
      <w:proofErr w:type="spellEnd"/>
      <w:r w:rsidR="00260262" w:rsidRPr="00260262">
        <w:rPr>
          <w:rFonts w:ascii="Times New Roman" w:hAnsi="Times New Roman" w:cs="Times New Roman"/>
          <w:color w:val="4472C4" w:themeColor="accent1"/>
          <w:spacing w:val="-2"/>
          <w:sz w:val="24"/>
          <w:szCs w:val="24"/>
          <w:shd w:val="clear" w:color="auto" w:fill="FFFFFF"/>
        </w:rPr>
        <w:t xml:space="preserve"> wrote to </w:t>
      </w:r>
      <w:proofErr w:type="spellStart"/>
      <w:r w:rsidR="00260262" w:rsidRPr="00260262">
        <w:rPr>
          <w:rFonts w:ascii="Times New Roman" w:hAnsi="Times New Roman" w:cs="Times New Roman"/>
          <w:color w:val="4472C4" w:themeColor="accent1"/>
          <w:spacing w:val="-2"/>
          <w:sz w:val="24"/>
          <w:szCs w:val="24"/>
          <w:shd w:val="clear" w:color="auto" w:fill="FFFFFF"/>
        </w:rPr>
        <w:t>Ptolomy</w:t>
      </w:r>
      <w:proofErr w:type="spellEnd"/>
      <w:r w:rsidR="00260262" w:rsidRPr="00260262">
        <w:rPr>
          <w:rFonts w:ascii="Times New Roman" w:hAnsi="Times New Roman" w:cs="Times New Roman"/>
          <w:color w:val="4472C4" w:themeColor="accent1"/>
          <w:spacing w:val="-2"/>
          <w:sz w:val="24"/>
          <w:szCs w:val="24"/>
          <w:shd w:val="clear" w:color="auto" w:fill="FFFFFF"/>
        </w:rPr>
        <w:t xml:space="preserve"> VI, King of Egypt, calling for peace between them and </w:t>
      </w:r>
      <w:r w:rsidR="00260262">
        <w:rPr>
          <w:rFonts w:ascii="Times New Roman" w:hAnsi="Times New Roman" w:cs="Times New Roman"/>
          <w:color w:val="4472C4" w:themeColor="accent1"/>
          <w:spacing w:val="-2"/>
          <w:sz w:val="24"/>
          <w:szCs w:val="24"/>
          <w:shd w:val="clear" w:color="auto" w:fill="FFFFFF"/>
        </w:rPr>
        <w:t xml:space="preserve">suggesting </w:t>
      </w:r>
      <w:r w:rsidR="00260262" w:rsidRPr="00260262">
        <w:rPr>
          <w:rFonts w:ascii="Times New Roman" w:hAnsi="Times New Roman" w:cs="Times New Roman"/>
          <w:color w:val="4472C4" w:themeColor="accent1"/>
          <w:spacing w:val="-2"/>
          <w:sz w:val="24"/>
          <w:szCs w:val="24"/>
          <w:shd w:val="clear" w:color="auto" w:fill="FFFFFF"/>
        </w:rPr>
        <w:t xml:space="preserve">allying the relationship through marriage. </w:t>
      </w:r>
      <w:r w:rsidR="00260262">
        <w:rPr>
          <w:rFonts w:ascii="Times New Roman" w:hAnsi="Times New Roman" w:cs="Times New Roman"/>
          <w:color w:val="4472C4" w:themeColor="accent1"/>
          <w:spacing w:val="-2"/>
          <w:sz w:val="24"/>
          <w:szCs w:val="24"/>
          <w:shd w:val="clear" w:color="auto" w:fill="FFFFFF"/>
        </w:rPr>
        <w:t xml:space="preserve">Ptolemy VI agreed that his daughter Cleopatra should marry Alexander </w:t>
      </w:r>
      <w:proofErr w:type="spellStart"/>
      <w:r w:rsidR="00260262">
        <w:rPr>
          <w:rFonts w:ascii="Times New Roman" w:hAnsi="Times New Roman" w:cs="Times New Roman"/>
          <w:color w:val="4472C4" w:themeColor="accent1"/>
          <w:spacing w:val="-2"/>
          <w:sz w:val="24"/>
          <w:szCs w:val="24"/>
          <w:shd w:val="clear" w:color="auto" w:fill="FFFFFF"/>
        </w:rPr>
        <w:t>Balas</w:t>
      </w:r>
      <w:proofErr w:type="spellEnd"/>
      <w:r w:rsidR="00260262">
        <w:rPr>
          <w:rFonts w:ascii="Times New Roman" w:hAnsi="Times New Roman" w:cs="Times New Roman"/>
          <w:color w:val="4472C4" w:themeColor="accent1"/>
          <w:spacing w:val="-2"/>
          <w:sz w:val="24"/>
          <w:szCs w:val="24"/>
          <w:shd w:val="clear" w:color="auto" w:fill="FFFFFF"/>
        </w:rPr>
        <w:t xml:space="preserve"> </w:t>
      </w:r>
      <w:r w:rsidR="00592385">
        <w:rPr>
          <w:rFonts w:ascii="Times New Roman" w:hAnsi="Times New Roman" w:cs="Times New Roman"/>
          <w:color w:val="4472C4" w:themeColor="accent1"/>
          <w:spacing w:val="-2"/>
          <w:sz w:val="24"/>
          <w:szCs w:val="24"/>
          <w:shd w:val="clear" w:color="auto" w:fill="FFFFFF"/>
        </w:rPr>
        <w:t xml:space="preserve">and </w:t>
      </w:r>
      <w:r w:rsidR="00260262">
        <w:rPr>
          <w:rFonts w:ascii="Times New Roman" w:hAnsi="Times New Roman" w:cs="Times New Roman"/>
          <w:color w:val="4472C4" w:themeColor="accent1"/>
          <w:spacing w:val="-2"/>
          <w:sz w:val="24"/>
          <w:szCs w:val="24"/>
          <w:shd w:val="clear" w:color="auto" w:fill="FFFFFF"/>
        </w:rPr>
        <w:t>the wedding went ahead.</w:t>
      </w:r>
      <w:r w:rsidR="00260262">
        <w:rPr>
          <w:rStyle w:val="FootnoteReference"/>
          <w:rFonts w:ascii="Times New Roman" w:hAnsi="Times New Roman" w:cs="Times New Roman"/>
          <w:color w:val="4472C4" w:themeColor="accent1"/>
          <w:spacing w:val="-2"/>
          <w:sz w:val="24"/>
          <w:szCs w:val="24"/>
          <w:shd w:val="clear" w:color="auto" w:fill="FFFFFF"/>
        </w:rPr>
        <w:footnoteReference w:id="16"/>
      </w:r>
      <w:r w:rsidR="00260262">
        <w:rPr>
          <w:rFonts w:ascii="Times New Roman" w:hAnsi="Times New Roman" w:cs="Times New Roman"/>
          <w:color w:val="4472C4" w:themeColor="accent1"/>
          <w:spacing w:val="-2"/>
          <w:sz w:val="24"/>
          <w:szCs w:val="24"/>
          <w:shd w:val="clear" w:color="auto" w:fill="FFFFFF"/>
        </w:rPr>
        <w:t xml:space="preserve"> </w:t>
      </w:r>
      <w:r w:rsidR="00D21F2F">
        <w:rPr>
          <w:rFonts w:ascii="Times New Roman" w:hAnsi="Times New Roman" w:cs="Times New Roman"/>
          <w:color w:val="4472C4" w:themeColor="accent1"/>
          <w:spacing w:val="-2"/>
          <w:sz w:val="24"/>
          <w:szCs w:val="24"/>
          <w:shd w:val="clear" w:color="auto" w:fill="FFFFFF"/>
        </w:rPr>
        <w:t xml:space="preserve">There was no guarantee that these </w:t>
      </w:r>
      <w:r w:rsidR="00592385">
        <w:rPr>
          <w:rFonts w:ascii="Times New Roman" w:hAnsi="Times New Roman" w:cs="Times New Roman"/>
          <w:color w:val="4472C4" w:themeColor="accent1"/>
          <w:spacing w:val="-2"/>
          <w:sz w:val="24"/>
          <w:szCs w:val="24"/>
          <w:shd w:val="clear" w:color="auto" w:fill="FFFFFF"/>
        </w:rPr>
        <w:t xml:space="preserve">arrangements </w:t>
      </w:r>
      <w:r w:rsidR="00D21F2F">
        <w:rPr>
          <w:rFonts w:ascii="Times New Roman" w:hAnsi="Times New Roman" w:cs="Times New Roman"/>
          <w:color w:val="4472C4" w:themeColor="accent1"/>
          <w:spacing w:val="-2"/>
          <w:sz w:val="24"/>
          <w:szCs w:val="24"/>
          <w:shd w:val="clear" w:color="auto" w:fill="FFFFFF"/>
        </w:rPr>
        <w:t>would</w:t>
      </w:r>
      <w:r w:rsidR="00260262">
        <w:rPr>
          <w:rFonts w:ascii="Times New Roman" w:hAnsi="Times New Roman" w:cs="Times New Roman"/>
          <w:color w:val="4472C4" w:themeColor="accent1"/>
          <w:spacing w:val="-2"/>
          <w:sz w:val="24"/>
          <w:szCs w:val="24"/>
          <w:shd w:val="clear" w:color="auto" w:fill="FFFFFF"/>
        </w:rPr>
        <w:t xml:space="preserve"> last. Ptolemy VI</w:t>
      </w:r>
      <w:r w:rsidR="00592385">
        <w:rPr>
          <w:rFonts w:ascii="Times New Roman" w:hAnsi="Times New Roman" w:cs="Times New Roman"/>
          <w:color w:val="4472C4" w:themeColor="accent1"/>
          <w:spacing w:val="-2"/>
          <w:sz w:val="24"/>
          <w:szCs w:val="24"/>
          <w:shd w:val="clear" w:color="auto" w:fill="FFFFFF"/>
        </w:rPr>
        <w:t xml:space="preserve"> later</w:t>
      </w:r>
      <w:r w:rsidR="00260262">
        <w:rPr>
          <w:rFonts w:ascii="Times New Roman" w:hAnsi="Times New Roman" w:cs="Times New Roman"/>
          <w:color w:val="4472C4" w:themeColor="accent1"/>
          <w:spacing w:val="-2"/>
          <w:sz w:val="24"/>
          <w:szCs w:val="24"/>
          <w:shd w:val="clear" w:color="auto" w:fill="FFFFFF"/>
        </w:rPr>
        <w:t xml:space="preserve"> </w:t>
      </w:r>
      <w:r w:rsidR="00592385">
        <w:rPr>
          <w:rFonts w:ascii="Times New Roman" w:hAnsi="Times New Roman" w:cs="Times New Roman"/>
          <w:color w:val="4472C4" w:themeColor="accent1"/>
          <w:spacing w:val="-2"/>
          <w:sz w:val="24"/>
          <w:szCs w:val="24"/>
          <w:shd w:val="clear" w:color="auto" w:fill="FFFFFF"/>
        </w:rPr>
        <w:t xml:space="preserve">agreed with Alexander </w:t>
      </w:r>
      <w:proofErr w:type="spellStart"/>
      <w:r w:rsidR="00592385">
        <w:rPr>
          <w:rFonts w:ascii="Times New Roman" w:hAnsi="Times New Roman" w:cs="Times New Roman"/>
          <w:color w:val="4472C4" w:themeColor="accent1"/>
          <w:spacing w:val="-2"/>
          <w:sz w:val="24"/>
          <w:szCs w:val="24"/>
          <w:shd w:val="clear" w:color="auto" w:fill="FFFFFF"/>
        </w:rPr>
        <w:t>Balas</w:t>
      </w:r>
      <w:proofErr w:type="spellEnd"/>
      <w:r w:rsidR="00592385">
        <w:rPr>
          <w:rFonts w:ascii="Times New Roman" w:hAnsi="Times New Roman" w:cs="Times New Roman"/>
          <w:color w:val="4472C4" w:themeColor="accent1"/>
          <w:spacing w:val="-2"/>
          <w:sz w:val="24"/>
          <w:szCs w:val="24"/>
          <w:shd w:val="clear" w:color="auto" w:fill="FFFFFF"/>
        </w:rPr>
        <w:t xml:space="preserve">’ </w:t>
      </w:r>
      <w:r w:rsidR="00592385">
        <w:rPr>
          <w:rFonts w:ascii="Times New Roman" w:hAnsi="Times New Roman" w:cs="Times New Roman"/>
          <w:color w:val="4472C4" w:themeColor="accent1"/>
          <w:spacing w:val="-2"/>
          <w:sz w:val="24"/>
          <w:szCs w:val="24"/>
          <w:shd w:val="clear" w:color="auto" w:fill="FFFFFF"/>
        </w:rPr>
        <w:lastRenderedPageBreak/>
        <w:t xml:space="preserve">enemy Demetrius that he would take his daughter back and give her </w:t>
      </w:r>
      <w:r w:rsidR="00D21F2F">
        <w:rPr>
          <w:rFonts w:ascii="Times New Roman" w:hAnsi="Times New Roman" w:cs="Times New Roman"/>
          <w:color w:val="4472C4" w:themeColor="accent1"/>
          <w:spacing w:val="-2"/>
          <w:sz w:val="24"/>
          <w:szCs w:val="24"/>
          <w:shd w:val="clear" w:color="auto" w:fill="FFFFFF"/>
        </w:rPr>
        <w:t xml:space="preserve">instead </w:t>
      </w:r>
      <w:r w:rsidR="00592385">
        <w:rPr>
          <w:rFonts w:ascii="Times New Roman" w:hAnsi="Times New Roman" w:cs="Times New Roman"/>
          <w:color w:val="4472C4" w:themeColor="accent1"/>
          <w:spacing w:val="-2"/>
          <w:sz w:val="24"/>
          <w:szCs w:val="24"/>
          <w:shd w:val="clear" w:color="auto" w:fill="FFFFFF"/>
        </w:rPr>
        <w:t>in marriage to Demetrius</w:t>
      </w:r>
      <w:r w:rsidR="00091AC0">
        <w:rPr>
          <w:rFonts w:ascii="Times New Roman" w:hAnsi="Times New Roman" w:cs="Times New Roman"/>
          <w:color w:val="4472C4" w:themeColor="accent1"/>
          <w:spacing w:val="-2"/>
          <w:sz w:val="24"/>
          <w:szCs w:val="24"/>
          <w:shd w:val="clear" w:color="auto" w:fill="FFFFFF"/>
        </w:rPr>
        <w:t>.</w:t>
      </w:r>
      <w:r w:rsidR="00592385">
        <w:rPr>
          <w:rStyle w:val="FootnoteReference"/>
          <w:rFonts w:ascii="Times New Roman" w:hAnsi="Times New Roman" w:cs="Times New Roman"/>
          <w:color w:val="4472C4" w:themeColor="accent1"/>
          <w:spacing w:val="-2"/>
          <w:sz w:val="24"/>
          <w:szCs w:val="24"/>
          <w:shd w:val="clear" w:color="auto" w:fill="FFFFFF"/>
        </w:rPr>
        <w:footnoteReference w:id="17"/>
      </w:r>
    </w:p>
    <w:p w14:paraId="1AFDADC6" w14:textId="069902EE" w:rsidR="000E6C6B" w:rsidRDefault="00091AC0" w:rsidP="00762FF7">
      <w:pPr>
        <w:spacing w:line="360" w:lineRule="auto"/>
        <w:rPr>
          <w:rFonts w:ascii="Times New Roman" w:hAnsi="Times New Roman" w:cs="Times New Roman"/>
          <w:spacing w:val="-2"/>
          <w:sz w:val="24"/>
          <w:szCs w:val="24"/>
          <w:shd w:val="clear" w:color="auto" w:fill="FFFFFF"/>
        </w:rPr>
      </w:pPr>
      <w:r>
        <w:rPr>
          <w:rFonts w:ascii="Times New Roman" w:hAnsi="Times New Roman" w:cs="Times New Roman"/>
          <w:spacing w:val="-2"/>
          <w:sz w:val="24"/>
          <w:szCs w:val="24"/>
          <w:shd w:val="clear" w:color="auto" w:fill="FFFFFF"/>
        </w:rPr>
        <w:t xml:space="preserve">We amassed forces in Sardis and </w:t>
      </w:r>
      <w:r w:rsidR="000E6C6B">
        <w:rPr>
          <w:rFonts w:ascii="Times New Roman" w:hAnsi="Times New Roman" w:cs="Times New Roman"/>
          <w:spacing w:val="-2"/>
          <w:sz w:val="24"/>
          <w:szCs w:val="24"/>
          <w:shd w:val="clear" w:color="auto" w:fill="FFFFFF"/>
        </w:rPr>
        <w:t xml:space="preserve">are now </w:t>
      </w:r>
      <w:r>
        <w:rPr>
          <w:rFonts w:ascii="Times New Roman" w:hAnsi="Times New Roman" w:cs="Times New Roman"/>
          <w:spacing w:val="-2"/>
          <w:sz w:val="24"/>
          <w:szCs w:val="24"/>
          <w:shd w:val="clear" w:color="auto" w:fill="FFFFFF"/>
        </w:rPr>
        <w:t xml:space="preserve">marching </w:t>
      </w:r>
      <w:r w:rsidR="000E6C6B">
        <w:rPr>
          <w:rFonts w:ascii="Times New Roman" w:hAnsi="Times New Roman" w:cs="Times New Roman"/>
          <w:spacing w:val="-2"/>
          <w:sz w:val="24"/>
          <w:szCs w:val="24"/>
          <w:shd w:val="clear" w:color="auto" w:fill="FFFFFF"/>
        </w:rPr>
        <w:t>on</w:t>
      </w:r>
      <w:r w:rsidR="005A081B">
        <w:rPr>
          <w:rFonts w:ascii="Times New Roman" w:hAnsi="Times New Roman" w:cs="Times New Roman"/>
          <w:spacing w:val="-2"/>
          <w:sz w:val="24"/>
          <w:szCs w:val="24"/>
          <w:shd w:val="clear" w:color="auto" w:fill="FFFFFF"/>
        </w:rPr>
        <w:t xml:space="preserve"> Pergamum</w:t>
      </w:r>
      <w:r>
        <w:rPr>
          <w:rFonts w:ascii="Times New Roman" w:hAnsi="Times New Roman" w:cs="Times New Roman"/>
          <w:spacing w:val="-2"/>
          <w:sz w:val="24"/>
          <w:szCs w:val="24"/>
          <w:shd w:val="clear" w:color="auto" w:fill="FFFFFF"/>
        </w:rPr>
        <w:t xml:space="preserve"> though first we must pacify some of the smaller </w:t>
      </w:r>
      <w:r w:rsidRPr="009F2ED5">
        <w:rPr>
          <w:rFonts w:ascii="Times New Roman" w:hAnsi="Times New Roman" w:cs="Times New Roman"/>
          <w:i/>
          <w:spacing w:val="-2"/>
          <w:sz w:val="24"/>
          <w:szCs w:val="24"/>
          <w:shd w:val="clear" w:color="auto" w:fill="FFFFFF"/>
        </w:rPr>
        <w:t>poleis</w:t>
      </w:r>
      <w:r>
        <w:rPr>
          <w:rFonts w:ascii="Times New Roman" w:hAnsi="Times New Roman" w:cs="Times New Roman"/>
          <w:spacing w:val="-2"/>
          <w:sz w:val="24"/>
          <w:szCs w:val="24"/>
          <w:shd w:val="clear" w:color="auto" w:fill="FFFFFF"/>
        </w:rPr>
        <w:t xml:space="preserve"> on the way. Lysander was sent to act as envoy to one of the cities and did as well as one can expect in cities that are so close to Pergam</w:t>
      </w:r>
      <w:r w:rsidR="009F2ED5">
        <w:rPr>
          <w:rFonts w:ascii="Times New Roman" w:hAnsi="Times New Roman" w:cs="Times New Roman"/>
          <w:spacing w:val="-2"/>
          <w:sz w:val="24"/>
          <w:szCs w:val="24"/>
          <w:shd w:val="clear" w:color="auto" w:fill="FFFFFF"/>
        </w:rPr>
        <w:t>um</w:t>
      </w:r>
      <w:r>
        <w:rPr>
          <w:rFonts w:ascii="Times New Roman" w:hAnsi="Times New Roman" w:cs="Times New Roman"/>
          <w:spacing w:val="-2"/>
          <w:sz w:val="24"/>
          <w:szCs w:val="24"/>
          <w:shd w:val="clear" w:color="auto" w:fill="FFFFFF"/>
        </w:rPr>
        <w:t>. It does not appear that we are only facing the Attalids though. They seem to have had some sort of agreement with the Macedonians and they have com</w:t>
      </w:r>
      <w:r w:rsidR="009F2ED5">
        <w:rPr>
          <w:rFonts w:ascii="Times New Roman" w:hAnsi="Times New Roman" w:cs="Times New Roman"/>
          <w:spacing w:val="-2"/>
          <w:sz w:val="24"/>
          <w:szCs w:val="24"/>
          <w:shd w:val="clear" w:color="auto" w:fill="FFFFFF"/>
        </w:rPr>
        <w:t>e</w:t>
      </w:r>
      <w:r>
        <w:rPr>
          <w:rFonts w:ascii="Times New Roman" w:hAnsi="Times New Roman" w:cs="Times New Roman"/>
          <w:spacing w:val="-2"/>
          <w:sz w:val="24"/>
          <w:szCs w:val="24"/>
          <w:shd w:val="clear" w:color="auto" w:fill="FFFFFF"/>
        </w:rPr>
        <w:t xml:space="preserve"> out to support them, so has a federation of Galatian tribes. This is bad news but the king is undeterred. Demetrius and Helena are safe with Tymon </w:t>
      </w:r>
      <w:r w:rsidR="000E6C6B">
        <w:rPr>
          <w:rFonts w:ascii="Times New Roman" w:hAnsi="Times New Roman" w:cs="Times New Roman"/>
          <w:spacing w:val="-2"/>
          <w:sz w:val="24"/>
          <w:szCs w:val="24"/>
          <w:shd w:val="clear" w:color="auto" w:fill="FFFFFF"/>
        </w:rPr>
        <w:t xml:space="preserve">and have been moved to the temple just in case. Lysander is commanding a division of cavalry with the Armenians. I am most concerned </w:t>
      </w:r>
      <w:r w:rsidR="005A081B">
        <w:rPr>
          <w:rFonts w:ascii="Times New Roman" w:hAnsi="Times New Roman" w:cs="Times New Roman"/>
          <w:spacing w:val="-2"/>
          <w:sz w:val="24"/>
          <w:szCs w:val="24"/>
          <w:shd w:val="clear" w:color="auto" w:fill="FFFFFF"/>
        </w:rPr>
        <w:t xml:space="preserve">though about the coming battles - </w:t>
      </w:r>
      <w:r w:rsidR="000E6C6B">
        <w:rPr>
          <w:rFonts w:ascii="Times New Roman" w:hAnsi="Times New Roman" w:cs="Times New Roman"/>
          <w:spacing w:val="-2"/>
          <w:sz w:val="24"/>
          <w:szCs w:val="24"/>
          <w:shd w:val="clear" w:color="auto" w:fill="FFFFFF"/>
        </w:rPr>
        <w:t>though our arm</w:t>
      </w:r>
      <w:r w:rsidR="009F2ED5">
        <w:rPr>
          <w:rFonts w:ascii="Times New Roman" w:hAnsi="Times New Roman" w:cs="Times New Roman"/>
          <w:spacing w:val="-2"/>
          <w:sz w:val="24"/>
          <w:szCs w:val="24"/>
          <w:shd w:val="clear" w:color="auto" w:fill="FFFFFF"/>
        </w:rPr>
        <w:t>y is large I fear that theirs may well be</w:t>
      </w:r>
      <w:r w:rsidR="000E6C6B">
        <w:rPr>
          <w:rFonts w:ascii="Times New Roman" w:hAnsi="Times New Roman" w:cs="Times New Roman"/>
          <w:spacing w:val="-2"/>
          <w:sz w:val="24"/>
          <w:szCs w:val="24"/>
          <w:shd w:val="clear" w:color="auto" w:fill="FFFFFF"/>
        </w:rPr>
        <w:t xml:space="preserve"> larger.</w:t>
      </w:r>
      <w:r w:rsidR="005A081B">
        <w:rPr>
          <w:rFonts w:ascii="Times New Roman" w:hAnsi="Times New Roman" w:cs="Times New Roman"/>
          <w:spacing w:val="-2"/>
          <w:sz w:val="24"/>
          <w:szCs w:val="24"/>
          <w:shd w:val="clear" w:color="auto" w:fill="FFFFFF"/>
        </w:rPr>
        <w:t xml:space="preserve"> </w:t>
      </w:r>
    </w:p>
    <w:p w14:paraId="0F9A2108" w14:textId="390CFE12" w:rsidR="009F2ED5" w:rsidRDefault="00CB5706" w:rsidP="00762FF7">
      <w:pPr>
        <w:spacing w:line="360" w:lineRule="auto"/>
        <w:rPr>
          <w:rFonts w:ascii="Times New Roman" w:hAnsi="Times New Roman" w:cs="Times New Roman"/>
          <w:color w:val="4472C4" w:themeColor="accent1"/>
          <w:spacing w:val="-2"/>
          <w:sz w:val="24"/>
          <w:szCs w:val="24"/>
          <w:shd w:val="clear" w:color="auto" w:fill="FFFFFF"/>
        </w:rPr>
      </w:pPr>
      <w:r>
        <w:rPr>
          <w:rFonts w:ascii="Times New Roman" w:hAnsi="Times New Roman" w:cs="Times New Roman"/>
          <w:color w:val="4472C4" w:themeColor="accent1"/>
          <w:spacing w:val="-2"/>
          <w:sz w:val="24"/>
          <w:szCs w:val="24"/>
          <w:shd w:val="clear" w:color="auto" w:fill="FFFFFF"/>
        </w:rPr>
        <w:t>Historical precedent.</w:t>
      </w:r>
    </w:p>
    <w:p w14:paraId="67AB7DFB" w14:textId="0FF77D8E" w:rsidR="00CB5706" w:rsidRDefault="00CB5706" w:rsidP="00762FF7">
      <w:pPr>
        <w:spacing w:line="360" w:lineRule="auto"/>
        <w:rPr>
          <w:rFonts w:ascii="Times New Roman" w:hAnsi="Times New Roman" w:cs="Times New Roman"/>
          <w:i/>
          <w:color w:val="4472C4" w:themeColor="accent1"/>
          <w:spacing w:val="-2"/>
          <w:sz w:val="24"/>
          <w:szCs w:val="24"/>
          <w:shd w:val="clear" w:color="auto" w:fill="FFFFFF"/>
        </w:rPr>
      </w:pPr>
      <w:r>
        <w:rPr>
          <w:rFonts w:ascii="Times New Roman" w:hAnsi="Times New Roman" w:cs="Times New Roman"/>
          <w:color w:val="4472C4" w:themeColor="accent1"/>
          <w:spacing w:val="-2"/>
          <w:sz w:val="24"/>
          <w:szCs w:val="24"/>
          <w:shd w:val="clear" w:color="auto" w:fill="FFFFFF"/>
        </w:rPr>
        <w:t xml:space="preserve">It seems to have been standard practice to either take by force or negotiate terms with the smaller cities in a province. Some would agree to this instantly whilst others may resist. Acceptance would result in beneficial terms of settlement assuming the invaders were successful. This is demonstrated in </w:t>
      </w:r>
      <w:proofErr w:type="spellStart"/>
      <w:r>
        <w:rPr>
          <w:rFonts w:ascii="Times New Roman" w:hAnsi="Times New Roman" w:cs="Times New Roman"/>
          <w:color w:val="4472C4" w:themeColor="accent1"/>
          <w:spacing w:val="-2"/>
          <w:sz w:val="24"/>
          <w:szCs w:val="24"/>
          <w:shd w:val="clear" w:color="auto" w:fill="FFFFFF"/>
        </w:rPr>
        <w:t>Seleucas</w:t>
      </w:r>
      <w:proofErr w:type="spellEnd"/>
      <w:r>
        <w:rPr>
          <w:rFonts w:ascii="Times New Roman" w:hAnsi="Times New Roman" w:cs="Times New Roman"/>
          <w:color w:val="4472C4" w:themeColor="accent1"/>
          <w:spacing w:val="-2"/>
          <w:sz w:val="24"/>
          <w:szCs w:val="24"/>
          <w:shd w:val="clear" w:color="auto" w:fill="FFFFFF"/>
        </w:rPr>
        <w:t xml:space="preserve"> III’s letter as recorded in Josephus’s </w:t>
      </w:r>
      <w:r>
        <w:rPr>
          <w:rFonts w:ascii="Times New Roman" w:hAnsi="Times New Roman" w:cs="Times New Roman"/>
          <w:i/>
          <w:color w:val="4472C4" w:themeColor="accent1"/>
          <w:spacing w:val="-2"/>
          <w:sz w:val="24"/>
          <w:szCs w:val="24"/>
          <w:shd w:val="clear" w:color="auto" w:fill="FFFFFF"/>
        </w:rPr>
        <w:t>Antiquities of the Jews.</w:t>
      </w:r>
      <w:r>
        <w:rPr>
          <w:rStyle w:val="FootnoteReference"/>
          <w:rFonts w:ascii="Times New Roman" w:hAnsi="Times New Roman" w:cs="Times New Roman"/>
          <w:i/>
          <w:color w:val="4472C4" w:themeColor="accent1"/>
          <w:spacing w:val="-2"/>
          <w:sz w:val="24"/>
          <w:szCs w:val="24"/>
          <w:shd w:val="clear" w:color="auto" w:fill="FFFFFF"/>
        </w:rPr>
        <w:footnoteReference w:id="18"/>
      </w:r>
    </w:p>
    <w:p w14:paraId="37121816" w14:textId="57525C17" w:rsidR="005A081B" w:rsidRPr="005A081B" w:rsidRDefault="005A081B" w:rsidP="00762FF7">
      <w:pPr>
        <w:spacing w:line="360" w:lineRule="auto"/>
        <w:rPr>
          <w:rFonts w:ascii="Times New Roman" w:hAnsi="Times New Roman" w:cs="Times New Roman"/>
          <w:color w:val="4472C4" w:themeColor="accent1"/>
          <w:spacing w:val="-2"/>
          <w:sz w:val="24"/>
          <w:szCs w:val="24"/>
          <w:shd w:val="clear" w:color="auto" w:fill="FFFFFF"/>
        </w:rPr>
      </w:pPr>
      <w:r>
        <w:rPr>
          <w:rFonts w:ascii="Times New Roman" w:hAnsi="Times New Roman" w:cs="Times New Roman"/>
          <w:color w:val="4472C4" w:themeColor="accent1"/>
          <w:spacing w:val="-2"/>
          <w:sz w:val="24"/>
          <w:szCs w:val="24"/>
          <w:shd w:val="clear" w:color="auto" w:fill="FFFFFF"/>
        </w:rPr>
        <w:t>Polybius notes a situation of Demetrius I where a large group of kings amassed against him due to agreements between several states.</w:t>
      </w:r>
      <w:r>
        <w:rPr>
          <w:rStyle w:val="FootnoteReference"/>
          <w:rFonts w:ascii="Times New Roman" w:hAnsi="Times New Roman" w:cs="Times New Roman"/>
          <w:color w:val="4472C4" w:themeColor="accent1"/>
          <w:spacing w:val="-2"/>
          <w:sz w:val="24"/>
          <w:szCs w:val="24"/>
          <w:shd w:val="clear" w:color="auto" w:fill="FFFFFF"/>
        </w:rPr>
        <w:footnoteReference w:id="19"/>
      </w:r>
    </w:p>
    <w:p w14:paraId="653A857E" w14:textId="508CDE32" w:rsidR="000D79A0" w:rsidRPr="00762FF7" w:rsidRDefault="000D79A0" w:rsidP="00762FF7">
      <w:pPr>
        <w:spacing w:line="360" w:lineRule="auto"/>
        <w:rPr>
          <w:rFonts w:ascii="Times New Roman" w:hAnsi="Times New Roman" w:cs="Times New Roman"/>
          <w:spacing w:val="-2"/>
          <w:sz w:val="24"/>
          <w:szCs w:val="24"/>
          <w:shd w:val="clear" w:color="auto" w:fill="FFFFFF"/>
        </w:rPr>
      </w:pPr>
      <w:r w:rsidRPr="00033D2B">
        <w:rPr>
          <w:rFonts w:ascii="Times New Roman" w:hAnsi="Times New Roman" w:cs="Times New Roman"/>
          <w:sz w:val="24"/>
          <w:szCs w:val="24"/>
        </w:rPr>
        <w:t xml:space="preserve">I do not foresee this campaign being successful. The enemy is too many and we are too few. It seems that all the nations of the world are aligned against us. </w:t>
      </w:r>
      <w:r w:rsidR="00D85E2D" w:rsidRPr="00033D2B">
        <w:rPr>
          <w:rFonts w:ascii="Times New Roman" w:hAnsi="Times New Roman" w:cs="Times New Roman"/>
          <w:sz w:val="24"/>
          <w:szCs w:val="24"/>
        </w:rPr>
        <w:t xml:space="preserve">I have been injured in battle. </w:t>
      </w:r>
      <w:r w:rsidRPr="00033D2B">
        <w:rPr>
          <w:rFonts w:ascii="Times New Roman" w:hAnsi="Times New Roman" w:cs="Times New Roman"/>
          <w:sz w:val="24"/>
          <w:szCs w:val="24"/>
        </w:rPr>
        <w:t>I have a splitting head</w:t>
      </w:r>
      <w:r w:rsidR="004321FB" w:rsidRPr="00033D2B">
        <w:rPr>
          <w:rFonts w:ascii="Times New Roman" w:hAnsi="Times New Roman" w:cs="Times New Roman"/>
          <w:sz w:val="24"/>
          <w:szCs w:val="24"/>
        </w:rPr>
        <w:t xml:space="preserve"> two </w:t>
      </w:r>
      <w:r w:rsidRPr="00033D2B">
        <w:rPr>
          <w:rFonts w:ascii="Times New Roman" w:hAnsi="Times New Roman" w:cs="Times New Roman"/>
          <w:sz w:val="24"/>
          <w:szCs w:val="24"/>
        </w:rPr>
        <w:t>ache. A high fever has descended upon me. I feel a growing weakness although I am comforted by Lysander’s achievements on the battlefield. He has grown to be a fine young man.</w:t>
      </w:r>
      <w:r w:rsidR="00BF6E5F" w:rsidRPr="00033D2B">
        <w:rPr>
          <w:rFonts w:ascii="Times New Roman" w:hAnsi="Times New Roman" w:cs="Times New Roman"/>
          <w:sz w:val="24"/>
          <w:szCs w:val="24"/>
        </w:rPr>
        <w:t xml:space="preserve"> </w:t>
      </w:r>
    </w:p>
    <w:p w14:paraId="2A8894E3" w14:textId="13FCE7D6" w:rsidR="000D79A0" w:rsidRPr="00033D2B" w:rsidRDefault="000D79A0" w:rsidP="00762FF7">
      <w:pPr>
        <w:spacing w:line="360" w:lineRule="auto"/>
        <w:rPr>
          <w:rFonts w:ascii="Times New Roman" w:hAnsi="Times New Roman" w:cs="Times New Roman"/>
          <w:color w:val="4472C4" w:themeColor="accent1"/>
          <w:sz w:val="24"/>
          <w:szCs w:val="24"/>
        </w:rPr>
      </w:pPr>
      <w:bookmarkStart w:id="1" w:name="_GoBack"/>
      <w:bookmarkEnd w:id="1"/>
      <w:r w:rsidRPr="00033D2B">
        <w:rPr>
          <w:rFonts w:ascii="Times New Roman" w:hAnsi="Times New Roman" w:cs="Times New Roman"/>
          <w:color w:val="4472C4" w:themeColor="accent1"/>
          <w:sz w:val="24"/>
          <w:szCs w:val="24"/>
        </w:rPr>
        <w:t>Historical precedent</w:t>
      </w:r>
    </w:p>
    <w:p w14:paraId="6856C92B" w14:textId="2FEF38A2" w:rsidR="000D79A0" w:rsidRPr="00033D2B" w:rsidRDefault="000D79A0" w:rsidP="00762FF7">
      <w:pPr>
        <w:spacing w:line="360" w:lineRule="auto"/>
        <w:rPr>
          <w:rFonts w:ascii="Times New Roman" w:hAnsi="Times New Roman" w:cs="Times New Roman"/>
          <w:color w:val="4472C4" w:themeColor="accent1"/>
          <w:sz w:val="24"/>
          <w:szCs w:val="24"/>
        </w:rPr>
      </w:pPr>
      <w:r w:rsidRPr="00033D2B">
        <w:rPr>
          <w:rFonts w:ascii="Times New Roman" w:hAnsi="Times New Roman" w:cs="Times New Roman"/>
          <w:color w:val="4472C4" w:themeColor="accent1"/>
          <w:sz w:val="24"/>
          <w:szCs w:val="24"/>
        </w:rPr>
        <w:t>Alexander the Great</w:t>
      </w:r>
      <w:r w:rsidR="00BF6E5F" w:rsidRPr="00033D2B">
        <w:rPr>
          <w:rStyle w:val="FootnoteReference"/>
          <w:rFonts w:ascii="Times New Roman" w:hAnsi="Times New Roman" w:cs="Times New Roman"/>
          <w:color w:val="4472C4" w:themeColor="accent1"/>
          <w:sz w:val="24"/>
          <w:szCs w:val="24"/>
        </w:rPr>
        <w:footnoteReference w:id="20"/>
      </w:r>
      <w:r w:rsidR="00BF6E5F" w:rsidRPr="00033D2B">
        <w:rPr>
          <w:rFonts w:ascii="Times New Roman" w:hAnsi="Times New Roman" w:cs="Times New Roman"/>
          <w:color w:val="4472C4" w:themeColor="accent1"/>
          <w:sz w:val="24"/>
          <w:szCs w:val="24"/>
        </w:rPr>
        <w:t xml:space="preserve"> is said to have fallen ill after bathing in the river </w:t>
      </w:r>
      <w:proofErr w:type="spellStart"/>
      <w:r w:rsidR="00BF6E5F" w:rsidRPr="00033D2B">
        <w:rPr>
          <w:rFonts w:ascii="Times New Roman" w:hAnsi="Times New Roman" w:cs="Times New Roman"/>
          <w:color w:val="4472C4" w:themeColor="accent1"/>
          <w:sz w:val="24"/>
          <w:szCs w:val="24"/>
        </w:rPr>
        <w:t>Cydnus</w:t>
      </w:r>
      <w:proofErr w:type="spellEnd"/>
      <w:r w:rsidR="00BF6E5F" w:rsidRPr="00033D2B">
        <w:rPr>
          <w:rFonts w:ascii="Times New Roman" w:hAnsi="Times New Roman" w:cs="Times New Roman"/>
          <w:color w:val="4472C4" w:themeColor="accent1"/>
          <w:sz w:val="24"/>
          <w:szCs w:val="24"/>
        </w:rPr>
        <w:t xml:space="preserve"> whilst passing through Cilicia. Although Alexander did recover, it does appear to have been a serious illness with a high fever, sleep</w:t>
      </w:r>
      <w:r w:rsidR="001F353B" w:rsidRPr="00033D2B">
        <w:rPr>
          <w:rFonts w:ascii="Times New Roman" w:hAnsi="Times New Roman" w:cs="Times New Roman"/>
          <w:color w:val="4472C4" w:themeColor="accent1"/>
          <w:sz w:val="24"/>
          <w:szCs w:val="24"/>
        </w:rPr>
        <w:t>l</w:t>
      </w:r>
      <w:r w:rsidR="00BF6E5F" w:rsidRPr="00033D2B">
        <w:rPr>
          <w:rFonts w:ascii="Times New Roman" w:hAnsi="Times New Roman" w:cs="Times New Roman"/>
          <w:color w:val="4472C4" w:themeColor="accent1"/>
          <w:sz w:val="24"/>
          <w:szCs w:val="24"/>
        </w:rPr>
        <w:t xml:space="preserve">ess nights and </w:t>
      </w:r>
      <w:r w:rsidR="001F353B" w:rsidRPr="00033D2B">
        <w:rPr>
          <w:rFonts w:ascii="Times New Roman" w:hAnsi="Times New Roman" w:cs="Times New Roman"/>
          <w:color w:val="4472C4" w:themeColor="accent1"/>
          <w:sz w:val="24"/>
          <w:szCs w:val="24"/>
        </w:rPr>
        <w:t xml:space="preserve">convulsions. Although this took place slightly further </w:t>
      </w:r>
      <w:r w:rsidR="001F353B" w:rsidRPr="00033D2B">
        <w:rPr>
          <w:rFonts w:ascii="Times New Roman" w:hAnsi="Times New Roman" w:cs="Times New Roman"/>
          <w:color w:val="4472C4" w:themeColor="accent1"/>
          <w:sz w:val="24"/>
          <w:szCs w:val="24"/>
        </w:rPr>
        <w:lastRenderedPageBreak/>
        <w:t>south, in Asia Minor, I think it is plausible for Demetrius to have suffered something similar. He is older than Alexander and therefore potentially more vulnerable.</w:t>
      </w:r>
    </w:p>
    <w:bookmarkEnd w:id="0"/>
    <w:p w14:paraId="2E290163" w14:textId="77777777" w:rsidR="005A2467" w:rsidRDefault="005A2467" w:rsidP="00762FF7">
      <w:pPr>
        <w:spacing w:line="360" w:lineRule="auto"/>
        <w:rPr>
          <w:rFonts w:ascii="Times New Roman" w:hAnsi="Times New Roman" w:cs="Times New Roman"/>
          <w:color w:val="4472C4" w:themeColor="accent1"/>
          <w:sz w:val="24"/>
          <w:szCs w:val="24"/>
        </w:rPr>
      </w:pPr>
    </w:p>
    <w:p w14:paraId="4AF33AD8" w14:textId="77777777" w:rsidR="005A2A21" w:rsidRDefault="005A2A21" w:rsidP="00762FF7">
      <w:pPr>
        <w:spacing w:line="360" w:lineRule="auto"/>
        <w:rPr>
          <w:rFonts w:ascii="Times New Roman" w:hAnsi="Times New Roman" w:cs="Times New Roman"/>
          <w:color w:val="4472C4" w:themeColor="accent1"/>
          <w:sz w:val="24"/>
          <w:szCs w:val="24"/>
        </w:rPr>
      </w:pPr>
    </w:p>
    <w:p w14:paraId="702555FE" w14:textId="77777777" w:rsidR="005A2A21" w:rsidRDefault="005A2A21" w:rsidP="00762FF7">
      <w:pPr>
        <w:spacing w:line="360" w:lineRule="auto"/>
        <w:rPr>
          <w:rFonts w:ascii="Times New Roman" w:hAnsi="Times New Roman" w:cs="Times New Roman"/>
          <w:color w:val="4472C4" w:themeColor="accent1"/>
          <w:sz w:val="24"/>
          <w:szCs w:val="24"/>
        </w:rPr>
      </w:pPr>
    </w:p>
    <w:p w14:paraId="6360F632" w14:textId="77777777" w:rsidR="005A2A21" w:rsidRDefault="005A2A21" w:rsidP="00762FF7">
      <w:pPr>
        <w:spacing w:line="360" w:lineRule="auto"/>
        <w:rPr>
          <w:rFonts w:ascii="Times New Roman" w:hAnsi="Times New Roman" w:cs="Times New Roman"/>
          <w:color w:val="4472C4" w:themeColor="accent1"/>
          <w:sz w:val="24"/>
          <w:szCs w:val="24"/>
        </w:rPr>
      </w:pPr>
    </w:p>
    <w:p w14:paraId="19D1BEFF" w14:textId="77777777" w:rsidR="005A2A21" w:rsidRDefault="005A2A21" w:rsidP="00762FF7">
      <w:pPr>
        <w:spacing w:line="360" w:lineRule="auto"/>
        <w:rPr>
          <w:rFonts w:ascii="Times New Roman" w:hAnsi="Times New Roman" w:cs="Times New Roman"/>
          <w:color w:val="4472C4" w:themeColor="accent1"/>
          <w:sz w:val="24"/>
          <w:szCs w:val="24"/>
        </w:rPr>
      </w:pPr>
    </w:p>
    <w:p w14:paraId="1E990685" w14:textId="77777777" w:rsidR="005A2A21" w:rsidRDefault="005A2A21" w:rsidP="00762FF7">
      <w:pPr>
        <w:spacing w:line="360" w:lineRule="auto"/>
        <w:rPr>
          <w:rFonts w:ascii="Times New Roman" w:hAnsi="Times New Roman" w:cs="Times New Roman"/>
          <w:color w:val="4472C4" w:themeColor="accent1"/>
          <w:sz w:val="24"/>
          <w:szCs w:val="24"/>
        </w:rPr>
      </w:pPr>
    </w:p>
    <w:p w14:paraId="6F9BD389" w14:textId="77777777" w:rsidR="005A2A21" w:rsidRDefault="005A2A21" w:rsidP="00762FF7">
      <w:pPr>
        <w:spacing w:line="360" w:lineRule="auto"/>
        <w:rPr>
          <w:rFonts w:ascii="Times New Roman" w:hAnsi="Times New Roman" w:cs="Times New Roman"/>
          <w:color w:val="4472C4" w:themeColor="accent1"/>
          <w:sz w:val="24"/>
          <w:szCs w:val="24"/>
        </w:rPr>
      </w:pPr>
    </w:p>
    <w:p w14:paraId="480F29F4" w14:textId="77777777" w:rsidR="005A2A21" w:rsidRDefault="005A2A21" w:rsidP="00762FF7">
      <w:pPr>
        <w:spacing w:line="360" w:lineRule="auto"/>
        <w:rPr>
          <w:rFonts w:ascii="Times New Roman" w:hAnsi="Times New Roman" w:cs="Times New Roman"/>
          <w:color w:val="4472C4" w:themeColor="accent1"/>
          <w:sz w:val="24"/>
          <w:szCs w:val="24"/>
        </w:rPr>
      </w:pPr>
    </w:p>
    <w:p w14:paraId="53ACF0C4" w14:textId="77777777" w:rsidR="00091AC0" w:rsidRPr="00166445" w:rsidRDefault="00091AC0" w:rsidP="00762FF7">
      <w:pPr>
        <w:spacing w:line="360" w:lineRule="auto"/>
        <w:rPr>
          <w:rFonts w:ascii="Times New Roman" w:hAnsi="Times New Roman" w:cs="Times New Roman"/>
          <w:b/>
          <w:sz w:val="28"/>
          <w:szCs w:val="24"/>
        </w:rPr>
      </w:pPr>
      <w:r w:rsidRPr="00166445">
        <w:rPr>
          <w:rFonts w:ascii="Times New Roman" w:hAnsi="Times New Roman" w:cs="Times New Roman"/>
          <w:b/>
          <w:sz w:val="28"/>
          <w:szCs w:val="24"/>
        </w:rPr>
        <w:t>Bibliography</w:t>
      </w:r>
    </w:p>
    <w:p w14:paraId="2C9D848B" w14:textId="77777777" w:rsidR="00091AC0" w:rsidRPr="00166445" w:rsidRDefault="00091AC0" w:rsidP="00762FF7">
      <w:pPr>
        <w:spacing w:line="360" w:lineRule="auto"/>
        <w:rPr>
          <w:rFonts w:ascii="Times New Roman" w:hAnsi="Times New Roman" w:cs="Times New Roman"/>
          <w:b/>
          <w:sz w:val="24"/>
          <w:szCs w:val="24"/>
        </w:rPr>
      </w:pPr>
      <w:r w:rsidRPr="00166445">
        <w:rPr>
          <w:rFonts w:ascii="Times New Roman" w:hAnsi="Times New Roman" w:cs="Times New Roman"/>
          <w:b/>
          <w:sz w:val="24"/>
          <w:szCs w:val="24"/>
        </w:rPr>
        <w:t>Ancient sources</w:t>
      </w:r>
    </w:p>
    <w:p w14:paraId="31F28D35" w14:textId="77777777" w:rsidR="00091AC0" w:rsidRDefault="00091AC0" w:rsidP="00762FF7">
      <w:pPr>
        <w:spacing w:line="360" w:lineRule="auto"/>
        <w:rPr>
          <w:rFonts w:ascii="Times New Roman" w:hAnsi="Times New Roman" w:cs="Times New Roman"/>
          <w:sz w:val="24"/>
          <w:szCs w:val="24"/>
        </w:rPr>
      </w:pPr>
      <w:proofErr w:type="spellStart"/>
      <w:r w:rsidRPr="00166445">
        <w:rPr>
          <w:rFonts w:ascii="Times New Roman" w:hAnsi="Times New Roman" w:cs="Times New Roman"/>
          <w:sz w:val="24"/>
          <w:szCs w:val="24"/>
        </w:rPr>
        <w:t>Arrian</w:t>
      </w:r>
      <w:proofErr w:type="spellEnd"/>
      <w:r w:rsidRPr="00166445">
        <w:rPr>
          <w:rFonts w:ascii="Times New Roman" w:hAnsi="Times New Roman" w:cs="Times New Roman"/>
          <w:sz w:val="24"/>
          <w:szCs w:val="24"/>
        </w:rPr>
        <w:t xml:space="preserve">, The Campaigns of Alexander. A. de </w:t>
      </w:r>
      <w:proofErr w:type="spellStart"/>
      <w:r w:rsidRPr="00166445">
        <w:rPr>
          <w:rFonts w:ascii="Times New Roman" w:hAnsi="Times New Roman" w:cs="Times New Roman"/>
          <w:sz w:val="24"/>
          <w:szCs w:val="24"/>
        </w:rPr>
        <w:t>Selincourt</w:t>
      </w:r>
      <w:proofErr w:type="spellEnd"/>
      <w:r w:rsidRPr="00166445">
        <w:rPr>
          <w:rFonts w:ascii="Times New Roman" w:hAnsi="Times New Roman" w:cs="Times New Roman"/>
          <w:sz w:val="24"/>
          <w:szCs w:val="24"/>
        </w:rPr>
        <w:t xml:space="preserve"> (trans.). 1971. London: Penguin Group</w:t>
      </w:r>
    </w:p>
    <w:p w14:paraId="411FF362" w14:textId="77777777" w:rsidR="00091AC0" w:rsidRPr="002E6DB8" w:rsidRDefault="00091AC0" w:rsidP="00762FF7">
      <w:pPr>
        <w:spacing w:line="360" w:lineRule="auto"/>
        <w:rPr>
          <w:rFonts w:ascii="Times New Roman" w:hAnsi="Times New Roman" w:cs="Times New Roman"/>
          <w:sz w:val="24"/>
          <w:szCs w:val="24"/>
        </w:rPr>
      </w:pPr>
      <w:r w:rsidRPr="00166445">
        <w:rPr>
          <w:rFonts w:ascii="Times New Roman" w:hAnsi="Times New Roman" w:cs="Times New Roman"/>
          <w:sz w:val="24"/>
          <w:szCs w:val="24"/>
        </w:rPr>
        <w:t>Authorized (King James) version. Apocrypha. 1992. Cambridge: Cambridge University Press</w:t>
      </w:r>
    </w:p>
    <w:p w14:paraId="01C8DB3C" w14:textId="77777777" w:rsidR="00091AC0" w:rsidRPr="002E6DB8" w:rsidRDefault="00091AC0" w:rsidP="00762FF7">
      <w:pPr>
        <w:spacing w:line="360" w:lineRule="auto"/>
        <w:rPr>
          <w:rFonts w:ascii="Times New Roman" w:hAnsi="Times New Roman" w:cs="Times New Roman"/>
          <w:sz w:val="24"/>
          <w:szCs w:val="24"/>
        </w:rPr>
      </w:pPr>
      <w:r w:rsidRPr="00166445">
        <w:rPr>
          <w:rFonts w:ascii="Times New Roman" w:hAnsi="Times New Roman" w:cs="Times New Roman"/>
          <w:sz w:val="24"/>
          <w:szCs w:val="24"/>
        </w:rPr>
        <w:t>Plutarch, Great Lives: A selection of nine Greek Lives. R. Waterfield (trans.). 1998. Oxford: Oxford University Press</w:t>
      </w:r>
    </w:p>
    <w:p w14:paraId="118F3E1A" w14:textId="77777777" w:rsidR="00091AC0" w:rsidRPr="002E6DB8" w:rsidRDefault="00091AC0" w:rsidP="00762FF7">
      <w:pPr>
        <w:spacing w:line="360" w:lineRule="auto"/>
        <w:rPr>
          <w:rFonts w:ascii="Times New Roman" w:hAnsi="Times New Roman" w:cs="Times New Roman"/>
          <w:sz w:val="24"/>
          <w:szCs w:val="24"/>
        </w:rPr>
      </w:pPr>
      <w:r w:rsidRPr="00166445">
        <w:rPr>
          <w:rFonts w:ascii="Times New Roman" w:hAnsi="Times New Roman" w:cs="Times New Roman"/>
          <w:sz w:val="24"/>
          <w:szCs w:val="24"/>
        </w:rPr>
        <w:t xml:space="preserve">Polybius. The Histories. R. Waterfield (trans). 2010. Oxford: Oxford University Press  </w:t>
      </w:r>
    </w:p>
    <w:p w14:paraId="3F4E32DB" w14:textId="77777777" w:rsidR="00091AC0" w:rsidRPr="00166445" w:rsidRDefault="00091AC0" w:rsidP="00762FF7">
      <w:pPr>
        <w:spacing w:line="360" w:lineRule="auto"/>
        <w:rPr>
          <w:rFonts w:ascii="Times New Roman" w:hAnsi="Times New Roman" w:cs="Times New Roman"/>
          <w:b/>
          <w:sz w:val="24"/>
          <w:szCs w:val="24"/>
        </w:rPr>
      </w:pPr>
      <w:r w:rsidRPr="00166445">
        <w:rPr>
          <w:rFonts w:ascii="Times New Roman" w:hAnsi="Times New Roman" w:cs="Times New Roman"/>
          <w:b/>
          <w:sz w:val="24"/>
          <w:szCs w:val="24"/>
        </w:rPr>
        <w:t xml:space="preserve">Modern </w:t>
      </w:r>
      <w:r>
        <w:rPr>
          <w:rFonts w:ascii="Times New Roman" w:hAnsi="Times New Roman" w:cs="Times New Roman"/>
          <w:b/>
          <w:sz w:val="24"/>
          <w:szCs w:val="24"/>
        </w:rPr>
        <w:t>Scholarship</w:t>
      </w:r>
    </w:p>
    <w:p w14:paraId="3601CA02" w14:textId="77777777" w:rsidR="00091AC0" w:rsidRPr="002E6DB8" w:rsidRDefault="00091AC0" w:rsidP="00762FF7">
      <w:pPr>
        <w:spacing w:line="360" w:lineRule="auto"/>
        <w:rPr>
          <w:rFonts w:ascii="Times New Roman" w:hAnsi="Times New Roman" w:cs="Times New Roman"/>
          <w:sz w:val="24"/>
          <w:szCs w:val="24"/>
        </w:rPr>
      </w:pPr>
      <w:proofErr w:type="spellStart"/>
      <w:r w:rsidRPr="00166445">
        <w:rPr>
          <w:rFonts w:ascii="Times New Roman" w:hAnsi="Times New Roman" w:cs="Times New Roman"/>
          <w:sz w:val="24"/>
          <w:szCs w:val="24"/>
        </w:rPr>
        <w:t>Churubasik</w:t>
      </w:r>
      <w:proofErr w:type="spellEnd"/>
      <w:r w:rsidRPr="00166445">
        <w:rPr>
          <w:rFonts w:ascii="Times New Roman" w:hAnsi="Times New Roman" w:cs="Times New Roman"/>
          <w:sz w:val="24"/>
          <w:szCs w:val="24"/>
        </w:rPr>
        <w:t>, B. 2016. Kings and Usurpers in the Seleucid Empire. Oxford: Oxford University Press</w:t>
      </w:r>
    </w:p>
    <w:p w14:paraId="7DAF8F61" w14:textId="77777777" w:rsidR="00091AC0" w:rsidRPr="002E6DB8" w:rsidRDefault="00091AC0" w:rsidP="00762FF7">
      <w:pPr>
        <w:autoSpaceDE w:val="0"/>
        <w:autoSpaceDN w:val="0"/>
        <w:adjustRightInd w:val="0"/>
        <w:spacing w:after="0" w:line="360" w:lineRule="auto"/>
        <w:rPr>
          <w:rFonts w:ascii="Times New Roman" w:hAnsi="Times New Roman" w:cs="Times New Roman"/>
          <w:sz w:val="24"/>
          <w:szCs w:val="24"/>
        </w:rPr>
      </w:pPr>
      <w:proofErr w:type="spellStart"/>
      <w:r w:rsidRPr="002E6DB8">
        <w:rPr>
          <w:rFonts w:ascii="Times New Roman" w:hAnsi="Times New Roman" w:cs="Times New Roman"/>
          <w:sz w:val="24"/>
          <w:szCs w:val="24"/>
        </w:rPr>
        <w:t>Nabel</w:t>
      </w:r>
      <w:proofErr w:type="spellEnd"/>
      <w:r w:rsidRPr="002E6DB8">
        <w:rPr>
          <w:rFonts w:ascii="Times New Roman" w:hAnsi="Times New Roman" w:cs="Times New Roman"/>
          <w:sz w:val="24"/>
          <w:szCs w:val="24"/>
        </w:rPr>
        <w:t>, J. 2017. ‘The Seleucids Imprisoned: Arsacid-Roman Hostage</w:t>
      </w:r>
    </w:p>
    <w:p w14:paraId="531C8894" w14:textId="77777777" w:rsidR="00091AC0" w:rsidRDefault="00091AC0" w:rsidP="00762FF7">
      <w:pPr>
        <w:spacing w:line="360" w:lineRule="auto"/>
        <w:rPr>
          <w:rFonts w:ascii="Times New Roman" w:hAnsi="Times New Roman" w:cs="Times New Roman"/>
          <w:sz w:val="24"/>
          <w:szCs w:val="24"/>
        </w:rPr>
      </w:pPr>
      <w:r w:rsidRPr="002E6DB8">
        <w:rPr>
          <w:rFonts w:ascii="Times New Roman" w:hAnsi="Times New Roman" w:cs="Times New Roman"/>
          <w:sz w:val="24"/>
          <w:szCs w:val="24"/>
        </w:rPr>
        <w:t>Submission and Its Hellenistic Precedents</w:t>
      </w:r>
      <w:r>
        <w:rPr>
          <w:rFonts w:ascii="Times New Roman" w:hAnsi="Times New Roman" w:cs="Times New Roman"/>
          <w:sz w:val="24"/>
          <w:szCs w:val="24"/>
        </w:rPr>
        <w:t xml:space="preserve">’ in J. </w:t>
      </w:r>
      <w:proofErr w:type="spellStart"/>
      <w:r>
        <w:rPr>
          <w:rFonts w:ascii="Times New Roman" w:hAnsi="Times New Roman" w:cs="Times New Roman"/>
          <w:sz w:val="24"/>
          <w:szCs w:val="24"/>
        </w:rPr>
        <w:t>Schlude</w:t>
      </w:r>
      <w:proofErr w:type="spellEnd"/>
      <w:r>
        <w:rPr>
          <w:rFonts w:ascii="Times New Roman" w:hAnsi="Times New Roman" w:cs="Times New Roman"/>
          <w:sz w:val="24"/>
          <w:szCs w:val="24"/>
        </w:rPr>
        <w:t xml:space="preserve">, B. Rubin (eds.) </w:t>
      </w:r>
      <w:proofErr w:type="spellStart"/>
      <w:r w:rsidRPr="002E6DB8">
        <w:rPr>
          <w:rFonts w:ascii="Times New Roman" w:hAnsi="Times New Roman" w:cs="Times New Roman"/>
          <w:i/>
          <w:sz w:val="24"/>
          <w:szCs w:val="24"/>
        </w:rPr>
        <w:t>Arsacids</w:t>
      </w:r>
      <w:proofErr w:type="spellEnd"/>
      <w:r w:rsidRPr="002E6DB8">
        <w:rPr>
          <w:rFonts w:ascii="Times New Roman" w:hAnsi="Times New Roman" w:cs="Times New Roman"/>
          <w:i/>
          <w:sz w:val="24"/>
          <w:szCs w:val="24"/>
        </w:rPr>
        <w:t xml:space="preserve">, </w:t>
      </w:r>
      <w:proofErr w:type="spellStart"/>
      <w:proofErr w:type="gramStart"/>
      <w:r w:rsidRPr="002E6DB8">
        <w:rPr>
          <w:rFonts w:ascii="Times New Roman" w:hAnsi="Times New Roman" w:cs="Times New Roman"/>
          <w:i/>
          <w:sz w:val="24"/>
          <w:szCs w:val="24"/>
        </w:rPr>
        <w:t>Romans,and</w:t>
      </w:r>
      <w:proofErr w:type="spellEnd"/>
      <w:proofErr w:type="gramEnd"/>
      <w:r w:rsidRPr="002E6DB8">
        <w:rPr>
          <w:rFonts w:ascii="Times New Roman" w:hAnsi="Times New Roman" w:cs="Times New Roman"/>
          <w:i/>
          <w:sz w:val="24"/>
          <w:szCs w:val="24"/>
        </w:rPr>
        <w:t xml:space="preserve"> Local Elites: Cross-Cultural Interactions of the Parthian Empire</w:t>
      </w:r>
      <w:r>
        <w:rPr>
          <w:rFonts w:ascii="Times New Roman" w:hAnsi="Times New Roman" w:cs="Times New Roman"/>
          <w:i/>
          <w:sz w:val="24"/>
          <w:szCs w:val="24"/>
        </w:rPr>
        <w:t xml:space="preserve">. </w:t>
      </w:r>
      <w:r>
        <w:rPr>
          <w:rFonts w:ascii="Times New Roman" w:hAnsi="Times New Roman" w:cs="Times New Roman"/>
          <w:sz w:val="24"/>
          <w:szCs w:val="24"/>
        </w:rPr>
        <w:t>Oxbow books: Oxford</w:t>
      </w:r>
    </w:p>
    <w:p w14:paraId="08B077DA" w14:textId="77777777" w:rsidR="00091AC0" w:rsidRPr="002E6DB8" w:rsidRDefault="00091AC0" w:rsidP="00762FF7">
      <w:pPr>
        <w:spacing w:line="360" w:lineRule="auto"/>
        <w:rPr>
          <w:rFonts w:ascii="Times New Roman" w:hAnsi="Times New Roman" w:cs="Times New Roman"/>
          <w:sz w:val="24"/>
          <w:szCs w:val="24"/>
        </w:rPr>
      </w:pPr>
      <w:r w:rsidRPr="001F20F6">
        <w:rPr>
          <w:rFonts w:ascii="Times New Roman" w:hAnsi="Times New Roman" w:cs="Times New Roman"/>
          <w:sz w:val="24"/>
          <w:szCs w:val="24"/>
        </w:rPr>
        <w:lastRenderedPageBreak/>
        <w:t xml:space="preserve">Ramsey, G. 2011 ‘Seleucid Administration - Effectiveness and Dysfunction Among Officials’ in </w:t>
      </w:r>
      <w:proofErr w:type="spellStart"/>
      <w:proofErr w:type="gramStart"/>
      <w:r w:rsidRPr="001F20F6">
        <w:rPr>
          <w:rFonts w:ascii="Times New Roman" w:hAnsi="Times New Roman" w:cs="Times New Roman"/>
          <w:sz w:val="24"/>
          <w:szCs w:val="24"/>
        </w:rPr>
        <w:t>K.Erickson</w:t>
      </w:r>
      <w:proofErr w:type="spellEnd"/>
      <w:proofErr w:type="gramEnd"/>
      <w:r w:rsidRPr="001F20F6">
        <w:rPr>
          <w:rFonts w:ascii="Times New Roman" w:hAnsi="Times New Roman" w:cs="Times New Roman"/>
          <w:sz w:val="24"/>
          <w:szCs w:val="24"/>
        </w:rPr>
        <w:t xml:space="preserve">, and </w:t>
      </w:r>
      <w:proofErr w:type="spellStart"/>
      <w:r w:rsidRPr="001F20F6">
        <w:rPr>
          <w:rFonts w:ascii="Times New Roman" w:hAnsi="Times New Roman" w:cs="Times New Roman"/>
          <w:sz w:val="24"/>
          <w:szCs w:val="24"/>
        </w:rPr>
        <w:t>G.Ramsey</w:t>
      </w:r>
      <w:proofErr w:type="spellEnd"/>
      <w:r w:rsidRPr="001F20F6">
        <w:rPr>
          <w:rFonts w:ascii="Times New Roman" w:hAnsi="Times New Roman" w:cs="Times New Roman"/>
          <w:sz w:val="24"/>
          <w:szCs w:val="24"/>
        </w:rPr>
        <w:t xml:space="preserve"> (Eds.), Seleucid Dissolution : The sinking of the anchor, Wiesbaden: </w:t>
      </w:r>
      <w:proofErr w:type="spellStart"/>
      <w:r w:rsidRPr="001F20F6">
        <w:rPr>
          <w:rFonts w:ascii="Times New Roman" w:hAnsi="Times New Roman" w:cs="Times New Roman"/>
          <w:sz w:val="24"/>
          <w:szCs w:val="24"/>
        </w:rPr>
        <w:t>Harrassowitz</w:t>
      </w:r>
      <w:proofErr w:type="spellEnd"/>
    </w:p>
    <w:p w14:paraId="08C940CC" w14:textId="77777777" w:rsidR="005A2A21" w:rsidRDefault="005A2A21" w:rsidP="00762FF7">
      <w:pPr>
        <w:spacing w:line="360" w:lineRule="auto"/>
        <w:rPr>
          <w:rFonts w:ascii="Times New Roman" w:hAnsi="Times New Roman" w:cs="Times New Roman"/>
          <w:color w:val="4472C4" w:themeColor="accent1"/>
          <w:sz w:val="24"/>
          <w:szCs w:val="24"/>
        </w:rPr>
      </w:pPr>
    </w:p>
    <w:p w14:paraId="788AEC84" w14:textId="74F290C0" w:rsidR="002E6DB8" w:rsidRPr="002E6DB8" w:rsidRDefault="002E6DB8" w:rsidP="00762FF7">
      <w:pPr>
        <w:spacing w:line="360" w:lineRule="auto"/>
        <w:rPr>
          <w:rFonts w:ascii="Times New Roman" w:hAnsi="Times New Roman" w:cs="Times New Roman"/>
          <w:sz w:val="24"/>
          <w:szCs w:val="24"/>
        </w:rPr>
      </w:pPr>
    </w:p>
    <w:sectPr w:rsidR="002E6DB8" w:rsidRPr="002E6D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0CFA0D" w14:textId="77777777" w:rsidR="00D6510E" w:rsidRDefault="00D6510E" w:rsidP="00614860">
      <w:pPr>
        <w:spacing w:after="0" w:line="240" w:lineRule="auto"/>
      </w:pPr>
      <w:r>
        <w:separator/>
      </w:r>
    </w:p>
  </w:endnote>
  <w:endnote w:type="continuationSeparator" w:id="0">
    <w:p w14:paraId="0A9EB941" w14:textId="77777777" w:rsidR="00D6510E" w:rsidRDefault="00D6510E" w:rsidP="00614860">
      <w:pPr>
        <w:spacing w:after="0" w:line="240" w:lineRule="auto"/>
      </w:pPr>
      <w:r>
        <w:continuationSeparator/>
      </w:r>
    </w:p>
  </w:endnote>
  <w:endnote w:type="continuationNotice" w:id="1">
    <w:p w14:paraId="50D02D72" w14:textId="77777777" w:rsidR="00D6510E" w:rsidRDefault="00D6510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C1179D" w14:textId="77777777" w:rsidR="00D6510E" w:rsidRDefault="00D6510E" w:rsidP="00614860">
      <w:pPr>
        <w:spacing w:after="0" w:line="240" w:lineRule="auto"/>
      </w:pPr>
      <w:r>
        <w:separator/>
      </w:r>
    </w:p>
  </w:footnote>
  <w:footnote w:type="continuationSeparator" w:id="0">
    <w:p w14:paraId="35CAB490" w14:textId="77777777" w:rsidR="00D6510E" w:rsidRDefault="00D6510E" w:rsidP="00614860">
      <w:pPr>
        <w:spacing w:after="0" w:line="240" w:lineRule="auto"/>
      </w:pPr>
      <w:r>
        <w:continuationSeparator/>
      </w:r>
    </w:p>
  </w:footnote>
  <w:footnote w:type="continuationNotice" w:id="1">
    <w:p w14:paraId="3F0E5535" w14:textId="77777777" w:rsidR="00D6510E" w:rsidRDefault="00D6510E">
      <w:pPr>
        <w:spacing w:after="0" w:line="240" w:lineRule="auto"/>
      </w:pPr>
    </w:p>
  </w:footnote>
  <w:footnote w:id="2">
    <w:p w14:paraId="1F85BE99" w14:textId="25763EF9" w:rsidR="00BD4FCB" w:rsidRDefault="00BD4FCB">
      <w:pPr>
        <w:pStyle w:val="FootnoteText"/>
      </w:pPr>
      <w:r>
        <w:rPr>
          <w:rStyle w:val="FootnoteReference"/>
        </w:rPr>
        <w:footnoteRef/>
      </w:r>
      <w:r>
        <w:t xml:space="preserve"> Chrubasik 2016:37</w:t>
      </w:r>
    </w:p>
  </w:footnote>
  <w:footnote w:id="3">
    <w:p w14:paraId="778558C2" w14:textId="0E13655B" w:rsidR="00017DB0" w:rsidRPr="00B40A18" w:rsidRDefault="00017DB0">
      <w:pPr>
        <w:pStyle w:val="FootnoteText"/>
      </w:pPr>
      <w:r>
        <w:rPr>
          <w:rStyle w:val="FootnoteReference"/>
        </w:rPr>
        <w:footnoteRef/>
      </w:r>
      <w:r>
        <w:t xml:space="preserve"> </w:t>
      </w:r>
      <w:proofErr w:type="spellStart"/>
      <w:r>
        <w:t>Polyb.</w:t>
      </w:r>
      <w:r w:rsidRPr="00421930">
        <w:rPr>
          <w:i/>
        </w:rPr>
        <w:t>Hist</w:t>
      </w:r>
      <w:proofErr w:type="spellEnd"/>
      <w:r w:rsidRPr="00B40A18">
        <w:t>. 5.40</w:t>
      </w:r>
    </w:p>
  </w:footnote>
  <w:footnote w:id="4">
    <w:p w14:paraId="7ABEAE54" w14:textId="365E6CD2" w:rsidR="00017DB0" w:rsidRDefault="00017DB0">
      <w:pPr>
        <w:pStyle w:val="FootnoteText"/>
      </w:pPr>
      <w:r>
        <w:rPr>
          <w:rStyle w:val="FootnoteReference"/>
        </w:rPr>
        <w:footnoteRef/>
      </w:r>
      <w:r>
        <w:t xml:space="preserve"> Polyb.</w:t>
      </w:r>
      <w:r w:rsidRPr="00421930">
        <w:rPr>
          <w:i/>
        </w:rPr>
        <w:t>Hist</w:t>
      </w:r>
      <w:r w:rsidRPr="00B40A18">
        <w:t>.</w:t>
      </w:r>
      <w:r>
        <w:t xml:space="preserve">4.48 </w:t>
      </w:r>
    </w:p>
  </w:footnote>
  <w:footnote w:id="5">
    <w:p w14:paraId="717A4E99" w14:textId="1A31A354" w:rsidR="00017DB0" w:rsidRDefault="00017DB0">
      <w:pPr>
        <w:pStyle w:val="FootnoteText"/>
      </w:pPr>
      <w:r>
        <w:rPr>
          <w:rStyle w:val="FootnoteReference"/>
        </w:rPr>
        <w:footnoteRef/>
      </w:r>
      <w:r>
        <w:t xml:space="preserve"> Ramsey 2011: 35</w:t>
      </w:r>
    </w:p>
  </w:footnote>
  <w:footnote w:id="6">
    <w:p w14:paraId="3B33BA25" w14:textId="25689D84" w:rsidR="00017DB0" w:rsidRDefault="00017DB0">
      <w:pPr>
        <w:pStyle w:val="FootnoteText"/>
      </w:pPr>
      <w:r>
        <w:rPr>
          <w:rStyle w:val="FootnoteReference"/>
        </w:rPr>
        <w:footnoteRef/>
      </w:r>
      <w:r>
        <w:t xml:space="preserve"> Polyb.</w:t>
      </w:r>
      <w:r w:rsidRPr="00421930">
        <w:rPr>
          <w:i/>
        </w:rPr>
        <w:t>Hist</w:t>
      </w:r>
      <w:r w:rsidRPr="00B40A18">
        <w:t>.</w:t>
      </w:r>
      <w:r>
        <w:t>5.77-78</w:t>
      </w:r>
    </w:p>
  </w:footnote>
  <w:footnote w:id="7">
    <w:p w14:paraId="229814A1" w14:textId="0F013B82" w:rsidR="00017DB0" w:rsidRDefault="00017DB0">
      <w:pPr>
        <w:pStyle w:val="FootnoteText"/>
      </w:pPr>
      <w:r>
        <w:rPr>
          <w:rStyle w:val="FootnoteReference"/>
        </w:rPr>
        <w:footnoteRef/>
      </w:r>
      <w:r>
        <w:t xml:space="preserve"> Polyb.</w:t>
      </w:r>
      <w:r w:rsidRPr="00421930">
        <w:rPr>
          <w:i/>
        </w:rPr>
        <w:t>Hist</w:t>
      </w:r>
      <w:r w:rsidRPr="00B40A18">
        <w:t>.</w:t>
      </w:r>
      <w:r>
        <w:t>4.48</w:t>
      </w:r>
    </w:p>
  </w:footnote>
  <w:footnote w:id="8">
    <w:p w14:paraId="1F55AF88" w14:textId="77777777" w:rsidR="004B57FB" w:rsidRDefault="004B57FB" w:rsidP="004B57FB">
      <w:pPr>
        <w:pStyle w:val="FootnoteText"/>
      </w:pPr>
      <w:r>
        <w:rPr>
          <w:rStyle w:val="FootnoteReference"/>
        </w:rPr>
        <w:footnoteRef/>
      </w:r>
      <w:r>
        <w:t xml:space="preserve"> Polyb.</w:t>
      </w:r>
      <w:r w:rsidRPr="00421930">
        <w:rPr>
          <w:i/>
        </w:rPr>
        <w:t>Hist</w:t>
      </w:r>
      <w:r w:rsidRPr="00B40A18">
        <w:t>.</w:t>
      </w:r>
      <w:r>
        <w:t>5.41-55</w:t>
      </w:r>
    </w:p>
  </w:footnote>
  <w:footnote w:id="9">
    <w:p w14:paraId="55D51F26" w14:textId="3402444D" w:rsidR="000B2B0B" w:rsidRDefault="000B2B0B">
      <w:pPr>
        <w:pStyle w:val="FootnoteText"/>
      </w:pPr>
      <w:r>
        <w:rPr>
          <w:rStyle w:val="FootnoteReference"/>
        </w:rPr>
        <w:footnoteRef/>
      </w:r>
      <w:r>
        <w:t xml:space="preserve"> Polyb.</w:t>
      </w:r>
      <w:r w:rsidRPr="00421930">
        <w:rPr>
          <w:i/>
        </w:rPr>
        <w:t>Hist</w:t>
      </w:r>
      <w:r w:rsidRPr="00B40A18">
        <w:t>.</w:t>
      </w:r>
      <w:r>
        <w:t>5.41</w:t>
      </w:r>
    </w:p>
  </w:footnote>
  <w:footnote w:id="10">
    <w:p w14:paraId="0968DBC4" w14:textId="785A586F" w:rsidR="00E07AAB" w:rsidRDefault="00E07AAB">
      <w:pPr>
        <w:pStyle w:val="FootnoteText"/>
      </w:pPr>
      <w:r>
        <w:rPr>
          <w:rStyle w:val="FootnoteReference"/>
        </w:rPr>
        <w:footnoteRef/>
      </w:r>
      <w:r>
        <w:t xml:space="preserve"> Polyb.</w:t>
      </w:r>
      <w:r w:rsidRPr="00421930">
        <w:rPr>
          <w:i/>
        </w:rPr>
        <w:t>Hist</w:t>
      </w:r>
      <w:r w:rsidRPr="00B40A18">
        <w:t>.</w:t>
      </w:r>
      <w:r>
        <w:t>5.</w:t>
      </w:r>
      <w:r w:rsidR="004D45DA">
        <w:t>49.4-50.14</w:t>
      </w:r>
    </w:p>
  </w:footnote>
  <w:footnote w:id="11">
    <w:p w14:paraId="71D8A0D5" w14:textId="06DC547D" w:rsidR="00104F36" w:rsidRDefault="00104F36">
      <w:pPr>
        <w:pStyle w:val="FootnoteText"/>
      </w:pPr>
      <w:r>
        <w:rPr>
          <w:rStyle w:val="FootnoteReference"/>
        </w:rPr>
        <w:footnoteRef/>
      </w:r>
      <w:r>
        <w:t xml:space="preserve"> Polyb.</w:t>
      </w:r>
      <w:r w:rsidRPr="00421930">
        <w:rPr>
          <w:i/>
        </w:rPr>
        <w:t>Hist</w:t>
      </w:r>
      <w:r w:rsidRPr="00B40A18">
        <w:t>.</w:t>
      </w:r>
      <w:r>
        <w:t>5.56</w:t>
      </w:r>
    </w:p>
  </w:footnote>
  <w:footnote w:id="12">
    <w:p w14:paraId="052CBE4E" w14:textId="2B73784D" w:rsidR="003E5598" w:rsidRDefault="003E5598">
      <w:pPr>
        <w:pStyle w:val="FootnoteText"/>
      </w:pPr>
      <w:r>
        <w:rPr>
          <w:rStyle w:val="FootnoteReference"/>
        </w:rPr>
        <w:footnoteRef/>
      </w:r>
      <w:r>
        <w:t xml:space="preserve"> </w:t>
      </w:r>
      <w:proofErr w:type="spellStart"/>
      <w:r>
        <w:t>Nabel</w:t>
      </w:r>
      <w:proofErr w:type="spellEnd"/>
      <w:r>
        <w:t xml:space="preserve"> 2017: 27,29</w:t>
      </w:r>
    </w:p>
  </w:footnote>
  <w:footnote w:id="13">
    <w:p w14:paraId="789E2F6E" w14:textId="71879291" w:rsidR="003E5598" w:rsidRDefault="003E5598">
      <w:pPr>
        <w:pStyle w:val="FootnoteText"/>
      </w:pPr>
      <w:r>
        <w:rPr>
          <w:rStyle w:val="FootnoteReference"/>
        </w:rPr>
        <w:footnoteRef/>
      </w:r>
      <w:r>
        <w:t xml:space="preserve"> </w:t>
      </w:r>
      <w:r w:rsidRPr="003E5598">
        <w:rPr>
          <w:rFonts w:cstheme="minorHAnsi"/>
          <w:spacing w:val="-2"/>
          <w:shd w:val="clear" w:color="auto" w:fill="FFFFFF"/>
        </w:rPr>
        <w:t>2 Macc. 11.6</w:t>
      </w:r>
    </w:p>
  </w:footnote>
  <w:footnote w:id="14">
    <w:p w14:paraId="36D6AF7F" w14:textId="2E66937D" w:rsidR="006D08C3" w:rsidRDefault="006D08C3">
      <w:pPr>
        <w:pStyle w:val="FootnoteText"/>
      </w:pPr>
      <w:r>
        <w:rPr>
          <w:rStyle w:val="FootnoteReference"/>
        </w:rPr>
        <w:footnoteRef/>
      </w:r>
      <w:r w:rsidR="00EF0F44">
        <w:t xml:space="preserve"> 1 Macc.11.54</w:t>
      </w:r>
      <w:r>
        <w:t>; 11</w:t>
      </w:r>
      <w:r w:rsidR="00EF0F44">
        <w:t>.1 Macc.12.31-32</w:t>
      </w:r>
    </w:p>
  </w:footnote>
  <w:footnote w:id="15">
    <w:p w14:paraId="3D425396" w14:textId="0FB877A3" w:rsidR="00B50E6F" w:rsidRDefault="00B50E6F">
      <w:pPr>
        <w:pStyle w:val="FootnoteText"/>
      </w:pPr>
      <w:r>
        <w:rPr>
          <w:rStyle w:val="FootnoteReference"/>
        </w:rPr>
        <w:footnoteRef/>
      </w:r>
      <w:r>
        <w:t xml:space="preserve"> Polyb.</w:t>
      </w:r>
      <w:r w:rsidRPr="00421930">
        <w:rPr>
          <w:i/>
        </w:rPr>
        <w:t>Hist</w:t>
      </w:r>
      <w:r w:rsidRPr="00B40A18">
        <w:t>.</w:t>
      </w:r>
      <w:r>
        <w:t>4.48</w:t>
      </w:r>
    </w:p>
  </w:footnote>
  <w:footnote w:id="16">
    <w:p w14:paraId="66801E21" w14:textId="766D5460" w:rsidR="00260262" w:rsidRDefault="00260262">
      <w:pPr>
        <w:pStyle w:val="FootnoteText"/>
      </w:pPr>
      <w:r>
        <w:rPr>
          <w:rStyle w:val="FootnoteReference"/>
        </w:rPr>
        <w:footnoteRef/>
      </w:r>
      <w:r>
        <w:t xml:space="preserve"> I Macc.10.54-58</w:t>
      </w:r>
    </w:p>
  </w:footnote>
  <w:footnote w:id="17">
    <w:p w14:paraId="29A0CDEE" w14:textId="26ECC072" w:rsidR="00592385" w:rsidRDefault="00592385">
      <w:pPr>
        <w:pStyle w:val="FootnoteText"/>
      </w:pPr>
      <w:r>
        <w:rPr>
          <w:rStyle w:val="FootnoteReference"/>
        </w:rPr>
        <w:footnoteRef/>
      </w:r>
      <w:r>
        <w:t xml:space="preserve"> 1 Macc.11.12</w:t>
      </w:r>
    </w:p>
  </w:footnote>
  <w:footnote w:id="18">
    <w:p w14:paraId="24985A06" w14:textId="7E875270" w:rsidR="00CB5706" w:rsidRDefault="00CB5706">
      <w:pPr>
        <w:pStyle w:val="FootnoteText"/>
      </w:pPr>
      <w:r>
        <w:rPr>
          <w:rStyle w:val="FootnoteReference"/>
        </w:rPr>
        <w:footnoteRef/>
      </w:r>
      <w:r w:rsidR="009822A4">
        <w:t xml:space="preserve"> </w:t>
      </w:r>
      <w:proofErr w:type="spellStart"/>
      <w:r w:rsidR="009822A4">
        <w:t>Jos.</w:t>
      </w:r>
      <w:r w:rsidR="009822A4">
        <w:rPr>
          <w:i/>
        </w:rPr>
        <w:t>JA</w:t>
      </w:r>
      <w:proofErr w:type="spellEnd"/>
      <w:r w:rsidR="009822A4">
        <w:t>: XII.138-9</w:t>
      </w:r>
    </w:p>
  </w:footnote>
  <w:footnote w:id="19">
    <w:p w14:paraId="0DA3D3B2" w14:textId="03321DE5" w:rsidR="005A081B" w:rsidRDefault="005A081B">
      <w:pPr>
        <w:pStyle w:val="FootnoteText"/>
      </w:pPr>
      <w:r>
        <w:rPr>
          <w:rStyle w:val="FootnoteReference"/>
        </w:rPr>
        <w:footnoteRef/>
      </w:r>
      <w:r>
        <w:t xml:space="preserve"> Polyb.</w:t>
      </w:r>
      <w:r w:rsidRPr="00421930">
        <w:rPr>
          <w:i/>
        </w:rPr>
        <w:t>Hist</w:t>
      </w:r>
      <w:r w:rsidRPr="00B40A18">
        <w:t>.</w:t>
      </w:r>
      <w:r>
        <w:t>3.5</w:t>
      </w:r>
    </w:p>
  </w:footnote>
  <w:footnote w:id="20">
    <w:p w14:paraId="701A1EC3" w14:textId="1D78EE8F" w:rsidR="00017DB0" w:rsidRPr="00BF6E5F" w:rsidRDefault="00017DB0">
      <w:pPr>
        <w:pStyle w:val="FootnoteText"/>
        <w:rPr>
          <w:i/>
        </w:rPr>
      </w:pPr>
      <w:r>
        <w:rPr>
          <w:rStyle w:val="FootnoteReference"/>
        </w:rPr>
        <w:footnoteRef/>
      </w:r>
      <w:r>
        <w:t xml:space="preserve"> </w:t>
      </w:r>
      <w:proofErr w:type="spellStart"/>
      <w:r>
        <w:t>Plut.</w:t>
      </w:r>
      <w:r w:rsidRPr="00BF6E5F">
        <w:rPr>
          <w:i/>
        </w:rPr>
        <w:t>Lives</w:t>
      </w:r>
      <w:proofErr w:type="spellEnd"/>
      <w:r w:rsidRPr="00BF6E5F">
        <w:rPr>
          <w:i/>
        </w:rPr>
        <w:t>. Alex</w:t>
      </w:r>
      <w:r>
        <w:rPr>
          <w:i/>
        </w:rPr>
        <w:t>.</w:t>
      </w:r>
      <w:r w:rsidRPr="00BF6E5F">
        <w:t>19., Arr.</w:t>
      </w:r>
      <w:r>
        <w:rPr>
          <w:i/>
        </w:rPr>
        <w:t xml:space="preserve"> Anab.</w:t>
      </w:r>
      <w:r w:rsidRPr="00BF6E5F">
        <w:t>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0D66"/>
    <w:rsid w:val="00017DB0"/>
    <w:rsid w:val="00033D2B"/>
    <w:rsid w:val="00091AC0"/>
    <w:rsid w:val="000B2B0B"/>
    <w:rsid w:val="000D79A0"/>
    <w:rsid w:val="000E6C6B"/>
    <w:rsid w:val="00104F36"/>
    <w:rsid w:val="001175B3"/>
    <w:rsid w:val="00172367"/>
    <w:rsid w:val="001B5326"/>
    <w:rsid w:val="001F353B"/>
    <w:rsid w:val="001F79B8"/>
    <w:rsid w:val="001F7C62"/>
    <w:rsid w:val="00254D34"/>
    <w:rsid w:val="00260262"/>
    <w:rsid w:val="0027395C"/>
    <w:rsid w:val="00293B09"/>
    <w:rsid w:val="002E1AFC"/>
    <w:rsid w:val="002E6DB8"/>
    <w:rsid w:val="00301ECF"/>
    <w:rsid w:val="003647FF"/>
    <w:rsid w:val="003C0D66"/>
    <w:rsid w:val="003C4122"/>
    <w:rsid w:val="003E5598"/>
    <w:rsid w:val="00421930"/>
    <w:rsid w:val="004321FB"/>
    <w:rsid w:val="00464982"/>
    <w:rsid w:val="004723AA"/>
    <w:rsid w:val="004976DB"/>
    <w:rsid w:val="004B57FB"/>
    <w:rsid w:val="004C5A37"/>
    <w:rsid w:val="004D45DA"/>
    <w:rsid w:val="004F0235"/>
    <w:rsid w:val="004F0DAB"/>
    <w:rsid w:val="00506846"/>
    <w:rsid w:val="00550C78"/>
    <w:rsid w:val="00592385"/>
    <w:rsid w:val="005A081B"/>
    <w:rsid w:val="005A2467"/>
    <w:rsid w:val="005A2A21"/>
    <w:rsid w:val="00614860"/>
    <w:rsid w:val="0067236F"/>
    <w:rsid w:val="006D08C3"/>
    <w:rsid w:val="006D62C2"/>
    <w:rsid w:val="00762FF7"/>
    <w:rsid w:val="00786324"/>
    <w:rsid w:val="008026D6"/>
    <w:rsid w:val="00837C4A"/>
    <w:rsid w:val="00863D17"/>
    <w:rsid w:val="0087190A"/>
    <w:rsid w:val="0089065F"/>
    <w:rsid w:val="008961E0"/>
    <w:rsid w:val="008B28D3"/>
    <w:rsid w:val="008E502B"/>
    <w:rsid w:val="008F3ADF"/>
    <w:rsid w:val="0097091B"/>
    <w:rsid w:val="009822A4"/>
    <w:rsid w:val="009A19B3"/>
    <w:rsid w:val="009C352F"/>
    <w:rsid w:val="009D4A8D"/>
    <w:rsid w:val="009E6024"/>
    <w:rsid w:val="009F2ED5"/>
    <w:rsid w:val="00A065B0"/>
    <w:rsid w:val="00A25E83"/>
    <w:rsid w:val="00A438AC"/>
    <w:rsid w:val="00AC401E"/>
    <w:rsid w:val="00AD5C2D"/>
    <w:rsid w:val="00AE1416"/>
    <w:rsid w:val="00B350E3"/>
    <w:rsid w:val="00B40A18"/>
    <w:rsid w:val="00B5007F"/>
    <w:rsid w:val="00B50E6F"/>
    <w:rsid w:val="00BC4ABC"/>
    <w:rsid w:val="00BC50CB"/>
    <w:rsid w:val="00BD4FCB"/>
    <w:rsid w:val="00BE293C"/>
    <w:rsid w:val="00BE7C14"/>
    <w:rsid w:val="00BF6E5F"/>
    <w:rsid w:val="00BF7636"/>
    <w:rsid w:val="00C45B7B"/>
    <w:rsid w:val="00C77600"/>
    <w:rsid w:val="00CB5706"/>
    <w:rsid w:val="00D21F2F"/>
    <w:rsid w:val="00D251F9"/>
    <w:rsid w:val="00D40604"/>
    <w:rsid w:val="00D6510E"/>
    <w:rsid w:val="00D85E2D"/>
    <w:rsid w:val="00E07AAB"/>
    <w:rsid w:val="00E30BED"/>
    <w:rsid w:val="00E31CEF"/>
    <w:rsid w:val="00E33A72"/>
    <w:rsid w:val="00E85977"/>
    <w:rsid w:val="00E9396C"/>
    <w:rsid w:val="00EB4F81"/>
    <w:rsid w:val="00EC56E5"/>
    <w:rsid w:val="00EF0F44"/>
    <w:rsid w:val="00FA26C6"/>
    <w:rsid w:val="00FF6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6EA44"/>
  <w15:chartTrackingRefBased/>
  <w15:docId w15:val="{9C7CC076-6ADD-47F1-818D-9BB585C3F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1486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4860"/>
    <w:rPr>
      <w:sz w:val="20"/>
      <w:szCs w:val="20"/>
    </w:rPr>
  </w:style>
  <w:style w:type="character" w:styleId="FootnoteReference">
    <w:name w:val="footnote reference"/>
    <w:basedOn w:val="DefaultParagraphFont"/>
    <w:uiPriority w:val="99"/>
    <w:semiHidden/>
    <w:unhideWhenUsed/>
    <w:rsid w:val="00614860"/>
    <w:rPr>
      <w:vertAlign w:val="superscript"/>
    </w:rPr>
  </w:style>
  <w:style w:type="paragraph" w:styleId="Header">
    <w:name w:val="header"/>
    <w:basedOn w:val="Normal"/>
    <w:link w:val="HeaderChar"/>
    <w:uiPriority w:val="99"/>
    <w:semiHidden/>
    <w:unhideWhenUsed/>
    <w:rsid w:val="001F79B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F79B8"/>
  </w:style>
  <w:style w:type="paragraph" w:styleId="Footer">
    <w:name w:val="footer"/>
    <w:basedOn w:val="Normal"/>
    <w:link w:val="FooterChar"/>
    <w:uiPriority w:val="99"/>
    <w:semiHidden/>
    <w:unhideWhenUsed/>
    <w:rsid w:val="001F79B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F79B8"/>
  </w:style>
  <w:style w:type="paragraph" w:styleId="Revision">
    <w:name w:val="Revision"/>
    <w:hidden/>
    <w:uiPriority w:val="99"/>
    <w:semiHidden/>
    <w:rsid w:val="00BE293C"/>
    <w:pPr>
      <w:spacing w:after="0" w:line="240" w:lineRule="auto"/>
    </w:pPr>
  </w:style>
  <w:style w:type="paragraph" w:styleId="BalloonText">
    <w:name w:val="Balloon Text"/>
    <w:basedOn w:val="Normal"/>
    <w:link w:val="BalloonTextChar"/>
    <w:uiPriority w:val="99"/>
    <w:semiHidden/>
    <w:unhideWhenUsed/>
    <w:rsid w:val="00BE29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293C"/>
    <w:rPr>
      <w:rFonts w:ascii="Segoe UI" w:hAnsi="Segoe UI" w:cs="Segoe UI"/>
      <w:sz w:val="18"/>
      <w:szCs w:val="18"/>
    </w:rPr>
  </w:style>
  <w:style w:type="character" w:styleId="CommentReference">
    <w:name w:val="annotation reference"/>
    <w:basedOn w:val="DefaultParagraphFont"/>
    <w:uiPriority w:val="99"/>
    <w:semiHidden/>
    <w:unhideWhenUsed/>
    <w:rsid w:val="00091AC0"/>
    <w:rPr>
      <w:sz w:val="16"/>
      <w:szCs w:val="16"/>
    </w:rPr>
  </w:style>
  <w:style w:type="paragraph" w:styleId="CommentText">
    <w:name w:val="annotation text"/>
    <w:basedOn w:val="Normal"/>
    <w:link w:val="CommentTextChar"/>
    <w:uiPriority w:val="99"/>
    <w:semiHidden/>
    <w:unhideWhenUsed/>
    <w:rsid w:val="00091AC0"/>
    <w:pPr>
      <w:spacing w:line="240" w:lineRule="auto"/>
    </w:pPr>
    <w:rPr>
      <w:sz w:val="20"/>
      <w:szCs w:val="20"/>
    </w:rPr>
  </w:style>
  <w:style w:type="character" w:customStyle="1" w:styleId="CommentTextChar">
    <w:name w:val="Comment Text Char"/>
    <w:basedOn w:val="DefaultParagraphFont"/>
    <w:link w:val="CommentText"/>
    <w:uiPriority w:val="99"/>
    <w:semiHidden/>
    <w:rsid w:val="00091AC0"/>
    <w:rPr>
      <w:sz w:val="20"/>
      <w:szCs w:val="20"/>
    </w:rPr>
  </w:style>
  <w:style w:type="paragraph" w:styleId="CommentSubject">
    <w:name w:val="annotation subject"/>
    <w:basedOn w:val="CommentText"/>
    <w:next w:val="CommentText"/>
    <w:link w:val="CommentSubjectChar"/>
    <w:uiPriority w:val="99"/>
    <w:semiHidden/>
    <w:unhideWhenUsed/>
    <w:rsid w:val="00091AC0"/>
    <w:rPr>
      <w:b/>
      <w:bCs/>
    </w:rPr>
  </w:style>
  <w:style w:type="character" w:customStyle="1" w:styleId="CommentSubjectChar">
    <w:name w:val="Comment Subject Char"/>
    <w:basedOn w:val="CommentTextChar"/>
    <w:link w:val="CommentSubject"/>
    <w:uiPriority w:val="99"/>
    <w:semiHidden/>
    <w:rsid w:val="00091AC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2520E7-EFB5-4DA6-A175-2296FCC1AF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1746</Words>
  <Characters>9955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Izzy Hudson</dc:creator>
  <cp:keywords/>
  <dc:description/>
  <cp:lastModifiedBy>Izzy Hudson</cp:lastModifiedBy>
  <cp:revision>2</cp:revision>
  <dcterms:created xsi:type="dcterms:W3CDTF">2018-05-01T22:58:00Z</dcterms:created>
  <dcterms:modified xsi:type="dcterms:W3CDTF">2018-05-01T22:58:00Z</dcterms:modified>
</cp:coreProperties>
</file>