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7294521"/>
        <w:docPartObj>
          <w:docPartGallery w:val="Cover Pages"/>
          <w:docPartUnique/>
        </w:docPartObj>
      </w:sdtPr>
      <w:sdtEndPr/>
      <w:sdtContent>
        <w:p w14:paraId="4B80B370" w14:textId="71C54765" w:rsidR="000C6CBD" w:rsidRDefault="000C6CBD">
          <w:r>
            <w:rPr>
              <w:noProof/>
            </w:rPr>
            <mc:AlternateContent>
              <mc:Choice Requires="wpg">
                <w:drawing>
                  <wp:anchor distT="0" distB="0" distL="114300" distR="114300" simplePos="0" relativeHeight="251662336" behindDoc="0" locked="0" layoutInCell="1" allowOverlap="1" wp14:anchorId="23709B24" wp14:editId="31FC8A8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3E092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05BE7DD" wp14:editId="113F58E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9EBF4E" w14:textId="4BE69B62" w:rsidR="000C6CBD" w:rsidRPr="000C6CBD" w:rsidRDefault="000C6CBD">
                                    <w:pPr>
                                      <w:pStyle w:val="NoSpacing"/>
                                      <w:jc w:val="right"/>
                                      <w:rPr>
                                        <w:rFonts w:ascii="Arial" w:hAnsi="Arial" w:cs="Arial"/>
                                        <w:color w:val="595959" w:themeColor="text1" w:themeTint="A6"/>
                                        <w:sz w:val="28"/>
                                        <w:szCs w:val="28"/>
                                      </w:rPr>
                                    </w:pPr>
                                    <w:r w:rsidRPr="000C6CBD">
                                      <w:rPr>
                                        <w:rFonts w:ascii="Arial" w:hAnsi="Arial" w:cs="Arial"/>
                                        <w:color w:val="595959" w:themeColor="text1" w:themeTint="A6"/>
                                        <w:sz w:val="28"/>
                                        <w:szCs w:val="28"/>
                                      </w:rPr>
                                      <w:t>Enkeleda Tafa (2020203)</w:t>
                                    </w:r>
                                  </w:p>
                                </w:sdtContent>
                              </w:sdt>
                              <w:p w14:paraId="3C1DF03F" w14:textId="3CD83180" w:rsidR="000C6CBD" w:rsidRDefault="002650D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C6CB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5BE7D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39EBF4E" w14:textId="4BE69B62" w:rsidR="000C6CBD" w:rsidRPr="000C6CBD" w:rsidRDefault="000C6CBD">
                              <w:pPr>
                                <w:pStyle w:val="NoSpacing"/>
                                <w:jc w:val="right"/>
                                <w:rPr>
                                  <w:rFonts w:ascii="Arial" w:hAnsi="Arial" w:cs="Arial"/>
                                  <w:color w:val="595959" w:themeColor="text1" w:themeTint="A6"/>
                                  <w:sz w:val="28"/>
                                  <w:szCs w:val="28"/>
                                </w:rPr>
                              </w:pPr>
                              <w:r w:rsidRPr="000C6CBD">
                                <w:rPr>
                                  <w:rFonts w:ascii="Arial" w:hAnsi="Arial" w:cs="Arial"/>
                                  <w:color w:val="595959" w:themeColor="text1" w:themeTint="A6"/>
                                  <w:sz w:val="28"/>
                                  <w:szCs w:val="28"/>
                                </w:rPr>
                                <w:t>Enkeleda Tafa (2020203)</w:t>
                              </w:r>
                            </w:p>
                          </w:sdtContent>
                        </w:sdt>
                        <w:p w14:paraId="3C1DF03F" w14:textId="3CD83180" w:rsidR="000C6CBD" w:rsidRDefault="000C6CB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7428012" wp14:editId="54EBBBF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7F3BA" w14:textId="198529D2" w:rsidR="000C6CBD" w:rsidRPr="000C6CBD" w:rsidRDefault="000C6CBD">
                                <w:pPr>
                                  <w:pStyle w:val="NoSpacing"/>
                                  <w:jc w:val="right"/>
                                  <w:rPr>
                                    <w:rFonts w:ascii="Arial" w:hAnsi="Arial" w:cs="Arial"/>
                                    <w:color w:val="4472C4" w:themeColor="accent1"/>
                                    <w:sz w:val="28"/>
                                    <w:szCs w:val="28"/>
                                  </w:rPr>
                                </w:pPr>
                                <w:r w:rsidRPr="000C6CBD">
                                  <w:rPr>
                                    <w:rFonts w:ascii="Arial" w:hAnsi="Arial" w:cs="Arial"/>
                                    <w:color w:val="4472C4" w:themeColor="accent1"/>
                                    <w:sz w:val="28"/>
                                    <w:szCs w:val="28"/>
                                  </w:rPr>
                                  <w:t>Title:</w:t>
                                </w:r>
                              </w:p>
                              <w:p w14:paraId="24A214E3" w14:textId="306DB584" w:rsidR="000C6CBD" w:rsidRPr="000C6CBD" w:rsidRDefault="000C6CBD">
                                <w:pPr>
                                  <w:pStyle w:val="NoSpacing"/>
                                  <w:jc w:val="right"/>
                                  <w:rPr>
                                    <w:rFonts w:ascii="Arial" w:hAnsi="Arial" w:cs="Arial"/>
                                    <w:color w:val="4472C4" w:themeColor="accent1"/>
                                    <w:sz w:val="28"/>
                                    <w:szCs w:val="28"/>
                                  </w:rPr>
                                </w:pPr>
                                <w:r w:rsidRPr="000C6CBD">
                                  <w:rPr>
                                    <w:rFonts w:ascii="Arial" w:hAnsi="Arial" w:cs="Arial"/>
                                    <w:color w:val="4472C4" w:themeColor="accent1"/>
                                    <w:sz w:val="28"/>
                                    <w:szCs w:val="28"/>
                                  </w:rPr>
                                  <w:t>Component 2: Report</w:t>
                                </w:r>
                              </w:p>
                              <w:p w14:paraId="08CC14F3" w14:textId="77777777" w:rsidR="000C6CBD" w:rsidRDefault="000C6CBD">
                                <w:pPr>
                                  <w:pStyle w:val="NoSpacing"/>
                                  <w:jc w:val="right"/>
                                  <w:rPr>
                                    <w:color w:val="4472C4" w:themeColor="accent1"/>
                                    <w:sz w:val="28"/>
                                    <w:szCs w:val="28"/>
                                  </w:rPr>
                                </w:pPr>
                              </w:p>
                              <w:p w14:paraId="035DDDCC" w14:textId="45C7B55A" w:rsidR="000C6CBD" w:rsidRDefault="002650D5">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0C6CBD">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742801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2047F3BA" w14:textId="198529D2" w:rsidR="000C6CBD" w:rsidRPr="000C6CBD" w:rsidRDefault="000C6CBD">
                          <w:pPr>
                            <w:pStyle w:val="NoSpacing"/>
                            <w:jc w:val="right"/>
                            <w:rPr>
                              <w:rFonts w:ascii="Arial" w:hAnsi="Arial" w:cs="Arial"/>
                              <w:color w:val="4472C4" w:themeColor="accent1"/>
                              <w:sz w:val="28"/>
                              <w:szCs w:val="28"/>
                            </w:rPr>
                          </w:pPr>
                          <w:r w:rsidRPr="000C6CBD">
                            <w:rPr>
                              <w:rFonts w:ascii="Arial" w:hAnsi="Arial" w:cs="Arial"/>
                              <w:color w:val="4472C4" w:themeColor="accent1"/>
                              <w:sz w:val="28"/>
                              <w:szCs w:val="28"/>
                            </w:rPr>
                            <w:t>Title:</w:t>
                          </w:r>
                        </w:p>
                        <w:p w14:paraId="24A214E3" w14:textId="306DB584" w:rsidR="000C6CBD" w:rsidRPr="000C6CBD" w:rsidRDefault="000C6CBD">
                          <w:pPr>
                            <w:pStyle w:val="NoSpacing"/>
                            <w:jc w:val="right"/>
                            <w:rPr>
                              <w:rFonts w:ascii="Arial" w:hAnsi="Arial" w:cs="Arial"/>
                              <w:color w:val="4472C4" w:themeColor="accent1"/>
                              <w:sz w:val="28"/>
                              <w:szCs w:val="28"/>
                            </w:rPr>
                          </w:pPr>
                          <w:r w:rsidRPr="000C6CBD">
                            <w:rPr>
                              <w:rFonts w:ascii="Arial" w:hAnsi="Arial" w:cs="Arial"/>
                              <w:color w:val="4472C4" w:themeColor="accent1"/>
                              <w:sz w:val="28"/>
                              <w:szCs w:val="28"/>
                            </w:rPr>
                            <w:t>Component 2: Report</w:t>
                          </w:r>
                        </w:p>
                        <w:p w14:paraId="08CC14F3" w14:textId="77777777" w:rsidR="000C6CBD" w:rsidRDefault="000C6CBD">
                          <w:pPr>
                            <w:pStyle w:val="NoSpacing"/>
                            <w:jc w:val="right"/>
                            <w:rPr>
                              <w:color w:val="4472C4" w:themeColor="accent1"/>
                              <w:sz w:val="28"/>
                              <w:szCs w:val="28"/>
                            </w:rPr>
                          </w:pPr>
                        </w:p>
                        <w:p w14:paraId="035DDDCC" w14:textId="45C7B55A" w:rsidR="000C6CBD" w:rsidRDefault="000C6CBD">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32428C7" wp14:editId="1D3D0D3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44AD4" w14:textId="4921D548" w:rsidR="000C6CBD" w:rsidRPr="000C6CBD" w:rsidRDefault="002650D5">
                                <w:pPr>
                                  <w:jc w:val="right"/>
                                  <w:rPr>
                                    <w:rFonts w:ascii="Arial" w:hAnsi="Arial" w:cs="Arial"/>
                                    <w:color w:val="4472C4" w:themeColor="accent1"/>
                                    <w:sz w:val="64"/>
                                    <w:szCs w:val="64"/>
                                  </w:rPr>
                                </w:pPr>
                                <w:sdt>
                                  <w:sdtPr>
                                    <w:rPr>
                                      <w:rFonts w:ascii="Arial" w:hAnsi="Arial" w:cs="Arial"/>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C6CBD" w:rsidRPr="000C6CBD">
                                      <w:rPr>
                                        <w:rFonts w:ascii="Arial" w:hAnsi="Arial" w:cs="Arial"/>
                                        <w:caps/>
                                        <w:color w:val="4472C4" w:themeColor="accent1"/>
                                        <w:sz w:val="52"/>
                                        <w:szCs w:val="52"/>
                                      </w:rPr>
                                      <w:t xml:space="preserve">Psychology for </w:t>
                                    </w:r>
                                    <w:r w:rsidR="000C6CBD" w:rsidRPr="000C6CBD">
                                      <w:rPr>
                                        <w:rFonts w:ascii="Arial" w:hAnsi="Arial" w:cs="Arial"/>
                                        <w:caps/>
                                        <w:color w:val="4472C4" w:themeColor="accent1"/>
                                        <w:sz w:val="52"/>
                                        <w:szCs w:val="52"/>
                                      </w:rPr>
                                      <w:br/>
                                      <w:t>health and social care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2787FA" w14:textId="7CAE5CE4" w:rsidR="000C6CBD" w:rsidRPr="000C6CBD" w:rsidRDefault="000C6CBD">
                                    <w:pPr>
                                      <w:jc w:val="right"/>
                                      <w:rPr>
                                        <w:rFonts w:ascii="Arial" w:hAnsi="Arial" w:cs="Arial"/>
                                        <w:smallCaps/>
                                        <w:color w:val="404040" w:themeColor="text1" w:themeTint="BF"/>
                                        <w:sz w:val="36"/>
                                        <w:szCs w:val="36"/>
                                      </w:rPr>
                                    </w:pPr>
                                    <w:r w:rsidRPr="000C6CBD">
                                      <w:rPr>
                                        <w:rFonts w:ascii="Arial" w:hAnsi="Arial" w:cs="Arial"/>
                                        <w:color w:val="404040" w:themeColor="text1" w:themeTint="BF"/>
                                        <w:sz w:val="36"/>
                                        <w:szCs w:val="36"/>
                                      </w:rPr>
                                      <w:t>BMHP4003_LON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2428C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39344AD4" w14:textId="4921D548" w:rsidR="000C6CBD" w:rsidRPr="000C6CBD" w:rsidRDefault="000C6CBD">
                          <w:pPr>
                            <w:jc w:val="right"/>
                            <w:rPr>
                              <w:rFonts w:ascii="Arial" w:hAnsi="Arial" w:cs="Arial"/>
                              <w:color w:val="4472C4" w:themeColor="accent1"/>
                              <w:sz w:val="64"/>
                              <w:szCs w:val="64"/>
                            </w:rPr>
                          </w:pPr>
                          <w:sdt>
                            <w:sdtPr>
                              <w:rPr>
                                <w:rFonts w:ascii="Arial" w:hAnsi="Arial" w:cs="Arial"/>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0C6CBD">
                                <w:rPr>
                                  <w:rFonts w:ascii="Arial" w:hAnsi="Arial" w:cs="Arial"/>
                                  <w:caps/>
                                  <w:color w:val="4472C4" w:themeColor="accent1"/>
                                  <w:sz w:val="52"/>
                                  <w:szCs w:val="52"/>
                                </w:rPr>
                                <w:t xml:space="preserve">Psychology for </w:t>
                              </w:r>
                              <w:r w:rsidRPr="000C6CBD">
                                <w:rPr>
                                  <w:rFonts w:ascii="Arial" w:hAnsi="Arial" w:cs="Arial"/>
                                  <w:caps/>
                                  <w:color w:val="4472C4" w:themeColor="accent1"/>
                                  <w:sz w:val="52"/>
                                  <w:szCs w:val="52"/>
                                </w:rPr>
                                <w:br/>
                                <w:t>health and social care</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62787FA" w14:textId="7CAE5CE4" w:rsidR="000C6CBD" w:rsidRPr="000C6CBD" w:rsidRDefault="000C6CBD">
                              <w:pPr>
                                <w:jc w:val="right"/>
                                <w:rPr>
                                  <w:rFonts w:ascii="Arial" w:hAnsi="Arial" w:cs="Arial"/>
                                  <w:smallCaps/>
                                  <w:color w:val="404040" w:themeColor="text1" w:themeTint="BF"/>
                                  <w:sz w:val="36"/>
                                  <w:szCs w:val="36"/>
                                </w:rPr>
                              </w:pPr>
                              <w:r w:rsidRPr="000C6CBD">
                                <w:rPr>
                                  <w:rFonts w:ascii="Arial" w:hAnsi="Arial" w:cs="Arial"/>
                                  <w:color w:val="404040" w:themeColor="text1" w:themeTint="BF"/>
                                  <w:sz w:val="36"/>
                                  <w:szCs w:val="36"/>
                                </w:rPr>
                                <w:t>BMHP4003_LON</w:t>
                              </w:r>
                            </w:p>
                          </w:sdtContent>
                        </w:sdt>
                      </w:txbxContent>
                    </v:textbox>
                    <w10:wrap type="square" anchorx="page" anchory="page"/>
                  </v:shape>
                </w:pict>
              </mc:Fallback>
            </mc:AlternateContent>
          </w:r>
        </w:p>
        <w:p w14:paraId="577FB794" w14:textId="10ED1181" w:rsidR="000C6CBD" w:rsidRDefault="000C6CBD">
          <w:r>
            <w:br w:type="page"/>
          </w:r>
        </w:p>
      </w:sdtContent>
    </w:sdt>
    <w:p w14:paraId="75499B94" w14:textId="2050BC52" w:rsidR="0060181A" w:rsidRPr="000C6CBD" w:rsidRDefault="000C6CBD">
      <w:pPr>
        <w:rPr>
          <w:rFonts w:ascii="Arial" w:hAnsi="Arial" w:cs="Arial"/>
          <w:sz w:val="22"/>
          <w:szCs w:val="22"/>
        </w:rPr>
      </w:pPr>
      <w:r w:rsidRPr="000C6CBD">
        <w:rPr>
          <w:rFonts w:ascii="Arial" w:hAnsi="Arial" w:cs="Arial"/>
          <w:sz w:val="22"/>
          <w:szCs w:val="22"/>
        </w:rPr>
        <w:lastRenderedPageBreak/>
        <w:t>Table of contents</w:t>
      </w:r>
    </w:p>
    <w:p w14:paraId="54554631" w14:textId="17087A24" w:rsidR="000C6CBD" w:rsidRPr="000C6CBD" w:rsidRDefault="000C6CBD">
      <w:pPr>
        <w:rPr>
          <w:rFonts w:ascii="Arial" w:hAnsi="Arial" w:cs="Arial"/>
          <w:sz w:val="22"/>
          <w:szCs w:val="22"/>
          <w:u w:val="single"/>
        </w:rPr>
      </w:pPr>
    </w:p>
    <w:p w14:paraId="3B426A7B" w14:textId="34589C09" w:rsidR="000C6CBD" w:rsidRPr="00D52002" w:rsidRDefault="000C6CBD" w:rsidP="000C6CBD">
      <w:pPr>
        <w:spacing w:line="360" w:lineRule="auto"/>
        <w:rPr>
          <w:rFonts w:ascii="Arial" w:hAnsi="Arial" w:cs="Arial"/>
          <w:sz w:val="22"/>
          <w:szCs w:val="22"/>
        </w:rPr>
      </w:pPr>
      <w:r w:rsidRPr="000C6CBD">
        <w:rPr>
          <w:rFonts w:ascii="Arial" w:hAnsi="Arial" w:cs="Arial"/>
          <w:sz w:val="22"/>
          <w:szCs w:val="22"/>
          <w:u w:val="single"/>
        </w:rPr>
        <w:t>Introduction</w:t>
      </w:r>
      <w:r w:rsidR="00D52002">
        <w:rPr>
          <w:rFonts w:ascii="Arial" w:hAnsi="Arial" w:cs="Arial"/>
          <w:sz w:val="22"/>
          <w:szCs w:val="22"/>
        </w:rPr>
        <w:t xml:space="preserve"> 2</w:t>
      </w:r>
    </w:p>
    <w:p w14:paraId="75CD05D4" w14:textId="70D26623" w:rsidR="000C6CBD" w:rsidRPr="00D52002" w:rsidRDefault="000C6CBD" w:rsidP="000C6CBD">
      <w:pPr>
        <w:spacing w:line="360" w:lineRule="auto"/>
        <w:rPr>
          <w:rFonts w:ascii="Arial" w:hAnsi="Arial" w:cs="Arial"/>
          <w:sz w:val="22"/>
          <w:szCs w:val="22"/>
        </w:rPr>
      </w:pPr>
      <w:r w:rsidRPr="000C6CBD">
        <w:rPr>
          <w:rFonts w:ascii="Arial" w:hAnsi="Arial" w:cs="Arial"/>
          <w:sz w:val="22"/>
          <w:szCs w:val="22"/>
          <w:u w:val="single"/>
        </w:rPr>
        <w:t xml:space="preserve">Discussion of the theory </w:t>
      </w:r>
      <w:r w:rsidR="00D52002">
        <w:rPr>
          <w:rFonts w:ascii="Arial" w:hAnsi="Arial" w:cs="Arial"/>
          <w:sz w:val="22"/>
          <w:szCs w:val="22"/>
        </w:rPr>
        <w:t xml:space="preserve"> 2</w:t>
      </w:r>
    </w:p>
    <w:p w14:paraId="153F3267" w14:textId="2A6DA627" w:rsidR="000C6CBD" w:rsidRPr="00D52002" w:rsidRDefault="000C6CBD" w:rsidP="000C6CBD">
      <w:pPr>
        <w:spacing w:line="360" w:lineRule="auto"/>
        <w:rPr>
          <w:rFonts w:ascii="Arial" w:hAnsi="Arial" w:cs="Arial"/>
          <w:sz w:val="22"/>
          <w:szCs w:val="22"/>
        </w:rPr>
      </w:pPr>
      <w:r w:rsidRPr="000C6CBD">
        <w:rPr>
          <w:rFonts w:ascii="Arial" w:hAnsi="Arial" w:cs="Arial"/>
          <w:sz w:val="22"/>
          <w:szCs w:val="22"/>
          <w:u w:val="single"/>
        </w:rPr>
        <w:t>Role of healthcare practitioners</w:t>
      </w:r>
      <w:r w:rsidR="00D52002">
        <w:rPr>
          <w:rFonts w:ascii="Arial" w:hAnsi="Arial" w:cs="Arial"/>
          <w:sz w:val="22"/>
          <w:szCs w:val="22"/>
        </w:rPr>
        <w:t xml:space="preserve"> 3</w:t>
      </w:r>
    </w:p>
    <w:p w14:paraId="7856E8E6" w14:textId="55143C75" w:rsidR="000C6CBD" w:rsidRPr="00D52002" w:rsidRDefault="000C6CBD" w:rsidP="000C6CBD">
      <w:pPr>
        <w:spacing w:line="360" w:lineRule="auto"/>
        <w:rPr>
          <w:rFonts w:ascii="Arial" w:hAnsi="Arial" w:cs="Arial"/>
          <w:sz w:val="22"/>
          <w:szCs w:val="22"/>
        </w:rPr>
      </w:pPr>
      <w:r w:rsidRPr="000C6CBD">
        <w:rPr>
          <w:rFonts w:ascii="Arial" w:hAnsi="Arial" w:cs="Arial"/>
          <w:sz w:val="22"/>
          <w:szCs w:val="22"/>
          <w:u w:val="single"/>
        </w:rPr>
        <w:t>Reflection</w:t>
      </w:r>
      <w:r w:rsidR="00D52002">
        <w:rPr>
          <w:rFonts w:ascii="Arial" w:hAnsi="Arial" w:cs="Arial"/>
          <w:sz w:val="22"/>
          <w:szCs w:val="22"/>
        </w:rPr>
        <w:t xml:space="preserve"> 4</w:t>
      </w:r>
    </w:p>
    <w:p w14:paraId="0982AE9C" w14:textId="364DBCDE" w:rsidR="000C6CBD" w:rsidRPr="00D52002" w:rsidRDefault="000C6CBD" w:rsidP="000C6CBD">
      <w:pPr>
        <w:spacing w:line="360" w:lineRule="auto"/>
        <w:rPr>
          <w:rFonts w:ascii="Arial" w:hAnsi="Arial" w:cs="Arial"/>
          <w:sz w:val="22"/>
          <w:szCs w:val="22"/>
        </w:rPr>
      </w:pPr>
      <w:r w:rsidRPr="00D52002">
        <w:rPr>
          <w:rFonts w:ascii="Arial" w:hAnsi="Arial" w:cs="Arial"/>
          <w:sz w:val="22"/>
          <w:szCs w:val="22"/>
          <w:u w:val="single"/>
        </w:rPr>
        <w:t>Conclusion</w:t>
      </w:r>
      <w:r w:rsidR="00D52002">
        <w:rPr>
          <w:rFonts w:ascii="Arial" w:hAnsi="Arial" w:cs="Arial"/>
          <w:sz w:val="22"/>
          <w:szCs w:val="22"/>
        </w:rPr>
        <w:t xml:space="preserve"> </w:t>
      </w:r>
      <w:r w:rsidR="00D52002" w:rsidRPr="00D52002">
        <w:rPr>
          <w:rFonts w:ascii="Arial" w:hAnsi="Arial" w:cs="Arial"/>
          <w:sz w:val="22"/>
          <w:szCs w:val="22"/>
        </w:rPr>
        <w:t>5</w:t>
      </w:r>
    </w:p>
    <w:p w14:paraId="61BFB25B" w14:textId="09B9E333" w:rsidR="000C6CBD" w:rsidRPr="00D52002" w:rsidRDefault="000C6CBD" w:rsidP="000C6CBD">
      <w:pPr>
        <w:spacing w:line="360" w:lineRule="auto"/>
        <w:rPr>
          <w:rFonts w:ascii="Arial" w:hAnsi="Arial" w:cs="Arial"/>
          <w:sz w:val="22"/>
          <w:szCs w:val="22"/>
        </w:rPr>
      </w:pPr>
      <w:r w:rsidRPr="000C6CBD">
        <w:rPr>
          <w:rFonts w:ascii="Arial" w:hAnsi="Arial" w:cs="Arial"/>
          <w:sz w:val="22"/>
          <w:szCs w:val="22"/>
          <w:u w:val="single"/>
        </w:rPr>
        <w:t>Reference list</w:t>
      </w:r>
      <w:r w:rsidR="00D52002">
        <w:rPr>
          <w:rFonts w:ascii="Arial" w:hAnsi="Arial" w:cs="Arial"/>
          <w:sz w:val="22"/>
          <w:szCs w:val="22"/>
        </w:rPr>
        <w:t xml:space="preserve"> 6</w:t>
      </w:r>
    </w:p>
    <w:p w14:paraId="34229DEC" w14:textId="2F113051" w:rsidR="000C6CBD" w:rsidRDefault="000C6CBD" w:rsidP="000C6CBD">
      <w:pPr>
        <w:spacing w:line="360" w:lineRule="auto"/>
        <w:rPr>
          <w:u w:val="single"/>
        </w:rPr>
      </w:pPr>
    </w:p>
    <w:p w14:paraId="41775523" w14:textId="4162D057" w:rsidR="000C6CBD" w:rsidRDefault="000C6CBD" w:rsidP="000C6CBD">
      <w:pPr>
        <w:spacing w:line="360" w:lineRule="auto"/>
        <w:rPr>
          <w:b/>
          <w:bCs/>
        </w:rPr>
      </w:pPr>
    </w:p>
    <w:p w14:paraId="06DF8428" w14:textId="77777777" w:rsidR="000C6CBD" w:rsidRDefault="000C6CBD">
      <w:pPr>
        <w:rPr>
          <w:b/>
          <w:bCs/>
        </w:rPr>
      </w:pPr>
      <w:r>
        <w:rPr>
          <w:b/>
          <w:bCs/>
        </w:rPr>
        <w:br w:type="page"/>
      </w:r>
    </w:p>
    <w:p w14:paraId="26F5DE6D" w14:textId="4B97E452" w:rsidR="000C6CBD" w:rsidRPr="000C6CBD" w:rsidRDefault="000C6CBD" w:rsidP="00A262CA">
      <w:pPr>
        <w:spacing w:line="360" w:lineRule="auto"/>
        <w:rPr>
          <w:rFonts w:ascii="Arial" w:hAnsi="Arial" w:cs="Arial"/>
          <w:b/>
          <w:bCs/>
          <w:sz w:val="22"/>
          <w:szCs w:val="22"/>
        </w:rPr>
      </w:pPr>
      <w:r w:rsidRPr="000C6CBD">
        <w:rPr>
          <w:rFonts w:ascii="Arial" w:hAnsi="Arial" w:cs="Arial"/>
          <w:b/>
          <w:bCs/>
          <w:sz w:val="22"/>
          <w:szCs w:val="22"/>
        </w:rPr>
        <w:lastRenderedPageBreak/>
        <w:t xml:space="preserve">Introduction </w:t>
      </w:r>
    </w:p>
    <w:p w14:paraId="1D1F0C29" w14:textId="70FD365D" w:rsidR="000C6CBD" w:rsidRDefault="000C6CBD" w:rsidP="00A262CA">
      <w:pPr>
        <w:spacing w:line="360" w:lineRule="auto"/>
        <w:rPr>
          <w:rFonts w:ascii="Arial" w:hAnsi="Arial" w:cs="Arial"/>
          <w:sz w:val="22"/>
          <w:szCs w:val="22"/>
        </w:rPr>
      </w:pPr>
    </w:p>
    <w:p w14:paraId="3D1B72DD" w14:textId="7F540698" w:rsidR="000C6CBD" w:rsidRDefault="000C6CBD" w:rsidP="00A262CA">
      <w:pPr>
        <w:spacing w:line="360" w:lineRule="auto"/>
        <w:rPr>
          <w:rFonts w:ascii="Arial" w:hAnsi="Arial" w:cs="Arial"/>
          <w:sz w:val="22"/>
          <w:szCs w:val="22"/>
        </w:rPr>
      </w:pPr>
      <w:r>
        <w:rPr>
          <w:rFonts w:ascii="Arial" w:hAnsi="Arial" w:cs="Arial"/>
          <w:sz w:val="22"/>
          <w:szCs w:val="22"/>
        </w:rPr>
        <w:t>The report sheds light on the topic of cognition. In this report, there is a detailed discussion of a psychological theory. The chosen theory in this regard is the Lifespan theory of Erikson. In this regard, an in-depth analysis is done. Apart from that, the role of health care practitioners is discussed in the case of the health and wellbeing of people in social care.</w:t>
      </w:r>
      <w:r w:rsidR="00E107E8">
        <w:rPr>
          <w:rFonts w:ascii="Arial" w:hAnsi="Arial" w:cs="Arial"/>
          <w:sz w:val="22"/>
          <w:szCs w:val="22"/>
        </w:rPr>
        <w:t xml:space="preserve"> Along with that, a reflection is carried out on how I can apply theory in my career. The different aspects of the theory are considered that can be helpful for a care. </w:t>
      </w:r>
    </w:p>
    <w:p w14:paraId="558DF75E" w14:textId="4257BE9E" w:rsidR="00E107E8" w:rsidRDefault="00E107E8" w:rsidP="00A262CA">
      <w:pPr>
        <w:spacing w:line="360" w:lineRule="auto"/>
        <w:rPr>
          <w:rFonts w:ascii="Arial" w:hAnsi="Arial" w:cs="Arial"/>
          <w:sz w:val="22"/>
          <w:szCs w:val="22"/>
        </w:rPr>
      </w:pPr>
    </w:p>
    <w:p w14:paraId="3B389BB3" w14:textId="67A1D400" w:rsidR="00E107E8" w:rsidRDefault="00E107E8" w:rsidP="00A262CA">
      <w:pPr>
        <w:spacing w:line="360" w:lineRule="auto"/>
        <w:rPr>
          <w:rFonts w:ascii="Arial" w:hAnsi="Arial" w:cs="Arial"/>
          <w:b/>
          <w:bCs/>
          <w:sz w:val="22"/>
          <w:szCs w:val="22"/>
        </w:rPr>
      </w:pPr>
      <w:r>
        <w:rPr>
          <w:rFonts w:ascii="Arial" w:hAnsi="Arial" w:cs="Arial"/>
          <w:b/>
          <w:bCs/>
          <w:sz w:val="22"/>
          <w:szCs w:val="22"/>
        </w:rPr>
        <w:t xml:space="preserve">Discussion of the theory </w:t>
      </w:r>
    </w:p>
    <w:p w14:paraId="464EE303" w14:textId="77777777" w:rsidR="00E107E8" w:rsidRDefault="00E107E8" w:rsidP="00A262CA">
      <w:pPr>
        <w:spacing w:line="360" w:lineRule="auto"/>
        <w:rPr>
          <w:rFonts w:ascii="Arial" w:hAnsi="Arial" w:cs="Arial"/>
          <w:b/>
          <w:bCs/>
          <w:sz w:val="22"/>
          <w:szCs w:val="22"/>
        </w:rPr>
      </w:pPr>
    </w:p>
    <w:p w14:paraId="010CE00F" w14:textId="365E7870" w:rsidR="000C6CBD" w:rsidRDefault="00E107E8" w:rsidP="00A262CA">
      <w:pPr>
        <w:spacing w:line="360" w:lineRule="auto"/>
        <w:jc w:val="center"/>
        <w:rPr>
          <w:rFonts w:ascii="Times New Roman" w:eastAsia="Times New Roman" w:hAnsi="Times New Roman" w:cs="Times New Roman"/>
          <w:lang w:eastAsia="en-GB"/>
        </w:rPr>
      </w:pPr>
      <w:r w:rsidRPr="00E107E8">
        <w:rPr>
          <w:rFonts w:ascii="Arial" w:eastAsia="Times New Roman" w:hAnsi="Arial" w:cs="Arial"/>
          <w:color w:val="000000"/>
          <w:sz w:val="22"/>
          <w:szCs w:val="22"/>
          <w:bdr w:val="none" w:sz="0" w:space="0" w:color="auto" w:frame="1"/>
          <w:lang w:eastAsia="en-GB"/>
        </w:rPr>
        <w:fldChar w:fldCharType="begin"/>
      </w:r>
      <w:r w:rsidRPr="00E107E8">
        <w:rPr>
          <w:rFonts w:ascii="Arial" w:eastAsia="Times New Roman" w:hAnsi="Arial" w:cs="Arial"/>
          <w:color w:val="000000"/>
          <w:sz w:val="22"/>
          <w:szCs w:val="22"/>
          <w:bdr w:val="none" w:sz="0" w:space="0" w:color="auto" w:frame="1"/>
          <w:lang w:eastAsia="en-GB"/>
        </w:rPr>
        <w:instrText xml:space="preserve"> INCLUDEPICTURE "https://lh3.googleusercontent.com/fSfMn8y6X-_cJNFVIZOj_7qWB-Fojs35P7Z8zJdrmYaV3zg16Duk8PFufk3gfk-cSjWvosVh8Y23c8TvX7cRkuTc80DFHlZ3r9jbIKsl_IHjOUx3izGupZFtoLToZhLdloqcSitB" \* MERGEFORMATINET </w:instrText>
      </w:r>
      <w:r w:rsidRPr="00E107E8">
        <w:rPr>
          <w:rFonts w:ascii="Arial" w:eastAsia="Times New Roman" w:hAnsi="Arial" w:cs="Arial"/>
          <w:color w:val="000000"/>
          <w:sz w:val="22"/>
          <w:szCs w:val="22"/>
          <w:bdr w:val="none" w:sz="0" w:space="0" w:color="auto" w:frame="1"/>
          <w:lang w:eastAsia="en-GB"/>
        </w:rPr>
        <w:fldChar w:fldCharType="separate"/>
      </w:r>
      <w:r w:rsidRPr="00E107E8">
        <w:rPr>
          <w:rFonts w:ascii="Arial" w:eastAsia="Times New Roman" w:hAnsi="Arial" w:cs="Arial"/>
          <w:noProof/>
          <w:color w:val="000000"/>
          <w:sz w:val="22"/>
          <w:szCs w:val="22"/>
          <w:bdr w:val="none" w:sz="0" w:space="0" w:color="auto" w:frame="1"/>
          <w:lang w:eastAsia="en-GB"/>
        </w:rPr>
        <w:drawing>
          <wp:inline distT="0" distB="0" distL="0" distR="0" wp14:anchorId="5E5F55DC" wp14:editId="02BB5468">
            <wp:extent cx="4383405" cy="282257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3405" cy="2822575"/>
                    </a:xfrm>
                    <a:prstGeom prst="rect">
                      <a:avLst/>
                    </a:prstGeom>
                    <a:noFill/>
                    <a:ln>
                      <a:noFill/>
                    </a:ln>
                  </pic:spPr>
                </pic:pic>
              </a:graphicData>
            </a:graphic>
          </wp:inline>
        </w:drawing>
      </w:r>
      <w:r w:rsidRPr="00E107E8">
        <w:rPr>
          <w:rFonts w:ascii="Arial" w:eastAsia="Times New Roman" w:hAnsi="Arial" w:cs="Arial"/>
          <w:color w:val="000000"/>
          <w:sz w:val="22"/>
          <w:szCs w:val="22"/>
          <w:bdr w:val="none" w:sz="0" w:space="0" w:color="auto" w:frame="1"/>
          <w:lang w:eastAsia="en-GB"/>
        </w:rPr>
        <w:fldChar w:fldCharType="end"/>
      </w:r>
    </w:p>
    <w:p w14:paraId="613F2339" w14:textId="175EF2F5" w:rsidR="00E107E8" w:rsidRDefault="00E107E8" w:rsidP="00A262CA">
      <w:pPr>
        <w:spacing w:line="360" w:lineRule="auto"/>
        <w:jc w:val="center"/>
        <w:rPr>
          <w:rFonts w:ascii="Arial" w:eastAsia="Times New Roman" w:hAnsi="Arial" w:cs="Arial"/>
          <w:sz w:val="22"/>
          <w:szCs w:val="22"/>
          <w:lang w:eastAsia="en-GB"/>
        </w:rPr>
      </w:pPr>
      <w:r>
        <w:rPr>
          <w:rFonts w:ascii="Arial" w:eastAsia="Times New Roman" w:hAnsi="Arial" w:cs="Arial"/>
          <w:sz w:val="22"/>
          <w:szCs w:val="22"/>
          <w:lang w:eastAsia="en-GB"/>
        </w:rPr>
        <w:t>Figure 1: Erikson theory of lifespan development</w:t>
      </w:r>
    </w:p>
    <w:p w14:paraId="309B566E" w14:textId="1E9093FA" w:rsidR="00E107E8" w:rsidRDefault="00E107E8" w:rsidP="00A262CA">
      <w:pPr>
        <w:spacing w:line="360" w:lineRule="auto"/>
        <w:jc w:val="center"/>
        <w:rPr>
          <w:rFonts w:ascii="Arial" w:eastAsia="Times New Roman" w:hAnsi="Arial" w:cs="Arial"/>
          <w:sz w:val="22"/>
          <w:szCs w:val="22"/>
          <w:lang w:eastAsia="en-GB"/>
        </w:rPr>
      </w:pPr>
      <w:r>
        <w:rPr>
          <w:rFonts w:ascii="Arial" w:eastAsia="Times New Roman" w:hAnsi="Arial" w:cs="Arial"/>
          <w:sz w:val="22"/>
          <w:szCs w:val="22"/>
          <w:lang w:eastAsia="en-GB"/>
        </w:rPr>
        <w:t>(Source: Priyadarshini, 2019)</w:t>
      </w:r>
    </w:p>
    <w:p w14:paraId="2B89A42E" w14:textId="77777777" w:rsidR="00E107E8" w:rsidRDefault="00E107E8" w:rsidP="00A262CA">
      <w:pPr>
        <w:spacing w:line="360" w:lineRule="auto"/>
        <w:jc w:val="center"/>
        <w:rPr>
          <w:rFonts w:ascii="Arial" w:eastAsia="Times New Roman" w:hAnsi="Arial" w:cs="Arial"/>
          <w:sz w:val="22"/>
          <w:szCs w:val="22"/>
          <w:lang w:eastAsia="en-GB"/>
        </w:rPr>
      </w:pPr>
    </w:p>
    <w:p w14:paraId="1A8091A0" w14:textId="76EA1261" w:rsidR="00E107E8" w:rsidRDefault="00E107E8" w:rsidP="00A262CA">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The theory of psychological development of Erikson is one of the most popular theories in psychology. As per the belief of Erikson, the personality of an individual is developed via different stages. The theory gives a deep emp</w:t>
      </w:r>
      <w:r w:rsidR="00904126">
        <w:rPr>
          <w:rFonts w:ascii="Arial" w:eastAsia="Times New Roman" w:hAnsi="Arial" w:cs="Arial"/>
          <w:sz w:val="22"/>
          <w:szCs w:val="22"/>
          <w:lang w:eastAsia="en-GB"/>
        </w:rPr>
        <w:t>hasis on society as it has a direct impact on the psychology of an individual (Syed and Fish, 2018). A detailed description has been given of how social experiences can influence the entire lifespan of a person. Apart</w:t>
      </w:r>
      <w:r w:rsidR="003A5327">
        <w:rPr>
          <w:rFonts w:ascii="Arial" w:eastAsia="Times New Roman" w:hAnsi="Arial" w:cs="Arial"/>
          <w:sz w:val="22"/>
          <w:szCs w:val="22"/>
          <w:lang w:eastAsia="en-GB"/>
        </w:rPr>
        <w:t xml:space="preserve"> from that, the various relationship of an individual can impact the growth of a person. The theory proposed eight psychological stages. These are infancy, early childhood, preschool, school age, adolescence, young adulthood, middle adulthood, and maturity (Van, Bosma and Van, 2020)</w:t>
      </w:r>
      <w:r w:rsidR="00107626">
        <w:rPr>
          <w:rFonts w:ascii="Arial" w:eastAsia="Times New Roman" w:hAnsi="Arial" w:cs="Arial"/>
          <w:sz w:val="22"/>
          <w:szCs w:val="22"/>
          <w:lang w:eastAsia="en-GB"/>
        </w:rPr>
        <w:t>. There is an excellent interrelationship between the different stages.</w:t>
      </w:r>
    </w:p>
    <w:p w14:paraId="01CFFF1C" w14:textId="3E5CC92A" w:rsidR="004434B5" w:rsidRDefault="00107626" w:rsidP="00A262CA">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It has been found that a stage of the theory is made on its previous stages. As</w:t>
      </w:r>
      <w:r w:rsidR="000B42A4">
        <w:rPr>
          <w:rFonts w:ascii="Arial" w:eastAsia="Times New Roman" w:hAnsi="Arial" w:cs="Arial"/>
          <w:sz w:val="22"/>
          <w:szCs w:val="22"/>
          <w:lang w:eastAsia="en-GB"/>
        </w:rPr>
        <w:t xml:space="preserve"> a result, it paves the way for the next stages of development. As opined by Erikson, an individual </w:t>
      </w:r>
      <w:r w:rsidR="000B42A4">
        <w:rPr>
          <w:rFonts w:ascii="Arial" w:eastAsia="Times New Roman" w:hAnsi="Arial" w:cs="Arial"/>
          <w:sz w:val="22"/>
          <w:szCs w:val="22"/>
          <w:lang w:eastAsia="en-GB"/>
        </w:rPr>
        <w:lastRenderedPageBreak/>
        <w:t xml:space="preserve">witness </w:t>
      </w:r>
      <w:r w:rsidR="00CC2DE2">
        <w:rPr>
          <w:rFonts w:ascii="Arial" w:eastAsia="Times New Roman" w:hAnsi="Arial" w:cs="Arial"/>
          <w:sz w:val="22"/>
          <w:szCs w:val="22"/>
          <w:lang w:eastAsia="en-GB"/>
        </w:rPr>
        <w:t xml:space="preserve">conflicts in all eight stages (Erskine, 2019). This is hugely significant because that can be acted as a turning point in his/her development. On the other hand, conflicts can also </w:t>
      </w:r>
      <w:r w:rsidR="00D75C02">
        <w:rPr>
          <w:rFonts w:ascii="Arial" w:eastAsia="Times New Roman" w:hAnsi="Arial" w:cs="Arial"/>
          <w:sz w:val="22"/>
          <w:szCs w:val="22"/>
          <w:lang w:eastAsia="en-GB"/>
        </w:rPr>
        <w:t>act as constraints for an individual to develop a particular quality</w:t>
      </w:r>
      <w:r w:rsidR="008A5B75">
        <w:rPr>
          <w:rFonts w:ascii="Arial" w:eastAsia="Times New Roman" w:hAnsi="Arial" w:cs="Arial"/>
          <w:sz w:val="22"/>
          <w:szCs w:val="22"/>
          <w:lang w:eastAsia="en-GB"/>
        </w:rPr>
        <w:t xml:space="preserve">. There is a high potential for personal growth in this </w:t>
      </w:r>
      <w:r w:rsidR="00A978CF">
        <w:rPr>
          <w:rFonts w:ascii="Arial" w:eastAsia="Times New Roman" w:hAnsi="Arial" w:cs="Arial"/>
          <w:sz w:val="22"/>
          <w:szCs w:val="22"/>
          <w:lang w:eastAsia="en-GB"/>
        </w:rPr>
        <w:t>stage,</w:t>
      </w:r>
      <w:r w:rsidR="008A5B75">
        <w:rPr>
          <w:rFonts w:ascii="Arial" w:eastAsia="Times New Roman" w:hAnsi="Arial" w:cs="Arial"/>
          <w:sz w:val="22"/>
          <w:szCs w:val="22"/>
          <w:lang w:eastAsia="en-GB"/>
        </w:rPr>
        <w:t xml:space="preserve"> but the chance of a failure</w:t>
      </w:r>
      <w:r w:rsidR="00A978CF">
        <w:rPr>
          <w:rFonts w:ascii="Arial" w:eastAsia="Times New Roman" w:hAnsi="Arial" w:cs="Arial"/>
          <w:sz w:val="22"/>
          <w:szCs w:val="22"/>
          <w:lang w:eastAsia="en-GB"/>
        </w:rPr>
        <w:t xml:space="preserve"> cannot be neglected. It has been </w:t>
      </w:r>
      <w:r w:rsidR="004434B5">
        <w:rPr>
          <w:rFonts w:ascii="Arial" w:eastAsia="Times New Roman" w:hAnsi="Arial" w:cs="Arial"/>
          <w:sz w:val="22"/>
          <w:szCs w:val="22"/>
          <w:lang w:eastAsia="en-GB"/>
        </w:rPr>
        <w:t xml:space="preserve">known that </w:t>
      </w:r>
      <w:r w:rsidR="009A0282">
        <w:rPr>
          <w:rFonts w:ascii="Arial" w:eastAsia="Times New Roman" w:hAnsi="Arial" w:cs="Arial"/>
          <w:sz w:val="22"/>
          <w:szCs w:val="22"/>
          <w:lang w:eastAsia="en-GB"/>
        </w:rPr>
        <w:t>an individual can gain enough psychological stren</w:t>
      </w:r>
      <w:r w:rsidR="00656301">
        <w:rPr>
          <w:rFonts w:ascii="Arial" w:eastAsia="Times New Roman" w:hAnsi="Arial" w:cs="Arial"/>
          <w:sz w:val="22"/>
          <w:szCs w:val="22"/>
          <w:lang w:eastAsia="en-GB"/>
        </w:rPr>
        <w:t>gth if he/she can deal with the conflict successfully. Therefore, it will help them immensely for the rest of their life.</w:t>
      </w:r>
      <w:r w:rsidR="00224E63">
        <w:rPr>
          <w:rFonts w:ascii="Arial" w:eastAsia="Times New Roman" w:hAnsi="Arial" w:cs="Arial"/>
          <w:sz w:val="22"/>
          <w:szCs w:val="22"/>
          <w:lang w:eastAsia="en-GB"/>
        </w:rPr>
        <w:t xml:space="preserve"> The competence of a person</w:t>
      </w:r>
      <w:r w:rsidR="00594B0A">
        <w:rPr>
          <w:rFonts w:ascii="Arial" w:eastAsia="Times New Roman" w:hAnsi="Arial" w:cs="Arial"/>
          <w:sz w:val="22"/>
          <w:szCs w:val="22"/>
          <w:lang w:eastAsia="en-GB"/>
        </w:rPr>
        <w:t xml:space="preserve"> is important in the stages as high competence leads to better handling of conflicts. One of the main advantages of this theory is that a broader framework is offered so that development in different stages of lifespan can be understood (</w:t>
      </w:r>
      <w:r w:rsidR="004879E3">
        <w:rPr>
          <w:rFonts w:ascii="Arial" w:eastAsia="Times New Roman" w:hAnsi="Arial" w:cs="Arial"/>
          <w:sz w:val="22"/>
          <w:szCs w:val="22"/>
          <w:lang w:eastAsia="en-GB"/>
        </w:rPr>
        <w:t>Syed and Fish, 2018). Moreover, the theory is beneficial in the case of focusing on the</w:t>
      </w:r>
      <w:r w:rsidR="00386ECC">
        <w:rPr>
          <w:rFonts w:ascii="Arial" w:eastAsia="Times New Roman" w:hAnsi="Arial" w:cs="Arial"/>
          <w:sz w:val="22"/>
          <w:szCs w:val="22"/>
          <w:lang w:eastAsia="en-GB"/>
        </w:rPr>
        <w:t xml:space="preserve"> social nature of people. The influence of social relationships on individual development has been known. On the other hand, the theory has </w:t>
      </w:r>
      <w:r w:rsidR="00EE0C14">
        <w:rPr>
          <w:rFonts w:ascii="Arial" w:eastAsia="Times New Roman" w:hAnsi="Arial" w:cs="Arial"/>
          <w:sz w:val="22"/>
          <w:szCs w:val="22"/>
          <w:lang w:eastAsia="en-GB"/>
        </w:rPr>
        <w:t>enough disadvantages. It has given deep focus on the stages and has assumed that the completion of a stage is a prerequisite. Due to this, Erikson has been th</w:t>
      </w:r>
      <w:r w:rsidR="0022347E">
        <w:rPr>
          <w:rFonts w:ascii="Arial" w:eastAsia="Times New Roman" w:hAnsi="Arial" w:cs="Arial"/>
          <w:sz w:val="22"/>
          <w:szCs w:val="22"/>
          <w:lang w:eastAsia="en-GB"/>
        </w:rPr>
        <w:t>oroughly criticised. Apart from that, the theory has emphasised social expectations (Alberts and Durrheim, 2018). However, these have been noted in some of the cultures but not in all of them.</w:t>
      </w:r>
    </w:p>
    <w:p w14:paraId="1179313E" w14:textId="2586E588" w:rsidR="00E3769F" w:rsidRDefault="00E3769F" w:rsidP="00A262CA">
      <w:pPr>
        <w:spacing w:line="360" w:lineRule="auto"/>
        <w:rPr>
          <w:rFonts w:ascii="Arial" w:eastAsia="Times New Roman" w:hAnsi="Arial" w:cs="Arial"/>
          <w:sz w:val="22"/>
          <w:szCs w:val="22"/>
          <w:lang w:eastAsia="en-GB"/>
        </w:rPr>
      </w:pPr>
    </w:p>
    <w:p w14:paraId="432068CC" w14:textId="61DDE348" w:rsidR="00E57216" w:rsidRDefault="00E57216" w:rsidP="00A262CA">
      <w:pPr>
        <w:spacing w:line="360" w:lineRule="auto"/>
        <w:rPr>
          <w:rFonts w:ascii="Arial" w:eastAsia="Times New Roman" w:hAnsi="Arial" w:cs="Arial"/>
          <w:b/>
          <w:bCs/>
          <w:sz w:val="22"/>
          <w:szCs w:val="22"/>
          <w:lang w:eastAsia="en-GB"/>
        </w:rPr>
      </w:pPr>
      <w:r>
        <w:rPr>
          <w:rFonts w:ascii="Arial" w:eastAsia="Times New Roman" w:hAnsi="Arial" w:cs="Arial"/>
          <w:b/>
          <w:bCs/>
          <w:sz w:val="22"/>
          <w:szCs w:val="22"/>
          <w:lang w:eastAsia="en-GB"/>
        </w:rPr>
        <w:t>Role of healthcare practi</w:t>
      </w:r>
      <w:r w:rsidR="00C32435">
        <w:rPr>
          <w:rFonts w:ascii="Arial" w:eastAsia="Times New Roman" w:hAnsi="Arial" w:cs="Arial"/>
          <w:b/>
          <w:bCs/>
          <w:sz w:val="22"/>
          <w:szCs w:val="22"/>
          <w:lang w:eastAsia="en-GB"/>
        </w:rPr>
        <w:t xml:space="preserve">tioners </w:t>
      </w:r>
    </w:p>
    <w:p w14:paraId="18653573" w14:textId="7DC02CA7" w:rsidR="002D2036" w:rsidRDefault="002D2036" w:rsidP="00A262CA">
      <w:pPr>
        <w:spacing w:line="360" w:lineRule="auto"/>
        <w:rPr>
          <w:rFonts w:ascii="Arial" w:eastAsia="Times New Roman" w:hAnsi="Arial" w:cs="Arial"/>
          <w:b/>
          <w:bCs/>
          <w:sz w:val="22"/>
          <w:szCs w:val="22"/>
          <w:lang w:eastAsia="en-GB"/>
        </w:rPr>
      </w:pPr>
    </w:p>
    <w:p w14:paraId="74CB7F97" w14:textId="77777777" w:rsidR="003670C4" w:rsidRDefault="002D2036" w:rsidP="00A262CA">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The main responsibility of a care worker is to offer adequate support to people who are in the quest of care (Prieler, 2021). As a result, the life of an individual is improved because of the fulfilment of particular needs. They </w:t>
      </w:r>
      <w:r w:rsidR="007F3CE1">
        <w:rPr>
          <w:rFonts w:ascii="Arial" w:eastAsia="Times New Roman" w:hAnsi="Arial" w:cs="Arial"/>
          <w:sz w:val="22"/>
          <w:szCs w:val="22"/>
          <w:lang w:eastAsia="en-GB"/>
        </w:rPr>
        <w:t>used</w:t>
      </w:r>
      <w:r>
        <w:rPr>
          <w:rFonts w:ascii="Arial" w:eastAsia="Times New Roman" w:hAnsi="Arial" w:cs="Arial"/>
          <w:sz w:val="22"/>
          <w:szCs w:val="22"/>
          <w:lang w:eastAsia="en-GB"/>
        </w:rPr>
        <w:t xml:space="preserve"> to work with children, older people, and many others. </w:t>
      </w:r>
      <w:r w:rsidR="003A6796">
        <w:rPr>
          <w:rFonts w:ascii="Arial" w:eastAsia="Times New Roman" w:hAnsi="Arial" w:cs="Arial"/>
          <w:sz w:val="22"/>
          <w:szCs w:val="22"/>
          <w:lang w:eastAsia="en-GB"/>
        </w:rPr>
        <w:t>The u</w:t>
      </w:r>
      <w:r w:rsidR="007F3CE1">
        <w:rPr>
          <w:rFonts w:ascii="Arial" w:eastAsia="Times New Roman" w:hAnsi="Arial" w:cs="Arial"/>
          <w:sz w:val="22"/>
          <w:szCs w:val="22"/>
          <w:lang w:eastAsia="en-GB"/>
        </w:rPr>
        <w:t>se of the lifespan</w:t>
      </w:r>
      <w:r w:rsidR="006B073C">
        <w:rPr>
          <w:rFonts w:ascii="Arial" w:eastAsia="Times New Roman" w:hAnsi="Arial" w:cs="Arial"/>
          <w:sz w:val="22"/>
          <w:szCs w:val="22"/>
          <w:lang w:eastAsia="en-GB"/>
        </w:rPr>
        <w:t xml:space="preserve"> </w:t>
      </w:r>
      <w:r w:rsidR="00757909">
        <w:rPr>
          <w:rFonts w:ascii="Arial" w:eastAsia="Times New Roman" w:hAnsi="Arial" w:cs="Arial"/>
          <w:sz w:val="22"/>
          <w:szCs w:val="22"/>
          <w:lang w:eastAsia="en-GB"/>
        </w:rPr>
        <w:t>theory of Erikson has been extended within the work of care workers. As per theory, there is a conflict between trust and mistrust in the infancy period of a child. Therefore, a care worker should deal with a child in such. A manner so that he/she can be trusted. Hence, proper care can be given that can be given that can impact the wellbeing of the child</w:t>
      </w:r>
      <w:r w:rsidR="00233FA7">
        <w:rPr>
          <w:rFonts w:ascii="Arial" w:eastAsia="Times New Roman" w:hAnsi="Arial" w:cs="Arial"/>
          <w:sz w:val="22"/>
          <w:szCs w:val="22"/>
          <w:lang w:eastAsia="en-GB"/>
        </w:rPr>
        <w:t xml:space="preserve">. </w:t>
      </w:r>
      <w:r w:rsidR="00EF27C0">
        <w:rPr>
          <w:rFonts w:ascii="Arial" w:eastAsia="Times New Roman" w:hAnsi="Arial" w:cs="Arial"/>
          <w:sz w:val="22"/>
          <w:szCs w:val="22"/>
          <w:lang w:eastAsia="en-GB"/>
        </w:rPr>
        <w:t xml:space="preserve">It has been known from the lifespan theory </w:t>
      </w:r>
      <w:r w:rsidR="006444B6">
        <w:rPr>
          <w:rFonts w:ascii="Arial" w:eastAsia="Times New Roman" w:hAnsi="Arial" w:cs="Arial"/>
          <w:sz w:val="22"/>
          <w:szCs w:val="22"/>
          <w:lang w:eastAsia="en-GB"/>
        </w:rPr>
        <w:t xml:space="preserve">that a conflict between initiative and guilt persists in the preschool stage (Kurther, 2018). At this time, an individual </w:t>
      </w:r>
      <w:r w:rsidR="00C26276">
        <w:rPr>
          <w:rFonts w:ascii="Arial" w:eastAsia="Times New Roman" w:hAnsi="Arial" w:cs="Arial"/>
          <w:sz w:val="22"/>
          <w:szCs w:val="22"/>
          <w:lang w:eastAsia="en-GB"/>
        </w:rPr>
        <w:t>opts for different exploration</w:t>
      </w:r>
      <w:r w:rsidR="00B06E20">
        <w:rPr>
          <w:rFonts w:ascii="Arial" w:eastAsia="Times New Roman" w:hAnsi="Arial" w:cs="Arial"/>
          <w:sz w:val="22"/>
          <w:szCs w:val="22"/>
          <w:lang w:eastAsia="en-GB"/>
        </w:rPr>
        <w:t xml:space="preserve">. </w:t>
      </w:r>
      <w:r w:rsidR="008374B7">
        <w:rPr>
          <w:rFonts w:ascii="Arial" w:eastAsia="Times New Roman" w:hAnsi="Arial" w:cs="Arial"/>
          <w:sz w:val="22"/>
          <w:szCs w:val="22"/>
          <w:lang w:eastAsia="en-GB"/>
        </w:rPr>
        <w:t>T</w:t>
      </w:r>
      <w:r w:rsidR="00B06E20">
        <w:rPr>
          <w:rFonts w:ascii="Arial" w:eastAsia="Times New Roman" w:hAnsi="Arial" w:cs="Arial"/>
          <w:sz w:val="22"/>
          <w:szCs w:val="22"/>
          <w:lang w:eastAsia="en-GB"/>
        </w:rPr>
        <w:t>herefore</w:t>
      </w:r>
      <w:r w:rsidR="008374B7">
        <w:rPr>
          <w:rFonts w:ascii="Arial" w:eastAsia="Times New Roman" w:hAnsi="Arial" w:cs="Arial"/>
          <w:sz w:val="22"/>
          <w:szCs w:val="22"/>
          <w:lang w:eastAsia="en-GB"/>
        </w:rPr>
        <w:t xml:space="preserve">, the care worker must treat the child in. such a manner so that different initiatives can be taken easily. It has been seen that there are different types of developments of people </w:t>
      </w:r>
      <w:r w:rsidR="00ED0959">
        <w:rPr>
          <w:rFonts w:ascii="Arial" w:eastAsia="Times New Roman" w:hAnsi="Arial" w:cs="Arial"/>
          <w:sz w:val="22"/>
          <w:szCs w:val="22"/>
          <w:lang w:eastAsia="en-GB"/>
        </w:rPr>
        <w:t xml:space="preserve">at different stages. As a result, the needs of a person are different at different stages. The efficiency of a care worker is tested in this case as he/she has to identify the varied needs of people. Therefore, specific solutions </w:t>
      </w:r>
      <w:r w:rsidR="00084F56">
        <w:rPr>
          <w:rFonts w:ascii="Arial" w:eastAsia="Times New Roman" w:hAnsi="Arial" w:cs="Arial"/>
          <w:sz w:val="22"/>
          <w:szCs w:val="22"/>
          <w:lang w:eastAsia="en-GB"/>
        </w:rPr>
        <w:t xml:space="preserve">are needed to be given so that various needs of people can be </w:t>
      </w:r>
      <w:r w:rsidR="009B77C5">
        <w:rPr>
          <w:rFonts w:ascii="Arial" w:eastAsia="Times New Roman" w:hAnsi="Arial" w:cs="Arial"/>
          <w:sz w:val="22"/>
          <w:szCs w:val="22"/>
          <w:lang w:eastAsia="en-GB"/>
        </w:rPr>
        <w:t>fulfilled. The adolescence period</w:t>
      </w:r>
      <w:r w:rsidR="003E0668">
        <w:rPr>
          <w:rFonts w:ascii="Arial" w:eastAsia="Times New Roman" w:hAnsi="Arial" w:cs="Arial"/>
          <w:sz w:val="22"/>
          <w:szCs w:val="22"/>
          <w:lang w:eastAsia="en-GB"/>
        </w:rPr>
        <w:t xml:space="preserve"> </w:t>
      </w:r>
      <w:r w:rsidR="00DE1C4D">
        <w:rPr>
          <w:rFonts w:ascii="Arial" w:eastAsia="Times New Roman" w:hAnsi="Arial" w:cs="Arial"/>
          <w:sz w:val="22"/>
          <w:szCs w:val="22"/>
          <w:lang w:eastAsia="en-GB"/>
        </w:rPr>
        <w:t>of an individual is within the age group of 12 to 18 years (Alberts and Durrheim, 2018)</w:t>
      </w:r>
      <w:r w:rsidR="00CF7307">
        <w:rPr>
          <w:rFonts w:ascii="Arial" w:eastAsia="Times New Roman" w:hAnsi="Arial" w:cs="Arial"/>
          <w:sz w:val="22"/>
          <w:szCs w:val="22"/>
          <w:lang w:eastAsia="en-GB"/>
        </w:rPr>
        <w:t xml:space="preserve">. At this period, a conflict between identity and </w:t>
      </w:r>
      <w:r w:rsidR="005B5068">
        <w:rPr>
          <w:rFonts w:ascii="Arial" w:eastAsia="Times New Roman" w:hAnsi="Arial" w:cs="Arial"/>
          <w:sz w:val="22"/>
          <w:szCs w:val="22"/>
          <w:lang w:eastAsia="en-GB"/>
        </w:rPr>
        <w:t xml:space="preserve">role confusion becomes highly evident. </w:t>
      </w:r>
      <w:r w:rsidR="00C7353E">
        <w:rPr>
          <w:rFonts w:ascii="Arial" w:eastAsia="Times New Roman" w:hAnsi="Arial" w:cs="Arial"/>
          <w:sz w:val="22"/>
          <w:szCs w:val="22"/>
          <w:lang w:eastAsia="en-GB"/>
        </w:rPr>
        <w:t xml:space="preserve">As a result, social relationships have a higher value. Therefore, a care worker must find out </w:t>
      </w:r>
      <w:r w:rsidR="00C94BC6">
        <w:rPr>
          <w:rFonts w:ascii="Arial" w:eastAsia="Times New Roman" w:hAnsi="Arial" w:cs="Arial"/>
          <w:sz w:val="22"/>
          <w:szCs w:val="22"/>
          <w:lang w:eastAsia="en-GB"/>
        </w:rPr>
        <w:t xml:space="preserve">the </w:t>
      </w:r>
      <w:r w:rsidR="00C94BC6">
        <w:rPr>
          <w:rFonts w:ascii="Arial" w:eastAsia="Times New Roman" w:hAnsi="Arial" w:cs="Arial"/>
          <w:sz w:val="22"/>
          <w:szCs w:val="22"/>
          <w:lang w:eastAsia="en-GB"/>
        </w:rPr>
        <w:lastRenderedPageBreak/>
        <w:t>issues of an individual in terms of making social connections. It has been seen within different vulnerable</w:t>
      </w:r>
      <w:r w:rsidR="00D507BB">
        <w:rPr>
          <w:rFonts w:ascii="Arial" w:eastAsia="Times New Roman" w:hAnsi="Arial" w:cs="Arial"/>
          <w:sz w:val="22"/>
          <w:szCs w:val="22"/>
          <w:lang w:eastAsia="en-GB"/>
        </w:rPr>
        <w:t xml:space="preserve"> groups that social interaction has become a major issue. However, Erikson’s theory gives high value to social conne</w:t>
      </w:r>
      <w:r w:rsidR="003670C4">
        <w:rPr>
          <w:rFonts w:ascii="Arial" w:eastAsia="Times New Roman" w:hAnsi="Arial" w:cs="Arial"/>
          <w:sz w:val="22"/>
          <w:szCs w:val="22"/>
          <w:lang w:eastAsia="en-GB"/>
        </w:rPr>
        <w:t xml:space="preserve">ctions. </w:t>
      </w:r>
    </w:p>
    <w:p w14:paraId="507E057E" w14:textId="32EB6691" w:rsidR="002D2036" w:rsidRDefault="003670C4" w:rsidP="00A262CA">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The most important stage of the lifespan theory is young ad</w:t>
      </w:r>
      <w:r w:rsidR="000F43E1">
        <w:rPr>
          <w:rFonts w:ascii="Arial" w:eastAsia="Times New Roman" w:hAnsi="Arial" w:cs="Arial"/>
          <w:sz w:val="22"/>
          <w:szCs w:val="22"/>
          <w:lang w:eastAsia="en-GB"/>
        </w:rPr>
        <w:t>ulthood, which is within the age group of 19 to 40 years (Priyadarshini, 2019). W</w:t>
      </w:r>
      <w:r w:rsidR="001C2EBB">
        <w:rPr>
          <w:rFonts w:ascii="Arial" w:eastAsia="Times New Roman" w:hAnsi="Arial" w:cs="Arial"/>
          <w:sz w:val="22"/>
          <w:szCs w:val="22"/>
          <w:lang w:eastAsia="en-GB"/>
        </w:rPr>
        <w:t>ithin this time,</w:t>
      </w:r>
      <w:r w:rsidR="00D507BB">
        <w:rPr>
          <w:rFonts w:ascii="Arial" w:eastAsia="Times New Roman" w:hAnsi="Arial" w:cs="Arial"/>
          <w:sz w:val="22"/>
          <w:szCs w:val="22"/>
          <w:lang w:eastAsia="en-GB"/>
        </w:rPr>
        <w:t xml:space="preserve"> </w:t>
      </w:r>
      <w:r w:rsidR="001C2EBB">
        <w:rPr>
          <w:rFonts w:ascii="Arial" w:eastAsia="Times New Roman" w:hAnsi="Arial" w:cs="Arial"/>
          <w:sz w:val="22"/>
          <w:szCs w:val="22"/>
          <w:lang w:eastAsia="en-GB"/>
        </w:rPr>
        <w:t>a conflict between intimacy and isolation is seen. This creates a high impact</w:t>
      </w:r>
      <w:r w:rsidR="007356C9">
        <w:rPr>
          <w:rFonts w:ascii="Arial" w:eastAsia="Times New Roman" w:hAnsi="Arial" w:cs="Arial"/>
          <w:sz w:val="22"/>
          <w:szCs w:val="22"/>
          <w:lang w:eastAsia="en-GB"/>
        </w:rPr>
        <w:t xml:space="preserve"> on the psychological development of a person</w:t>
      </w:r>
      <w:r w:rsidR="00CA6892">
        <w:rPr>
          <w:rFonts w:ascii="Arial" w:eastAsia="Times New Roman" w:hAnsi="Arial" w:cs="Arial"/>
          <w:sz w:val="22"/>
          <w:szCs w:val="22"/>
          <w:lang w:eastAsia="en-GB"/>
        </w:rPr>
        <w:t xml:space="preserve">. Therefore, </w:t>
      </w:r>
      <w:r w:rsidR="00E01668">
        <w:rPr>
          <w:rFonts w:ascii="Arial" w:eastAsia="Times New Roman" w:hAnsi="Arial" w:cs="Arial"/>
          <w:sz w:val="22"/>
          <w:szCs w:val="22"/>
          <w:lang w:eastAsia="en-GB"/>
        </w:rPr>
        <w:t xml:space="preserve">a care worker must identify the key needs </w:t>
      </w:r>
      <w:r w:rsidR="00932CF0">
        <w:rPr>
          <w:rFonts w:ascii="Arial" w:eastAsia="Times New Roman" w:hAnsi="Arial" w:cs="Arial"/>
          <w:sz w:val="22"/>
          <w:szCs w:val="22"/>
          <w:lang w:eastAsia="en-GB"/>
        </w:rPr>
        <w:t xml:space="preserve">of an individual. Based on this, appropriate measures can be taken. It has been known from the theory </w:t>
      </w:r>
      <w:r w:rsidR="00F45F66">
        <w:rPr>
          <w:rFonts w:ascii="Arial" w:eastAsia="Times New Roman" w:hAnsi="Arial" w:cs="Arial"/>
          <w:sz w:val="22"/>
          <w:szCs w:val="22"/>
          <w:lang w:eastAsia="en-GB"/>
        </w:rPr>
        <w:t>that there is an interrelationship between psychological development, an</w:t>
      </w:r>
      <w:r w:rsidR="006D535F">
        <w:rPr>
          <w:rFonts w:ascii="Arial" w:eastAsia="Times New Roman" w:hAnsi="Arial" w:cs="Arial"/>
          <w:sz w:val="22"/>
          <w:szCs w:val="22"/>
          <w:lang w:eastAsia="en-GB"/>
        </w:rPr>
        <w:t>d</w:t>
      </w:r>
      <w:r w:rsidR="00F45F66">
        <w:rPr>
          <w:rFonts w:ascii="Arial" w:eastAsia="Times New Roman" w:hAnsi="Arial" w:cs="Arial"/>
          <w:sz w:val="22"/>
          <w:szCs w:val="22"/>
          <w:lang w:eastAsia="en-GB"/>
        </w:rPr>
        <w:t xml:space="preserve"> individual </w:t>
      </w:r>
      <w:r w:rsidR="006D535F">
        <w:rPr>
          <w:rFonts w:ascii="Arial" w:eastAsia="Times New Roman" w:hAnsi="Arial" w:cs="Arial"/>
          <w:sz w:val="22"/>
          <w:szCs w:val="22"/>
          <w:lang w:eastAsia="en-GB"/>
        </w:rPr>
        <w:t xml:space="preserve">competency. Intending to acquire effective psychological development, an individual must be </w:t>
      </w:r>
      <w:r w:rsidR="001A4838">
        <w:rPr>
          <w:rFonts w:ascii="Arial" w:eastAsia="Times New Roman" w:hAnsi="Arial" w:cs="Arial"/>
          <w:sz w:val="22"/>
          <w:szCs w:val="22"/>
          <w:lang w:eastAsia="en-GB"/>
        </w:rPr>
        <w:t>competent</w:t>
      </w:r>
      <w:r w:rsidR="006D535F">
        <w:rPr>
          <w:rFonts w:ascii="Arial" w:eastAsia="Times New Roman" w:hAnsi="Arial" w:cs="Arial"/>
          <w:sz w:val="22"/>
          <w:szCs w:val="22"/>
          <w:lang w:eastAsia="en-GB"/>
        </w:rPr>
        <w:t xml:space="preserve"> enough</w:t>
      </w:r>
      <w:r w:rsidR="001A4838">
        <w:rPr>
          <w:rFonts w:ascii="Arial" w:eastAsia="Times New Roman" w:hAnsi="Arial" w:cs="Arial"/>
          <w:sz w:val="22"/>
          <w:szCs w:val="22"/>
          <w:lang w:eastAsia="en-GB"/>
        </w:rPr>
        <w:t xml:space="preserve">. Therefore, the care worker should opt for adopting key decisions so that a person can become more competent. This can </w:t>
      </w:r>
      <w:r w:rsidR="00F90646">
        <w:rPr>
          <w:rFonts w:ascii="Arial" w:eastAsia="Times New Roman" w:hAnsi="Arial" w:cs="Arial"/>
          <w:sz w:val="22"/>
          <w:szCs w:val="22"/>
          <w:lang w:eastAsia="en-GB"/>
        </w:rPr>
        <w:t>expect a positive impact on the health and wellbeing of people in the social care setting. There is a need of providing effective care so that people can handle conflicts properly. In this respect, the efficacy of a care worker is hugely significant.</w:t>
      </w:r>
    </w:p>
    <w:p w14:paraId="0BCAA5BD" w14:textId="381768B8" w:rsidR="00F90646" w:rsidRDefault="00F90646" w:rsidP="00A262CA">
      <w:pPr>
        <w:spacing w:line="360" w:lineRule="auto"/>
        <w:rPr>
          <w:rFonts w:ascii="Arial" w:eastAsia="Times New Roman" w:hAnsi="Arial" w:cs="Arial"/>
          <w:sz w:val="22"/>
          <w:szCs w:val="22"/>
          <w:lang w:eastAsia="en-GB"/>
        </w:rPr>
      </w:pPr>
    </w:p>
    <w:p w14:paraId="75192B3D" w14:textId="6E0FD55D" w:rsidR="007B196A" w:rsidRDefault="007B196A" w:rsidP="00A262CA">
      <w:pPr>
        <w:spacing w:line="360" w:lineRule="auto"/>
        <w:rPr>
          <w:rFonts w:ascii="Arial" w:eastAsia="Times New Roman" w:hAnsi="Arial" w:cs="Arial"/>
          <w:b/>
          <w:bCs/>
          <w:sz w:val="22"/>
          <w:szCs w:val="22"/>
          <w:lang w:eastAsia="en-GB"/>
        </w:rPr>
      </w:pPr>
      <w:r>
        <w:rPr>
          <w:rFonts w:ascii="Arial" w:eastAsia="Times New Roman" w:hAnsi="Arial" w:cs="Arial"/>
          <w:b/>
          <w:bCs/>
          <w:sz w:val="22"/>
          <w:szCs w:val="22"/>
          <w:lang w:eastAsia="en-GB"/>
        </w:rPr>
        <w:t>Reflection</w:t>
      </w:r>
    </w:p>
    <w:p w14:paraId="70794DFD" w14:textId="63FD5DAB" w:rsidR="007B196A" w:rsidRDefault="007B196A" w:rsidP="00A262CA">
      <w:pPr>
        <w:spacing w:line="360" w:lineRule="auto"/>
        <w:rPr>
          <w:rFonts w:ascii="Arial" w:eastAsia="Times New Roman" w:hAnsi="Arial" w:cs="Arial"/>
          <w:sz w:val="22"/>
          <w:szCs w:val="22"/>
          <w:lang w:eastAsia="en-GB"/>
        </w:rPr>
      </w:pPr>
    </w:p>
    <w:p w14:paraId="7D90F7A7" w14:textId="6997E4DF" w:rsidR="007854E3" w:rsidRDefault="00D0686A" w:rsidP="00A262CA">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In this section, the influence of the Lifespan theory by Erikson in my future career has been </w:t>
      </w:r>
      <w:r w:rsidR="00E1461D">
        <w:rPr>
          <w:rFonts w:ascii="Arial" w:eastAsia="Times New Roman" w:hAnsi="Arial" w:cs="Arial"/>
          <w:sz w:val="22"/>
          <w:szCs w:val="22"/>
          <w:lang w:eastAsia="en-GB"/>
        </w:rPr>
        <w:t>stated.</w:t>
      </w:r>
      <w:r w:rsidR="000F7D0B">
        <w:rPr>
          <w:rFonts w:ascii="Arial" w:eastAsia="Times New Roman" w:hAnsi="Arial" w:cs="Arial"/>
          <w:sz w:val="22"/>
          <w:szCs w:val="22"/>
          <w:lang w:eastAsia="en-GB"/>
        </w:rPr>
        <w:t xml:space="preserve"> </w:t>
      </w:r>
      <w:r w:rsidR="00E1461D">
        <w:rPr>
          <w:rFonts w:ascii="Arial" w:eastAsia="Times New Roman" w:hAnsi="Arial" w:cs="Arial"/>
          <w:sz w:val="22"/>
          <w:szCs w:val="22"/>
          <w:lang w:eastAsia="en-GB"/>
        </w:rPr>
        <w:t>As a care worker, I will be responsible for developing psychology and include</w:t>
      </w:r>
      <w:r w:rsidR="00EE0480">
        <w:rPr>
          <w:rFonts w:ascii="Arial" w:eastAsia="Times New Roman" w:hAnsi="Arial" w:cs="Arial"/>
          <w:sz w:val="22"/>
          <w:szCs w:val="22"/>
          <w:lang w:eastAsia="en-GB"/>
        </w:rPr>
        <w:t xml:space="preserve"> developmental psychoanalysis in my performance. Based on the Lifespan theory, it can be said that there are </w:t>
      </w:r>
      <w:r w:rsidR="00351E38">
        <w:rPr>
          <w:rFonts w:ascii="Arial" w:eastAsia="Times New Roman" w:hAnsi="Arial" w:cs="Arial"/>
          <w:sz w:val="22"/>
          <w:szCs w:val="22"/>
          <w:lang w:eastAsia="en-GB"/>
        </w:rPr>
        <w:t>wight steps, which are vital for conducting my performance as a care worker. It can be said that if the requirements of the individual</w:t>
      </w:r>
      <w:r w:rsidR="005F05DE">
        <w:rPr>
          <w:rFonts w:ascii="Arial" w:eastAsia="Times New Roman" w:hAnsi="Arial" w:cs="Arial"/>
          <w:sz w:val="22"/>
          <w:szCs w:val="22"/>
          <w:lang w:eastAsia="en-GB"/>
        </w:rPr>
        <w:t xml:space="preserve"> are met adequately, he or she can increase trust in the care worker (Robinson, Demetre and Litman, 2017). Hence, I will be focusing on making the infant</w:t>
      </w:r>
      <w:r w:rsidR="005D66C8">
        <w:rPr>
          <w:rFonts w:ascii="Arial" w:eastAsia="Times New Roman" w:hAnsi="Arial" w:cs="Arial"/>
          <w:sz w:val="22"/>
          <w:szCs w:val="22"/>
          <w:lang w:eastAsia="en-GB"/>
        </w:rPr>
        <w:t xml:space="preserve"> grow hopeful in difficult times. In the second stage, I will have to encourage, and drive them to be more independent, which eventually will help to increase their autonomy. At the third stage, I will be responsible for driving the kids to take initiative. </w:t>
      </w:r>
      <w:r w:rsidR="007854E3">
        <w:rPr>
          <w:rFonts w:ascii="Arial" w:eastAsia="Times New Roman" w:hAnsi="Arial" w:cs="Arial"/>
          <w:sz w:val="22"/>
          <w:szCs w:val="22"/>
          <w:lang w:eastAsia="en-GB"/>
        </w:rPr>
        <w:t>It is essential for a kid as if they are criticised for initiation, they feel guilty. Hence, it will make my performance also inadequate. At the fourth stage of the th</w:t>
      </w:r>
      <w:r w:rsidR="002F11F6">
        <w:rPr>
          <w:rFonts w:ascii="Arial" w:eastAsia="Times New Roman" w:hAnsi="Arial" w:cs="Arial"/>
          <w:sz w:val="22"/>
          <w:szCs w:val="22"/>
          <w:lang w:eastAsia="en-GB"/>
        </w:rPr>
        <w:t>eory, I will be engaged to provide praise to the individuals</w:t>
      </w:r>
      <w:r w:rsidR="001B4205">
        <w:rPr>
          <w:rFonts w:ascii="Arial" w:eastAsia="Times New Roman" w:hAnsi="Arial" w:cs="Arial"/>
          <w:sz w:val="22"/>
          <w:szCs w:val="22"/>
          <w:lang w:eastAsia="en-GB"/>
        </w:rPr>
        <w:t>, as it makes them more competent. On the other hand, without it</w:t>
      </w:r>
      <w:r w:rsidR="00B60282">
        <w:rPr>
          <w:rFonts w:ascii="Arial" w:eastAsia="Times New Roman" w:hAnsi="Arial" w:cs="Arial"/>
          <w:sz w:val="22"/>
          <w:szCs w:val="22"/>
          <w:lang w:eastAsia="en-GB"/>
        </w:rPr>
        <w:t xml:space="preserve">, they will be feeling inferior, which will direct me as an improper care worker as well. Therefore, I will be </w:t>
      </w:r>
      <w:r w:rsidR="00D54AAE">
        <w:rPr>
          <w:rFonts w:ascii="Arial" w:eastAsia="Times New Roman" w:hAnsi="Arial" w:cs="Arial"/>
          <w:sz w:val="22"/>
          <w:szCs w:val="22"/>
          <w:lang w:eastAsia="en-GB"/>
        </w:rPr>
        <w:t>in the place to assist them in preferring their goals for adult life. In the young</w:t>
      </w:r>
      <w:r w:rsidR="000D057B">
        <w:rPr>
          <w:rFonts w:ascii="Arial" w:eastAsia="Times New Roman" w:hAnsi="Arial" w:cs="Arial"/>
          <w:sz w:val="22"/>
          <w:szCs w:val="22"/>
          <w:lang w:eastAsia="en-GB"/>
        </w:rPr>
        <w:t xml:space="preserve"> </w:t>
      </w:r>
      <w:r w:rsidR="00774B2D">
        <w:rPr>
          <w:rFonts w:ascii="Arial" w:eastAsia="Times New Roman" w:hAnsi="Arial" w:cs="Arial"/>
          <w:sz w:val="22"/>
          <w:szCs w:val="22"/>
          <w:lang w:eastAsia="en-GB"/>
        </w:rPr>
        <w:t xml:space="preserve">adulthood stage, I will be. Careful to make them successful in this regard, as otherwise, they will be </w:t>
      </w:r>
      <w:r w:rsidR="003E0245">
        <w:rPr>
          <w:rFonts w:ascii="Arial" w:eastAsia="Times New Roman" w:hAnsi="Arial" w:cs="Arial"/>
          <w:sz w:val="22"/>
          <w:szCs w:val="22"/>
          <w:lang w:eastAsia="en-GB"/>
        </w:rPr>
        <w:t>isolated and full of loneli</w:t>
      </w:r>
      <w:r w:rsidR="008C011B">
        <w:rPr>
          <w:rFonts w:ascii="Arial" w:eastAsia="Times New Roman" w:hAnsi="Arial" w:cs="Arial"/>
          <w:sz w:val="22"/>
          <w:szCs w:val="22"/>
          <w:lang w:eastAsia="en-GB"/>
        </w:rPr>
        <w:t>ness. In the adulthood stage, I will be focusing on the symptoms of this ability among individuals, which are encoura</w:t>
      </w:r>
      <w:r w:rsidR="0049736E">
        <w:rPr>
          <w:rFonts w:ascii="Arial" w:eastAsia="Times New Roman" w:hAnsi="Arial" w:cs="Arial"/>
          <w:sz w:val="22"/>
          <w:szCs w:val="22"/>
          <w:lang w:eastAsia="en-GB"/>
        </w:rPr>
        <w:t xml:space="preserve">ging kindness and cultivating a sense </w:t>
      </w:r>
      <w:r w:rsidR="007042D1">
        <w:rPr>
          <w:rFonts w:ascii="Arial" w:eastAsia="Times New Roman" w:hAnsi="Arial" w:cs="Arial"/>
          <w:sz w:val="22"/>
          <w:szCs w:val="22"/>
          <w:lang w:eastAsia="en-GB"/>
        </w:rPr>
        <w:t xml:space="preserve">of curiosity. </w:t>
      </w:r>
      <w:r w:rsidR="00AC38E7">
        <w:rPr>
          <w:rFonts w:ascii="Arial" w:eastAsia="Times New Roman" w:hAnsi="Arial" w:cs="Arial"/>
          <w:sz w:val="22"/>
          <w:szCs w:val="22"/>
          <w:lang w:eastAsia="en-GB"/>
        </w:rPr>
        <w:t xml:space="preserve">The last stage of the theory indicates my role as </w:t>
      </w:r>
      <w:r w:rsidR="00AC38E7">
        <w:rPr>
          <w:rFonts w:ascii="Arial" w:eastAsia="Times New Roman" w:hAnsi="Arial" w:cs="Arial"/>
          <w:sz w:val="22"/>
          <w:szCs w:val="22"/>
          <w:lang w:eastAsia="en-GB"/>
        </w:rPr>
        <w:lastRenderedPageBreak/>
        <w:t xml:space="preserve">directing the individuals to feel satisfied (Maree, 2021). It will help me to make them flaunt their wisdom. Or else, they will be engaged in despairs. </w:t>
      </w:r>
      <w:r w:rsidR="00B60282">
        <w:rPr>
          <w:rFonts w:ascii="Arial" w:eastAsia="Times New Roman" w:hAnsi="Arial" w:cs="Arial"/>
          <w:sz w:val="22"/>
          <w:szCs w:val="22"/>
          <w:lang w:eastAsia="en-GB"/>
        </w:rPr>
        <w:t xml:space="preserve"> </w:t>
      </w:r>
    </w:p>
    <w:p w14:paraId="033440DE" w14:textId="1FE8A5B9" w:rsidR="00AC38E7" w:rsidRDefault="00894805" w:rsidP="00A262CA">
      <w:pPr>
        <w:spacing w:line="360" w:lineRule="auto"/>
        <w:rPr>
          <w:rFonts w:ascii="Arial" w:eastAsia="Times New Roman" w:hAnsi="Arial" w:cs="Arial"/>
          <w:sz w:val="22"/>
          <w:szCs w:val="22"/>
          <w:lang w:eastAsia="en-GB"/>
        </w:rPr>
      </w:pPr>
      <w:r>
        <w:rPr>
          <w:rFonts w:ascii="Arial" w:eastAsia="Times New Roman" w:hAnsi="Arial" w:cs="Arial"/>
          <w:b/>
          <w:bCs/>
          <w:sz w:val="22"/>
          <w:szCs w:val="22"/>
          <w:lang w:eastAsia="en-GB"/>
        </w:rPr>
        <w:t>Conclusion</w:t>
      </w:r>
    </w:p>
    <w:p w14:paraId="3B2A6B2C" w14:textId="443A3F2D" w:rsidR="00894805" w:rsidRDefault="00894805" w:rsidP="00A262CA">
      <w:pPr>
        <w:spacing w:line="360" w:lineRule="auto"/>
        <w:rPr>
          <w:rFonts w:ascii="Arial" w:eastAsia="Times New Roman" w:hAnsi="Arial" w:cs="Arial"/>
          <w:sz w:val="22"/>
          <w:szCs w:val="22"/>
          <w:lang w:eastAsia="en-GB"/>
        </w:rPr>
      </w:pPr>
    </w:p>
    <w:p w14:paraId="09967A24" w14:textId="51485605" w:rsidR="00894805" w:rsidRPr="00894805" w:rsidRDefault="00894805" w:rsidP="00A262CA">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 xml:space="preserve">This report has been constructed based on the Lifespan theory, which has been introduced by Erikson. The first part of the report has gone through revealing the different stages of the theory. Based on that, this study has also covered the role of health care practitioners, which is a care </w:t>
      </w:r>
      <w:r w:rsidR="000B092B">
        <w:rPr>
          <w:rFonts w:ascii="Arial" w:eastAsia="Times New Roman" w:hAnsi="Arial" w:cs="Arial"/>
          <w:sz w:val="22"/>
          <w:szCs w:val="22"/>
          <w:lang w:eastAsia="en-GB"/>
        </w:rPr>
        <w:t xml:space="preserve">worker in this report. This </w:t>
      </w:r>
      <w:r w:rsidR="00142085">
        <w:rPr>
          <w:rFonts w:ascii="Arial" w:eastAsia="Times New Roman" w:hAnsi="Arial" w:cs="Arial"/>
          <w:sz w:val="22"/>
          <w:szCs w:val="22"/>
          <w:lang w:eastAsia="en-GB"/>
        </w:rPr>
        <w:t>section has been aligned with an applica</w:t>
      </w:r>
      <w:r w:rsidR="00FD5437">
        <w:rPr>
          <w:rFonts w:ascii="Arial" w:eastAsia="Times New Roman" w:hAnsi="Arial" w:cs="Arial"/>
          <w:sz w:val="22"/>
          <w:szCs w:val="22"/>
          <w:lang w:eastAsia="en-GB"/>
        </w:rPr>
        <w:t>tion of the theory, which influences individuals in a health care setting. Intending to acquire effective</w:t>
      </w:r>
      <w:r w:rsidR="00CF4ABA">
        <w:rPr>
          <w:rFonts w:ascii="Arial" w:eastAsia="Times New Roman" w:hAnsi="Arial" w:cs="Arial"/>
          <w:sz w:val="22"/>
          <w:szCs w:val="22"/>
          <w:lang w:eastAsia="en-GB"/>
        </w:rPr>
        <w:t xml:space="preserve"> psychological development, an individual must be competent enough. Therefore, the care worker should opt for adopting key decision so that a person can become more competent. Apart from that, a reflection section has also been added. It has revealed the application of the theory into the future career of a care worker</w:t>
      </w:r>
      <w:r w:rsidR="009C19A1">
        <w:rPr>
          <w:rFonts w:ascii="Arial" w:eastAsia="Times New Roman" w:hAnsi="Arial" w:cs="Arial"/>
          <w:sz w:val="22"/>
          <w:szCs w:val="22"/>
          <w:lang w:eastAsia="en-GB"/>
        </w:rPr>
        <w:t xml:space="preserve">. </w:t>
      </w:r>
    </w:p>
    <w:p w14:paraId="09FF4510" w14:textId="4559B40A" w:rsidR="00D0686A" w:rsidRDefault="00D0686A" w:rsidP="00A262CA">
      <w:pPr>
        <w:spacing w:line="360" w:lineRule="auto"/>
        <w:rPr>
          <w:rFonts w:ascii="Arial" w:eastAsia="Times New Roman" w:hAnsi="Arial" w:cs="Arial"/>
          <w:sz w:val="22"/>
          <w:szCs w:val="22"/>
          <w:lang w:eastAsia="en-GB"/>
        </w:rPr>
      </w:pPr>
    </w:p>
    <w:p w14:paraId="1D5CB42F" w14:textId="1AC79DD3" w:rsidR="005C1448" w:rsidRDefault="005C1448" w:rsidP="00A262CA">
      <w:pPr>
        <w:spacing w:line="360" w:lineRule="auto"/>
        <w:rPr>
          <w:rFonts w:ascii="Arial" w:eastAsia="Times New Roman" w:hAnsi="Arial" w:cs="Arial"/>
          <w:sz w:val="22"/>
          <w:szCs w:val="22"/>
          <w:lang w:eastAsia="en-GB"/>
        </w:rPr>
      </w:pPr>
    </w:p>
    <w:p w14:paraId="76FE5BB9" w14:textId="77777777" w:rsidR="005C1448" w:rsidRDefault="005C1448" w:rsidP="00A262CA">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br w:type="page"/>
      </w:r>
    </w:p>
    <w:p w14:paraId="2BB35B70" w14:textId="71AD0B57" w:rsidR="005C1448" w:rsidRDefault="005C1448" w:rsidP="004434B5">
      <w:pPr>
        <w:spacing w:line="360" w:lineRule="auto"/>
        <w:rPr>
          <w:rFonts w:ascii="Arial" w:eastAsia="Times New Roman" w:hAnsi="Arial" w:cs="Arial"/>
          <w:b/>
          <w:bCs/>
          <w:sz w:val="22"/>
          <w:szCs w:val="22"/>
          <w:lang w:eastAsia="en-GB"/>
        </w:rPr>
      </w:pPr>
      <w:r>
        <w:rPr>
          <w:rFonts w:ascii="Arial" w:eastAsia="Times New Roman" w:hAnsi="Arial" w:cs="Arial"/>
          <w:b/>
          <w:bCs/>
          <w:sz w:val="22"/>
          <w:szCs w:val="22"/>
          <w:lang w:eastAsia="en-GB"/>
        </w:rPr>
        <w:lastRenderedPageBreak/>
        <w:t>Reference list</w:t>
      </w:r>
    </w:p>
    <w:p w14:paraId="70A3EE85" w14:textId="7115F953" w:rsidR="005C1448" w:rsidRDefault="005C1448" w:rsidP="002650D5">
      <w:pPr>
        <w:spacing w:line="360" w:lineRule="auto"/>
        <w:rPr>
          <w:rFonts w:ascii="Arial" w:eastAsia="Times New Roman" w:hAnsi="Arial" w:cs="Arial"/>
          <w:color w:val="000000"/>
          <w:sz w:val="22"/>
          <w:szCs w:val="22"/>
          <w:lang w:eastAsia="en-GB"/>
        </w:rPr>
      </w:pPr>
      <w:r w:rsidRPr="005C1448">
        <w:rPr>
          <w:rFonts w:ascii="Arial" w:eastAsia="Times New Roman" w:hAnsi="Arial" w:cs="Arial"/>
          <w:color w:val="000000"/>
          <w:sz w:val="22"/>
          <w:szCs w:val="22"/>
          <w:lang w:eastAsia="en-GB"/>
        </w:rPr>
        <w:t>Alberts, C. and Durrheim, K., 2018. Future direction of identity research in a context of political struggle: A critical appraisal of Erikson. Identity, 18(4), pp.295-305.</w:t>
      </w:r>
    </w:p>
    <w:p w14:paraId="730AD6F7" w14:textId="77777777" w:rsidR="005C1448" w:rsidRPr="005C1448" w:rsidRDefault="005C1448" w:rsidP="002650D5">
      <w:pPr>
        <w:spacing w:line="360" w:lineRule="auto"/>
        <w:rPr>
          <w:rFonts w:ascii="Times New Roman" w:eastAsia="Times New Roman" w:hAnsi="Times New Roman" w:cs="Times New Roman"/>
          <w:color w:val="000000"/>
          <w:lang w:eastAsia="en-GB"/>
        </w:rPr>
      </w:pPr>
    </w:p>
    <w:p w14:paraId="5C02451F" w14:textId="01E5BEA4" w:rsidR="005C1448" w:rsidRDefault="005C1448" w:rsidP="002650D5">
      <w:pPr>
        <w:spacing w:line="360" w:lineRule="auto"/>
        <w:rPr>
          <w:rFonts w:ascii="Arial" w:eastAsia="Times New Roman" w:hAnsi="Arial" w:cs="Arial"/>
          <w:color w:val="000000"/>
          <w:sz w:val="22"/>
          <w:szCs w:val="22"/>
          <w:lang w:eastAsia="en-GB"/>
        </w:rPr>
      </w:pPr>
      <w:r w:rsidRPr="005C1448">
        <w:rPr>
          <w:rFonts w:ascii="Arial" w:eastAsia="Times New Roman" w:hAnsi="Arial" w:cs="Arial"/>
          <w:color w:val="000000"/>
          <w:sz w:val="22"/>
          <w:szCs w:val="22"/>
          <w:lang w:eastAsia="en-GB"/>
        </w:rPr>
        <w:t>Erskine, R.G., 2019. Child development in integrative psychotherapy: Erik Erikson’s first three stages. International Journal of Integrative Psychotherapy, 10, pp.11-34.</w:t>
      </w:r>
    </w:p>
    <w:p w14:paraId="65CF4542" w14:textId="77777777" w:rsidR="005C1448" w:rsidRPr="005C1448" w:rsidRDefault="005C1448" w:rsidP="002650D5">
      <w:pPr>
        <w:spacing w:line="360" w:lineRule="auto"/>
        <w:rPr>
          <w:rFonts w:ascii="Times New Roman" w:eastAsia="Times New Roman" w:hAnsi="Times New Roman" w:cs="Times New Roman"/>
          <w:color w:val="000000"/>
          <w:lang w:eastAsia="en-GB"/>
        </w:rPr>
      </w:pPr>
    </w:p>
    <w:p w14:paraId="5E22AA2D" w14:textId="5BA0F135" w:rsidR="005C1448" w:rsidRDefault="005C1448" w:rsidP="002650D5">
      <w:pPr>
        <w:spacing w:line="360" w:lineRule="auto"/>
        <w:rPr>
          <w:rFonts w:ascii="Arial" w:eastAsia="Times New Roman" w:hAnsi="Arial" w:cs="Arial"/>
          <w:color w:val="000000"/>
          <w:sz w:val="22"/>
          <w:szCs w:val="22"/>
          <w:lang w:eastAsia="en-GB"/>
        </w:rPr>
      </w:pPr>
      <w:r w:rsidRPr="005C1448">
        <w:rPr>
          <w:rFonts w:ascii="Arial" w:eastAsia="Times New Roman" w:hAnsi="Arial" w:cs="Arial"/>
          <w:color w:val="000000"/>
          <w:sz w:val="22"/>
          <w:szCs w:val="22"/>
          <w:lang w:eastAsia="en-GB"/>
        </w:rPr>
        <w:t>Kuther, T.L., 2018. Lifespan development: Lives in context. SAGE publications.</w:t>
      </w:r>
    </w:p>
    <w:p w14:paraId="4852753D" w14:textId="77777777" w:rsidR="005C1448" w:rsidRPr="005C1448" w:rsidRDefault="005C1448" w:rsidP="002650D5">
      <w:pPr>
        <w:spacing w:line="360" w:lineRule="auto"/>
        <w:rPr>
          <w:rFonts w:ascii="Times New Roman" w:eastAsia="Times New Roman" w:hAnsi="Times New Roman" w:cs="Times New Roman"/>
          <w:color w:val="000000"/>
          <w:lang w:eastAsia="en-GB"/>
        </w:rPr>
      </w:pPr>
    </w:p>
    <w:p w14:paraId="72E75A1C" w14:textId="1E689016" w:rsidR="005C1448" w:rsidRDefault="005C1448" w:rsidP="002650D5">
      <w:pPr>
        <w:spacing w:line="360" w:lineRule="auto"/>
        <w:rPr>
          <w:rFonts w:ascii="Arial" w:eastAsia="Times New Roman" w:hAnsi="Arial" w:cs="Arial"/>
          <w:color w:val="000000"/>
          <w:sz w:val="22"/>
          <w:szCs w:val="22"/>
          <w:lang w:eastAsia="en-GB"/>
        </w:rPr>
      </w:pPr>
      <w:r w:rsidRPr="005C1448">
        <w:rPr>
          <w:rFonts w:ascii="Arial" w:eastAsia="Times New Roman" w:hAnsi="Arial" w:cs="Arial"/>
          <w:color w:val="000000"/>
          <w:sz w:val="22"/>
          <w:szCs w:val="22"/>
          <w:lang w:eastAsia="en-GB"/>
        </w:rPr>
        <w:t>Maree, J.G., 2021. The psychosocial development theory of Erik Erikson: critical overview. Early Child Development and Care, 191(7-8), pp.1107-1121.</w:t>
      </w:r>
    </w:p>
    <w:p w14:paraId="2C6C5730" w14:textId="77777777" w:rsidR="005C1448" w:rsidRPr="005C1448" w:rsidRDefault="005C1448" w:rsidP="002650D5">
      <w:pPr>
        <w:spacing w:line="360" w:lineRule="auto"/>
        <w:rPr>
          <w:rFonts w:ascii="Times New Roman" w:eastAsia="Times New Roman" w:hAnsi="Times New Roman" w:cs="Times New Roman"/>
          <w:color w:val="000000"/>
          <w:lang w:eastAsia="en-GB"/>
        </w:rPr>
      </w:pPr>
    </w:p>
    <w:p w14:paraId="3078D53D" w14:textId="46B024EC" w:rsidR="005C1448" w:rsidRDefault="005C1448" w:rsidP="002650D5">
      <w:pPr>
        <w:spacing w:line="360" w:lineRule="auto"/>
        <w:rPr>
          <w:rFonts w:ascii="Arial" w:eastAsia="Times New Roman" w:hAnsi="Arial" w:cs="Arial"/>
          <w:color w:val="000000"/>
          <w:sz w:val="22"/>
          <w:szCs w:val="22"/>
          <w:lang w:eastAsia="en-GB"/>
        </w:rPr>
      </w:pPr>
      <w:r w:rsidRPr="005C1448">
        <w:rPr>
          <w:rFonts w:ascii="Arial" w:eastAsia="Times New Roman" w:hAnsi="Arial" w:cs="Arial"/>
          <w:color w:val="000000"/>
          <w:sz w:val="22"/>
          <w:szCs w:val="22"/>
          <w:lang w:eastAsia="en-GB"/>
        </w:rPr>
        <w:t xml:space="preserve">Prieler, V., 2021. ‘The Good Live-in Care Worker’: Subject Formation and </w:t>
      </w:r>
      <w:r w:rsidR="00D52002" w:rsidRPr="005C1448">
        <w:rPr>
          <w:rFonts w:ascii="Arial" w:eastAsia="Times New Roman" w:hAnsi="Arial" w:cs="Arial"/>
          <w:color w:val="000000"/>
          <w:sz w:val="22"/>
          <w:szCs w:val="22"/>
          <w:lang w:eastAsia="en-GB"/>
        </w:rPr>
        <w:t>Ethnicization</w:t>
      </w:r>
      <w:r w:rsidRPr="005C1448">
        <w:rPr>
          <w:rFonts w:ascii="Arial" w:eastAsia="Times New Roman" w:hAnsi="Arial" w:cs="Arial"/>
          <w:color w:val="000000"/>
          <w:sz w:val="22"/>
          <w:szCs w:val="22"/>
          <w:lang w:eastAsia="en-GB"/>
        </w:rPr>
        <w:t xml:space="preserve"> in Austrian Live-in Care. Sociológia-Slovak Sociological Review, 53(5), pp.483-501.</w:t>
      </w:r>
    </w:p>
    <w:p w14:paraId="2E6724D5" w14:textId="77777777" w:rsidR="005C1448" w:rsidRPr="005C1448" w:rsidRDefault="005C1448" w:rsidP="002650D5">
      <w:pPr>
        <w:spacing w:line="360" w:lineRule="auto"/>
        <w:rPr>
          <w:rFonts w:ascii="Times New Roman" w:eastAsia="Times New Roman" w:hAnsi="Times New Roman" w:cs="Times New Roman"/>
          <w:color w:val="000000"/>
          <w:lang w:eastAsia="en-GB"/>
        </w:rPr>
      </w:pPr>
    </w:p>
    <w:p w14:paraId="269962BF" w14:textId="0FAE0495" w:rsidR="005C1448" w:rsidRDefault="005C1448" w:rsidP="002650D5">
      <w:pPr>
        <w:spacing w:line="360" w:lineRule="auto"/>
        <w:rPr>
          <w:rFonts w:ascii="Arial" w:eastAsia="Times New Roman" w:hAnsi="Arial" w:cs="Arial"/>
          <w:color w:val="000000"/>
          <w:sz w:val="22"/>
          <w:szCs w:val="22"/>
          <w:lang w:eastAsia="en-GB"/>
        </w:rPr>
      </w:pPr>
      <w:r w:rsidRPr="005C1448">
        <w:rPr>
          <w:rFonts w:ascii="Arial" w:eastAsia="Times New Roman" w:hAnsi="Arial" w:cs="Arial"/>
          <w:color w:val="000000"/>
          <w:sz w:val="22"/>
          <w:szCs w:val="22"/>
          <w:lang w:eastAsia="en-GB"/>
        </w:rPr>
        <w:t>Priyadarshini, E., 2019. Psychological basis of self-concept. Adalya Journal, 8(10), pp.189-191.</w:t>
      </w:r>
    </w:p>
    <w:p w14:paraId="0E711EAD" w14:textId="77777777" w:rsidR="005C1448" w:rsidRPr="005C1448" w:rsidRDefault="005C1448" w:rsidP="002650D5">
      <w:pPr>
        <w:spacing w:line="360" w:lineRule="auto"/>
        <w:rPr>
          <w:rFonts w:ascii="Times New Roman" w:eastAsia="Times New Roman" w:hAnsi="Times New Roman" w:cs="Times New Roman"/>
          <w:color w:val="000000"/>
          <w:lang w:eastAsia="en-GB"/>
        </w:rPr>
      </w:pPr>
    </w:p>
    <w:p w14:paraId="656E0E34" w14:textId="16B1F4C8" w:rsidR="005C1448" w:rsidRDefault="005C1448" w:rsidP="002650D5">
      <w:pPr>
        <w:spacing w:line="360" w:lineRule="auto"/>
        <w:rPr>
          <w:rFonts w:ascii="Arial" w:eastAsia="Times New Roman" w:hAnsi="Arial" w:cs="Arial"/>
          <w:color w:val="000000"/>
          <w:sz w:val="22"/>
          <w:szCs w:val="22"/>
          <w:lang w:eastAsia="en-GB"/>
        </w:rPr>
      </w:pPr>
      <w:r w:rsidRPr="005C1448">
        <w:rPr>
          <w:rFonts w:ascii="Arial" w:eastAsia="Times New Roman" w:hAnsi="Arial" w:cs="Arial"/>
          <w:color w:val="000000"/>
          <w:sz w:val="22"/>
          <w:szCs w:val="22"/>
          <w:lang w:eastAsia="en-GB"/>
        </w:rPr>
        <w:t>Robinson, O.C., Demetre, J.D. and Litman, J.A., 2017. Adult life stage and crisis as predictors of curiosity and authenticity: Testing inferences from Erikson’s lifespan theory. International Journal of Behavioural Development, 41(3), pp.426-431.</w:t>
      </w:r>
    </w:p>
    <w:p w14:paraId="71A99ADF" w14:textId="77777777" w:rsidR="005C1448" w:rsidRPr="005C1448" w:rsidRDefault="005C1448" w:rsidP="002650D5">
      <w:pPr>
        <w:spacing w:line="360" w:lineRule="auto"/>
        <w:rPr>
          <w:rFonts w:ascii="Times New Roman" w:eastAsia="Times New Roman" w:hAnsi="Times New Roman" w:cs="Times New Roman"/>
          <w:color w:val="000000"/>
          <w:lang w:eastAsia="en-GB"/>
        </w:rPr>
      </w:pPr>
    </w:p>
    <w:p w14:paraId="4A23D268" w14:textId="12A74D55" w:rsidR="005C1448" w:rsidRDefault="005C1448" w:rsidP="002650D5">
      <w:pPr>
        <w:spacing w:line="360" w:lineRule="auto"/>
        <w:rPr>
          <w:rFonts w:ascii="Arial" w:eastAsia="Times New Roman" w:hAnsi="Arial" w:cs="Arial"/>
          <w:color w:val="000000"/>
          <w:sz w:val="22"/>
          <w:szCs w:val="22"/>
          <w:lang w:eastAsia="en-GB"/>
        </w:rPr>
      </w:pPr>
      <w:r w:rsidRPr="005C1448">
        <w:rPr>
          <w:rFonts w:ascii="Arial" w:eastAsia="Times New Roman" w:hAnsi="Arial" w:cs="Arial"/>
          <w:color w:val="000000"/>
          <w:sz w:val="22"/>
          <w:szCs w:val="22"/>
          <w:lang w:eastAsia="en-GB"/>
        </w:rPr>
        <w:t>Syed, M. and Fish, J., 2018. Revisiting Erik Erikson’s legacy on culture, race, and ethnicity. Identity, 18(4), pp.274-283.</w:t>
      </w:r>
    </w:p>
    <w:p w14:paraId="374E7425" w14:textId="77777777" w:rsidR="005C1448" w:rsidRPr="005C1448" w:rsidRDefault="005C1448" w:rsidP="002650D5">
      <w:pPr>
        <w:spacing w:line="360" w:lineRule="auto"/>
        <w:rPr>
          <w:rFonts w:ascii="Times New Roman" w:eastAsia="Times New Roman" w:hAnsi="Times New Roman" w:cs="Times New Roman"/>
          <w:color w:val="000000"/>
          <w:lang w:eastAsia="en-GB"/>
        </w:rPr>
      </w:pPr>
    </w:p>
    <w:p w14:paraId="5B4BC0BD" w14:textId="77777777" w:rsidR="005C1448" w:rsidRPr="005C1448" w:rsidRDefault="005C1448" w:rsidP="002650D5">
      <w:pPr>
        <w:spacing w:line="360" w:lineRule="auto"/>
        <w:rPr>
          <w:rFonts w:ascii="Times New Roman" w:eastAsia="Times New Roman" w:hAnsi="Times New Roman" w:cs="Times New Roman"/>
          <w:color w:val="000000"/>
          <w:lang w:eastAsia="en-GB"/>
        </w:rPr>
      </w:pPr>
      <w:r w:rsidRPr="005C1448">
        <w:rPr>
          <w:rFonts w:ascii="Arial" w:eastAsia="Times New Roman" w:hAnsi="Arial" w:cs="Arial"/>
          <w:color w:val="000000"/>
          <w:sz w:val="22"/>
          <w:szCs w:val="22"/>
          <w:lang w:eastAsia="en-GB"/>
        </w:rPr>
        <w:t>Van Halen, C., Bosma, H.A. and Van der Meulen, M., 2020. Experiencing Self-Definition Problems over the Life Span. Identity, 20(3), pp.170-187.</w:t>
      </w:r>
    </w:p>
    <w:p w14:paraId="042DEE27" w14:textId="77777777" w:rsidR="005C1448" w:rsidRPr="005C1448" w:rsidRDefault="005C1448" w:rsidP="005C1448">
      <w:pPr>
        <w:spacing w:after="240" w:line="360" w:lineRule="auto"/>
        <w:rPr>
          <w:rFonts w:ascii="Times New Roman" w:eastAsia="Times New Roman" w:hAnsi="Times New Roman" w:cs="Times New Roman"/>
          <w:lang w:eastAsia="en-GB"/>
        </w:rPr>
      </w:pPr>
    </w:p>
    <w:p w14:paraId="16990105" w14:textId="77777777" w:rsidR="005C1448" w:rsidRPr="005C1448" w:rsidRDefault="005C1448" w:rsidP="005C1448">
      <w:pPr>
        <w:spacing w:line="360" w:lineRule="auto"/>
        <w:rPr>
          <w:rFonts w:ascii="Arial" w:eastAsia="Times New Roman" w:hAnsi="Arial" w:cs="Arial"/>
          <w:b/>
          <w:bCs/>
          <w:sz w:val="22"/>
          <w:szCs w:val="22"/>
          <w:lang w:eastAsia="en-GB"/>
        </w:rPr>
      </w:pPr>
    </w:p>
    <w:sectPr w:rsidR="005C1448" w:rsidRPr="005C1448" w:rsidSect="000C6CBD">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42961" w14:textId="77777777" w:rsidR="000C6CBD" w:rsidRDefault="000C6CBD" w:rsidP="000C6CBD">
      <w:r>
        <w:separator/>
      </w:r>
    </w:p>
  </w:endnote>
  <w:endnote w:type="continuationSeparator" w:id="0">
    <w:p w14:paraId="576F0D8D" w14:textId="77777777" w:rsidR="000C6CBD" w:rsidRDefault="000C6CBD" w:rsidP="000C6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3174859"/>
      <w:docPartObj>
        <w:docPartGallery w:val="Page Numbers (Bottom of Page)"/>
        <w:docPartUnique/>
      </w:docPartObj>
    </w:sdtPr>
    <w:sdtEndPr>
      <w:rPr>
        <w:rStyle w:val="PageNumber"/>
      </w:rPr>
    </w:sdtEndPr>
    <w:sdtContent>
      <w:p w14:paraId="5F0A02AD" w14:textId="3A3E8E60" w:rsidR="000C6CBD" w:rsidRDefault="000C6CBD" w:rsidP="00FE55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92EFE5" w14:textId="77777777" w:rsidR="000C6CBD" w:rsidRDefault="000C6CBD" w:rsidP="000C6C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5571265"/>
      <w:docPartObj>
        <w:docPartGallery w:val="Page Numbers (Bottom of Page)"/>
        <w:docPartUnique/>
      </w:docPartObj>
    </w:sdtPr>
    <w:sdtEndPr>
      <w:rPr>
        <w:rStyle w:val="PageNumber"/>
      </w:rPr>
    </w:sdtEndPr>
    <w:sdtContent>
      <w:p w14:paraId="34F25D4C" w14:textId="402ABABD" w:rsidR="000C6CBD" w:rsidRDefault="000C6CBD" w:rsidP="00FE55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61E09B" w14:textId="77777777" w:rsidR="000C6CBD" w:rsidRDefault="000C6CBD" w:rsidP="000C6C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4F59E" w14:textId="77777777" w:rsidR="000C6CBD" w:rsidRDefault="000C6CBD" w:rsidP="000C6CBD">
      <w:r>
        <w:separator/>
      </w:r>
    </w:p>
  </w:footnote>
  <w:footnote w:type="continuationSeparator" w:id="0">
    <w:p w14:paraId="180F667D" w14:textId="77777777" w:rsidR="000C6CBD" w:rsidRDefault="000C6CBD" w:rsidP="000C6C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BD"/>
    <w:rsid w:val="00083645"/>
    <w:rsid w:val="00084F56"/>
    <w:rsid w:val="000B092B"/>
    <w:rsid w:val="000B42A4"/>
    <w:rsid w:val="000C6CBD"/>
    <w:rsid w:val="000D057B"/>
    <w:rsid w:val="000F43E1"/>
    <w:rsid w:val="000F7D0B"/>
    <w:rsid w:val="00107626"/>
    <w:rsid w:val="00142085"/>
    <w:rsid w:val="001A4838"/>
    <w:rsid w:val="001B4205"/>
    <w:rsid w:val="001C2EBB"/>
    <w:rsid w:val="0022347E"/>
    <w:rsid w:val="00224E63"/>
    <w:rsid w:val="00233FA7"/>
    <w:rsid w:val="002650D5"/>
    <w:rsid w:val="002D2036"/>
    <w:rsid w:val="002F11F6"/>
    <w:rsid w:val="00351E38"/>
    <w:rsid w:val="003670C4"/>
    <w:rsid w:val="00386ECC"/>
    <w:rsid w:val="003A5327"/>
    <w:rsid w:val="003A6796"/>
    <w:rsid w:val="003E0245"/>
    <w:rsid w:val="003E0668"/>
    <w:rsid w:val="004434B5"/>
    <w:rsid w:val="004879E3"/>
    <w:rsid w:val="0049736E"/>
    <w:rsid w:val="00594B0A"/>
    <w:rsid w:val="005B5068"/>
    <w:rsid w:val="005C1448"/>
    <w:rsid w:val="005C2520"/>
    <w:rsid w:val="005D66C8"/>
    <w:rsid w:val="005F05DE"/>
    <w:rsid w:val="006444B6"/>
    <w:rsid w:val="00656301"/>
    <w:rsid w:val="006B073C"/>
    <w:rsid w:val="006D535F"/>
    <w:rsid w:val="007042D1"/>
    <w:rsid w:val="007356C9"/>
    <w:rsid w:val="00757909"/>
    <w:rsid w:val="00774B2D"/>
    <w:rsid w:val="007854E3"/>
    <w:rsid w:val="007B196A"/>
    <w:rsid w:val="007B3625"/>
    <w:rsid w:val="007F3CE1"/>
    <w:rsid w:val="008374B7"/>
    <w:rsid w:val="00894805"/>
    <w:rsid w:val="008A5B75"/>
    <w:rsid w:val="008C011B"/>
    <w:rsid w:val="00904126"/>
    <w:rsid w:val="00932CF0"/>
    <w:rsid w:val="009A0282"/>
    <w:rsid w:val="009B77C5"/>
    <w:rsid w:val="009C19A1"/>
    <w:rsid w:val="00A262CA"/>
    <w:rsid w:val="00A978CF"/>
    <w:rsid w:val="00AC38E7"/>
    <w:rsid w:val="00B06E20"/>
    <w:rsid w:val="00B60282"/>
    <w:rsid w:val="00C26276"/>
    <w:rsid w:val="00C32435"/>
    <w:rsid w:val="00C7353E"/>
    <w:rsid w:val="00C94BC6"/>
    <w:rsid w:val="00CA6892"/>
    <w:rsid w:val="00CC2DE2"/>
    <w:rsid w:val="00CF4ABA"/>
    <w:rsid w:val="00CF7307"/>
    <w:rsid w:val="00D0686A"/>
    <w:rsid w:val="00D507BB"/>
    <w:rsid w:val="00D52002"/>
    <w:rsid w:val="00D54AAE"/>
    <w:rsid w:val="00D75C02"/>
    <w:rsid w:val="00D82FDB"/>
    <w:rsid w:val="00DE1C4D"/>
    <w:rsid w:val="00E01668"/>
    <w:rsid w:val="00E107E8"/>
    <w:rsid w:val="00E1461D"/>
    <w:rsid w:val="00E3769F"/>
    <w:rsid w:val="00E57216"/>
    <w:rsid w:val="00ED0959"/>
    <w:rsid w:val="00EE0480"/>
    <w:rsid w:val="00EE0C14"/>
    <w:rsid w:val="00EF27C0"/>
    <w:rsid w:val="00F45F66"/>
    <w:rsid w:val="00F90646"/>
    <w:rsid w:val="00FD5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C515D"/>
  <w15:chartTrackingRefBased/>
  <w15:docId w15:val="{C50CFAFD-D78F-214B-B913-E5BBB4336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6CBD"/>
    <w:rPr>
      <w:rFonts w:eastAsiaTheme="minorEastAsia"/>
      <w:sz w:val="22"/>
      <w:szCs w:val="22"/>
      <w:lang w:val="en-US" w:eastAsia="zh-CN"/>
    </w:rPr>
  </w:style>
  <w:style w:type="character" w:customStyle="1" w:styleId="NoSpacingChar">
    <w:name w:val="No Spacing Char"/>
    <w:basedOn w:val="DefaultParagraphFont"/>
    <w:link w:val="NoSpacing"/>
    <w:uiPriority w:val="1"/>
    <w:rsid w:val="000C6CBD"/>
    <w:rPr>
      <w:rFonts w:eastAsiaTheme="minorEastAsia"/>
      <w:sz w:val="22"/>
      <w:szCs w:val="22"/>
      <w:lang w:val="en-US" w:eastAsia="zh-CN"/>
    </w:rPr>
  </w:style>
  <w:style w:type="paragraph" w:styleId="Header">
    <w:name w:val="header"/>
    <w:basedOn w:val="Normal"/>
    <w:link w:val="HeaderChar"/>
    <w:uiPriority w:val="99"/>
    <w:unhideWhenUsed/>
    <w:rsid w:val="000C6CBD"/>
    <w:pPr>
      <w:tabs>
        <w:tab w:val="center" w:pos="4513"/>
        <w:tab w:val="right" w:pos="9026"/>
      </w:tabs>
    </w:pPr>
  </w:style>
  <w:style w:type="character" w:customStyle="1" w:styleId="HeaderChar">
    <w:name w:val="Header Char"/>
    <w:basedOn w:val="DefaultParagraphFont"/>
    <w:link w:val="Header"/>
    <w:uiPriority w:val="99"/>
    <w:rsid w:val="000C6CBD"/>
  </w:style>
  <w:style w:type="paragraph" w:styleId="Footer">
    <w:name w:val="footer"/>
    <w:basedOn w:val="Normal"/>
    <w:link w:val="FooterChar"/>
    <w:uiPriority w:val="99"/>
    <w:unhideWhenUsed/>
    <w:rsid w:val="000C6CBD"/>
    <w:pPr>
      <w:tabs>
        <w:tab w:val="center" w:pos="4513"/>
        <w:tab w:val="right" w:pos="9026"/>
      </w:tabs>
    </w:pPr>
  </w:style>
  <w:style w:type="character" w:customStyle="1" w:styleId="FooterChar">
    <w:name w:val="Footer Char"/>
    <w:basedOn w:val="DefaultParagraphFont"/>
    <w:link w:val="Footer"/>
    <w:uiPriority w:val="99"/>
    <w:rsid w:val="000C6CBD"/>
  </w:style>
  <w:style w:type="character" w:styleId="PageNumber">
    <w:name w:val="page number"/>
    <w:basedOn w:val="DefaultParagraphFont"/>
    <w:uiPriority w:val="99"/>
    <w:semiHidden/>
    <w:unhideWhenUsed/>
    <w:rsid w:val="000C6CBD"/>
  </w:style>
  <w:style w:type="paragraph" w:styleId="NormalWeb">
    <w:name w:val="Normal (Web)"/>
    <w:basedOn w:val="Normal"/>
    <w:uiPriority w:val="99"/>
    <w:semiHidden/>
    <w:unhideWhenUsed/>
    <w:rsid w:val="005C144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212061">
      <w:bodyDiv w:val="1"/>
      <w:marLeft w:val="0"/>
      <w:marRight w:val="0"/>
      <w:marTop w:val="0"/>
      <w:marBottom w:val="0"/>
      <w:divBdr>
        <w:top w:val="none" w:sz="0" w:space="0" w:color="auto"/>
        <w:left w:val="none" w:sz="0" w:space="0" w:color="auto"/>
        <w:bottom w:val="none" w:sz="0" w:space="0" w:color="auto"/>
        <w:right w:val="none" w:sz="0" w:space="0" w:color="auto"/>
      </w:divBdr>
    </w:div>
    <w:div w:id="845291025">
      <w:bodyDiv w:val="1"/>
      <w:marLeft w:val="0"/>
      <w:marRight w:val="0"/>
      <w:marTop w:val="0"/>
      <w:marBottom w:val="0"/>
      <w:divBdr>
        <w:top w:val="none" w:sz="0" w:space="0" w:color="auto"/>
        <w:left w:val="none" w:sz="0" w:space="0" w:color="auto"/>
        <w:bottom w:val="none" w:sz="0" w:space="0" w:color="auto"/>
        <w:right w:val="none" w:sz="0" w:space="0" w:color="auto"/>
      </w:divBdr>
    </w:div>
    <w:div w:id="167656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7</Pages>
  <Words>1545</Words>
  <Characters>8809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dc:title>
  <dc:subject>BMHP4003_LON</dc:subject>
  <dc:creator>Enkeleda Tafa (2020203)</dc:creator>
  <cp:keywords/>
  <dc:description/>
  <cp:lastModifiedBy>Enkeleda Tafa (2020203)</cp:lastModifiedBy>
  <cp:revision>86</cp:revision>
  <dcterms:created xsi:type="dcterms:W3CDTF">2021-12-21T12:09:00Z</dcterms:created>
  <dcterms:modified xsi:type="dcterms:W3CDTF">2022-01-02T14:52:00Z</dcterms:modified>
</cp:coreProperties>
</file>