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14F0" w:rsidRDefault="00AD14F0" w:rsidP="00AD14F0">
      <w:pPr>
        <w:jc w:val="center"/>
        <w:rPr>
          <w:rFonts w:asciiTheme="majorHAnsi" w:hAnsiTheme="majorHAnsi" w:cstheme="majorHAnsi"/>
          <w:sz w:val="28"/>
          <w:szCs w:val="28"/>
        </w:rPr>
      </w:pPr>
    </w:p>
    <w:p w:rsidR="00AD14F0" w:rsidRPr="0012047B" w:rsidRDefault="00AD14F0" w:rsidP="00AD14F0">
      <w:pPr>
        <w:jc w:val="center"/>
        <w:rPr>
          <w:rFonts w:asciiTheme="majorHAnsi" w:hAnsiTheme="majorHAnsi" w:cstheme="majorHAnsi"/>
          <w:b/>
          <w:bCs/>
          <w:sz w:val="28"/>
          <w:szCs w:val="28"/>
        </w:rPr>
      </w:pPr>
      <w:r w:rsidRPr="0012047B">
        <w:rPr>
          <w:rFonts w:asciiTheme="majorHAnsi" w:hAnsiTheme="majorHAnsi" w:cstheme="majorHAnsi"/>
          <w:b/>
          <w:bCs/>
          <w:sz w:val="28"/>
          <w:szCs w:val="28"/>
        </w:rPr>
        <w:t>The impact of a walking-based intervention within a green space on perceived stress levels in a group of Further Education (FE) employees.</w:t>
      </w:r>
    </w:p>
    <w:p w:rsidR="00AD14F0" w:rsidRDefault="00AD14F0" w:rsidP="00AD14F0">
      <w:pPr>
        <w:jc w:val="center"/>
        <w:rPr>
          <w:rFonts w:asciiTheme="majorHAnsi" w:hAnsiTheme="majorHAnsi" w:cstheme="majorHAnsi"/>
          <w:sz w:val="28"/>
          <w:szCs w:val="28"/>
        </w:rPr>
      </w:pPr>
    </w:p>
    <w:p w:rsidR="00AD14F0" w:rsidRDefault="00AD14F0" w:rsidP="00AD14F0">
      <w:pPr>
        <w:jc w:val="center"/>
        <w:rPr>
          <w:rFonts w:asciiTheme="majorHAnsi" w:hAnsiTheme="majorHAnsi" w:cstheme="majorHAnsi"/>
          <w:sz w:val="28"/>
          <w:szCs w:val="28"/>
        </w:rPr>
      </w:pPr>
      <w:r w:rsidRPr="00457578">
        <w:rPr>
          <w:rFonts w:asciiTheme="majorHAnsi" w:hAnsiTheme="majorHAnsi" w:cstheme="majorHAnsi"/>
          <w:sz w:val="28"/>
          <w:szCs w:val="28"/>
        </w:rPr>
        <w:t>Independent Research Project (M6X02256)</w:t>
      </w:r>
    </w:p>
    <w:p w:rsidR="00AD14F0" w:rsidRDefault="00AD14F0" w:rsidP="00AD14F0">
      <w:pPr>
        <w:jc w:val="center"/>
        <w:rPr>
          <w:rFonts w:asciiTheme="majorHAnsi" w:hAnsiTheme="majorHAnsi" w:cstheme="majorHAnsi"/>
          <w:sz w:val="28"/>
          <w:szCs w:val="28"/>
        </w:rPr>
      </w:pPr>
    </w:p>
    <w:p w:rsidR="00AD14F0" w:rsidRDefault="00AD14F0" w:rsidP="00AD14F0">
      <w:pPr>
        <w:jc w:val="center"/>
        <w:rPr>
          <w:rFonts w:asciiTheme="majorHAnsi" w:hAnsiTheme="majorHAnsi" w:cstheme="majorHAnsi"/>
          <w:sz w:val="28"/>
          <w:szCs w:val="28"/>
        </w:rPr>
      </w:pPr>
      <w:r>
        <w:rPr>
          <w:rFonts w:asciiTheme="majorHAnsi" w:hAnsiTheme="majorHAnsi" w:cstheme="majorHAnsi"/>
          <w:sz w:val="28"/>
          <w:szCs w:val="28"/>
        </w:rPr>
        <w:t>2021</w:t>
      </w:r>
    </w:p>
    <w:p w:rsidR="00AD14F0" w:rsidRDefault="00AD14F0" w:rsidP="00AD14F0">
      <w:pPr>
        <w:spacing w:after="0"/>
        <w:jc w:val="center"/>
        <w:rPr>
          <w:rFonts w:asciiTheme="majorHAnsi" w:hAnsiTheme="majorHAnsi" w:cstheme="majorHAnsi"/>
          <w:sz w:val="28"/>
          <w:szCs w:val="28"/>
        </w:rPr>
      </w:pPr>
    </w:p>
    <w:p w:rsidR="00AD14F0" w:rsidRDefault="00AD14F0" w:rsidP="00AD14F0">
      <w:pPr>
        <w:spacing w:after="0"/>
        <w:jc w:val="center"/>
        <w:rPr>
          <w:rFonts w:asciiTheme="majorHAnsi" w:hAnsiTheme="majorHAnsi" w:cstheme="majorHAnsi"/>
          <w:sz w:val="28"/>
          <w:szCs w:val="28"/>
        </w:rPr>
      </w:pPr>
      <w:r>
        <w:rPr>
          <w:rFonts w:asciiTheme="majorHAnsi" w:hAnsiTheme="majorHAnsi" w:cstheme="majorHAnsi"/>
          <w:sz w:val="28"/>
          <w:szCs w:val="28"/>
        </w:rPr>
        <w:t xml:space="preserve">Jonathan Evans </w:t>
      </w:r>
    </w:p>
    <w:p w:rsidR="00AD14F0" w:rsidRDefault="00AD14F0" w:rsidP="00AD14F0">
      <w:pPr>
        <w:spacing w:after="0"/>
        <w:jc w:val="center"/>
        <w:rPr>
          <w:rFonts w:asciiTheme="majorHAnsi" w:hAnsiTheme="majorHAnsi" w:cstheme="majorHAnsi"/>
          <w:sz w:val="28"/>
          <w:szCs w:val="28"/>
        </w:rPr>
      </w:pPr>
      <w:r>
        <w:rPr>
          <w:rFonts w:asciiTheme="majorHAnsi" w:hAnsiTheme="majorHAnsi" w:cstheme="majorHAnsi"/>
          <w:sz w:val="28"/>
          <w:szCs w:val="28"/>
        </w:rPr>
        <w:t>(1804742)</w:t>
      </w:r>
    </w:p>
    <w:p w:rsidR="00AD14F0" w:rsidRDefault="00AD14F0" w:rsidP="00AD14F0">
      <w:pPr>
        <w:spacing w:after="0"/>
        <w:jc w:val="center"/>
        <w:rPr>
          <w:rFonts w:asciiTheme="majorHAnsi" w:hAnsiTheme="majorHAnsi" w:cstheme="majorHAnsi"/>
          <w:sz w:val="28"/>
          <w:szCs w:val="28"/>
        </w:rPr>
        <w:sectPr w:rsidR="00AD14F0">
          <w:headerReference w:type="default" r:id="rId7"/>
          <w:pgSz w:w="11906" w:h="16838"/>
          <w:pgMar w:top="1440" w:right="1440" w:bottom="1440" w:left="1440" w:header="708" w:footer="708" w:gutter="0"/>
          <w:cols w:space="708"/>
          <w:docGrid w:linePitch="360"/>
        </w:sectPr>
      </w:pPr>
    </w:p>
    <w:p w:rsidR="00AD14F0" w:rsidRPr="0012047B" w:rsidRDefault="00AD14F0" w:rsidP="00AD14F0">
      <w:pPr>
        <w:spacing w:after="0"/>
        <w:jc w:val="center"/>
        <w:rPr>
          <w:rFonts w:asciiTheme="majorHAnsi" w:hAnsiTheme="majorHAnsi" w:cstheme="majorHAnsi"/>
          <w:b/>
          <w:bCs/>
          <w:sz w:val="24"/>
          <w:szCs w:val="24"/>
        </w:rPr>
      </w:pPr>
      <w:r w:rsidRPr="0012047B">
        <w:rPr>
          <w:rFonts w:asciiTheme="majorHAnsi" w:hAnsiTheme="majorHAnsi" w:cstheme="majorHAnsi"/>
          <w:b/>
          <w:bCs/>
          <w:sz w:val="24"/>
          <w:szCs w:val="24"/>
        </w:rPr>
        <w:lastRenderedPageBreak/>
        <w:t>DECLARATION</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This work has not previously been accepted in substance for any degrees and is not being concurrently submitted in candidature for any degrees.</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Signed …J Evans …</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Date …30/04/2021….</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STATEMENT 1</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 xml:space="preserve">This research project is being submitted in partial fulfilment of the requirements for the degree of </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…BSc Mental Health…</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Signed …J Evans …</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Date …30/04/2021….</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STATEMENT 2</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This research project is the result of my own independent work/investigation, except where otherwise stated.</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Other sources are acknowledged by giving explicit references.  A reference list is appended.</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Signed …J Evans …</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Date …30/04/2021….</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STATEMENT 3</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I hereby give consent for my independent research project, if accepted, to be available for photocopying and for inter-library loan, and for the title and summary to be made available to outside organisations.</w:t>
      </w:r>
    </w:p>
    <w:p w:rsidR="00AD14F0" w:rsidRPr="00657204" w:rsidRDefault="00AD14F0" w:rsidP="00AD14F0">
      <w:pPr>
        <w:spacing w:after="0"/>
        <w:jc w:val="center"/>
        <w:rPr>
          <w:rFonts w:asciiTheme="majorHAnsi" w:hAnsiTheme="majorHAnsi" w:cstheme="majorHAnsi"/>
          <w:sz w:val="24"/>
          <w:szCs w:val="24"/>
        </w:rPr>
      </w:pPr>
    </w:p>
    <w:p w:rsidR="00AD14F0" w:rsidRPr="00657204" w:rsidRDefault="00AD14F0" w:rsidP="00AD14F0">
      <w:pPr>
        <w:spacing w:after="0"/>
        <w:jc w:val="center"/>
        <w:rPr>
          <w:rFonts w:asciiTheme="majorHAnsi" w:hAnsiTheme="majorHAnsi" w:cstheme="majorHAnsi"/>
          <w:sz w:val="24"/>
          <w:szCs w:val="24"/>
        </w:rPr>
      </w:pPr>
      <w:r w:rsidRPr="00657204">
        <w:rPr>
          <w:rFonts w:asciiTheme="majorHAnsi" w:hAnsiTheme="majorHAnsi" w:cstheme="majorHAnsi"/>
          <w:sz w:val="24"/>
          <w:szCs w:val="24"/>
        </w:rPr>
        <w:t>Signed …J Evans …</w:t>
      </w:r>
    </w:p>
    <w:p w:rsidR="00AD14F0" w:rsidRPr="00657204" w:rsidRDefault="00AD14F0" w:rsidP="00AD14F0">
      <w:pPr>
        <w:spacing w:after="0"/>
        <w:jc w:val="center"/>
        <w:rPr>
          <w:rFonts w:asciiTheme="majorHAnsi" w:hAnsiTheme="majorHAnsi" w:cstheme="majorHAnsi"/>
          <w:sz w:val="24"/>
          <w:szCs w:val="24"/>
        </w:rPr>
      </w:pPr>
    </w:p>
    <w:p w:rsidR="00AD14F0" w:rsidRDefault="00AD14F0" w:rsidP="00AD14F0">
      <w:pPr>
        <w:spacing w:after="0"/>
        <w:jc w:val="center"/>
        <w:rPr>
          <w:rFonts w:asciiTheme="majorHAnsi" w:hAnsiTheme="majorHAnsi" w:cstheme="majorHAnsi"/>
          <w:sz w:val="24"/>
          <w:szCs w:val="24"/>
        </w:rPr>
        <w:sectPr w:rsidR="00AD14F0">
          <w:pgSz w:w="11906" w:h="16838"/>
          <w:pgMar w:top="1440" w:right="1440" w:bottom="1440" w:left="1440" w:header="708" w:footer="708" w:gutter="0"/>
          <w:cols w:space="708"/>
          <w:docGrid w:linePitch="360"/>
        </w:sectPr>
      </w:pPr>
      <w:r w:rsidRPr="00657204">
        <w:rPr>
          <w:rFonts w:asciiTheme="majorHAnsi" w:hAnsiTheme="majorHAnsi" w:cstheme="majorHAnsi"/>
          <w:sz w:val="24"/>
          <w:szCs w:val="24"/>
        </w:rPr>
        <w:t>Date …30/04/2021….</w:t>
      </w:r>
    </w:p>
    <w:p w:rsidR="00AD14F0" w:rsidRDefault="00AD14F0" w:rsidP="00AD14F0">
      <w:pPr>
        <w:spacing w:after="0"/>
        <w:jc w:val="center"/>
        <w:rPr>
          <w:rFonts w:asciiTheme="majorHAnsi" w:hAnsiTheme="majorHAnsi" w:cstheme="majorHAnsi"/>
          <w:b/>
          <w:bCs/>
          <w:sz w:val="24"/>
          <w:szCs w:val="24"/>
        </w:rPr>
      </w:pPr>
      <w:r w:rsidRPr="0012047B">
        <w:rPr>
          <w:rFonts w:asciiTheme="majorHAnsi" w:hAnsiTheme="majorHAnsi" w:cstheme="majorHAnsi"/>
          <w:b/>
          <w:bCs/>
          <w:sz w:val="24"/>
          <w:szCs w:val="24"/>
        </w:rPr>
        <w:lastRenderedPageBreak/>
        <w:t xml:space="preserve">Acknowledgements </w:t>
      </w:r>
    </w:p>
    <w:p w:rsidR="001C3403" w:rsidRPr="0012047B" w:rsidRDefault="001C3403" w:rsidP="00AD14F0">
      <w:pPr>
        <w:spacing w:after="0"/>
        <w:jc w:val="center"/>
        <w:rPr>
          <w:rFonts w:asciiTheme="majorHAnsi" w:hAnsiTheme="majorHAnsi" w:cstheme="majorHAnsi"/>
          <w:b/>
          <w:bCs/>
          <w:sz w:val="24"/>
          <w:szCs w:val="24"/>
        </w:rPr>
      </w:pPr>
    </w:p>
    <w:p w:rsidR="00AD14F0" w:rsidRDefault="00AD14F0" w:rsidP="00AD14F0">
      <w:pPr>
        <w:spacing w:after="0"/>
        <w:jc w:val="center"/>
        <w:rPr>
          <w:rFonts w:asciiTheme="majorHAnsi" w:hAnsiTheme="majorHAnsi" w:cstheme="majorHAnsi"/>
          <w:sz w:val="24"/>
          <w:szCs w:val="24"/>
        </w:rPr>
      </w:pPr>
    </w:p>
    <w:p w:rsidR="005C1002" w:rsidRDefault="005C1002" w:rsidP="00AD14F0">
      <w:pPr>
        <w:spacing w:after="0"/>
        <w:jc w:val="center"/>
        <w:rPr>
          <w:rFonts w:asciiTheme="majorHAnsi" w:hAnsiTheme="majorHAnsi" w:cstheme="majorHAnsi"/>
          <w:sz w:val="24"/>
          <w:szCs w:val="24"/>
        </w:rPr>
      </w:pPr>
    </w:p>
    <w:p w:rsidR="005F5FDF" w:rsidRDefault="005F5FDF" w:rsidP="005F5FDF">
      <w:pPr>
        <w:spacing w:line="360" w:lineRule="auto"/>
        <w:rPr>
          <w:rFonts w:asciiTheme="majorHAnsi" w:hAnsiTheme="majorHAnsi" w:cstheme="majorHAnsi"/>
          <w:sz w:val="24"/>
        </w:rPr>
      </w:pPr>
      <w:r>
        <w:rPr>
          <w:rFonts w:asciiTheme="majorHAnsi" w:hAnsiTheme="majorHAnsi" w:cstheme="majorHAnsi"/>
          <w:sz w:val="24"/>
        </w:rPr>
        <w:t xml:space="preserve">Throughout my time writing this dissertation I have received a great deal of support and assistance from staff at the University of Wales Trinity Saint David. I would like to pay a special thank you to my dissertation supervisor, Dr </w:t>
      </w:r>
      <w:proofErr w:type="spellStart"/>
      <w:r>
        <w:rPr>
          <w:rFonts w:asciiTheme="majorHAnsi" w:hAnsiTheme="majorHAnsi" w:cstheme="majorHAnsi"/>
          <w:sz w:val="24"/>
        </w:rPr>
        <w:t>Lymarie</w:t>
      </w:r>
      <w:proofErr w:type="spellEnd"/>
      <w:r>
        <w:rPr>
          <w:rFonts w:asciiTheme="majorHAnsi" w:hAnsiTheme="majorHAnsi" w:cstheme="majorHAnsi"/>
          <w:sz w:val="24"/>
        </w:rPr>
        <w:t xml:space="preserve"> Rodriguez, whose expertise and invaluable knowledge have helped guide me through the process. </w:t>
      </w:r>
    </w:p>
    <w:p w:rsidR="005F5FDF" w:rsidRDefault="005F5FDF" w:rsidP="005F5FDF">
      <w:pPr>
        <w:spacing w:line="360" w:lineRule="auto"/>
        <w:rPr>
          <w:rFonts w:asciiTheme="majorHAnsi" w:hAnsiTheme="majorHAnsi" w:cstheme="majorHAnsi"/>
          <w:sz w:val="24"/>
        </w:rPr>
      </w:pPr>
    </w:p>
    <w:p w:rsidR="005F5FDF" w:rsidRDefault="005F5FDF" w:rsidP="005F5FDF">
      <w:pPr>
        <w:spacing w:line="360" w:lineRule="auto"/>
        <w:rPr>
          <w:rFonts w:asciiTheme="majorHAnsi" w:hAnsiTheme="majorHAnsi" w:cstheme="majorHAnsi"/>
          <w:sz w:val="24"/>
        </w:rPr>
      </w:pPr>
      <w:r>
        <w:rPr>
          <w:rFonts w:asciiTheme="majorHAnsi" w:hAnsiTheme="majorHAnsi" w:cstheme="majorHAnsi"/>
          <w:sz w:val="24"/>
        </w:rPr>
        <w:t xml:space="preserve">I would like to acknowledge Mrs Karen Eaton-Thomas and Dr Stuart Jones also, for their support and guidance during the development of my dissertation year. </w:t>
      </w:r>
    </w:p>
    <w:p w:rsidR="005F5FDF" w:rsidRDefault="005F5FDF" w:rsidP="005F5FDF">
      <w:pPr>
        <w:spacing w:line="360" w:lineRule="auto"/>
        <w:rPr>
          <w:rFonts w:asciiTheme="majorHAnsi" w:hAnsiTheme="majorHAnsi" w:cstheme="majorHAnsi"/>
          <w:sz w:val="24"/>
        </w:rPr>
      </w:pPr>
    </w:p>
    <w:p w:rsidR="005F5FDF" w:rsidRDefault="005F5FDF" w:rsidP="005F5FDF">
      <w:pPr>
        <w:spacing w:line="360" w:lineRule="auto"/>
        <w:rPr>
          <w:rFonts w:asciiTheme="majorHAnsi" w:hAnsiTheme="majorHAnsi" w:cstheme="majorHAnsi"/>
          <w:sz w:val="24"/>
        </w:rPr>
      </w:pPr>
      <w:r>
        <w:rPr>
          <w:rFonts w:asciiTheme="majorHAnsi" w:hAnsiTheme="majorHAnsi" w:cstheme="majorHAnsi"/>
          <w:sz w:val="24"/>
        </w:rPr>
        <w:t xml:space="preserve">I would also like to pay a special thank you to the staff at Coleg Sir Gar and Coleg Ceredigion, who kindly agreed to participate in my research, playing a decisive role in the practical element of my research intervention. </w:t>
      </w:r>
    </w:p>
    <w:p w:rsidR="005F5FDF" w:rsidRDefault="005F5FDF" w:rsidP="005F5FDF">
      <w:pPr>
        <w:spacing w:line="360" w:lineRule="auto"/>
        <w:rPr>
          <w:rFonts w:asciiTheme="majorHAnsi" w:hAnsiTheme="majorHAnsi" w:cstheme="majorHAnsi"/>
          <w:sz w:val="24"/>
        </w:rPr>
      </w:pPr>
    </w:p>
    <w:p w:rsidR="005F5FDF" w:rsidRPr="00622448" w:rsidRDefault="005F5FDF" w:rsidP="005F5FDF">
      <w:pPr>
        <w:spacing w:line="360" w:lineRule="auto"/>
        <w:rPr>
          <w:rFonts w:asciiTheme="majorHAnsi" w:hAnsiTheme="majorHAnsi" w:cstheme="majorHAnsi"/>
          <w:sz w:val="24"/>
        </w:rPr>
      </w:pPr>
      <w:r>
        <w:rPr>
          <w:rFonts w:asciiTheme="majorHAnsi" w:hAnsiTheme="majorHAnsi" w:cstheme="majorHAnsi"/>
          <w:sz w:val="24"/>
        </w:rPr>
        <w:t xml:space="preserve">Finally, a further acknowledgment to the entire School of Psychology and Counselling staff members at the University of Wales Trinity Saint David, for providing the necessary tools needed to successfully complete my dissertation.  </w:t>
      </w:r>
    </w:p>
    <w:p w:rsidR="005C1002" w:rsidRDefault="005C1002" w:rsidP="00851822">
      <w:pPr>
        <w:spacing w:after="0"/>
        <w:jc w:val="both"/>
        <w:rPr>
          <w:rFonts w:asciiTheme="majorHAnsi" w:hAnsiTheme="majorHAnsi" w:cstheme="majorHAnsi"/>
          <w:sz w:val="24"/>
          <w:szCs w:val="24"/>
        </w:rPr>
        <w:sectPr w:rsidR="005C1002">
          <w:pgSz w:w="11906" w:h="16838"/>
          <w:pgMar w:top="1440" w:right="1440" w:bottom="1440" w:left="1440" w:header="708" w:footer="708" w:gutter="0"/>
          <w:cols w:space="708"/>
          <w:docGrid w:linePitch="360"/>
        </w:sectPr>
      </w:pPr>
    </w:p>
    <w:p w:rsidR="00AD14F0" w:rsidRPr="0012047B" w:rsidRDefault="00AD14F0" w:rsidP="00AD14F0">
      <w:pPr>
        <w:spacing w:after="0"/>
        <w:jc w:val="center"/>
        <w:rPr>
          <w:rFonts w:asciiTheme="majorHAnsi" w:hAnsiTheme="majorHAnsi" w:cstheme="majorHAnsi"/>
          <w:b/>
          <w:bCs/>
          <w:sz w:val="24"/>
          <w:szCs w:val="24"/>
        </w:rPr>
      </w:pPr>
      <w:r w:rsidRPr="0012047B">
        <w:rPr>
          <w:rFonts w:asciiTheme="majorHAnsi" w:hAnsiTheme="majorHAnsi" w:cstheme="majorHAnsi"/>
          <w:b/>
          <w:bCs/>
          <w:sz w:val="24"/>
          <w:szCs w:val="24"/>
        </w:rPr>
        <w:lastRenderedPageBreak/>
        <w:t xml:space="preserve">Contents Page </w:t>
      </w:r>
    </w:p>
    <w:p w:rsidR="00AD14F0" w:rsidRDefault="00AD14F0" w:rsidP="00AD14F0">
      <w:pPr>
        <w:spacing w:after="0"/>
        <w:jc w:val="center"/>
        <w:rPr>
          <w:rFonts w:asciiTheme="majorHAnsi" w:hAnsiTheme="majorHAnsi" w:cstheme="majorHAnsi"/>
          <w:sz w:val="24"/>
          <w:szCs w:val="24"/>
        </w:rPr>
      </w:pPr>
    </w:p>
    <w:p w:rsidR="00AD14F0" w:rsidRDefault="00AD14F0" w:rsidP="00AD14F0">
      <w:pPr>
        <w:spacing w:after="0"/>
        <w:jc w:val="center"/>
        <w:rPr>
          <w:rFonts w:asciiTheme="majorHAnsi" w:hAnsiTheme="majorHAnsi" w:cstheme="majorHAnsi"/>
          <w:sz w:val="24"/>
          <w:szCs w:val="24"/>
        </w:rPr>
      </w:pPr>
    </w:p>
    <w:p w:rsidR="00AD14F0" w:rsidRDefault="00AD14F0" w:rsidP="00AD14F0">
      <w:pPr>
        <w:spacing w:after="0"/>
        <w:jc w:val="center"/>
        <w:rPr>
          <w:rFonts w:asciiTheme="majorHAnsi" w:hAnsiTheme="majorHAnsi" w:cstheme="majorHAnsi"/>
          <w:sz w:val="24"/>
          <w:szCs w:val="24"/>
        </w:rPr>
      </w:pPr>
    </w:p>
    <w:p w:rsidR="00AD14F0" w:rsidRPr="00DD2439" w:rsidRDefault="00AD14F0" w:rsidP="00AD14F0">
      <w:pPr>
        <w:spacing w:after="0" w:line="480" w:lineRule="auto"/>
        <w:jc w:val="center"/>
        <w:rPr>
          <w:rFonts w:asciiTheme="majorHAnsi" w:hAnsiTheme="majorHAnsi" w:cstheme="majorHAnsi"/>
          <w:sz w:val="24"/>
          <w:szCs w:val="24"/>
        </w:rPr>
      </w:pPr>
      <w:r w:rsidRPr="00DD2439">
        <w:rPr>
          <w:rFonts w:asciiTheme="majorHAnsi" w:hAnsiTheme="majorHAnsi" w:cstheme="majorHAnsi"/>
          <w:sz w:val="24"/>
          <w:szCs w:val="24"/>
        </w:rPr>
        <w:t>1. Title page</w:t>
      </w:r>
    </w:p>
    <w:p w:rsidR="00AD14F0" w:rsidRPr="00DD2439" w:rsidRDefault="00AD14F0" w:rsidP="00AD14F0">
      <w:pPr>
        <w:spacing w:after="0" w:line="480" w:lineRule="auto"/>
        <w:jc w:val="center"/>
        <w:rPr>
          <w:rFonts w:asciiTheme="majorHAnsi" w:hAnsiTheme="majorHAnsi" w:cstheme="majorHAnsi"/>
          <w:sz w:val="24"/>
          <w:szCs w:val="24"/>
        </w:rPr>
      </w:pPr>
      <w:r w:rsidRPr="00DD2439">
        <w:rPr>
          <w:rFonts w:asciiTheme="majorHAnsi" w:hAnsiTheme="majorHAnsi" w:cstheme="majorHAnsi"/>
          <w:sz w:val="24"/>
          <w:szCs w:val="24"/>
        </w:rPr>
        <w:t>2. Declarations</w:t>
      </w:r>
    </w:p>
    <w:p w:rsidR="00AD14F0" w:rsidRPr="00DD2439" w:rsidRDefault="00AD14F0" w:rsidP="00AD14F0">
      <w:pPr>
        <w:spacing w:after="0" w:line="480" w:lineRule="auto"/>
        <w:jc w:val="center"/>
        <w:rPr>
          <w:rFonts w:asciiTheme="majorHAnsi" w:hAnsiTheme="majorHAnsi" w:cstheme="majorHAnsi"/>
          <w:sz w:val="24"/>
          <w:szCs w:val="24"/>
        </w:rPr>
      </w:pPr>
      <w:r w:rsidRPr="00DD2439">
        <w:rPr>
          <w:rFonts w:asciiTheme="majorHAnsi" w:hAnsiTheme="majorHAnsi" w:cstheme="majorHAnsi"/>
          <w:sz w:val="24"/>
          <w:szCs w:val="24"/>
        </w:rPr>
        <w:t>3. Acknowledgements</w:t>
      </w:r>
    </w:p>
    <w:p w:rsidR="00AD14F0" w:rsidRPr="00DD2439" w:rsidRDefault="00AD14F0" w:rsidP="00AD14F0">
      <w:pPr>
        <w:spacing w:after="0" w:line="480" w:lineRule="auto"/>
        <w:jc w:val="center"/>
        <w:rPr>
          <w:rFonts w:asciiTheme="majorHAnsi" w:hAnsiTheme="majorHAnsi" w:cstheme="majorHAnsi"/>
          <w:sz w:val="24"/>
          <w:szCs w:val="24"/>
        </w:rPr>
      </w:pPr>
      <w:r w:rsidRPr="00DD2439">
        <w:rPr>
          <w:rFonts w:asciiTheme="majorHAnsi" w:hAnsiTheme="majorHAnsi" w:cstheme="majorHAnsi"/>
          <w:sz w:val="24"/>
          <w:szCs w:val="24"/>
        </w:rPr>
        <w:t>4. Table of Contents</w:t>
      </w:r>
    </w:p>
    <w:p w:rsidR="00AD14F0" w:rsidRPr="00DD2439" w:rsidRDefault="00AD14F0" w:rsidP="00AD14F0">
      <w:pPr>
        <w:spacing w:after="0" w:line="480" w:lineRule="auto"/>
        <w:jc w:val="center"/>
        <w:rPr>
          <w:rFonts w:asciiTheme="majorHAnsi" w:hAnsiTheme="majorHAnsi" w:cstheme="majorHAnsi"/>
          <w:sz w:val="24"/>
          <w:szCs w:val="24"/>
        </w:rPr>
      </w:pPr>
      <w:r w:rsidRPr="00DD2439">
        <w:rPr>
          <w:rFonts w:asciiTheme="majorHAnsi" w:hAnsiTheme="majorHAnsi" w:cstheme="majorHAnsi"/>
          <w:sz w:val="24"/>
          <w:szCs w:val="24"/>
        </w:rPr>
        <w:t>5. Abstract</w:t>
      </w:r>
    </w:p>
    <w:p w:rsidR="00AD14F0" w:rsidRPr="00DD2439" w:rsidRDefault="00AD14F0" w:rsidP="00AD14F0">
      <w:pPr>
        <w:spacing w:after="0" w:line="480" w:lineRule="auto"/>
        <w:jc w:val="center"/>
        <w:rPr>
          <w:rFonts w:asciiTheme="majorHAnsi" w:hAnsiTheme="majorHAnsi" w:cstheme="majorHAnsi"/>
          <w:sz w:val="24"/>
          <w:szCs w:val="24"/>
        </w:rPr>
      </w:pPr>
      <w:r w:rsidRPr="00DD2439">
        <w:rPr>
          <w:rFonts w:asciiTheme="majorHAnsi" w:hAnsiTheme="majorHAnsi" w:cstheme="majorHAnsi"/>
          <w:sz w:val="24"/>
          <w:szCs w:val="24"/>
        </w:rPr>
        <w:t>6. Chapter 1 – Introduction / Literature review</w:t>
      </w:r>
    </w:p>
    <w:p w:rsidR="00AD14F0" w:rsidRPr="00DD2439" w:rsidRDefault="00B83007" w:rsidP="00AD14F0">
      <w:pPr>
        <w:spacing w:after="0" w:line="480" w:lineRule="auto"/>
        <w:jc w:val="center"/>
        <w:rPr>
          <w:rFonts w:asciiTheme="majorHAnsi" w:hAnsiTheme="majorHAnsi" w:cstheme="majorHAnsi"/>
          <w:sz w:val="24"/>
          <w:szCs w:val="24"/>
        </w:rPr>
      </w:pPr>
      <w:r>
        <w:rPr>
          <w:rFonts w:asciiTheme="majorHAnsi" w:hAnsiTheme="majorHAnsi" w:cstheme="majorHAnsi"/>
          <w:sz w:val="24"/>
          <w:szCs w:val="24"/>
        </w:rPr>
        <w:t>12</w:t>
      </w:r>
      <w:r w:rsidR="00AD14F0" w:rsidRPr="00DD2439">
        <w:rPr>
          <w:rFonts w:asciiTheme="majorHAnsi" w:hAnsiTheme="majorHAnsi" w:cstheme="majorHAnsi"/>
          <w:sz w:val="24"/>
          <w:szCs w:val="24"/>
        </w:rPr>
        <w:t>. Chapter 2 – Method</w:t>
      </w:r>
    </w:p>
    <w:p w:rsidR="00AD14F0" w:rsidRPr="00DD2439" w:rsidRDefault="00B83007" w:rsidP="00AD14F0">
      <w:pPr>
        <w:spacing w:after="0" w:line="480" w:lineRule="auto"/>
        <w:jc w:val="center"/>
        <w:rPr>
          <w:rFonts w:asciiTheme="majorHAnsi" w:hAnsiTheme="majorHAnsi" w:cstheme="majorHAnsi"/>
          <w:sz w:val="24"/>
          <w:szCs w:val="24"/>
        </w:rPr>
      </w:pPr>
      <w:r>
        <w:rPr>
          <w:rFonts w:asciiTheme="majorHAnsi" w:hAnsiTheme="majorHAnsi" w:cstheme="majorHAnsi"/>
          <w:sz w:val="24"/>
          <w:szCs w:val="24"/>
        </w:rPr>
        <w:t>15</w:t>
      </w:r>
      <w:r w:rsidR="00AD14F0" w:rsidRPr="00DD2439">
        <w:rPr>
          <w:rFonts w:asciiTheme="majorHAnsi" w:hAnsiTheme="majorHAnsi" w:cstheme="majorHAnsi"/>
          <w:sz w:val="24"/>
          <w:szCs w:val="24"/>
        </w:rPr>
        <w:t>. Chapter 3 – Results</w:t>
      </w:r>
    </w:p>
    <w:p w:rsidR="00AD14F0" w:rsidRPr="00DD2439" w:rsidRDefault="00B83007" w:rsidP="00AD14F0">
      <w:pPr>
        <w:spacing w:after="0" w:line="480" w:lineRule="auto"/>
        <w:jc w:val="center"/>
        <w:rPr>
          <w:rFonts w:asciiTheme="majorHAnsi" w:hAnsiTheme="majorHAnsi" w:cstheme="majorHAnsi"/>
          <w:sz w:val="24"/>
          <w:szCs w:val="24"/>
        </w:rPr>
      </w:pPr>
      <w:r>
        <w:rPr>
          <w:rFonts w:asciiTheme="majorHAnsi" w:hAnsiTheme="majorHAnsi" w:cstheme="majorHAnsi"/>
          <w:sz w:val="24"/>
          <w:szCs w:val="24"/>
        </w:rPr>
        <w:t>20</w:t>
      </w:r>
      <w:r w:rsidR="00AD14F0" w:rsidRPr="00DD2439">
        <w:rPr>
          <w:rFonts w:asciiTheme="majorHAnsi" w:hAnsiTheme="majorHAnsi" w:cstheme="majorHAnsi"/>
          <w:sz w:val="24"/>
          <w:szCs w:val="24"/>
        </w:rPr>
        <w:t>. Chapter 4 – Discussion</w:t>
      </w:r>
    </w:p>
    <w:p w:rsidR="00AD14F0" w:rsidRPr="00DD2439" w:rsidRDefault="00B83007" w:rsidP="00AD14F0">
      <w:pPr>
        <w:spacing w:after="0" w:line="480" w:lineRule="auto"/>
        <w:jc w:val="center"/>
        <w:rPr>
          <w:rFonts w:asciiTheme="majorHAnsi" w:hAnsiTheme="majorHAnsi" w:cstheme="majorHAnsi"/>
          <w:sz w:val="24"/>
          <w:szCs w:val="24"/>
        </w:rPr>
      </w:pPr>
      <w:r>
        <w:rPr>
          <w:rFonts w:asciiTheme="majorHAnsi" w:hAnsiTheme="majorHAnsi" w:cstheme="majorHAnsi"/>
          <w:sz w:val="24"/>
          <w:szCs w:val="24"/>
        </w:rPr>
        <w:t>26</w:t>
      </w:r>
      <w:r w:rsidR="00AD14F0" w:rsidRPr="00DD2439">
        <w:rPr>
          <w:rFonts w:asciiTheme="majorHAnsi" w:hAnsiTheme="majorHAnsi" w:cstheme="majorHAnsi"/>
          <w:sz w:val="24"/>
          <w:szCs w:val="24"/>
        </w:rPr>
        <w:t>. Reference List</w:t>
      </w:r>
    </w:p>
    <w:p w:rsidR="00AD14F0" w:rsidRDefault="00B83007" w:rsidP="00AD14F0">
      <w:pPr>
        <w:spacing w:after="0" w:line="480" w:lineRule="auto"/>
        <w:jc w:val="center"/>
        <w:rPr>
          <w:rFonts w:asciiTheme="majorHAnsi" w:hAnsiTheme="majorHAnsi" w:cstheme="majorHAnsi"/>
          <w:sz w:val="24"/>
          <w:szCs w:val="24"/>
        </w:rPr>
      </w:pPr>
      <w:r>
        <w:rPr>
          <w:rFonts w:asciiTheme="majorHAnsi" w:hAnsiTheme="majorHAnsi" w:cstheme="majorHAnsi"/>
          <w:sz w:val="24"/>
          <w:szCs w:val="24"/>
        </w:rPr>
        <w:t>30</w:t>
      </w:r>
      <w:r w:rsidR="00AD14F0" w:rsidRPr="00DD2439">
        <w:rPr>
          <w:rFonts w:asciiTheme="majorHAnsi" w:hAnsiTheme="majorHAnsi" w:cstheme="majorHAnsi"/>
          <w:sz w:val="24"/>
          <w:szCs w:val="24"/>
        </w:rPr>
        <w:t>. Appendices</w:t>
      </w:r>
    </w:p>
    <w:p w:rsidR="00AD14F0" w:rsidRDefault="00AD14F0" w:rsidP="00AD14F0">
      <w:pPr>
        <w:spacing w:after="0"/>
        <w:jc w:val="center"/>
        <w:rPr>
          <w:rFonts w:asciiTheme="majorHAnsi" w:hAnsiTheme="majorHAnsi" w:cstheme="majorHAnsi"/>
          <w:sz w:val="24"/>
          <w:szCs w:val="24"/>
        </w:rPr>
        <w:sectPr w:rsidR="00AD14F0">
          <w:pgSz w:w="11906" w:h="16838"/>
          <w:pgMar w:top="1440" w:right="1440" w:bottom="1440" w:left="1440" w:header="708" w:footer="708" w:gutter="0"/>
          <w:cols w:space="708"/>
          <w:docGrid w:linePitch="360"/>
        </w:sectPr>
      </w:pPr>
    </w:p>
    <w:p w:rsidR="00AD14F0" w:rsidRPr="007B48D3" w:rsidRDefault="00AD14F0" w:rsidP="00AD14F0">
      <w:pPr>
        <w:spacing w:after="0"/>
        <w:jc w:val="center"/>
        <w:rPr>
          <w:rFonts w:asciiTheme="majorHAnsi" w:hAnsiTheme="majorHAnsi" w:cstheme="majorHAnsi"/>
          <w:b/>
          <w:bCs/>
          <w:sz w:val="24"/>
          <w:szCs w:val="24"/>
        </w:rPr>
      </w:pPr>
      <w:r w:rsidRPr="007B48D3">
        <w:rPr>
          <w:rFonts w:asciiTheme="majorHAnsi" w:hAnsiTheme="majorHAnsi" w:cstheme="majorHAnsi"/>
          <w:b/>
          <w:bCs/>
          <w:sz w:val="24"/>
          <w:szCs w:val="24"/>
        </w:rPr>
        <w:lastRenderedPageBreak/>
        <w:t>Abstract</w:t>
      </w:r>
    </w:p>
    <w:p w:rsidR="00AD14F0" w:rsidRDefault="00AD14F0" w:rsidP="00AD14F0">
      <w:pPr>
        <w:spacing w:after="0"/>
        <w:jc w:val="center"/>
        <w:rPr>
          <w:rFonts w:asciiTheme="majorHAnsi" w:hAnsiTheme="majorHAnsi" w:cstheme="majorHAnsi"/>
          <w:sz w:val="24"/>
          <w:szCs w:val="24"/>
          <w:u w:val="single"/>
        </w:rPr>
      </w:pPr>
    </w:p>
    <w:p w:rsidR="00AD14F0" w:rsidRDefault="00AD14F0" w:rsidP="00AD14F0">
      <w:pPr>
        <w:spacing w:after="0" w:line="360" w:lineRule="auto"/>
        <w:rPr>
          <w:rFonts w:asciiTheme="majorHAnsi" w:hAnsiTheme="majorHAnsi" w:cstheme="majorHAnsi"/>
          <w:sz w:val="24"/>
          <w:szCs w:val="24"/>
        </w:rPr>
      </w:pPr>
    </w:p>
    <w:p w:rsidR="00AD14F0" w:rsidRDefault="00AD14F0" w:rsidP="00AD14F0">
      <w:pPr>
        <w:spacing w:after="0" w:line="360" w:lineRule="auto"/>
        <w:rPr>
          <w:rFonts w:asciiTheme="majorHAnsi" w:hAnsiTheme="majorHAnsi" w:cstheme="majorHAnsi"/>
          <w:sz w:val="24"/>
          <w:szCs w:val="24"/>
        </w:rPr>
      </w:pPr>
    </w:p>
    <w:p w:rsidR="00AD14F0" w:rsidRPr="00EE611F" w:rsidRDefault="00AD14F0" w:rsidP="00AD14F0">
      <w:pPr>
        <w:spacing w:after="0" w:line="360" w:lineRule="auto"/>
        <w:rPr>
          <w:rFonts w:asciiTheme="majorHAnsi" w:hAnsiTheme="majorHAnsi" w:cstheme="majorHAnsi"/>
          <w:sz w:val="24"/>
          <w:szCs w:val="24"/>
        </w:rPr>
      </w:pPr>
      <w:r w:rsidRPr="00EE611F">
        <w:rPr>
          <w:rFonts w:asciiTheme="majorHAnsi" w:hAnsiTheme="majorHAnsi" w:cstheme="majorHAnsi"/>
          <w:sz w:val="24"/>
          <w:szCs w:val="24"/>
        </w:rPr>
        <w:t xml:space="preserve">Research demonstrates the positive effects nature has on perceived stress levels when combined with the element of physical activity. Extensive research documents the restorative benefits of a natural environment, though few studies look in to its mitigating effects on employees working within further education establishments. This paper will report the impact of a walking-based intervention within a ‘green space’ on the perceived stress levels of a group of college employees. Two theoretical frameworks: Attention Restoration Theory (ART), and Stress Reduction Theory (SRT) will centre around a three-week walking intervention, examining the changes to organisational and personal stress responses through use of surveys. Results are consistent with the restorative benefits of ‘green space’ walking, showing positive effects on stress levels, general mental health &amp; wellbeing. For future studies, optimal walking time and intensity present opportunities to further refine the parameters of effective stress relief interventions.  </w:t>
      </w:r>
    </w:p>
    <w:p w:rsidR="00AD14F0" w:rsidRDefault="00AD14F0" w:rsidP="00AD14F0">
      <w:pPr>
        <w:spacing w:after="0"/>
        <w:jc w:val="center"/>
        <w:rPr>
          <w:rFonts w:asciiTheme="majorHAnsi" w:hAnsiTheme="majorHAnsi" w:cstheme="majorHAnsi"/>
          <w:sz w:val="24"/>
          <w:szCs w:val="24"/>
        </w:rPr>
        <w:sectPr w:rsidR="00AD14F0">
          <w:pgSz w:w="11906" w:h="16838"/>
          <w:pgMar w:top="1440" w:right="1440" w:bottom="1440" w:left="1440" w:header="708" w:footer="708" w:gutter="0"/>
          <w:cols w:space="708"/>
          <w:docGrid w:linePitch="360"/>
        </w:sectPr>
      </w:pPr>
    </w:p>
    <w:p w:rsidR="00AD14F0" w:rsidRDefault="00E03FF5" w:rsidP="00E03FF5">
      <w:pPr>
        <w:spacing w:line="360" w:lineRule="auto"/>
        <w:jc w:val="center"/>
        <w:rPr>
          <w:rFonts w:asciiTheme="majorHAnsi" w:hAnsiTheme="majorHAnsi" w:cstheme="majorHAnsi"/>
          <w:b/>
          <w:bCs/>
          <w:sz w:val="24"/>
          <w:szCs w:val="24"/>
        </w:rPr>
      </w:pPr>
      <w:r>
        <w:rPr>
          <w:rFonts w:asciiTheme="majorHAnsi" w:hAnsiTheme="majorHAnsi" w:cstheme="majorHAnsi"/>
          <w:b/>
          <w:bCs/>
          <w:sz w:val="24"/>
          <w:szCs w:val="24"/>
        </w:rPr>
        <w:lastRenderedPageBreak/>
        <w:t>Chapter 1: Literature Review</w:t>
      </w:r>
    </w:p>
    <w:p w:rsidR="00B83007" w:rsidRPr="00474024" w:rsidRDefault="00B83007" w:rsidP="00E03FF5">
      <w:pPr>
        <w:spacing w:line="360" w:lineRule="auto"/>
        <w:jc w:val="center"/>
        <w:rPr>
          <w:rFonts w:asciiTheme="majorHAnsi" w:hAnsiTheme="majorHAnsi" w:cstheme="majorHAnsi"/>
          <w:b/>
          <w:bCs/>
          <w:sz w:val="24"/>
          <w:szCs w:val="24"/>
        </w:rPr>
      </w:pPr>
    </w:p>
    <w:p w:rsidR="00AD14F0" w:rsidRDefault="00AD14F0" w:rsidP="00AD14F0">
      <w:pPr>
        <w:spacing w:after="0" w:line="360" w:lineRule="auto"/>
        <w:rPr>
          <w:rFonts w:asciiTheme="majorHAnsi" w:hAnsiTheme="majorHAnsi" w:cstheme="majorHAnsi"/>
          <w:sz w:val="24"/>
          <w:szCs w:val="24"/>
        </w:rPr>
      </w:pPr>
      <w:r w:rsidRPr="00DD2439">
        <w:rPr>
          <w:rFonts w:asciiTheme="majorHAnsi" w:hAnsiTheme="majorHAnsi" w:cstheme="majorHAnsi"/>
          <w:sz w:val="24"/>
          <w:szCs w:val="24"/>
        </w:rPr>
        <w:t xml:space="preserve">Little evidence is currently available on the impact walking within a green space has on staff working within Further Education (FE) settings. An extensive body of research demonstrates the positive effects nature has on perceived stress levels, though the vast majority of studies demonstrate this through the general public, and at large, utilise urban areas as a means of assessing its effectiveness </w:t>
      </w:r>
      <w:r>
        <w:rPr>
          <w:rFonts w:asciiTheme="majorHAnsi" w:hAnsiTheme="majorHAnsi" w:cstheme="majorHAnsi"/>
          <w:sz w:val="24"/>
          <w:szCs w:val="24"/>
        </w:rPr>
        <w:t>(</w:t>
      </w:r>
      <w:proofErr w:type="spellStart"/>
      <w:r>
        <w:rPr>
          <w:rFonts w:asciiTheme="majorHAnsi" w:hAnsiTheme="majorHAnsi" w:cstheme="majorHAnsi"/>
          <w:sz w:val="24"/>
          <w:szCs w:val="24"/>
        </w:rPr>
        <w:t>Korpela</w:t>
      </w:r>
      <w:proofErr w:type="spellEnd"/>
      <w:r w:rsidR="00E03FF5">
        <w:rPr>
          <w:rFonts w:asciiTheme="majorHAnsi" w:hAnsiTheme="majorHAnsi" w:cstheme="majorHAnsi"/>
          <w:sz w:val="24"/>
          <w:szCs w:val="24"/>
        </w:rPr>
        <w:t xml:space="preserve"> et al.</w:t>
      </w:r>
      <w:r w:rsidR="008958AA">
        <w:rPr>
          <w:rFonts w:asciiTheme="majorHAnsi" w:hAnsiTheme="majorHAnsi" w:cstheme="majorHAnsi"/>
          <w:sz w:val="24"/>
          <w:szCs w:val="24"/>
        </w:rPr>
        <w:t>,</w:t>
      </w:r>
      <w:r>
        <w:rPr>
          <w:rFonts w:asciiTheme="majorHAnsi" w:hAnsiTheme="majorHAnsi" w:cstheme="majorHAnsi"/>
          <w:sz w:val="24"/>
          <w:szCs w:val="24"/>
        </w:rPr>
        <w:t xml:space="preserve"> 2016)</w:t>
      </w:r>
      <w:r w:rsidRPr="00DD2439">
        <w:rPr>
          <w:rFonts w:asciiTheme="majorHAnsi" w:hAnsiTheme="majorHAnsi" w:cstheme="majorHAnsi"/>
          <w:sz w:val="24"/>
          <w:szCs w:val="24"/>
        </w:rPr>
        <w:t xml:space="preserve">. According to the World Health Organisation, stress has become a serious global health risk, and an adaption to its recovery process needs greater promotion in our daily lives </w:t>
      </w:r>
      <w:r w:rsidR="005F7AC8">
        <w:rPr>
          <w:rFonts w:asciiTheme="majorHAnsi" w:hAnsiTheme="majorHAnsi" w:cstheme="majorHAnsi"/>
          <w:sz w:val="24"/>
          <w:szCs w:val="24"/>
        </w:rPr>
        <w:t>(</w:t>
      </w:r>
      <w:r>
        <w:rPr>
          <w:rFonts w:asciiTheme="majorHAnsi" w:hAnsiTheme="majorHAnsi" w:cstheme="majorHAnsi"/>
          <w:sz w:val="24"/>
          <w:szCs w:val="24"/>
        </w:rPr>
        <w:t>Corazon</w:t>
      </w:r>
      <w:r w:rsidR="007C4DBE">
        <w:rPr>
          <w:rFonts w:asciiTheme="majorHAnsi" w:hAnsiTheme="majorHAnsi" w:cstheme="majorHAnsi"/>
          <w:sz w:val="24"/>
          <w:szCs w:val="24"/>
        </w:rPr>
        <w:t xml:space="preserve"> et al.</w:t>
      </w:r>
      <w:r w:rsidR="00166445">
        <w:rPr>
          <w:rFonts w:asciiTheme="majorHAnsi" w:hAnsiTheme="majorHAnsi" w:cstheme="majorHAnsi"/>
          <w:sz w:val="24"/>
          <w:szCs w:val="24"/>
        </w:rPr>
        <w:t>,</w:t>
      </w:r>
      <w:r w:rsidR="007C4DBE">
        <w:rPr>
          <w:rFonts w:asciiTheme="majorHAnsi" w:hAnsiTheme="majorHAnsi" w:cstheme="majorHAnsi"/>
          <w:sz w:val="24"/>
          <w:szCs w:val="24"/>
        </w:rPr>
        <w:t xml:space="preserve"> </w:t>
      </w:r>
      <w:r>
        <w:rPr>
          <w:rFonts w:asciiTheme="majorHAnsi" w:hAnsiTheme="majorHAnsi" w:cstheme="majorHAnsi"/>
          <w:sz w:val="24"/>
          <w:szCs w:val="24"/>
        </w:rPr>
        <w:t>2019)</w:t>
      </w:r>
      <w:r w:rsidRPr="00DD2439">
        <w:rPr>
          <w:rFonts w:asciiTheme="majorHAnsi" w:hAnsiTheme="majorHAnsi" w:cstheme="majorHAnsi"/>
          <w:sz w:val="24"/>
          <w:szCs w:val="24"/>
        </w:rPr>
        <w:t xml:space="preserve">. Since the onset of the Covid-19 outbreak, a tremendous impact has been witnessed on the lives of employees working within Further Education establishments </w:t>
      </w:r>
      <w:r>
        <w:rPr>
          <w:rFonts w:asciiTheme="majorHAnsi" w:hAnsiTheme="majorHAnsi" w:cstheme="majorHAnsi"/>
          <w:sz w:val="24"/>
          <w:szCs w:val="24"/>
        </w:rPr>
        <w:t>(Der Fer-Cornelis</w:t>
      </w:r>
      <w:r w:rsidR="00812D60">
        <w:rPr>
          <w:rFonts w:asciiTheme="majorHAnsi" w:hAnsiTheme="majorHAnsi" w:cstheme="majorHAnsi"/>
          <w:sz w:val="24"/>
          <w:szCs w:val="24"/>
        </w:rPr>
        <w:t xml:space="preserve"> et al.</w:t>
      </w:r>
      <w:r w:rsidR="00166445">
        <w:rPr>
          <w:rFonts w:asciiTheme="majorHAnsi" w:hAnsiTheme="majorHAnsi" w:cstheme="majorHAnsi"/>
          <w:sz w:val="24"/>
          <w:szCs w:val="24"/>
        </w:rPr>
        <w:t>,</w:t>
      </w:r>
      <w:r w:rsidR="00812D60">
        <w:rPr>
          <w:rFonts w:asciiTheme="majorHAnsi" w:hAnsiTheme="majorHAnsi" w:cstheme="majorHAnsi"/>
          <w:sz w:val="24"/>
          <w:szCs w:val="24"/>
        </w:rPr>
        <w:t xml:space="preserve"> </w:t>
      </w:r>
      <w:r>
        <w:rPr>
          <w:rFonts w:asciiTheme="majorHAnsi" w:hAnsiTheme="majorHAnsi" w:cstheme="majorHAnsi"/>
          <w:sz w:val="24"/>
          <w:szCs w:val="24"/>
        </w:rPr>
        <w:t>2020)</w:t>
      </w:r>
      <w:r w:rsidRPr="00DD2439">
        <w:rPr>
          <w:rFonts w:asciiTheme="majorHAnsi" w:hAnsiTheme="majorHAnsi" w:cstheme="majorHAnsi"/>
          <w:sz w:val="24"/>
          <w:szCs w:val="24"/>
        </w:rPr>
        <w:t xml:space="preserve">. Responses to this have been diverse, from the development of socially distanced learning, through to a full redevelopment of curriculums. A rapid shift in circumstances has seen pre-existing mental health issues exacerbated, and new stressors become apparent </w:t>
      </w:r>
      <w:r>
        <w:rPr>
          <w:rFonts w:asciiTheme="majorHAnsi" w:hAnsiTheme="majorHAnsi" w:cstheme="majorHAnsi"/>
          <w:sz w:val="24"/>
          <w:szCs w:val="24"/>
        </w:rPr>
        <w:t>(Crawford et al</w:t>
      </w:r>
      <w:r w:rsidR="00166445">
        <w:rPr>
          <w:rFonts w:asciiTheme="majorHAnsi" w:hAnsiTheme="majorHAnsi" w:cstheme="majorHAnsi"/>
          <w:sz w:val="24"/>
          <w:szCs w:val="24"/>
        </w:rPr>
        <w:t>.,</w:t>
      </w:r>
      <w:r>
        <w:rPr>
          <w:rFonts w:asciiTheme="majorHAnsi" w:hAnsiTheme="majorHAnsi" w:cstheme="majorHAnsi"/>
          <w:sz w:val="24"/>
          <w:szCs w:val="24"/>
        </w:rPr>
        <w:t xml:space="preserve"> 2020)</w:t>
      </w:r>
      <w:r w:rsidRPr="00DD2439">
        <w:rPr>
          <w:rFonts w:asciiTheme="majorHAnsi" w:hAnsiTheme="majorHAnsi" w:cstheme="majorHAnsi"/>
          <w:sz w:val="24"/>
          <w:szCs w:val="24"/>
        </w:rPr>
        <w:t xml:space="preserve">. Stress responses are usually determined through a combination of perceived resources (e.g., knowledge, skills) and an awareness of perceived demands (e.g., danger, uncertainty), however, the continually changing parameters in which Covid-19 unfolds, presents an additional challenge to an individual’s ability to evaluate the demands of a stressor, and apply the available resources needed to cope </w:t>
      </w:r>
      <w:r>
        <w:rPr>
          <w:rFonts w:asciiTheme="majorHAnsi" w:hAnsiTheme="majorHAnsi" w:cstheme="majorHAnsi"/>
          <w:sz w:val="24"/>
          <w:szCs w:val="24"/>
        </w:rPr>
        <w:t>(Crum</w:t>
      </w:r>
      <w:r w:rsidR="00812D60">
        <w:rPr>
          <w:rFonts w:asciiTheme="majorHAnsi" w:hAnsiTheme="majorHAnsi" w:cstheme="majorHAnsi"/>
          <w:sz w:val="24"/>
          <w:szCs w:val="24"/>
        </w:rPr>
        <w:t xml:space="preserve"> et al.</w:t>
      </w:r>
      <w:r w:rsidR="00166445">
        <w:rPr>
          <w:rFonts w:asciiTheme="majorHAnsi" w:hAnsiTheme="majorHAnsi" w:cstheme="majorHAnsi"/>
          <w:sz w:val="24"/>
          <w:szCs w:val="24"/>
        </w:rPr>
        <w:t>,</w:t>
      </w:r>
      <w:r w:rsidR="00812D60">
        <w:rPr>
          <w:rFonts w:asciiTheme="majorHAnsi" w:hAnsiTheme="majorHAnsi" w:cstheme="majorHAnsi"/>
          <w:sz w:val="24"/>
          <w:szCs w:val="24"/>
        </w:rPr>
        <w:t xml:space="preserve"> </w:t>
      </w:r>
      <w:r>
        <w:rPr>
          <w:rFonts w:asciiTheme="majorHAnsi" w:hAnsiTheme="majorHAnsi" w:cstheme="majorHAnsi"/>
          <w:sz w:val="24"/>
          <w:szCs w:val="24"/>
        </w:rPr>
        <w:t>2017)</w:t>
      </w:r>
      <w:r w:rsidRPr="00DD2439">
        <w:rPr>
          <w:rFonts w:asciiTheme="majorHAnsi" w:hAnsiTheme="majorHAnsi" w:cstheme="majorHAnsi"/>
          <w:sz w:val="24"/>
          <w:szCs w:val="24"/>
        </w:rPr>
        <w:t xml:space="preserve">. </w:t>
      </w:r>
    </w:p>
    <w:p w:rsidR="00AD14F0" w:rsidRDefault="00AD14F0" w:rsidP="00AD14F0">
      <w:pPr>
        <w:spacing w:after="0" w:line="360" w:lineRule="auto"/>
        <w:ind w:firstLine="720"/>
        <w:rPr>
          <w:rFonts w:asciiTheme="majorHAnsi" w:hAnsiTheme="majorHAnsi" w:cstheme="majorHAnsi"/>
          <w:sz w:val="24"/>
          <w:szCs w:val="24"/>
        </w:rPr>
      </w:pPr>
      <w:r w:rsidRPr="00DD2439">
        <w:rPr>
          <w:rFonts w:asciiTheme="majorHAnsi" w:hAnsiTheme="majorHAnsi" w:cstheme="majorHAnsi"/>
          <w:sz w:val="24"/>
          <w:szCs w:val="24"/>
        </w:rPr>
        <w:t xml:space="preserve">Research into the effects of the pandemic is sparse in terms of the impact witnessed on employees of FE colleges, with the vast majority investigating its impact on students. The literature to follow examines the effectiveness of Physical Exercise (PA), specifically walking, as a moderator for perceived stress levels, by utilising available green spaces and natural surroundings. Research suggests natural environments have been linked to the Attention Restoration Theory (ART), proposing that green spaces possess a set of properties that promote restoration from attention fatigue </w:t>
      </w:r>
      <w:r>
        <w:rPr>
          <w:rFonts w:asciiTheme="majorHAnsi" w:hAnsiTheme="majorHAnsi" w:cstheme="majorHAnsi"/>
          <w:sz w:val="24"/>
          <w:szCs w:val="24"/>
        </w:rPr>
        <w:t>(Ewert, &amp; Chang, 2018)</w:t>
      </w:r>
      <w:r w:rsidRPr="00DD2439">
        <w:rPr>
          <w:rFonts w:asciiTheme="majorHAnsi" w:hAnsiTheme="majorHAnsi" w:cstheme="majorHAnsi"/>
          <w:sz w:val="24"/>
          <w:szCs w:val="24"/>
        </w:rPr>
        <w:t xml:space="preserve">. Similarly, the Stress Reduction Theory (SRT), brought to attention by Dr Roger Ulrich, postulates that those exposed to natural surroundings have been found to be healthier overall </w:t>
      </w:r>
      <w:r>
        <w:rPr>
          <w:rFonts w:asciiTheme="majorHAnsi" w:hAnsiTheme="majorHAnsi" w:cstheme="majorHAnsi"/>
          <w:sz w:val="24"/>
          <w:szCs w:val="24"/>
        </w:rPr>
        <w:t>(Majors, 2019)</w:t>
      </w:r>
      <w:r w:rsidRPr="00DD2439">
        <w:rPr>
          <w:rFonts w:asciiTheme="majorHAnsi" w:hAnsiTheme="majorHAnsi" w:cstheme="majorHAnsi"/>
          <w:sz w:val="24"/>
          <w:szCs w:val="24"/>
        </w:rPr>
        <w:t xml:space="preserve">. The addition of walking within these settings aids the intertwining mechanisms needed to mitigate occupational stress levels within FE. </w:t>
      </w:r>
    </w:p>
    <w:p w:rsidR="00B83007" w:rsidRDefault="00B83007" w:rsidP="00AD14F0">
      <w:pPr>
        <w:spacing w:after="0" w:line="360" w:lineRule="auto"/>
        <w:rPr>
          <w:rFonts w:asciiTheme="majorHAnsi" w:hAnsiTheme="majorHAnsi" w:cstheme="majorHAnsi"/>
          <w:sz w:val="24"/>
          <w:szCs w:val="24"/>
        </w:rPr>
      </w:pPr>
    </w:p>
    <w:p w:rsidR="00AD14F0" w:rsidRDefault="00AD14F0" w:rsidP="00AD14F0">
      <w:pPr>
        <w:spacing w:after="0" w:line="360" w:lineRule="auto"/>
        <w:rPr>
          <w:rFonts w:asciiTheme="majorHAnsi" w:hAnsiTheme="majorHAnsi" w:cstheme="majorHAnsi"/>
          <w:b/>
          <w:bCs/>
          <w:sz w:val="24"/>
          <w:szCs w:val="24"/>
        </w:rPr>
      </w:pPr>
      <w:r w:rsidRPr="00474024">
        <w:rPr>
          <w:rFonts w:asciiTheme="majorHAnsi" w:hAnsiTheme="majorHAnsi" w:cstheme="majorHAnsi"/>
          <w:b/>
          <w:bCs/>
          <w:sz w:val="24"/>
          <w:szCs w:val="24"/>
        </w:rPr>
        <w:lastRenderedPageBreak/>
        <w:t>Stress</w:t>
      </w:r>
      <w:r>
        <w:rPr>
          <w:rFonts w:asciiTheme="majorHAnsi" w:hAnsiTheme="majorHAnsi" w:cstheme="majorHAnsi"/>
          <w:b/>
          <w:bCs/>
          <w:sz w:val="24"/>
          <w:szCs w:val="24"/>
        </w:rPr>
        <w:t xml:space="preserve">, Mental Health and Wellbeing </w:t>
      </w:r>
    </w:p>
    <w:p w:rsidR="00AD14F0" w:rsidRDefault="00AD14F0" w:rsidP="00AD14F0">
      <w:pPr>
        <w:spacing w:after="0" w:line="360" w:lineRule="auto"/>
        <w:rPr>
          <w:rFonts w:asciiTheme="majorHAnsi" w:hAnsiTheme="majorHAnsi" w:cstheme="majorHAnsi"/>
          <w:sz w:val="24"/>
          <w:szCs w:val="24"/>
        </w:rPr>
      </w:pPr>
      <w:r w:rsidRPr="00DD2439">
        <w:rPr>
          <w:rFonts w:asciiTheme="majorHAnsi" w:hAnsiTheme="majorHAnsi" w:cstheme="majorHAnsi"/>
          <w:sz w:val="24"/>
          <w:szCs w:val="24"/>
        </w:rPr>
        <w:t xml:space="preserve">Empirical evidence indicates that the experience of occupational stress leads to changes in psychological, physiological, and behavioural functions often detrimental to an individual’s mental and physical health, along with organisational productivity </w:t>
      </w:r>
      <w:r w:rsidR="009631BF">
        <w:rPr>
          <w:rFonts w:asciiTheme="majorHAnsi" w:hAnsiTheme="majorHAnsi" w:cstheme="majorHAnsi"/>
          <w:sz w:val="24"/>
          <w:szCs w:val="24"/>
        </w:rPr>
        <w:t>(</w:t>
      </w:r>
      <w:r>
        <w:rPr>
          <w:rFonts w:asciiTheme="majorHAnsi" w:hAnsiTheme="majorHAnsi" w:cstheme="majorHAnsi"/>
          <w:sz w:val="24"/>
          <w:szCs w:val="24"/>
        </w:rPr>
        <w:t>Sang</w:t>
      </w:r>
      <w:r w:rsidR="00812D60">
        <w:rPr>
          <w:rFonts w:asciiTheme="majorHAnsi" w:hAnsiTheme="majorHAnsi" w:cstheme="majorHAnsi"/>
          <w:sz w:val="24"/>
          <w:szCs w:val="24"/>
        </w:rPr>
        <w:t xml:space="preserve"> et al.</w:t>
      </w:r>
      <w:r w:rsidR="00166445">
        <w:rPr>
          <w:rFonts w:asciiTheme="majorHAnsi" w:hAnsiTheme="majorHAnsi" w:cstheme="majorHAnsi"/>
          <w:sz w:val="24"/>
          <w:szCs w:val="24"/>
        </w:rPr>
        <w:t>,</w:t>
      </w:r>
      <w:r w:rsidR="00812D60">
        <w:rPr>
          <w:rFonts w:asciiTheme="majorHAnsi" w:hAnsiTheme="majorHAnsi" w:cstheme="majorHAnsi"/>
          <w:sz w:val="24"/>
          <w:szCs w:val="24"/>
        </w:rPr>
        <w:t xml:space="preserve"> </w:t>
      </w:r>
      <w:r>
        <w:rPr>
          <w:rFonts w:asciiTheme="majorHAnsi" w:hAnsiTheme="majorHAnsi" w:cstheme="majorHAnsi"/>
          <w:sz w:val="24"/>
          <w:szCs w:val="24"/>
        </w:rPr>
        <w:t>2013)</w:t>
      </w:r>
      <w:r w:rsidRPr="00DD2439">
        <w:rPr>
          <w:rFonts w:asciiTheme="majorHAnsi" w:hAnsiTheme="majorHAnsi" w:cstheme="majorHAnsi"/>
          <w:sz w:val="24"/>
          <w:szCs w:val="24"/>
        </w:rPr>
        <w:t xml:space="preserve">. Adverse reactions to excessive pressures or demands placed on individuals at work is one of the most commonly reported health problems experienced by HE/FE employees </w:t>
      </w:r>
      <w:r>
        <w:rPr>
          <w:rFonts w:asciiTheme="majorHAnsi" w:hAnsiTheme="majorHAnsi" w:cstheme="majorHAnsi"/>
          <w:sz w:val="24"/>
          <w:szCs w:val="24"/>
        </w:rPr>
        <w:t>(</w:t>
      </w:r>
      <w:proofErr w:type="spellStart"/>
      <w:r>
        <w:rPr>
          <w:rFonts w:asciiTheme="majorHAnsi" w:hAnsiTheme="majorHAnsi" w:cstheme="majorHAnsi"/>
          <w:sz w:val="24"/>
          <w:szCs w:val="24"/>
        </w:rPr>
        <w:t>Kinman</w:t>
      </w:r>
      <w:proofErr w:type="spellEnd"/>
      <w:r>
        <w:rPr>
          <w:rFonts w:asciiTheme="majorHAnsi" w:hAnsiTheme="majorHAnsi" w:cstheme="majorHAnsi"/>
          <w:sz w:val="24"/>
          <w:szCs w:val="24"/>
        </w:rPr>
        <w:t>, &amp; Wray, 2013)</w:t>
      </w:r>
      <w:r w:rsidRPr="00DD2439">
        <w:rPr>
          <w:rFonts w:asciiTheme="majorHAnsi" w:hAnsiTheme="majorHAnsi" w:cstheme="majorHAnsi"/>
          <w:sz w:val="24"/>
          <w:szCs w:val="24"/>
        </w:rPr>
        <w:t>. Within the education sector, nationally (UK), an estimated 140,000 work-related ill health cases were reported in 2020 - 55% of which were stress, depression, or anxiety related</w:t>
      </w:r>
      <w:r>
        <w:rPr>
          <w:rFonts w:asciiTheme="majorHAnsi" w:hAnsiTheme="majorHAnsi" w:cstheme="majorHAnsi"/>
          <w:sz w:val="24"/>
          <w:szCs w:val="24"/>
        </w:rPr>
        <w:t xml:space="preserve"> (Health and safety Executive, 2020)</w:t>
      </w:r>
      <w:r w:rsidRPr="00DD2439">
        <w:rPr>
          <w:rFonts w:asciiTheme="majorHAnsi" w:hAnsiTheme="majorHAnsi" w:cstheme="majorHAnsi"/>
          <w:sz w:val="24"/>
          <w:szCs w:val="24"/>
        </w:rPr>
        <w:t xml:space="preserve">. The presence of stress incidences has generally risen since the mid-1990s, with evidence suggesting individuals working in education are at a greater risk of work-related stress, when assessing all working within the public sector </w:t>
      </w:r>
      <w:r>
        <w:rPr>
          <w:rFonts w:asciiTheme="majorHAnsi" w:hAnsiTheme="majorHAnsi" w:cstheme="majorHAnsi"/>
          <w:sz w:val="24"/>
          <w:szCs w:val="24"/>
        </w:rPr>
        <w:t>(</w:t>
      </w:r>
      <w:proofErr w:type="spellStart"/>
      <w:r>
        <w:rPr>
          <w:rFonts w:asciiTheme="majorHAnsi" w:hAnsiTheme="majorHAnsi" w:cstheme="majorHAnsi"/>
          <w:sz w:val="24"/>
          <w:szCs w:val="24"/>
        </w:rPr>
        <w:t>Kinman</w:t>
      </w:r>
      <w:proofErr w:type="spellEnd"/>
      <w:r>
        <w:rPr>
          <w:rFonts w:asciiTheme="majorHAnsi" w:hAnsiTheme="majorHAnsi" w:cstheme="majorHAnsi"/>
          <w:sz w:val="24"/>
          <w:szCs w:val="24"/>
        </w:rPr>
        <w:t>, &amp; Wray, 2013)</w:t>
      </w:r>
      <w:r w:rsidRPr="00DD2439">
        <w:rPr>
          <w:rFonts w:asciiTheme="majorHAnsi" w:hAnsiTheme="majorHAnsi" w:cstheme="majorHAnsi"/>
          <w:sz w:val="24"/>
          <w:szCs w:val="24"/>
        </w:rPr>
        <w:t xml:space="preserve">. </w:t>
      </w:r>
    </w:p>
    <w:p w:rsidR="00AD14F0" w:rsidRPr="00474024" w:rsidRDefault="00AD14F0" w:rsidP="00AD14F0">
      <w:pPr>
        <w:spacing w:after="0" w:line="360" w:lineRule="auto"/>
        <w:ind w:firstLine="720"/>
        <w:rPr>
          <w:rFonts w:asciiTheme="majorHAnsi" w:hAnsiTheme="majorHAnsi" w:cstheme="majorHAnsi"/>
          <w:b/>
          <w:bCs/>
          <w:sz w:val="24"/>
          <w:szCs w:val="24"/>
        </w:rPr>
      </w:pPr>
      <w:r w:rsidRPr="00DD2439">
        <w:rPr>
          <w:rFonts w:asciiTheme="majorHAnsi" w:hAnsiTheme="majorHAnsi" w:cstheme="majorHAnsi"/>
          <w:sz w:val="24"/>
          <w:szCs w:val="24"/>
        </w:rPr>
        <w:t>Investigating the manifestation of stress requires an understanding of the key concepts behind its materialisation</w:t>
      </w:r>
      <w:r w:rsidRPr="00DD2439">
        <w:rPr>
          <w:rFonts w:asciiTheme="majorHAnsi" w:hAnsiTheme="majorHAnsi" w:cstheme="majorHAnsi"/>
          <w:color w:val="000000" w:themeColor="text1"/>
          <w:sz w:val="24"/>
          <w:szCs w:val="24"/>
        </w:rPr>
        <w:t xml:space="preserve">. No general consensus among researchers clearly defines stress to one model, though the transactional model of stress and coping, pioneered by Lazarus &amp; Folkman (1984), is one currently used most widely </w:t>
      </w:r>
      <w:r>
        <w:rPr>
          <w:rFonts w:asciiTheme="majorHAnsi" w:hAnsiTheme="majorHAnsi" w:cstheme="majorHAnsi"/>
          <w:color w:val="000000" w:themeColor="text1"/>
          <w:sz w:val="24"/>
          <w:szCs w:val="24"/>
        </w:rPr>
        <w:t>(</w:t>
      </w:r>
      <w:proofErr w:type="spellStart"/>
      <w:r>
        <w:rPr>
          <w:rFonts w:asciiTheme="majorHAnsi" w:hAnsiTheme="majorHAnsi" w:cstheme="majorHAnsi"/>
          <w:color w:val="000000" w:themeColor="text1"/>
          <w:sz w:val="24"/>
          <w:szCs w:val="24"/>
        </w:rPr>
        <w:t>Darabi</w:t>
      </w:r>
      <w:proofErr w:type="spellEnd"/>
      <w:r w:rsidR="00812D60">
        <w:rPr>
          <w:rFonts w:asciiTheme="majorHAnsi" w:hAnsiTheme="majorHAnsi" w:cstheme="majorHAnsi"/>
          <w:color w:val="000000" w:themeColor="text1"/>
          <w:sz w:val="24"/>
          <w:szCs w:val="24"/>
        </w:rPr>
        <w:t xml:space="preserve"> et al.</w:t>
      </w:r>
      <w:r w:rsidR="00166445">
        <w:rPr>
          <w:rFonts w:asciiTheme="majorHAnsi" w:hAnsiTheme="majorHAnsi" w:cstheme="majorHAnsi"/>
          <w:color w:val="000000" w:themeColor="text1"/>
          <w:sz w:val="24"/>
          <w:szCs w:val="24"/>
        </w:rPr>
        <w:t>,</w:t>
      </w:r>
      <w:r w:rsidR="00812D60">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2017)</w:t>
      </w:r>
      <w:r w:rsidRPr="00DD2439">
        <w:rPr>
          <w:rFonts w:asciiTheme="majorHAnsi" w:hAnsiTheme="majorHAnsi" w:cstheme="majorHAnsi"/>
          <w:color w:val="000000" w:themeColor="text1"/>
          <w:sz w:val="24"/>
          <w:szCs w:val="24"/>
        </w:rPr>
        <w:t xml:space="preserve">. Stress, referred to as a transaction between an individual and an environmental trigger, combines their theory of cognitive appraisal and the sense of coherence theory proposed by </w:t>
      </w:r>
      <w:proofErr w:type="spellStart"/>
      <w:r w:rsidRPr="00DD2439">
        <w:rPr>
          <w:rFonts w:asciiTheme="majorHAnsi" w:hAnsiTheme="majorHAnsi" w:cstheme="majorHAnsi"/>
          <w:color w:val="000000" w:themeColor="text1"/>
          <w:sz w:val="24"/>
          <w:szCs w:val="24"/>
        </w:rPr>
        <w:t>Antonovsky</w:t>
      </w:r>
      <w:proofErr w:type="spellEnd"/>
      <w:r w:rsidRPr="00DD2439">
        <w:rPr>
          <w:rFonts w:asciiTheme="majorHAnsi" w:hAnsiTheme="majorHAnsi" w:cstheme="majorHAnsi"/>
          <w:color w:val="000000" w:themeColor="text1"/>
          <w:sz w:val="24"/>
          <w:szCs w:val="24"/>
        </w:rPr>
        <w:t xml:space="preserve"> (1877). Cognitive appraisal suggests the primary mediator for a stressors effect on an individual is appraisal. The theory outlines primary appraisal, secondary appraisal, and reappraisal as key principles to the evaluation of a stressor, impacting the available coping resources established by an individual each time a stressor is appraised </w:t>
      </w:r>
      <w:r>
        <w:rPr>
          <w:rFonts w:asciiTheme="majorHAnsi" w:hAnsiTheme="majorHAnsi" w:cstheme="majorHAnsi"/>
          <w:color w:val="000000" w:themeColor="text1"/>
          <w:sz w:val="24"/>
          <w:szCs w:val="24"/>
        </w:rPr>
        <w:t>(Fischer, 2016)</w:t>
      </w:r>
      <w:r w:rsidRPr="00DD2439">
        <w:rPr>
          <w:rFonts w:asciiTheme="majorHAnsi" w:hAnsiTheme="majorHAnsi" w:cstheme="majorHAnsi"/>
          <w:color w:val="000000" w:themeColor="text1"/>
          <w:sz w:val="24"/>
          <w:szCs w:val="24"/>
        </w:rPr>
        <w:t xml:space="preserve">. </w:t>
      </w:r>
      <w:proofErr w:type="spellStart"/>
      <w:r w:rsidRPr="00DD2439">
        <w:rPr>
          <w:rFonts w:asciiTheme="majorHAnsi" w:hAnsiTheme="majorHAnsi" w:cstheme="majorHAnsi"/>
          <w:color w:val="000000" w:themeColor="text1"/>
          <w:sz w:val="24"/>
          <w:szCs w:val="24"/>
        </w:rPr>
        <w:t>Antonovsky’s</w:t>
      </w:r>
      <w:proofErr w:type="spellEnd"/>
      <w:r w:rsidRPr="00DD2439">
        <w:rPr>
          <w:rFonts w:asciiTheme="majorHAnsi" w:hAnsiTheme="majorHAnsi" w:cstheme="majorHAnsi"/>
          <w:color w:val="000000" w:themeColor="text1"/>
          <w:sz w:val="24"/>
          <w:szCs w:val="24"/>
        </w:rPr>
        <w:t xml:space="preserve"> sense of coherence theory relates to the adaptive capacity of humans and their available resources, mechanisms, and interactions related to various external and internal bodily stressors. An emphasis on its dispositional orientation element links an individual’s health status to the experience of stress </w:t>
      </w:r>
      <w:r>
        <w:rPr>
          <w:rFonts w:asciiTheme="majorHAnsi" w:hAnsiTheme="majorHAnsi" w:cstheme="majorHAnsi"/>
          <w:color w:val="000000" w:themeColor="text1"/>
          <w:sz w:val="24"/>
          <w:szCs w:val="24"/>
        </w:rPr>
        <w:t>(Griffiths</w:t>
      </w:r>
      <w:r w:rsidR="00812D60">
        <w:rPr>
          <w:rFonts w:asciiTheme="majorHAnsi" w:hAnsiTheme="majorHAnsi" w:cstheme="majorHAnsi"/>
          <w:color w:val="000000" w:themeColor="text1"/>
          <w:sz w:val="24"/>
          <w:szCs w:val="24"/>
        </w:rPr>
        <w:t xml:space="preserve"> et al.</w:t>
      </w:r>
      <w:r w:rsidR="00166445">
        <w:rPr>
          <w:rFonts w:asciiTheme="majorHAnsi" w:hAnsiTheme="majorHAnsi" w:cstheme="majorHAnsi"/>
          <w:color w:val="000000" w:themeColor="text1"/>
          <w:sz w:val="24"/>
          <w:szCs w:val="24"/>
        </w:rPr>
        <w:t>,</w:t>
      </w:r>
      <w:r w:rsidR="00812D60">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2011)</w:t>
      </w:r>
      <w:r w:rsidRPr="00DD2439">
        <w:rPr>
          <w:rFonts w:asciiTheme="majorHAnsi" w:hAnsiTheme="majorHAnsi" w:cstheme="majorHAnsi"/>
          <w:color w:val="000000" w:themeColor="text1"/>
          <w:sz w:val="24"/>
          <w:szCs w:val="24"/>
        </w:rPr>
        <w:t xml:space="preserve">. Within this study, the two theories combine to form a conceptual framework pertinent to the experiences of FE staff, as the ever-evolving changes fashioned by the Covid-19 pandemic present challenging circumstances - determining differentiated appraisals of stress. </w:t>
      </w:r>
    </w:p>
    <w:p w:rsidR="00AD14F0" w:rsidRPr="00DD2439" w:rsidRDefault="00AD14F0" w:rsidP="00AD14F0">
      <w:pPr>
        <w:spacing w:line="360" w:lineRule="auto"/>
        <w:ind w:firstLine="720"/>
        <w:rPr>
          <w:rFonts w:asciiTheme="majorHAnsi" w:hAnsiTheme="majorHAnsi" w:cstheme="majorHAnsi"/>
          <w:color w:val="000000" w:themeColor="text1"/>
          <w:sz w:val="24"/>
          <w:szCs w:val="24"/>
        </w:rPr>
      </w:pPr>
      <w:r w:rsidRPr="00DD2439">
        <w:rPr>
          <w:rFonts w:asciiTheme="majorHAnsi" w:hAnsiTheme="majorHAnsi" w:cstheme="majorHAnsi"/>
          <w:color w:val="000000" w:themeColor="text1"/>
          <w:sz w:val="24"/>
          <w:szCs w:val="24"/>
        </w:rPr>
        <w:t xml:space="preserve">For FE staff, transitioning to relatively new modes of online delivery presents varying degrees of stress around technological capabilities, and an available infrastructure in which to teach. Faculties are experiencing frequent demand from students to support with the </w:t>
      </w:r>
      <w:r w:rsidRPr="00DD2439">
        <w:rPr>
          <w:rFonts w:asciiTheme="majorHAnsi" w:hAnsiTheme="majorHAnsi" w:cstheme="majorHAnsi"/>
          <w:color w:val="000000" w:themeColor="text1"/>
          <w:sz w:val="24"/>
          <w:szCs w:val="24"/>
        </w:rPr>
        <w:lastRenderedPageBreak/>
        <w:t xml:space="preserve">adaption to previously unused online platforms; to requests for further training for staff who are not necessarily ‘tech-savvy’. </w:t>
      </w:r>
      <w:proofErr w:type="spellStart"/>
      <w:r w:rsidRPr="00DD2439">
        <w:rPr>
          <w:rFonts w:asciiTheme="majorHAnsi" w:hAnsiTheme="majorHAnsi" w:cstheme="majorHAnsi"/>
          <w:color w:val="000000" w:themeColor="text1"/>
          <w:sz w:val="24"/>
          <w:szCs w:val="24"/>
        </w:rPr>
        <w:t>Sahu</w:t>
      </w:r>
      <w:proofErr w:type="spellEnd"/>
      <w:r w:rsidRPr="00DD2439">
        <w:rPr>
          <w:rFonts w:asciiTheme="majorHAnsi" w:hAnsiTheme="majorHAnsi" w:cstheme="majorHAnsi"/>
          <w:color w:val="000000" w:themeColor="text1"/>
          <w:sz w:val="24"/>
          <w:szCs w:val="24"/>
        </w:rPr>
        <w:t xml:space="preserve"> (2020) reviews these challenges, noting the safety and mental health concerns prevalent amongst staff within the education sector, conveying the need to implement strategies for managing stress during the pandemic. Systematic, psychological support targeting heightened anxiety and the vulnerability of staff teaching at home should coincide with updated health guidelines supporting the impact witnessed on wellbeing </w:t>
      </w:r>
      <w:r>
        <w:rPr>
          <w:rFonts w:asciiTheme="majorHAnsi" w:hAnsiTheme="majorHAnsi" w:cstheme="majorHAnsi"/>
          <w:color w:val="000000" w:themeColor="text1"/>
          <w:sz w:val="24"/>
          <w:szCs w:val="24"/>
        </w:rPr>
        <w:t>(</w:t>
      </w:r>
      <w:proofErr w:type="spellStart"/>
      <w:r>
        <w:rPr>
          <w:rFonts w:asciiTheme="majorHAnsi" w:hAnsiTheme="majorHAnsi" w:cstheme="majorHAnsi"/>
          <w:color w:val="000000" w:themeColor="text1"/>
          <w:sz w:val="24"/>
          <w:szCs w:val="24"/>
        </w:rPr>
        <w:t>Sahu</w:t>
      </w:r>
      <w:proofErr w:type="spellEnd"/>
      <w:r>
        <w:rPr>
          <w:rFonts w:asciiTheme="majorHAnsi" w:hAnsiTheme="majorHAnsi" w:cstheme="majorHAnsi"/>
          <w:color w:val="000000" w:themeColor="text1"/>
          <w:sz w:val="24"/>
          <w:szCs w:val="24"/>
        </w:rPr>
        <w:t>, 2020)</w:t>
      </w:r>
      <w:r w:rsidRPr="00DD2439">
        <w:rPr>
          <w:rFonts w:asciiTheme="majorHAnsi" w:hAnsiTheme="majorHAnsi" w:cstheme="majorHAnsi"/>
          <w:color w:val="000000" w:themeColor="text1"/>
          <w:sz w:val="24"/>
          <w:szCs w:val="24"/>
        </w:rPr>
        <w:t>.</w:t>
      </w:r>
    </w:p>
    <w:p w:rsidR="00AD14F0" w:rsidRPr="00DD2439" w:rsidRDefault="00AD14F0" w:rsidP="00AD14F0">
      <w:pPr>
        <w:spacing w:line="360" w:lineRule="auto"/>
        <w:ind w:firstLine="720"/>
        <w:rPr>
          <w:rFonts w:asciiTheme="majorHAnsi" w:hAnsiTheme="majorHAnsi" w:cstheme="majorHAnsi"/>
          <w:color w:val="000000" w:themeColor="text1"/>
          <w:sz w:val="24"/>
          <w:szCs w:val="24"/>
        </w:rPr>
      </w:pPr>
      <w:bookmarkStart w:id="0" w:name="_Hlk67656454"/>
      <w:r w:rsidRPr="00DD2439">
        <w:rPr>
          <w:rFonts w:asciiTheme="majorHAnsi" w:hAnsiTheme="majorHAnsi" w:cstheme="majorHAnsi"/>
          <w:color w:val="000000" w:themeColor="text1"/>
          <w:sz w:val="24"/>
          <w:szCs w:val="24"/>
        </w:rPr>
        <w:t xml:space="preserve">Further to technological developments, pre-existing stressors synonyms with FE and Higher Education (HE) settings often feature. Organisational stressors on job performance frequently result in an unhealthy work-life balance, letting role ambiguity, role conflict, presenteeism, and workload take president over an individual's sense of wellbeing </w:t>
      </w:r>
      <w:r>
        <w:rPr>
          <w:rFonts w:asciiTheme="majorHAnsi" w:hAnsiTheme="majorHAnsi" w:cstheme="majorHAnsi"/>
          <w:color w:val="000000" w:themeColor="text1"/>
          <w:sz w:val="24"/>
          <w:szCs w:val="24"/>
        </w:rPr>
        <w:t>(</w:t>
      </w:r>
      <w:proofErr w:type="spellStart"/>
      <w:r>
        <w:rPr>
          <w:rFonts w:asciiTheme="majorHAnsi" w:hAnsiTheme="majorHAnsi" w:cstheme="majorHAnsi"/>
          <w:color w:val="000000" w:themeColor="text1"/>
          <w:sz w:val="24"/>
          <w:szCs w:val="24"/>
        </w:rPr>
        <w:t>Yousefi</w:t>
      </w:r>
      <w:proofErr w:type="spellEnd"/>
      <w:r>
        <w:rPr>
          <w:rFonts w:asciiTheme="majorHAnsi" w:hAnsiTheme="majorHAnsi" w:cstheme="majorHAnsi"/>
          <w:color w:val="000000" w:themeColor="text1"/>
          <w:sz w:val="24"/>
          <w:szCs w:val="24"/>
        </w:rPr>
        <w:t>, &amp; Abdullah, 2019)</w:t>
      </w:r>
      <w:r w:rsidRPr="00DD2439">
        <w:rPr>
          <w:rFonts w:asciiTheme="majorHAnsi" w:hAnsiTheme="majorHAnsi" w:cstheme="majorHAnsi"/>
          <w:color w:val="000000" w:themeColor="text1"/>
          <w:sz w:val="24"/>
          <w:szCs w:val="24"/>
        </w:rPr>
        <w:t xml:space="preserve">. A recent study within an HE establishment in York (UK) found that 7% of staff reported sickness absence due to workload and Covid-19 related strains; 26% of staff experienced presenteeism; and 1% of staff members lost their job in the four-week period studied </w:t>
      </w:r>
      <w:r>
        <w:rPr>
          <w:rFonts w:asciiTheme="majorHAnsi" w:hAnsiTheme="majorHAnsi" w:cstheme="majorHAnsi"/>
          <w:color w:val="000000" w:themeColor="text1"/>
          <w:sz w:val="24"/>
          <w:szCs w:val="24"/>
        </w:rPr>
        <w:t>(Der Feltz-Cornelis</w:t>
      </w:r>
      <w:r w:rsidR="00812D60">
        <w:rPr>
          <w:rFonts w:asciiTheme="majorHAnsi" w:hAnsiTheme="majorHAnsi" w:cstheme="majorHAnsi"/>
          <w:color w:val="000000" w:themeColor="text1"/>
          <w:sz w:val="24"/>
          <w:szCs w:val="24"/>
        </w:rPr>
        <w:t xml:space="preserve"> et al.</w:t>
      </w:r>
      <w:r w:rsidR="00166445">
        <w:rPr>
          <w:rFonts w:asciiTheme="majorHAnsi" w:hAnsiTheme="majorHAnsi" w:cstheme="majorHAnsi"/>
          <w:color w:val="000000" w:themeColor="text1"/>
          <w:sz w:val="24"/>
          <w:szCs w:val="24"/>
        </w:rPr>
        <w:t>,</w:t>
      </w:r>
      <w:r w:rsidR="00812D60">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 xml:space="preserve">2020). </w:t>
      </w:r>
      <w:r w:rsidRPr="00DD2439">
        <w:rPr>
          <w:rFonts w:asciiTheme="majorHAnsi" w:hAnsiTheme="majorHAnsi" w:cstheme="majorHAnsi"/>
          <w:color w:val="000000" w:themeColor="text1"/>
          <w:sz w:val="24"/>
          <w:szCs w:val="24"/>
        </w:rPr>
        <w:t xml:space="preserve"> </w:t>
      </w:r>
    </w:p>
    <w:bookmarkEnd w:id="0"/>
    <w:p w:rsidR="00AD14F0" w:rsidRPr="009E742B" w:rsidRDefault="00AD14F0" w:rsidP="00AD14F0">
      <w:pPr>
        <w:spacing w:line="360" w:lineRule="auto"/>
        <w:rPr>
          <w:rFonts w:asciiTheme="majorHAnsi" w:hAnsiTheme="majorHAnsi" w:cstheme="majorHAnsi"/>
          <w:i/>
          <w:iCs/>
          <w:color w:val="000000" w:themeColor="text1"/>
          <w:sz w:val="24"/>
          <w:szCs w:val="24"/>
        </w:rPr>
      </w:pPr>
      <w:r w:rsidRPr="009E742B">
        <w:rPr>
          <w:rFonts w:asciiTheme="majorHAnsi" w:hAnsiTheme="majorHAnsi" w:cstheme="majorHAnsi"/>
          <w:i/>
          <w:iCs/>
          <w:color w:val="000000" w:themeColor="text1"/>
          <w:sz w:val="24"/>
          <w:szCs w:val="24"/>
        </w:rPr>
        <w:t>Attention Restoration Theory</w:t>
      </w:r>
    </w:p>
    <w:p w:rsidR="00AD14F0" w:rsidRPr="00DD2439" w:rsidRDefault="00AD14F0" w:rsidP="00AD14F0">
      <w:pPr>
        <w:spacing w:line="360" w:lineRule="auto"/>
        <w:rPr>
          <w:rFonts w:ascii="Arial" w:hAnsi="Arial" w:cs="Arial"/>
          <w:color w:val="222222"/>
          <w:shd w:val="clear" w:color="auto" w:fill="FFFFFF"/>
        </w:rPr>
      </w:pPr>
      <w:bookmarkStart w:id="1" w:name="_Hlk67652723"/>
      <w:bookmarkStart w:id="2" w:name="_Hlk67837010"/>
      <w:r w:rsidRPr="00DD2439">
        <w:rPr>
          <w:rFonts w:asciiTheme="majorHAnsi" w:hAnsiTheme="majorHAnsi" w:cstheme="majorHAnsi"/>
          <w:color w:val="000000" w:themeColor="text1"/>
          <w:sz w:val="24"/>
          <w:szCs w:val="24"/>
        </w:rPr>
        <w:t xml:space="preserve">Pertinent to the current study, Attention Restoration Theory (ART) links </w:t>
      </w:r>
      <w:proofErr w:type="spellStart"/>
      <w:r w:rsidRPr="00DD2439">
        <w:rPr>
          <w:rFonts w:asciiTheme="majorHAnsi" w:hAnsiTheme="majorHAnsi" w:cstheme="majorHAnsi"/>
          <w:color w:val="000000" w:themeColor="text1"/>
          <w:sz w:val="24"/>
          <w:szCs w:val="24"/>
        </w:rPr>
        <w:t>Antonovsky’s</w:t>
      </w:r>
      <w:proofErr w:type="spellEnd"/>
      <w:r w:rsidRPr="00DD2439">
        <w:rPr>
          <w:rFonts w:asciiTheme="majorHAnsi" w:hAnsiTheme="majorHAnsi" w:cstheme="majorHAnsi"/>
          <w:color w:val="000000" w:themeColor="text1"/>
          <w:sz w:val="24"/>
          <w:szCs w:val="24"/>
        </w:rPr>
        <w:t xml:space="preserve"> sense of coherence theory, with an individual’s ability to restore and apply the acumen of appraisal to any given stressor by utilising available ‘green spaces and the cognitive benefits nature can yield. Originally conceived by Kaplan &amp; Kaplan (1989), the theory suggests being in nature allows humans to replenish their capacity to direct attention, promoting recovery from mental fatigue </w:t>
      </w:r>
      <w:r>
        <w:rPr>
          <w:rFonts w:asciiTheme="majorHAnsi" w:hAnsiTheme="majorHAnsi" w:cstheme="majorHAnsi"/>
          <w:color w:val="000000" w:themeColor="text1"/>
          <w:sz w:val="24"/>
          <w:szCs w:val="24"/>
        </w:rPr>
        <w:t>(Majors, 2019)</w:t>
      </w:r>
      <w:r w:rsidRPr="00DD2439">
        <w:rPr>
          <w:rFonts w:asciiTheme="majorHAnsi" w:hAnsiTheme="majorHAnsi" w:cstheme="majorHAnsi"/>
          <w:color w:val="000000" w:themeColor="text1"/>
          <w:sz w:val="24"/>
          <w:szCs w:val="24"/>
        </w:rPr>
        <w:t>. The notion that ‘directed attention’, defined as the process of focus and concentration on objects and events, while at the same time blocking out distracting stimulations</w:t>
      </w:r>
      <w:r w:rsidRPr="00DD2439">
        <w:rPr>
          <w:rFonts w:asciiTheme="majorHAnsi" w:hAnsiTheme="majorHAnsi" w:cstheme="majorHAnsi"/>
          <w:sz w:val="24"/>
          <w:szCs w:val="24"/>
        </w:rPr>
        <w:t>,</w:t>
      </w:r>
      <w:r w:rsidRPr="00DD2439">
        <w:rPr>
          <w:rFonts w:asciiTheme="majorHAnsi" w:hAnsiTheme="majorHAnsi" w:cstheme="majorHAnsi"/>
          <w:color w:val="000000" w:themeColor="text1"/>
          <w:sz w:val="24"/>
          <w:szCs w:val="24"/>
        </w:rPr>
        <w:t xml:space="preserve"> is viewed as a limited resource. The theory suggests attention is a depleting concept when exposed to long or intense circumstances, however, is restored when exposed to certain environments – namely ‘nature’</w:t>
      </w:r>
      <w:bookmarkEnd w:id="1"/>
      <w:r w:rsidRPr="00DD2439">
        <w:rPr>
          <w:rFonts w:asciiTheme="majorHAnsi" w:hAnsiTheme="majorHAnsi" w:cstheme="majorHAnsi"/>
          <w:color w:val="000000" w:themeColor="text1"/>
          <w:sz w:val="24"/>
          <w:szCs w:val="24"/>
        </w:rPr>
        <w:t xml:space="preserve">. According to </w:t>
      </w:r>
      <w:proofErr w:type="spellStart"/>
      <w:r w:rsidRPr="00DD2439">
        <w:rPr>
          <w:rFonts w:asciiTheme="majorHAnsi" w:hAnsiTheme="majorHAnsi" w:cstheme="majorHAnsi"/>
          <w:color w:val="000000" w:themeColor="text1"/>
          <w:sz w:val="24"/>
          <w:szCs w:val="24"/>
        </w:rPr>
        <w:t>Joye</w:t>
      </w:r>
      <w:proofErr w:type="spellEnd"/>
      <w:r w:rsidRPr="00DD2439">
        <w:rPr>
          <w:rFonts w:asciiTheme="majorHAnsi" w:hAnsiTheme="majorHAnsi" w:cstheme="majorHAnsi"/>
          <w:color w:val="000000" w:themeColor="text1"/>
          <w:sz w:val="24"/>
          <w:szCs w:val="24"/>
        </w:rPr>
        <w:t xml:space="preserve"> &amp; </w:t>
      </w:r>
      <w:proofErr w:type="spellStart"/>
      <w:r w:rsidRPr="00DD2439">
        <w:rPr>
          <w:rFonts w:asciiTheme="majorHAnsi" w:hAnsiTheme="majorHAnsi" w:cstheme="majorHAnsi"/>
          <w:color w:val="000000" w:themeColor="text1"/>
          <w:sz w:val="24"/>
          <w:szCs w:val="24"/>
        </w:rPr>
        <w:t>Dewitte</w:t>
      </w:r>
      <w:proofErr w:type="spellEnd"/>
      <w:r w:rsidRPr="00DD2439">
        <w:rPr>
          <w:rFonts w:asciiTheme="majorHAnsi" w:hAnsiTheme="majorHAnsi" w:cstheme="majorHAnsi"/>
          <w:color w:val="000000" w:themeColor="text1"/>
          <w:sz w:val="24"/>
          <w:szCs w:val="24"/>
        </w:rPr>
        <w:t xml:space="preserve"> (2018), nature is often rife with (soft) fascinating stimuli, occupying an individual’s attention in an ‘automatic, bottom-up way’. They note, the effortless nature of natural surroundings minimises the demands on directed attention, subsequently allowing the capacity for rest and restoration to </w:t>
      </w:r>
      <w:r w:rsidRPr="00DD2439">
        <w:rPr>
          <w:rFonts w:asciiTheme="majorHAnsi" w:hAnsiTheme="majorHAnsi" w:cstheme="majorHAnsi"/>
          <w:sz w:val="24"/>
          <w:szCs w:val="24"/>
        </w:rPr>
        <w:t>ensue, relieving mental fatigue. Brown</w:t>
      </w:r>
      <w:r w:rsidR="00812D60">
        <w:rPr>
          <w:rFonts w:asciiTheme="majorHAnsi" w:hAnsiTheme="majorHAnsi" w:cstheme="majorHAnsi"/>
          <w:sz w:val="24"/>
          <w:szCs w:val="24"/>
        </w:rPr>
        <w:t xml:space="preserve"> et al.</w:t>
      </w:r>
      <w:r w:rsidR="00166445">
        <w:rPr>
          <w:rFonts w:asciiTheme="majorHAnsi" w:hAnsiTheme="majorHAnsi" w:cstheme="majorHAnsi"/>
          <w:sz w:val="24"/>
          <w:szCs w:val="24"/>
        </w:rPr>
        <w:t>,</w:t>
      </w:r>
      <w:r w:rsidR="00812D60">
        <w:rPr>
          <w:rFonts w:asciiTheme="majorHAnsi" w:hAnsiTheme="majorHAnsi" w:cstheme="majorHAnsi"/>
          <w:sz w:val="24"/>
          <w:szCs w:val="24"/>
        </w:rPr>
        <w:t xml:space="preserve"> </w:t>
      </w:r>
      <w:r w:rsidRPr="00DD2439">
        <w:rPr>
          <w:rFonts w:asciiTheme="majorHAnsi" w:hAnsiTheme="majorHAnsi" w:cstheme="majorHAnsi"/>
          <w:sz w:val="24"/>
          <w:szCs w:val="24"/>
        </w:rPr>
        <w:t>(2014) established during an 8</w:t>
      </w:r>
      <w:r>
        <w:rPr>
          <w:rFonts w:asciiTheme="majorHAnsi" w:hAnsiTheme="majorHAnsi" w:cstheme="majorHAnsi"/>
          <w:sz w:val="24"/>
          <w:szCs w:val="24"/>
        </w:rPr>
        <w:t>-</w:t>
      </w:r>
      <w:r w:rsidRPr="00DD2439">
        <w:rPr>
          <w:rFonts w:asciiTheme="majorHAnsi" w:hAnsiTheme="majorHAnsi" w:cstheme="majorHAnsi"/>
          <w:sz w:val="24"/>
          <w:szCs w:val="24"/>
        </w:rPr>
        <w:t xml:space="preserve">week period, self-reported mental health improved more in office workers who went for a </w:t>
      </w:r>
      <w:r w:rsidRPr="00DD2439">
        <w:rPr>
          <w:rFonts w:asciiTheme="majorHAnsi" w:hAnsiTheme="majorHAnsi" w:cstheme="majorHAnsi"/>
          <w:sz w:val="24"/>
          <w:szCs w:val="24"/>
        </w:rPr>
        <w:lastRenderedPageBreak/>
        <w:t>walk</w:t>
      </w:r>
      <w:r>
        <w:rPr>
          <w:rFonts w:asciiTheme="majorHAnsi" w:hAnsiTheme="majorHAnsi" w:cstheme="majorHAnsi"/>
          <w:sz w:val="24"/>
          <w:szCs w:val="24"/>
        </w:rPr>
        <w:t xml:space="preserve"> </w:t>
      </w:r>
      <w:r w:rsidRPr="00DD2439">
        <w:rPr>
          <w:rFonts w:asciiTheme="majorHAnsi" w:hAnsiTheme="majorHAnsi" w:cstheme="majorHAnsi"/>
          <w:sz w:val="24"/>
          <w:szCs w:val="24"/>
        </w:rPr>
        <w:t xml:space="preserve">in natural surroundings, as opposed to those who walked in an urban environment </w:t>
      </w:r>
      <w:bookmarkStart w:id="3" w:name="_GoBack"/>
      <w:bookmarkEnd w:id="3"/>
      <w:r w:rsidRPr="00DD2439">
        <w:rPr>
          <w:rFonts w:asciiTheme="majorHAnsi" w:hAnsiTheme="majorHAnsi" w:cstheme="majorHAnsi"/>
          <w:sz w:val="24"/>
          <w:szCs w:val="24"/>
        </w:rPr>
        <w:t xml:space="preserve">during their lunch break. </w:t>
      </w:r>
      <w:proofErr w:type="spellStart"/>
      <w:r w:rsidRPr="00DD2439">
        <w:rPr>
          <w:rFonts w:asciiTheme="majorHAnsi" w:hAnsiTheme="majorHAnsi" w:cstheme="majorHAnsi"/>
          <w:sz w:val="24"/>
          <w:szCs w:val="24"/>
        </w:rPr>
        <w:t>Tyrväinen</w:t>
      </w:r>
      <w:proofErr w:type="spellEnd"/>
      <w:r w:rsidRPr="00DD2439">
        <w:rPr>
          <w:rFonts w:asciiTheme="majorHAnsi" w:hAnsiTheme="majorHAnsi" w:cstheme="majorHAnsi"/>
          <w:sz w:val="24"/>
          <w:szCs w:val="24"/>
        </w:rPr>
        <w:t xml:space="preserve"> et al</w:t>
      </w:r>
      <w:r w:rsidR="00812D60">
        <w:rPr>
          <w:rFonts w:asciiTheme="majorHAnsi" w:hAnsiTheme="majorHAnsi" w:cstheme="majorHAnsi"/>
          <w:sz w:val="24"/>
          <w:szCs w:val="24"/>
        </w:rPr>
        <w:t>.</w:t>
      </w:r>
      <w:r w:rsidR="00166445">
        <w:rPr>
          <w:rFonts w:asciiTheme="majorHAnsi" w:hAnsiTheme="majorHAnsi" w:cstheme="majorHAnsi"/>
          <w:sz w:val="24"/>
          <w:szCs w:val="24"/>
        </w:rPr>
        <w:t>,</w:t>
      </w:r>
      <w:r w:rsidRPr="00DD2439">
        <w:rPr>
          <w:rFonts w:asciiTheme="majorHAnsi" w:hAnsiTheme="majorHAnsi" w:cstheme="majorHAnsi"/>
          <w:sz w:val="24"/>
          <w:szCs w:val="24"/>
        </w:rPr>
        <w:t xml:space="preserve"> (2014)</w:t>
      </w:r>
      <w:r>
        <w:rPr>
          <w:rFonts w:asciiTheme="majorHAnsi" w:hAnsiTheme="majorHAnsi" w:cstheme="majorHAnsi"/>
          <w:sz w:val="24"/>
          <w:szCs w:val="24"/>
        </w:rPr>
        <w:t xml:space="preserve"> </w:t>
      </w:r>
      <w:r w:rsidRPr="00DD2439">
        <w:rPr>
          <w:rFonts w:asciiTheme="majorHAnsi" w:hAnsiTheme="majorHAnsi" w:cstheme="majorHAnsi"/>
          <w:sz w:val="24"/>
          <w:szCs w:val="24"/>
        </w:rPr>
        <w:t>found in a study with adults, mainly female participants, a greater increase in restorative experiences (relaxation, forgetting worries, and vitality) after a post-workday walk for thirty minutes in an urban park or woodland, over those that walked in a city centre</w:t>
      </w:r>
      <w:bookmarkStart w:id="4" w:name="_Hlk61253575"/>
      <w:r w:rsidRPr="00DD2439">
        <w:rPr>
          <w:rFonts w:asciiTheme="majorHAnsi" w:hAnsiTheme="majorHAnsi" w:cstheme="majorHAnsi"/>
          <w:sz w:val="24"/>
          <w:szCs w:val="24"/>
        </w:rPr>
        <w:t xml:space="preserve">. </w:t>
      </w:r>
      <w:bookmarkEnd w:id="4"/>
      <w:r w:rsidRPr="00DD2439">
        <w:rPr>
          <w:rFonts w:asciiTheme="majorHAnsi" w:hAnsiTheme="majorHAnsi" w:cstheme="majorHAnsi"/>
          <w:sz w:val="24"/>
          <w:szCs w:val="24"/>
        </w:rPr>
        <w:t>In two other studies with student samples, participants either took a long walk in a park or an urban area. Participants on the park walk achieved a greater improvement in attentional functioning, cardiovascular reactivity, and sympathetic arousal (Park</w:t>
      </w:r>
      <w:r w:rsidR="00812D60">
        <w:rPr>
          <w:rFonts w:asciiTheme="majorHAnsi" w:hAnsiTheme="majorHAnsi" w:cstheme="majorHAnsi"/>
          <w:sz w:val="24"/>
          <w:szCs w:val="24"/>
        </w:rPr>
        <w:t xml:space="preserve"> et al.</w:t>
      </w:r>
      <w:r w:rsidR="00166445">
        <w:rPr>
          <w:rFonts w:asciiTheme="majorHAnsi" w:hAnsiTheme="majorHAnsi" w:cstheme="majorHAnsi"/>
          <w:sz w:val="24"/>
          <w:szCs w:val="24"/>
        </w:rPr>
        <w:t>,</w:t>
      </w:r>
      <w:r w:rsidR="00812D60">
        <w:rPr>
          <w:rFonts w:asciiTheme="majorHAnsi" w:hAnsiTheme="majorHAnsi" w:cstheme="majorHAnsi"/>
          <w:sz w:val="24"/>
          <w:szCs w:val="24"/>
        </w:rPr>
        <w:t xml:space="preserve"> </w:t>
      </w:r>
      <w:r w:rsidRPr="00DD2439">
        <w:rPr>
          <w:rFonts w:asciiTheme="majorHAnsi" w:hAnsiTheme="majorHAnsi" w:cstheme="majorHAnsi"/>
          <w:sz w:val="24"/>
          <w:szCs w:val="24"/>
        </w:rPr>
        <w:t>2010). Additionally, experiences with nature seem to prepare individuals to withstand future stress and improve consecutive performance (Lee</w:t>
      </w:r>
      <w:r w:rsidR="00812D60">
        <w:rPr>
          <w:rFonts w:asciiTheme="majorHAnsi" w:hAnsiTheme="majorHAnsi" w:cstheme="majorHAnsi"/>
          <w:sz w:val="24"/>
          <w:szCs w:val="24"/>
        </w:rPr>
        <w:t xml:space="preserve"> et al. </w:t>
      </w:r>
      <w:r w:rsidRPr="00DD2439">
        <w:rPr>
          <w:rFonts w:asciiTheme="majorHAnsi" w:hAnsiTheme="majorHAnsi" w:cstheme="majorHAnsi"/>
          <w:sz w:val="24"/>
          <w:szCs w:val="24"/>
        </w:rPr>
        <w:t>2015).</w:t>
      </w:r>
    </w:p>
    <w:bookmarkEnd w:id="2"/>
    <w:p w:rsidR="00AD14F0" w:rsidRPr="00DD2439" w:rsidRDefault="00AD14F0" w:rsidP="00AD14F0">
      <w:pPr>
        <w:spacing w:line="360" w:lineRule="auto"/>
        <w:ind w:firstLine="720"/>
        <w:rPr>
          <w:color w:val="FF0000"/>
          <w:sz w:val="24"/>
          <w:szCs w:val="24"/>
        </w:rPr>
      </w:pPr>
      <w:r w:rsidRPr="00DD2439">
        <w:rPr>
          <w:rFonts w:asciiTheme="majorHAnsi" w:hAnsiTheme="majorHAnsi" w:cstheme="majorHAnsi"/>
          <w:color w:val="000000" w:themeColor="text1"/>
          <w:sz w:val="24"/>
          <w:szCs w:val="24"/>
        </w:rPr>
        <w:t>To date, urban environments have been the predominant area of study within this field, however, the defining criteria linked to urban areas (e.g., cars, billboards, densely populated areas), all still feature within rural areas to varying degrees (</w:t>
      </w:r>
      <w:proofErr w:type="spellStart"/>
      <w:r w:rsidRPr="00DD2439">
        <w:rPr>
          <w:rFonts w:asciiTheme="majorHAnsi" w:hAnsiTheme="majorHAnsi" w:cstheme="majorHAnsi"/>
          <w:color w:val="000000" w:themeColor="text1"/>
          <w:sz w:val="24"/>
          <w:szCs w:val="24"/>
        </w:rPr>
        <w:t>Breman</w:t>
      </w:r>
      <w:proofErr w:type="spellEnd"/>
      <w:r w:rsidRPr="00DD2439">
        <w:rPr>
          <w:rFonts w:asciiTheme="majorHAnsi" w:hAnsiTheme="majorHAnsi" w:cstheme="majorHAnsi"/>
          <w:color w:val="000000" w:themeColor="text1"/>
          <w:sz w:val="24"/>
          <w:szCs w:val="24"/>
        </w:rPr>
        <w:t xml:space="preserve"> et al</w:t>
      </w:r>
      <w:r w:rsidR="00812D60">
        <w:rPr>
          <w:rFonts w:asciiTheme="majorHAnsi" w:hAnsiTheme="majorHAnsi" w:cstheme="majorHAnsi"/>
          <w:color w:val="000000" w:themeColor="text1"/>
          <w:sz w:val="24"/>
          <w:szCs w:val="24"/>
        </w:rPr>
        <w:t>.</w:t>
      </w:r>
      <w:r w:rsidR="00166445">
        <w:rPr>
          <w:rFonts w:asciiTheme="majorHAnsi" w:hAnsiTheme="majorHAnsi" w:cstheme="majorHAnsi"/>
          <w:color w:val="000000" w:themeColor="text1"/>
          <w:sz w:val="24"/>
          <w:szCs w:val="24"/>
        </w:rPr>
        <w:t>,</w:t>
      </w:r>
      <w:r w:rsidRPr="00DD2439">
        <w:rPr>
          <w:rFonts w:asciiTheme="majorHAnsi" w:hAnsiTheme="majorHAnsi" w:cstheme="majorHAnsi"/>
          <w:color w:val="000000" w:themeColor="text1"/>
          <w:sz w:val="24"/>
          <w:szCs w:val="24"/>
        </w:rPr>
        <w:t xml:space="preserve"> 2008). An Australian study demonstrates the link between urban dwelling citizens and the frequency in which exposure to green spaces impacted prevalence rates of depression and high-blood pressure. Referred to as a ‘dose-response’, the study found as little as thirty minutes could reduce population prevalence of these illnesses by up to 7% and 9% respectively (Shanahan et al</w:t>
      </w:r>
      <w:r w:rsidR="00812D60">
        <w:rPr>
          <w:rFonts w:asciiTheme="majorHAnsi" w:hAnsiTheme="majorHAnsi" w:cstheme="majorHAnsi"/>
          <w:color w:val="000000" w:themeColor="text1"/>
          <w:sz w:val="24"/>
          <w:szCs w:val="24"/>
        </w:rPr>
        <w:t>.</w:t>
      </w:r>
      <w:r w:rsidRPr="00DD2439">
        <w:rPr>
          <w:rFonts w:asciiTheme="majorHAnsi" w:hAnsiTheme="majorHAnsi" w:cstheme="majorHAnsi"/>
          <w:color w:val="000000" w:themeColor="text1"/>
          <w:sz w:val="24"/>
          <w:szCs w:val="24"/>
        </w:rPr>
        <w:t xml:space="preserve"> 2016). Irrespective of urban and rural classification, the specific ‘green space’ environment within these setting also plays a key role in restoration. Natural England's Monitoring Engagement with the Natural Environment survey (2009–2011), published results from 4255 respondents conveying a preference between two types of ‘green space’ locations. Psychological benefits were witnessed more so for areas classed as woodlands/forests and hills/moorland and mountains, in contrast to those classed as parks/fields, and allotments </w:t>
      </w:r>
      <w:r>
        <w:rPr>
          <w:rFonts w:asciiTheme="majorHAnsi" w:hAnsiTheme="majorHAnsi" w:cstheme="majorHAnsi"/>
          <w:color w:val="000000" w:themeColor="text1"/>
          <w:sz w:val="24"/>
          <w:szCs w:val="24"/>
        </w:rPr>
        <w:t>(White</w:t>
      </w:r>
      <w:r w:rsidR="00812D60">
        <w:rPr>
          <w:rFonts w:asciiTheme="majorHAnsi" w:hAnsiTheme="majorHAnsi" w:cstheme="majorHAnsi"/>
          <w:color w:val="000000" w:themeColor="text1"/>
          <w:sz w:val="24"/>
          <w:szCs w:val="24"/>
        </w:rPr>
        <w:t xml:space="preserve"> et al.</w:t>
      </w:r>
      <w:r w:rsidR="00166445">
        <w:rPr>
          <w:rFonts w:asciiTheme="majorHAnsi" w:hAnsiTheme="majorHAnsi" w:cstheme="majorHAnsi"/>
          <w:color w:val="000000" w:themeColor="text1"/>
          <w:sz w:val="24"/>
          <w:szCs w:val="24"/>
        </w:rPr>
        <w:t>,</w:t>
      </w:r>
      <w:r w:rsidR="00812D60">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2013)</w:t>
      </w:r>
      <w:r w:rsidRPr="00DD2439">
        <w:rPr>
          <w:rFonts w:asciiTheme="majorHAnsi" w:hAnsiTheme="majorHAnsi" w:cstheme="majorHAnsi"/>
          <w:color w:val="000000" w:themeColor="text1"/>
          <w:sz w:val="24"/>
          <w:szCs w:val="24"/>
        </w:rPr>
        <w:t>. The survey also reported a potential dose-response effect (a minimum of 30 minutes), while observing walking alone seemingly produced greater perceived restoration over jogging. For the benefit of the following study, ‘green space’ will be defined as parks, forests, woodland, allotments, or any other area utilised for recreation and/or provides a habitat for local wildlife</w:t>
      </w:r>
      <w:r>
        <w:rPr>
          <w:rFonts w:asciiTheme="majorHAnsi" w:hAnsiTheme="majorHAnsi" w:cstheme="majorHAnsi"/>
          <w:color w:val="000000" w:themeColor="text1"/>
          <w:sz w:val="24"/>
          <w:szCs w:val="24"/>
        </w:rPr>
        <w:t xml:space="preserve"> </w:t>
      </w:r>
      <w:r w:rsidRPr="00DD2439">
        <w:rPr>
          <w:rFonts w:asciiTheme="majorHAnsi" w:hAnsiTheme="majorHAnsi" w:cstheme="majorHAnsi"/>
          <w:color w:val="000000" w:themeColor="text1"/>
          <w:sz w:val="24"/>
          <w:szCs w:val="24"/>
        </w:rPr>
        <w:t>(Wentworth, 2016).</w:t>
      </w:r>
    </w:p>
    <w:p w:rsidR="00AD14F0" w:rsidRPr="00DD2439" w:rsidRDefault="00AD14F0" w:rsidP="00AD14F0">
      <w:pPr>
        <w:spacing w:line="360" w:lineRule="auto"/>
        <w:ind w:firstLine="720"/>
        <w:rPr>
          <w:rFonts w:asciiTheme="majorHAnsi" w:hAnsiTheme="majorHAnsi" w:cstheme="majorHAnsi"/>
          <w:sz w:val="24"/>
          <w:szCs w:val="24"/>
        </w:rPr>
      </w:pPr>
      <w:bookmarkStart w:id="5" w:name="_Hlk67648217"/>
      <w:r w:rsidRPr="00DD2439">
        <w:rPr>
          <w:rFonts w:asciiTheme="majorHAnsi" w:hAnsiTheme="majorHAnsi" w:cstheme="majorHAnsi"/>
          <w:sz w:val="24"/>
          <w:szCs w:val="24"/>
        </w:rPr>
        <w:t>Further gaps in the literature express the need to synthesis contact with</w:t>
      </w:r>
      <w:r>
        <w:rPr>
          <w:rFonts w:asciiTheme="majorHAnsi" w:hAnsiTheme="majorHAnsi" w:cstheme="majorHAnsi"/>
          <w:sz w:val="24"/>
          <w:szCs w:val="24"/>
        </w:rPr>
        <w:t xml:space="preserve"> </w:t>
      </w:r>
      <w:r w:rsidRPr="00DD2439">
        <w:rPr>
          <w:rFonts w:asciiTheme="majorHAnsi" w:hAnsiTheme="majorHAnsi" w:cstheme="majorHAnsi"/>
          <w:sz w:val="24"/>
          <w:szCs w:val="24"/>
        </w:rPr>
        <w:t xml:space="preserve">green spaces and Physical Activity (PA). Over the last 30 years, experimental findings providing evidence of nature’s restorative benefits, in the context of PA is sparse. Han (2017) adapts ART and </w:t>
      </w:r>
      <w:r w:rsidR="00622D85" w:rsidRPr="00DD2439">
        <w:rPr>
          <w:rFonts w:asciiTheme="majorHAnsi" w:hAnsiTheme="majorHAnsi" w:cstheme="majorHAnsi"/>
          <w:color w:val="000000" w:themeColor="text1"/>
          <w:sz w:val="24"/>
          <w:szCs w:val="24"/>
        </w:rPr>
        <w:t xml:space="preserve">Stress Reduction Theory </w:t>
      </w:r>
      <w:r w:rsidR="00622D85">
        <w:rPr>
          <w:rFonts w:asciiTheme="majorHAnsi" w:hAnsiTheme="majorHAnsi" w:cstheme="majorHAnsi"/>
          <w:color w:val="000000" w:themeColor="text1"/>
          <w:sz w:val="24"/>
          <w:szCs w:val="24"/>
        </w:rPr>
        <w:t>(</w:t>
      </w:r>
      <w:r w:rsidRPr="00DD2439">
        <w:rPr>
          <w:rFonts w:asciiTheme="majorHAnsi" w:hAnsiTheme="majorHAnsi" w:cstheme="majorHAnsi"/>
          <w:sz w:val="24"/>
          <w:szCs w:val="24"/>
        </w:rPr>
        <w:t>SRT</w:t>
      </w:r>
      <w:r w:rsidR="00622D85">
        <w:rPr>
          <w:rFonts w:asciiTheme="majorHAnsi" w:hAnsiTheme="majorHAnsi" w:cstheme="majorHAnsi"/>
          <w:sz w:val="24"/>
          <w:szCs w:val="24"/>
        </w:rPr>
        <w:t>)</w:t>
      </w:r>
      <w:r w:rsidRPr="00DD2439">
        <w:rPr>
          <w:rFonts w:asciiTheme="majorHAnsi" w:hAnsiTheme="majorHAnsi" w:cstheme="majorHAnsi"/>
          <w:sz w:val="24"/>
          <w:szCs w:val="24"/>
        </w:rPr>
        <w:t xml:space="preserve"> to a study based on static to vigorous PA (i.e. walking, jogging, </w:t>
      </w:r>
      <w:r w:rsidRPr="00DD2439">
        <w:rPr>
          <w:rFonts w:asciiTheme="majorHAnsi" w:hAnsiTheme="majorHAnsi" w:cstheme="majorHAnsi"/>
          <w:sz w:val="24"/>
          <w:szCs w:val="24"/>
        </w:rPr>
        <w:lastRenderedPageBreak/>
        <w:t>running), whilst maintaining contact with nature. As separate entities, nature explained 17.9% of the improvement in emotions, while PA explained 9.2% in controlled groups, however, when participants performed the two simultaneously in a setting with at least 40% visible greenness, 58% of the variance was explained over nature and PA alone. Additionally, and informing the current research, walking (as opposed to jogging) was a better moderator for improved wellbeing. As well as psychological implications, physiological benefits are also witnessed on our autonomic nervous system. Walking in nature reduces our blood-pressure and heart rate, two vital components synonymous with increased stress levels. Research of the health benefits through systematic reviews also display improved cortisol, noradrenaline, and adrenaline levels when exercise is applied to ART within green spaces</w:t>
      </w:r>
      <w:bookmarkEnd w:id="5"/>
      <w:r>
        <w:rPr>
          <w:rFonts w:asciiTheme="majorHAnsi" w:hAnsiTheme="majorHAnsi" w:cstheme="majorHAnsi"/>
          <w:sz w:val="24"/>
          <w:szCs w:val="24"/>
        </w:rPr>
        <w:t xml:space="preserve"> (</w:t>
      </w:r>
      <w:proofErr w:type="spellStart"/>
      <w:r>
        <w:rPr>
          <w:rFonts w:asciiTheme="majorHAnsi" w:hAnsiTheme="majorHAnsi" w:cstheme="majorHAnsi"/>
          <w:sz w:val="24"/>
          <w:szCs w:val="24"/>
        </w:rPr>
        <w:t>Olafsdottir</w:t>
      </w:r>
      <w:proofErr w:type="spellEnd"/>
      <w:r>
        <w:rPr>
          <w:rFonts w:asciiTheme="majorHAnsi" w:hAnsiTheme="majorHAnsi" w:cstheme="majorHAnsi"/>
          <w:sz w:val="24"/>
          <w:szCs w:val="24"/>
        </w:rPr>
        <w:t xml:space="preserve">, 2020). </w:t>
      </w:r>
    </w:p>
    <w:p w:rsidR="00AD14F0" w:rsidRPr="009E742B" w:rsidRDefault="00AD14F0" w:rsidP="00AD14F0">
      <w:pPr>
        <w:spacing w:line="360" w:lineRule="auto"/>
        <w:rPr>
          <w:rFonts w:asciiTheme="majorHAnsi" w:hAnsiTheme="majorHAnsi" w:cstheme="majorHAnsi"/>
          <w:i/>
          <w:iCs/>
          <w:color w:val="000000" w:themeColor="text1"/>
          <w:sz w:val="24"/>
          <w:szCs w:val="24"/>
        </w:rPr>
      </w:pPr>
      <w:r w:rsidRPr="009E742B">
        <w:rPr>
          <w:rFonts w:asciiTheme="majorHAnsi" w:hAnsiTheme="majorHAnsi" w:cstheme="majorHAnsi"/>
          <w:i/>
          <w:iCs/>
          <w:color w:val="000000" w:themeColor="text1"/>
          <w:sz w:val="24"/>
          <w:szCs w:val="24"/>
        </w:rPr>
        <w:t>Stress Reduction Theory</w:t>
      </w:r>
    </w:p>
    <w:p w:rsidR="00AD14F0" w:rsidRPr="00DD2439" w:rsidRDefault="00AD14F0" w:rsidP="00AD14F0">
      <w:pPr>
        <w:spacing w:line="360" w:lineRule="auto"/>
        <w:rPr>
          <w:rFonts w:asciiTheme="majorHAnsi" w:hAnsiTheme="majorHAnsi" w:cstheme="majorHAnsi"/>
          <w:color w:val="000000" w:themeColor="text1"/>
          <w:sz w:val="24"/>
          <w:szCs w:val="24"/>
        </w:rPr>
      </w:pPr>
      <w:r w:rsidRPr="00DD2439">
        <w:rPr>
          <w:rFonts w:asciiTheme="majorHAnsi" w:hAnsiTheme="majorHAnsi" w:cstheme="majorHAnsi"/>
          <w:color w:val="000000" w:themeColor="text1"/>
          <w:sz w:val="24"/>
          <w:szCs w:val="24"/>
        </w:rPr>
        <w:t xml:space="preserve">Stress Reduction Theory (SRT), proposed by Ulrich (1991), postulates the role of nature in relieving physiological stress. Humans are predisposed to respond favourably to natural landscapes as its exposure invokes an unconscious physiological response of lower stress </w:t>
      </w:r>
      <w:r>
        <w:rPr>
          <w:rFonts w:asciiTheme="majorHAnsi" w:hAnsiTheme="majorHAnsi" w:cstheme="majorHAnsi"/>
          <w:color w:val="000000" w:themeColor="text1"/>
          <w:sz w:val="24"/>
          <w:szCs w:val="24"/>
        </w:rPr>
        <w:t>(</w:t>
      </w:r>
      <w:proofErr w:type="spellStart"/>
      <w:r>
        <w:rPr>
          <w:rFonts w:asciiTheme="majorHAnsi" w:hAnsiTheme="majorHAnsi" w:cstheme="majorHAnsi"/>
          <w:color w:val="000000" w:themeColor="text1"/>
          <w:sz w:val="24"/>
          <w:szCs w:val="24"/>
        </w:rPr>
        <w:t>Mennis</w:t>
      </w:r>
      <w:proofErr w:type="spellEnd"/>
      <w:r w:rsidR="00812D60">
        <w:rPr>
          <w:rFonts w:asciiTheme="majorHAnsi" w:hAnsiTheme="majorHAnsi" w:cstheme="majorHAnsi"/>
          <w:color w:val="000000" w:themeColor="text1"/>
          <w:sz w:val="24"/>
          <w:szCs w:val="24"/>
        </w:rPr>
        <w:t xml:space="preserve"> et al.</w:t>
      </w:r>
      <w:r w:rsidR="00166445">
        <w:rPr>
          <w:rFonts w:asciiTheme="majorHAnsi" w:hAnsiTheme="majorHAnsi" w:cstheme="majorHAnsi"/>
          <w:color w:val="000000" w:themeColor="text1"/>
          <w:sz w:val="24"/>
          <w:szCs w:val="24"/>
        </w:rPr>
        <w:t>,</w:t>
      </w:r>
      <w:r w:rsidR="00812D60">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2018)</w:t>
      </w:r>
      <w:r w:rsidRPr="00DD2439">
        <w:rPr>
          <w:rFonts w:asciiTheme="majorHAnsi" w:hAnsiTheme="majorHAnsi" w:cstheme="majorHAnsi"/>
          <w:color w:val="000000" w:themeColor="text1"/>
          <w:sz w:val="24"/>
          <w:szCs w:val="24"/>
        </w:rPr>
        <w:t xml:space="preserve">. Studies have demonstrated its influence on stress levels in large scale observations looking into residential locations and proximity to green space’s. In a study of 10,000 ‘urban dwelling’ individuals in England, lower stress was associated with those living closer to parks and fields, despite the individual’s appreciation or awareness for its potential benefits </w:t>
      </w:r>
      <w:r>
        <w:rPr>
          <w:rFonts w:asciiTheme="majorHAnsi" w:hAnsiTheme="majorHAnsi" w:cstheme="majorHAnsi"/>
          <w:color w:val="000000" w:themeColor="text1"/>
          <w:sz w:val="24"/>
          <w:szCs w:val="24"/>
        </w:rPr>
        <w:t>(White</w:t>
      </w:r>
      <w:r w:rsidR="00812D60">
        <w:rPr>
          <w:rFonts w:asciiTheme="majorHAnsi" w:hAnsiTheme="majorHAnsi" w:cstheme="majorHAnsi"/>
          <w:color w:val="000000" w:themeColor="text1"/>
          <w:sz w:val="24"/>
          <w:szCs w:val="24"/>
        </w:rPr>
        <w:t xml:space="preserve"> et al.</w:t>
      </w:r>
      <w:r w:rsidR="00166445">
        <w:rPr>
          <w:rFonts w:asciiTheme="majorHAnsi" w:hAnsiTheme="majorHAnsi" w:cstheme="majorHAnsi"/>
          <w:color w:val="000000" w:themeColor="text1"/>
          <w:sz w:val="24"/>
          <w:szCs w:val="24"/>
        </w:rPr>
        <w:t>,</w:t>
      </w:r>
      <w:r w:rsidR="00812D60">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2013)</w:t>
      </w:r>
      <w:r w:rsidRPr="00DD2439">
        <w:rPr>
          <w:rFonts w:asciiTheme="majorHAnsi" w:hAnsiTheme="majorHAnsi" w:cstheme="majorHAnsi"/>
          <w:color w:val="000000" w:themeColor="text1"/>
          <w:sz w:val="24"/>
          <w:szCs w:val="24"/>
        </w:rPr>
        <w:t xml:space="preserve">. Likewise, reduced physiological indicators of stress were observed among individuals in close proximity to a green space in urban Scotland, in comparison to those who live in built-up areas </w:t>
      </w:r>
      <w:r>
        <w:rPr>
          <w:rFonts w:asciiTheme="majorHAnsi" w:hAnsiTheme="majorHAnsi" w:cstheme="majorHAnsi"/>
          <w:color w:val="000000" w:themeColor="text1"/>
          <w:sz w:val="24"/>
          <w:szCs w:val="24"/>
        </w:rPr>
        <w:t>(Roe et al</w:t>
      </w:r>
      <w:r w:rsidR="00812D60">
        <w:rPr>
          <w:rFonts w:asciiTheme="majorHAnsi" w:hAnsiTheme="majorHAnsi" w:cstheme="majorHAnsi"/>
          <w:color w:val="000000" w:themeColor="text1"/>
          <w:sz w:val="24"/>
          <w:szCs w:val="24"/>
        </w:rPr>
        <w:t>.</w:t>
      </w:r>
      <w:r w:rsidR="00166445">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2013)</w:t>
      </w:r>
      <w:r w:rsidRPr="00DD2439">
        <w:rPr>
          <w:rFonts w:asciiTheme="majorHAnsi" w:hAnsiTheme="majorHAnsi" w:cstheme="majorHAnsi"/>
          <w:color w:val="000000" w:themeColor="text1"/>
          <w:sz w:val="24"/>
          <w:szCs w:val="24"/>
        </w:rPr>
        <w:t xml:space="preserve">. The latter study demonstrates its measures through diurnal patterns of cortisol secretion. Green spaces were associated with healthier mean cortisol levels in women and attenuated higher levels within men. Although beneficial to observing physiological changes in stress indicators, implications for future studies form in the plethora of studies utilising urban areas. Rural dwelling citizens arguably experience the same daily stressors, presenting an opportunity to conduct further research. </w:t>
      </w:r>
    </w:p>
    <w:p w:rsidR="00AD14F0" w:rsidRPr="00DD2439" w:rsidRDefault="00AD14F0" w:rsidP="00AD14F0">
      <w:pPr>
        <w:spacing w:line="360" w:lineRule="auto"/>
        <w:ind w:firstLine="720"/>
        <w:rPr>
          <w:rFonts w:asciiTheme="majorHAnsi" w:hAnsiTheme="majorHAnsi" w:cstheme="majorHAnsi"/>
          <w:color w:val="000000" w:themeColor="text1"/>
          <w:sz w:val="24"/>
          <w:szCs w:val="24"/>
        </w:rPr>
      </w:pPr>
      <w:bookmarkStart w:id="6" w:name="_Hlk67649708"/>
      <w:r w:rsidRPr="00DD2439">
        <w:rPr>
          <w:rFonts w:asciiTheme="majorHAnsi" w:hAnsiTheme="majorHAnsi" w:cstheme="majorHAnsi"/>
          <w:color w:val="000000" w:themeColor="text1"/>
          <w:sz w:val="24"/>
          <w:szCs w:val="24"/>
        </w:rPr>
        <w:t xml:space="preserve">Further limitations of the literature form in the limited use of tangible ‘green space’ environments to inform SRT, and instead make use of ‘picture viewing’ and ‘laboratory’ based studies </w:t>
      </w:r>
      <w:r>
        <w:rPr>
          <w:rFonts w:asciiTheme="majorHAnsi" w:hAnsiTheme="majorHAnsi" w:cstheme="majorHAnsi"/>
          <w:color w:val="000000" w:themeColor="text1"/>
          <w:sz w:val="24"/>
          <w:szCs w:val="24"/>
        </w:rPr>
        <w:t>(</w:t>
      </w:r>
      <w:proofErr w:type="spellStart"/>
      <w:r>
        <w:rPr>
          <w:rFonts w:asciiTheme="majorHAnsi" w:hAnsiTheme="majorHAnsi" w:cstheme="majorHAnsi"/>
          <w:color w:val="000000" w:themeColor="text1"/>
          <w:sz w:val="24"/>
          <w:szCs w:val="24"/>
        </w:rPr>
        <w:t>Olafsdottir</w:t>
      </w:r>
      <w:proofErr w:type="spellEnd"/>
      <w:r>
        <w:rPr>
          <w:rFonts w:asciiTheme="majorHAnsi" w:hAnsiTheme="majorHAnsi" w:cstheme="majorHAnsi"/>
          <w:color w:val="000000" w:themeColor="text1"/>
          <w:sz w:val="24"/>
          <w:szCs w:val="24"/>
        </w:rPr>
        <w:t xml:space="preserve"> et al</w:t>
      </w:r>
      <w:r w:rsidR="00812D60">
        <w:rPr>
          <w:rFonts w:asciiTheme="majorHAnsi" w:hAnsiTheme="majorHAnsi" w:cstheme="majorHAnsi"/>
          <w:color w:val="000000" w:themeColor="text1"/>
          <w:sz w:val="24"/>
          <w:szCs w:val="24"/>
        </w:rPr>
        <w:t>.</w:t>
      </w:r>
      <w:r w:rsidR="00166445">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2020)</w:t>
      </w:r>
      <w:r w:rsidRPr="00DD2439">
        <w:rPr>
          <w:rFonts w:asciiTheme="majorHAnsi" w:hAnsiTheme="majorHAnsi" w:cstheme="majorHAnsi"/>
          <w:color w:val="000000" w:themeColor="text1"/>
          <w:sz w:val="24"/>
          <w:szCs w:val="24"/>
        </w:rPr>
        <w:t xml:space="preserve">. Arguably, the lack of real-life situations demonstrates a lack of ecological validity, excluding the confounding effects of PA and the inherent health </w:t>
      </w:r>
      <w:r w:rsidRPr="00DD2439">
        <w:rPr>
          <w:rFonts w:asciiTheme="majorHAnsi" w:hAnsiTheme="majorHAnsi" w:cstheme="majorHAnsi"/>
          <w:color w:val="000000" w:themeColor="text1"/>
          <w:sz w:val="24"/>
          <w:szCs w:val="24"/>
        </w:rPr>
        <w:lastRenderedPageBreak/>
        <w:t xml:space="preserve">benefits often associated with exposure to nature. Despite this, </w:t>
      </w:r>
      <w:proofErr w:type="spellStart"/>
      <w:r w:rsidRPr="00DD2439">
        <w:rPr>
          <w:rFonts w:asciiTheme="majorHAnsi" w:hAnsiTheme="majorHAnsi" w:cstheme="majorHAnsi"/>
          <w:color w:val="000000" w:themeColor="text1"/>
          <w:sz w:val="24"/>
          <w:szCs w:val="24"/>
        </w:rPr>
        <w:t>Olfasdottir</w:t>
      </w:r>
      <w:proofErr w:type="spellEnd"/>
      <w:r w:rsidRPr="00DD2439">
        <w:rPr>
          <w:rFonts w:asciiTheme="majorHAnsi" w:hAnsiTheme="majorHAnsi" w:cstheme="majorHAnsi"/>
          <w:color w:val="000000" w:themeColor="text1"/>
          <w:sz w:val="24"/>
          <w:szCs w:val="24"/>
        </w:rPr>
        <w:t xml:space="preserve"> et al</w:t>
      </w:r>
      <w:r w:rsidR="00812D60">
        <w:rPr>
          <w:rFonts w:asciiTheme="majorHAnsi" w:hAnsiTheme="majorHAnsi" w:cstheme="majorHAnsi"/>
          <w:color w:val="000000" w:themeColor="text1"/>
          <w:sz w:val="24"/>
          <w:szCs w:val="24"/>
        </w:rPr>
        <w:t>.</w:t>
      </w:r>
      <w:r w:rsidR="00166445">
        <w:rPr>
          <w:rFonts w:asciiTheme="majorHAnsi" w:hAnsiTheme="majorHAnsi" w:cstheme="majorHAnsi"/>
          <w:color w:val="000000" w:themeColor="text1"/>
          <w:sz w:val="24"/>
          <w:szCs w:val="24"/>
        </w:rPr>
        <w:t>,</w:t>
      </w:r>
      <w:r w:rsidRPr="00DD2439">
        <w:rPr>
          <w:rFonts w:asciiTheme="majorHAnsi" w:hAnsiTheme="majorHAnsi" w:cstheme="majorHAnsi"/>
          <w:color w:val="000000" w:themeColor="text1"/>
          <w:sz w:val="24"/>
          <w:szCs w:val="24"/>
        </w:rPr>
        <w:t xml:space="preserve"> (2018), tested natures restorative effects on mood and psychophysiological stress responses under three separate conditions, encompassing elements of nature and walking exposure. Incorporating walking in nature, walking on a treadmill, and nature viewing, results indicate optimal benefits to stress reduction are reached when the two elements are combined simultaneously. Comparable to Park’s (2010) studies into Japanese forest walks, as little as 15 to 20 minutes produced similar findings in reduced cortisol levels. </w:t>
      </w:r>
    </w:p>
    <w:bookmarkEnd w:id="6"/>
    <w:p w:rsidR="00AD14F0" w:rsidRPr="009E742B" w:rsidRDefault="00AD14F0" w:rsidP="00AD14F0">
      <w:pPr>
        <w:spacing w:line="360" w:lineRule="auto"/>
        <w:rPr>
          <w:rFonts w:asciiTheme="majorHAnsi" w:hAnsiTheme="majorHAnsi" w:cstheme="majorHAnsi"/>
          <w:b/>
          <w:bCs/>
          <w:color w:val="000000" w:themeColor="text1"/>
          <w:sz w:val="24"/>
          <w:szCs w:val="24"/>
        </w:rPr>
      </w:pPr>
      <w:r w:rsidRPr="009E742B">
        <w:rPr>
          <w:rFonts w:asciiTheme="majorHAnsi" w:hAnsiTheme="majorHAnsi" w:cstheme="majorHAnsi"/>
          <w:b/>
          <w:bCs/>
          <w:color w:val="000000" w:themeColor="text1"/>
          <w:sz w:val="24"/>
          <w:szCs w:val="24"/>
        </w:rPr>
        <w:t>The Current Study</w:t>
      </w:r>
    </w:p>
    <w:p w:rsidR="00AD14F0" w:rsidRDefault="00AD14F0" w:rsidP="00AD14F0">
      <w:pPr>
        <w:spacing w:line="360" w:lineRule="auto"/>
        <w:rPr>
          <w:rFonts w:asciiTheme="majorHAnsi" w:hAnsiTheme="majorHAnsi" w:cstheme="majorHAnsi"/>
          <w:color w:val="000000" w:themeColor="text1"/>
        </w:rPr>
      </w:pPr>
      <w:r w:rsidRPr="00DD2439">
        <w:rPr>
          <w:rFonts w:asciiTheme="majorHAnsi" w:hAnsiTheme="majorHAnsi" w:cstheme="majorHAnsi"/>
          <w:color w:val="000000" w:themeColor="text1"/>
          <w:sz w:val="24"/>
          <w:szCs w:val="24"/>
        </w:rPr>
        <w:t>Evidence for the restorative benefits of contact with nature vastly draws on the above environmental psychology theories in informing stress reduction mechanisms. Pertinent to the current study, restoration can be viewed as a sequential process, beginning with the psychological relaxation of nature, whilst incorporating physiological benefits of walking. Resulting in affective attention restoration - actively engaging in a natural environment feasibly facilitates a broader life reflection, aiding the appraisal process an individual attaches to any given stressor. For staff within an FE setting, daily stressors fashioned by the addition of the Covid-19 pandemic arguably present a greater exposure to stress, subsequently impacting an individual’s general mood, wellbeing, and mental health. The above literature serves the notion PA, specifically walking</w:t>
      </w:r>
      <w:r w:rsidR="00276BC4">
        <w:rPr>
          <w:rFonts w:asciiTheme="majorHAnsi" w:hAnsiTheme="majorHAnsi" w:cstheme="majorHAnsi"/>
          <w:color w:val="000000" w:themeColor="text1"/>
          <w:sz w:val="24"/>
          <w:szCs w:val="24"/>
        </w:rPr>
        <w:t>,</w:t>
      </w:r>
      <w:r w:rsidRPr="00DD2439">
        <w:rPr>
          <w:rFonts w:asciiTheme="majorHAnsi" w:hAnsiTheme="majorHAnsi" w:cstheme="majorHAnsi"/>
          <w:color w:val="000000" w:themeColor="text1"/>
          <w:sz w:val="24"/>
          <w:szCs w:val="24"/>
        </w:rPr>
        <w:t xml:space="preserve"> could have profound effects on an individual’s ability to direct their attention from organisational stressors, by calling on the cognitive benefits of ART and SRT and their non-depleting, replenishing attributes. The availability of rural green space creates a widely accessible platform in which FE staff can target a cost-effective resource that simultaneously caters for their varying degrees of wellbeing. It </w:t>
      </w:r>
      <w:r w:rsidR="000451E5">
        <w:rPr>
          <w:rFonts w:asciiTheme="majorHAnsi" w:hAnsiTheme="majorHAnsi" w:cstheme="majorHAnsi"/>
          <w:color w:val="000000" w:themeColor="text1"/>
          <w:sz w:val="24"/>
          <w:szCs w:val="24"/>
        </w:rPr>
        <w:t>was</w:t>
      </w:r>
      <w:r w:rsidRPr="00DD2439">
        <w:rPr>
          <w:rFonts w:asciiTheme="majorHAnsi" w:hAnsiTheme="majorHAnsi" w:cstheme="majorHAnsi"/>
          <w:color w:val="000000" w:themeColor="text1"/>
          <w:sz w:val="24"/>
          <w:szCs w:val="24"/>
        </w:rPr>
        <w:t xml:space="preserve"> therefore hypothesised that a walking-based intervention within a green space help</w:t>
      </w:r>
      <w:r w:rsidR="00D76C44">
        <w:rPr>
          <w:rFonts w:asciiTheme="majorHAnsi" w:hAnsiTheme="majorHAnsi" w:cstheme="majorHAnsi"/>
          <w:color w:val="000000" w:themeColor="text1"/>
          <w:sz w:val="24"/>
          <w:szCs w:val="24"/>
        </w:rPr>
        <w:t>ed</w:t>
      </w:r>
      <w:r w:rsidRPr="00DD2439">
        <w:rPr>
          <w:rFonts w:asciiTheme="majorHAnsi" w:hAnsiTheme="majorHAnsi" w:cstheme="majorHAnsi"/>
          <w:color w:val="000000" w:themeColor="text1"/>
          <w:sz w:val="24"/>
          <w:szCs w:val="24"/>
        </w:rPr>
        <w:t xml:space="preserve"> reduced job related stress levels in a group of further education employees</w:t>
      </w:r>
      <w:r w:rsidRPr="00060282">
        <w:rPr>
          <w:rFonts w:asciiTheme="majorHAnsi" w:hAnsiTheme="majorHAnsi" w:cstheme="majorHAnsi"/>
          <w:color w:val="000000" w:themeColor="text1"/>
        </w:rPr>
        <w:t xml:space="preserve">. </w:t>
      </w:r>
    </w:p>
    <w:p w:rsidR="00AD14F0" w:rsidRPr="00657204" w:rsidRDefault="00AD14F0" w:rsidP="00AD14F0">
      <w:pPr>
        <w:spacing w:after="0"/>
        <w:jc w:val="center"/>
        <w:rPr>
          <w:rFonts w:asciiTheme="majorHAnsi" w:hAnsiTheme="majorHAnsi" w:cstheme="majorHAnsi"/>
          <w:sz w:val="24"/>
          <w:szCs w:val="24"/>
        </w:rPr>
      </w:pPr>
    </w:p>
    <w:p w:rsidR="00AD14F0" w:rsidRDefault="00AD14F0" w:rsidP="00AD14F0">
      <w:pPr>
        <w:spacing w:after="0"/>
        <w:rPr>
          <w:rFonts w:asciiTheme="majorHAnsi" w:hAnsiTheme="majorHAnsi" w:cstheme="majorHAnsi"/>
          <w:sz w:val="28"/>
          <w:szCs w:val="28"/>
        </w:rPr>
      </w:pPr>
    </w:p>
    <w:p w:rsidR="00AD14F0" w:rsidRDefault="00AD14F0">
      <w:pPr>
        <w:sectPr w:rsidR="00AD14F0">
          <w:pgSz w:w="11906" w:h="16838"/>
          <w:pgMar w:top="1440" w:right="1440" w:bottom="1440" w:left="1440" w:header="708" w:footer="708" w:gutter="0"/>
          <w:cols w:space="708"/>
          <w:docGrid w:linePitch="360"/>
        </w:sectPr>
      </w:pPr>
    </w:p>
    <w:p w:rsidR="00AD14F0" w:rsidRPr="00F51AA7" w:rsidRDefault="001766D9" w:rsidP="00AD14F0">
      <w:pPr>
        <w:spacing w:line="360" w:lineRule="auto"/>
        <w:jc w:val="center"/>
        <w:rPr>
          <w:rFonts w:asciiTheme="majorHAnsi" w:hAnsiTheme="majorHAnsi" w:cstheme="majorHAnsi"/>
          <w:color w:val="000000" w:themeColor="text1"/>
        </w:rPr>
      </w:pPr>
      <w:r>
        <w:rPr>
          <w:rFonts w:asciiTheme="majorHAnsi" w:hAnsiTheme="majorHAnsi" w:cstheme="majorHAnsi"/>
          <w:b/>
          <w:bCs/>
          <w:color w:val="000000" w:themeColor="text1"/>
          <w:sz w:val="24"/>
          <w:szCs w:val="24"/>
        </w:rPr>
        <w:lastRenderedPageBreak/>
        <w:t xml:space="preserve">Chapter </w:t>
      </w:r>
      <w:r w:rsidR="006A3993">
        <w:rPr>
          <w:rFonts w:asciiTheme="majorHAnsi" w:hAnsiTheme="majorHAnsi" w:cstheme="majorHAnsi"/>
          <w:b/>
          <w:bCs/>
          <w:color w:val="000000" w:themeColor="text1"/>
          <w:sz w:val="24"/>
          <w:szCs w:val="24"/>
        </w:rPr>
        <w:t xml:space="preserve">2: </w:t>
      </w:r>
      <w:r w:rsidR="00AD14F0" w:rsidRPr="009E742B">
        <w:rPr>
          <w:rFonts w:asciiTheme="majorHAnsi" w:hAnsiTheme="majorHAnsi" w:cstheme="majorHAnsi"/>
          <w:b/>
          <w:bCs/>
          <w:color w:val="000000" w:themeColor="text1"/>
          <w:sz w:val="24"/>
          <w:szCs w:val="24"/>
        </w:rPr>
        <w:t>Methodology</w:t>
      </w:r>
    </w:p>
    <w:p w:rsidR="00AD14F0" w:rsidRDefault="00AD14F0" w:rsidP="00AD14F0">
      <w:pPr>
        <w:spacing w:line="360" w:lineRule="auto"/>
        <w:rPr>
          <w:rFonts w:asciiTheme="majorHAnsi" w:hAnsiTheme="majorHAnsi" w:cstheme="majorHAnsi"/>
          <w:b/>
          <w:bCs/>
          <w:color w:val="000000" w:themeColor="text1"/>
          <w:sz w:val="24"/>
          <w:szCs w:val="24"/>
        </w:rPr>
      </w:pPr>
    </w:p>
    <w:p w:rsidR="00AD14F0" w:rsidRPr="009E742B" w:rsidRDefault="00AD14F0" w:rsidP="00AD14F0">
      <w:pPr>
        <w:spacing w:line="360" w:lineRule="auto"/>
        <w:rPr>
          <w:rFonts w:asciiTheme="majorHAnsi" w:hAnsiTheme="majorHAnsi" w:cstheme="majorHAnsi"/>
          <w:b/>
          <w:bCs/>
          <w:color w:val="000000" w:themeColor="text1"/>
          <w:sz w:val="24"/>
          <w:szCs w:val="24"/>
        </w:rPr>
      </w:pPr>
      <w:r>
        <w:rPr>
          <w:rFonts w:asciiTheme="majorHAnsi" w:hAnsiTheme="majorHAnsi" w:cstheme="majorHAnsi"/>
          <w:b/>
          <w:bCs/>
          <w:color w:val="000000" w:themeColor="text1"/>
          <w:sz w:val="24"/>
          <w:szCs w:val="24"/>
        </w:rPr>
        <w:t>Research Design</w:t>
      </w:r>
    </w:p>
    <w:p w:rsidR="00AD14F0" w:rsidRPr="00474024" w:rsidRDefault="00AD14F0" w:rsidP="00AD14F0">
      <w:pPr>
        <w:spacing w:line="360" w:lineRule="auto"/>
        <w:rPr>
          <w:rFonts w:asciiTheme="majorHAnsi" w:hAnsiTheme="majorHAnsi" w:cstheme="majorHAnsi"/>
          <w:b/>
          <w:bCs/>
          <w:color w:val="000000" w:themeColor="text1"/>
          <w:sz w:val="24"/>
          <w:szCs w:val="24"/>
          <w:u w:val="single"/>
        </w:rPr>
      </w:pPr>
      <w:r w:rsidRPr="00474024">
        <w:rPr>
          <w:rFonts w:ascii="Calibri Light" w:eastAsia="Calibri" w:hAnsi="Calibri Light" w:cs="Calibri Light"/>
          <w:sz w:val="24"/>
          <w:szCs w:val="24"/>
        </w:rPr>
        <w:t>In order to ascertain a true understanding of the impact walking within a ‘green space’ has on stress levels, a mixed method was be implemented in conjunction with a practical based intervention. Participants followed a related design, undertaking a work stress survey before their initial interaction with the walking intervention. Following this a series of three additional surveys were utilised on a weekly basis for comparative purposes. During the 3-week period, participants underwent twice weekly walking interventions within a ‘green space’ forming the basis of the quantitative data</w:t>
      </w:r>
      <w:r w:rsidR="0046661B">
        <w:rPr>
          <w:rFonts w:ascii="Calibri Light" w:eastAsia="Calibri" w:hAnsi="Calibri Light" w:cs="Calibri Light"/>
          <w:sz w:val="24"/>
          <w:szCs w:val="24"/>
        </w:rPr>
        <w:t xml:space="preserve"> (phase 1)</w:t>
      </w:r>
      <w:r w:rsidRPr="00474024">
        <w:rPr>
          <w:rFonts w:ascii="Calibri Light" w:eastAsia="Calibri" w:hAnsi="Calibri Light" w:cs="Calibri Light"/>
          <w:sz w:val="24"/>
          <w:szCs w:val="24"/>
        </w:rPr>
        <w:t xml:space="preserve"> gathered through use of surveys.</w:t>
      </w:r>
      <w:r w:rsidR="004A6A58">
        <w:rPr>
          <w:rFonts w:ascii="Calibri Light" w:eastAsia="Calibri" w:hAnsi="Calibri Light" w:cs="Calibri Light"/>
          <w:sz w:val="24"/>
          <w:szCs w:val="24"/>
        </w:rPr>
        <w:t xml:space="preserve"> Standard mean </w:t>
      </w:r>
      <w:r w:rsidR="00B012D6">
        <w:rPr>
          <w:rFonts w:ascii="Calibri Light" w:eastAsia="Calibri" w:hAnsi="Calibri Light" w:cs="Calibri Light"/>
          <w:sz w:val="24"/>
          <w:szCs w:val="24"/>
        </w:rPr>
        <w:t>deviations were collated and presented in percentage form (Table 1).</w:t>
      </w:r>
      <w:r w:rsidR="004A6A58">
        <w:rPr>
          <w:rFonts w:ascii="Calibri Light" w:eastAsia="Calibri" w:hAnsi="Calibri Light" w:cs="Calibri Light"/>
          <w:sz w:val="24"/>
          <w:szCs w:val="24"/>
        </w:rPr>
        <w:t xml:space="preserve"> </w:t>
      </w:r>
      <w:r w:rsidRPr="00474024">
        <w:rPr>
          <w:rFonts w:ascii="Calibri Light" w:eastAsia="Calibri" w:hAnsi="Calibri Light" w:cs="Calibri Light"/>
          <w:sz w:val="24"/>
          <w:szCs w:val="24"/>
        </w:rPr>
        <w:t>All participants adhered to the same time parameters (minimum time walking) and quantity of walks, with the only variable changing being the ‘green space’ available to each individual. Post intervention concluded with an open-ended questionnaire, gathering a qualitative insight</w:t>
      </w:r>
      <w:r w:rsidR="004C5674">
        <w:rPr>
          <w:rFonts w:ascii="Calibri Light" w:eastAsia="Calibri" w:hAnsi="Calibri Light" w:cs="Calibri Light"/>
          <w:sz w:val="24"/>
          <w:szCs w:val="24"/>
        </w:rPr>
        <w:t xml:space="preserve"> (phase 2)</w:t>
      </w:r>
      <w:r w:rsidRPr="00474024">
        <w:rPr>
          <w:rFonts w:ascii="Calibri Light" w:eastAsia="Calibri" w:hAnsi="Calibri Light" w:cs="Calibri Light"/>
          <w:sz w:val="24"/>
          <w:szCs w:val="24"/>
        </w:rPr>
        <w:t xml:space="preserve"> in to the experiences of both the intervention and the participants’ views on their stress levels</w:t>
      </w:r>
      <w:r w:rsidR="00B012D6">
        <w:rPr>
          <w:rFonts w:ascii="Calibri Light" w:eastAsia="Calibri" w:hAnsi="Calibri Light" w:cs="Calibri Light"/>
          <w:sz w:val="24"/>
          <w:szCs w:val="24"/>
        </w:rPr>
        <w:t xml:space="preserve">. A thematic analysis was conducted, displaying the lived experiences of each participant. </w:t>
      </w:r>
    </w:p>
    <w:p w:rsidR="00AD14F0" w:rsidRPr="009E742B" w:rsidRDefault="00AD14F0" w:rsidP="00AD14F0">
      <w:pPr>
        <w:spacing w:line="360" w:lineRule="auto"/>
        <w:rPr>
          <w:rFonts w:asciiTheme="majorHAnsi" w:hAnsiTheme="majorHAnsi" w:cstheme="majorHAnsi"/>
          <w:b/>
          <w:bCs/>
          <w:color w:val="000000" w:themeColor="text1"/>
          <w:sz w:val="24"/>
          <w:szCs w:val="24"/>
        </w:rPr>
      </w:pPr>
      <w:r w:rsidRPr="009E742B">
        <w:rPr>
          <w:rFonts w:asciiTheme="majorHAnsi" w:hAnsiTheme="majorHAnsi" w:cstheme="majorHAnsi"/>
          <w:b/>
          <w:bCs/>
          <w:color w:val="000000" w:themeColor="text1"/>
          <w:sz w:val="24"/>
          <w:szCs w:val="24"/>
        </w:rPr>
        <w:t xml:space="preserve">Participants </w:t>
      </w:r>
    </w:p>
    <w:p w:rsidR="00AD14F0" w:rsidRPr="00474024" w:rsidRDefault="00AD14F0" w:rsidP="00AD14F0">
      <w:pPr>
        <w:spacing w:line="360" w:lineRule="auto"/>
        <w:rPr>
          <w:rFonts w:asciiTheme="majorHAnsi" w:hAnsiTheme="majorHAnsi" w:cstheme="majorHAnsi"/>
          <w:color w:val="000000" w:themeColor="text1"/>
          <w:sz w:val="24"/>
          <w:szCs w:val="24"/>
        </w:rPr>
      </w:pPr>
      <w:r w:rsidRPr="00474024">
        <w:rPr>
          <w:rFonts w:asciiTheme="majorHAnsi" w:hAnsiTheme="majorHAnsi" w:cstheme="majorHAnsi"/>
          <w:color w:val="000000" w:themeColor="text1"/>
          <w:sz w:val="24"/>
          <w:szCs w:val="24"/>
        </w:rPr>
        <w:t>Final sample size consisted of 34 (28 females, 6 males), college employees, representing both academic and non-academic staff</w:t>
      </w:r>
      <w:r w:rsidR="00E03FF5">
        <w:rPr>
          <w:rFonts w:asciiTheme="majorHAnsi" w:hAnsiTheme="majorHAnsi" w:cstheme="majorHAnsi"/>
          <w:color w:val="000000" w:themeColor="text1"/>
          <w:sz w:val="24"/>
          <w:szCs w:val="24"/>
        </w:rPr>
        <w:t xml:space="preserve"> (participant age ranged between 28 and 62. Mean age: 49)</w:t>
      </w:r>
      <w:r w:rsidRPr="00474024">
        <w:rPr>
          <w:rFonts w:asciiTheme="majorHAnsi" w:hAnsiTheme="majorHAnsi" w:cstheme="majorHAnsi"/>
          <w:color w:val="000000" w:themeColor="text1"/>
          <w:sz w:val="24"/>
          <w:szCs w:val="24"/>
        </w:rPr>
        <w:t>. All respondents to an internal email, requesting participation were considered, allowing a heterogeneous variation in participant (Frey, 2018)</w:t>
      </w:r>
      <w:r>
        <w:rPr>
          <w:rFonts w:asciiTheme="majorHAnsi" w:hAnsiTheme="majorHAnsi" w:cstheme="majorHAnsi"/>
          <w:color w:val="000000" w:themeColor="text1"/>
          <w:sz w:val="24"/>
          <w:szCs w:val="24"/>
        </w:rPr>
        <w:t xml:space="preserve"> </w:t>
      </w:r>
      <w:r w:rsidRPr="00474024">
        <w:rPr>
          <w:rFonts w:asciiTheme="majorHAnsi" w:hAnsiTheme="majorHAnsi" w:cstheme="majorHAnsi"/>
          <w:color w:val="000000" w:themeColor="text1"/>
          <w:sz w:val="24"/>
          <w:szCs w:val="24"/>
        </w:rPr>
        <w:t>age, gender, walking ability, and initial stress scores. All participants gave informed consent and were informed of the requirements (2 walks weekly, for 3 consecutive weeks) prior to commencement.</w:t>
      </w:r>
      <w:r w:rsidR="004C5674">
        <w:rPr>
          <w:rFonts w:asciiTheme="majorHAnsi" w:hAnsiTheme="majorHAnsi" w:cstheme="majorHAnsi"/>
          <w:color w:val="000000" w:themeColor="text1"/>
          <w:sz w:val="24"/>
          <w:szCs w:val="24"/>
        </w:rPr>
        <w:t xml:space="preserve"> All 34 participants were used for both phases.</w:t>
      </w:r>
      <w:r w:rsidRPr="00474024">
        <w:rPr>
          <w:rFonts w:asciiTheme="majorHAnsi" w:hAnsiTheme="majorHAnsi" w:cstheme="majorHAnsi"/>
          <w:color w:val="000000" w:themeColor="text1"/>
          <w:sz w:val="24"/>
          <w:szCs w:val="24"/>
        </w:rPr>
        <w:t xml:space="preserve">  </w:t>
      </w:r>
      <w:r w:rsidR="002436DC">
        <w:rPr>
          <w:rFonts w:asciiTheme="majorHAnsi" w:hAnsiTheme="majorHAnsi" w:cstheme="majorHAnsi"/>
          <w:color w:val="000000" w:themeColor="text1"/>
          <w:sz w:val="24"/>
          <w:szCs w:val="24"/>
        </w:rPr>
        <w:t xml:space="preserve">No inclusion criteria </w:t>
      </w:r>
      <w:r w:rsidR="006225D0">
        <w:rPr>
          <w:rFonts w:asciiTheme="majorHAnsi" w:hAnsiTheme="majorHAnsi" w:cstheme="majorHAnsi"/>
          <w:color w:val="000000" w:themeColor="text1"/>
          <w:sz w:val="24"/>
          <w:szCs w:val="24"/>
        </w:rPr>
        <w:t>were</w:t>
      </w:r>
      <w:r w:rsidR="00812D60">
        <w:rPr>
          <w:rFonts w:asciiTheme="majorHAnsi" w:hAnsiTheme="majorHAnsi" w:cstheme="majorHAnsi"/>
          <w:color w:val="000000" w:themeColor="text1"/>
          <w:sz w:val="24"/>
          <w:szCs w:val="24"/>
        </w:rPr>
        <w:t xml:space="preserve"> </w:t>
      </w:r>
      <w:r w:rsidR="002436DC">
        <w:rPr>
          <w:rFonts w:asciiTheme="majorHAnsi" w:hAnsiTheme="majorHAnsi" w:cstheme="majorHAnsi"/>
          <w:color w:val="000000" w:themeColor="text1"/>
          <w:sz w:val="24"/>
          <w:szCs w:val="24"/>
        </w:rPr>
        <w:t xml:space="preserve">required for the present study. Exclusion criteria would only be met if participants demonstrated a concerning level of stress, </w:t>
      </w:r>
      <w:r w:rsidR="00812D60">
        <w:rPr>
          <w:rFonts w:asciiTheme="majorHAnsi" w:hAnsiTheme="majorHAnsi" w:cstheme="majorHAnsi"/>
          <w:color w:val="000000" w:themeColor="text1"/>
          <w:sz w:val="24"/>
          <w:szCs w:val="24"/>
        </w:rPr>
        <w:t>pre-intervention</w:t>
      </w:r>
      <w:r w:rsidR="002436DC">
        <w:rPr>
          <w:rFonts w:asciiTheme="majorHAnsi" w:hAnsiTheme="majorHAnsi" w:cstheme="majorHAnsi"/>
          <w:color w:val="000000" w:themeColor="text1"/>
          <w:sz w:val="24"/>
          <w:szCs w:val="24"/>
        </w:rPr>
        <w:t>, via baseline surveys, or if any comorbidities were deemed too complex</w:t>
      </w:r>
      <w:r w:rsidR="00EF3B3F">
        <w:rPr>
          <w:rFonts w:asciiTheme="majorHAnsi" w:hAnsiTheme="majorHAnsi" w:cstheme="majorHAnsi"/>
          <w:color w:val="000000" w:themeColor="text1"/>
          <w:sz w:val="24"/>
          <w:szCs w:val="24"/>
        </w:rPr>
        <w:t xml:space="preserve"> and potentially involving on-going treatment.   </w:t>
      </w:r>
    </w:p>
    <w:p w:rsidR="005109F7" w:rsidRDefault="005109F7" w:rsidP="00AD14F0">
      <w:pPr>
        <w:spacing w:line="360" w:lineRule="auto"/>
        <w:rPr>
          <w:rFonts w:asciiTheme="majorHAnsi" w:hAnsiTheme="majorHAnsi" w:cstheme="majorHAnsi"/>
          <w:b/>
          <w:bCs/>
          <w:color w:val="000000" w:themeColor="text1"/>
          <w:sz w:val="24"/>
          <w:szCs w:val="24"/>
        </w:rPr>
      </w:pPr>
    </w:p>
    <w:p w:rsidR="00AD14F0" w:rsidRPr="009E742B" w:rsidRDefault="00AD14F0" w:rsidP="00AD14F0">
      <w:pPr>
        <w:spacing w:line="360" w:lineRule="auto"/>
        <w:rPr>
          <w:rFonts w:asciiTheme="majorHAnsi" w:hAnsiTheme="majorHAnsi" w:cstheme="majorHAnsi"/>
          <w:b/>
          <w:bCs/>
          <w:color w:val="000000" w:themeColor="text1"/>
          <w:sz w:val="24"/>
          <w:szCs w:val="24"/>
        </w:rPr>
      </w:pPr>
      <w:r w:rsidRPr="009E742B">
        <w:rPr>
          <w:rFonts w:asciiTheme="majorHAnsi" w:hAnsiTheme="majorHAnsi" w:cstheme="majorHAnsi"/>
          <w:b/>
          <w:bCs/>
          <w:color w:val="000000" w:themeColor="text1"/>
          <w:sz w:val="24"/>
          <w:szCs w:val="24"/>
        </w:rPr>
        <w:lastRenderedPageBreak/>
        <w:t xml:space="preserve">Measures </w:t>
      </w:r>
    </w:p>
    <w:p w:rsidR="00AD14F0" w:rsidRPr="006225D0" w:rsidRDefault="00AD14F0" w:rsidP="00AD14F0">
      <w:pPr>
        <w:spacing w:line="360" w:lineRule="auto"/>
        <w:rPr>
          <w:rFonts w:asciiTheme="majorHAnsi" w:hAnsiTheme="majorHAnsi" w:cstheme="majorHAnsi"/>
          <w:color w:val="000000" w:themeColor="text1"/>
          <w:sz w:val="24"/>
          <w:szCs w:val="24"/>
          <w:u w:val="single"/>
        </w:rPr>
      </w:pPr>
      <w:r w:rsidRPr="006225D0">
        <w:rPr>
          <w:rFonts w:asciiTheme="majorHAnsi" w:hAnsiTheme="majorHAnsi" w:cstheme="majorHAnsi"/>
          <w:color w:val="000000" w:themeColor="text1"/>
          <w:sz w:val="24"/>
          <w:szCs w:val="24"/>
        </w:rPr>
        <w:t xml:space="preserve">Perceived stress levels were assessed prior to, and throughout the course of the intervention via an adapted version of the </w:t>
      </w:r>
      <w:r w:rsidRPr="006225D0">
        <w:rPr>
          <w:rFonts w:asciiTheme="majorHAnsi" w:eastAsia="Calibri" w:hAnsiTheme="majorHAnsi" w:cstheme="majorHAnsi"/>
          <w:sz w:val="24"/>
          <w:szCs w:val="24"/>
        </w:rPr>
        <w:t xml:space="preserve">Question Pro (2020), Work Stress Survey Questionnaire, through use of Google Forms. An initial baseline survey acted as a raw score prior to the intervention; whilst doubling as an early indicator of alarming levels of stress, pertinent to the safety of the participants. Data was also gathered on the current level of activity each participant displayed, prior to the commencement of the intervention, along with specific ‘work-based’ question depicting measurable scores in which a statistical analysis could be conducted, if required. </w:t>
      </w:r>
    </w:p>
    <w:p w:rsidR="00AD14F0" w:rsidRPr="006225D0" w:rsidRDefault="00AD14F0" w:rsidP="00AD14F0">
      <w:pPr>
        <w:spacing w:line="360" w:lineRule="auto"/>
        <w:ind w:firstLine="720"/>
        <w:rPr>
          <w:rFonts w:asciiTheme="majorHAnsi" w:hAnsiTheme="majorHAnsi" w:cstheme="majorHAnsi"/>
          <w:sz w:val="24"/>
          <w:szCs w:val="24"/>
        </w:rPr>
      </w:pPr>
      <w:r w:rsidRPr="006225D0">
        <w:rPr>
          <w:rFonts w:asciiTheme="majorHAnsi" w:eastAsia="Calibri" w:hAnsiTheme="majorHAnsi" w:cstheme="majorHAnsi"/>
          <w:sz w:val="24"/>
          <w:szCs w:val="24"/>
        </w:rPr>
        <w:t>‘Green space’ was defined as</w:t>
      </w:r>
      <w:r w:rsidRPr="006225D0">
        <w:rPr>
          <w:rFonts w:asciiTheme="majorHAnsi" w:hAnsiTheme="majorHAnsi" w:cstheme="majorHAnsi"/>
          <w:sz w:val="24"/>
          <w:szCs w:val="24"/>
        </w:rPr>
        <w:t xml:space="preserve"> ‘natural areas, partially or completely covered by vegetation’ (Wentworth, 2016), ranged from parks, woodland, allotments, or any other area utilised for recreation and/or provides a habitat for local wildlife. Participants were instructed to utilise accessible areas meeting these criteria, but at their own discretion - these areas could not be risk assessed beforehand. </w:t>
      </w:r>
    </w:p>
    <w:p w:rsidR="00AD14F0" w:rsidRDefault="00AD14F0" w:rsidP="00AD14F0">
      <w:pPr>
        <w:spacing w:line="360" w:lineRule="auto"/>
        <w:rPr>
          <w:rFonts w:asciiTheme="majorHAnsi" w:hAnsiTheme="majorHAnsi" w:cstheme="majorHAnsi"/>
          <w:b/>
          <w:bCs/>
          <w:color w:val="000000" w:themeColor="text1"/>
          <w:sz w:val="24"/>
          <w:szCs w:val="24"/>
        </w:rPr>
      </w:pPr>
      <w:r w:rsidRPr="006225D0">
        <w:rPr>
          <w:rFonts w:asciiTheme="majorHAnsi" w:hAnsiTheme="majorHAnsi" w:cstheme="majorHAnsi"/>
          <w:b/>
          <w:bCs/>
          <w:color w:val="000000" w:themeColor="text1"/>
          <w:sz w:val="24"/>
          <w:szCs w:val="24"/>
        </w:rPr>
        <w:t>Procedure</w:t>
      </w:r>
    </w:p>
    <w:p w:rsidR="00E25217" w:rsidRPr="00E25217" w:rsidRDefault="00E25217" w:rsidP="00AD14F0">
      <w:pPr>
        <w:spacing w:line="360" w:lineRule="auto"/>
        <w:rPr>
          <w:rFonts w:asciiTheme="majorHAnsi" w:hAnsiTheme="majorHAnsi" w:cstheme="majorHAnsi"/>
          <w:bCs/>
          <w:color w:val="000000" w:themeColor="text1"/>
          <w:sz w:val="24"/>
          <w:szCs w:val="24"/>
        </w:rPr>
      </w:pPr>
      <w:r>
        <w:rPr>
          <w:rFonts w:asciiTheme="majorHAnsi" w:hAnsiTheme="majorHAnsi" w:cstheme="majorHAnsi"/>
          <w:bCs/>
          <w:color w:val="000000" w:themeColor="text1"/>
          <w:sz w:val="24"/>
          <w:szCs w:val="24"/>
        </w:rPr>
        <w:t xml:space="preserve">A copy of the procedure can be found under appendix 1 in the appendices chapter.  </w:t>
      </w:r>
    </w:p>
    <w:p w:rsidR="00E25217" w:rsidRDefault="00E25217">
      <w:pPr>
        <w:rPr>
          <w:rFonts w:asciiTheme="majorHAnsi" w:hAnsiTheme="majorHAnsi" w:cstheme="majorHAnsi"/>
          <w:sz w:val="24"/>
          <w:szCs w:val="24"/>
        </w:rPr>
      </w:pPr>
    </w:p>
    <w:p w:rsidR="00E25217" w:rsidRDefault="00E25217">
      <w:pPr>
        <w:sectPr w:rsidR="00E25217">
          <w:pgSz w:w="11906" w:h="16838"/>
          <w:pgMar w:top="1440" w:right="1440" w:bottom="1440" w:left="1440" w:header="708" w:footer="708" w:gutter="0"/>
          <w:cols w:space="708"/>
          <w:docGrid w:linePitch="360"/>
        </w:sectPr>
      </w:pPr>
    </w:p>
    <w:p w:rsidR="00AD14F0" w:rsidRDefault="006A3993" w:rsidP="00AD14F0">
      <w:pPr>
        <w:spacing w:line="360" w:lineRule="auto"/>
        <w:jc w:val="center"/>
        <w:rPr>
          <w:rFonts w:ascii="Calibri Light" w:hAnsi="Calibri Light" w:cs="Calibri Light"/>
          <w:b/>
          <w:bCs/>
          <w:sz w:val="24"/>
          <w:szCs w:val="24"/>
        </w:rPr>
      </w:pPr>
      <w:r>
        <w:rPr>
          <w:rFonts w:ascii="Calibri Light" w:hAnsi="Calibri Light" w:cs="Calibri Light"/>
          <w:b/>
          <w:bCs/>
          <w:sz w:val="24"/>
          <w:szCs w:val="24"/>
        </w:rPr>
        <w:lastRenderedPageBreak/>
        <w:t xml:space="preserve">Chapter 3: </w:t>
      </w:r>
      <w:r w:rsidR="00AD14F0">
        <w:rPr>
          <w:rFonts w:ascii="Calibri Light" w:hAnsi="Calibri Light" w:cs="Calibri Light"/>
          <w:b/>
          <w:bCs/>
          <w:sz w:val="24"/>
          <w:szCs w:val="24"/>
        </w:rPr>
        <w:t>Results</w:t>
      </w:r>
    </w:p>
    <w:p w:rsidR="0010063A" w:rsidRDefault="0010063A" w:rsidP="00AD14F0">
      <w:pPr>
        <w:spacing w:line="360" w:lineRule="auto"/>
        <w:jc w:val="center"/>
        <w:rPr>
          <w:rFonts w:ascii="Calibri Light" w:hAnsi="Calibri Light" w:cs="Calibri Light"/>
          <w:b/>
          <w:bCs/>
          <w:sz w:val="24"/>
          <w:szCs w:val="24"/>
        </w:rPr>
      </w:pPr>
    </w:p>
    <w:p w:rsidR="00AD14F0" w:rsidRPr="00812D60" w:rsidRDefault="00AD14F0" w:rsidP="00AD14F0">
      <w:pPr>
        <w:spacing w:line="360" w:lineRule="auto"/>
        <w:rPr>
          <w:rFonts w:ascii="Calibri Light" w:hAnsi="Calibri Light" w:cs="Calibri Light"/>
          <w:sz w:val="24"/>
        </w:rPr>
      </w:pPr>
      <w:r w:rsidRPr="00812D60">
        <w:rPr>
          <w:rFonts w:ascii="Calibri Light" w:hAnsi="Calibri Light" w:cs="Calibri Light"/>
          <w:sz w:val="24"/>
        </w:rPr>
        <w:t xml:space="preserve">Results from the mixed method intervention are presented in two phases: Phase 1 – Quantitative Data, and Phase 2 – Qualitative Data. Phase 1 will depict mean deviations of key questions, represented in table format, followed by selected graphs depicting statistical outcomes of stress related questions. Phase 2 shows a thematic analysis of questionnaire outcomes, outlining key themes based identified from participants reflections of the trial. </w:t>
      </w:r>
    </w:p>
    <w:p w:rsidR="00AD14F0" w:rsidRPr="00812D60" w:rsidRDefault="00AD14F0" w:rsidP="00AD14F0">
      <w:pPr>
        <w:spacing w:line="360" w:lineRule="auto"/>
        <w:rPr>
          <w:rFonts w:ascii="Calibri Light" w:hAnsi="Calibri Light" w:cs="Calibri Light"/>
          <w:b/>
          <w:bCs/>
          <w:sz w:val="24"/>
        </w:rPr>
      </w:pPr>
      <w:r w:rsidRPr="00812D60">
        <w:rPr>
          <w:rFonts w:ascii="Calibri Light" w:hAnsi="Calibri Light" w:cs="Calibri Light"/>
          <w:b/>
          <w:bCs/>
          <w:sz w:val="24"/>
        </w:rPr>
        <w:t>Phase 1</w:t>
      </w:r>
    </w:p>
    <w:p w:rsidR="00AD14F0" w:rsidRPr="00812D60" w:rsidRDefault="00AD14F0" w:rsidP="00AD14F0">
      <w:pPr>
        <w:spacing w:line="360" w:lineRule="auto"/>
        <w:rPr>
          <w:rFonts w:ascii="Calibri Light" w:hAnsi="Calibri Light" w:cs="Calibri Light"/>
          <w:sz w:val="24"/>
        </w:rPr>
      </w:pPr>
      <w:r w:rsidRPr="00812D60">
        <w:rPr>
          <w:rFonts w:ascii="Calibri Light" w:hAnsi="Calibri Light" w:cs="Calibri Light"/>
          <w:sz w:val="24"/>
        </w:rPr>
        <w:t xml:space="preserve">Data gathered through surveys represents numerical findings depicting changes to quantifiable outcomes and perceived impact throughout the three-week intervention period. A baseline survey (survey 1), pre-intervention (appendix </w:t>
      </w:r>
      <w:r w:rsidR="009F6D7B">
        <w:rPr>
          <w:rFonts w:ascii="Calibri Light" w:hAnsi="Calibri Light" w:cs="Calibri Light"/>
          <w:sz w:val="24"/>
        </w:rPr>
        <w:t>2</w:t>
      </w:r>
      <w:r w:rsidRPr="00812D60">
        <w:rPr>
          <w:rFonts w:ascii="Calibri Light" w:hAnsi="Calibri Light" w:cs="Calibri Light"/>
          <w:sz w:val="24"/>
        </w:rPr>
        <w:t>) represents scores prior to the intervention’s commencement. Scores in the following three surveys [Table 1] represent three consecutive weeks of walking within a green space.</w:t>
      </w:r>
    </w:p>
    <w:p w:rsidR="00103CF6" w:rsidRPr="00812D60" w:rsidRDefault="006D3150" w:rsidP="00103CF6">
      <w:pPr>
        <w:spacing w:line="360" w:lineRule="auto"/>
        <w:rPr>
          <w:rFonts w:ascii="Calibri Light" w:hAnsi="Calibri Light" w:cs="Calibri Light"/>
          <w:sz w:val="24"/>
        </w:rPr>
      </w:pPr>
      <w:r w:rsidRPr="00812D60">
        <w:rPr>
          <w:rFonts w:ascii="Calibri Light" w:hAnsi="Calibri Light" w:cs="Calibri Light"/>
          <w:sz w:val="24"/>
        </w:rPr>
        <w:t>On averag</w:t>
      </w:r>
      <w:r w:rsidR="00972823" w:rsidRPr="00812D60">
        <w:rPr>
          <w:rFonts w:ascii="Calibri Light" w:hAnsi="Calibri Light" w:cs="Calibri Light"/>
          <w:sz w:val="24"/>
        </w:rPr>
        <w:t xml:space="preserve">e, 20.7% of participants maintained the minimum requirement of two walks per week, with 59.7% of participants accomplishing three or more attempts to relieve their stress. </w:t>
      </w:r>
      <w:r w:rsidR="008F60C1" w:rsidRPr="00812D60">
        <w:rPr>
          <w:rFonts w:ascii="Calibri Light" w:hAnsi="Calibri Light" w:cs="Calibri Light"/>
          <w:sz w:val="24"/>
        </w:rPr>
        <w:t>Results indicate</w:t>
      </w:r>
      <w:r w:rsidR="00972823" w:rsidRPr="00812D60">
        <w:rPr>
          <w:rFonts w:ascii="Calibri Light" w:hAnsi="Calibri Light" w:cs="Calibri Light"/>
          <w:sz w:val="24"/>
        </w:rPr>
        <w:t xml:space="preserve"> </w:t>
      </w:r>
      <w:r w:rsidR="004C27E0" w:rsidRPr="00812D60">
        <w:rPr>
          <w:rFonts w:ascii="Calibri Light" w:hAnsi="Calibri Light" w:cs="Calibri Light"/>
          <w:sz w:val="24"/>
        </w:rPr>
        <w:t>the majority of participants displayed an ‘Active’ activity level (54.3%)</w:t>
      </w:r>
      <w:r w:rsidR="00A854EE" w:rsidRPr="00812D60">
        <w:rPr>
          <w:rFonts w:ascii="Calibri Light" w:hAnsi="Calibri Light" w:cs="Calibri Light"/>
          <w:sz w:val="24"/>
        </w:rPr>
        <w:t xml:space="preserve"> </w:t>
      </w:r>
      <w:r w:rsidR="00CB0E5E" w:rsidRPr="00812D60">
        <w:rPr>
          <w:rFonts w:ascii="Calibri Light" w:hAnsi="Calibri Light" w:cs="Calibri Light"/>
          <w:sz w:val="24"/>
        </w:rPr>
        <w:t xml:space="preserve">with the larger </w:t>
      </w:r>
      <w:r w:rsidR="00A854EE" w:rsidRPr="00812D60">
        <w:rPr>
          <w:rFonts w:ascii="Calibri Light" w:hAnsi="Calibri Light" w:cs="Calibri Light"/>
          <w:sz w:val="24"/>
        </w:rPr>
        <w:t>proportion</w:t>
      </w:r>
      <w:r w:rsidR="00CB0E5E" w:rsidRPr="00812D60">
        <w:rPr>
          <w:rFonts w:ascii="Calibri Light" w:hAnsi="Calibri Light" w:cs="Calibri Light"/>
          <w:sz w:val="24"/>
        </w:rPr>
        <w:t xml:space="preserve"> of the remainder</w:t>
      </w:r>
      <w:r w:rsidR="00A854EE" w:rsidRPr="00812D60">
        <w:rPr>
          <w:rFonts w:ascii="Calibri Light" w:hAnsi="Calibri Light" w:cs="Calibri Light"/>
          <w:sz w:val="24"/>
        </w:rPr>
        <w:t xml:space="preserve"> (34.5%) displaying a ‘Mildly Active’ activity level</w:t>
      </w:r>
      <w:r w:rsidR="000A284A" w:rsidRPr="00812D60">
        <w:rPr>
          <w:rFonts w:ascii="Calibri Light" w:hAnsi="Calibri Light" w:cs="Calibri Light"/>
          <w:sz w:val="24"/>
        </w:rPr>
        <w:t xml:space="preserve">. Sedentary levels of activity throughout the three surveys reported a 0% rate, however, an average of 6.1% of participants reported they made no attempt to relieve their job stress </w:t>
      </w:r>
      <w:r w:rsidR="005E73FF" w:rsidRPr="00812D60">
        <w:rPr>
          <w:rFonts w:ascii="Calibri Light" w:hAnsi="Calibri Light" w:cs="Calibri Light"/>
          <w:sz w:val="24"/>
        </w:rPr>
        <w:t>by means</w:t>
      </w:r>
      <w:r w:rsidR="000A284A" w:rsidRPr="00812D60">
        <w:rPr>
          <w:rFonts w:ascii="Calibri Light" w:hAnsi="Calibri Light" w:cs="Calibri Light"/>
          <w:sz w:val="24"/>
        </w:rPr>
        <w:t xml:space="preserve"> of walking within a green space. Overall, it is suggested the impact of the intervention has created a generally active lifestyle. Impact on a healthy work-life balance </w:t>
      </w:r>
      <w:r w:rsidR="00103CF6" w:rsidRPr="00812D60">
        <w:rPr>
          <w:rFonts w:ascii="Calibri Light" w:hAnsi="Calibri Light" w:cs="Calibri Light"/>
          <w:sz w:val="24"/>
        </w:rPr>
        <w:t>convey</w:t>
      </w:r>
      <w:r w:rsidR="008F4F18">
        <w:rPr>
          <w:rFonts w:ascii="Calibri Light" w:hAnsi="Calibri Light" w:cs="Calibri Light"/>
          <w:sz w:val="24"/>
        </w:rPr>
        <w:t>ed</w:t>
      </w:r>
      <w:r w:rsidR="00103CF6" w:rsidRPr="00812D60">
        <w:rPr>
          <w:rFonts w:ascii="Calibri Light" w:hAnsi="Calibri Light" w:cs="Calibri Light"/>
          <w:sz w:val="24"/>
        </w:rPr>
        <w:t xml:space="preserve"> 61% of participants reported they feel they have achieved this. This data entry positively correlates with the percentage of participants making three or more attempts to relieve job stress</w:t>
      </w:r>
      <w:r w:rsidR="005E73FF" w:rsidRPr="00812D60">
        <w:rPr>
          <w:rFonts w:ascii="Calibri Light" w:hAnsi="Calibri Light" w:cs="Calibri Light"/>
          <w:sz w:val="24"/>
        </w:rPr>
        <w:t xml:space="preserve"> (59.7%)</w:t>
      </w:r>
      <w:r w:rsidR="00103CF6" w:rsidRPr="00812D60">
        <w:rPr>
          <w:rFonts w:ascii="Calibri Light" w:hAnsi="Calibri Light" w:cs="Calibri Light"/>
          <w:sz w:val="24"/>
        </w:rPr>
        <w:t xml:space="preserve">. </w:t>
      </w:r>
    </w:p>
    <w:p w:rsidR="005E73FF" w:rsidRPr="00812D60" w:rsidRDefault="00103CF6" w:rsidP="005E73FF">
      <w:pPr>
        <w:spacing w:line="360" w:lineRule="auto"/>
        <w:rPr>
          <w:rFonts w:ascii="Calibri Light" w:hAnsi="Calibri Light" w:cs="Calibri Light"/>
          <w:sz w:val="24"/>
        </w:rPr>
      </w:pPr>
      <w:r w:rsidRPr="00812D60">
        <w:rPr>
          <w:rFonts w:ascii="Calibri Light" w:hAnsi="Calibri Light" w:cs="Calibri Light"/>
          <w:sz w:val="24"/>
        </w:rPr>
        <w:t xml:space="preserve">In relation to impact witnessed on levels of job stress [Figure 3.1], results indicate a steady increase </w:t>
      </w:r>
      <w:r w:rsidR="00CF142C" w:rsidRPr="00812D60">
        <w:rPr>
          <w:rFonts w:ascii="Calibri Light" w:hAnsi="Calibri Light" w:cs="Calibri Light"/>
          <w:sz w:val="24"/>
        </w:rPr>
        <w:t xml:space="preserve">in scores ranging between 1 and 6 (1 being no stress at all). On average, 61.1% reported this score range, against an average of 3.0% scoring 10 (extremely stressful). No significant correlation is determined throughout the surveys for score ranges 7,8, and 9. When compared to impact levels on stress [Figure 3.2] a 0% score returned for the </w:t>
      </w:r>
      <w:r w:rsidR="00CF142C" w:rsidRPr="00812D60">
        <w:rPr>
          <w:rFonts w:ascii="Calibri Light" w:hAnsi="Calibri Light" w:cs="Calibri Light"/>
          <w:sz w:val="24"/>
        </w:rPr>
        <w:lastRenderedPageBreak/>
        <w:t xml:space="preserve">intervention not having any impact at all. Statistically dominant, ‘It helped reduce stress significantly’ displays an average mean score of 57.3%. Importantly, </w:t>
      </w:r>
      <w:r w:rsidR="005E73FF" w:rsidRPr="00812D60">
        <w:rPr>
          <w:rFonts w:ascii="Calibri Light" w:hAnsi="Calibri Light" w:cs="Calibri Light"/>
          <w:sz w:val="24"/>
        </w:rPr>
        <w:t>14.2% of participants reported the intervention to have ‘alleviated all stress’. The remainder of the data constitutes 28.4% for ‘alleviating some stress’, demonstrating the interventions positive impact.</w:t>
      </w:r>
      <w:r w:rsidR="00CF142C" w:rsidRPr="00812D60">
        <w:rPr>
          <w:rFonts w:ascii="Calibri Light" w:hAnsi="Calibri Light" w:cs="Calibri Light"/>
          <w:sz w:val="24"/>
        </w:rPr>
        <w:t xml:space="preserve"> </w:t>
      </w:r>
      <w:r w:rsidR="005E73FF" w:rsidRPr="00812D60">
        <w:rPr>
          <w:rFonts w:ascii="Calibri Light" w:hAnsi="Calibri Light" w:cs="Calibri Light"/>
          <w:sz w:val="24"/>
        </w:rPr>
        <w:t xml:space="preserve">A further breakdown of phase 1 will be discussed in the next chapter. </w:t>
      </w:r>
    </w:p>
    <w:p w:rsidR="00812D60" w:rsidRDefault="00812D60" w:rsidP="005E73FF">
      <w:pPr>
        <w:spacing w:line="360" w:lineRule="auto"/>
        <w:rPr>
          <w:rFonts w:ascii="Calibri Light" w:hAnsi="Calibri Light" w:cs="Calibri Light"/>
          <w:sz w:val="24"/>
        </w:rPr>
      </w:pPr>
    </w:p>
    <w:p w:rsidR="00812D60" w:rsidRDefault="00812D60" w:rsidP="005E73FF">
      <w:pPr>
        <w:spacing w:line="360" w:lineRule="auto"/>
        <w:rPr>
          <w:rFonts w:ascii="Calibri Light" w:hAnsi="Calibri Light" w:cs="Calibri Light"/>
          <w:sz w:val="24"/>
        </w:rPr>
      </w:pPr>
    </w:p>
    <w:p w:rsidR="005E73FF" w:rsidRPr="00812D60" w:rsidRDefault="00AD14F0" w:rsidP="005E73FF">
      <w:pPr>
        <w:spacing w:line="360" w:lineRule="auto"/>
        <w:rPr>
          <w:rFonts w:ascii="Calibri Light" w:hAnsi="Calibri Light" w:cs="Calibri Light"/>
          <w:sz w:val="24"/>
        </w:rPr>
      </w:pPr>
      <w:r w:rsidRPr="00812D60">
        <w:rPr>
          <w:rFonts w:ascii="Calibri Light" w:hAnsi="Calibri Light" w:cs="Calibri Light"/>
          <w:sz w:val="24"/>
        </w:rPr>
        <w:t>Table 1. Summary of mean deviations from staff stress surveys, during the three-week walking intervention.</w:t>
      </w:r>
    </w:p>
    <w:p w:rsidR="00AD14F0" w:rsidRDefault="00AD14F0" w:rsidP="00AD14F0">
      <w:pPr>
        <w:rPr>
          <w:rFonts w:ascii="Calibri Light" w:hAnsi="Calibri Light" w:cs="Calibri Light"/>
        </w:rPr>
      </w:pPr>
    </w:p>
    <w:p w:rsidR="00812D60" w:rsidRDefault="00812D60" w:rsidP="00AD14F0">
      <w:pPr>
        <w:rPr>
          <w:rFonts w:ascii="Calibri Light" w:hAnsi="Calibri Light" w:cs="Calibri Light"/>
        </w:rPr>
      </w:pPr>
    </w:p>
    <w:p w:rsidR="00812D60" w:rsidRDefault="00812D60" w:rsidP="00AD14F0">
      <w:pPr>
        <w:rPr>
          <w:rFonts w:ascii="Calibri Light" w:hAnsi="Calibri Light" w:cs="Calibri Light"/>
        </w:rPr>
      </w:pPr>
    </w:p>
    <w:tbl>
      <w:tblPr>
        <w:tblStyle w:val="TableGrid"/>
        <w:tblW w:w="0" w:type="auto"/>
        <w:tblLook w:val="04A0" w:firstRow="1" w:lastRow="0" w:firstColumn="1" w:lastColumn="0" w:noHBand="0" w:noVBand="1"/>
      </w:tblPr>
      <w:tblGrid>
        <w:gridCol w:w="1803"/>
        <w:gridCol w:w="1803"/>
        <w:gridCol w:w="1803"/>
        <w:gridCol w:w="1803"/>
        <w:gridCol w:w="1804"/>
      </w:tblGrid>
      <w:tr w:rsidR="00AD14F0" w:rsidRPr="00252169" w:rsidTr="0018156E">
        <w:tc>
          <w:tcPr>
            <w:tcW w:w="1803" w:type="dxa"/>
            <w:tcBorders>
              <w:left w:val="nil"/>
              <w:bottom w:val="single" w:sz="4" w:space="0" w:color="auto"/>
              <w:right w:val="nil"/>
            </w:tcBorders>
          </w:tcPr>
          <w:p w:rsidR="00AD14F0" w:rsidRPr="00252169" w:rsidRDefault="00AD14F0" w:rsidP="0018156E">
            <w:pPr>
              <w:rPr>
                <w:rFonts w:asciiTheme="majorHAnsi" w:hAnsiTheme="majorHAnsi" w:cstheme="majorHAnsi"/>
                <w:b/>
                <w:bCs/>
              </w:rPr>
            </w:pPr>
            <w:r w:rsidRPr="00252169">
              <w:rPr>
                <w:rFonts w:asciiTheme="majorHAnsi" w:hAnsiTheme="majorHAnsi" w:cstheme="majorHAnsi"/>
                <w:b/>
                <w:bCs/>
              </w:rPr>
              <w:t>Survey Question</w:t>
            </w:r>
          </w:p>
        </w:tc>
        <w:tc>
          <w:tcPr>
            <w:tcW w:w="1803" w:type="dxa"/>
            <w:tcBorders>
              <w:left w:val="nil"/>
              <w:bottom w:val="single" w:sz="4" w:space="0" w:color="auto"/>
              <w:right w:val="nil"/>
            </w:tcBorders>
          </w:tcPr>
          <w:p w:rsidR="00AD14F0" w:rsidRPr="00252169" w:rsidRDefault="00AD14F0" w:rsidP="0018156E">
            <w:pPr>
              <w:jc w:val="center"/>
              <w:rPr>
                <w:rFonts w:asciiTheme="majorHAnsi" w:hAnsiTheme="majorHAnsi" w:cstheme="majorHAnsi"/>
                <w:b/>
                <w:bCs/>
              </w:rPr>
            </w:pPr>
          </w:p>
          <w:p w:rsidR="00AD14F0" w:rsidRPr="00252169" w:rsidRDefault="00AD14F0" w:rsidP="0018156E">
            <w:pPr>
              <w:rPr>
                <w:rFonts w:asciiTheme="majorHAnsi" w:hAnsiTheme="majorHAnsi" w:cstheme="majorHAnsi"/>
                <w:b/>
                <w:bCs/>
              </w:rPr>
            </w:pPr>
          </w:p>
        </w:tc>
        <w:tc>
          <w:tcPr>
            <w:tcW w:w="1803" w:type="dxa"/>
            <w:tcBorders>
              <w:left w:val="nil"/>
              <w:bottom w:val="single" w:sz="4" w:space="0" w:color="auto"/>
              <w:right w:val="nil"/>
            </w:tcBorders>
          </w:tcPr>
          <w:p w:rsidR="00AD14F0" w:rsidRPr="00252169" w:rsidRDefault="00AD14F0" w:rsidP="0018156E">
            <w:pPr>
              <w:jc w:val="center"/>
              <w:rPr>
                <w:rFonts w:asciiTheme="majorHAnsi" w:hAnsiTheme="majorHAnsi" w:cstheme="majorHAnsi"/>
                <w:b/>
                <w:bCs/>
              </w:rPr>
            </w:pPr>
            <w:r w:rsidRPr="00252169">
              <w:rPr>
                <w:rFonts w:asciiTheme="majorHAnsi" w:hAnsiTheme="majorHAnsi" w:cstheme="majorHAnsi"/>
                <w:b/>
                <w:bCs/>
              </w:rPr>
              <w:t>Survey 2</w:t>
            </w:r>
          </w:p>
        </w:tc>
        <w:tc>
          <w:tcPr>
            <w:tcW w:w="1803" w:type="dxa"/>
            <w:tcBorders>
              <w:left w:val="nil"/>
              <w:bottom w:val="single" w:sz="4" w:space="0" w:color="auto"/>
              <w:right w:val="nil"/>
            </w:tcBorders>
          </w:tcPr>
          <w:p w:rsidR="00AD14F0" w:rsidRPr="00252169" w:rsidRDefault="00AD14F0" w:rsidP="0018156E">
            <w:pPr>
              <w:jc w:val="center"/>
              <w:rPr>
                <w:rFonts w:asciiTheme="majorHAnsi" w:hAnsiTheme="majorHAnsi" w:cstheme="majorHAnsi"/>
                <w:b/>
                <w:bCs/>
              </w:rPr>
            </w:pPr>
            <w:r w:rsidRPr="00252169">
              <w:rPr>
                <w:rFonts w:asciiTheme="majorHAnsi" w:hAnsiTheme="majorHAnsi" w:cstheme="majorHAnsi"/>
                <w:b/>
                <w:bCs/>
              </w:rPr>
              <w:t>Survey 3</w:t>
            </w:r>
          </w:p>
        </w:tc>
        <w:tc>
          <w:tcPr>
            <w:tcW w:w="1804" w:type="dxa"/>
            <w:tcBorders>
              <w:left w:val="nil"/>
              <w:bottom w:val="single" w:sz="4" w:space="0" w:color="auto"/>
              <w:right w:val="nil"/>
            </w:tcBorders>
          </w:tcPr>
          <w:p w:rsidR="00AD14F0" w:rsidRPr="00252169" w:rsidRDefault="00AD14F0" w:rsidP="0018156E">
            <w:pPr>
              <w:jc w:val="center"/>
              <w:rPr>
                <w:rFonts w:asciiTheme="majorHAnsi" w:hAnsiTheme="majorHAnsi" w:cstheme="majorHAnsi"/>
                <w:b/>
                <w:bCs/>
              </w:rPr>
            </w:pPr>
            <w:r w:rsidRPr="00252169">
              <w:rPr>
                <w:rFonts w:asciiTheme="majorHAnsi" w:hAnsiTheme="majorHAnsi" w:cstheme="majorHAnsi"/>
                <w:b/>
                <w:bCs/>
              </w:rPr>
              <w:t>Survey 4</w:t>
            </w:r>
          </w:p>
          <w:p w:rsidR="00AD14F0" w:rsidRPr="00252169" w:rsidRDefault="00AD14F0" w:rsidP="0018156E">
            <w:pPr>
              <w:jc w:val="center"/>
              <w:rPr>
                <w:rFonts w:asciiTheme="majorHAnsi" w:hAnsiTheme="majorHAnsi" w:cstheme="majorHAnsi"/>
                <w:b/>
                <w:bCs/>
              </w:rPr>
            </w:pPr>
          </w:p>
        </w:tc>
      </w:tr>
      <w:tr w:rsidR="00AD14F0" w:rsidRPr="00252169" w:rsidTr="0018156E">
        <w:tc>
          <w:tcPr>
            <w:tcW w:w="1803" w:type="dxa"/>
            <w:tcBorders>
              <w:left w:val="nil"/>
              <w:bottom w:val="single" w:sz="4" w:space="0" w:color="auto"/>
              <w:right w:val="nil"/>
            </w:tcBorders>
          </w:tcPr>
          <w:p w:rsidR="00AD14F0" w:rsidRPr="00252169" w:rsidRDefault="00AD14F0" w:rsidP="0018156E"/>
        </w:tc>
        <w:tc>
          <w:tcPr>
            <w:tcW w:w="1803" w:type="dxa"/>
            <w:tcBorders>
              <w:left w:val="nil"/>
              <w:bottom w:val="single" w:sz="4" w:space="0" w:color="auto"/>
              <w:right w:val="nil"/>
            </w:tcBorders>
          </w:tcPr>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Scores</w:t>
            </w:r>
          </w:p>
        </w:tc>
        <w:tc>
          <w:tcPr>
            <w:tcW w:w="1803" w:type="dxa"/>
            <w:tcBorders>
              <w:left w:val="nil"/>
              <w:bottom w:val="single" w:sz="4" w:space="0" w:color="auto"/>
              <w:right w:val="nil"/>
            </w:tcBorders>
          </w:tcPr>
          <w:p w:rsidR="00AD14F0" w:rsidRPr="00252169" w:rsidRDefault="00AD14F0" w:rsidP="0018156E"/>
        </w:tc>
        <w:tc>
          <w:tcPr>
            <w:tcW w:w="1803" w:type="dxa"/>
            <w:tcBorders>
              <w:left w:val="nil"/>
              <w:bottom w:val="single" w:sz="4" w:space="0" w:color="auto"/>
              <w:right w:val="nil"/>
            </w:tcBorders>
          </w:tcPr>
          <w:p w:rsidR="00AD14F0" w:rsidRPr="00252169" w:rsidRDefault="00AD14F0" w:rsidP="0018156E">
            <w:pPr>
              <w:jc w:val="center"/>
            </w:pPr>
            <w:r w:rsidRPr="00252169">
              <w:t>%</w:t>
            </w:r>
          </w:p>
        </w:tc>
        <w:tc>
          <w:tcPr>
            <w:tcW w:w="1804" w:type="dxa"/>
            <w:tcBorders>
              <w:left w:val="nil"/>
              <w:bottom w:val="single" w:sz="4" w:space="0" w:color="auto"/>
              <w:right w:val="nil"/>
            </w:tcBorders>
          </w:tcPr>
          <w:p w:rsidR="00AD14F0" w:rsidRPr="00252169" w:rsidRDefault="00AD14F0" w:rsidP="0018156E"/>
        </w:tc>
      </w:tr>
      <w:tr w:rsidR="00AD14F0" w:rsidRPr="00252169" w:rsidTr="0018156E">
        <w:tc>
          <w:tcPr>
            <w:tcW w:w="1803" w:type="dxa"/>
            <w:tcBorders>
              <w:left w:val="nil"/>
              <w:bottom w:val="single" w:sz="4" w:space="0" w:color="auto"/>
              <w:right w:val="nil"/>
            </w:tcBorders>
          </w:tcPr>
          <w:p w:rsidR="00AD14F0" w:rsidRPr="00252169" w:rsidRDefault="00AD14F0" w:rsidP="0018156E">
            <w:pPr>
              <w:rPr>
                <w:rFonts w:asciiTheme="majorHAnsi" w:hAnsiTheme="majorHAnsi" w:cstheme="majorHAnsi"/>
              </w:rPr>
            </w:pPr>
          </w:p>
          <w:p w:rsidR="00AD14F0" w:rsidRPr="00252169" w:rsidRDefault="00AD14F0" w:rsidP="0018156E">
            <w:pPr>
              <w:rPr>
                <w:rFonts w:asciiTheme="majorHAnsi" w:hAnsiTheme="majorHAnsi" w:cstheme="majorHAnsi"/>
              </w:rPr>
            </w:pPr>
            <w:r w:rsidRPr="00252169">
              <w:rPr>
                <w:rFonts w:asciiTheme="majorHAnsi" w:hAnsiTheme="majorHAnsi" w:cstheme="majorHAnsi"/>
              </w:rPr>
              <w:t xml:space="preserve">In the past week, how would you rate your level of </w:t>
            </w:r>
          </w:p>
          <w:p w:rsidR="00AD14F0" w:rsidRPr="00252169" w:rsidRDefault="00AD14F0" w:rsidP="0018156E">
            <w:pPr>
              <w:rPr>
                <w:rFonts w:asciiTheme="majorHAnsi" w:hAnsiTheme="majorHAnsi" w:cstheme="majorHAnsi"/>
              </w:rPr>
            </w:pPr>
            <w:r w:rsidRPr="00252169">
              <w:rPr>
                <w:rFonts w:asciiTheme="majorHAnsi" w:hAnsiTheme="majorHAnsi" w:cstheme="majorHAnsi"/>
              </w:rPr>
              <w:t>job stress (</w:t>
            </w:r>
            <w:r w:rsidR="00CF142C">
              <w:rPr>
                <w:rFonts w:asciiTheme="majorHAnsi" w:hAnsiTheme="majorHAnsi" w:cstheme="majorHAnsi"/>
              </w:rPr>
              <w:t>1</w:t>
            </w:r>
            <w:r w:rsidRPr="00252169">
              <w:rPr>
                <w:rFonts w:asciiTheme="majorHAnsi" w:hAnsiTheme="majorHAnsi" w:cstheme="majorHAnsi"/>
              </w:rPr>
              <w:t xml:space="preserve"> no stress at all – 10</w:t>
            </w:r>
          </w:p>
          <w:p w:rsidR="00AD14F0" w:rsidRPr="00252169" w:rsidRDefault="00AD14F0" w:rsidP="0018156E">
            <w:pPr>
              <w:rPr>
                <w:rFonts w:asciiTheme="majorHAnsi" w:hAnsiTheme="majorHAnsi" w:cstheme="majorHAnsi"/>
              </w:rPr>
            </w:pPr>
            <w:r w:rsidRPr="00252169">
              <w:rPr>
                <w:rFonts w:asciiTheme="majorHAnsi" w:hAnsiTheme="majorHAnsi" w:cstheme="majorHAnsi"/>
              </w:rPr>
              <w:t>extremely stressful).</w:t>
            </w:r>
          </w:p>
          <w:p w:rsidR="00AD14F0" w:rsidRPr="00252169" w:rsidRDefault="00AD14F0" w:rsidP="0018156E">
            <w:pPr>
              <w:rPr>
                <w:rFonts w:asciiTheme="majorHAnsi" w:hAnsiTheme="majorHAnsi" w:cstheme="majorHAnsi"/>
              </w:rPr>
            </w:pPr>
          </w:p>
        </w:tc>
        <w:tc>
          <w:tcPr>
            <w:tcW w:w="1803" w:type="dxa"/>
            <w:tcBorders>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1 - 6</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7</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8</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9</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10</w:t>
            </w:r>
          </w:p>
        </w:tc>
        <w:tc>
          <w:tcPr>
            <w:tcW w:w="1803" w:type="dxa"/>
            <w:tcBorders>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57.6</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21.2</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15.2</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6.1</w:t>
            </w:r>
          </w:p>
          <w:p w:rsidR="00AD14F0" w:rsidRPr="00252169" w:rsidRDefault="00AD14F0" w:rsidP="0018156E">
            <w:pPr>
              <w:jc w:val="center"/>
              <w:rPr>
                <w:rFonts w:asciiTheme="majorHAnsi" w:hAnsiTheme="majorHAnsi" w:cstheme="majorHAnsi"/>
              </w:rPr>
            </w:pPr>
          </w:p>
        </w:tc>
        <w:tc>
          <w:tcPr>
            <w:tcW w:w="1803" w:type="dxa"/>
            <w:tcBorders>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58.1</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19.4</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19.4</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3.2</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tc>
        <w:tc>
          <w:tcPr>
            <w:tcW w:w="1804" w:type="dxa"/>
            <w:tcBorders>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67.6</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5.9</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23.5</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2.9</w:t>
            </w:r>
          </w:p>
        </w:tc>
      </w:tr>
      <w:tr w:rsidR="00AD14F0" w:rsidRPr="00252169" w:rsidTr="0018156E">
        <w:tc>
          <w:tcPr>
            <w:tcW w:w="1803" w:type="dxa"/>
            <w:tcBorders>
              <w:top w:val="nil"/>
              <w:left w:val="nil"/>
              <w:bottom w:val="nil"/>
              <w:right w:val="nil"/>
            </w:tcBorders>
          </w:tcPr>
          <w:p w:rsidR="00AD14F0" w:rsidRPr="00252169" w:rsidRDefault="00AD14F0" w:rsidP="0018156E">
            <w:pPr>
              <w:rPr>
                <w:rFonts w:ascii="Calibri Light" w:hAnsi="Calibri Light" w:cs="Calibri Light"/>
                <w:b/>
                <w:bCs/>
              </w:rPr>
            </w:pPr>
          </w:p>
          <w:p w:rsidR="00AD14F0" w:rsidRPr="00252169" w:rsidRDefault="00AD14F0" w:rsidP="0018156E">
            <w:r w:rsidRPr="00252169">
              <w:rPr>
                <w:rFonts w:ascii="Calibri Light" w:hAnsi="Calibri Light" w:cs="Calibri Light"/>
              </w:rPr>
              <w:t>Do you feel you have a healthy work life balance?</w:t>
            </w:r>
          </w:p>
        </w:tc>
        <w:tc>
          <w:tcPr>
            <w:tcW w:w="1803" w:type="dxa"/>
            <w:tcBorders>
              <w:top w:val="single" w:sz="4" w:space="0" w:color="auto"/>
              <w:left w:val="nil"/>
              <w:bottom w:val="nil"/>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Yes (%)</w:t>
            </w:r>
          </w:p>
        </w:tc>
        <w:tc>
          <w:tcPr>
            <w:tcW w:w="1803" w:type="dxa"/>
            <w:tcBorders>
              <w:top w:val="nil"/>
              <w:left w:val="nil"/>
              <w:bottom w:val="nil"/>
              <w:right w:val="nil"/>
            </w:tcBorders>
          </w:tcPr>
          <w:p w:rsidR="00AD14F0" w:rsidRPr="00252169" w:rsidRDefault="00AD14F0" w:rsidP="0018156E">
            <w:pPr>
              <w:jc w:val="center"/>
              <w:rPr>
                <w:rFonts w:ascii="Calibri Light" w:hAnsi="Calibri Light" w:cs="Calibri Light"/>
              </w:rPr>
            </w:pPr>
          </w:p>
          <w:p w:rsidR="00AD14F0" w:rsidRPr="00252169" w:rsidRDefault="00AD14F0" w:rsidP="0018156E">
            <w:pPr>
              <w:jc w:val="center"/>
            </w:pPr>
            <w:r w:rsidRPr="00252169">
              <w:rPr>
                <w:rFonts w:ascii="Calibri Light" w:hAnsi="Calibri Light" w:cs="Calibri Light"/>
              </w:rPr>
              <w:t>56.7</w:t>
            </w:r>
          </w:p>
        </w:tc>
        <w:tc>
          <w:tcPr>
            <w:tcW w:w="1803" w:type="dxa"/>
            <w:tcBorders>
              <w:top w:val="nil"/>
              <w:left w:val="nil"/>
              <w:bottom w:val="nil"/>
              <w:right w:val="nil"/>
            </w:tcBorders>
          </w:tcPr>
          <w:p w:rsidR="00AD14F0" w:rsidRPr="00252169" w:rsidRDefault="00AD14F0" w:rsidP="0018156E">
            <w:pPr>
              <w:jc w:val="center"/>
              <w:rPr>
                <w:rFonts w:ascii="Calibri Light" w:hAnsi="Calibri Light" w:cs="Calibri Light"/>
              </w:rPr>
            </w:pPr>
          </w:p>
          <w:p w:rsidR="00AD14F0" w:rsidRPr="00252169" w:rsidRDefault="00AD14F0" w:rsidP="0018156E">
            <w:pPr>
              <w:jc w:val="center"/>
            </w:pPr>
            <w:r w:rsidRPr="00252169">
              <w:rPr>
                <w:rFonts w:ascii="Calibri Light" w:hAnsi="Calibri Light" w:cs="Calibri Light"/>
              </w:rPr>
              <w:t>64.5</w:t>
            </w:r>
          </w:p>
        </w:tc>
        <w:tc>
          <w:tcPr>
            <w:tcW w:w="1804" w:type="dxa"/>
            <w:tcBorders>
              <w:top w:val="nil"/>
              <w:left w:val="nil"/>
              <w:bottom w:val="nil"/>
              <w:right w:val="nil"/>
            </w:tcBorders>
          </w:tcPr>
          <w:p w:rsidR="00AD14F0" w:rsidRPr="00252169" w:rsidRDefault="00AD14F0" w:rsidP="0018156E">
            <w:pPr>
              <w:jc w:val="center"/>
              <w:rPr>
                <w:rFonts w:ascii="Calibri Light" w:hAnsi="Calibri Light" w:cs="Calibri Light"/>
              </w:rPr>
            </w:pPr>
          </w:p>
          <w:p w:rsidR="00AD14F0" w:rsidRPr="00252169" w:rsidRDefault="00AD14F0" w:rsidP="0018156E">
            <w:pPr>
              <w:jc w:val="center"/>
              <w:rPr>
                <w:rFonts w:ascii="Calibri Light" w:hAnsi="Calibri Light" w:cs="Calibri Light"/>
              </w:rPr>
            </w:pPr>
            <w:r w:rsidRPr="00252169">
              <w:rPr>
                <w:rFonts w:ascii="Calibri Light" w:hAnsi="Calibri Light" w:cs="Calibri Light"/>
              </w:rPr>
              <w:t>61.8</w:t>
            </w:r>
          </w:p>
          <w:p w:rsidR="00AD14F0" w:rsidRPr="00252169" w:rsidRDefault="00AD14F0" w:rsidP="0018156E">
            <w:pPr>
              <w:jc w:val="center"/>
              <w:rPr>
                <w:rFonts w:ascii="Calibri Light" w:hAnsi="Calibri Light" w:cs="Calibri Light"/>
              </w:rPr>
            </w:pPr>
          </w:p>
          <w:p w:rsidR="00AD14F0" w:rsidRPr="00252169" w:rsidRDefault="00AD14F0" w:rsidP="0018156E">
            <w:pPr>
              <w:jc w:val="center"/>
            </w:pPr>
          </w:p>
        </w:tc>
      </w:tr>
      <w:tr w:rsidR="00AD14F0" w:rsidRPr="00252169" w:rsidTr="0018156E">
        <w:tc>
          <w:tcPr>
            <w:tcW w:w="1803" w:type="dxa"/>
            <w:tcBorders>
              <w:top w:val="nil"/>
              <w:left w:val="nil"/>
              <w:bottom w:val="single" w:sz="4" w:space="0" w:color="auto"/>
              <w:right w:val="nil"/>
            </w:tcBorders>
          </w:tcPr>
          <w:p w:rsidR="00AD14F0" w:rsidRPr="00252169" w:rsidRDefault="00AD14F0" w:rsidP="0018156E">
            <w:pPr>
              <w:rPr>
                <w:rFonts w:ascii="Calibri Light" w:hAnsi="Calibri Light" w:cs="Calibri Light"/>
              </w:rPr>
            </w:pPr>
          </w:p>
        </w:tc>
        <w:tc>
          <w:tcPr>
            <w:tcW w:w="1803" w:type="dxa"/>
            <w:tcBorders>
              <w:top w:val="nil"/>
              <w:left w:val="nil"/>
              <w:bottom w:val="single" w:sz="4" w:space="0" w:color="auto"/>
              <w:right w:val="nil"/>
            </w:tcBorders>
          </w:tcPr>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No (%)</w:t>
            </w:r>
          </w:p>
        </w:tc>
        <w:tc>
          <w:tcPr>
            <w:tcW w:w="1803" w:type="dxa"/>
            <w:tcBorders>
              <w:top w:val="nil"/>
              <w:left w:val="nil"/>
              <w:bottom w:val="single" w:sz="4" w:space="0" w:color="auto"/>
              <w:right w:val="nil"/>
            </w:tcBorders>
          </w:tcPr>
          <w:p w:rsidR="00AD14F0" w:rsidRPr="00252169" w:rsidRDefault="00AD14F0" w:rsidP="0018156E">
            <w:pPr>
              <w:jc w:val="center"/>
              <w:rPr>
                <w:rFonts w:ascii="Calibri Light" w:hAnsi="Calibri Light" w:cs="Calibri Light"/>
              </w:rPr>
            </w:pPr>
            <w:r w:rsidRPr="00252169">
              <w:rPr>
                <w:rFonts w:ascii="Calibri Light" w:hAnsi="Calibri Light" w:cs="Calibri Light"/>
              </w:rPr>
              <w:t>42.4</w:t>
            </w:r>
          </w:p>
        </w:tc>
        <w:tc>
          <w:tcPr>
            <w:tcW w:w="1803" w:type="dxa"/>
            <w:tcBorders>
              <w:top w:val="nil"/>
              <w:left w:val="nil"/>
              <w:bottom w:val="single" w:sz="4" w:space="0" w:color="auto"/>
              <w:right w:val="nil"/>
            </w:tcBorders>
          </w:tcPr>
          <w:p w:rsidR="00AD14F0" w:rsidRPr="00252169" w:rsidRDefault="00AD14F0" w:rsidP="0018156E">
            <w:pPr>
              <w:jc w:val="center"/>
              <w:rPr>
                <w:rFonts w:ascii="Calibri Light" w:hAnsi="Calibri Light" w:cs="Calibri Light"/>
              </w:rPr>
            </w:pPr>
            <w:r w:rsidRPr="00252169">
              <w:rPr>
                <w:rFonts w:ascii="Calibri Light" w:hAnsi="Calibri Light" w:cs="Calibri Light"/>
              </w:rPr>
              <w:t>35.5</w:t>
            </w:r>
          </w:p>
        </w:tc>
        <w:tc>
          <w:tcPr>
            <w:tcW w:w="1804" w:type="dxa"/>
            <w:tcBorders>
              <w:top w:val="nil"/>
              <w:left w:val="nil"/>
              <w:bottom w:val="single" w:sz="4" w:space="0" w:color="auto"/>
              <w:right w:val="nil"/>
            </w:tcBorders>
          </w:tcPr>
          <w:p w:rsidR="00AD14F0" w:rsidRPr="00252169" w:rsidRDefault="00AD14F0" w:rsidP="0018156E">
            <w:pPr>
              <w:jc w:val="center"/>
              <w:rPr>
                <w:rFonts w:ascii="Calibri Light" w:hAnsi="Calibri Light" w:cs="Calibri Light"/>
              </w:rPr>
            </w:pPr>
            <w:r w:rsidRPr="00252169">
              <w:rPr>
                <w:rFonts w:ascii="Calibri Light" w:hAnsi="Calibri Light" w:cs="Calibri Light"/>
              </w:rPr>
              <w:t>38.2</w:t>
            </w:r>
          </w:p>
          <w:p w:rsidR="00AD14F0" w:rsidRPr="00252169" w:rsidRDefault="00AD14F0" w:rsidP="0018156E">
            <w:pPr>
              <w:jc w:val="center"/>
              <w:rPr>
                <w:rFonts w:ascii="Calibri Light" w:hAnsi="Calibri Light" w:cs="Calibri Light"/>
              </w:rPr>
            </w:pPr>
          </w:p>
          <w:p w:rsidR="00AD14F0" w:rsidRPr="00252169" w:rsidRDefault="00AD14F0" w:rsidP="0018156E">
            <w:pPr>
              <w:jc w:val="center"/>
              <w:rPr>
                <w:rFonts w:ascii="Calibri Light" w:hAnsi="Calibri Light" w:cs="Calibri Light"/>
              </w:rPr>
            </w:pPr>
          </w:p>
        </w:tc>
      </w:tr>
      <w:tr w:rsidR="00AD14F0" w:rsidRPr="00252169" w:rsidTr="0018156E">
        <w:tc>
          <w:tcPr>
            <w:tcW w:w="1803" w:type="dxa"/>
            <w:tcBorders>
              <w:top w:val="single" w:sz="4" w:space="0" w:color="auto"/>
              <w:left w:val="nil"/>
              <w:bottom w:val="single" w:sz="4" w:space="0" w:color="auto"/>
              <w:right w:val="nil"/>
            </w:tcBorders>
          </w:tcPr>
          <w:p w:rsidR="00AD14F0" w:rsidRPr="00252169" w:rsidRDefault="00AD14F0" w:rsidP="0018156E"/>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Activity Level</w:t>
            </w:r>
          </w:p>
        </w:tc>
        <w:tc>
          <w:tcPr>
            <w:tcW w:w="1803" w:type="dxa"/>
            <w:tcBorders>
              <w:top w:val="single" w:sz="4" w:space="0" w:color="auto"/>
              <w:left w:val="nil"/>
              <w:bottom w:val="single" w:sz="4" w:space="0" w:color="auto"/>
              <w:right w:val="nil"/>
            </w:tcBorders>
          </w:tcPr>
          <w:p w:rsidR="00AD14F0" w:rsidRPr="00252169" w:rsidRDefault="00AD14F0" w:rsidP="0018156E">
            <w:pPr>
              <w:jc w:val="center"/>
            </w:pPr>
          </w:p>
        </w:tc>
        <w:tc>
          <w:tcPr>
            <w:tcW w:w="1803" w:type="dxa"/>
            <w:tcBorders>
              <w:top w:val="single" w:sz="4" w:space="0" w:color="auto"/>
              <w:left w:val="nil"/>
              <w:bottom w:val="single" w:sz="4" w:space="0" w:color="auto"/>
              <w:right w:val="nil"/>
            </w:tcBorders>
          </w:tcPr>
          <w:p w:rsidR="00AD14F0" w:rsidRPr="00252169" w:rsidRDefault="00AD14F0" w:rsidP="0018156E">
            <w:pPr>
              <w:jc w:val="center"/>
            </w:pPr>
            <w:r w:rsidRPr="00252169">
              <w:t>%</w:t>
            </w:r>
          </w:p>
        </w:tc>
        <w:tc>
          <w:tcPr>
            <w:tcW w:w="1804" w:type="dxa"/>
            <w:tcBorders>
              <w:top w:val="single" w:sz="4" w:space="0" w:color="auto"/>
              <w:left w:val="nil"/>
              <w:bottom w:val="single" w:sz="4" w:space="0" w:color="auto"/>
              <w:right w:val="nil"/>
            </w:tcBorders>
          </w:tcPr>
          <w:p w:rsidR="00AD14F0" w:rsidRPr="00252169" w:rsidRDefault="00AD14F0" w:rsidP="0018156E"/>
        </w:tc>
      </w:tr>
      <w:tr w:rsidR="00AD14F0" w:rsidRPr="00252169" w:rsidTr="0018156E">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p w:rsidR="00AD14F0" w:rsidRPr="00252169" w:rsidRDefault="00AD14F0" w:rsidP="0018156E">
            <w:pPr>
              <w:rPr>
                <w:rFonts w:asciiTheme="majorHAnsi" w:hAnsiTheme="majorHAnsi" w:cstheme="majorHAnsi"/>
              </w:rPr>
            </w:pPr>
            <w:r w:rsidRPr="00252169">
              <w:rPr>
                <w:rFonts w:asciiTheme="majorHAnsi" w:hAnsiTheme="majorHAnsi" w:cstheme="majorHAnsi"/>
              </w:rPr>
              <w:t>In the past week, how would you rate your level of activity?</w:t>
            </w:r>
          </w:p>
          <w:p w:rsidR="00AD14F0" w:rsidRPr="00252169" w:rsidRDefault="00AD14F0" w:rsidP="0018156E">
            <w:pPr>
              <w:rPr>
                <w:rFonts w:asciiTheme="majorHAnsi" w:hAnsiTheme="majorHAnsi" w:cstheme="majorHAnsi"/>
              </w:rPr>
            </w:pP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Sedentary</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Mildly Active</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Active</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Highly Active</w:t>
            </w: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36.4</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51.5</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12.1</w:t>
            </w: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25.8</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61.3</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12.9</w:t>
            </w:r>
          </w:p>
        </w:tc>
        <w:tc>
          <w:tcPr>
            <w:tcW w:w="1804"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41.2</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50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8.8</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tc>
      </w:tr>
      <w:tr w:rsidR="00AD14F0" w:rsidRPr="00252169" w:rsidTr="0018156E">
        <w:tc>
          <w:tcPr>
            <w:tcW w:w="1803" w:type="dxa"/>
            <w:tcBorders>
              <w:top w:val="single" w:sz="4" w:space="0" w:color="auto"/>
              <w:left w:val="nil"/>
              <w:bottom w:val="single" w:sz="4" w:space="0" w:color="auto"/>
              <w:right w:val="nil"/>
            </w:tcBorders>
          </w:tcPr>
          <w:p w:rsidR="00AD14F0" w:rsidRPr="00252169" w:rsidRDefault="00AD14F0" w:rsidP="0018156E"/>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Number of Attempts</w:t>
            </w:r>
          </w:p>
        </w:tc>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w:t>
            </w:r>
          </w:p>
        </w:tc>
        <w:tc>
          <w:tcPr>
            <w:tcW w:w="1804" w:type="dxa"/>
            <w:tcBorders>
              <w:top w:val="single" w:sz="4" w:space="0" w:color="auto"/>
              <w:left w:val="nil"/>
              <w:bottom w:val="single" w:sz="4" w:space="0" w:color="auto"/>
              <w:right w:val="nil"/>
            </w:tcBorders>
          </w:tcPr>
          <w:p w:rsidR="00AD14F0" w:rsidRPr="00252169" w:rsidRDefault="00AD14F0" w:rsidP="0018156E"/>
        </w:tc>
      </w:tr>
      <w:tr w:rsidR="00AD14F0" w:rsidRPr="00252169" w:rsidTr="0018156E">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p w:rsidR="00AD14F0" w:rsidRPr="00252169" w:rsidRDefault="00AD14F0" w:rsidP="0018156E">
            <w:pPr>
              <w:rPr>
                <w:rFonts w:asciiTheme="majorHAnsi" w:hAnsiTheme="majorHAnsi" w:cstheme="majorHAnsi"/>
              </w:rPr>
            </w:pPr>
            <w:r w:rsidRPr="00252169">
              <w:rPr>
                <w:rFonts w:asciiTheme="majorHAnsi" w:hAnsiTheme="majorHAnsi" w:cstheme="majorHAnsi"/>
              </w:rPr>
              <w:t>How many attempts have you made to relieve your job stress or solve the problem causing it in the past week?</w:t>
            </w:r>
          </w:p>
          <w:p w:rsidR="00AD14F0" w:rsidRPr="00252169" w:rsidRDefault="00AD14F0" w:rsidP="0018156E">
            <w:pPr>
              <w:rPr>
                <w:rFonts w:asciiTheme="majorHAnsi" w:hAnsiTheme="majorHAnsi" w:cstheme="majorHAnsi"/>
              </w:rPr>
            </w:pPr>
          </w:p>
        </w:tc>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None</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 xml:space="preserve">One </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 xml:space="preserve">Two </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Three or more</w:t>
            </w: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9.1</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12.1</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21.2</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57.6</w:t>
            </w: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3.2</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16.1</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22.6</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58.1</w:t>
            </w:r>
          </w:p>
        </w:tc>
        <w:tc>
          <w:tcPr>
            <w:tcW w:w="1804"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6.1</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12.1</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18.2</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63.6</w:t>
            </w:r>
          </w:p>
        </w:tc>
      </w:tr>
      <w:tr w:rsidR="00AD14F0" w:rsidRPr="00252169" w:rsidTr="0018156E">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 xml:space="preserve">Impact on </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Stress Level</w:t>
            </w:r>
          </w:p>
        </w:tc>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w:t>
            </w:r>
          </w:p>
        </w:tc>
        <w:tc>
          <w:tcPr>
            <w:tcW w:w="1804"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tc>
      </w:tr>
      <w:tr w:rsidR="00AD14F0" w:rsidRPr="00252169" w:rsidTr="0018156E">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p w:rsidR="00AD14F0" w:rsidRPr="00252169" w:rsidRDefault="00AD14F0" w:rsidP="0018156E">
            <w:pPr>
              <w:rPr>
                <w:rFonts w:asciiTheme="majorHAnsi" w:hAnsiTheme="majorHAnsi" w:cstheme="majorHAnsi"/>
              </w:rPr>
            </w:pPr>
          </w:p>
          <w:p w:rsidR="00AD14F0" w:rsidRPr="00252169" w:rsidRDefault="00AD14F0" w:rsidP="0018156E">
            <w:pPr>
              <w:rPr>
                <w:rFonts w:asciiTheme="majorHAnsi" w:hAnsiTheme="majorHAnsi" w:cstheme="majorHAnsi"/>
              </w:rPr>
            </w:pPr>
            <w:r w:rsidRPr="00252169">
              <w:rPr>
                <w:rFonts w:asciiTheme="majorHAnsi" w:hAnsiTheme="majorHAnsi" w:cstheme="majorHAnsi"/>
              </w:rPr>
              <w:t>How do you feel walking within a green space has impacted on your stress levels this week?</w:t>
            </w:r>
          </w:p>
        </w:tc>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Not at all</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It alleviated some stress</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It helped reduce stress significantly</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It alleviated all stress</w:t>
            </w:r>
          </w:p>
          <w:p w:rsidR="00AD14F0" w:rsidRPr="00252169" w:rsidRDefault="00AD14F0" w:rsidP="0018156E">
            <w:pPr>
              <w:jc w:val="center"/>
              <w:rPr>
                <w:rFonts w:asciiTheme="majorHAnsi" w:hAnsiTheme="majorHAnsi" w:cstheme="majorHAnsi"/>
              </w:rPr>
            </w:pP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42.4</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45.5</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12.1</w:t>
            </w: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22.6</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64.5</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12.9</w:t>
            </w:r>
          </w:p>
        </w:tc>
        <w:tc>
          <w:tcPr>
            <w:tcW w:w="1804"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20.6</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61.8</w:t>
            </w: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17.6</w:t>
            </w:r>
          </w:p>
        </w:tc>
      </w:tr>
      <w:tr w:rsidR="00AD14F0" w:rsidRPr="00252169" w:rsidTr="0018156E">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 xml:space="preserve">Scores </w:t>
            </w:r>
          </w:p>
        </w:tc>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w:t>
            </w:r>
          </w:p>
        </w:tc>
        <w:tc>
          <w:tcPr>
            <w:tcW w:w="1804"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tc>
      </w:tr>
      <w:tr w:rsidR="00AD14F0" w:rsidRPr="00252169" w:rsidTr="0018156E">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p w:rsidR="00AD14F0" w:rsidRPr="00252169" w:rsidRDefault="00AD14F0" w:rsidP="0018156E">
            <w:pPr>
              <w:rPr>
                <w:rFonts w:asciiTheme="majorHAnsi" w:hAnsiTheme="majorHAnsi" w:cstheme="majorHAnsi"/>
              </w:rPr>
            </w:pPr>
            <w:r w:rsidRPr="00252169">
              <w:rPr>
                <w:rFonts w:asciiTheme="majorHAnsi" w:hAnsiTheme="majorHAnsi" w:cstheme="majorHAnsi"/>
              </w:rPr>
              <w:t>How likely are you to recommend walking within a green space as a form of stress reduction to others?</w:t>
            </w:r>
          </w:p>
          <w:p w:rsidR="00AD14F0" w:rsidRPr="00252169" w:rsidRDefault="00AD14F0" w:rsidP="0018156E">
            <w:pPr>
              <w:rPr>
                <w:rFonts w:asciiTheme="majorHAnsi" w:hAnsiTheme="majorHAnsi" w:cstheme="majorHAnsi"/>
              </w:rPr>
            </w:pPr>
            <w:r w:rsidRPr="00252169">
              <w:rPr>
                <w:rFonts w:asciiTheme="majorHAnsi" w:hAnsiTheme="majorHAnsi" w:cstheme="majorHAnsi"/>
              </w:rPr>
              <w:t xml:space="preserve">(1 not at all – 10 would highly recommend </w:t>
            </w:r>
          </w:p>
          <w:p w:rsidR="00AD14F0" w:rsidRPr="00252169" w:rsidRDefault="00AD14F0" w:rsidP="0018156E">
            <w:pPr>
              <w:rPr>
                <w:rFonts w:asciiTheme="majorHAnsi" w:hAnsiTheme="majorHAnsi" w:cstheme="majorHAnsi"/>
              </w:rPr>
            </w:pPr>
          </w:p>
        </w:tc>
        <w:tc>
          <w:tcPr>
            <w:tcW w:w="1803"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 – 5</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6</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7</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8</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9</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10</w:t>
            </w:r>
          </w:p>
        </w:tc>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p w:rsidR="00AD14F0" w:rsidRPr="00252169" w:rsidRDefault="00AD14F0" w:rsidP="0018156E">
            <w:pPr>
              <w:rPr>
                <w:rFonts w:asciiTheme="majorHAnsi" w:hAnsiTheme="majorHAnsi" w:cstheme="majorHAnsi"/>
              </w:rPr>
            </w:pPr>
          </w:p>
          <w:p w:rsidR="00AD14F0" w:rsidRPr="00252169" w:rsidRDefault="00AD14F0" w:rsidP="0018156E">
            <w:pP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6.1</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24.2</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3</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66.7</w:t>
            </w:r>
          </w:p>
        </w:tc>
        <w:tc>
          <w:tcPr>
            <w:tcW w:w="1803" w:type="dxa"/>
            <w:tcBorders>
              <w:top w:val="single" w:sz="4" w:space="0" w:color="auto"/>
              <w:left w:val="nil"/>
              <w:bottom w:val="single" w:sz="4" w:space="0" w:color="auto"/>
              <w:right w:val="nil"/>
            </w:tcBorders>
          </w:tcPr>
          <w:p w:rsidR="00AD14F0" w:rsidRPr="00252169" w:rsidRDefault="00AD14F0" w:rsidP="0018156E">
            <w:pPr>
              <w:rPr>
                <w:rFonts w:asciiTheme="majorHAnsi" w:hAnsiTheme="majorHAnsi" w:cstheme="majorHAnsi"/>
              </w:rPr>
            </w:pPr>
          </w:p>
          <w:p w:rsidR="00AD14F0" w:rsidRPr="00252169" w:rsidRDefault="00AD14F0" w:rsidP="0018156E">
            <w:pPr>
              <w:rPr>
                <w:rFonts w:asciiTheme="majorHAnsi" w:hAnsiTheme="majorHAnsi" w:cstheme="majorHAnsi"/>
              </w:rPr>
            </w:pPr>
          </w:p>
          <w:p w:rsidR="00AD14F0" w:rsidRPr="00252169" w:rsidRDefault="00AD14F0" w:rsidP="0018156E">
            <w:pP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3.2</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9.7</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12.9</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74.2</w:t>
            </w:r>
          </w:p>
        </w:tc>
        <w:tc>
          <w:tcPr>
            <w:tcW w:w="1804" w:type="dxa"/>
            <w:tcBorders>
              <w:top w:val="single" w:sz="4" w:space="0" w:color="auto"/>
              <w:left w:val="nil"/>
              <w:bottom w:val="single" w:sz="4" w:space="0" w:color="auto"/>
              <w:right w:val="nil"/>
            </w:tcBorders>
          </w:tcPr>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3</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0</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12.1</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12.1</w:t>
            </w:r>
          </w:p>
          <w:p w:rsidR="00AD14F0" w:rsidRPr="00252169" w:rsidRDefault="00AD14F0" w:rsidP="0018156E">
            <w:pPr>
              <w:jc w:val="center"/>
              <w:rPr>
                <w:rFonts w:asciiTheme="majorHAnsi" w:hAnsiTheme="majorHAnsi" w:cstheme="majorHAnsi"/>
              </w:rPr>
            </w:pPr>
            <w:r w:rsidRPr="00252169">
              <w:rPr>
                <w:rFonts w:asciiTheme="majorHAnsi" w:hAnsiTheme="majorHAnsi" w:cstheme="majorHAnsi"/>
              </w:rPr>
              <w:t>72.7</w:t>
            </w:r>
          </w:p>
        </w:tc>
      </w:tr>
    </w:tbl>
    <w:p w:rsidR="00C9588C" w:rsidRDefault="00C9588C" w:rsidP="00AD14F0">
      <w:pPr>
        <w:rPr>
          <w:rFonts w:ascii="Calibri Light" w:hAnsi="Calibri Light" w:cs="Calibri Light"/>
        </w:rPr>
        <w:sectPr w:rsidR="00C9588C">
          <w:pgSz w:w="11906" w:h="16838"/>
          <w:pgMar w:top="1440" w:right="1440" w:bottom="1440" w:left="1440" w:header="708" w:footer="708" w:gutter="0"/>
          <w:cols w:space="708"/>
          <w:docGrid w:linePitch="360"/>
        </w:sectPr>
      </w:pPr>
    </w:p>
    <w:p w:rsidR="00086B72" w:rsidRPr="00AD14F0" w:rsidRDefault="00AD14F0" w:rsidP="00086B72">
      <w:pPr>
        <w:spacing w:after="0"/>
        <w:rPr>
          <w:rFonts w:asciiTheme="majorHAnsi" w:hAnsiTheme="majorHAnsi" w:cstheme="majorHAnsi"/>
          <w:sz w:val="24"/>
          <w:szCs w:val="24"/>
        </w:rPr>
      </w:pPr>
      <w:r>
        <w:rPr>
          <w:rFonts w:ascii="Calibri Light" w:hAnsi="Calibri Light" w:cs="Calibri Light"/>
        </w:rPr>
        <w:lastRenderedPageBreak/>
        <w:t>Figure 3.1</w:t>
      </w:r>
      <w:r w:rsidR="00086B72">
        <w:rPr>
          <w:rFonts w:ascii="Calibri Light" w:hAnsi="Calibri Light" w:cs="Calibri Light"/>
        </w:rPr>
        <w:t xml:space="preserve">. </w:t>
      </w:r>
      <w:r w:rsidR="00C9588C">
        <w:rPr>
          <w:rFonts w:ascii="Calibri Light" w:hAnsi="Calibri Light" w:cs="Calibri Light"/>
        </w:rPr>
        <w:t>Perceived</w:t>
      </w:r>
      <w:r w:rsidR="00086B72">
        <w:rPr>
          <w:rFonts w:ascii="Calibri Light" w:hAnsi="Calibri Light" w:cs="Calibri Light"/>
        </w:rPr>
        <w:t xml:space="preserve"> levels of job stress throughout </w:t>
      </w:r>
      <w:r w:rsidR="00086B72">
        <w:rPr>
          <w:rFonts w:asciiTheme="majorHAnsi" w:hAnsiTheme="majorHAnsi" w:cstheme="majorHAnsi"/>
          <w:sz w:val="24"/>
          <w:szCs w:val="24"/>
        </w:rPr>
        <w:t>each week of the intervention.</w:t>
      </w:r>
    </w:p>
    <w:p w:rsidR="00AD14F0" w:rsidRDefault="00AD14F0" w:rsidP="00AD14F0">
      <w:pPr>
        <w:rPr>
          <w:rFonts w:ascii="Calibri Light" w:hAnsi="Calibri Light" w:cs="Calibri Light"/>
        </w:rPr>
      </w:pPr>
    </w:p>
    <w:p w:rsidR="00E13E9B" w:rsidRDefault="00AD14F0">
      <w:r>
        <w:rPr>
          <w:noProof/>
        </w:rPr>
        <w:drawing>
          <wp:inline distT="0" distB="0" distL="0" distR="0" wp14:anchorId="2B829224">
            <wp:extent cx="5532455" cy="5057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51407" cy="5075101"/>
                    </a:xfrm>
                    <a:prstGeom prst="rect">
                      <a:avLst/>
                    </a:prstGeom>
                    <a:noFill/>
                  </pic:spPr>
                </pic:pic>
              </a:graphicData>
            </a:graphic>
          </wp:inline>
        </w:drawing>
      </w:r>
    </w:p>
    <w:p w:rsidR="00C9588C" w:rsidRDefault="00C9588C" w:rsidP="00AD14F0">
      <w:pPr>
        <w:spacing w:after="0"/>
        <w:rPr>
          <w:rFonts w:asciiTheme="majorHAnsi" w:hAnsiTheme="majorHAnsi" w:cstheme="majorHAnsi"/>
          <w:sz w:val="24"/>
          <w:szCs w:val="24"/>
        </w:rPr>
      </w:pPr>
    </w:p>
    <w:p w:rsidR="00AD14F0" w:rsidRPr="00AD14F0" w:rsidRDefault="00AD14F0" w:rsidP="00AD14F0">
      <w:pPr>
        <w:spacing w:after="0"/>
        <w:rPr>
          <w:rFonts w:asciiTheme="majorHAnsi" w:hAnsiTheme="majorHAnsi" w:cstheme="majorHAnsi"/>
          <w:sz w:val="24"/>
          <w:szCs w:val="24"/>
        </w:rPr>
      </w:pPr>
      <w:r w:rsidRPr="00AD14F0">
        <w:rPr>
          <w:rFonts w:asciiTheme="majorHAnsi" w:hAnsiTheme="majorHAnsi" w:cstheme="majorHAnsi"/>
          <w:sz w:val="24"/>
          <w:szCs w:val="24"/>
        </w:rPr>
        <w:t>Figure 3.2</w:t>
      </w:r>
      <w:r w:rsidR="00086B72">
        <w:rPr>
          <w:rFonts w:asciiTheme="majorHAnsi" w:hAnsiTheme="majorHAnsi" w:cstheme="majorHAnsi"/>
          <w:sz w:val="24"/>
          <w:szCs w:val="24"/>
        </w:rPr>
        <w:t>. Impacts witnessed to perceived stress levels throughout each week of the intervention.</w:t>
      </w:r>
    </w:p>
    <w:p w:rsidR="00AD14F0" w:rsidRDefault="00086B72">
      <w:r>
        <w:rPr>
          <w:noProof/>
        </w:rPr>
        <w:drawing>
          <wp:anchor distT="0" distB="0" distL="114300" distR="114300" simplePos="0" relativeHeight="251659264" behindDoc="1" locked="0" layoutInCell="1" allowOverlap="1" wp14:anchorId="40699EF1">
            <wp:simplePos x="0" y="0"/>
            <wp:positionH relativeFrom="margin">
              <wp:align>left</wp:align>
            </wp:positionH>
            <wp:positionV relativeFrom="paragraph">
              <wp:posOffset>205740</wp:posOffset>
            </wp:positionV>
            <wp:extent cx="6043930" cy="2133600"/>
            <wp:effectExtent l="0" t="0" r="0" b="0"/>
            <wp:wrapTight wrapText="bothSides">
              <wp:wrapPolygon edited="0">
                <wp:start x="0" y="0"/>
                <wp:lineTo x="0" y="21407"/>
                <wp:lineTo x="21514" y="21407"/>
                <wp:lineTo x="2151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7911" cy="2138316"/>
                    </a:xfrm>
                    <a:prstGeom prst="rect">
                      <a:avLst/>
                    </a:prstGeom>
                    <a:noFill/>
                  </pic:spPr>
                </pic:pic>
              </a:graphicData>
            </a:graphic>
            <wp14:sizeRelH relativeFrom="page">
              <wp14:pctWidth>0</wp14:pctWidth>
            </wp14:sizeRelH>
            <wp14:sizeRelV relativeFrom="page">
              <wp14:pctHeight>0</wp14:pctHeight>
            </wp14:sizeRelV>
          </wp:anchor>
        </w:drawing>
      </w:r>
    </w:p>
    <w:p w:rsidR="00AD14F0" w:rsidRDefault="00AD14F0"/>
    <w:p w:rsidR="00AD14F0" w:rsidRDefault="00AD14F0">
      <w:pPr>
        <w:sectPr w:rsidR="00AD14F0">
          <w:pgSz w:w="11906" w:h="16838"/>
          <w:pgMar w:top="1440" w:right="1440" w:bottom="1440" w:left="1440" w:header="708" w:footer="708" w:gutter="0"/>
          <w:cols w:space="708"/>
          <w:docGrid w:linePitch="360"/>
        </w:sectPr>
      </w:pPr>
    </w:p>
    <w:p w:rsidR="00795A52" w:rsidRPr="00795A52" w:rsidRDefault="00795A52" w:rsidP="00795A52">
      <w:pPr>
        <w:spacing w:after="0" w:line="360" w:lineRule="auto"/>
        <w:rPr>
          <w:rFonts w:asciiTheme="majorHAnsi" w:hAnsiTheme="majorHAnsi" w:cstheme="majorHAnsi"/>
          <w:b/>
          <w:bCs/>
          <w:noProof/>
          <w:sz w:val="24"/>
          <w:szCs w:val="24"/>
        </w:rPr>
      </w:pPr>
      <w:r w:rsidRPr="00795A52">
        <w:rPr>
          <w:rFonts w:asciiTheme="majorHAnsi" w:hAnsiTheme="majorHAnsi" w:cstheme="majorHAnsi"/>
          <w:b/>
          <w:bCs/>
          <w:noProof/>
          <w:sz w:val="24"/>
          <w:szCs w:val="24"/>
        </w:rPr>
        <w:lastRenderedPageBreak/>
        <w:t>Phase 2</w:t>
      </w:r>
    </w:p>
    <w:p w:rsidR="00795A52" w:rsidRPr="00795A52" w:rsidRDefault="00795A52" w:rsidP="00795A52">
      <w:pPr>
        <w:spacing w:after="0" w:line="360" w:lineRule="auto"/>
        <w:rPr>
          <w:rFonts w:asciiTheme="majorHAnsi" w:hAnsiTheme="majorHAnsi" w:cstheme="majorHAnsi"/>
          <w:noProof/>
          <w:sz w:val="24"/>
          <w:szCs w:val="24"/>
        </w:rPr>
      </w:pPr>
      <w:r w:rsidRPr="00795A52">
        <w:rPr>
          <w:rFonts w:asciiTheme="majorHAnsi" w:hAnsiTheme="majorHAnsi" w:cstheme="majorHAnsi"/>
          <w:noProof/>
          <w:sz w:val="24"/>
          <w:szCs w:val="24"/>
        </w:rPr>
        <w:t xml:space="preserve">Responses to a questionnaire (appenix </w:t>
      </w:r>
      <w:r w:rsidR="00D77F6A">
        <w:rPr>
          <w:rFonts w:asciiTheme="majorHAnsi" w:hAnsiTheme="majorHAnsi" w:cstheme="majorHAnsi"/>
          <w:noProof/>
          <w:sz w:val="24"/>
          <w:szCs w:val="24"/>
        </w:rPr>
        <w:t>3</w:t>
      </w:r>
      <w:r w:rsidRPr="00795A52">
        <w:rPr>
          <w:rFonts w:asciiTheme="majorHAnsi" w:hAnsiTheme="majorHAnsi" w:cstheme="majorHAnsi"/>
          <w:noProof/>
          <w:sz w:val="24"/>
          <w:szCs w:val="24"/>
        </w:rPr>
        <w:t xml:space="preserve">) are displayed through use of a thematic </w:t>
      </w:r>
      <w:r>
        <w:rPr>
          <w:rFonts w:asciiTheme="majorHAnsi" w:hAnsiTheme="majorHAnsi" w:cstheme="majorHAnsi"/>
          <w:noProof/>
          <w:sz w:val="24"/>
          <w:szCs w:val="24"/>
        </w:rPr>
        <w:t>map</w:t>
      </w:r>
      <w:r w:rsidRPr="00795A52">
        <w:rPr>
          <w:rFonts w:asciiTheme="majorHAnsi" w:hAnsiTheme="majorHAnsi" w:cstheme="majorHAnsi"/>
          <w:noProof/>
          <w:sz w:val="24"/>
          <w:szCs w:val="24"/>
        </w:rPr>
        <w:t xml:space="preserve"> [Table 2] depicting concurrent themes identified post intervention. Ten subordinate themes were established, producing four superordinate themes in which the basis of the participants experiences are explained. In this case, mindset, restoration, mental health and wellbeing, and support networks convey the lived experiences of the participants that transpire throughout. All four themes are consistent with the majority of research literature found. </w:t>
      </w:r>
      <w:r w:rsidR="00A87348">
        <w:rPr>
          <w:rFonts w:asciiTheme="majorHAnsi" w:hAnsiTheme="majorHAnsi" w:cstheme="majorHAnsi"/>
          <w:noProof/>
          <w:sz w:val="24"/>
          <w:szCs w:val="24"/>
        </w:rPr>
        <w:t xml:space="preserve">Discusions of the themes will be discussed in the next chapter. </w:t>
      </w:r>
      <w:r w:rsidR="00F77919">
        <w:rPr>
          <w:rFonts w:asciiTheme="majorHAnsi" w:hAnsiTheme="majorHAnsi" w:cstheme="majorHAnsi"/>
          <w:noProof/>
          <w:sz w:val="24"/>
          <w:szCs w:val="24"/>
        </w:rPr>
        <w:t xml:space="preserve">The full thematic analysis can be found under appendix 4. </w:t>
      </w:r>
    </w:p>
    <w:p w:rsidR="00AD14F0" w:rsidRDefault="00AD14F0"/>
    <w:p w:rsidR="00795A52" w:rsidRDefault="00795A52" w:rsidP="00795A52">
      <w:pPr>
        <w:spacing w:after="0"/>
        <w:rPr>
          <w:rFonts w:asciiTheme="majorHAnsi" w:hAnsiTheme="majorHAnsi" w:cstheme="majorHAnsi"/>
          <w:sz w:val="24"/>
          <w:szCs w:val="24"/>
        </w:rPr>
      </w:pPr>
      <w:r w:rsidRPr="00795A52">
        <w:rPr>
          <w:rFonts w:asciiTheme="majorHAnsi" w:hAnsiTheme="majorHAnsi" w:cstheme="majorHAnsi"/>
          <w:sz w:val="24"/>
          <w:szCs w:val="24"/>
        </w:rPr>
        <w:t xml:space="preserve">Table 2. Thematic </w:t>
      </w:r>
      <w:r>
        <w:rPr>
          <w:rFonts w:asciiTheme="majorHAnsi" w:hAnsiTheme="majorHAnsi" w:cstheme="majorHAnsi"/>
          <w:sz w:val="24"/>
          <w:szCs w:val="24"/>
        </w:rPr>
        <w:t>map</w:t>
      </w:r>
      <w:r w:rsidRPr="00795A52">
        <w:rPr>
          <w:rFonts w:asciiTheme="majorHAnsi" w:hAnsiTheme="majorHAnsi" w:cstheme="majorHAnsi"/>
          <w:sz w:val="24"/>
          <w:szCs w:val="24"/>
        </w:rPr>
        <w:t xml:space="preserve"> of themes identified from participant questionnaire responses.</w:t>
      </w:r>
    </w:p>
    <w:p w:rsidR="00481682" w:rsidRPr="00795A52" w:rsidRDefault="00481682" w:rsidP="00795A52">
      <w:pPr>
        <w:spacing w:after="0"/>
        <w:rPr>
          <w:rFonts w:asciiTheme="majorHAnsi" w:hAnsiTheme="majorHAnsi" w:cstheme="majorHAnsi"/>
          <w:sz w:val="24"/>
          <w:szCs w:val="24"/>
        </w:rPr>
      </w:pPr>
    </w:p>
    <w:p w:rsidR="00795A52" w:rsidRDefault="00795A52"/>
    <w:p w:rsidR="00B929E6" w:rsidRDefault="00795A52">
      <w:r>
        <w:rPr>
          <w:noProof/>
        </w:rPr>
        <w:drawing>
          <wp:anchor distT="0" distB="0" distL="114300" distR="114300" simplePos="0" relativeHeight="251658240" behindDoc="1" locked="0" layoutInCell="1" allowOverlap="1" wp14:anchorId="37AF30DC">
            <wp:simplePos x="0" y="0"/>
            <wp:positionH relativeFrom="column">
              <wp:posOffset>0</wp:posOffset>
            </wp:positionH>
            <wp:positionV relativeFrom="paragraph">
              <wp:posOffset>-1270</wp:posOffset>
            </wp:positionV>
            <wp:extent cx="5487035" cy="3213100"/>
            <wp:effectExtent l="0" t="0" r="0" b="6350"/>
            <wp:wrapTight wrapText="bothSides">
              <wp:wrapPolygon edited="0">
                <wp:start x="8249" y="0"/>
                <wp:lineTo x="8249" y="2049"/>
                <wp:lineTo x="1575" y="4354"/>
                <wp:lineTo x="1425" y="4482"/>
                <wp:lineTo x="1425" y="7043"/>
                <wp:lineTo x="1725" y="10245"/>
                <wp:lineTo x="1725" y="19722"/>
                <wp:lineTo x="1950" y="20490"/>
                <wp:lineTo x="2325" y="20490"/>
                <wp:lineTo x="2325" y="21515"/>
                <wp:lineTo x="11024" y="21515"/>
                <wp:lineTo x="11024" y="18441"/>
                <wp:lineTo x="13723" y="18441"/>
                <wp:lineTo x="20248" y="17032"/>
                <wp:lineTo x="20323" y="9221"/>
                <wp:lineTo x="19873" y="8964"/>
                <wp:lineTo x="15823" y="8196"/>
                <wp:lineTo x="18598" y="8196"/>
                <wp:lineTo x="19348" y="7812"/>
                <wp:lineTo x="19348" y="4610"/>
                <wp:lineTo x="19048" y="4354"/>
                <wp:lineTo x="12374" y="2049"/>
                <wp:lineTo x="12374" y="0"/>
                <wp:lineTo x="8249"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anchor>
        </w:drawing>
      </w:r>
    </w:p>
    <w:p w:rsidR="00B929E6" w:rsidRPr="00B929E6" w:rsidRDefault="00B929E6" w:rsidP="00B929E6"/>
    <w:p w:rsidR="00B929E6" w:rsidRPr="00B929E6" w:rsidRDefault="00B929E6" w:rsidP="00B929E6"/>
    <w:p w:rsidR="00B929E6" w:rsidRPr="00B929E6" w:rsidRDefault="00B929E6" w:rsidP="00B929E6"/>
    <w:p w:rsidR="00B929E6" w:rsidRPr="00B929E6" w:rsidRDefault="00B929E6" w:rsidP="00B929E6"/>
    <w:p w:rsidR="00B929E6" w:rsidRPr="00B929E6" w:rsidRDefault="00B929E6" w:rsidP="00B929E6"/>
    <w:p w:rsidR="00B929E6" w:rsidRPr="00B929E6" w:rsidRDefault="00B929E6" w:rsidP="00B929E6"/>
    <w:p w:rsidR="00B929E6" w:rsidRPr="00B929E6" w:rsidRDefault="00B929E6" w:rsidP="00B929E6"/>
    <w:p w:rsidR="00B929E6" w:rsidRPr="00B929E6" w:rsidRDefault="00B929E6" w:rsidP="00B929E6"/>
    <w:p w:rsidR="00B929E6" w:rsidRDefault="00B929E6" w:rsidP="00B929E6"/>
    <w:p w:rsidR="00795A52" w:rsidRDefault="00795A52" w:rsidP="00B929E6"/>
    <w:p w:rsidR="00B929E6" w:rsidRDefault="00B929E6" w:rsidP="00B929E6"/>
    <w:p w:rsidR="00B929E6" w:rsidRDefault="00B929E6" w:rsidP="00B929E6"/>
    <w:p w:rsidR="00B929E6" w:rsidRDefault="00B929E6" w:rsidP="00B929E6">
      <w:pPr>
        <w:sectPr w:rsidR="00B929E6">
          <w:pgSz w:w="11906" w:h="16838"/>
          <w:pgMar w:top="1440" w:right="1440" w:bottom="1440" w:left="1440" w:header="708" w:footer="708" w:gutter="0"/>
          <w:cols w:space="708"/>
          <w:docGrid w:linePitch="360"/>
        </w:sectPr>
      </w:pPr>
    </w:p>
    <w:p w:rsidR="00B929E6" w:rsidRPr="00B929E6" w:rsidRDefault="006A3993" w:rsidP="002D2909">
      <w:pPr>
        <w:spacing w:after="0" w:line="360" w:lineRule="auto"/>
        <w:jc w:val="center"/>
        <w:rPr>
          <w:rFonts w:asciiTheme="majorHAnsi" w:hAnsiTheme="majorHAnsi" w:cstheme="majorHAnsi"/>
          <w:b/>
          <w:bCs/>
          <w:sz w:val="24"/>
          <w:szCs w:val="24"/>
        </w:rPr>
      </w:pPr>
      <w:r>
        <w:rPr>
          <w:rFonts w:asciiTheme="majorHAnsi" w:hAnsiTheme="majorHAnsi" w:cstheme="majorHAnsi"/>
          <w:b/>
          <w:bCs/>
          <w:sz w:val="24"/>
          <w:szCs w:val="24"/>
        </w:rPr>
        <w:lastRenderedPageBreak/>
        <w:t xml:space="preserve">Chapter 4: </w:t>
      </w:r>
      <w:r w:rsidR="00B929E6" w:rsidRPr="00B929E6">
        <w:rPr>
          <w:rFonts w:asciiTheme="majorHAnsi" w:hAnsiTheme="majorHAnsi" w:cstheme="majorHAnsi"/>
          <w:b/>
          <w:bCs/>
          <w:sz w:val="24"/>
          <w:szCs w:val="24"/>
        </w:rPr>
        <w:t>Discussion</w:t>
      </w:r>
    </w:p>
    <w:p w:rsidR="00B929E6" w:rsidRPr="00B929E6" w:rsidRDefault="00B929E6" w:rsidP="00B929E6">
      <w:pPr>
        <w:spacing w:after="0" w:line="360" w:lineRule="auto"/>
        <w:jc w:val="center"/>
        <w:rPr>
          <w:rFonts w:asciiTheme="majorHAnsi" w:hAnsiTheme="majorHAnsi" w:cstheme="majorHAnsi"/>
          <w:b/>
          <w:bCs/>
          <w:sz w:val="24"/>
          <w:szCs w:val="24"/>
        </w:rPr>
      </w:pPr>
    </w:p>
    <w:p w:rsidR="00B929E6" w:rsidRPr="00B929E6" w:rsidRDefault="00B929E6" w:rsidP="00B929E6">
      <w:pPr>
        <w:spacing w:after="0" w:line="360" w:lineRule="auto"/>
        <w:rPr>
          <w:rFonts w:asciiTheme="majorHAnsi" w:hAnsiTheme="majorHAnsi" w:cstheme="majorHAnsi"/>
          <w:sz w:val="24"/>
          <w:szCs w:val="24"/>
        </w:rPr>
      </w:pPr>
      <w:r w:rsidRPr="00B929E6">
        <w:rPr>
          <w:rFonts w:asciiTheme="majorHAnsi" w:hAnsiTheme="majorHAnsi" w:cstheme="majorHAnsi"/>
          <w:sz w:val="24"/>
          <w:szCs w:val="24"/>
        </w:rPr>
        <w:t xml:space="preserve">Early indications from the results gathered in phase one and two depict mitigating effects on stress levels were achieved when participants came in to contact with their chosen green space. Quantitative results largely convey a positive correlation in all aspects of the surveys, with improvements witnessed in the frequency of visits to a green space, and perceived stress levels. No significant differences were reported to the ‘control’ over work assigned, though a slight impact was witnessed to ‘work-life balance’ in relation to perceived stress levels. Qualitative data identified reflective key themes, depicting the restorative benefits of green spaces, correlating with its impact on stress reduction. </w:t>
      </w:r>
    </w:p>
    <w:p w:rsidR="00B929E6" w:rsidRPr="00B929E6" w:rsidRDefault="00B929E6" w:rsidP="00B929E6">
      <w:pPr>
        <w:spacing w:after="0" w:line="360" w:lineRule="auto"/>
        <w:rPr>
          <w:rFonts w:asciiTheme="majorHAnsi" w:hAnsiTheme="majorHAnsi" w:cstheme="majorHAnsi"/>
          <w:sz w:val="24"/>
          <w:szCs w:val="24"/>
        </w:rPr>
      </w:pPr>
    </w:p>
    <w:p w:rsidR="00B929E6" w:rsidRPr="00B929E6" w:rsidRDefault="00B929E6" w:rsidP="00B929E6">
      <w:pPr>
        <w:spacing w:after="0" w:line="360" w:lineRule="auto"/>
        <w:rPr>
          <w:rFonts w:asciiTheme="majorHAnsi" w:hAnsiTheme="majorHAnsi" w:cstheme="majorHAnsi"/>
          <w:b/>
          <w:bCs/>
          <w:sz w:val="24"/>
          <w:szCs w:val="24"/>
        </w:rPr>
      </w:pPr>
      <w:r w:rsidRPr="00B929E6">
        <w:rPr>
          <w:rFonts w:asciiTheme="majorHAnsi" w:hAnsiTheme="majorHAnsi" w:cstheme="majorHAnsi"/>
          <w:b/>
          <w:bCs/>
          <w:sz w:val="24"/>
          <w:szCs w:val="24"/>
        </w:rPr>
        <w:t xml:space="preserve">Phase One – Quantitative Data </w:t>
      </w:r>
    </w:p>
    <w:p w:rsidR="00B929E6" w:rsidRPr="00B929E6" w:rsidRDefault="00B929E6" w:rsidP="00B929E6">
      <w:pPr>
        <w:spacing w:after="0" w:line="360" w:lineRule="auto"/>
        <w:rPr>
          <w:rFonts w:asciiTheme="majorHAnsi" w:hAnsiTheme="majorHAnsi" w:cstheme="majorHAnsi"/>
          <w:b/>
          <w:bCs/>
          <w:sz w:val="24"/>
          <w:szCs w:val="24"/>
        </w:rPr>
      </w:pPr>
    </w:p>
    <w:p w:rsidR="00B929E6" w:rsidRPr="00B929E6" w:rsidRDefault="00B929E6" w:rsidP="00B929E6">
      <w:pPr>
        <w:spacing w:after="0" w:line="360" w:lineRule="auto"/>
        <w:rPr>
          <w:rFonts w:asciiTheme="majorHAnsi" w:hAnsiTheme="majorHAnsi" w:cstheme="majorHAnsi"/>
          <w:sz w:val="24"/>
          <w:szCs w:val="24"/>
        </w:rPr>
      </w:pPr>
      <w:r w:rsidRPr="00B929E6">
        <w:rPr>
          <w:rFonts w:asciiTheme="majorHAnsi" w:hAnsiTheme="majorHAnsi" w:cstheme="majorHAnsi"/>
          <w:sz w:val="24"/>
          <w:szCs w:val="24"/>
        </w:rPr>
        <w:t>Optimal benefits of a dose-response to nature are consistent with the literature (Shanahan et al</w:t>
      </w:r>
      <w:r w:rsidR="00812D60">
        <w:rPr>
          <w:rFonts w:asciiTheme="majorHAnsi" w:hAnsiTheme="majorHAnsi" w:cstheme="majorHAnsi"/>
          <w:sz w:val="24"/>
          <w:szCs w:val="24"/>
        </w:rPr>
        <w:t>.</w:t>
      </w:r>
      <w:r w:rsidRPr="00B929E6">
        <w:rPr>
          <w:rFonts w:asciiTheme="majorHAnsi" w:hAnsiTheme="majorHAnsi" w:cstheme="majorHAnsi"/>
          <w:sz w:val="24"/>
          <w:szCs w:val="24"/>
        </w:rPr>
        <w:t xml:space="preserve"> 2016). Prior to the commencement of the trial, 21.2% of participants (appendix </w:t>
      </w:r>
      <w:r w:rsidR="00D77F6A">
        <w:rPr>
          <w:rFonts w:asciiTheme="majorHAnsi" w:hAnsiTheme="majorHAnsi" w:cstheme="majorHAnsi"/>
          <w:sz w:val="24"/>
          <w:szCs w:val="24"/>
        </w:rPr>
        <w:t>2</w:t>
      </w:r>
      <w:r w:rsidRPr="00B929E6">
        <w:rPr>
          <w:rFonts w:asciiTheme="majorHAnsi" w:hAnsiTheme="majorHAnsi" w:cstheme="majorHAnsi"/>
          <w:sz w:val="24"/>
          <w:szCs w:val="24"/>
        </w:rPr>
        <w:t xml:space="preserve">) reported a sedentary lifestyle; in contrast, results displayed in [Table 1] indicate 0% of participants reported this throughout any stage of the trial. With an appreciation for the specified minimum walking time (30 minutes), the level of activity also demonstrates an improvement in the level of activity achieved. An average of 19.8% from ‘mildly active’ to ‘active’ activity rates were observed across all three weeks. This is consistent with Han’s (2017) study, proposing the notion ‘walking’ as opposed to jogging is a better moderator for improved wellbeing when combined with a green space. In the current study, ‘active’ activity is viewed as continuous walking for the period of time specified; whilst ‘mildly active’ may have incorporated rest breaks, and ‘highly active’ be viewed as jogging. This does however hold practical implications, in that the duration and intensity of the walk is feasibly adapted to a lunchtime walk during a working day. </w:t>
      </w:r>
    </w:p>
    <w:p w:rsidR="00B929E6" w:rsidRPr="00B929E6" w:rsidRDefault="00B929E6" w:rsidP="00B929E6">
      <w:pPr>
        <w:spacing w:after="0" w:line="360" w:lineRule="auto"/>
        <w:ind w:firstLine="720"/>
        <w:rPr>
          <w:rFonts w:asciiTheme="majorHAnsi" w:hAnsiTheme="majorHAnsi" w:cstheme="majorHAnsi"/>
          <w:sz w:val="24"/>
          <w:szCs w:val="24"/>
        </w:rPr>
      </w:pPr>
      <w:r w:rsidRPr="00B929E6">
        <w:rPr>
          <w:rFonts w:asciiTheme="majorHAnsi" w:hAnsiTheme="majorHAnsi" w:cstheme="majorHAnsi"/>
          <w:sz w:val="24"/>
          <w:szCs w:val="24"/>
        </w:rPr>
        <w:t xml:space="preserve">Results displayed in [Table 1] also indicate the frequency of walks significantly exceeded the minimum requirements (two walks a week). Across the three weeks, participants reported a shift from ‘two’ walks, to ‘three or more’ by an average of 39.1%. The current study did not set a threshold for maximum walks, so is fair to conclude participants displayed elements of Park’s (2010) study, perceiving walking and exposure to nature combined, positively improves stress reduction. From the results it can also be deduced that </w:t>
      </w:r>
      <w:r w:rsidRPr="00B929E6">
        <w:rPr>
          <w:rFonts w:asciiTheme="majorHAnsi" w:hAnsiTheme="majorHAnsi" w:cstheme="majorHAnsi"/>
          <w:sz w:val="24"/>
          <w:szCs w:val="24"/>
        </w:rPr>
        <w:lastRenderedPageBreak/>
        <w:t xml:space="preserve">this is the case, based on scores depicting weekly stress levels, post walk. From the data gathered [Figure 3.2], statistically, 100% of the cohort found the trial to have an influential impact on their perceived stress levels to varying degrees (0% reported the trial to have ‘no impact at all’). Perceptions of greater restoration from mental fatigue are consistent with the literature (Majors, 2019). Applying the acumen of appraisal to any given stressor by utilising available green space has in this case promoted recovery from mental fatigue. Perceived stress levels convey an average of 57.2% reported a significant reduction in stress levels, whilst an average 14.2% reported the intervention alleviated all stress over the three-week period, respectively. Consistent with the theory conceived by Kaplan &amp; Kaplan (1989), being in nature has allowed participants to replenish their capacity to direct attention by blocking out distracting stimulations, though, a limitation to this element of the trial forms in the lack of detail behind how exactly the impact has been made, in a practical sense. Measures of control over workload were obtained throughout, however no significant impact is witnessed here. For future studies, greater measures of occupational stressors should be accounted for, to back up findings. </w:t>
      </w:r>
    </w:p>
    <w:p w:rsidR="00B929E6" w:rsidRPr="00B929E6" w:rsidRDefault="00B929E6" w:rsidP="00B929E6">
      <w:pPr>
        <w:spacing w:after="0" w:line="360" w:lineRule="auto"/>
        <w:ind w:firstLine="720"/>
        <w:rPr>
          <w:rFonts w:asciiTheme="majorHAnsi" w:hAnsiTheme="majorHAnsi" w:cstheme="majorHAnsi"/>
          <w:sz w:val="24"/>
          <w:szCs w:val="24"/>
        </w:rPr>
      </w:pPr>
      <w:r w:rsidRPr="00B929E6">
        <w:rPr>
          <w:rFonts w:asciiTheme="majorHAnsi" w:hAnsiTheme="majorHAnsi" w:cstheme="majorHAnsi"/>
          <w:sz w:val="24"/>
          <w:szCs w:val="24"/>
        </w:rPr>
        <w:t>Field based studies have also reported significant strains within FE and HE settings, suggesting Covid-19 related strains heighten job stress and overall wellbeing (Der Feltz-Cornelis</w:t>
      </w:r>
      <w:r w:rsidR="00812D60">
        <w:rPr>
          <w:rFonts w:asciiTheme="majorHAnsi" w:hAnsiTheme="majorHAnsi" w:cstheme="majorHAnsi"/>
          <w:sz w:val="24"/>
          <w:szCs w:val="24"/>
        </w:rPr>
        <w:t xml:space="preserve"> et al.</w:t>
      </w:r>
      <w:r w:rsidR="00166445">
        <w:rPr>
          <w:rFonts w:asciiTheme="majorHAnsi" w:hAnsiTheme="majorHAnsi" w:cstheme="majorHAnsi"/>
          <w:sz w:val="24"/>
          <w:szCs w:val="24"/>
        </w:rPr>
        <w:t>,</w:t>
      </w:r>
      <w:r w:rsidR="00812D60">
        <w:rPr>
          <w:rFonts w:asciiTheme="majorHAnsi" w:hAnsiTheme="majorHAnsi" w:cstheme="majorHAnsi"/>
          <w:sz w:val="24"/>
          <w:szCs w:val="24"/>
        </w:rPr>
        <w:t xml:space="preserve"> </w:t>
      </w:r>
      <w:r w:rsidRPr="00B929E6">
        <w:rPr>
          <w:rFonts w:asciiTheme="majorHAnsi" w:hAnsiTheme="majorHAnsi" w:cstheme="majorHAnsi"/>
          <w:sz w:val="24"/>
          <w:szCs w:val="24"/>
        </w:rPr>
        <w:t>2020). Baseline scores (appendix 1) show 40.6% of participants perceived their work-life balance as unhealthy, with the final survey communicating a slight decrease (38.2%). It would be fair to conclude from this statistic that brief encounters with nature only serve as a short-term release from occupational stress, and as a limitation, would need to feature considerably more if perceptions of work-life balance are to improve significantly on workload and an individual's sense of wellbeing (</w:t>
      </w:r>
      <w:proofErr w:type="spellStart"/>
      <w:r w:rsidRPr="00B929E6">
        <w:rPr>
          <w:rFonts w:asciiTheme="majorHAnsi" w:hAnsiTheme="majorHAnsi" w:cstheme="majorHAnsi"/>
          <w:sz w:val="24"/>
          <w:szCs w:val="24"/>
        </w:rPr>
        <w:t>Yousefi</w:t>
      </w:r>
      <w:proofErr w:type="spellEnd"/>
      <w:r w:rsidRPr="00B929E6">
        <w:rPr>
          <w:rFonts w:asciiTheme="majorHAnsi" w:hAnsiTheme="majorHAnsi" w:cstheme="majorHAnsi"/>
          <w:sz w:val="24"/>
          <w:szCs w:val="24"/>
        </w:rPr>
        <w:t xml:space="preserve">, &amp; Abdullah, 2019). </w:t>
      </w:r>
    </w:p>
    <w:p w:rsidR="00B929E6" w:rsidRPr="00B929E6" w:rsidRDefault="00B929E6" w:rsidP="00B929E6">
      <w:pPr>
        <w:spacing w:after="0" w:line="360" w:lineRule="auto"/>
        <w:rPr>
          <w:rFonts w:asciiTheme="majorHAnsi" w:hAnsiTheme="majorHAnsi" w:cstheme="majorHAnsi"/>
          <w:sz w:val="24"/>
          <w:szCs w:val="24"/>
        </w:rPr>
      </w:pPr>
    </w:p>
    <w:p w:rsidR="00B929E6" w:rsidRPr="00B929E6" w:rsidRDefault="00B929E6" w:rsidP="00B929E6">
      <w:pPr>
        <w:spacing w:after="0" w:line="360" w:lineRule="auto"/>
        <w:rPr>
          <w:rFonts w:asciiTheme="majorHAnsi" w:hAnsiTheme="majorHAnsi" w:cstheme="majorHAnsi"/>
          <w:b/>
          <w:bCs/>
          <w:sz w:val="24"/>
          <w:szCs w:val="24"/>
        </w:rPr>
      </w:pPr>
      <w:r w:rsidRPr="00B929E6">
        <w:rPr>
          <w:rFonts w:asciiTheme="majorHAnsi" w:hAnsiTheme="majorHAnsi" w:cstheme="majorHAnsi"/>
          <w:b/>
          <w:bCs/>
          <w:sz w:val="24"/>
          <w:szCs w:val="24"/>
        </w:rPr>
        <w:t>Phase 2 – Qualitative Data</w:t>
      </w:r>
    </w:p>
    <w:p w:rsidR="00B929E6" w:rsidRPr="00B929E6" w:rsidRDefault="00B929E6" w:rsidP="00B929E6">
      <w:pPr>
        <w:spacing w:after="0" w:line="360" w:lineRule="auto"/>
        <w:rPr>
          <w:rFonts w:asciiTheme="majorHAnsi" w:hAnsiTheme="majorHAnsi" w:cstheme="majorHAnsi"/>
          <w:b/>
          <w:bCs/>
          <w:sz w:val="24"/>
          <w:szCs w:val="24"/>
        </w:rPr>
      </w:pPr>
    </w:p>
    <w:p w:rsidR="00B929E6" w:rsidRPr="00B929E6" w:rsidRDefault="00B929E6" w:rsidP="00B929E6">
      <w:pPr>
        <w:spacing w:after="0" w:line="360" w:lineRule="auto"/>
        <w:rPr>
          <w:rFonts w:asciiTheme="majorHAnsi" w:hAnsiTheme="majorHAnsi" w:cstheme="majorHAnsi"/>
          <w:b/>
          <w:bCs/>
          <w:sz w:val="24"/>
          <w:szCs w:val="24"/>
        </w:rPr>
      </w:pPr>
      <w:r w:rsidRPr="00B929E6">
        <w:rPr>
          <w:rFonts w:asciiTheme="majorHAnsi" w:hAnsiTheme="majorHAnsi" w:cstheme="majorHAnsi"/>
          <w:b/>
          <w:bCs/>
          <w:sz w:val="24"/>
          <w:szCs w:val="24"/>
        </w:rPr>
        <w:t>Mindset</w:t>
      </w:r>
    </w:p>
    <w:p w:rsidR="00B929E6" w:rsidRPr="00B929E6" w:rsidRDefault="00B929E6" w:rsidP="00B929E6">
      <w:pPr>
        <w:spacing w:after="0" w:line="360" w:lineRule="auto"/>
        <w:rPr>
          <w:rFonts w:asciiTheme="majorHAnsi" w:hAnsiTheme="majorHAnsi" w:cstheme="majorHAnsi"/>
          <w:sz w:val="24"/>
          <w:szCs w:val="24"/>
        </w:rPr>
      </w:pPr>
      <w:r w:rsidRPr="00B929E6">
        <w:rPr>
          <w:rFonts w:asciiTheme="majorHAnsi" w:hAnsiTheme="majorHAnsi" w:cstheme="majorHAnsi"/>
          <w:sz w:val="24"/>
          <w:szCs w:val="24"/>
        </w:rPr>
        <w:t xml:space="preserve">Evidence to support the restorative benefits of ‘green space’ walking form in the impact made to the sympathetic nervous system. Participants referred to the direct physiological responses of relaxation through statements such as “I had an instant feeling of calmness during the walks and afterwards” and “I felt calmer”. Akin to the ‘flight or fight’ response, the sympathetic nervous system, regulated by our automatic nervous system is demonstrated </w:t>
      </w:r>
      <w:r w:rsidRPr="00B929E6">
        <w:rPr>
          <w:rFonts w:asciiTheme="majorHAnsi" w:hAnsiTheme="majorHAnsi" w:cstheme="majorHAnsi"/>
          <w:sz w:val="24"/>
          <w:szCs w:val="24"/>
        </w:rPr>
        <w:lastRenderedPageBreak/>
        <w:t xml:space="preserve">through the change of mindset witnessed during the intervention. Comments such as “it gives you time to think freely” consolidate </w:t>
      </w:r>
      <w:proofErr w:type="spellStart"/>
      <w:r w:rsidRPr="00B929E6">
        <w:rPr>
          <w:rFonts w:asciiTheme="majorHAnsi" w:hAnsiTheme="majorHAnsi" w:cstheme="majorHAnsi"/>
          <w:sz w:val="24"/>
          <w:szCs w:val="24"/>
        </w:rPr>
        <w:t>Olafsdottir</w:t>
      </w:r>
      <w:proofErr w:type="spellEnd"/>
      <w:r w:rsidRPr="00B929E6">
        <w:rPr>
          <w:rFonts w:asciiTheme="majorHAnsi" w:hAnsiTheme="majorHAnsi" w:cstheme="majorHAnsi"/>
          <w:sz w:val="24"/>
          <w:szCs w:val="24"/>
        </w:rPr>
        <w:t xml:space="preserve"> et al</w:t>
      </w:r>
      <w:r w:rsidR="00812D60">
        <w:rPr>
          <w:rFonts w:asciiTheme="majorHAnsi" w:hAnsiTheme="majorHAnsi" w:cstheme="majorHAnsi"/>
          <w:sz w:val="24"/>
          <w:szCs w:val="24"/>
        </w:rPr>
        <w:t>.</w:t>
      </w:r>
      <w:r w:rsidR="00166445">
        <w:rPr>
          <w:rFonts w:asciiTheme="majorHAnsi" w:hAnsiTheme="majorHAnsi" w:cstheme="majorHAnsi"/>
          <w:sz w:val="24"/>
          <w:szCs w:val="24"/>
        </w:rPr>
        <w:t>,</w:t>
      </w:r>
      <w:r w:rsidRPr="00B929E6">
        <w:rPr>
          <w:rFonts w:asciiTheme="majorHAnsi" w:hAnsiTheme="majorHAnsi" w:cstheme="majorHAnsi"/>
          <w:sz w:val="24"/>
          <w:szCs w:val="24"/>
        </w:rPr>
        <w:t xml:space="preserve"> (2020) research into components attributed to improved cortisol, noradrenaline, and adrenaline levels when exercise is applied to ART within green spaces. In this study, it can be concluded that these neurological elements have been improved upon positively through the physiological responses made to the participants mindset. </w:t>
      </w:r>
    </w:p>
    <w:p w:rsidR="00B929E6" w:rsidRPr="00B929E6" w:rsidRDefault="00B929E6" w:rsidP="00B929E6">
      <w:pPr>
        <w:spacing w:after="0" w:line="360" w:lineRule="auto"/>
        <w:ind w:firstLine="720"/>
        <w:rPr>
          <w:rFonts w:asciiTheme="majorHAnsi" w:hAnsiTheme="majorHAnsi" w:cstheme="majorHAnsi"/>
          <w:sz w:val="24"/>
          <w:szCs w:val="24"/>
        </w:rPr>
      </w:pPr>
      <w:r w:rsidRPr="00B929E6">
        <w:rPr>
          <w:rFonts w:asciiTheme="majorHAnsi" w:hAnsiTheme="majorHAnsi" w:cstheme="majorHAnsi"/>
          <w:sz w:val="24"/>
          <w:szCs w:val="24"/>
        </w:rPr>
        <w:t>In the context of ‘motivation’, responses to ‘why’ participants chose to participate evidence elements of presenteeism (Der Feltz-Cornelis</w:t>
      </w:r>
      <w:r w:rsidR="00812D60">
        <w:rPr>
          <w:rFonts w:asciiTheme="majorHAnsi" w:hAnsiTheme="majorHAnsi" w:cstheme="majorHAnsi"/>
          <w:sz w:val="24"/>
          <w:szCs w:val="24"/>
        </w:rPr>
        <w:t xml:space="preserve"> et al.</w:t>
      </w:r>
      <w:r w:rsidR="00166445">
        <w:rPr>
          <w:rFonts w:asciiTheme="majorHAnsi" w:hAnsiTheme="majorHAnsi" w:cstheme="majorHAnsi"/>
          <w:sz w:val="24"/>
          <w:szCs w:val="24"/>
        </w:rPr>
        <w:t>,</w:t>
      </w:r>
      <w:r w:rsidR="00812D60">
        <w:rPr>
          <w:rFonts w:asciiTheme="majorHAnsi" w:hAnsiTheme="majorHAnsi" w:cstheme="majorHAnsi"/>
          <w:sz w:val="24"/>
          <w:szCs w:val="24"/>
        </w:rPr>
        <w:t xml:space="preserve"> </w:t>
      </w:r>
      <w:r w:rsidRPr="00B929E6">
        <w:rPr>
          <w:rFonts w:asciiTheme="majorHAnsi" w:hAnsiTheme="majorHAnsi" w:cstheme="majorHAnsi"/>
          <w:sz w:val="24"/>
          <w:szCs w:val="24"/>
        </w:rPr>
        <w:t xml:space="preserve">2020) feature over the need to cater for general wellbeing. Answers inclusive of, “To give me the motivation to close the work laptop”, “To ensure that I would make the effort and time for a break”, and “helped me get outside” clearly demonstrate a concluding notion that workload strains burden individuals working within FE settings. Implications for future research are shaped by responses such as “It also gives you headspace, time to think and time away from screens”, “beneficial as I timed it to be a lunchtime walk, away from my workstation”, and “It has completely helped me switch off from work”. In line with </w:t>
      </w:r>
      <w:proofErr w:type="spellStart"/>
      <w:r w:rsidRPr="00B929E6">
        <w:rPr>
          <w:rFonts w:asciiTheme="majorHAnsi" w:hAnsiTheme="majorHAnsi" w:cstheme="majorHAnsi"/>
          <w:sz w:val="24"/>
          <w:szCs w:val="24"/>
        </w:rPr>
        <w:t>Sahu’s</w:t>
      </w:r>
      <w:proofErr w:type="spellEnd"/>
      <w:r w:rsidRPr="00B929E6">
        <w:rPr>
          <w:rFonts w:asciiTheme="majorHAnsi" w:hAnsiTheme="majorHAnsi" w:cstheme="majorHAnsi"/>
          <w:sz w:val="24"/>
          <w:szCs w:val="24"/>
        </w:rPr>
        <w:t xml:space="preserve"> (2020), need to implement strategies for managing stress during the pandemic, the current study demonstrates the mitigating effects a walking-based intervention has on poor wellbeing within an FE workforce. </w:t>
      </w:r>
    </w:p>
    <w:p w:rsidR="00B929E6" w:rsidRPr="00B929E6" w:rsidRDefault="00B929E6" w:rsidP="00B929E6">
      <w:pPr>
        <w:spacing w:after="0" w:line="360" w:lineRule="auto"/>
        <w:ind w:firstLine="720"/>
        <w:rPr>
          <w:rFonts w:asciiTheme="majorHAnsi" w:hAnsiTheme="majorHAnsi" w:cstheme="majorHAnsi"/>
          <w:sz w:val="24"/>
          <w:szCs w:val="24"/>
        </w:rPr>
      </w:pPr>
    </w:p>
    <w:p w:rsidR="00B929E6" w:rsidRPr="00B929E6" w:rsidRDefault="00B929E6" w:rsidP="00B929E6">
      <w:pPr>
        <w:spacing w:after="0" w:line="360" w:lineRule="auto"/>
        <w:rPr>
          <w:rFonts w:asciiTheme="majorHAnsi" w:hAnsiTheme="majorHAnsi" w:cstheme="majorHAnsi"/>
          <w:b/>
          <w:bCs/>
          <w:sz w:val="24"/>
          <w:szCs w:val="24"/>
        </w:rPr>
      </w:pPr>
      <w:r w:rsidRPr="00B929E6">
        <w:rPr>
          <w:rFonts w:asciiTheme="majorHAnsi" w:hAnsiTheme="majorHAnsi" w:cstheme="majorHAnsi"/>
          <w:b/>
          <w:bCs/>
          <w:sz w:val="24"/>
          <w:szCs w:val="24"/>
        </w:rPr>
        <w:t>Restoration</w:t>
      </w:r>
    </w:p>
    <w:p w:rsidR="00B929E6" w:rsidRPr="00B929E6" w:rsidRDefault="00B929E6" w:rsidP="00B929E6">
      <w:pPr>
        <w:spacing w:after="0" w:line="360" w:lineRule="auto"/>
        <w:rPr>
          <w:rFonts w:asciiTheme="majorHAnsi" w:hAnsiTheme="majorHAnsi" w:cstheme="majorHAnsi"/>
          <w:sz w:val="24"/>
          <w:szCs w:val="24"/>
        </w:rPr>
      </w:pPr>
      <w:r w:rsidRPr="00B929E6">
        <w:rPr>
          <w:rFonts w:asciiTheme="majorHAnsi" w:hAnsiTheme="majorHAnsi" w:cstheme="majorHAnsi"/>
          <w:sz w:val="24"/>
          <w:szCs w:val="24"/>
        </w:rPr>
        <w:t>Restorative benefits were achieved in line with previous studies depicting the replenishing capacity to direct attention from mental fatigue. Improvements to attentional functioning (Park</w:t>
      </w:r>
      <w:r w:rsidR="00812D60">
        <w:rPr>
          <w:rFonts w:asciiTheme="majorHAnsi" w:hAnsiTheme="majorHAnsi" w:cstheme="majorHAnsi"/>
          <w:sz w:val="24"/>
          <w:szCs w:val="24"/>
        </w:rPr>
        <w:t xml:space="preserve"> et al. </w:t>
      </w:r>
      <w:r w:rsidRPr="00B929E6">
        <w:rPr>
          <w:rFonts w:asciiTheme="majorHAnsi" w:hAnsiTheme="majorHAnsi" w:cstheme="majorHAnsi"/>
          <w:sz w:val="24"/>
          <w:szCs w:val="24"/>
        </w:rPr>
        <w:t>2010) were observed through statements such as “it quickly restored emotional equilibrium and helped regain a sense of perspective” and “green space and the fresh air has been brilliant for my wellbeing”. It can be concluded from the study that natures ‘soft’ fascinating stimuli have provided the therapeutic setting in which the demands on our ability to restore mental fatigue is emphasised by the readily available attributes of a green space.” lovely to hear natural sounds of birds and water” and “the view lifts your mood” epitomise Kaplan and Kaplan’s theory, suggesting a greater emphasis on interventions based within natural surroundings should feature regularly. As stress is a dominant feature throughout FE settings, the current study demonstrates results that allow a sense of coherence to proceed, becoming a readily available resources, as workers relate the theory to their adaptive capacity (Griffiths</w:t>
      </w:r>
      <w:r w:rsidR="007E0854">
        <w:rPr>
          <w:rFonts w:asciiTheme="majorHAnsi" w:hAnsiTheme="majorHAnsi" w:cstheme="majorHAnsi"/>
          <w:sz w:val="24"/>
          <w:szCs w:val="24"/>
        </w:rPr>
        <w:t xml:space="preserve"> et al.</w:t>
      </w:r>
      <w:r w:rsidR="00166445">
        <w:rPr>
          <w:rFonts w:asciiTheme="majorHAnsi" w:hAnsiTheme="majorHAnsi" w:cstheme="majorHAnsi"/>
          <w:sz w:val="24"/>
          <w:szCs w:val="24"/>
        </w:rPr>
        <w:t>,</w:t>
      </w:r>
      <w:r w:rsidR="007E0854">
        <w:rPr>
          <w:rFonts w:asciiTheme="majorHAnsi" w:hAnsiTheme="majorHAnsi" w:cstheme="majorHAnsi"/>
          <w:sz w:val="24"/>
          <w:szCs w:val="24"/>
        </w:rPr>
        <w:t xml:space="preserve"> </w:t>
      </w:r>
      <w:r w:rsidRPr="00B929E6">
        <w:rPr>
          <w:rFonts w:asciiTheme="majorHAnsi" w:hAnsiTheme="majorHAnsi" w:cstheme="majorHAnsi"/>
          <w:sz w:val="24"/>
          <w:szCs w:val="24"/>
        </w:rPr>
        <w:t xml:space="preserve">2011). Future implications for studies may take in to account the </w:t>
      </w:r>
      <w:r w:rsidRPr="00B929E6">
        <w:rPr>
          <w:rFonts w:asciiTheme="majorHAnsi" w:hAnsiTheme="majorHAnsi" w:cstheme="majorHAnsi"/>
          <w:sz w:val="24"/>
          <w:szCs w:val="24"/>
        </w:rPr>
        <w:lastRenderedPageBreak/>
        <w:t>internal and external bodily stressors attributed to a sense of coherence and refine studies around dispositional orientation elements by utilising available green spaces as the pivotal mechanism linked to experiences of stress. This is in line with Lee</w:t>
      </w:r>
      <w:r w:rsidR="007E0854">
        <w:rPr>
          <w:rFonts w:asciiTheme="majorHAnsi" w:hAnsiTheme="majorHAnsi" w:cstheme="majorHAnsi"/>
          <w:sz w:val="24"/>
          <w:szCs w:val="24"/>
        </w:rPr>
        <w:t xml:space="preserve"> et al. </w:t>
      </w:r>
      <w:r w:rsidRPr="00B929E6">
        <w:rPr>
          <w:rFonts w:asciiTheme="majorHAnsi" w:hAnsiTheme="majorHAnsi" w:cstheme="majorHAnsi"/>
          <w:sz w:val="24"/>
          <w:szCs w:val="24"/>
        </w:rPr>
        <w:t xml:space="preserve">(2015) study, proposing experiences with nature seemingly prepare individuals to withstand future stress and improve consecutive performance. </w:t>
      </w:r>
    </w:p>
    <w:p w:rsidR="00B929E6" w:rsidRPr="00B929E6" w:rsidRDefault="00B929E6" w:rsidP="00B929E6">
      <w:pPr>
        <w:spacing w:after="0" w:line="360" w:lineRule="auto"/>
        <w:ind w:firstLine="720"/>
        <w:rPr>
          <w:rFonts w:asciiTheme="majorHAnsi" w:hAnsiTheme="majorHAnsi" w:cstheme="majorHAnsi"/>
          <w:sz w:val="24"/>
          <w:szCs w:val="24"/>
        </w:rPr>
      </w:pPr>
      <w:r w:rsidRPr="00B929E6">
        <w:rPr>
          <w:rFonts w:asciiTheme="majorHAnsi" w:hAnsiTheme="majorHAnsi" w:cstheme="majorHAnsi"/>
          <w:sz w:val="24"/>
          <w:szCs w:val="24"/>
        </w:rPr>
        <w:t>Simultaneously, and as was hypothesised, the walking-based intervention within a green space conclusively helped reduce job related stress levels. Participants reported “I felt refreshed, motivated, and less stressed”, along with the desired occupational outcomes, “it helped me cope with working online”, thus concluding Ulrich’s 1991 SRT, postulating nature plays a significant role in relieving psychological stress. The current findings do, however, concur with findings from previous studies (</w:t>
      </w:r>
      <w:proofErr w:type="spellStart"/>
      <w:r w:rsidRPr="00B929E6">
        <w:rPr>
          <w:rFonts w:asciiTheme="majorHAnsi" w:hAnsiTheme="majorHAnsi" w:cstheme="majorHAnsi"/>
          <w:sz w:val="24"/>
          <w:szCs w:val="24"/>
        </w:rPr>
        <w:t>Olafsdottir</w:t>
      </w:r>
      <w:proofErr w:type="spellEnd"/>
      <w:r w:rsidRPr="00B929E6">
        <w:rPr>
          <w:rFonts w:asciiTheme="majorHAnsi" w:hAnsiTheme="majorHAnsi" w:cstheme="majorHAnsi"/>
          <w:sz w:val="24"/>
          <w:szCs w:val="24"/>
        </w:rPr>
        <w:t xml:space="preserve"> et al</w:t>
      </w:r>
      <w:r w:rsidR="007E0854">
        <w:rPr>
          <w:rFonts w:asciiTheme="majorHAnsi" w:hAnsiTheme="majorHAnsi" w:cstheme="majorHAnsi"/>
          <w:sz w:val="24"/>
          <w:szCs w:val="24"/>
        </w:rPr>
        <w:t>.</w:t>
      </w:r>
      <w:r w:rsidR="00166445">
        <w:rPr>
          <w:rFonts w:asciiTheme="majorHAnsi" w:hAnsiTheme="majorHAnsi" w:cstheme="majorHAnsi"/>
          <w:sz w:val="24"/>
          <w:szCs w:val="24"/>
        </w:rPr>
        <w:t>,</w:t>
      </w:r>
      <w:r w:rsidRPr="00B929E6">
        <w:rPr>
          <w:rFonts w:asciiTheme="majorHAnsi" w:hAnsiTheme="majorHAnsi" w:cstheme="majorHAnsi"/>
          <w:sz w:val="24"/>
          <w:szCs w:val="24"/>
        </w:rPr>
        <w:t xml:space="preserve"> 2020) showing that varying degrees of stress do not impact the psychological benefits exposure to nature can emit. The current study found no such correlation between severity of perceived stress levels in relation to stress reduction, post intervention; concluding psychological stress responses are mobilised irrespective of a stressor’s appraisal, due to the perception of an unthreatening environment. </w:t>
      </w:r>
    </w:p>
    <w:p w:rsidR="00B929E6" w:rsidRPr="00B929E6" w:rsidRDefault="00B929E6" w:rsidP="00B929E6">
      <w:pPr>
        <w:spacing w:after="0" w:line="360" w:lineRule="auto"/>
        <w:ind w:firstLine="720"/>
        <w:rPr>
          <w:rFonts w:asciiTheme="majorHAnsi" w:hAnsiTheme="majorHAnsi" w:cstheme="majorHAnsi"/>
          <w:sz w:val="24"/>
          <w:szCs w:val="24"/>
        </w:rPr>
      </w:pPr>
      <w:r w:rsidRPr="00B929E6">
        <w:rPr>
          <w:rFonts w:asciiTheme="majorHAnsi" w:hAnsiTheme="majorHAnsi" w:cstheme="majorHAnsi"/>
          <w:sz w:val="24"/>
          <w:szCs w:val="24"/>
        </w:rPr>
        <w:t>Furthermore, while walking as a form of PA was a key component of the intervention, fewer participants referenced the physiological benefits to their stress reduction. Those who did seemingly utilised the opportunity to “to take up running”; an intensity overlooked as ‘desired’ in previous studies (Han, 2017). Implications for future studies suggest research into high intensity PA may yield similar outcomes, likewise, nature viewing whilst static would feasibly mitigate stress levels. Previous studies into ‘self-selection’ of speed suggest perceptions of effort are reduced and mood enhanced (Akers et al</w:t>
      </w:r>
      <w:r w:rsidR="007E0854">
        <w:rPr>
          <w:rFonts w:asciiTheme="majorHAnsi" w:hAnsiTheme="majorHAnsi" w:cstheme="majorHAnsi"/>
          <w:sz w:val="24"/>
          <w:szCs w:val="24"/>
        </w:rPr>
        <w:t>.</w:t>
      </w:r>
      <w:r w:rsidR="00166445">
        <w:rPr>
          <w:rFonts w:asciiTheme="majorHAnsi" w:hAnsiTheme="majorHAnsi" w:cstheme="majorHAnsi"/>
          <w:sz w:val="24"/>
          <w:szCs w:val="24"/>
        </w:rPr>
        <w:t>,</w:t>
      </w:r>
      <w:r w:rsidRPr="00B929E6">
        <w:rPr>
          <w:rFonts w:asciiTheme="majorHAnsi" w:hAnsiTheme="majorHAnsi" w:cstheme="majorHAnsi"/>
          <w:sz w:val="24"/>
          <w:szCs w:val="24"/>
        </w:rPr>
        <w:t xml:space="preserve"> 2012). </w:t>
      </w:r>
    </w:p>
    <w:p w:rsidR="00B929E6" w:rsidRPr="00B929E6" w:rsidRDefault="00B929E6" w:rsidP="00B929E6">
      <w:pPr>
        <w:spacing w:after="0" w:line="360" w:lineRule="auto"/>
        <w:rPr>
          <w:rFonts w:asciiTheme="majorHAnsi" w:hAnsiTheme="majorHAnsi" w:cstheme="majorHAnsi"/>
          <w:sz w:val="24"/>
          <w:szCs w:val="24"/>
        </w:rPr>
      </w:pPr>
      <w:r w:rsidRPr="00B929E6">
        <w:rPr>
          <w:rFonts w:asciiTheme="majorHAnsi" w:hAnsiTheme="majorHAnsi" w:cstheme="majorHAnsi"/>
          <w:sz w:val="24"/>
          <w:szCs w:val="24"/>
        </w:rPr>
        <w:t>Mental Health and Wellbeing</w:t>
      </w:r>
    </w:p>
    <w:p w:rsidR="00B929E6" w:rsidRPr="00B929E6" w:rsidRDefault="00B929E6" w:rsidP="00B929E6">
      <w:pPr>
        <w:spacing w:after="0" w:line="360" w:lineRule="auto"/>
        <w:ind w:firstLine="720"/>
        <w:rPr>
          <w:rFonts w:asciiTheme="majorHAnsi" w:hAnsiTheme="majorHAnsi" w:cstheme="majorHAnsi"/>
          <w:sz w:val="24"/>
          <w:szCs w:val="24"/>
        </w:rPr>
      </w:pPr>
      <w:r w:rsidRPr="00B929E6">
        <w:rPr>
          <w:rFonts w:asciiTheme="majorHAnsi" w:hAnsiTheme="majorHAnsi" w:cstheme="majorHAnsi"/>
          <w:sz w:val="24"/>
          <w:szCs w:val="24"/>
        </w:rPr>
        <w:t>Results from the intervention also demonstrate the systemic psychological functions impacted. Concurrent improvements to stress reduction were also witnessed on participants mental health and wellbeing. Evidenced in previous studies (</w:t>
      </w:r>
      <w:proofErr w:type="spellStart"/>
      <w:r w:rsidRPr="00B929E6">
        <w:rPr>
          <w:rFonts w:asciiTheme="majorHAnsi" w:hAnsiTheme="majorHAnsi" w:cstheme="majorHAnsi"/>
          <w:sz w:val="24"/>
          <w:szCs w:val="24"/>
        </w:rPr>
        <w:t>Sahu</w:t>
      </w:r>
      <w:proofErr w:type="spellEnd"/>
      <w:r w:rsidRPr="00B929E6">
        <w:rPr>
          <w:rFonts w:asciiTheme="majorHAnsi" w:hAnsiTheme="majorHAnsi" w:cstheme="majorHAnsi"/>
          <w:sz w:val="24"/>
          <w:szCs w:val="24"/>
        </w:rPr>
        <w:t>, 2020) &amp; (</w:t>
      </w:r>
      <w:proofErr w:type="spellStart"/>
      <w:r w:rsidRPr="00B929E6">
        <w:rPr>
          <w:rFonts w:asciiTheme="majorHAnsi" w:hAnsiTheme="majorHAnsi" w:cstheme="majorHAnsi"/>
          <w:sz w:val="24"/>
          <w:szCs w:val="24"/>
        </w:rPr>
        <w:t>Yousefi</w:t>
      </w:r>
      <w:proofErr w:type="spellEnd"/>
      <w:r w:rsidRPr="00B929E6">
        <w:rPr>
          <w:rFonts w:asciiTheme="majorHAnsi" w:hAnsiTheme="majorHAnsi" w:cstheme="majorHAnsi"/>
          <w:sz w:val="24"/>
          <w:szCs w:val="24"/>
        </w:rPr>
        <w:t xml:space="preserve">, &amp; Abdullah, 2019), public health concerns over heightened anxiety levels and sickness absence through organisational stress have been found to diminish when exposed to nature. Participants reported the study to be “very effective for reducing anxiety symptoms”, and a “great way to improve health &amp; wellbeing”. Implications for future studies clearly show the wider benefits of ART and SRT as mechanisms to be utilised within the medical profession, </w:t>
      </w:r>
      <w:r w:rsidRPr="00B929E6">
        <w:rPr>
          <w:rFonts w:asciiTheme="majorHAnsi" w:hAnsiTheme="majorHAnsi" w:cstheme="majorHAnsi"/>
          <w:sz w:val="24"/>
          <w:szCs w:val="24"/>
        </w:rPr>
        <w:lastRenderedPageBreak/>
        <w:t xml:space="preserve">targeting wider attributes of mental health, synonyms with occupational stress related concerns.  </w:t>
      </w:r>
    </w:p>
    <w:p w:rsidR="00B929E6" w:rsidRPr="00B929E6" w:rsidRDefault="00B929E6" w:rsidP="00B929E6">
      <w:pPr>
        <w:spacing w:after="0" w:line="360" w:lineRule="auto"/>
        <w:ind w:firstLine="720"/>
        <w:rPr>
          <w:rFonts w:asciiTheme="majorHAnsi" w:hAnsiTheme="majorHAnsi" w:cstheme="majorHAnsi"/>
          <w:sz w:val="24"/>
          <w:szCs w:val="24"/>
        </w:rPr>
      </w:pPr>
    </w:p>
    <w:p w:rsidR="00B929E6" w:rsidRPr="00B929E6" w:rsidRDefault="00B929E6" w:rsidP="00B929E6">
      <w:pPr>
        <w:spacing w:after="0" w:line="360" w:lineRule="auto"/>
        <w:rPr>
          <w:rFonts w:asciiTheme="majorHAnsi" w:hAnsiTheme="majorHAnsi" w:cstheme="majorHAnsi"/>
          <w:b/>
          <w:bCs/>
          <w:sz w:val="24"/>
          <w:szCs w:val="24"/>
        </w:rPr>
      </w:pPr>
      <w:r w:rsidRPr="00B929E6">
        <w:rPr>
          <w:rFonts w:asciiTheme="majorHAnsi" w:hAnsiTheme="majorHAnsi" w:cstheme="majorHAnsi"/>
          <w:b/>
          <w:bCs/>
          <w:sz w:val="24"/>
          <w:szCs w:val="24"/>
        </w:rPr>
        <w:t>Support Networks</w:t>
      </w:r>
    </w:p>
    <w:p w:rsidR="00B929E6" w:rsidRPr="00B929E6" w:rsidRDefault="00B929E6" w:rsidP="00B929E6">
      <w:pPr>
        <w:spacing w:after="0" w:line="360" w:lineRule="auto"/>
        <w:rPr>
          <w:rFonts w:asciiTheme="majorHAnsi" w:hAnsiTheme="majorHAnsi" w:cstheme="majorHAnsi"/>
          <w:sz w:val="24"/>
          <w:szCs w:val="24"/>
        </w:rPr>
      </w:pPr>
      <w:r w:rsidRPr="00B929E6">
        <w:rPr>
          <w:rFonts w:asciiTheme="majorHAnsi" w:hAnsiTheme="majorHAnsi" w:cstheme="majorHAnsi"/>
          <w:sz w:val="24"/>
          <w:szCs w:val="24"/>
        </w:rPr>
        <w:t xml:space="preserve">Preliminary evidence from the trial indicated ‘lone’ walking to be the preferred method of stress reduction, due to the minimal external factors present within the natural environment. However, on a few occasions, participants noted the added benefits the surroundings provided, allowing participants to “walk and talk with my family”. The study can conclude that aspects of ART also allows for a soothing environment in which key wellbeing enhancements can be obtained, in the form of family bonding and effective communication regarding current struggles and stressors. </w:t>
      </w:r>
    </w:p>
    <w:p w:rsidR="00B929E6" w:rsidRPr="00B929E6" w:rsidRDefault="00B929E6" w:rsidP="00B929E6">
      <w:pPr>
        <w:spacing w:after="0" w:line="360" w:lineRule="auto"/>
        <w:rPr>
          <w:rFonts w:asciiTheme="majorHAnsi" w:hAnsiTheme="majorHAnsi" w:cstheme="majorHAnsi"/>
          <w:sz w:val="24"/>
          <w:szCs w:val="24"/>
        </w:rPr>
      </w:pPr>
    </w:p>
    <w:p w:rsidR="00B929E6" w:rsidRPr="00B929E6" w:rsidRDefault="00B929E6" w:rsidP="00B929E6">
      <w:pPr>
        <w:spacing w:after="0" w:line="360" w:lineRule="auto"/>
        <w:rPr>
          <w:rFonts w:asciiTheme="majorHAnsi" w:hAnsiTheme="majorHAnsi" w:cstheme="majorHAnsi"/>
          <w:b/>
          <w:bCs/>
          <w:sz w:val="24"/>
          <w:szCs w:val="24"/>
        </w:rPr>
      </w:pPr>
      <w:r w:rsidRPr="00B929E6">
        <w:rPr>
          <w:rFonts w:asciiTheme="majorHAnsi" w:hAnsiTheme="majorHAnsi" w:cstheme="majorHAnsi"/>
          <w:b/>
          <w:bCs/>
          <w:sz w:val="24"/>
          <w:szCs w:val="24"/>
        </w:rPr>
        <w:t xml:space="preserve">Limitations </w:t>
      </w:r>
    </w:p>
    <w:p w:rsidR="00B929E6" w:rsidRPr="00B929E6" w:rsidRDefault="00B929E6" w:rsidP="00B929E6">
      <w:pPr>
        <w:spacing w:after="0" w:line="360" w:lineRule="auto"/>
        <w:rPr>
          <w:rFonts w:asciiTheme="majorHAnsi" w:hAnsiTheme="majorHAnsi" w:cstheme="majorHAnsi"/>
          <w:sz w:val="24"/>
          <w:szCs w:val="24"/>
        </w:rPr>
      </w:pPr>
      <w:r w:rsidRPr="00B929E6">
        <w:rPr>
          <w:rFonts w:asciiTheme="majorHAnsi" w:hAnsiTheme="majorHAnsi" w:cstheme="majorHAnsi"/>
          <w:sz w:val="24"/>
          <w:szCs w:val="24"/>
        </w:rPr>
        <w:t xml:space="preserve">Limitations of the study fall largely in the demographic obtained. Female participants (28) heavily outweigh males (6), presenting a potential obstruction for further analysis into gender differences and perceived stress to be assessed. It was also reported in the questionnaires that a greater frequency of walks would be needed in future, if a clearer impact is to be witnessed on the long-term benefits of green space walking. With this in mind, a stronger measure of stress may better suit the short-term nature of this study. As a limitation, the measures taken post walk only take in to account the participants perceived stress levels, and not the specific mechanisms attributed to the perceptions of stress (i.e., sleep, nervousness, confidence levels). </w:t>
      </w:r>
    </w:p>
    <w:p w:rsidR="00B929E6" w:rsidRPr="00B929E6" w:rsidRDefault="00B929E6" w:rsidP="00B929E6">
      <w:pPr>
        <w:spacing w:after="0" w:line="360" w:lineRule="auto"/>
        <w:rPr>
          <w:rFonts w:asciiTheme="majorHAnsi" w:hAnsiTheme="majorHAnsi" w:cstheme="majorHAnsi"/>
          <w:sz w:val="24"/>
          <w:szCs w:val="24"/>
        </w:rPr>
      </w:pPr>
    </w:p>
    <w:p w:rsidR="00B929E6" w:rsidRPr="00B929E6" w:rsidRDefault="00B929E6" w:rsidP="00B929E6">
      <w:pPr>
        <w:spacing w:after="0" w:line="360" w:lineRule="auto"/>
        <w:rPr>
          <w:rFonts w:asciiTheme="majorHAnsi" w:hAnsiTheme="majorHAnsi" w:cstheme="majorHAnsi"/>
          <w:b/>
          <w:bCs/>
          <w:sz w:val="24"/>
          <w:szCs w:val="24"/>
        </w:rPr>
      </w:pPr>
      <w:r w:rsidRPr="00B929E6">
        <w:rPr>
          <w:rFonts w:asciiTheme="majorHAnsi" w:hAnsiTheme="majorHAnsi" w:cstheme="majorHAnsi"/>
          <w:b/>
          <w:bCs/>
          <w:sz w:val="24"/>
          <w:szCs w:val="24"/>
        </w:rPr>
        <w:t xml:space="preserve">Implications </w:t>
      </w:r>
    </w:p>
    <w:p w:rsidR="00B929E6" w:rsidRPr="00B929E6" w:rsidRDefault="00B929E6" w:rsidP="00B929E6">
      <w:pPr>
        <w:spacing w:after="0" w:line="360" w:lineRule="auto"/>
        <w:rPr>
          <w:rFonts w:asciiTheme="majorHAnsi" w:hAnsiTheme="majorHAnsi" w:cstheme="majorHAnsi"/>
          <w:sz w:val="24"/>
          <w:szCs w:val="24"/>
        </w:rPr>
      </w:pPr>
      <w:r w:rsidRPr="00B929E6">
        <w:rPr>
          <w:rFonts w:asciiTheme="majorHAnsi" w:hAnsiTheme="majorHAnsi" w:cstheme="majorHAnsi"/>
          <w:sz w:val="24"/>
          <w:szCs w:val="24"/>
        </w:rPr>
        <w:t xml:space="preserve">Importantly, the study highlights that walking – and therefore physical activity – can be increased without the need for significant investment in exercise facilities. The findings can encourage physical activity within workplaces and promote an ‘active’ attitude through daily working life. Green space accessibility presents opportunities for future studies to investigate the optimal benefits of a lunchtime walk. With duration and level of activity evidenced to influence perceived stress levels seemingly coinciding with a typical working day lunchbreak, implications form future studies from in the specific time of day an intervention may take place. The improved nature of perceived stress levels identified also paves the way for </w:t>
      </w:r>
      <w:r w:rsidRPr="00B929E6">
        <w:rPr>
          <w:rFonts w:asciiTheme="majorHAnsi" w:hAnsiTheme="majorHAnsi" w:cstheme="majorHAnsi"/>
          <w:sz w:val="24"/>
          <w:szCs w:val="24"/>
        </w:rPr>
        <w:lastRenderedPageBreak/>
        <w:t>specifically refined attributes of stress to be measured against the mitigating effects of green space walks. Future studiers may benefit from utilisation of the ‘Perceived Stress Scale (PSS)’ (Cohen</w:t>
      </w:r>
      <w:r w:rsidR="007E0854">
        <w:rPr>
          <w:rFonts w:asciiTheme="majorHAnsi" w:hAnsiTheme="majorHAnsi" w:cstheme="majorHAnsi"/>
          <w:sz w:val="24"/>
          <w:szCs w:val="24"/>
        </w:rPr>
        <w:t xml:space="preserve"> et al.</w:t>
      </w:r>
      <w:r w:rsidR="00166445">
        <w:rPr>
          <w:rFonts w:asciiTheme="majorHAnsi" w:hAnsiTheme="majorHAnsi" w:cstheme="majorHAnsi"/>
          <w:sz w:val="24"/>
          <w:szCs w:val="24"/>
        </w:rPr>
        <w:t>,</w:t>
      </w:r>
      <w:r w:rsidR="007E0854">
        <w:rPr>
          <w:rFonts w:asciiTheme="majorHAnsi" w:hAnsiTheme="majorHAnsi" w:cstheme="majorHAnsi"/>
          <w:sz w:val="24"/>
          <w:szCs w:val="24"/>
        </w:rPr>
        <w:t xml:space="preserve"> </w:t>
      </w:r>
      <w:r w:rsidRPr="00B929E6">
        <w:rPr>
          <w:rFonts w:asciiTheme="majorHAnsi" w:hAnsiTheme="majorHAnsi" w:cstheme="majorHAnsi"/>
          <w:sz w:val="24"/>
          <w:szCs w:val="24"/>
        </w:rPr>
        <w:t xml:space="preserve">1994), as a means of identifying individual impacts and concurrent occupational themes. Studies into gender differences would also give a clearer insight in to an individual’s ability to apply ART, SRT and a sense of coherence as coping mechanisms in response to any given stressor. </w:t>
      </w:r>
    </w:p>
    <w:p w:rsidR="00B929E6" w:rsidRPr="00B929E6" w:rsidRDefault="00B929E6" w:rsidP="00B929E6">
      <w:pPr>
        <w:spacing w:after="0" w:line="360" w:lineRule="auto"/>
        <w:rPr>
          <w:rFonts w:asciiTheme="majorHAnsi" w:hAnsiTheme="majorHAnsi" w:cstheme="majorHAnsi"/>
          <w:sz w:val="24"/>
          <w:szCs w:val="24"/>
        </w:rPr>
      </w:pPr>
    </w:p>
    <w:p w:rsidR="00B929E6" w:rsidRPr="00B929E6" w:rsidRDefault="00B929E6" w:rsidP="00B929E6">
      <w:pPr>
        <w:spacing w:after="0" w:line="360" w:lineRule="auto"/>
        <w:rPr>
          <w:rFonts w:asciiTheme="majorHAnsi" w:hAnsiTheme="majorHAnsi" w:cstheme="majorHAnsi"/>
          <w:b/>
          <w:bCs/>
          <w:sz w:val="24"/>
          <w:szCs w:val="24"/>
        </w:rPr>
      </w:pPr>
      <w:r w:rsidRPr="00B929E6">
        <w:rPr>
          <w:rFonts w:asciiTheme="majorHAnsi" w:hAnsiTheme="majorHAnsi" w:cstheme="majorHAnsi"/>
          <w:b/>
          <w:bCs/>
          <w:sz w:val="24"/>
          <w:szCs w:val="24"/>
        </w:rPr>
        <w:t xml:space="preserve">Conclusion </w:t>
      </w:r>
    </w:p>
    <w:p w:rsidR="00B929E6" w:rsidRPr="00B929E6" w:rsidRDefault="00B929E6" w:rsidP="00B929E6">
      <w:pPr>
        <w:spacing w:after="0" w:line="360" w:lineRule="auto"/>
        <w:rPr>
          <w:rFonts w:asciiTheme="majorHAnsi" w:hAnsiTheme="majorHAnsi" w:cstheme="majorHAnsi"/>
          <w:sz w:val="24"/>
          <w:szCs w:val="24"/>
        </w:rPr>
      </w:pPr>
      <w:r w:rsidRPr="00B929E6">
        <w:rPr>
          <w:rFonts w:asciiTheme="majorHAnsi" w:hAnsiTheme="majorHAnsi" w:cstheme="majorHAnsi"/>
          <w:sz w:val="24"/>
          <w:szCs w:val="24"/>
        </w:rPr>
        <w:t>The findings of the study provide support for the application of ‘green space’ walking as a means of mitigating perceived stress levels for individuals working within the FE sector. Indications of the restorative benefits of nature demonstrate the degree in which a replenishing process of our ability to direct attention can be witnessed when walking simultaneously occurs in a ‘soft’ fascinating setting. The current study highlights the evolving changes the Covid-19 pandemic continually presents, emphasising the need for interventions targeting stress reduction to feature, as results indicate general wellbeing and mental health complaints are positively influenced by green space exposure. The element of walking adds a clearly defined motive as a physical element, providing a differentiated means of accessing contact with nature. Despite a lacking identifiable components of measurable stressors, the overall results depict an overwhelming consensus that general stress levels were impacted on positively, and short-term effects observed. On the whole, the study provides a valuable insight into the mitigating effects green spaces can have on occupational stress levels, presenting opportunities to continue research within this field.</w:t>
      </w:r>
    </w:p>
    <w:p w:rsidR="00B929E6" w:rsidRDefault="00B929E6" w:rsidP="00B929E6">
      <w:pPr>
        <w:sectPr w:rsidR="00B929E6">
          <w:pgSz w:w="11906" w:h="16838"/>
          <w:pgMar w:top="1440" w:right="1440" w:bottom="1440" w:left="1440" w:header="708" w:footer="708" w:gutter="0"/>
          <w:cols w:space="708"/>
          <w:docGrid w:linePitch="360"/>
        </w:sectPr>
      </w:pPr>
    </w:p>
    <w:p w:rsidR="00B929E6" w:rsidRPr="00B929E6" w:rsidRDefault="00B929E6" w:rsidP="00B929E6">
      <w:pPr>
        <w:tabs>
          <w:tab w:val="left" w:pos="8006"/>
        </w:tabs>
        <w:jc w:val="center"/>
        <w:rPr>
          <w:b/>
          <w:bCs/>
          <w:sz w:val="24"/>
          <w:szCs w:val="24"/>
        </w:rPr>
      </w:pPr>
      <w:r w:rsidRPr="00B929E6">
        <w:rPr>
          <w:rFonts w:asciiTheme="majorHAnsi" w:hAnsiTheme="majorHAnsi" w:cstheme="majorHAnsi"/>
          <w:b/>
          <w:bCs/>
          <w:sz w:val="24"/>
          <w:szCs w:val="24"/>
        </w:rPr>
        <w:lastRenderedPageBreak/>
        <w:t>Reference List</w:t>
      </w:r>
    </w:p>
    <w:p w:rsidR="00B929E6" w:rsidRPr="00B929E6" w:rsidRDefault="00B929E6" w:rsidP="00B929E6">
      <w:pPr>
        <w:rPr>
          <w:rFonts w:asciiTheme="majorHAnsi" w:hAnsiTheme="majorHAnsi" w:cstheme="majorHAnsi"/>
          <w:sz w:val="24"/>
          <w:szCs w:val="24"/>
          <w:u w:val="single"/>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Akers, A., Barton, J., </w:t>
      </w:r>
      <w:proofErr w:type="spellStart"/>
      <w:r w:rsidRPr="00B929E6">
        <w:rPr>
          <w:rFonts w:asciiTheme="majorHAnsi" w:hAnsiTheme="majorHAnsi" w:cstheme="majorHAnsi"/>
          <w:sz w:val="24"/>
          <w:szCs w:val="24"/>
        </w:rPr>
        <w:t>Cossey</w:t>
      </w:r>
      <w:proofErr w:type="spellEnd"/>
      <w:r w:rsidRPr="00B929E6">
        <w:rPr>
          <w:rFonts w:asciiTheme="majorHAnsi" w:hAnsiTheme="majorHAnsi" w:cstheme="majorHAnsi"/>
          <w:sz w:val="24"/>
          <w:szCs w:val="24"/>
        </w:rPr>
        <w:t xml:space="preserve">, R., Gainsford, P., Griffin, M., &amp; </w:t>
      </w:r>
      <w:proofErr w:type="spellStart"/>
      <w:r w:rsidRPr="00B929E6">
        <w:rPr>
          <w:rFonts w:asciiTheme="majorHAnsi" w:hAnsiTheme="majorHAnsi" w:cstheme="majorHAnsi"/>
          <w:sz w:val="24"/>
          <w:szCs w:val="24"/>
        </w:rPr>
        <w:t>Micklewright</w:t>
      </w:r>
      <w:proofErr w:type="spellEnd"/>
      <w:r w:rsidRPr="00B929E6">
        <w:rPr>
          <w:rFonts w:asciiTheme="majorHAnsi" w:hAnsiTheme="majorHAnsi" w:cstheme="majorHAnsi"/>
          <w:sz w:val="24"/>
          <w:szCs w:val="24"/>
        </w:rPr>
        <w:t>, D. (2012). Visual</w:t>
      </w:r>
      <w:r w:rsidRPr="00B929E6">
        <w:rPr>
          <w:rFonts w:asciiTheme="majorHAnsi" w:hAnsiTheme="majorHAnsi" w:cstheme="majorHAnsi"/>
          <w:sz w:val="24"/>
          <w:szCs w:val="24"/>
        </w:rPr>
        <w:tab/>
        <w:t xml:space="preserve"> </w:t>
      </w:r>
      <w:proofErr w:type="spellStart"/>
      <w:r w:rsidRPr="00B929E6">
        <w:rPr>
          <w:rFonts w:asciiTheme="majorHAnsi" w:hAnsiTheme="majorHAnsi" w:cstheme="majorHAnsi"/>
          <w:sz w:val="24"/>
          <w:szCs w:val="24"/>
        </w:rPr>
        <w:t>color</w:t>
      </w:r>
      <w:proofErr w:type="spellEnd"/>
      <w:r w:rsidRPr="00B929E6">
        <w:rPr>
          <w:rFonts w:asciiTheme="majorHAnsi" w:hAnsiTheme="majorHAnsi" w:cstheme="majorHAnsi"/>
          <w:sz w:val="24"/>
          <w:szCs w:val="24"/>
        </w:rPr>
        <w:t xml:space="preserve"> perception in green exercise: Positive effects on mood and perceived exertion.</w:t>
      </w:r>
      <w:r w:rsidRPr="00B929E6">
        <w:rPr>
          <w:rFonts w:asciiTheme="majorHAnsi" w:hAnsiTheme="majorHAnsi" w:cstheme="majorHAnsi"/>
          <w:sz w:val="24"/>
          <w:szCs w:val="24"/>
        </w:rPr>
        <w:tab/>
        <w:t xml:space="preserve"> </w:t>
      </w:r>
      <w:r w:rsidRPr="00B929E6">
        <w:rPr>
          <w:rFonts w:asciiTheme="majorHAnsi" w:hAnsiTheme="majorHAnsi" w:cstheme="majorHAnsi"/>
          <w:i/>
          <w:iCs/>
          <w:sz w:val="24"/>
          <w:szCs w:val="24"/>
        </w:rPr>
        <w:t>Environmental Science &amp; Technology, 46,</w:t>
      </w:r>
      <w:r w:rsidRPr="00B929E6">
        <w:rPr>
          <w:rFonts w:asciiTheme="majorHAnsi" w:hAnsiTheme="majorHAnsi" w:cstheme="majorHAnsi"/>
          <w:sz w:val="24"/>
          <w:szCs w:val="24"/>
        </w:rPr>
        <w:t xml:space="preserve"> 8661-8666. doi:10.1021/es301685g</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Berman, M. G., </w:t>
      </w:r>
      <w:proofErr w:type="spellStart"/>
      <w:r w:rsidRPr="00B929E6">
        <w:rPr>
          <w:rFonts w:asciiTheme="majorHAnsi" w:hAnsiTheme="majorHAnsi" w:cstheme="majorHAnsi"/>
          <w:sz w:val="24"/>
          <w:szCs w:val="24"/>
        </w:rPr>
        <w:t>Jonides</w:t>
      </w:r>
      <w:proofErr w:type="spellEnd"/>
      <w:r w:rsidRPr="00B929E6">
        <w:rPr>
          <w:rFonts w:asciiTheme="majorHAnsi" w:hAnsiTheme="majorHAnsi" w:cstheme="majorHAnsi"/>
          <w:sz w:val="24"/>
          <w:szCs w:val="24"/>
        </w:rPr>
        <w:t>, J., &amp; Kaplan, S. (2008). The cognitive benefits of interacting with</w:t>
      </w:r>
      <w:r w:rsidRPr="00B929E6">
        <w:rPr>
          <w:rFonts w:asciiTheme="majorHAnsi" w:hAnsiTheme="majorHAnsi" w:cstheme="majorHAnsi"/>
          <w:sz w:val="24"/>
          <w:szCs w:val="24"/>
        </w:rPr>
        <w:tab/>
        <w:t xml:space="preserve"> nature. </w:t>
      </w:r>
      <w:r w:rsidRPr="00B929E6">
        <w:rPr>
          <w:rFonts w:asciiTheme="majorHAnsi" w:hAnsiTheme="majorHAnsi" w:cstheme="majorHAnsi"/>
          <w:i/>
          <w:iCs/>
          <w:sz w:val="24"/>
          <w:szCs w:val="24"/>
        </w:rPr>
        <w:t>Psychological Science, 19</w:t>
      </w:r>
      <w:r w:rsidRPr="00B929E6">
        <w:rPr>
          <w:rFonts w:asciiTheme="majorHAnsi" w:hAnsiTheme="majorHAnsi" w:cstheme="majorHAnsi"/>
          <w:sz w:val="24"/>
          <w:szCs w:val="24"/>
        </w:rPr>
        <w:t>, 1207–1212</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Brown, D. K., Barton, J. L., Pretty, J., &amp; Gladwell, V. F. (2014). Walks4Work: Assessing the</w:t>
      </w:r>
      <w:r w:rsidRPr="00B929E6">
        <w:rPr>
          <w:rFonts w:asciiTheme="majorHAnsi" w:hAnsiTheme="majorHAnsi" w:cstheme="majorHAnsi"/>
          <w:sz w:val="24"/>
          <w:szCs w:val="24"/>
        </w:rPr>
        <w:tab/>
        <w:t xml:space="preserve"> role of the natural environment in a workplace physical activity intervention.</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w:t>
      </w:r>
      <w:r w:rsidRPr="00B929E6">
        <w:rPr>
          <w:rFonts w:asciiTheme="majorHAnsi" w:hAnsiTheme="majorHAnsi" w:cstheme="majorHAnsi"/>
          <w:i/>
          <w:iCs/>
          <w:sz w:val="24"/>
          <w:szCs w:val="24"/>
        </w:rPr>
        <w:t>Scandinavian Journal of Work, Environment &amp; Health, 40</w:t>
      </w:r>
      <w:r w:rsidRPr="00B929E6">
        <w:rPr>
          <w:rFonts w:asciiTheme="majorHAnsi" w:hAnsiTheme="majorHAnsi" w:cstheme="majorHAnsi"/>
          <w:sz w:val="24"/>
          <w:szCs w:val="24"/>
        </w:rPr>
        <w:t>(4), 390-399.</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Cohen, S., </w:t>
      </w:r>
      <w:proofErr w:type="spellStart"/>
      <w:r w:rsidRPr="00B929E6">
        <w:rPr>
          <w:rFonts w:asciiTheme="majorHAnsi" w:hAnsiTheme="majorHAnsi" w:cstheme="majorHAnsi"/>
          <w:sz w:val="24"/>
          <w:szCs w:val="24"/>
        </w:rPr>
        <w:t>Kamarck</w:t>
      </w:r>
      <w:proofErr w:type="spellEnd"/>
      <w:r w:rsidRPr="00B929E6">
        <w:rPr>
          <w:rFonts w:asciiTheme="majorHAnsi" w:hAnsiTheme="majorHAnsi" w:cstheme="majorHAnsi"/>
          <w:sz w:val="24"/>
          <w:szCs w:val="24"/>
        </w:rPr>
        <w:t xml:space="preserve">, T., &amp; </w:t>
      </w:r>
      <w:proofErr w:type="spellStart"/>
      <w:r w:rsidRPr="00B929E6">
        <w:rPr>
          <w:rFonts w:asciiTheme="majorHAnsi" w:hAnsiTheme="majorHAnsi" w:cstheme="majorHAnsi"/>
          <w:sz w:val="24"/>
          <w:szCs w:val="24"/>
        </w:rPr>
        <w:t>Mermelstein</w:t>
      </w:r>
      <w:proofErr w:type="spellEnd"/>
      <w:r w:rsidRPr="00B929E6">
        <w:rPr>
          <w:rFonts w:asciiTheme="majorHAnsi" w:hAnsiTheme="majorHAnsi" w:cstheme="majorHAnsi"/>
          <w:sz w:val="24"/>
          <w:szCs w:val="24"/>
        </w:rPr>
        <w:t>, R. (1994). Perceived stress scale. Measuring</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stress: </w:t>
      </w:r>
      <w:r w:rsidRPr="00B929E6">
        <w:rPr>
          <w:rFonts w:asciiTheme="majorHAnsi" w:hAnsiTheme="majorHAnsi" w:cstheme="majorHAnsi"/>
          <w:i/>
          <w:iCs/>
          <w:sz w:val="24"/>
          <w:szCs w:val="24"/>
        </w:rPr>
        <w:t>A Guide for Health and Social Scientists, 10</w:t>
      </w:r>
      <w:r w:rsidRPr="00B929E6">
        <w:rPr>
          <w:rFonts w:asciiTheme="majorHAnsi" w:hAnsiTheme="majorHAnsi" w:cstheme="majorHAnsi"/>
          <w:sz w:val="24"/>
          <w:szCs w:val="24"/>
        </w:rPr>
        <w:t>, 1-2.</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Corazon, S. S., </w:t>
      </w:r>
      <w:proofErr w:type="spellStart"/>
      <w:r w:rsidRPr="00B929E6">
        <w:rPr>
          <w:rFonts w:asciiTheme="majorHAnsi" w:hAnsiTheme="majorHAnsi" w:cstheme="majorHAnsi"/>
          <w:sz w:val="24"/>
          <w:szCs w:val="24"/>
        </w:rPr>
        <w:t>Sidenius</w:t>
      </w:r>
      <w:proofErr w:type="spellEnd"/>
      <w:r w:rsidRPr="00B929E6">
        <w:rPr>
          <w:rFonts w:asciiTheme="majorHAnsi" w:hAnsiTheme="majorHAnsi" w:cstheme="majorHAnsi"/>
          <w:sz w:val="24"/>
          <w:szCs w:val="24"/>
        </w:rPr>
        <w:t xml:space="preserve">, U., Poulsen, D. V., </w:t>
      </w:r>
      <w:proofErr w:type="spellStart"/>
      <w:r w:rsidRPr="00B929E6">
        <w:rPr>
          <w:rFonts w:asciiTheme="majorHAnsi" w:hAnsiTheme="majorHAnsi" w:cstheme="majorHAnsi"/>
          <w:sz w:val="24"/>
          <w:szCs w:val="24"/>
        </w:rPr>
        <w:t>Gramkow</w:t>
      </w:r>
      <w:proofErr w:type="spellEnd"/>
      <w:r w:rsidRPr="00B929E6">
        <w:rPr>
          <w:rFonts w:asciiTheme="majorHAnsi" w:hAnsiTheme="majorHAnsi" w:cstheme="majorHAnsi"/>
          <w:sz w:val="24"/>
          <w:szCs w:val="24"/>
        </w:rPr>
        <w:t xml:space="preserve">, M. C., &amp; </w:t>
      </w:r>
      <w:proofErr w:type="spellStart"/>
      <w:r w:rsidRPr="00B929E6">
        <w:rPr>
          <w:rFonts w:asciiTheme="majorHAnsi" w:hAnsiTheme="majorHAnsi" w:cstheme="majorHAnsi"/>
          <w:sz w:val="24"/>
          <w:szCs w:val="24"/>
        </w:rPr>
        <w:t>Stigsdotter</w:t>
      </w:r>
      <w:proofErr w:type="spellEnd"/>
      <w:r w:rsidRPr="00B929E6">
        <w:rPr>
          <w:rFonts w:asciiTheme="majorHAnsi" w:hAnsiTheme="majorHAnsi" w:cstheme="majorHAnsi"/>
          <w:sz w:val="24"/>
          <w:szCs w:val="24"/>
        </w:rPr>
        <w:t>, U. K. (2019).</w:t>
      </w:r>
      <w:r w:rsidRPr="00B929E6">
        <w:rPr>
          <w:rFonts w:asciiTheme="majorHAnsi" w:hAnsiTheme="majorHAnsi" w:cstheme="majorHAnsi"/>
          <w:sz w:val="24"/>
          <w:szCs w:val="24"/>
        </w:rPr>
        <w:tab/>
        <w:t xml:space="preserve"> Psycho-physiological stress recovery in outdoor nature-based interventions: a</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systematic review of the past eight years of research. </w:t>
      </w:r>
      <w:r w:rsidRPr="00B929E6">
        <w:rPr>
          <w:rFonts w:asciiTheme="majorHAnsi" w:hAnsiTheme="majorHAnsi" w:cstheme="majorHAnsi"/>
          <w:i/>
          <w:iCs/>
          <w:sz w:val="24"/>
          <w:szCs w:val="24"/>
        </w:rPr>
        <w:t>International Journal of</w:t>
      </w:r>
      <w:r w:rsidRPr="00B929E6">
        <w:rPr>
          <w:rFonts w:asciiTheme="majorHAnsi" w:hAnsiTheme="majorHAnsi" w:cstheme="majorHAnsi"/>
          <w:i/>
          <w:iCs/>
          <w:sz w:val="24"/>
          <w:szCs w:val="24"/>
        </w:rPr>
        <w:tab/>
      </w:r>
      <w:r w:rsidRPr="00B929E6">
        <w:rPr>
          <w:rFonts w:asciiTheme="majorHAnsi" w:hAnsiTheme="majorHAnsi" w:cstheme="majorHAnsi"/>
          <w:i/>
          <w:iCs/>
          <w:sz w:val="24"/>
          <w:szCs w:val="24"/>
        </w:rPr>
        <w:tab/>
        <w:t xml:space="preserve"> Environmental Research and Public Health, 16</w:t>
      </w:r>
      <w:r w:rsidRPr="00B929E6">
        <w:rPr>
          <w:rFonts w:asciiTheme="majorHAnsi" w:hAnsiTheme="majorHAnsi" w:cstheme="majorHAnsi"/>
          <w:sz w:val="24"/>
          <w:szCs w:val="24"/>
        </w:rPr>
        <w:t>(10), 1711.</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Crawford, J., Butler-Henderson, K., Rudolph, J., </w:t>
      </w:r>
      <w:proofErr w:type="spellStart"/>
      <w:r w:rsidRPr="00B929E6">
        <w:rPr>
          <w:rFonts w:asciiTheme="majorHAnsi" w:hAnsiTheme="majorHAnsi" w:cstheme="majorHAnsi"/>
          <w:sz w:val="24"/>
          <w:szCs w:val="24"/>
        </w:rPr>
        <w:t>Malkawi</w:t>
      </w:r>
      <w:proofErr w:type="spellEnd"/>
      <w:r w:rsidRPr="00B929E6">
        <w:rPr>
          <w:rFonts w:asciiTheme="majorHAnsi" w:hAnsiTheme="majorHAnsi" w:cstheme="majorHAnsi"/>
          <w:sz w:val="24"/>
          <w:szCs w:val="24"/>
        </w:rPr>
        <w:t xml:space="preserve">, B., </w:t>
      </w:r>
      <w:proofErr w:type="spellStart"/>
      <w:r w:rsidRPr="00B929E6">
        <w:rPr>
          <w:rFonts w:asciiTheme="majorHAnsi" w:hAnsiTheme="majorHAnsi" w:cstheme="majorHAnsi"/>
          <w:sz w:val="24"/>
          <w:szCs w:val="24"/>
        </w:rPr>
        <w:t>Glowatz</w:t>
      </w:r>
      <w:proofErr w:type="spellEnd"/>
      <w:r w:rsidRPr="00B929E6">
        <w:rPr>
          <w:rFonts w:asciiTheme="majorHAnsi" w:hAnsiTheme="majorHAnsi" w:cstheme="majorHAnsi"/>
          <w:sz w:val="24"/>
          <w:szCs w:val="24"/>
        </w:rPr>
        <w:t>, M., Burton, R., ... &amp;</w:t>
      </w:r>
      <w:r w:rsidRPr="00B929E6">
        <w:rPr>
          <w:rFonts w:asciiTheme="majorHAnsi" w:hAnsiTheme="majorHAnsi" w:cstheme="majorHAnsi"/>
          <w:sz w:val="24"/>
          <w:szCs w:val="24"/>
        </w:rPr>
        <w:tab/>
        <w:t xml:space="preserve"> Lam, S. (2020). COVID-19: 20 countries' higher education intra-period digital</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pedagogy responses. </w:t>
      </w:r>
      <w:r w:rsidRPr="00B929E6">
        <w:rPr>
          <w:rFonts w:asciiTheme="majorHAnsi" w:hAnsiTheme="majorHAnsi" w:cstheme="majorHAnsi"/>
          <w:i/>
          <w:iCs/>
          <w:sz w:val="24"/>
          <w:szCs w:val="24"/>
        </w:rPr>
        <w:t>Journal of Applied Learning &amp; Teaching, 3</w:t>
      </w:r>
      <w:r w:rsidRPr="00B929E6">
        <w:rPr>
          <w:rFonts w:asciiTheme="majorHAnsi" w:hAnsiTheme="majorHAnsi" w:cstheme="majorHAnsi"/>
          <w:sz w:val="24"/>
          <w:szCs w:val="24"/>
        </w:rPr>
        <w:t>(1), 1-20.</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Crum, A. J., Akinola, M., Martin, A., &amp; </w:t>
      </w:r>
      <w:proofErr w:type="spellStart"/>
      <w:r w:rsidRPr="00B929E6">
        <w:rPr>
          <w:rFonts w:asciiTheme="majorHAnsi" w:hAnsiTheme="majorHAnsi" w:cstheme="majorHAnsi"/>
          <w:sz w:val="24"/>
          <w:szCs w:val="24"/>
        </w:rPr>
        <w:t>Fath</w:t>
      </w:r>
      <w:proofErr w:type="spellEnd"/>
      <w:r w:rsidRPr="00B929E6">
        <w:rPr>
          <w:rFonts w:asciiTheme="majorHAnsi" w:hAnsiTheme="majorHAnsi" w:cstheme="majorHAnsi"/>
          <w:sz w:val="24"/>
          <w:szCs w:val="24"/>
        </w:rPr>
        <w:t>, S. (2017). The role of stress mindset in shaping</w:t>
      </w:r>
      <w:r w:rsidRPr="00B929E6">
        <w:rPr>
          <w:rFonts w:asciiTheme="majorHAnsi" w:hAnsiTheme="majorHAnsi" w:cstheme="majorHAnsi"/>
          <w:sz w:val="24"/>
          <w:szCs w:val="24"/>
        </w:rPr>
        <w:tab/>
        <w:t xml:space="preserve"> cognitive, emotional, and physiological responses to challenging and threatening</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stress. </w:t>
      </w:r>
      <w:r w:rsidRPr="00B929E6">
        <w:rPr>
          <w:rFonts w:asciiTheme="majorHAnsi" w:hAnsiTheme="majorHAnsi" w:cstheme="majorHAnsi"/>
          <w:i/>
          <w:iCs/>
          <w:sz w:val="24"/>
          <w:szCs w:val="24"/>
        </w:rPr>
        <w:t>Anxiety, Stress, &amp; Coping, 30</w:t>
      </w:r>
      <w:r w:rsidRPr="00B929E6">
        <w:rPr>
          <w:rFonts w:asciiTheme="majorHAnsi" w:hAnsiTheme="majorHAnsi" w:cstheme="majorHAnsi"/>
          <w:sz w:val="24"/>
          <w:szCs w:val="24"/>
        </w:rPr>
        <w:t>(4), 379-395.</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proofErr w:type="spellStart"/>
      <w:r w:rsidRPr="00B929E6">
        <w:rPr>
          <w:rFonts w:asciiTheme="majorHAnsi" w:hAnsiTheme="majorHAnsi" w:cstheme="majorHAnsi"/>
          <w:sz w:val="24"/>
          <w:szCs w:val="24"/>
        </w:rPr>
        <w:t>Darabi</w:t>
      </w:r>
      <w:proofErr w:type="spellEnd"/>
      <w:r w:rsidRPr="00B929E6">
        <w:rPr>
          <w:rFonts w:asciiTheme="majorHAnsi" w:hAnsiTheme="majorHAnsi" w:cstheme="majorHAnsi"/>
          <w:sz w:val="24"/>
          <w:szCs w:val="24"/>
        </w:rPr>
        <w:t>, M., Macaskill, A., &amp; Reidy, L. (2017). Stress among UK academics: Identifying who</w:t>
      </w:r>
      <w:r w:rsidRPr="00B929E6">
        <w:rPr>
          <w:rFonts w:asciiTheme="majorHAnsi" w:hAnsiTheme="majorHAnsi" w:cstheme="majorHAnsi"/>
          <w:sz w:val="24"/>
          <w:szCs w:val="24"/>
        </w:rPr>
        <w:tab/>
        <w:t xml:space="preserve"> copes best. </w:t>
      </w:r>
      <w:r w:rsidRPr="00B929E6">
        <w:rPr>
          <w:rFonts w:asciiTheme="majorHAnsi" w:hAnsiTheme="majorHAnsi" w:cstheme="majorHAnsi"/>
          <w:i/>
          <w:iCs/>
          <w:sz w:val="24"/>
          <w:szCs w:val="24"/>
        </w:rPr>
        <w:t>Journal of Further and Higher Education, 41</w:t>
      </w:r>
      <w:r w:rsidRPr="00B929E6">
        <w:rPr>
          <w:rFonts w:asciiTheme="majorHAnsi" w:hAnsiTheme="majorHAnsi" w:cstheme="majorHAnsi"/>
          <w:sz w:val="24"/>
          <w:szCs w:val="24"/>
        </w:rPr>
        <w:t>(3), 393-412.</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shd w:val="clear" w:color="auto" w:fill="FFFFFF"/>
        </w:rPr>
      </w:pPr>
      <w:r w:rsidRPr="00B929E6">
        <w:rPr>
          <w:rFonts w:asciiTheme="majorHAnsi" w:hAnsiTheme="majorHAnsi" w:cstheme="majorHAnsi"/>
          <w:sz w:val="24"/>
          <w:szCs w:val="24"/>
          <w:shd w:val="clear" w:color="auto" w:fill="FFFFFF"/>
        </w:rPr>
        <w:t xml:space="preserve">de Bloom, J., </w:t>
      </w:r>
      <w:proofErr w:type="spellStart"/>
      <w:r w:rsidRPr="00B929E6">
        <w:rPr>
          <w:rFonts w:asciiTheme="majorHAnsi" w:hAnsiTheme="majorHAnsi" w:cstheme="majorHAnsi"/>
          <w:sz w:val="24"/>
          <w:szCs w:val="24"/>
          <w:shd w:val="clear" w:color="auto" w:fill="FFFFFF"/>
        </w:rPr>
        <w:t>Sianoja</w:t>
      </w:r>
      <w:proofErr w:type="spellEnd"/>
      <w:r w:rsidRPr="00B929E6">
        <w:rPr>
          <w:rFonts w:asciiTheme="majorHAnsi" w:hAnsiTheme="majorHAnsi" w:cstheme="majorHAnsi"/>
          <w:sz w:val="24"/>
          <w:szCs w:val="24"/>
          <w:shd w:val="clear" w:color="auto" w:fill="FFFFFF"/>
        </w:rPr>
        <w:t xml:space="preserve">, M., </w:t>
      </w:r>
      <w:proofErr w:type="spellStart"/>
      <w:r w:rsidRPr="00B929E6">
        <w:rPr>
          <w:rFonts w:asciiTheme="majorHAnsi" w:hAnsiTheme="majorHAnsi" w:cstheme="majorHAnsi"/>
          <w:sz w:val="24"/>
          <w:szCs w:val="24"/>
          <w:shd w:val="clear" w:color="auto" w:fill="FFFFFF"/>
        </w:rPr>
        <w:t>Korpela</w:t>
      </w:r>
      <w:proofErr w:type="spellEnd"/>
      <w:r w:rsidRPr="00B929E6">
        <w:rPr>
          <w:rFonts w:asciiTheme="majorHAnsi" w:hAnsiTheme="majorHAnsi" w:cstheme="majorHAnsi"/>
          <w:sz w:val="24"/>
          <w:szCs w:val="24"/>
          <w:shd w:val="clear" w:color="auto" w:fill="FFFFFF"/>
        </w:rPr>
        <w:t xml:space="preserve">, K., </w:t>
      </w:r>
      <w:proofErr w:type="spellStart"/>
      <w:r w:rsidRPr="00B929E6">
        <w:rPr>
          <w:rFonts w:asciiTheme="majorHAnsi" w:hAnsiTheme="majorHAnsi" w:cstheme="majorHAnsi"/>
          <w:sz w:val="24"/>
          <w:szCs w:val="24"/>
          <w:shd w:val="clear" w:color="auto" w:fill="FFFFFF"/>
        </w:rPr>
        <w:t>Tuomisto</w:t>
      </w:r>
      <w:proofErr w:type="spellEnd"/>
      <w:r w:rsidRPr="00B929E6">
        <w:rPr>
          <w:rFonts w:asciiTheme="majorHAnsi" w:hAnsiTheme="majorHAnsi" w:cstheme="majorHAnsi"/>
          <w:sz w:val="24"/>
          <w:szCs w:val="24"/>
          <w:shd w:val="clear" w:color="auto" w:fill="FFFFFF"/>
        </w:rPr>
        <w:t xml:space="preserve">, M., </w:t>
      </w:r>
      <w:proofErr w:type="spellStart"/>
      <w:r w:rsidRPr="00B929E6">
        <w:rPr>
          <w:rFonts w:asciiTheme="majorHAnsi" w:hAnsiTheme="majorHAnsi" w:cstheme="majorHAnsi"/>
          <w:sz w:val="24"/>
          <w:szCs w:val="24"/>
          <w:shd w:val="clear" w:color="auto" w:fill="FFFFFF"/>
        </w:rPr>
        <w:t>Lilja</w:t>
      </w:r>
      <w:proofErr w:type="spellEnd"/>
      <w:r w:rsidRPr="00B929E6">
        <w:rPr>
          <w:rFonts w:asciiTheme="majorHAnsi" w:hAnsiTheme="majorHAnsi" w:cstheme="majorHAnsi"/>
          <w:sz w:val="24"/>
          <w:szCs w:val="24"/>
          <w:shd w:val="clear" w:color="auto" w:fill="FFFFFF"/>
        </w:rPr>
        <w:t xml:space="preserve">, A., </w:t>
      </w:r>
      <w:proofErr w:type="spellStart"/>
      <w:r w:rsidRPr="00B929E6">
        <w:rPr>
          <w:rFonts w:asciiTheme="majorHAnsi" w:hAnsiTheme="majorHAnsi" w:cstheme="majorHAnsi"/>
          <w:sz w:val="24"/>
          <w:szCs w:val="24"/>
          <w:shd w:val="clear" w:color="auto" w:fill="FFFFFF"/>
        </w:rPr>
        <w:t>Geurts</w:t>
      </w:r>
      <w:proofErr w:type="spellEnd"/>
      <w:r w:rsidRPr="00B929E6">
        <w:rPr>
          <w:rFonts w:asciiTheme="majorHAnsi" w:hAnsiTheme="majorHAnsi" w:cstheme="majorHAnsi"/>
          <w:sz w:val="24"/>
          <w:szCs w:val="24"/>
          <w:shd w:val="clear" w:color="auto" w:fill="FFFFFF"/>
        </w:rPr>
        <w:t xml:space="preserve">, S., &amp; </w:t>
      </w:r>
      <w:proofErr w:type="spellStart"/>
      <w:r w:rsidRPr="00B929E6">
        <w:rPr>
          <w:rFonts w:asciiTheme="majorHAnsi" w:hAnsiTheme="majorHAnsi" w:cstheme="majorHAnsi"/>
          <w:sz w:val="24"/>
          <w:szCs w:val="24"/>
          <w:shd w:val="clear" w:color="auto" w:fill="FFFFFF"/>
        </w:rPr>
        <w:t>Kinnunen</w:t>
      </w:r>
      <w:proofErr w:type="spellEnd"/>
      <w:r w:rsidRPr="00B929E6">
        <w:rPr>
          <w:rFonts w:asciiTheme="majorHAnsi" w:hAnsiTheme="majorHAnsi" w:cstheme="majorHAnsi"/>
          <w:sz w:val="24"/>
          <w:szCs w:val="24"/>
          <w:shd w:val="clear" w:color="auto" w:fill="FFFFFF"/>
        </w:rPr>
        <w:t>, U.</w:t>
      </w:r>
      <w:r w:rsidRPr="00B929E6">
        <w:rPr>
          <w:rFonts w:asciiTheme="majorHAnsi" w:hAnsiTheme="majorHAnsi" w:cstheme="majorHAnsi"/>
          <w:sz w:val="24"/>
          <w:szCs w:val="24"/>
          <w:shd w:val="clear" w:color="auto" w:fill="FFFFFF"/>
        </w:rPr>
        <w:tab/>
        <w:t xml:space="preserve"> (2017). Effects of park walks and relaxation exercises during lunch breaks on recovery</w:t>
      </w:r>
      <w:r w:rsidRPr="00B929E6">
        <w:rPr>
          <w:rFonts w:asciiTheme="majorHAnsi" w:hAnsiTheme="majorHAnsi" w:cstheme="majorHAnsi"/>
          <w:sz w:val="24"/>
          <w:szCs w:val="24"/>
          <w:shd w:val="clear" w:color="auto" w:fill="FFFFFF"/>
        </w:rPr>
        <w:tab/>
        <w:t xml:space="preserve"> from job stress: Two randomized controlled trials. </w:t>
      </w:r>
      <w:r w:rsidRPr="00B929E6">
        <w:rPr>
          <w:rFonts w:asciiTheme="majorHAnsi" w:hAnsiTheme="majorHAnsi" w:cstheme="majorHAnsi"/>
          <w:i/>
          <w:iCs/>
          <w:sz w:val="24"/>
          <w:szCs w:val="24"/>
          <w:shd w:val="clear" w:color="auto" w:fill="FFFFFF"/>
        </w:rPr>
        <w:t>Journal of Environmental</w:t>
      </w:r>
      <w:r w:rsidRPr="00B929E6">
        <w:rPr>
          <w:rFonts w:asciiTheme="majorHAnsi" w:hAnsiTheme="majorHAnsi" w:cstheme="majorHAnsi"/>
          <w:i/>
          <w:iCs/>
          <w:sz w:val="24"/>
          <w:szCs w:val="24"/>
          <w:shd w:val="clear" w:color="auto" w:fill="FFFFFF"/>
        </w:rPr>
        <w:tab/>
      </w:r>
      <w:r w:rsidRPr="00B929E6">
        <w:rPr>
          <w:rFonts w:asciiTheme="majorHAnsi" w:hAnsiTheme="majorHAnsi" w:cstheme="majorHAnsi"/>
          <w:i/>
          <w:iCs/>
          <w:sz w:val="24"/>
          <w:szCs w:val="24"/>
          <w:shd w:val="clear" w:color="auto" w:fill="FFFFFF"/>
        </w:rPr>
        <w:tab/>
        <w:t xml:space="preserve"> Psychology</w:t>
      </w:r>
      <w:r w:rsidRPr="00B929E6">
        <w:rPr>
          <w:rFonts w:asciiTheme="majorHAnsi" w:hAnsiTheme="majorHAnsi" w:cstheme="majorHAnsi"/>
          <w:sz w:val="24"/>
          <w:szCs w:val="24"/>
          <w:shd w:val="clear" w:color="auto" w:fill="FFFFFF"/>
        </w:rPr>
        <w:t>, </w:t>
      </w:r>
      <w:r w:rsidRPr="00B929E6">
        <w:rPr>
          <w:rFonts w:asciiTheme="majorHAnsi" w:hAnsiTheme="majorHAnsi" w:cstheme="majorHAnsi"/>
          <w:i/>
          <w:iCs/>
          <w:sz w:val="24"/>
          <w:szCs w:val="24"/>
          <w:shd w:val="clear" w:color="auto" w:fill="FFFFFF"/>
        </w:rPr>
        <w:t>51</w:t>
      </w:r>
      <w:r w:rsidRPr="00B929E6">
        <w:rPr>
          <w:rFonts w:asciiTheme="majorHAnsi" w:hAnsiTheme="majorHAnsi" w:cstheme="majorHAnsi"/>
          <w:sz w:val="24"/>
          <w:szCs w:val="24"/>
          <w:shd w:val="clear" w:color="auto" w:fill="FFFFFF"/>
        </w:rPr>
        <w:t>, 14-30.</w:t>
      </w:r>
    </w:p>
    <w:p w:rsidR="00B929E6" w:rsidRPr="00B929E6" w:rsidRDefault="00B929E6" w:rsidP="00B929E6">
      <w:pPr>
        <w:ind w:left="360"/>
        <w:contextualSpacing/>
        <w:rPr>
          <w:rFonts w:asciiTheme="majorHAnsi" w:hAnsiTheme="majorHAnsi" w:cstheme="majorHAnsi"/>
          <w:sz w:val="24"/>
          <w:szCs w:val="24"/>
          <w:shd w:val="clear" w:color="auto" w:fill="FFFFFF"/>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Der Feltz-Cornelis, V., Maria, C., Varley, D., </w:t>
      </w:r>
      <w:proofErr w:type="spellStart"/>
      <w:r w:rsidRPr="00B929E6">
        <w:rPr>
          <w:rFonts w:asciiTheme="majorHAnsi" w:hAnsiTheme="majorHAnsi" w:cstheme="majorHAnsi"/>
          <w:sz w:val="24"/>
          <w:szCs w:val="24"/>
        </w:rPr>
        <w:t>Allgar</w:t>
      </w:r>
      <w:proofErr w:type="spellEnd"/>
      <w:r w:rsidRPr="00B929E6">
        <w:rPr>
          <w:rFonts w:asciiTheme="majorHAnsi" w:hAnsiTheme="majorHAnsi" w:cstheme="majorHAnsi"/>
          <w:sz w:val="24"/>
          <w:szCs w:val="24"/>
        </w:rPr>
        <w:t xml:space="preserve">, V. L., &amp; De </w:t>
      </w:r>
      <w:proofErr w:type="spellStart"/>
      <w:r w:rsidRPr="00B929E6">
        <w:rPr>
          <w:rFonts w:asciiTheme="majorHAnsi" w:hAnsiTheme="majorHAnsi" w:cstheme="majorHAnsi"/>
          <w:sz w:val="24"/>
          <w:szCs w:val="24"/>
        </w:rPr>
        <w:t>Beurs</w:t>
      </w:r>
      <w:proofErr w:type="spellEnd"/>
      <w:r w:rsidRPr="00B929E6">
        <w:rPr>
          <w:rFonts w:asciiTheme="majorHAnsi" w:hAnsiTheme="majorHAnsi" w:cstheme="majorHAnsi"/>
          <w:sz w:val="24"/>
          <w:szCs w:val="24"/>
        </w:rPr>
        <w:t>, E. (2020). Workplace</w:t>
      </w:r>
      <w:r w:rsidRPr="00B929E6">
        <w:rPr>
          <w:rFonts w:asciiTheme="majorHAnsi" w:hAnsiTheme="majorHAnsi" w:cstheme="majorHAnsi"/>
          <w:sz w:val="24"/>
          <w:szCs w:val="24"/>
        </w:rPr>
        <w:tab/>
        <w:t xml:space="preserve"> Stress, Presenteeism, Absenteeism, and Resilience Amongst University Staff and</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Students in the COVID-19 Lockdown. </w:t>
      </w:r>
      <w:r w:rsidRPr="00B929E6">
        <w:rPr>
          <w:rFonts w:asciiTheme="majorHAnsi" w:hAnsiTheme="majorHAnsi" w:cstheme="majorHAnsi"/>
          <w:i/>
          <w:iCs/>
          <w:sz w:val="24"/>
          <w:szCs w:val="24"/>
        </w:rPr>
        <w:t>Frontiers in Psychiatry, 11</w:t>
      </w:r>
      <w:r w:rsidRPr="00B929E6">
        <w:rPr>
          <w:rFonts w:asciiTheme="majorHAnsi" w:hAnsiTheme="majorHAnsi" w:cstheme="majorHAnsi"/>
          <w:sz w:val="24"/>
          <w:szCs w:val="24"/>
        </w:rPr>
        <w:t>, 1284.</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Ethics Committee of the British Psychological Society. (2018). Code of ethics and conduct.</w:t>
      </w:r>
      <w:r w:rsidRPr="00B929E6">
        <w:rPr>
          <w:rFonts w:asciiTheme="majorHAnsi" w:hAnsiTheme="majorHAnsi" w:cstheme="majorHAnsi"/>
          <w:sz w:val="24"/>
          <w:szCs w:val="24"/>
        </w:rPr>
        <w:tab/>
        <w:t xml:space="preserve"> Leicester: </w:t>
      </w:r>
      <w:r w:rsidRPr="00B929E6">
        <w:rPr>
          <w:rFonts w:asciiTheme="majorHAnsi" w:hAnsiTheme="majorHAnsi" w:cstheme="majorHAnsi"/>
          <w:i/>
          <w:iCs/>
          <w:sz w:val="24"/>
          <w:szCs w:val="24"/>
        </w:rPr>
        <w:t>The British Psychological Society</w:t>
      </w:r>
      <w:r w:rsidRPr="00B929E6">
        <w:rPr>
          <w:rFonts w:asciiTheme="majorHAnsi" w:hAnsiTheme="majorHAnsi" w:cstheme="majorHAnsi"/>
          <w:sz w:val="24"/>
          <w:szCs w:val="24"/>
        </w:rPr>
        <w:t>.</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Ewert, A., &amp; Chang, Y. (2018). Levels of nature and stress response. </w:t>
      </w:r>
      <w:proofErr w:type="spellStart"/>
      <w:r w:rsidRPr="00B929E6">
        <w:rPr>
          <w:rFonts w:asciiTheme="majorHAnsi" w:hAnsiTheme="majorHAnsi" w:cstheme="majorHAnsi"/>
          <w:i/>
          <w:iCs/>
          <w:sz w:val="24"/>
          <w:szCs w:val="24"/>
        </w:rPr>
        <w:t>Behavioral</w:t>
      </w:r>
      <w:proofErr w:type="spellEnd"/>
      <w:r w:rsidRPr="00B929E6">
        <w:rPr>
          <w:rFonts w:asciiTheme="majorHAnsi" w:hAnsiTheme="majorHAnsi" w:cstheme="majorHAnsi"/>
          <w:i/>
          <w:iCs/>
          <w:sz w:val="24"/>
          <w:szCs w:val="24"/>
        </w:rPr>
        <w:t xml:space="preserve"> Sciences,</w:t>
      </w:r>
      <w:r w:rsidRPr="00B929E6">
        <w:rPr>
          <w:rFonts w:asciiTheme="majorHAnsi" w:hAnsiTheme="majorHAnsi" w:cstheme="majorHAnsi"/>
          <w:i/>
          <w:iCs/>
          <w:sz w:val="24"/>
          <w:szCs w:val="24"/>
        </w:rPr>
        <w:tab/>
        <w:t xml:space="preserve"> 8</w:t>
      </w:r>
      <w:r w:rsidRPr="00B929E6">
        <w:rPr>
          <w:rFonts w:asciiTheme="majorHAnsi" w:hAnsiTheme="majorHAnsi" w:cstheme="majorHAnsi"/>
          <w:sz w:val="24"/>
          <w:szCs w:val="24"/>
        </w:rPr>
        <w:t>(5), 49</w:t>
      </w:r>
      <w:r w:rsidR="00ED6EA4">
        <w:rPr>
          <w:rFonts w:asciiTheme="majorHAnsi" w:hAnsiTheme="majorHAnsi" w:cstheme="majorHAnsi"/>
          <w:sz w:val="24"/>
          <w:szCs w:val="24"/>
        </w:rPr>
        <w:t>-50</w:t>
      </w:r>
    </w:p>
    <w:p w:rsidR="00B929E6" w:rsidRPr="00B929E6" w:rsidRDefault="00B929E6" w:rsidP="00B929E6">
      <w:pPr>
        <w:spacing w:after="0" w:line="360" w:lineRule="auto"/>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Fischer, K. J. (2016). The impact of a walking intervention upon perceived stress levels</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among university employees (Doctoral dissertation, Capella University).</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Frey, B. (2018). The SAGE </w:t>
      </w:r>
      <w:proofErr w:type="spellStart"/>
      <w:r w:rsidRPr="00B929E6">
        <w:rPr>
          <w:rFonts w:asciiTheme="majorHAnsi" w:hAnsiTheme="majorHAnsi" w:cstheme="majorHAnsi"/>
          <w:sz w:val="24"/>
          <w:szCs w:val="24"/>
        </w:rPr>
        <w:t>encyclopedia</w:t>
      </w:r>
      <w:proofErr w:type="spellEnd"/>
      <w:r w:rsidRPr="00B929E6">
        <w:rPr>
          <w:rFonts w:asciiTheme="majorHAnsi" w:hAnsiTheme="majorHAnsi" w:cstheme="majorHAnsi"/>
          <w:sz w:val="24"/>
          <w:szCs w:val="24"/>
        </w:rPr>
        <w:t xml:space="preserve"> of educational research, measurement, and</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evaluation. California: SAGE Publications. </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Griffiths, C. A., Ryan, P., &amp; Foster, J. H. (2011). Thematic analysis of </w:t>
      </w:r>
      <w:proofErr w:type="spellStart"/>
      <w:r w:rsidRPr="00B929E6">
        <w:rPr>
          <w:rFonts w:asciiTheme="majorHAnsi" w:hAnsiTheme="majorHAnsi" w:cstheme="majorHAnsi"/>
          <w:sz w:val="24"/>
          <w:szCs w:val="24"/>
        </w:rPr>
        <w:t>Antonovsky’s</w:t>
      </w:r>
      <w:proofErr w:type="spellEnd"/>
      <w:r w:rsidRPr="00B929E6">
        <w:rPr>
          <w:rFonts w:asciiTheme="majorHAnsi" w:hAnsiTheme="majorHAnsi" w:cstheme="majorHAnsi"/>
          <w:sz w:val="24"/>
          <w:szCs w:val="24"/>
        </w:rPr>
        <w:t xml:space="preserve"> sense of</w:t>
      </w:r>
      <w:r w:rsidRPr="00B929E6">
        <w:rPr>
          <w:rFonts w:asciiTheme="majorHAnsi" w:hAnsiTheme="majorHAnsi" w:cstheme="majorHAnsi"/>
          <w:sz w:val="24"/>
          <w:szCs w:val="24"/>
        </w:rPr>
        <w:tab/>
        <w:t xml:space="preserve"> coherence theory. </w:t>
      </w:r>
      <w:r w:rsidRPr="00B929E6">
        <w:rPr>
          <w:rFonts w:asciiTheme="majorHAnsi" w:hAnsiTheme="majorHAnsi" w:cstheme="majorHAnsi"/>
          <w:i/>
          <w:iCs/>
          <w:sz w:val="24"/>
          <w:szCs w:val="24"/>
        </w:rPr>
        <w:t>Scandinavian Journal of Psychology, 52</w:t>
      </w:r>
      <w:r w:rsidRPr="00B929E6">
        <w:rPr>
          <w:rFonts w:asciiTheme="majorHAnsi" w:hAnsiTheme="majorHAnsi" w:cstheme="majorHAnsi"/>
          <w:sz w:val="24"/>
          <w:szCs w:val="24"/>
        </w:rPr>
        <w:t>(2), 168-173.</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Health and safety Executive. Education statistics in Great Britain 2020. Retrieved from:</w:t>
      </w:r>
      <w:r w:rsidRPr="00B929E6">
        <w:rPr>
          <w:rFonts w:asciiTheme="majorHAnsi" w:hAnsiTheme="majorHAnsi" w:cstheme="majorHAnsi"/>
          <w:sz w:val="24"/>
          <w:szCs w:val="24"/>
        </w:rPr>
        <w:tab/>
        <w:t xml:space="preserve"> </w:t>
      </w:r>
      <w:hyperlink r:id="rId11" w:history="1">
        <w:r w:rsidRPr="00B929E6">
          <w:rPr>
            <w:rFonts w:asciiTheme="majorHAnsi" w:hAnsiTheme="majorHAnsi" w:cstheme="majorHAnsi"/>
            <w:color w:val="0563C1" w:themeColor="hyperlink"/>
            <w:sz w:val="24"/>
            <w:szCs w:val="24"/>
            <w:u w:val="single"/>
          </w:rPr>
          <w:t>https://www.hse.gov.uk/statistics/industry/education.pdf</w:t>
        </w:r>
      </w:hyperlink>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bookmarkStart w:id="7" w:name="_Hlk65495871"/>
      <w:r w:rsidRPr="00B929E6">
        <w:rPr>
          <w:rFonts w:asciiTheme="majorHAnsi" w:hAnsiTheme="majorHAnsi" w:cstheme="majorHAnsi"/>
          <w:sz w:val="24"/>
          <w:szCs w:val="24"/>
        </w:rPr>
        <w:t>Han, K. T. (2017). The effect of nature and physical activity on emotions and attention</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while engaging in green exercise. </w:t>
      </w:r>
      <w:r w:rsidRPr="00B929E6">
        <w:rPr>
          <w:rFonts w:asciiTheme="majorHAnsi" w:hAnsiTheme="majorHAnsi" w:cstheme="majorHAnsi"/>
          <w:i/>
          <w:iCs/>
          <w:sz w:val="24"/>
          <w:szCs w:val="24"/>
        </w:rPr>
        <w:t>Urban Forestry &amp; Urban Greening, 24</w:t>
      </w:r>
      <w:r w:rsidRPr="00B929E6">
        <w:rPr>
          <w:rFonts w:asciiTheme="majorHAnsi" w:hAnsiTheme="majorHAnsi" w:cstheme="majorHAnsi"/>
          <w:sz w:val="24"/>
          <w:szCs w:val="24"/>
        </w:rPr>
        <w:t>, 5-13.</w:t>
      </w:r>
    </w:p>
    <w:bookmarkEnd w:id="7"/>
    <w:p w:rsidR="00B929E6" w:rsidRPr="00B929E6" w:rsidRDefault="00B929E6" w:rsidP="00B929E6">
      <w:pPr>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proofErr w:type="spellStart"/>
      <w:r w:rsidRPr="00B929E6">
        <w:rPr>
          <w:rFonts w:asciiTheme="majorHAnsi" w:hAnsiTheme="majorHAnsi" w:cstheme="majorHAnsi"/>
          <w:sz w:val="24"/>
          <w:szCs w:val="24"/>
        </w:rPr>
        <w:t>Ignatiev</w:t>
      </w:r>
      <w:proofErr w:type="spellEnd"/>
      <w:r w:rsidRPr="00B929E6">
        <w:rPr>
          <w:rFonts w:asciiTheme="majorHAnsi" w:hAnsiTheme="majorHAnsi" w:cstheme="majorHAnsi"/>
          <w:sz w:val="24"/>
          <w:szCs w:val="24"/>
        </w:rPr>
        <w:t xml:space="preserve">, A., </w:t>
      </w:r>
      <w:proofErr w:type="spellStart"/>
      <w:r w:rsidRPr="00B929E6">
        <w:rPr>
          <w:rFonts w:asciiTheme="majorHAnsi" w:hAnsiTheme="majorHAnsi" w:cstheme="majorHAnsi"/>
          <w:sz w:val="24"/>
          <w:szCs w:val="24"/>
        </w:rPr>
        <w:t>Morgado</w:t>
      </w:r>
      <w:proofErr w:type="spellEnd"/>
      <w:r w:rsidRPr="00B929E6">
        <w:rPr>
          <w:rFonts w:asciiTheme="majorHAnsi" w:hAnsiTheme="majorHAnsi" w:cstheme="majorHAnsi"/>
          <w:sz w:val="24"/>
          <w:szCs w:val="24"/>
        </w:rPr>
        <w:t xml:space="preserve">, A., Planes, J., &amp; Marques-Silva, J. (2016). Maximal falsifiability. </w:t>
      </w:r>
      <w:r w:rsidRPr="00B929E6">
        <w:rPr>
          <w:rFonts w:asciiTheme="majorHAnsi" w:hAnsiTheme="majorHAnsi" w:cstheme="majorHAnsi"/>
          <w:i/>
          <w:iCs/>
          <w:sz w:val="24"/>
          <w:szCs w:val="24"/>
        </w:rPr>
        <w:t>AI</w:t>
      </w:r>
      <w:r w:rsidRPr="00B929E6">
        <w:rPr>
          <w:rFonts w:asciiTheme="majorHAnsi" w:hAnsiTheme="majorHAnsi" w:cstheme="majorHAnsi"/>
          <w:i/>
          <w:iCs/>
          <w:sz w:val="24"/>
          <w:szCs w:val="24"/>
        </w:rPr>
        <w:tab/>
        <w:t xml:space="preserve"> Communications, 29</w:t>
      </w:r>
      <w:r w:rsidRPr="00B929E6">
        <w:rPr>
          <w:rFonts w:asciiTheme="majorHAnsi" w:hAnsiTheme="majorHAnsi" w:cstheme="majorHAnsi"/>
          <w:sz w:val="24"/>
          <w:szCs w:val="24"/>
        </w:rPr>
        <w:t>(2), 351-370.</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bookmarkStart w:id="8" w:name="_Hlk60481957"/>
      <w:proofErr w:type="spellStart"/>
      <w:r w:rsidRPr="00B929E6">
        <w:rPr>
          <w:rFonts w:asciiTheme="majorHAnsi" w:hAnsiTheme="majorHAnsi" w:cstheme="majorHAnsi"/>
          <w:sz w:val="24"/>
          <w:szCs w:val="24"/>
        </w:rPr>
        <w:t>Joye</w:t>
      </w:r>
      <w:proofErr w:type="spellEnd"/>
      <w:r w:rsidRPr="00B929E6">
        <w:rPr>
          <w:rFonts w:asciiTheme="majorHAnsi" w:hAnsiTheme="majorHAnsi" w:cstheme="majorHAnsi"/>
          <w:sz w:val="24"/>
          <w:szCs w:val="24"/>
        </w:rPr>
        <w:t xml:space="preserve">, Y., &amp; </w:t>
      </w:r>
      <w:proofErr w:type="spellStart"/>
      <w:r w:rsidRPr="00B929E6">
        <w:rPr>
          <w:rFonts w:asciiTheme="majorHAnsi" w:hAnsiTheme="majorHAnsi" w:cstheme="majorHAnsi"/>
          <w:sz w:val="24"/>
          <w:szCs w:val="24"/>
        </w:rPr>
        <w:t>Dewitte</w:t>
      </w:r>
      <w:proofErr w:type="spellEnd"/>
      <w:r w:rsidRPr="00B929E6">
        <w:rPr>
          <w:rFonts w:asciiTheme="majorHAnsi" w:hAnsiTheme="majorHAnsi" w:cstheme="majorHAnsi"/>
          <w:sz w:val="24"/>
          <w:szCs w:val="24"/>
        </w:rPr>
        <w:t xml:space="preserve">, S. (2018). </w:t>
      </w:r>
      <w:bookmarkEnd w:id="8"/>
      <w:r w:rsidRPr="00B929E6">
        <w:rPr>
          <w:rFonts w:asciiTheme="majorHAnsi" w:hAnsiTheme="majorHAnsi" w:cstheme="majorHAnsi"/>
          <w:sz w:val="24"/>
          <w:szCs w:val="24"/>
        </w:rPr>
        <w:t>Nature's broken path to restoration. A critical look at</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Attention Restoration Theory</w:t>
      </w:r>
      <w:r w:rsidRPr="00B929E6">
        <w:rPr>
          <w:rFonts w:asciiTheme="majorHAnsi" w:hAnsiTheme="majorHAnsi" w:cstheme="majorHAnsi"/>
          <w:i/>
          <w:iCs/>
          <w:sz w:val="24"/>
          <w:szCs w:val="24"/>
        </w:rPr>
        <w:t>. Journal of Environmental Psychology, 59</w:t>
      </w:r>
      <w:r w:rsidRPr="00B929E6">
        <w:rPr>
          <w:rFonts w:asciiTheme="majorHAnsi" w:hAnsiTheme="majorHAnsi" w:cstheme="majorHAnsi"/>
          <w:sz w:val="24"/>
          <w:szCs w:val="24"/>
        </w:rPr>
        <w:t>, 1-8.</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proofErr w:type="spellStart"/>
      <w:r w:rsidRPr="00B929E6">
        <w:rPr>
          <w:rFonts w:asciiTheme="majorHAnsi" w:hAnsiTheme="majorHAnsi" w:cstheme="majorHAnsi"/>
          <w:sz w:val="24"/>
          <w:szCs w:val="24"/>
        </w:rPr>
        <w:t>Kinman</w:t>
      </w:r>
      <w:proofErr w:type="spellEnd"/>
      <w:r w:rsidRPr="00B929E6">
        <w:rPr>
          <w:rFonts w:asciiTheme="majorHAnsi" w:hAnsiTheme="majorHAnsi" w:cstheme="majorHAnsi"/>
          <w:sz w:val="24"/>
          <w:szCs w:val="24"/>
        </w:rPr>
        <w:t>, G., &amp; Wray, S. (2013). A survey of stress and well-being among staff in higher</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education. Retrieved from: </w:t>
      </w:r>
      <w:hyperlink r:id="rId12" w:history="1">
        <w:r w:rsidRPr="00B929E6">
          <w:rPr>
            <w:rFonts w:asciiTheme="majorHAnsi" w:hAnsiTheme="majorHAnsi" w:cstheme="majorHAnsi"/>
            <w:color w:val="0563C1" w:themeColor="hyperlink"/>
            <w:sz w:val="24"/>
            <w:szCs w:val="24"/>
            <w:u w:val="single"/>
          </w:rPr>
          <w:t>https://www.ucu.org.uk/media/5911/Higher-stress-a-survey-of-stress-and-well-being-among-staff-in-higher-education-Jul-13/pdf/HE_stress_report_July_2013.pdf</w:t>
        </w:r>
      </w:hyperlink>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proofErr w:type="spellStart"/>
      <w:r w:rsidRPr="00B929E6">
        <w:rPr>
          <w:rFonts w:asciiTheme="majorHAnsi" w:hAnsiTheme="majorHAnsi" w:cstheme="majorHAnsi"/>
          <w:sz w:val="24"/>
          <w:szCs w:val="24"/>
        </w:rPr>
        <w:t>Korpela</w:t>
      </w:r>
      <w:proofErr w:type="spellEnd"/>
      <w:r w:rsidRPr="00B929E6">
        <w:rPr>
          <w:rFonts w:asciiTheme="majorHAnsi" w:hAnsiTheme="majorHAnsi" w:cstheme="majorHAnsi"/>
          <w:sz w:val="24"/>
          <w:szCs w:val="24"/>
        </w:rPr>
        <w:t xml:space="preserve">, K. M., </w:t>
      </w:r>
      <w:proofErr w:type="spellStart"/>
      <w:r w:rsidRPr="00B929E6">
        <w:rPr>
          <w:rFonts w:asciiTheme="majorHAnsi" w:hAnsiTheme="majorHAnsi" w:cstheme="majorHAnsi"/>
          <w:sz w:val="24"/>
          <w:szCs w:val="24"/>
        </w:rPr>
        <w:t>Stengård</w:t>
      </w:r>
      <w:proofErr w:type="spellEnd"/>
      <w:r w:rsidRPr="00B929E6">
        <w:rPr>
          <w:rFonts w:asciiTheme="majorHAnsi" w:hAnsiTheme="majorHAnsi" w:cstheme="majorHAnsi"/>
          <w:sz w:val="24"/>
          <w:szCs w:val="24"/>
        </w:rPr>
        <w:t xml:space="preserve">, E., &amp; </w:t>
      </w:r>
      <w:proofErr w:type="spellStart"/>
      <w:r w:rsidRPr="00B929E6">
        <w:rPr>
          <w:rFonts w:asciiTheme="majorHAnsi" w:hAnsiTheme="majorHAnsi" w:cstheme="majorHAnsi"/>
          <w:sz w:val="24"/>
          <w:szCs w:val="24"/>
        </w:rPr>
        <w:t>Jussila</w:t>
      </w:r>
      <w:proofErr w:type="spellEnd"/>
      <w:r w:rsidRPr="00B929E6">
        <w:rPr>
          <w:rFonts w:asciiTheme="majorHAnsi" w:hAnsiTheme="majorHAnsi" w:cstheme="majorHAnsi"/>
          <w:sz w:val="24"/>
          <w:szCs w:val="24"/>
        </w:rPr>
        <w:t>, P. (2016). Nature walks as a part of therapeutic</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intervention for depression</w:t>
      </w:r>
      <w:r w:rsidRPr="00B929E6">
        <w:rPr>
          <w:rFonts w:asciiTheme="majorHAnsi" w:hAnsiTheme="majorHAnsi" w:cstheme="majorHAnsi"/>
          <w:i/>
          <w:iCs/>
          <w:sz w:val="24"/>
          <w:szCs w:val="24"/>
        </w:rPr>
        <w:t>. Ecopsychology, 8</w:t>
      </w:r>
      <w:r w:rsidRPr="00B929E6">
        <w:rPr>
          <w:rFonts w:asciiTheme="majorHAnsi" w:hAnsiTheme="majorHAnsi" w:cstheme="majorHAnsi"/>
          <w:sz w:val="24"/>
          <w:szCs w:val="24"/>
        </w:rPr>
        <w:t>(1), 8-15.</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Lee, K. E., Williams, K. J. H., Sargent, L. D., Williams, N. S. G., &amp; Johnson, K. A. (2015). 40-</w:t>
      </w:r>
      <w:r w:rsidRPr="00B929E6">
        <w:rPr>
          <w:rFonts w:asciiTheme="majorHAnsi" w:hAnsiTheme="majorHAnsi" w:cstheme="majorHAnsi"/>
          <w:sz w:val="24"/>
          <w:szCs w:val="24"/>
        </w:rPr>
        <w:tab/>
        <w:t>second green roof views sustain attention: The role of micro-breaks in attention</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restoration. </w:t>
      </w:r>
      <w:r w:rsidRPr="00B929E6">
        <w:rPr>
          <w:rFonts w:asciiTheme="majorHAnsi" w:hAnsiTheme="majorHAnsi" w:cstheme="majorHAnsi"/>
          <w:i/>
          <w:iCs/>
          <w:sz w:val="24"/>
          <w:szCs w:val="24"/>
        </w:rPr>
        <w:t>Journal of Environmental Psychology, 42</w:t>
      </w:r>
      <w:r w:rsidRPr="00B929E6">
        <w:rPr>
          <w:rFonts w:asciiTheme="majorHAnsi" w:hAnsiTheme="majorHAnsi" w:cstheme="majorHAnsi"/>
          <w:sz w:val="24"/>
          <w:szCs w:val="24"/>
        </w:rPr>
        <w:t>, 182-189.</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Majors, F. T. (2019). Examining the Effects of Exposure to Nature on Well-Being:</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Implications for College Campuses.</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proofErr w:type="spellStart"/>
      <w:r w:rsidRPr="00B929E6">
        <w:rPr>
          <w:rFonts w:asciiTheme="majorHAnsi" w:hAnsiTheme="majorHAnsi" w:cstheme="majorHAnsi"/>
          <w:sz w:val="24"/>
          <w:szCs w:val="24"/>
        </w:rPr>
        <w:t>Mennis</w:t>
      </w:r>
      <w:proofErr w:type="spellEnd"/>
      <w:r w:rsidRPr="00B929E6">
        <w:rPr>
          <w:rFonts w:asciiTheme="majorHAnsi" w:hAnsiTheme="majorHAnsi" w:cstheme="majorHAnsi"/>
          <w:sz w:val="24"/>
          <w:szCs w:val="24"/>
        </w:rPr>
        <w:t xml:space="preserve">, J., Mason, M., &amp; </w:t>
      </w:r>
      <w:proofErr w:type="spellStart"/>
      <w:r w:rsidRPr="00B929E6">
        <w:rPr>
          <w:rFonts w:asciiTheme="majorHAnsi" w:hAnsiTheme="majorHAnsi" w:cstheme="majorHAnsi"/>
          <w:sz w:val="24"/>
          <w:szCs w:val="24"/>
        </w:rPr>
        <w:t>Ambrus</w:t>
      </w:r>
      <w:proofErr w:type="spellEnd"/>
      <w:r w:rsidRPr="00B929E6">
        <w:rPr>
          <w:rFonts w:asciiTheme="majorHAnsi" w:hAnsiTheme="majorHAnsi" w:cstheme="majorHAnsi"/>
          <w:sz w:val="24"/>
          <w:szCs w:val="24"/>
        </w:rPr>
        <w:t>, A. (2018). Urban greenspace is associated with reduced</w:t>
      </w:r>
      <w:r w:rsidRPr="00B929E6">
        <w:rPr>
          <w:rFonts w:asciiTheme="majorHAnsi" w:hAnsiTheme="majorHAnsi" w:cstheme="majorHAnsi"/>
          <w:sz w:val="24"/>
          <w:szCs w:val="24"/>
        </w:rPr>
        <w:tab/>
        <w:t xml:space="preserve"> psychological stress among adolescents: A Geographic Ecological Momentary</w:t>
      </w:r>
      <w:r w:rsidRPr="00B929E6">
        <w:rPr>
          <w:rFonts w:asciiTheme="majorHAnsi" w:hAnsiTheme="majorHAnsi" w:cstheme="majorHAnsi"/>
          <w:sz w:val="24"/>
          <w:szCs w:val="24"/>
        </w:rPr>
        <w:tab/>
      </w:r>
      <w:r w:rsidRPr="00B929E6">
        <w:rPr>
          <w:rFonts w:asciiTheme="majorHAnsi" w:hAnsiTheme="majorHAnsi" w:cstheme="majorHAnsi"/>
          <w:sz w:val="24"/>
          <w:szCs w:val="24"/>
        </w:rPr>
        <w:lastRenderedPageBreak/>
        <w:tab/>
        <w:t xml:space="preserve"> Assessment (GEMA) analysis of activity space. </w:t>
      </w:r>
      <w:r w:rsidRPr="00B929E6">
        <w:rPr>
          <w:rFonts w:asciiTheme="majorHAnsi" w:hAnsiTheme="majorHAnsi" w:cstheme="majorHAnsi"/>
          <w:i/>
          <w:iCs/>
          <w:sz w:val="24"/>
          <w:szCs w:val="24"/>
        </w:rPr>
        <w:t>Landscape and Urban Planning</w:t>
      </w:r>
      <w:r w:rsidRPr="00B929E6">
        <w:rPr>
          <w:rFonts w:asciiTheme="majorHAnsi" w:hAnsiTheme="majorHAnsi" w:cstheme="majorHAnsi"/>
          <w:sz w:val="24"/>
          <w:szCs w:val="24"/>
        </w:rPr>
        <w:t>, 174, 1-</w:t>
      </w:r>
      <w:r>
        <w:rPr>
          <w:rFonts w:asciiTheme="majorHAnsi" w:hAnsiTheme="majorHAnsi" w:cstheme="majorHAnsi"/>
          <w:sz w:val="24"/>
          <w:szCs w:val="24"/>
        </w:rPr>
        <w:tab/>
      </w:r>
      <w:r w:rsidRPr="00B929E6">
        <w:rPr>
          <w:rFonts w:asciiTheme="majorHAnsi" w:hAnsiTheme="majorHAnsi" w:cstheme="majorHAnsi"/>
          <w:sz w:val="24"/>
          <w:szCs w:val="24"/>
        </w:rPr>
        <w:t>9.</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proofErr w:type="spellStart"/>
      <w:r w:rsidRPr="00B929E6">
        <w:rPr>
          <w:rFonts w:asciiTheme="majorHAnsi" w:hAnsiTheme="majorHAnsi" w:cstheme="majorHAnsi"/>
          <w:sz w:val="24"/>
          <w:szCs w:val="24"/>
        </w:rPr>
        <w:t>Olafsdottir</w:t>
      </w:r>
      <w:proofErr w:type="spellEnd"/>
      <w:r w:rsidRPr="00B929E6">
        <w:rPr>
          <w:rFonts w:asciiTheme="majorHAnsi" w:hAnsiTheme="majorHAnsi" w:cstheme="majorHAnsi"/>
          <w:sz w:val="24"/>
          <w:szCs w:val="24"/>
        </w:rPr>
        <w:t xml:space="preserve">, G., </w:t>
      </w:r>
      <w:proofErr w:type="spellStart"/>
      <w:r w:rsidRPr="00B929E6">
        <w:rPr>
          <w:rFonts w:asciiTheme="majorHAnsi" w:hAnsiTheme="majorHAnsi" w:cstheme="majorHAnsi"/>
          <w:sz w:val="24"/>
          <w:szCs w:val="24"/>
        </w:rPr>
        <w:t>Cloke</w:t>
      </w:r>
      <w:proofErr w:type="spellEnd"/>
      <w:r w:rsidRPr="00B929E6">
        <w:rPr>
          <w:rFonts w:asciiTheme="majorHAnsi" w:hAnsiTheme="majorHAnsi" w:cstheme="majorHAnsi"/>
          <w:sz w:val="24"/>
          <w:szCs w:val="24"/>
        </w:rPr>
        <w:t xml:space="preserve">, P., Schulz, A., Van Dyck, Z., </w:t>
      </w:r>
      <w:proofErr w:type="spellStart"/>
      <w:r w:rsidRPr="00B929E6">
        <w:rPr>
          <w:rFonts w:asciiTheme="majorHAnsi" w:hAnsiTheme="majorHAnsi" w:cstheme="majorHAnsi"/>
          <w:sz w:val="24"/>
          <w:szCs w:val="24"/>
        </w:rPr>
        <w:t>Eysteinsson</w:t>
      </w:r>
      <w:proofErr w:type="spellEnd"/>
      <w:r w:rsidRPr="00B929E6">
        <w:rPr>
          <w:rFonts w:asciiTheme="majorHAnsi" w:hAnsiTheme="majorHAnsi" w:cstheme="majorHAnsi"/>
          <w:sz w:val="24"/>
          <w:szCs w:val="24"/>
        </w:rPr>
        <w:t xml:space="preserve">, T., </w:t>
      </w:r>
      <w:proofErr w:type="spellStart"/>
      <w:r w:rsidRPr="00B929E6">
        <w:rPr>
          <w:rFonts w:asciiTheme="majorHAnsi" w:hAnsiTheme="majorHAnsi" w:cstheme="majorHAnsi"/>
          <w:sz w:val="24"/>
          <w:szCs w:val="24"/>
        </w:rPr>
        <w:t>Thorleifsdottir</w:t>
      </w:r>
      <w:proofErr w:type="spellEnd"/>
      <w:r w:rsidRPr="00B929E6">
        <w:rPr>
          <w:rFonts w:asciiTheme="majorHAnsi" w:hAnsiTheme="majorHAnsi" w:cstheme="majorHAnsi"/>
          <w:sz w:val="24"/>
          <w:szCs w:val="24"/>
        </w:rPr>
        <w:t>, B., &amp;</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w:t>
      </w:r>
      <w:proofErr w:type="spellStart"/>
      <w:r w:rsidRPr="00B929E6">
        <w:rPr>
          <w:rFonts w:asciiTheme="majorHAnsi" w:hAnsiTheme="majorHAnsi" w:cstheme="majorHAnsi"/>
          <w:sz w:val="24"/>
          <w:szCs w:val="24"/>
        </w:rPr>
        <w:t>Vögele</w:t>
      </w:r>
      <w:proofErr w:type="spellEnd"/>
      <w:r w:rsidRPr="00B929E6">
        <w:rPr>
          <w:rFonts w:asciiTheme="majorHAnsi" w:hAnsiTheme="majorHAnsi" w:cstheme="majorHAnsi"/>
          <w:sz w:val="24"/>
          <w:szCs w:val="24"/>
        </w:rPr>
        <w:t>, C. (2020). Health benefits of walking in nature: A randomized controlled</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study under conditions of real-life stress</w:t>
      </w:r>
      <w:r w:rsidRPr="00B929E6">
        <w:rPr>
          <w:rFonts w:asciiTheme="majorHAnsi" w:hAnsiTheme="majorHAnsi" w:cstheme="majorHAnsi"/>
          <w:i/>
          <w:iCs/>
          <w:sz w:val="24"/>
          <w:szCs w:val="24"/>
        </w:rPr>
        <w:t xml:space="preserve">. Environment and </w:t>
      </w:r>
      <w:proofErr w:type="spellStart"/>
      <w:r w:rsidRPr="00B929E6">
        <w:rPr>
          <w:rFonts w:asciiTheme="majorHAnsi" w:hAnsiTheme="majorHAnsi" w:cstheme="majorHAnsi"/>
          <w:i/>
          <w:iCs/>
          <w:sz w:val="24"/>
          <w:szCs w:val="24"/>
        </w:rPr>
        <w:t>Behavior</w:t>
      </w:r>
      <w:proofErr w:type="spellEnd"/>
      <w:r w:rsidRPr="00B929E6">
        <w:rPr>
          <w:rFonts w:asciiTheme="majorHAnsi" w:hAnsiTheme="majorHAnsi" w:cstheme="majorHAnsi"/>
          <w:i/>
          <w:iCs/>
          <w:sz w:val="24"/>
          <w:szCs w:val="24"/>
        </w:rPr>
        <w:t>, 52</w:t>
      </w:r>
      <w:r w:rsidRPr="00B929E6">
        <w:rPr>
          <w:rFonts w:asciiTheme="majorHAnsi" w:hAnsiTheme="majorHAnsi" w:cstheme="majorHAnsi"/>
          <w:sz w:val="24"/>
          <w:szCs w:val="24"/>
        </w:rPr>
        <w:t>(3), 248-274.</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Park, B. J., </w:t>
      </w:r>
      <w:proofErr w:type="spellStart"/>
      <w:r w:rsidRPr="00B929E6">
        <w:rPr>
          <w:rFonts w:asciiTheme="majorHAnsi" w:hAnsiTheme="majorHAnsi" w:cstheme="majorHAnsi"/>
          <w:sz w:val="24"/>
          <w:szCs w:val="24"/>
        </w:rPr>
        <w:t>Tsunetsugu</w:t>
      </w:r>
      <w:proofErr w:type="spellEnd"/>
      <w:r w:rsidRPr="00B929E6">
        <w:rPr>
          <w:rFonts w:asciiTheme="majorHAnsi" w:hAnsiTheme="majorHAnsi" w:cstheme="majorHAnsi"/>
          <w:sz w:val="24"/>
          <w:szCs w:val="24"/>
        </w:rPr>
        <w:t xml:space="preserve">, Y., </w:t>
      </w:r>
      <w:proofErr w:type="spellStart"/>
      <w:r w:rsidRPr="00B929E6">
        <w:rPr>
          <w:rFonts w:asciiTheme="majorHAnsi" w:hAnsiTheme="majorHAnsi" w:cstheme="majorHAnsi"/>
          <w:sz w:val="24"/>
          <w:szCs w:val="24"/>
        </w:rPr>
        <w:t>Kasetani</w:t>
      </w:r>
      <w:proofErr w:type="spellEnd"/>
      <w:r w:rsidRPr="00B929E6">
        <w:rPr>
          <w:rFonts w:asciiTheme="majorHAnsi" w:hAnsiTheme="majorHAnsi" w:cstheme="majorHAnsi"/>
          <w:sz w:val="24"/>
          <w:szCs w:val="24"/>
        </w:rPr>
        <w:t>, T., Kagawa, T., &amp; Miyazaki, Y. (2010). The</w:t>
      </w:r>
      <w:r w:rsidRPr="00B929E6">
        <w:rPr>
          <w:rFonts w:asciiTheme="majorHAnsi" w:hAnsiTheme="majorHAnsi" w:cstheme="majorHAnsi"/>
          <w:sz w:val="24"/>
          <w:szCs w:val="24"/>
        </w:rPr>
        <w:tab/>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physiological effects of </w:t>
      </w:r>
      <w:proofErr w:type="spellStart"/>
      <w:r w:rsidRPr="00B929E6">
        <w:rPr>
          <w:rFonts w:asciiTheme="majorHAnsi" w:hAnsiTheme="majorHAnsi" w:cstheme="majorHAnsi"/>
          <w:sz w:val="24"/>
          <w:szCs w:val="24"/>
        </w:rPr>
        <w:t>Shinrin-yoku</w:t>
      </w:r>
      <w:proofErr w:type="spellEnd"/>
      <w:r w:rsidRPr="00B929E6">
        <w:rPr>
          <w:rFonts w:asciiTheme="majorHAnsi" w:hAnsiTheme="majorHAnsi" w:cstheme="majorHAnsi"/>
          <w:sz w:val="24"/>
          <w:szCs w:val="24"/>
        </w:rPr>
        <w:t xml:space="preserve"> (taking in the forest atmosphere or forest</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bathing): Evidence from field experiments in 24 forests across Japan. Environmental</w:t>
      </w:r>
      <w:r w:rsidRPr="00B929E6">
        <w:rPr>
          <w:rFonts w:asciiTheme="majorHAnsi" w:hAnsiTheme="majorHAnsi" w:cstheme="majorHAnsi"/>
          <w:sz w:val="24"/>
          <w:szCs w:val="24"/>
        </w:rPr>
        <w:tab/>
        <w:t xml:space="preserve"> Health and </w:t>
      </w:r>
      <w:r w:rsidRPr="00B929E6">
        <w:rPr>
          <w:rFonts w:asciiTheme="majorHAnsi" w:hAnsiTheme="majorHAnsi" w:cstheme="majorHAnsi"/>
          <w:i/>
          <w:iCs/>
          <w:sz w:val="24"/>
          <w:szCs w:val="24"/>
        </w:rPr>
        <w:t>Preventive Medicine, 15</w:t>
      </w:r>
      <w:r w:rsidRPr="00B929E6">
        <w:rPr>
          <w:rFonts w:asciiTheme="majorHAnsi" w:hAnsiTheme="majorHAnsi" w:cstheme="majorHAnsi"/>
          <w:sz w:val="24"/>
          <w:szCs w:val="24"/>
        </w:rPr>
        <w:t>(1), 18-26.</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Roe, J. J., Thompson, C. W., Aspinall, P. A., Brewer, M. J., Duff, E. I., Miller, D., Mitchell, R.,</w:t>
      </w:r>
      <w:r w:rsidRPr="00B929E6">
        <w:rPr>
          <w:rFonts w:asciiTheme="majorHAnsi" w:hAnsiTheme="majorHAnsi" w:cstheme="majorHAnsi"/>
          <w:sz w:val="24"/>
          <w:szCs w:val="24"/>
        </w:rPr>
        <w:tab/>
        <w:t xml:space="preserve"> &amp; </w:t>
      </w:r>
      <w:proofErr w:type="spellStart"/>
      <w:r w:rsidRPr="00B929E6">
        <w:rPr>
          <w:rFonts w:asciiTheme="majorHAnsi" w:hAnsiTheme="majorHAnsi" w:cstheme="majorHAnsi"/>
          <w:sz w:val="24"/>
          <w:szCs w:val="24"/>
        </w:rPr>
        <w:t>Clow</w:t>
      </w:r>
      <w:proofErr w:type="spellEnd"/>
      <w:r w:rsidRPr="00B929E6">
        <w:rPr>
          <w:rFonts w:asciiTheme="majorHAnsi" w:hAnsiTheme="majorHAnsi" w:cstheme="majorHAnsi"/>
          <w:sz w:val="24"/>
          <w:szCs w:val="24"/>
        </w:rPr>
        <w:t>, A. (2013). Green space and stress: evidence from cortisol measures in</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deprived urban communities. </w:t>
      </w:r>
      <w:r w:rsidRPr="00B929E6">
        <w:rPr>
          <w:rFonts w:asciiTheme="majorHAnsi" w:hAnsiTheme="majorHAnsi" w:cstheme="majorHAnsi"/>
          <w:i/>
          <w:iCs/>
          <w:sz w:val="24"/>
          <w:szCs w:val="24"/>
        </w:rPr>
        <w:t>International Journal of Environmental Research and</w:t>
      </w:r>
      <w:r w:rsidRPr="00B929E6">
        <w:rPr>
          <w:rFonts w:asciiTheme="majorHAnsi" w:hAnsiTheme="majorHAnsi" w:cstheme="majorHAnsi"/>
          <w:i/>
          <w:iCs/>
          <w:sz w:val="24"/>
          <w:szCs w:val="24"/>
        </w:rPr>
        <w:tab/>
        <w:t xml:space="preserve"> Public Health, 10</w:t>
      </w:r>
      <w:r w:rsidRPr="00B929E6">
        <w:rPr>
          <w:rFonts w:asciiTheme="majorHAnsi" w:hAnsiTheme="majorHAnsi" w:cstheme="majorHAnsi"/>
          <w:sz w:val="24"/>
          <w:szCs w:val="24"/>
        </w:rPr>
        <w:t>(9), 4086–4103.</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proofErr w:type="spellStart"/>
      <w:r w:rsidRPr="00B929E6">
        <w:rPr>
          <w:rFonts w:asciiTheme="majorHAnsi" w:hAnsiTheme="majorHAnsi" w:cstheme="majorHAnsi"/>
          <w:sz w:val="24"/>
          <w:szCs w:val="24"/>
        </w:rPr>
        <w:t>Sahu</w:t>
      </w:r>
      <w:proofErr w:type="spellEnd"/>
      <w:r w:rsidRPr="00B929E6">
        <w:rPr>
          <w:rFonts w:asciiTheme="majorHAnsi" w:hAnsiTheme="majorHAnsi" w:cstheme="majorHAnsi"/>
          <w:sz w:val="24"/>
          <w:szCs w:val="24"/>
        </w:rPr>
        <w:t>, P. (2020). Closure of universities due to Coronavirus Disease 2019 (COVID-19):</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impact on education and mental health of students and academic staff</w:t>
      </w:r>
      <w:r w:rsidRPr="00B929E6">
        <w:rPr>
          <w:rFonts w:asciiTheme="majorHAnsi" w:hAnsiTheme="majorHAnsi" w:cstheme="majorHAnsi"/>
          <w:i/>
          <w:iCs/>
          <w:sz w:val="24"/>
          <w:szCs w:val="24"/>
        </w:rPr>
        <w:t xml:space="preserve">. </w:t>
      </w:r>
      <w:proofErr w:type="spellStart"/>
      <w:r w:rsidRPr="00B929E6">
        <w:rPr>
          <w:rFonts w:asciiTheme="majorHAnsi" w:hAnsiTheme="majorHAnsi" w:cstheme="majorHAnsi"/>
          <w:i/>
          <w:iCs/>
          <w:sz w:val="24"/>
          <w:szCs w:val="24"/>
        </w:rPr>
        <w:t>Cureus</w:t>
      </w:r>
      <w:proofErr w:type="spellEnd"/>
      <w:r w:rsidRPr="00B929E6">
        <w:rPr>
          <w:rFonts w:asciiTheme="majorHAnsi" w:hAnsiTheme="majorHAnsi" w:cstheme="majorHAnsi"/>
          <w:i/>
          <w:iCs/>
          <w:sz w:val="24"/>
          <w:szCs w:val="24"/>
        </w:rPr>
        <w:t>,</w:t>
      </w:r>
      <w:r w:rsidRPr="00B929E6">
        <w:rPr>
          <w:rFonts w:asciiTheme="majorHAnsi" w:hAnsiTheme="majorHAnsi" w:cstheme="majorHAnsi"/>
          <w:i/>
          <w:iCs/>
          <w:sz w:val="24"/>
          <w:szCs w:val="24"/>
        </w:rPr>
        <w:tab/>
      </w:r>
      <w:r w:rsidRPr="00B929E6">
        <w:rPr>
          <w:rFonts w:asciiTheme="majorHAnsi" w:hAnsiTheme="majorHAnsi" w:cstheme="majorHAnsi"/>
          <w:i/>
          <w:iCs/>
          <w:sz w:val="24"/>
          <w:szCs w:val="24"/>
        </w:rPr>
        <w:tab/>
        <w:t xml:space="preserve"> 12</w:t>
      </w:r>
      <w:r w:rsidRPr="00B929E6">
        <w:rPr>
          <w:rFonts w:asciiTheme="majorHAnsi" w:hAnsiTheme="majorHAnsi" w:cstheme="majorHAnsi"/>
          <w:sz w:val="24"/>
          <w:szCs w:val="24"/>
        </w:rPr>
        <w:t>(4).</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Sang, X., Teo, S. T., Cooper, C. L., &amp; Bohle, P. (2013). Modelling occupational stress and</w:t>
      </w:r>
      <w:r w:rsidRPr="00B929E6">
        <w:rPr>
          <w:rFonts w:asciiTheme="majorHAnsi" w:hAnsiTheme="majorHAnsi" w:cstheme="majorHAnsi"/>
          <w:sz w:val="24"/>
          <w:szCs w:val="24"/>
        </w:rPr>
        <w:tab/>
        <w:t xml:space="preserve"> employee health and wellbeing in a Chinese higher education institution. </w:t>
      </w:r>
      <w:r w:rsidRPr="007C79EA">
        <w:rPr>
          <w:rFonts w:asciiTheme="majorHAnsi" w:hAnsiTheme="majorHAnsi" w:cstheme="majorHAnsi"/>
          <w:i/>
          <w:sz w:val="24"/>
          <w:szCs w:val="24"/>
        </w:rPr>
        <w:t>Higher</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w:t>
      </w:r>
      <w:r w:rsidRPr="00B929E6">
        <w:rPr>
          <w:rFonts w:asciiTheme="majorHAnsi" w:hAnsiTheme="majorHAnsi" w:cstheme="majorHAnsi"/>
          <w:i/>
          <w:iCs/>
          <w:sz w:val="24"/>
          <w:szCs w:val="24"/>
        </w:rPr>
        <w:t>Education Quarterly, 67</w:t>
      </w:r>
      <w:r w:rsidRPr="00B929E6">
        <w:rPr>
          <w:rFonts w:asciiTheme="majorHAnsi" w:hAnsiTheme="majorHAnsi" w:cstheme="majorHAnsi"/>
          <w:sz w:val="24"/>
          <w:szCs w:val="24"/>
        </w:rPr>
        <w:t>(1), 15-39.</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Shanahan, D. F., Bush, R., Gaston, K. J., Lin, B. B., Dean, J., Barber, E., &amp; Fuller, R. A. (2016).</w:t>
      </w:r>
      <w:r w:rsidRPr="00B929E6">
        <w:rPr>
          <w:rFonts w:asciiTheme="majorHAnsi" w:hAnsiTheme="majorHAnsi" w:cstheme="majorHAnsi"/>
          <w:sz w:val="24"/>
          <w:szCs w:val="24"/>
        </w:rPr>
        <w:tab/>
        <w:t xml:space="preserve"> Health benefits from nature experiences depend on dose. </w:t>
      </w:r>
      <w:r w:rsidRPr="00B929E6">
        <w:rPr>
          <w:rFonts w:asciiTheme="majorHAnsi" w:hAnsiTheme="majorHAnsi" w:cstheme="majorHAnsi"/>
          <w:i/>
          <w:iCs/>
          <w:sz w:val="24"/>
          <w:szCs w:val="24"/>
        </w:rPr>
        <w:t>Scientific Reports, 6</w:t>
      </w:r>
      <w:r w:rsidRPr="00B929E6">
        <w:rPr>
          <w:rFonts w:asciiTheme="majorHAnsi" w:hAnsiTheme="majorHAnsi" w:cstheme="majorHAnsi"/>
          <w:sz w:val="24"/>
          <w:szCs w:val="24"/>
        </w:rPr>
        <w:t>,</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28551.</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proofErr w:type="spellStart"/>
      <w:r w:rsidRPr="00B929E6">
        <w:rPr>
          <w:rFonts w:asciiTheme="majorHAnsi" w:hAnsiTheme="majorHAnsi" w:cstheme="majorHAnsi"/>
          <w:sz w:val="24"/>
          <w:szCs w:val="24"/>
        </w:rPr>
        <w:t>Tyrväinen</w:t>
      </w:r>
      <w:proofErr w:type="spellEnd"/>
      <w:r w:rsidRPr="00B929E6">
        <w:rPr>
          <w:rFonts w:asciiTheme="majorHAnsi" w:hAnsiTheme="majorHAnsi" w:cstheme="majorHAnsi"/>
          <w:sz w:val="24"/>
          <w:szCs w:val="24"/>
        </w:rPr>
        <w:t xml:space="preserve">, L., </w:t>
      </w:r>
      <w:proofErr w:type="spellStart"/>
      <w:r w:rsidRPr="00B929E6">
        <w:rPr>
          <w:rFonts w:asciiTheme="majorHAnsi" w:hAnsiTheme="majorHAnsi" w:cstheme="majorHAnsi"/>
          <w:sz w:val="24"/>
          <w:szCs w:val="24"/>
        </w:rPr>
        <w:t>Ojala</w:t>
      </w:r>
      <w:proofErr w:type="spellEnd"/>
      <w:r w:rsidRPr="00B929E6">
        <w:rPr>
          <w:rFonts w:asciiTheme="majorHAnsi" w:hAnsiTheme="majorHAnsi" w:cstheme="majorHAnsi"/>
          <w:sz w:val="24"/>
          <w:szCs w:val="24"/>
        </w:rPr>
        <w:t xml:space="preserve">, A., </w:t>
      </w:r>
      <w:proofErr w:type="spellStart"/>
      <w:r w:rsidRPr="00B929E6">
        <w:rPr>
          <w:rFonts w:asciiTheme="majorHAnsi" w:hAnsiTheme="majorHAnsi" w:cstheme="majorHAnsi"/>
          <w:sz w:val="24"/>
          <w:szCs w:val="24"/>
        </w:rPr>
        <w:t>Korpela</w:t>
      </w:r>
      <w:proofErr w:type="spellEnd"/>
      <w:r w:rsidRPr="00B929E6">
        <w:rPr>
          <w:rFonts w:asciiTheme="majorHAnsi" w:hAnsiTheme="majorHAnsi" w:cstheme="majorHAnsi"/>
          <w:sz w:val="24"/>
          <w:szCs w:val="24"/>
        </w:rPr>
        <w:t xml:space="preserve">, K., </w:t>
      </w:r>
      <w:proofErr w:type="spellStart"/>
      <w:r w:rsidRPr="00B929E6">
        <w:rPr>
          <w:rFonts w:asciiTheme="majorHAnsi" w:hAnsiTheme="majorHAnsi" w:cstheme="majorHAnsi"/>
          <w:sz w:val="24"/>
          <w:szCs w:val="24"/>
        </w:rPr>
        <w:t>Lanki</w:t>
      </w:r>
      <w:proofErr w:type="spellEnd"/>
      <w:r w:rsidRPr="00B929E6">
        <w:rPr>
          <w:rFonts w:asciiTheme="majorHAnsi" w:hAnsiTheme="majorHAnsi" w:cstheme="majorHAnsi"/>
          <w:sz w:val="24"/>
          <w:szCs w:val="24"/>
        </w:rPr>
        <w:t xml:space="preserve">, T., </w:t>
      </w:r>
      <w:proofErr w:type="spellStart"/>
      <w:r w:rsidRPr="00B929E6">
        <w:rPr>
          <w:rFonts w:asciiTheme="majorHAnsi" w:hAnsiTheme="majorHAnsi" w:cstheme="majorHAnsi"/>
          <w:sz w:val="24"/>
          <w:szCs w:val="24"/>
        </w:rPr>
        <w:t>Tsunetsugu</w:t>
      </w:r>
      <w:proofErr w:type="spellEnd"/>
      <w:r w:rsidRPr="00B929E6">
        <w:rPr>
          <w:rFonts w:asciiTheme="majorHAnsi" w:hAnsiTheme="majorHAnsi" w:cstheme="majorHAnsi"/>
          <w:sz w:val="24"/>
          <w:szCs w:val="24"/>
        </w:rPr>
        <w:t>, Y., &amp; Kagawa, T. (2014). The</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influence of urban green environments on stress relief measures: A field experiment.</w:t>
      </w:r>
      <w:r w:rsidRPr="00B929E6">
        <w:rPr>
          <w:rFonts w:asciiTheme="majorHAnsi" w:hAnsiTheme="majorHAnsi" w:cstheme="majorHAnsi"/>
          <w:sz w:val="24"/>
          <w:szCs w:val="24"/>
        </w:rPr>
        <w:tab/>
        <w:t xml:space="preserve"> </w:t>
      </w:r>
      <w:r w:rsidRPr="00B929E6">
        <w:rPr>
          <w:rFonts w:asciiTheme="majorHAnsi" w:hAnsiTheme="majorHAnsi" w:cstheme="majorHAnsi"/>
          <w:i/>
          <w:iCs/>
          <w:sz w:val="24"/>
          <w:szCs w:val="24"/>
        </w:rPr>
        <w:t>Journal of Environmental Psychology, 38</w:t>
      </w:r>
      <w:r w:rsidRPr="00B929E6">
        <w:rPr>
          <w:rFonts w:asciiTheme="majorHAnsi" w:hAnsiTheme="majorHAnsi" w:cstheme="majorHAnsi"/>
          <w:sz w:val="24"/>
          <w:szCs w:val="24"/>
        </w:rPr>
        <w:t>, 1-9.</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color w:val="0000FF"/>
          <w:sz w:val="24"/>
          <w:szCs w:val="24"/>
          <w:u w:val="single"/>
        </w:rPr>
      </w:pPr>
      <w:r w:rsidRPr="00B929E6">
        <w:rPr>
          <w:rFonts w:asciiTheme="majorHAnsi" w:hAnsiTheme="majorHAnsi" w:cstheme="majorHAnsi"/>
          <w:sz w:val="24"/>
          <w:szCs w:val="24"/>
        </w:rPr>
        <w:t xml:space="preserve">Wentworth, J. (2016). Green space and health. Retrieved from: </w:t>
      </w:r>
      <w:r w:rsidRPr="00B929E6">
        <w:rPr>
          <w:rFonts w:asciiTheme="majorHAnsi" w:hAnsiTheme="majorHAnsi" w:cstheme="majorHAnsi"/>
          <w:sz w:val="24"/>
          <w:szCs w:val="24"/>
        </w:rPr>
        <w:tab/>
      </w:r>
      <w:r w:rsidRPr="00B929E6">
        <w:rPr>
          <w:rFonts w:asciiTheme="majorHAnsi" w:hAnsiTheme="majorHAnsi" w:cstheme="majorHAnsi"/>
          <w:sz w:val="24"/>
          <w:szCs w:val="24"/>
        </w:rPr>
        <w:tab/>
      </w:r>
      <w:hyperlink r:id="rId13" w:history="1">
        <w:r w:rsidRPr="00B929E6">
          <w:rPr>
            <w:rFonts w:asciiTheme="majorHAnsi" w:hAnsiTheme="majorHAnsi" w:cstheme="majorHAnsi"/>
            <w:color w:val="0000FF"/>
            <w:sz w:val="24"/>
            <w:szCs w:val="24"/>
            <w:u w:val="single"/>
          </w:rPr>
          <w:t>file:///H:/My%20Downloads/POSTPN-0538.pdf</w:t>
        </w:r>
      </w:hyperlink>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White, M. P., </w:t>
      </w:r>
      <w:proofErr w:type="spellStart"/>
      <w:r w:rsidRPr="00B929E6">
        <w:rPr>
          <w:rFonts w:asciiTheme="majorHAnsi" w:hAnsiTheme="majorHAnsi" w:cstheme="majorHAnsi"/>
          <w:sz w:val="24"/>
          <w:szCs w:val="24"/>
        </w:rPr>
        <w:t>Alcock</w:t>
      </w:r>
      <w:proofErr w:type="spellEnd"/>
      <w:r w:rsidRPr="00B929E6">
        <w:rPr>
          <w:rFonts w:asciiTheme="majorHAnsi" w:hAnsiTheme="majorHAnsi" w:cstheme="majorHAnsi"/>
          <w:sz w:val="24"/>
          <w:szCs w:val="24"/>
        </w:rPr>
        <w:t xml:space="preserve">, I., Wheeler, B. W., &amp; </w:t>
      </w:r>
      <w:proofErr w:type="spellStart"/>
      <w:r w:rsidRPr="00B929E6">
        <w:rPr>
          <w:rFonts w:asciiTheme="majorHAnsi" w:hAnsiTheme="majorHAnsi" w:cstheme="majorHAnsi"/>
          <w:sz w:val="24"/>
          <w:szCs w:val="24"/>
        </w:rPr>
        <w:t>Depledge</w:t>
      </w:r>
      <w:proofErr w:type="spellEnd"/>
      <w:r w:rsidRPr="00B929E6">
        <w:rPr>
          <w:rFonts w:asciiTheme="majorHAnsi" w:hAnsiTheme="majorHAnsi" w:cstheme="majorHAnsi"/>
          <w:sz w:val="24"/>
          <w:szCs w:val="24"/>
        </w:rPr>
        <w:t>, M. H. (2013). Would you be happier</w:t>
      </w:r>
      <w:r w:rsidRPr="00B929E6">
        <w:rPr>
          <w:rFonts w:asciiTheme="majorHAnsi" w:hAnsiTheme="majorHAnsi" w:cstheme="majorHAnsi"/>
          <w:sz w:val="24"/>
          <w:szCs w:val="24"/>
        </w:rPr>
        <w:tab/>
        <w:t xml:space="preserve"> living in a greener urban area? A fixed-effects analysis of panel data</w:t>
      </w:r>
      <w:r w:rsidRPr="00B929E6">
        <w:rPr>
          <w:rFonts w:asciiTheme="majorHAnsi" w:hAnsiTheme="majorHAnsi" w:cstheme="majorHAnsi"/>
          <w:i/>
          <w:iCs/>
          <w:sz w:val="24"/>
          <w:szCs w:val="24"/>
        </w:rPr>
        <w:t>. Psychological</w:t>
      </w:r>
      <w:r w:rsidRPr="00B929E6">
        <w:rPr>
          <w:rFonts w:asciiTheme="majorHAnsi" w:hAnsiTheme="majorHAnsi" w:cstheme="majorHAnsi"/>
          <w:i/>
          <w:iCs/>
          <w:sz w:val="24"/>
          <w:szCs w:val="24"/>
        </w:rPr>
        <w:tab/>
        <w:t xml:space="preserve"> Science, 24</w:t>
      </w:r>
      <w:r w:rsidRPr="00B929E6">
        <w:rPr>
          <w:rFonts w:asciiTheme="majorHAnsi" w:hAnsiTheme="majorHAnsi" w:cstheme="majorHAnsi"/>
          <w:sz w:val="24"/>
          <w:szCs w:val="24"/>
        </w:rPr>
        <w:t>(6), 920–928.</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r w:rsidRPr="00B929E6">
        <w:rPr>
          <w:rFonts w:asciiTheme="majorHAnsi" w:hAnsiTheme="majorHAnsi" w:cstheme="majorHAnsi"/>
          <w:sz w:val="24"/>
          <w:szCs w:val="24"/>
        </w:rPr>
        <w:t xml:space="preserve">White, M. P., </w:t>
      </w:r>
      <w:proofErr w:type="spellStart"/>
      <w:r w:rsidRPr="00B929E6">
        <w:rPr>
          <w:rFonts w:asciiTheme="majorHAnsi" w:hAnsiTheme="majorHAnsi" w:cstheme="majorHAnsi"/>
          <w:sz w:val="24"/>
          <w:szCs w:val="24"/>
        </w:rPr>
        <w:t>Pahl</w:t>
      </w:r>
      <w:proofErr w:type="spellEnd"/>
      <w:r w:rsidRPr="00B929E6">
        <w:rPr>
          <w:rFonts w:asciiTheme="majorHAnsi" w:hAnsiTheme="majorHAnsi" w:cstheme="majorHAnsi"/>
          <w:sz w:val="24"/>
          <w:szCs w:val="24"/>
        </w:rPr>
        <w:t xml:space="preserve">, S., </w:t>
      </w:r>
      <w:proofErr w:type="spellStart"/>
      <w:r w:rsidRPr="00B929E6">
        <w:rPr>
          <w:rFonts w:asciiTheme="majorHAnsi" w:hAnsiTheme="majorHAnsi" w:cstheme="majorHAnsi"/>
          <w:sz w:val="24"/>
          <w:szCs w:val="24"/>
        </w:rPr>
        <w:t>Ashbullby</w:t>
      </w:r>
      <w:proofErr w:type="spellEnd"/>
      <w:r w:rsidRPr="00B929E6">
        <w:rPr>
          <w:rFonts w:asciiTheme="majorHAnsi" w:hAnsiTheme="majorHAnsi" w:cstheme="majorHAnsi"/>
          <w:sz w:val="24"/>
          <w:szCs w:val="24"/>
        </w:rPr>
        <w:t xml:space="preserve">, K., Herbert, S., &amp; </w:t>
      </w:r>
      <w:proofErr w:type="spellStart"/>
      <w:r w:rsidRPr="00B929E6">
        <w:rPr>
          <w:rFonts w:asciiTheme="majorHAnsi" w:hAnsiTheme="majorHAnsi" w:cstheme="majorHAnsi"/>
          <w:sz w:val="24"/>
          <w:szCs w:val="24"/>
        </w:rPr>
        <w:t>Depledge</w:t>
      </w:r>
      <w:proofErr w:type="spellEnd"/>
      <w:r w:rsidRPr="00B929E6">
        <w:rPr>
          <w:rFonts w:asciiTheme="majorHAnsi" w:hAnsiTheme="majorHAnsi" w:cstheme="majorHAnsi"/>
          <w:sz w:val="24"/>
          <w:szCs w:val="24"/>
        </w:rPr>
        <w:t>, M. H. (2013). Feelings of</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restoration from recent nature visits. </w:t>
      </w:r>
      <w:r w:rsidRPr="00B929E6">
        <w:rPr>
          <w:rFonts w:asciiTheme="majorHAnsi" w:hAnsiTheme="majorHAnsi" w:cstheme="majorHAnsi"/>
          <w:i/>
          <w:iCs/>
          <w:sz w:val="24"/>
          <w:szCs w:val="24"/>
        </w:rPr>
        <w:t>Journal of Environmental Psychology, 35</w:t>
      </w:r>
      <w:r w:rsidRPr="00B929E6">
        <w:rPr>
          <w:rFonts w:asciiTheme="majorHAnsi" w:hAnsiTheme="majorHAnsi" w:cstheme="majorHAnsi"/>
          <w:sz w:val="24"/>
          <w:szCs w:val="24"/>
        </w:rPr>
        <w:t>, 40-51.</w:t>
      </w:r>
    </w:p>
    <w:p w:rsidR="00B929E6" w:rsidRPr="00B929E6" w:rsidRDefault="00B929E6" w:rsidP="00B929E6">
      <w:pPr>
        <w:ind w:left="360"/>
        <w:contextualSpacing/>
        <w:rPr>
          <w:rFonts w:asciiTheme="majorHAnsi" w:hAnsiTheme="majorHAnsi" w:cstheme="majorHAnsi"/>
          <w:sz w:val="24"/>
          <w:szCs w:val="24"/>
        </w:rPr>
      </w:pPr>
    </w:p>
    <w:p w:rsidR="00B929E6" w:rsidRPr="00B929E6" w:rsidRDefault="00B929E6" w:rsidP="00B929E6">
      <w:pPr>
        <w:ind w:left="360"/>
        <w:contextualSpacing/>
        <w:rPr>
          <w:rFonts w:asciiTheme="majorHAnsi" w:hAnsiTheme="majorHAnsi" w:cstheme="majorHAnsi"/>
          <w:sz w:val="24"/>
          <w:szCs w:val="24"/>
        </w:rPr>
      </w:pPr>
      <w:proofErr w:type="spellStart"/>
      <w:r w:rsidRPr="00B929E6">
        <w:rPr>
          <w:rFonts w:asciiTheme="majorHAnsi" w:hAnsiTheme="majorHAnsi" w:cstheme="majorHAnsi"/>
          <w:sz w:val="24"/>
          <w:szCs w:val="24"/>
        </w:rPr>
        <w:lastRenderedPageBreak/>
        <w:t>Yousefi</w:t>
      </w:r>
      <w:proofErr w:type="spellEnd"/>
      <w:r w:rsidRPr="00B929E6">
        <w:rPr>
          <w:rFonts w:asciiTheme="majorHAnsi" w:hAnsiTheme="majorHAnsi" w:cstheme="majorHAnsi"/>
          <w:sz w:val="24"/>
          <w:szCs w:val="24"/>
        </w:rPr>
        <w:t>, M., &amp; Abdullah, A. G. K. (2019). The Impact of Organizational Stressors on Job</w:t>
      </w:r>
      <w:r w:rsidRPr="00B929E6">
        <w:rPr>
          <w:rFonts w:asciiTheme="majorHAnsi" w:hAnsiTheme="majorHAnsi" w:cstheme="majorHAnsi"/>
          <w:sz w:val="24"/>
          <w:szCs w:val="24"/>
        </w:rPr>
        <w:tab/>
      </w:r>
      <w:r w:rsidRPr="00B929E6">
        <w:rPr>
          <w:rFonts w:asciiTheme="majorHAnsi" w:hAnsiTheme="majorHAnsi" w:cstheme="majorHAnsi"/>
          <w:sz w:val="24"/>
          <w:szCs w:val="24"/>
        </w:rPr>
        <w:tab/>
        <w:t xml:space="preserve"> Performance among Academic Staff. </w:t>
      </w:r>
      <w:r w:rsidRPr="00B929E6">
        <w:rPr>
          <w:rFonts w:asciiTheme="majorHAnsi" w:hAnsiTheme="majorHAnsi" w:cstheme="majorHAnsi"/>
          <w:i/>
          <w:iCs/>
          <w:sz w:val="24"/>
          <w:szCs w:val="24"/>
        </w:rPr>
        <w:t>International Journal of Instruction, 12</w:t>
      </w:r>
      <w:r w:rsidRPr="00B929E6">
        <w:rPr>
          <w:rFonts w:asciiTheme="majorHAnsi" w:hAnsiTheme="majorHAnsi" w:cstheme="majorHAnsi"/>
          <w:sz w:val="24"/>
          <w:szCs w:val="24"/>
        </w:rPr>
        <w:t>(3), 561 -</w:t>
      </w:r>
      <w:r w:rsidRPr="00B929E6">
        <w:rPr>
          <w:rFonts w:asciiTheme="majorHAnsi" w:hAnsiTheme="majorHAnsi" w:cstheme="majorHAnsi"/>
          <w:sz w:val="24"/>
          <w:szCs w:val="24"/>
        </w:rPr>
        <w:tab/>
        <w:t xml:space="preserve"> 576.</w:t>
      </w:r>
    </w:p>
    <w:p w:rsidR="00B929E6" w:rsidRDefault="00B929E6" w:rsidP="00B929E6"/>
    <w:p w:rsidR="00E25217" w:rsidRDefault="00E25217" w:rsidP="00B929E6"/>
    <w:p w:rsidR="00E25217" w:rsidRDefault="00E25217" w:rsidP="00E25217">
      <w:pPr>
        <w:jc w:val="center"/>
        <w:rPr>
          <w:rFonts w:asciiTheme="majorHAnsi" w:hAnsiTheme="majorHAnsi" w:cstheme="majorHAnsi"/>
          <w:b/>
          <w:bCs/>
          <w:sz w:val="24"/>
          <w:szCs w:val="24"/>
        </w:rPr>
      </w:pPr>
      <w:r>
        <w:br w:type="page"/>
      </w:r>
      <w:r w:rsidRPr="00B16035">
        <w:rPr>
          <w:rFonts w:asciiTheme="majorHAnsi" w:hAnsiTheme="majorHAnsi" w:cstheme="majorHAnsi"/>
          <w:b/>
          <w:bCs/>
          <w:sz w:val="24"/>
          <w:szCs w:val="24"/>
        </w:rPr>
        <w:lastRenderedPageBreak/>
        <w:t>Appendices</w:t>
      </w:r>
    </w:p>
    <w:p w:rsidR="00E25217" w:rsidRDefault="00E25217" w:rsidP="00E25217">
      <w:pPr>
        <w:rPr>
          <w:rFonts w:asciiTheme="majorHAnsi" w:hAnsiTheme="majorHAnsi" w:cstheme="majorHAnsi"/>
          <w:bCs/>
          <w:color w:val="000000" w:themeColor="text1"/>
          <w:sz w:val="24"/>
          <w:szCs w:val="24"/>
        </w:rPr>
      </w:pPr>
      <w:r>
        <w:rPr>
          <w:rFonts w:asciiTheme="majorHAnsi" w:hAnsiTheme="majorHAnsi" w:cstheme="majorHAnsi"/>
          <w:bCs/>
          <w:color w:val="000000" w:themeColor="text1"/>
          <w:sz w:val="24"/>
          <w:szCs w:val="24"/>
        </w:rPr>
        <w:t xml:space="preserve">Appendix 1 – Procedure </w:t>
      </w:r>
    </w:p>
    <w:p w:rsidR="00E25217" w:rsidRPr="00E25217" w:rsidRDefault="00E25217" w:rsidP="00E25217"/>
    <w:p w:rsidR="00E25217" w:rsidRPr="006225D0" w:rsidRDefault="00E25217" w:rsidP="00E25217">
      <w:pPr>
        <w:spacing w:line="360" w:lineRule="auto"/>
        <w:rPr>
          <w:rFonts w:asciiTheme="majorHAnsi" w:hAnsiTheme="majorHAnsi" w:cstheme="majorHAnsi"/>
          <w:b/>
          <w:bCs/>
          <w:color w:val="000000" w:themeColor="text1"/>
          <w:sz w:val="24"/>
          <w:szCs w:val="24"/>
        </w:rPr>
      </w:pPr>
      <w:r w:rsidRPr="006225D0">
        <w:rPr>
          <w:rFonts w:asciiTheme="majorHAnsi" w:hAnsiTheme="majorHAnsi" w:cstheme="majorHAnsi"/>
          <w:b/>
          <w:bCs/>
          <w:color w:val="000000" w:themeColor="text1"/>
          <w:sz w:val="24"/>
          <w:szCs w:val="24"/>
        </w:rPr>
        <w:t>Procedure</w:t>
      </w:r>
    </w:p>
    <w:p w:rsidR="00E25217" w:rsidRPr="006225D0" w:rsidRDefault="00E25217" w:rsidP="00E25217">
      <w:pPr>
        <w:spacing w:line="360" w:lineRule="auto"/>
        <w:rPr>
          <w:rFonts w:asciiTheme="majorHAnsi" w:hAnsiTheme="majorHAnsi" w:cstheme="majorHAnsi"/>
          <w:color w:val="000000" w:themeColor="text1"/>
          <w:sz w:val="24"/>
          <w:szCs w:val="24"/>
        </w:rPr>
      </w:pPr>
      <w:r w:rsidRPr="006225D0">
        <w:rPr>
          <w:rFonts w:asciiTheme="majorHAnsi" w:hAnsiTheme="majorHAnsi" w:cstheme="majorHAnsi"/>
          <w:sz w:val="24"/>
          <w:szCs w:val="24"/>
        </w:rPr>
        <w:t xml:space="preserve">In accordance with the BPS code of ethics (appendix </w:t>
      </w:r>
      <w:r w:rsidR="009F6D7B">
        <w:rPr>
          <w:rFonts w:asciiTheme="majorHAnsi" w:hAnsiTheme="majorHAnsi" w:cstheme="majorHAnsi"/>
          <w:sz w:val="24"/>
          <w:szCs w:val="24"/>
        </w:rPr>
        <w:t>7</w:t>
      </w:r>
      <w:r w:rsidRPr="006225D0">
        <w:rPr>
          <w:rFonts w:asciiTheme="majorHAnsi" w:hAnsiTheme="majorHAnsi" w:cstheme="majorHAnsi"/>
          <w:sz w:val="24"/>
          <w:szCs w:val="24"/>
        </w:rPr>
        <w:t>), professional conduct ensure</w:t>
      </w:r>
      <w:r>
        <w:rPr>
          <w:rFonts w:asciiTheme="majorHAnsi" w:hAnsiTheme="majorHAnsi" w:cstheme="majorHAnsi"/>
          <w:sz w:val="24"/>
          <w:szCs w:val="24"/>
        </w:rPr>
        <w:t>d</w:t>
      </w:r>
      <w:r w:rsidRPr="006225D0">
        <w:rPr>
          <w:rFonts w:asciiTheme="majorHAnsi" w:hAnsiTheme="majorHAnsi" w:cstheme="majorHAnsi"/>
          <w:sz w:val="24"/>
          <w:szCs w:val="24"/>
        </w:rPr>
        <w:t xml:space="preserve"> primary ethical principles inclusive of respect, competence, responsibility, and integrity (The British Psychological Society, 2018), w</w:t>
      </w:r>
      <w:r>
        <w:rPr>
          <w:rFonts w:asciiTheme="majorHAnsi" w:hAnsiTheme="majorHAnsi" w:cstheme="majorHAnsi"/>
          <w:sz w:val="24"/>
          <w:szCs w:val="24"/>
        </w:rPr>
        <w:t>ere</w:t>
      </w:r>
      <w:r w:rsidRPr="006225D0">
        <w:rPr>
          <w:rFonts w:asciiTheme="majorHAnsi" w:hAnsiTheme="majorHAnsi" w:cstheme="majorHAnsi"/>
          <w:sz w:val="24"/>
          <w:szCs w:val="24"/>
        </w:rPr>
        <w:t xml:space="preserve"> upheld throughout the entirety of the trial. These key values remained at the forefront of the research, in the interest of both the participants and researcher’s safety throughout, with ethical approval granted from the Research Ethics Committee (Ethics Committee of the British Psychological Society, 2018).</w:t>
      </w:r>
    </w:p>
    <w:p w:rsidR="00E25217" w:rsidRPr="006225D0" w:rsidRDefault="00E25217" w:rsidP="00E25217">
      <w:pPr>
        <w:spacing w:line="360" w:lineRule="auto"/>
        <w:ind w:firstLine="720"/>
        <w:rPr>
          <w:rFonts w:asciiTheme="majorHAnsi" w:hAnsiTheme="majorHAnsi" w:cstheme="majorHAnsi"/>
          <w:color w:val="000000" w:themeColor="text1"/>
          <w:sz w:val="24"/>
          <w:szCs w:val="24"/>
        </w:rPr>
      </w:pPr>
      <w:r w:rsidRPr="006225D0">
        <w:rPr>
          <w:rFonts w:asciiTheme="majorHAnsi" w:hAnsiTheme="majorHAnsi" w:cstheme="majorHAnsi"/>
          <w:sz w:val="24"/>
          <w:szCs w:val="24"/>
        </w:rPr>
        <w:t xml:space="preserve">In conjunction with the surveys, participants underwent twice weekly sessions, whereby they all walked within an identified ‘green space’, local and accessible to their area. The activity itself had a minimum walking time of thirty minutes. Participants were encouraged to walk for as long a period as they felt beneficial, coinciding with an optimal threshold benchmark of 10,000 steps (on average taking approx. 1hr 40 mins). This process acted as the independent variable, but subject to minor changes in definition, depending on accessibility and individual preference. Surveys were then sent out at the end of each week (3 weeks in total) with a series of questions relating to their current perceptions of organisational stress, their control over their ability to adapt, and fundamentally, the impact walking within a green space had on their perceived stress levels. </w:t>
      </w:r>
    </w:p>
    <w:p w:rsidR="00E25217" w:rsidRPr="006225D0" w:rsidRDefault="00E25217" w:rsidP="00E25217">
      <w:pPr>
        <w:spacing w:line="360" w:lineRule="auto"/>
        <w:ind w:firstLine="720"/>
        <w:rPr>
          <w:rFonts w:asciiTheme="majorHAnsi" w:hAnsiTheme="majorHAnsi" w:cstheme="majorHAnsi"/>
          <w:sz w:val="24"/>
          <w:szCs w:val="24"/>
        </w:rPr>
      </w:pPr>
      <w:r w:rsidRPr="006225D0">
        <w:rPr>
          <w:rFonts w:asciiTheme="majorHAnsi" w:hAnsiTheme="majorHAnsi" w:cstheme="majorHAnsi"/>
          <w:sz w:val="24"/>
          <w:szCs w:val="24"/>
        </w:rPr>
        <w:t>Upon completion of the intervention, participants were asked to undertake an open-ended questionnaire relating to their experiences of the trial. The questionnaire consisted of three questions; 1) Why did you decide to participate in this research trial? 2) Describe your experience of the trial. 3) Would you recommend a green space walk to others, and why? All of which providing an additional qualitative insight into the efficacy of the intervention, and any subsequent affect it may have on perceived stress levels.</w:t>
      </w:r>
      <w:r w:rsidR="000D56EF">
        <w:rPr>
          <w:rFonts w:asciiTheme="majorHAnsi" w:hAnsiTheme="majorHAnsi" w:cstheme="majorHAnsi"/>
          <w:sz w:val="24"/>
          <w:szCs w:val="24"/>
        </w:rPr>
        <w:t xml:space="preserve"> Thi</w:t>
      </w:r>
      <w:r w:rsidR="00CA6C65">
        <w:rPr>
          <w:rFonts w:asciiTheme="majorHAnsi" w:hAnsiTheme="majorHAnsi" w:cstheme="majorHAnsi"/>
          <w:sz w:val="24"/>
          <w:szCs w:val="24"/>
        </w:rPr>
        <w:t>s was</w:t>
      </w:r>
      <w:r w:rsidR="000D56EF">
        <w:rPr>
          <w:rFonts w:asciiTheme="majorHAnsi" w:hAnsiTheme="majorHAnsi" w:cstheme="majorHAnsi"/>
          <w:sz w:val="24"/>
          <w:szCs w:val="24"/>
        </w:rPr>
        <w:t xml:space="preserve"> broken down via a thematic analysis, where </w:t>
      </w:r>
      <w:r w:rsidR="00CA6C65">
        <w:rPr>
          <w:rFonts w:asciiTheme="majorHAnsi" w:hAnsiTheme="majorHAnsi" w:cstheme="majorHAnsi"/>
          <w:sz w:val="24"/>
          <w:szCs w:val="24"/>
        </w:rPr>
        <w:t xml:space="preserve">identified subordinate themes were grouped, forming four superordinate themes (appendix 4). </w:t>
      </w:r>
      <w:r w:rsidR="001B3574">
        <w:rPr>
          <w:rFonts w:asciiTheme="majorHAnsi" w:hAnsiTheme="majorHAnsi" w:cstheme="majorHAnsi"/>
          <w:sz w:val="24"/>
          <w:szCs w:val="24"/>
        </w:rPr>
        <w:t xml:space="preserve">Clustering of the themes were identified by patterns depicting participants impact on mindset, responses to their external environment, and overall experience of the intervention. </w:t>
      </w:r>
    </w:p>
    <w:p w:rsidR="00E25217" w:rsidRPr="006225D0" w:rsidRDefault="00E25217" w:rsidP="00E25217">
      <w:pPr>
        <w:spacing w:line="360" w:lineRule="auto"/>
        <w:rPr>
          <w:rFonts w:asciiTheme="majorHAnsi" w:hAnsiTheme="majorHAnsi" w:cstheme="majorHAnsi"/>
          <w:sz w:val="24"/>
          <w:szCs w:val="24"/>
        </w:rPr>
      </w:pPr>
      <w:r w:rsidRPr="006225D0">
        <w:rPr>
          <w:rFonts w:asciiTheme="majorHAnsi" w:hAnsiTheme="majorHAnsi" w:cstheme="majorHAnsi"/>
          <w:sz w:val="24"/>
          <w:szCs w:val="24"/>
        </w:rPr>
        <w:lastRenderedPageBreak/>
        <w:t xml:space="preserve">From a logistical standpoint, due to the current climate and the changes enforced by the Government surrounding Covid-19, no face-to-face elements of the research were conducted at any time. Through use of a secure Google Forms link, all surveys and questionnaires were emailed out at the appropriate times throughout the course of the trial, providing an ethically safe infrastructure in which personal and potentially sensitive data was stored. </w:t>
      </w:r>
    </w:p>
    <w:p w:rsidR="00E25217" w:rsidRPr="006225D0" w:rsidRDefault="00E25217" w:rsidP="00E25217">
      <w:pPr>
        <w:spacing w:line="360" w:lineRule="auto"/>
        <w:ind w:firstLine="720"/>
        <w:rPr>
          <w:rFonts w:asciiTheme="majorHAnsi" w:hAnsiTheme="majorHAnsi" w:cstheme="majorHAnsi"/>
          <w:sz w:val="24"/>
          <w:szCs w:val="24"/>
        </w:rPr>
      </w:pPr>
      <w:r w:rsidRPr="006225D0">
        <w:rPr>
          <w:rFonts w:asciiTheme="majorHAnsi" w:hAnsiTheme="majorHAnsi" w:cstheme="majorHAnsi"/>
          <w:sz w:val="24"/>
          <w:szCs w:val="24"/>
        </w:rPr>
        <w:t>Finally, all results gathered from the surveys were anonymised and collated in a graph format. This process helped identify any correlations between all elements laid out in the hypothesis. Falsifiability was achieved through the combination of qualitative empirical data (questionnaires), giving weight to the quantitative empirical data (surveys); forming content validity (</w:t>
      </w:r>
      <w:proofErr w:type="spellStart"/>
      <w:r w:rsidRPr="006225D0">
        <w:rPr>
          <w:rFonts w:asciiTheme="majorHAnsi" w:hAnsiTheme="majorHAnsi" w:cstheme="majorHAnsi"/>
          <w:sz w:val="24"/>
          <w:szCs w:val="24"/>
        </w:rPr>
        <w:t>Ignatiev</w:t>
      </w:r>
      <w:proofErr w:type="spellEnd"/>
      <w:r w:rsidRPr="006225D0">
        <w:rPr>
          <w:rFonts w:asciiTheme="majorHAnsi" w:hAnsiTheme="majorHAnsi" w:cstheme="majorHAnsi"/>
          <w:sz w:val="24"/>
          <w:szCs w:val="24"/>
        </w:rPr>
        <w:t xml:space="preserve"> et al.</w:t>
      </w:r>
      <w:r w:rsidR="00492FFA">
        <w:rPr>
          <w:rFonts w:asciiTheme="majorHAnsi" w:hAnsiTheme="majorHAnsi" w:cstheme="majorHAnsi"/>
          <w:sz w:val="24"/>
          <w:szCs w:val="24"/>
        </w:rPr>
        <w:t>,</w:t>
      </w:r>
      <w:r w:rsidRPr="006225D0">
        <w:rPr>
          <w:rFonts w:asciiTheme="majorHAnsi" w:hAnsiTheme="majorHAnsi" w:cstheme="majorHAnsi"/>
          <w:sz w:val="24"/>
          <w:szCs w:val="24"/>
        </w:rPr>
        <w:t xml:space="preserve"> 2016).    </w:t>
      </w:r>
    </w:p>
    <w:p w:rsidR="00E25217" w:rsidRDefault="00E25217">
      <w:r>
        <w:br w:type="page"/>
      </w:r>
    </w:p>
    <w:p w:rsidR="00E25217" w:rsidRDefault="00E25217" w:rsidP="00B929E6">
      <w:pPr>
        <w:sectPr w:rsidR="00E25217">
          <w:pgSz w:w="11906" w:h="16838"/>
          <w:pgMar w:top="1440" w:right="1440" w:bottom="1440" w:left="1440" w:header="708" w:footer="708" w:gutter="0"/>
          <w:cols w:space="708"/>
          <w:docGrid w:linePitch="360"/>
        </w:sectPr>
      </w:pPr>
    </w:p>
    <w:p w:rsidR="00B929E6" w:rsidRPr="00B929E6" w:rsidRDefault="00B929E6" w:rsidP="00B929E6">
      <w:pPr>
        <w:spacing w:after="0" w:line="360" w:lineRule="auto"/>
        <w:rPr>
          <w:rFonts w:asciiTheme="majorHAnsi" w:hAnsiTheme="majorHAnsi" w:cstheme="majorHAnsi"/>
          <w:sz w:val="24"/>
          <w:szCs w:val="24"/>
        </w:rPr>
      </w:pPr>
      <w:r w:rsidRPr="00B929E6">
        <w:rPr>
          <w:rFonts w:asciiTheme="majorHAnsi" w:hAnsiTheme="majorHAnsi" w:cstheme="majorHAnsi"/>
          <w:sz w:val="24"/>
          <w:szCs w:val="24"/>
        </w:rPr>
        <w:lastRenderedPageBreak/>
        <w:t xml:space="preserve">Appendix </w:t>
      </w:r>
      <w:r w:rsidR="00E50CBA">
        <w:rPr>
          <w:rFonts w:asciiTheme="majorHAnsi" w:hAnsiTheme="majorHAnsi" w:cstheme="majorHAnsi"/>
          <w:sz w:val="24"/>
          <w:szCs w:val="24"/>
        </w:rPr>
        <w:t>2</w:t>
      </w:r>
      <w:r w:rsidRPr="00B929E6">
        <w:rPr>
          <w:rFonts w:asciiTheme="majorHAnsi" w:hAnsiTheme="majorHAnsi" w:cstheme="majorHAnsi"/>
          <w:sz w:val="24"/>
          <w:szCs w:val="24"/>
        </w:rPr>
        <w:t xml:space="preserve"> – Baseline Survey </w:t>
      </w:r>
    </w:p>
    <w:p w:rsidR="00B929E6" w:rsidRDefault="00B929E6" w:rsidP="00B929E6">
      <w:pPr>
        <w:jc w:val="center"/>
      </w:pPr>
      <w:r>
        <w:rPr>
          <w:noProof/>
        </w:rPr>
        <w:drawing>
          <wp:inline distT="0" distB="0" distL="0" distR="0" wp14:anchorId="60058600">
            <wp:extent cx="5730875" cy="2414270"/>
            <wp:effectExtent l="0" t="0" r="317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r>
        <w:rPr>
          <w:noProof/>
        </w:rPr>
        <w:drawing>
          <wp:inline distT="0" distB="0" distL="0" distR="0" wp14:anchorId="25F32EF0">
            <wp:extent cx="5730875" cy="240792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407920"/>
                    </a:xfrm>
                    <a:prstGeom prst="rect">
                      <a:avLst/>
                    </a:prstGeom>
                    <a:noFill/>
                  </pic:spPr>
                </pic:pic>
              </a:graphicData>
            </a:graphic>
          </wp:inline>
        </w:drawing>
      </w:r>
    </w:p>
    <w:p w:rsidR="00B929E6" w:rsidRDefault="00B929E6" w:rsidP="00B929E6">
      <w:pPr>
        <w:jc w:val="center"/>
      </w:pPr>
      <w:r>
        <w:rPr>
          <w:noProof/>
        </w:rPr>
        <w:drawing>
          <wp:inline distT="0" distB="0" distL="0" distR="0" wp14:anchorId="2EFBC273">
            <wp:extent cx="5730875" cy="2725420"/>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2725420"/>
                    </a:xfrm>
                    <a:prstGeom prst="rect">
                      <a:avLst/>
                    </a:prstGeom>
                    <a:noFill/>
                  </pic:spPr>
                </pic:pic>
              </a:graphicData>
            </a:graphic>
          </wp:inline>
        </w:drawing>
      </w:r>
    </w:p>
    <w:p w:rsidR="00B929E6" w:rsidRDefault="00B929E6" w:rsidP="00B929E6">
      <w:pPr>
        <w:jc w:val="center"/>
      </w:pPr>
    </w:p>
    <w:p w:rsidR="00B929E6" w:rsidRDefault="00B929E6" w:rsidP="00B929E6">
      <w:pPr>
        <w:jc w:val="center"/>
      </w:pPr>
    </w:p>
    <w:p w:rsidR="00B929E6" w:rsidRDefault="00B929E6" w:rsidP="00B929E6">
      <w:pPr>
        <w:jc w:val="center"/>
      </w:pPr>
      <w:r>
        <w:rPr>
          <w:noProof/>
        </w:rPr>
        <w:lastRenderedPageBreak/>
        <w:drawing>
          <wp:inline distT="0" distB="0" distL="0" distR="0" wp14:anchorId="515588C0">
            <wp:extent cx="5730875" cy="2072640"/>
            <wp:effectExtent l="0" t="0" r="3175"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2072640"/>
                    </a:xfrm>
                    <a:prstGeom prst="rect">
                      <a:avLst/>
                    </a:prstGeom>
                    <a:noFill/>
                  </pic:spPr>
                </pic:pic>
              </a:graphicData>
            </a:graphic>
          </wp:inline>
        </w:drawing>
      </w:r>
      <w:r>
        <w:rPr>
          <w:noProof/>
        </w:rPr>
        <w:drawing>
          <wp:inline distT="0" distB="0" distL="0" distR="0" wp14:anchorId="1C843064">
            <wp:extent cx="5730875" cy="2993390"/>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2993390"/>
                    </a:xfrm>
                    <a:prstGeom prst="rect">
                      <a:avLst/>
                    </a:prstGeom>
                    <a:noFill/>
                  </pic:spPr>
                </pic:pic>
              </a:graphicData>
            </a:graphic>
          </wp:inline>
        </w:drawing>
      </w:r>
    </w:p>
    <w:p w:rsidR="00B929E6" w:rsidRDefault="00B929E6" w:rsidP="00B929E6">
      <w:pPr>
        <w:jc w:val="center"/>
      </w:pPr>
      <w:r>
        <w:rPr>
          <w:noProof/>
        </w:rPr>
        <w:drawing>
          <wp:inline distT="0" distB="0" distL="0" distR="0" wp14:anchorId="217EEBFA">
            <wp:extent cx="5730875" cy="2414270"/>
            <wp:effectExtent l="0" t="0" r="3175"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rsidR="00B929E6" w:rsidRDefault="00B929E6" w:rsidP="00B929E6">
      <w:pPr>
        <w:jc w:val="center"/>
      </w:pPr>
    </w:p>
    <w:p w:rsidR="00B929E6" w:rsidRDefault="00B929E6" w:rsidP="00B929E6">
      <w:pPr>
        <w:jc w:val="center"/>
      </w:pPr>
    </w:p>
    <w:p w:rsidR="00B929E6" w:rsidRDefault="00B929E6" w:rsidP="00B929E6">
      <w:pPr>
        <w:jc w:val="center"/>
      </w:pPr>
    </w:p>
    <w:p w:rsidR="00B929E6" w:rsidRDefault="00B929E6" w:rsidP="00B929E6">
      <w:pPr>
        <w:jc w:val="center"/>
      </w:pPr>
      <w:r>
        <w:rPr>
          <w:noProof/>
        </w:rPr>
        <w:lastRenderedPageBreak/>
        <w:drawing>
          <wp:inline distT="0" distB="0" distL="0" distR="0" wp14:anchorId="34CA6A8D">
            <wp:extent cx="5730875" cy="2414270"/>
            <wp:effectExtent l="0" t="0" r="3175"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rsidR="00B929E6" w:rsidRDefault="00B929E6" w:rsidP="00B929E6">
      <w:pPr>
        <w:jc w:val="center"/>
      </w:pPr>
      <w:r>
        <w:rPr>
          <w:noProof/>
        </w:rPr>
        <w:drawing>
          <wp:inline distT="0" distB="0" distL="0" distR="0" wp14:anchorId="6B5DE470">
            <wp:extent cx="5730875" cy="2414270"/>
            <wp:effectExtent l="0" t="0" r="3175"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rsidR="00B929E6" w:rsidRDefault="00B929E6" w:rsidP="00B929E6">
      <w:pPr>
        <w:jc w:val="center"/>
      </w:pPr>
      <w:r>
        <w:rPr>
          <w:noProof/>
        </w:rPr>
        <w:drawing>
          <wp:inline distT="0" distB="0" distL="0" distR="0" wp14:anchorId="4B901122">
            <wp:extent cx="5730875" cy="2597150"/>
            <wp:effectExtent l="0" t="0" r="317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597150"/>
                    </a:xfrm>
                    <a:prstGeom prst="rect">
                      <a:avLst/>
                    </a:prstGeom>
                    <a:noFill/>
                  </pic:spPr>
                </pic:pic>
              </a:graphicData>
            </a:graphic>
          </wp:inline>
        </w:drawing>
      </w:r>
    </w:p>
    <w:p w:rsidR="00B929E6" w:rsidRDefault="00B929E6" w:rsidP="00B929E6">
      <w:pPr>
        <w:jc w:val="center"/>
        <w:sectPr w:rsidR="00B929E6">
          <w:pgSz w:w="11906" w:h="16838"/>
          <w:pgMar w:top="1440" w:right="1440" w:bottom="1440" w:left="1440" w:header="708" w:footer="708" w:gutter="0"/>
          <w:cols w:space="708"/>
          <w:docGrid w:linePitch="360"/>
        </w:sectPr>
      </w:pPr>
    </w:p>
    <w:p w:rsidR="00B929E6" w:rsidRPr="00B929E6" w:rsidRDefault="00B929E6" w:rsidP="00B929E6">
      <w:pPr>
        <w:spacing w:after="0" w:line="360" w:lineRule="auto"/>
        <w:rPr>
          <w:rFonts w:asciiTheme="majorHAnsi" w:hAnsiTheme="majorHAnsi" w:cstheme="majorHAnsi"/>
          <w:sz w:val="24"/>
          <w:szCs w:val="24"/>
        </w:rPr>
      </w:pPr>
      <w:r w:rsidRPr="00B929E6">
        <w:rPr>
          <w:rFonts w:asciiTheme="majorHAnsi" w:hAnsiTheme="majorHAnsi" w:cstheme="majorHAnsi"/>
          <w:sz w:val="24"/>
          <w:szCs w:val="24"/>
        </w:rPr>
        <w:lastRenderedPageBreak/>
        <w:t xml:space="preserve">Appendix </w:t>
      </w:r>
      <w:r w:rsidR="00E50CBA">
        <w:rPr>
          <w:rFonts w:asciiTheme="majorHAnsi" w:hAnsiTheme="majorHAnsi" w:cstheme="majorHAnsi"/>
          <w:sz w:val="24"/>
          <w:szCs w:val="24"/>
        </w:rPr>
        <w:t>3</w:t>
      </w:r>
      <w:r w:rsidRPr="00B929E6">
        <w:rPr>
          <w:rFonts w:asciiTheme="majorHAnsi" w:hAnsiTheme="majorHAnsi" w:cstheme="majorHAnsi"/>
          <w:sz w:val="24"/>
          <w:szCs w:val="24"/>
        </w:rPr>
        <w:t xml:space="preserve"> – Questionnaire </w:t>
      </w:r>
    </w:p>
    <w:p w:rsidR="00B929E6" w:rsidRPr="00B929E6" w:rsidRDefault="00B929E6" w:rsidP="00B929E6">
      <w:pPr>
        <w:shd w:val="clear" w:color="auto" w:fill="FFFFFF"/>
        <w:spacing w:after="0" w:line="240" w:lineRule="auto"/>
        <w:textAlignment w:val="top"/>
        <w:rPr>
          <w:rFonts w:ascii="Calibri Light" w:eastAsia="Times New Roman" w:hAnsi="Calibri Light" w:cs="Calibri Light"/>
          <w:color w:val="000000"/>
          <w:lang w:eastAsia="en-GB"/>
        </w:rPr>
      </w:pPr>
    </w:p>
    <w:p w:rsidR="00B929E6" w:rsidRPr="00B929E6" w:rsidRDefault="00B929E6" w:rsidP="00B929E6">
      <w:pPr>
        <w:rPr>
          <w:rFonts w:ascii="Calibri Light" w:eastAsia="Calibri" w:hAnsi="Calibri Light" w:cs="Calibri Light"/>
          <w:sz w:val="24"/>
          <w:szCs w:val="24"/>
        </w:rPr>
      </w:pPr>
    </w:p>
    <w:p w:rsidR="00B929E6" w:rsidRPr="00B929E6" w:rsidRDefault="00B929E6" w:rsidP="00B929E6">
      <w:pPr>
        <w:spacing w:after="0" w:line="240" w:lineRule="auto"/>
        <w:rPr>
          <w:rFonts w:ascii="Calibri Light" w:eastAsia="Times New Roman" w:hAnsi="Calibri Light" w:cs="Calibri Light"/>
          <w:sz w:val="24"/>
          <w:szCs w:val="24"/>
        </w:rPr>
      </w:pPr>
      <w:r w:rsidRPr="00B929E6">
        <w:rPr>
          <w:rFonts w:ascii="Calibri Light" w:eastAsia="Times New Roman" w:hAnsi="Calibri Light" w:cs="Calibri Light"/>
          <w:sz w:val="24"/>
          <w:szCs w:val="24"/>
        </w:rPr>
        <w:t xml:space="preserve">1. Why did you decide to participate in this research trial? </w:t>
      </w:r>
    </w:p>
    <w:p w:rsidR="00B929E6" w:rsidRPr="00B929E6" w:rsidRDefault="00B929E6" w:rsidP="00B929E6">
      <w:pPr>
        <w:spacing w:after="0" w:line="240" w:lineRule="auto"/>
        <w:rPr>
          <w:rFonts w:ascii="Calibri Light" w:eastAsia="Times New Roman" w:hAnsi="Calibri Light" w:cs="Calibri Light"/>
        </w:rPr>
      </w:pPr>
      <w:bookmarkStart w:id="9" w:name="_Hlk56173629"/>
      <w:r w:rsidRPr="00B929E6">
        <w:rPr>
          <w:rFonts w:ascii="Calibri Light" w:eastAsia="Times New Roman" w:hAnsi="Calibri Light" w:cs="Calibri Light"/>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bookmarkEnd w:id="9"/>
    <w:p w:rsidR="00B929E6" w:rsidRPr="00B929E6" w:rsidRDefault="00B929E6" w:rsidP="00B929E6">
      <w:pPr>
        <w:spacing w:after="0" w:line="240" w:lineRule="auto"/>
        <w:rPr>
          <w:rFonts w:ascii="Calibri Light" w:eastAsia="Times New Roman" w:hAnsi="Calibri Light" w:cs="Calibri Light"/>
        </w:rPr>
      </w:pPr>
    </w:p>
    <w:p w:rsidR="00B929E6" w:rsidRPr="00B929E6" w:rsidRDefault="00B929E6" w:rsidP="00B929E6">
      <w:pPr>
        <w:spacing w:after="0" w:line="240" w:lineRule="auto"/>
        <w:rPr>
          <w:rFonts w:ascii="Calibri Light" w:eastAsia="Times New Roman" w:hAnsi="Calibri Light" w:cs="Calibri Light"/>
        </w:rPr>
      </w:pPr>
    </w:p>
    <w:p w:rsidR="00B929E6" w:rsidRPr="00B929E6" w:rsidRDefault="00B929E6" w:rsidP="00B929E6">
      <w:pPr>
        <w:spacing w:after="0" w:line="240" w:lineRule="auto"/>
        <w:rPr>
          <w:rFonts w:ascii="Calibri Light" w:eastAsia="Times New Roman" w:hAnsi="Calibri Light" w:cs="Calibri Light"/>
          <w:sz w:val="24"/>
          <w:szCs w:val="24"/>
        </w:rPr>
      </w:pPr>
    </w:p>
    <w:p w:rsidR="00B929E6" w:rsidRPr="00B929E6" w:rsidRDefault="00B929E6" w:rsidP="00B929E6">
      <w:pPr>
        <w:spacing w:after="0" w:line="240" w:lineRule="auto"/>
        <w:rPr>
          <w:rFonts w:ascii="Calibri Light" w:eastAsia="Times New Roman" w:hAnsi="Calibri Light" w:cs="Calibri Light"/>
          <w:sz w:val="24"/>
          <w:szCs w:val="24"/>
        </w:rPr>
      </w:pPr>
      <w:r w:rsidRPr="00B929E6">
        <w:rPr>
          <w:rFonts w:ascii="Calibri Light" w:eastAsia="Times New Roman" w:hAnsi="Calibri Light" w:cs="Calibri Light"/>
          <w:sz w:val="24"/>
          <w:szCs w:val="24"/>
        </w:rPr>
        <w:t xml:space="preserve">2. Describe your experience of the trial. </w:t>
      </w:r>
    </w:p>
    <w:p w:rsidR="00B929E6" w:rsidRPr="00B929E6" w:rsidRDefault="00B929E6" w:rsidP="00B929E6">
      <w:pPr>
        <w:spacing w:after="0" w:line="240" w:lineRule="auto"/>
        <w:rPr>
          <w:rFonts w:ascii="Calibri Light" w:eastAsia="Times New Roman" w:hAnsi="Calibri Light" w:cs="Calibri Light"/>
        </w:rPr>
      </w:pPr>
    </w:p>
    <w:p w:rsidR="00B929E6" w:rsidRPr="00B929E6" w:rsidRDefault="00B929E6" w:rsidP="00B929E6">
      <w:pPr>
        <w:spacing w:after="0" w:line="240" w:lineRule="auto"/>
        <w:rPr>
          <w:rFonts w:ascii="Calibri Light" w:eastAsia="Times New Roman" w:hAnsi="Calibri Light" w:cs="Calibri Light"/>
        </w:rPr>
      </w:pPr>
      <w:r w:rsidRPr="00B929E6">
        <w:rPr>
          <w:rFonts w:ascii="Calibri Light" w:eastAsia="Times New Roman" w:hAnsi="Calibri Light" w:cs="Calibri Light"/>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B929E6" w:rsidRPr="00B929E6" w:rsidRDefault="00B929E6" w:rsidP="00B929E6">
      <w:pPr>
        <w:spacing w:after="0" w:line="240" w:lineRule="auto"/>
        <w:rPr>
          <w:rFonts w:ascii="Calibri Light" w:eastAsia="Times New Roman" w:hAnsi="Calibri Light" w:cs="Calibri Light"/>
        </w:rPr>
      </w:pPr>
    </w:p>
    <w:p w:rsidR="00B929E6" w:rsidRPr="00B929E6" w:rsidRDefault="00B929E6" w:rsidP="00B929E6">
      <w:pPr>
        <w:spacing w:after="0" w:line="240" w:lineRule="auto"/>
        <w:rPr>
          <w:rFonts w:ascii="Calibri Light" w:eastAsia="Times New Roman" w:hAnsi="Calibri Light" w:cs="Calibri Light"/>
        </w:rPr>
      </w:pPr>
    </w:p>
    <w:p w:rsidR="00B929E6" w:rsidRPr="00B929E6" w:rsidRDefault="00B929E6" w:rsidP="00B929E6">
      <w:pPr>
        <w:spacing w:after="0" w:line="240" w:lineRule="auto"/>
        <w:rPr>
          <w:rFonts w:ascii="Calibri Light" w:eastAsia="Times New Roman" w:hAnsi="Calibri Light" w:cs="Calibri Light"/>
          <w:sz w:val="24"/>
          <w:szCs w:val="24"/>
        </w:rPr>
      </w:pPr>
    </w:p>
    <w:p w:rsidR="00B929E6" w:rsidRPr="00B929E6" w:rsidRDefault="00B929E6" w:rsidP="00B929E6">
      <w:pPr>
        <w:spacing w:after="0" w:line="240" w:lineRule="auto"/>
        <w:rPr>
          <w:rFonts w:ascii="Calibri Light" w:eastAsia="Times New Roman" w:hAnsi="Calibri Light" w:cs="Calibri Light"/>
          <w:sz w:val="24"/>
          <w:szCs w:val="24"/>
        </w:rPr>
      </w:pPr>
      <w:r w:rsidRPr="00B929E6">
        <w:rPr>
          <w:rFonts w:ascii="Calibri Light" w:eastAsia="Times New Roman" w:hAnsi="Calibri Light" w:cs="Calibri Light"/>
          <w:sz w:val="24"/>
          <w:szCs w:val="24"/>
        </w:rPr>
        <w:t>3. Would you recommend a green space walk to others, and why?</w:t>
      </w:r>
    </w:p>
    <w:p w:rsidR="00B929E6" w:rsidRPr="00B929E6" w:rsidRDefault="00B929E6" w:rsidP="00B929E6">
      <w:pPr>
        <w:spacing w:after="0" w:line="240" w:lineRule="auto"/>
        <w:rPr>
          <w:rFonts w:ascii="Calibri Light" w:eastAsia="Times New Roman" w:hAnsi="Calibri Light" w:cs="Calibri Light"/>
        </w:rPr>
      </w:pPr>
    </w:p>
    <w:p w:rsidR="00B929E6" w:rsidRPr="00B929E6" w:rsidRDefault="00B929E6" w:rsidP="00B929E6">
      <w:pPr>
        <w:spacing w:after="0" w:line="240" w:lineRule="auto"/>
        <w:rPr>
          <w:rFonts w:ascii="Calibri Light" w:eastAsia="Times New Roman" w:hAnsi="Calibri Light" w:cs="Calibri Light"/>
        </w:rPr>
      </w:pPr>
      <w:r w:rsidRPr="00B929E6">
        <w:rPr>
          <w:rFonts w:ascii="Calibri Light" w:eastAsia="Times New Roman" w:hAnsi="Calibri Light" w:cs="Calibri Light"/>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B929E6" w:rsidRDefault="00B929E6" w:rsidP="00B929E6">
      <w:pPr>
        <w:jc w:val="center"/>
        <w:sectPr w:rsidR="00B929E6">
          <w:pgSz w:w="11906" w:h="16838"/>
          <w:pgMar w:top="1440" w:right="1440" w:bottom="1440" w:left="1440" w:header="708" w:footer="708" w:gutter="0"/>
          <w:cols w:space="708"/>
          <w:docGrid w:linePitch="360"/>
        </w:sectPr>
      </w:pPr>
    </w:p>
    <w:p w:rsidR="0018156E" w:rsidRDefault="0018156E" w:rsidP="0018156E">
      <w:pPr>
        <w:spacing w:after="0"/>
        <w:rPr>
          <w:rFonts w:asciiTheme="majorHAnsi" w:hAnsiTheme="majorHAnsi" w:cstheme="majorHAnsi"/>
          <w:sz w:val="24"/>
          <w:szCs w:val="24"/>
        </w:rPr>
      </w:pPr>
      <w:r>
        <w:rPr>
          <w:rFonts w:asciiTheme="majorHAnsi" w:hAnsiTheme="majorHAnsi" w:cstheme="majorHAnsi"/>
          <w:sz w:val="24"/>
          <w:szCs w:val="24"/>
        </w:rPr>
        <w:lastRenderedPageBreak/>
        <w:t xml:space="preserve">Appendix </w:t>
      </w:r>
      <w:r w:rsidR="00E50CBA">
        <w:rPr>
          <w:rFonts w:asciiTheme="majorHAnsi" w:hAnsiTheme="majorHAnsi" w:cstheme="majorHAnsi"/>
          <w:sz w:val="24"/>
          <w:szCs w:val="24"/>
        </w:rPr>
        <w:t>4</w:t>
      </w:r>
      <w:r>
        <w:rPr>
          <w:rFonts w:asciiTheme="majorHAnsi" w:hAnsiTheme="majorHAnsi" w:cstheme="majorHAnsi"/>
          <w:sz w:val="24"/>
          <w:szCs w:val="24"/>
        </w:rPr>
        <w:t xml:space="preserve"> - </w:t>
      </w:r>
      <w:r w:rsidRPr="0018156E">
        <w:rPr>
          <w:rFonts w:asciiTheme="majorHAnsi" w:hAnsiTheme="majorHAnsi" w:cstheme="majorHAnsi"/>
          <w:sz w:val="24"/>
          <w:szCs w:val="24"/>
        </w:rPr>
        <w:t>Thematic analysis of themes identified from participant questionnaire responses.</w:t>
      </w:r>
    </w:p>
    <w:p w:rsidR="00E50CBA" w:rsidRPr="0018156E" w:rsidRDefault="00E50CBA" w:rsidP="0018156E">
      <w:pPr>
        <w:spacing w:after="0"/>
        <w:rPr>
          <w:rFonts w:asciiTheme="majorHAnsi" w:hAnsiTheme="majorHAnsi" w:cstheme="majorHAnsi"/>
          <w:sz w:val="24"/>
          <w:szCs w:val="24"/>
        </w:rPr>
      </w:pPr>
    </w:p>
    <w:p w:rsidR="0018156E" w:rsidRPr="0018156E" w:rsidRDefault="0018156E" w:rsidP="0018156E">
      <w:pPr>
        <w:spacing w:after="0"/>
        <w:rPr>
          <w:rFonts w:asciiTheme="majorHAnsi" w:hAnsiTheme="majorHAnsi" w:cstheme="majorHAnsi"/>
          <w:sz w:val="24"/>
          <w:szCs w:val="24"/>
        </w:rPr>
      </w:pPr>
    </w:p>
    <w:tbl>
      <w:tblPr>
        <w:tblStyle w:val="TableGrid1"/>
        <w:tblW w:w="0" w:type="auto"/>
        <w:tblBorders>
          <w:left w:val="none" w:sz="0" w:space="0" w:color="auto"/>
          <w:right w:val="none" w:sz="0" w:space="0" w:color="auto"/>
          <w:insideV w:val="none" w:sz="0" w:space="0" w:color="auto"/>
        </w:tblBorders>
        <w:tblLook w:val="04A0" w:firstRow="1" w:lastRow="0" w:firstColumn="1" w:lastColumn="0" w:noHBand="0" w:noVBand="1"/>
      </w:tblPr>
      <w:tblGrid>
        <w:gridCol w:w="2254"/>
        <w:gridCol w:w="2254"/>
        <w:gridCol w:w="2254"/>
        <w:gridCol w:w="2254"/>
      </w:tblGrid>
      <w:tr w:rsidR="0018156E" w:rsidRPr="0018156E" w:rsidTr="0018156E">
        <w:tc>
          <w:tcPr>
            <w:tcW w:w="2254" w:type="dxa"/>
          </w:tcPr>
          <w:p w:rsidR="0018156E" w:rsidRPr="0018156E" w:rsidRDefault="0018156E" w:rsidP="0018156E">
            <w:bookmarkStart w:id="10" w:name="_Hlk67418645"/>
            <w:r w:rsidRPr="0018156E">
              <w:rPr>
                <w:rFonts w:asciiTheme="majorHAnsi" w:hAnsiTheme="majorHAnsi" w:cstheme="majorHAnsi"/>
              </w:rPr>
              <w:t>Superordinate Themes</w:t>
            </w:r>
          </w:p>
        </w:tc>
        <w:tc>
          <w:tcPr>
            <w:tcW w:w="2254" w:type="dxa"/>
          </w:tcPr>
          <w:p w:rsidR="0018156E" w:rsidRPr="0018156E" w:rsidRDefault="0018156E" w:rsidP="0018156E">
            <w:r w:rsidRPr="0018156E">
              <w:rPr>
                <w:rFonts w:asciiTheme="majorHAnsi" w:hAnsiTheme="majorHAnsi" w:cstheme="majorHAnsi"/>
              </w:rPr>
              <w:t>Subordinate Themes</w:t>
            </w:r>
          </w:p>
        </w:tc>
        <w:tc>
          <w:tcPr>
            <w:tcW w:w="2254" w:type="dxa"/>
          </w:tcPr>
          <w:p w:rsidR="0018156E" w:rsidRPr="0018156E" w:rsidRDefault="0018156E" w:rsidP="0018156E">
            <w:r w:rsidRPr="0018156E">
              <w:rPr>
                <w:rFonts w:asciiTheme="majorHAnsi" w:hAnsiTheme="majorHAnsi" w:cstheme="majorHAnsi"/>
              </w:rPr>
              <w:t>Quote – Keyword</w:t>
            </w:r>
          </w:p>
        </w:tc>
        <w:tc>
          <w:tcPr>
            <w:tcW w:w="2254" w:type="dxa"/>
          </w:tcPr>
          <w:p w:rsidR="0018156E" w:rsidRPr="0018156E" w:rsidRDefault="0018156E" w:rsidP="0018156E">
            <w:r w:rsidRPr="0018156E">
              <w:rPr>
                <w:rFonts w:asciiTheme="majorHAnsi" w:hAnsiTheme="majorHAnsi" w:cstheme="majorHAnsi"/>
              </w:rPr>
              <w:t>Question No(Q) -Answer(A)</w:t>
            </w:r>
          </w:p>
        </w:tc>
      </w:tr>
      <w:tr w:rsidR="0018156E" w:rsidRPr="0018156E" w:rsidTr="0018156E">
        <w:tc>
          <w:tcPr>
            <w:tcW w:w="2254" w:type="dxa"/>
            <w:tcBorders>
              <w:bottom w:val="nil"/>
            </w:tcBorders>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Mindset</w:t>
            </w:r>
          </w:p>
        </w:tc>
        <w:tc>
          <w:tcPr>
            <w:tcW w:w="2254" w:type="dxa"/>
            <w:tcBorders>
              <w:bottom w:val="nil"/>
            </w:tcBorders>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Motivation</w:t>
            </w:r>
          </w:p>
        </w:tc>
        <w:tc>
          <w:tcPr>
            <w:tcW w:w="2254" w:type="dxa"/>
            <w:tcBorders>
              <w:bottom w:val="nil"/>
            </w:tcBorders>
          </w:tcPr>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To get me motivated to get out and get exercise</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To make sure I did commit to walking more</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I was already walking regularly as part of my fitness plan, and felt it was also helping with my mental health and wellbeing.</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As motivation to get out and exercise during the cold winter season.</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To give me the motivation to close the work laptop</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To ensure that I would make the effort and time for a break</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helped me get outside</w:t>
            </w:r>
          </w:p>
          <w:p w:rsidR="0018156E" w:rsidRPr="0018156E" w:rsidRDefault="0018156E" w:rsidP="0018156E"/>
        </w:tc>
        <w:tc>
          <w:tcPr>
            <w:tcW w:w="2254" w:type="dxa"/>
            <w:tcBorders>
              <w:bottom w:val="nil"/>
            </w:tcBorders>
          </w:tcPr>
          <w:p w:rsidR="0018156E" w:rsidRPr="0018156E" w:rsidRDefault="0018156E" w:rsidP="0018156E"/>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 xml:space="preserve">Q1. A1 </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A2</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A3</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A5</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A12</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A24</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A4</w:t>
            </w:r>
          </w:p>
          <w:p w:rsidR="0018156E" w:rsidRPr="0018156E" w:rsidRDefault="0018156E" w:rsidP="0018156E"/>
        </w:tc>
      </w:tr>
      <w:tr w:rsidR="0018156E" w:rsidRPr="0018156E" w:rsidTr="0018156E">
        <w:tc>
          <w:tcPr>
            <w:tcW w:w="2254" w:type="dxa"/>
            <w:tcBorders>
              <w:top w:val="nil"/>
              <w:bottom w:val="nil"/>
            </w:tcBorders>
          </w:tcPr>
          <w:p w:rsidR="0018156E" w:rsidRPr="0018156E" w:rsidRDefault="0018156E" w:rsidP="0018156E"/>
        </w:tc>
        <w:tc>
          <w:tcPr>
            <w:tcW w:w="2254" w:type="dxa"/>
            <w:tcBorders>
              <w:top w:val="nil"/>
              <w:bottom w:val="nil"/>
            </w:tcBorders>
          </w:tcPr>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 xml:space="preserve">Impact on Emotions </w:t>
            </w:r>
          </w:p>
          <w:p w:rsidR="0018156E" w:rsidRPr="0018156E" w:rsidRDefault="0018156E" w:rsidP="0018156E"/>
        </w:tc>
        <w:tc>
          <w:tcPr>
            <w:tcW w:w="2254" w:type="dxa"/>
            <w:tcBorders>
              <w:top w:val="nil"/>
              <w:bottom w:val="nil"/>
            </w:tcBorders>
          </w:tcPr>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Countryside definitely made me feel better.</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I felt calmer</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looking forward to my 'me time'</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it takes your mind off anything you may have been thinking about</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lastRenderedPageBreak/>
              <w:t>it gives you time to think freely</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Walking in green spaces had a calming effect from feeling bogged down by workload</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I had an instant feeling of calmness during the walks and afterwards</w:t>
            </w:r>
          </w:p>
        </w:tc>
        <w:tc>
          <w:tcPr>
            <w:tcW w:w="2254" w:type="dxa"/>
            <w:tcBorders>
              <w:top w:val="nil"/>
              <w:bottom w:val="nil"/>
            </w:tcBorders>
          </w:tcPr>
          <w:p w:rsidR="0018156E" w:rsidRPr="0018156E" w:rsidRDefault="0018156E" w:rsidP="0018156E"/>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A1</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A9</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A21</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A2</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A3</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A5</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A9</w:t>
            </w:r>
          </w:p>
          <w:p w:rsidR="0018156E" w:rsidRPr="0018156E" w:rsidRDefault="0018156E" w:rsidP="0018156E">
            <w:pPr>
              <w:jc w:val="center"/>
              <w:rPr>
                <w:rFonts w:asciiTheme="majorHAnsi" w:hAnsiTheme="majorHAnsi" w:cstheme="majorHAnsi"/>
              </w:rPr>
            </w:pPr>
          </w:p>
        </w:tc>
      </w:tr>
      <w:tr w:rsidR="0018156E" w:rsidRPr="0018156E" w:rsidTr="0018156E">
        <w:tc>
          <w:tcPr>
            <w:tcW w:w="2254" w:type="dxa"/>
            <w:tcBorders>
              <w:top w:val="nil"/>
              <w:bottom w:val="single" w:sz="4" w:space="0" w:color="auto"/>
            </w:tcBorders>
          </w:tcPr>
          <w:p w:rsidR="0018156E" w:rsidRPr="0018156E" w:rsidRDefault="0018156E" w:rsidP="0018156E"/>
        </w:tc>
        <w:tc>
          <w:tcPr>
            <w:tcW w:w="2254" w:type="dxa"/>
            <w:tcBorders>
              <w:top w:val="nil"/>
              <w:bottom w:val="single" w:sz="4" w:space="0" w:color="auto"/>
            </w:tcBorders>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 xml:space="preserve">Change of Mindset </w:t>
            </w:r>
          </w:p>
          <w:p w:rsidR="0018156E" w:rsidRPr="0018156E" w:rsidRDefault="0018156E" w:rsidP="0018156E"/>
        </w:tc>
        <w:tc>
          <w:tcPr>
            <w:tcW w:w="2254" w:type="dxa"/>
            <w:tcBorders>
              <w:top w:val="nil"/>
              <w:bottom w:val="single" w:sz="4" w:space="0" w:color="auto"/>
            </w:tcBorders>
          </w:tcPr>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To help the understanding of how taking regular exercise breaks in green spaces can elevate stress.</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Helped me when I needed to go out and a reason too</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to get out of the house (away from my desk!)</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it felt good having a scheduled time outdoors</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It has completely helped me switch off from work.</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it definitely gave me a reason to get outside</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beneficial as I timed it to be a lunchtime walk, away from my workstation,</w:t>
            </w:r>
          </w:p>
          <w:p w:rsidR="0018156E" w:rsidRPr="0018156E" w:rsidRDefault="0018156E" w:rsidP="0018156E">
            <w:pPr>
              <w:rPr>
                <w:rFonts w:asciiTheme="majorHAnsi" w:hAnsiTheme="majorHAnsi" w:cstheme="majorHAnsi"/>
              </w:rPr>
            </w:pPr>
            <w:r w:rsidRPr="0018156E">
              <w:rPr>
                <w:rFonts w:asciiTheme="majorHAnsi" w:hAnsiTheme="majorHAnsi" w:cstheme="majorHAnsi"/>
              </w:rPr>
              <w:t>Helps to clear your head and to reset your mind</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It also gives you headspace, time to think and time away from screens</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lastRenderedPageBreak/>
              <w:t>a great way to clear your mind</w:t>
            </w:r>
          </w:p>
        </w:tc>
        <w:tc>
          <w:tcPr>
            <w:tcW w:w="2254" w:type="dxa"/>
            <w:tcBorders>
              <w:top w:val="nil"/>
              <w:bottom w:val="single" w:sz="4" w:space="0" w:color="auto"/>
            </w:tcBorders>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A4</w:t>
            </w:r>
          </w:p>
          <w:p w:rsidR="0018156E" w:rsidRPr="0018156E" w:rsidRDefault="0018156E" w:rsidP="0018156E">
            <w:pPr>
              <w:jc w:val="center"/>
            </w:pPr>
          </w:p>
          <w:p w:rsidR="0018156E" w:rsidRPr="0018156E" w:rsidRDefault="0018156E" w:rsidP="0018156E">
            <w:pPr>
              <w:jc w:val="center"/>
            </w:pPr>
          </w:p>
          <w:p w:rsidR="0018156E" w:rsidRPr="0018156E" w:rsidRDefault="0018156E" w:rsidP="0018156E">
            <w:pPr>
              <w:jc w:val="center"/>
            </w:pPr>
          </w:p>
          <w:p w:rsidR="0018156E" w:rsidRPr="0018156E" w:rsidRDefault="0018156E" w:rsidP="0018156E">
            <w:pPr>
              <w:jc w:val="cente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A7</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A8</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A11</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A12</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A13</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A17</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A17</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A21</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E50CBA" w:rsidRDefault="00E50CBA"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lastRenderedPageBreak/>
              <w:t>Q3. A27</w:t>
            </w:r>
          </w:p>
        </w:tc>
      </w:tr>
      <w:tr w:rsidR="0018156E" w:rsidRPr="0018156E" w:rsidTr="0018156E">
        <w:tc>
          <w:tcPr>
            <w:tcW w:w="2254" w:type="dxa"/>
            <w:tcBorders>
              <w:bottom w:val="nil"/>
            </w:tcBorders>
          </w:tcPr>
          <w:p w:rsidR="0018156E" w:rsidRPr="0018156E" w:rsidRDefault="0018156E" w:rsidP="0018156E"/>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Restoration</w:t>
            </w:r>
          </w:p>
        </w:tc>
        <w:tc>
          <w:tcPr>
            <w:tcW w:w="2254" w:type="dxa"/>
            <w:tcBorders>
              <w:bottom w:val="nil"/>
            </w:tcBorders>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 xml:space="preserve">Restoration </w:t>
            </w:r>
          </w:p>
        </w:tc>
        <w:tc>
          <w:tcPr>
            <w:tcW w:w="2254" w:type="dxa"/>
            <w:tcBorders>
              <w:bottom w:val="nil"/>
              <w:right w:val="nil"/>
            </w:tcBorders>
          </w:tcPr>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To help the understanding of how taking regular exercise breaks in green spaces can elevate stress.</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feel there is many benefits to walking in green spaces</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I enjoy being in green spaces</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a natural greenspace environment has benefited by health &amp; wellbeing.</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 xml:space="preserve">green space and the fresh air </w:t>
            </w:r>
            <w:proofErr w:type="gramStart"/>
            <w:r w:rsidRPr="0018156E">
              <w:rPr>
                <w:rFonts w:asciiTheme="majorHAnsi" w:hAnsiTheme="majorHAnsi" w:cstheme="majorHAnsi"/>
              </w:rPr>
              <w:t>has</w:t>
            </w:r>
            <w:proofErr w:type="gramEnd"/>
            <w:r w:rsidRPr="0018156E">
              <w:rPr>
                <w:rFonts w:asciiTheme="majorHAnsi" w:hAnsiTheme="majorHAnsi" w:cstheme="majorHAnsi"/>
              </w:rPr>
              <w:t xml:space="preserve"> been brilliant for my wellbeing</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quickly restored emotional equilibrium and helped regain a sense of perspective</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I took more notice of my surroundings, the swollen streams after the rain.</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the view lifts your mood together with lots of fresh air!</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lovely to hear natural sounds of birds and water etc. and has a positive effect on emotional well-being.</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Yes, peaceful, relaxing listening to wildlife</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Walking in green spaces is very relaxing</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lastRenderedPageBreak/>
              <w:t>It opens up your mind and frees it for the time you spend outside</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a calmer, soothing space</w:t>
            </w:r>
          </w:p>
          <w:p w:rsidR="0018156E" w:rsidRPr="0018156E" w:rsidRDefault="0018156E" w:rsidP="0018156E">
            <w:pPr>
              <w:spacing w:before="240"/>
              <w:rPr>
                <w:rFonts w:asciiTheme="majorHAnsi" w:hAnsiTheme="majorHAnsi" w:cstheme="majorHAnsi"/>
              </w:rPr>
            </w:pPr>
            <w:r w:rsidRPr="0018156E">
              <w:rPr>
                <w:rFonts w:asciiTheme="majorHAnsi" w:hAnsiTheme="majorHAnsi" w:cstheme="majorHAnsi"/>
              </w:rPr>
              <w:t>Yes, the walking environment is quiet and allows you to take in and appreciate your surroundings</w:t>
            </w:r>
          </w:p>
        </w:tc>
        <w:tc>
          <w:tcPr>
            <w:tcW w:w="2254" w:type="dxa"/>
            <w:tcBorders>
              <w:top w:val="single" w:sz="4" w:space="0" w:color="auto"/>
              <w:left w:val="nil"/>
              <w:bottom w:val="nil"/>
            </w:tcBorders>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A7</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A14</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A5</w:t>
            </w:r>
          </w:p>
          <w:p w:rsidR="0018156E" w:rsidRPr="0018156E" w:rsidRDefault="0018156E" w:rsidP="0018156E">
            <w:pPr>
              <w:jc w:val="center"/>
              <w:rPr>
                <w:rFonts w:asciiTheme="majorHAnsi" w:hAnsiTheme="majorHAnsi" w:cstheme="majorHAnsi"/>
              </w:rPr>
            </w:pPr>
          </w:p>
          <w:p w:rsidR="0018156E" w:rsidRPr="0018156E" w:rsidRDefault="0018156E" w:rsidP="0018156E">
            <w:pP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A10</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A12</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A16</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A22</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A3</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A5</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A6</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A14</w:t>
            </w:r>
          </w:p>
          <w:p w:rsidR="0018156E" w:rsidRPr="0018156E" w:rsidRDefault="0018156E" w:rsidP="0018156E">
            <w:pPr>
              <w:jc w:val="center"/>
              <w:rPr>
                <w:rFonts w:asciiTheme="majorHAnsi" w:hAnsiTheme="majorHAnsi" w:cstheme="majorHAnsi"/>
              </w:rPr>
            </w:pPr>
          </w:p>
          <w:p w:rsidR="0018156E" w:rsidRPr="0018156E" w:rsidRDefault="0018156E" w:rsidP="0018156E">
            <w:pPr>
              <w:rPr>
                <w:rFonts w:asciiTheme="majorHAnsi" w:hAnsiTheme="majorHAnsi" w:cstheme="majorHAnsi"/>
              </w:rPr>
            </w:pPr>
          </w:p>
          <w:p w:rsidR="00E50CBA" w:rsidRDefault="00E50CBA"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A15</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A20</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A25</w:t>
            </w:r>
          </w:p>
        </w:tc>
      </w:tr>
      <w:tr w:rsidR="0018156E" w:rsidRPr="0018156E" w:rsidTr="0018156E">
        <w:tc>
          <w:tcPr>
            <w:tcW w:w="2254" w:type="dxa"/>
            <w:tcBorders>
              <w:top w:val="nil"/>
            </w:tcBorders>
          </w:tcPr>
          <w:p w:rsidR="0018156E" w:rsidRPr="0018156E" w:rsidRDefault="0018156E" w:rsidP="0018156E"/>
        </w:tc>
        <w:tc>
          <w:tcPr>
            <w:tcW w:w="2254" w:type="dxa"/>
            <w:tcBorders>
              <w:top w:val="nil"/>
            </w:tcBorders>
          </w:tcPr>
          <w:p w:rsidR="0018156E" w:rsidRPr="0018156E" w:rsidRDefault="0018156E" w:rsidP="0018156E">
            <w:pPr>
              <w:jc w:val="center"/>
              <w:rPr>
                <w:rFonts w:asciiTheme="majorHAnsi" w:hAnsiTheme="majorHAnsi" w:cstheme="majorHAnsi"/>
              </w:rPr>
            </w:pPr>
          </w:p>
          <w:p w:rsidR="0018156E" w:rsidRPr="0018156E" w:rsidRDefault="0018156E" w:rsidP="0018156E">
            <w:pPr>
              <w:tabs>
                <w:tab w:val="center" w:pos="1019"/>
              </w:tabs>
              <w:rPr>
                <w:rFonts w:asciiTheme="majorHAnsi" w:hAnsiTheme="majorHAnsi" w:cstheme="majorHAnsi"/>
              </w:rPr>
            </w:pPr>
            <w:r w:rsidRPr="0018156E">
              <w:rPr>
                <w:rFonts w:asciiTheme="majorHAnsi" w:hAnsiTheme="majorHAnsi" w:cstheme="majorHAnsi"/>
              </w:rPr>
              <w:tab/>
              <w:t xml:space="preserve">Stress Reduction </w:t>
            </w:r>
          </w:p>
        </w:tc>
        <w:tc>
          <w:tcPr>
            <w:tcW w:w="2254" w:type="dxa"/>
            <w:tcBorders>
              <w:top w:val="nil"/>
            </w:tcBorders>
          </w:tcPr>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 do get stressed easily and wanted to see how walking helped</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see if stress management techniques would help.</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 felt refreshed, motivated, and less stressed</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 feel it did relieve some of my stress</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essential to help mood and by getting away from a stressful environment</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relax the mind and take away and pressures</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relieved some of the stress</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it helped me cope with working online</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an excellent way to de-stress and find some much-needed space to yourself.</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lastRenderedPageBreak/>
              <w:t>going outside makes me feel better reduces stresses and often puts things into perspective</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feel more in control of my stress levels and how much stress I put in myself</w:t>
            </w:r>
          </w:p>
          <w:p w:rsidR="0018156E" w:rsidRPr="0018156E" w:rsidRDefault="0018156E" w:rsidP="0018156E">
            <w:pPr>
              <w:rPr>
                <w:rFonts w:asciiTheme="majorHAnsi" w:hAnsiTheme="majorHAnsi" w:cstheme="majorHAnsi"/>
              </w:rPr>
            </w:pPr>
          </w:p>
        </w:tc>
        <w:tc>
          <w:tcPr>
            <w:tcW w:w="2254" w:type="dxa"/>
            <w:tcBorders>
              <w:top w:val="nil"/>
            </w:tcBorders>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A9</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A23</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A19</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 xml:space="preserve">Q2. A28 </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A4</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A7</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A7</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A11</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A12</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E50CBA" w:rsidRDefault="00E50CBA"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lastRenderedPageBreak/>
              <w:t>Q3. A13</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E50CBA">
            <w:pPr>
              <w:jc w:val="center"/>
              <w:rPr>
                <w:rFonts w:asciiTheme="majorHAnsi" w:hAnsiTheme="majorHAnsi" w:cstheme="majorHAnsi"/>
              </w:rPr>
            </w:pPr>
            <w:r w:rsidRPr="0018156E">
              <w:rPr>
                <w:rFonts w:asciiTheme="majorHAnsi" w:hAnsiTheme="majorHAnsi" w:cstheme="majorHAnsi"/>
              </w:rPr>
              <w:t>Q3. A19</w:t>
            </w:r>
          </w:p>
        </w:tc>
      </w:tr>
      <w:tr w:rsidR="0018156E" w:rsidRPr="0018156E" w:rsidTr="0018156E">
        <w:tc>
          <w:tcPr>
            <w:tcW w:w="2254" w:type="dxa"/>
          </w:tcPr>
          <w:p w:rsidR="0018156E" w:rsidRPr="0018156E" w:rsidRDefault="0018156E" w:rsidP="0018156E"/>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 xml:space="preserve">Physical Exercise </w:t>
            </w:r>
          </w:p>
          <w:p w:rsidR="0018156E" w:rsidRPr="0018156E" w:rsidRDefault="0018156E" w:rsidP="0018156E">
            <w:pPr>
              <w:jc w:val="center"/>
              <w:rPr>
                <w:rFonts w:asciiTheme="majorHAnsi" w:hAnsiTheme="majorHAnsi" w:cstheme="majorHAnsi"/>
              </w:rPr>
            </w:pPr>
          </w:p>
        </w:tc>
        <w:tc>
          <w:tcPr>
            <w:tcW w:w="2254" w:type="dxa"/>
          </w:tcPr>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to take up running.</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increase exercise</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walking is the only exercise we can really do</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 record the time, steps and calories burnt</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regular exercise has great benefits</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Yes, exercise is great for well-being</w:t>
            </w:r>
          </w:p>
          <w:p w:rsidR="0018156E" w:rsidRPr="0018156E" w:rsidRDefault="0018156E" w:rsidP="0018156E">
            <w:pPr>
              <w:rPr>
                <w:rFonts w:asciiTheme="majorHAnsi" w:hAnsiTheme="majorHAnsi" w:cstheme="majorHAnsi"/>
              </w:rPr>
            </w:pPr>
          </w:p>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A17</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A18</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A22</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A3</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A26</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A18</w:t>
            </w:r>
          </w:p>
        </w:tc>
      </w:tr>
      <w:tr w:rsidR="0018156E" w:rsidRPr="0018156E" w:rsidTr="0018156E">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pPr>
            <w:r w:rsidRPr="0018156E">
              <w:rPr>
                <w:rFonts w:asciiTheme="majorHAnsi" w:hAnsiTheme="majorHAnsi" w:cstheme="majorHAnsi"/>
              </w:rPr>
              <w:t>Mental Health / Wellbeing</w:t>
            </w:r>
          </w:p>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 xml:space="preserve">Existing Mental Health/Wellbeing Concerns </w:t>
            </w:r>
          </w:p>
          <w:p w:rsidR="0018156E" w:rsidRPr="0018156E" w:rsidRDefault="0018156E" w:rsidP="0018156E">
            <w:pPr>
              <w:jc w:val="center"/>
              <w:rPr>
                <w:rFonts w:asciiTheme="majorHAnsi" w:hAnsiTheme="majorHAnsi" w:cstheme="majorHAnsi"/>
              </w:rPr>
            </w:pPr>
          </w:p>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To try and improve my mental health and general wellbeing during a stressful time</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reduce my stress levels at work.</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 have social and health anxiety and low-level general anxiety</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To help my wellbeing</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To help improve my mental health &amp; wellbeing</w:t>
            </w:r>
          </w:p>
          <w:p w:rsidR="0018156E" w:rsidRPr="0018156E" w:rsidRDefault="0018156E" w:rsidP="0018156E">
            <w:pPr>
              <w:ind w:firstLine="720"/>
              <w:rPr>
                <w:rFonts w:asciiTheme="majorHAnsi" w:hAnsiTheme="majorHAnsi" w:cstheme="majorHAnsi"/>
              </w:rPr>
            </w:pPr>
          </w:p>
          <w:p w:rsidR="0018156E" w:rsidRPr="0018156E" w:rsidRDefault="0018156E" w:rsidP="0018156E">
            <w:pPr>
              <w:ind w:firstLine="720"/>
              <w:rPr>
                <w:rFonts w:asciiTheme="majorHAnsi" w:hAnsiTheme="majorHAnsi" w:cstheme="majorHAnsi"/>
              </w:rPr>
            </w:pPr>
          </w:p>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A8</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A19</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A20</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A26</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Q1. A27</w:t>
            </w:r>
          </w:p>
          <w:p w:rsidR="0018156E" w:rsidRPr="0018156E" w:rsidRDefault="0018156E" w:rsidP="0018156E">
            <w:pPr>
              <w:jc w:val="center"/>
              <w:rPr>
                <w:rFonts w:asciiTheme="majorHAnsi" w:hAnsiTheme="majorHAnsi" w:cstheme="majorHAnsi"/>
              </w:rPr>
            </w:pPr>
          </w:p>
          <w:p w:rsidR="0018156E" w:rsidRPr="0018156E" w:rsidRDefault="0018156E" w:rsidP="0018156E">
            <w:pPr>
              <w:rPr>
                <w:rFonts w:asciiTheme="majorHAnsi" w:hAnsiTheme="majorHAnsi" w:cstheme="majorHAnsi"/>
              </w:rPr>
            </w:pPr>
          </w:p>
        </w:tc>
      </w:tr>
      <w:tr w:rsidR="0018156E" w:rsidRPr="0018156E" w:rsidTr="0018156E">
        <w:tc>
          <w:tcPr>
            <w:tcW w:w="2254" w:type="dxa"/>
          </w:tcPr>
          <w:p w:rsidR="0018156E" w:rsidRPr="0018156E" w:rsidRDefault="0018156E" w:rsidP="0018156E"/>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Impact on Mental Health/Wellbeing</w:t>
            </w:r>
          </w:p>
          <w:p w:rsidR="0018156E" w:rsidRPr="0018156E" w:rsidRDefault="0018156E" w:rsidP="0018156E">
            <w:pPr>
              <w:jc w:val="center"/>
              <w:rPr>
                <w:rFonts w:asciiTheme="majorHAnsi" w:hAnsiTheme="majorHAnsi" w:cstheme="majorHAnsi"/>
              </w:rPr>
            </w:pPr>
          </w:p>
        </w:tc>
        <w:tc>
          <w:tcPr>
            <w:tcW w:w="2254" w:type="dxa"/>
          </w:tcPr>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 xml:space="preserve">very effective for reducing anxiety symptoms and feelings of </w:t>
            </w:r>
            <w:proofErr w:type="spellStart"/>
            <w:r w:rsidRPr="0018156E">
              <w:rPr>
                <w:rFonts w:asciiTheme="majorHAnsi" w:hAnsiTheme="majorHAnsi" w:cstheme="majorHAnsi"/>
              </w:rPr>
              <w:t>overwhelmedness</w:t>
            </w:r>
            <w:proofErr w:type="spellEnd"/>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it is essential for my well-being to make time for breaks and spend time outdoors.</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Improved mental wellbeing</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It’s a great way to improve health &amp; wellbeing.</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 xml:space="preserve">good for mental health but overall general health and well-being too. </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improved my wellbeing</w:t>
            </w:r>
          </w:p>
          <w:p w:rsidR="0018156E" w:rsidRPr="0018156E" w:rsidRDefault="0018156E" w:rsidP="0018156E">
            <w:pPr>
              <w:rPr>
                <w:rFonts w:asciiTheme="majorHAnsi" w:hAnsiTheme="majorHAnsi" w:cstheme="majorHAnsi"/>
              </w:rPr>
            </w:pPr>
          </w:p>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A16</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A24</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A6</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A10</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A24</w:t>
            </w:r>
          </w:p>
          <w:p w:rsidR="0018156E" w:rsidRPr="0018156E" w:rsidRDefault="0018156E" w:rsidP="0018156E">
            <w:pPr>
              <w:jc w:val="center"/>
              <w:rPr>
                <w:rFonts w:asciiTheme="majorHAnsi" w:hAnsiTheme="majorHAnsi" w:cstheme="majorHAnsi"/>
              </w:rPr>
            </w:pP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A26</w:t>
            </w:r>
          </w:p>
        </w:tc>
      </w:tr>
      <w:tr w:rsidR="0018156E" w:rsidRPr="0018156E" w:rsidTr="0018156E">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Support Networks</w:t>
            </w:r>
          </w:p>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Family</w:t>
            </w:r>
          </w:p>
          <w:p w:rsidR="0018156E" w:rsidRPr="0018156E" w:rsidRDefault="0018156E" w:rsidP="0018156E">
            <w:pPr>
              <w:jc w:val="center"/>
              <w:rPr>
                <w:rFonts w:asciiTheme="majorHAnsi" w:hAnsiTheme="majorHAnsi" w:cstheme="majorHAnsi"/>
              </w:rPr>
            </w:pPr>
          </w:p>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for some quiet time or as a family</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spent valued time with my daughters</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allowed me to 'walk and talk' with my family</w:t>
            </w:r>
          </w:p>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A2</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A9</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Q3. A9</w:t>
            </w:r>
          </w:p>
        </w:tc>
      </w:tr>
      <w:tr w:rsidR="0018156E" w:rsidRPr="0018156E" w:rsidTr="0018156E">
        <w:tc>
          <w:tcPr>
            <w:tcW w:w="2254" w:type="dxa"/>
          </w:tcPr>
          <w:p w:rsidR="0018156E" w:rsidRPr="0018156E" w:rsidRDefault="0018156E" w:rsidP="0018156E"/>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 xml:space="preserve">Social Networks </w:t>
            </w:r>
          </w:p>
          <w:p w:rsidR="0018156E" w:rsidRPr="0018156E" w:rsidRDefault="0018156E" w:rsidP="0018156E">
            <w:pPr>
              <w:jc w:val="center"/>
              <w:rPr>
                <w:rFonts w:asciiTheme="majorHAnsi" w:hAnsiTheme="majorHAnsi" w:cstheme="majorHAnsi"/>
              </w:rPr>
            </w:pPr>
          </w:p>
        </w:tc>
        <w:tc>
          <w:tcPr>
            <w:tcW w:w="2254" w:type="dxa"/>
          </w:tcPr>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it became a sociable experience to see other people outside</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r w:rsidRPr="0018156E">
              <w:rPr>
                <w:rFonts w:asciiTheme="majorHAnsi" w:hAnsiTheme="majorHAnsi" w:cstheme="majorHAnsi"/>
              </w:rPr>
              <w:t>allows you to get away from the screen, phone, and social life</w:t>
            </w:r>
          </w:p>
          <w:p w:rsidR="0018156E" w:rsidRPr="0018156E" w:rsidRDefault="0018156E" w:rsidP="0018156E">
            <w:pPr>
              <w:rPr>
                <w:rFonts w:asciiTheme="majorHAnsi" w:hAnsiTheme="majorHAnsi" w:cstheme="majorHAnsi"/>
              </w:rPr>
            </w:pPr>
          </w:p>
        </w:tc>
        <w:tc>
          <w:tcPr>
            <w:tcW w:w="2254" w:type="dxa"/>
          </w:tcPr>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r w:rsidRPr="0018156E">
              <w:rPr>
                <w:rFonts w:asciiTheme="majorHAnsi" w:hAnsiTheme="majorHAnsi" w:cstheme="majorHAnsi"/>
              </w:rPr>
              <w:t>Q2. A5</w:t>
            </w: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18156E">
            <w:pPr>
              <w:jc w:val="center"/>
              <w:rPr>
                <w:rFonts w:asciiTheme="majorHAnsi" w:hAnsiTheme="majorHAnsi" w:cstheme="majorHAnsi"/>
              </w:rPr>
            </w:pPr>
          </w:p>
          <w:p w:rsidR="0018156E" w:rsidRPr="0018156E" w:rsidRDefault="0018156E" w:rsidP="00E50CBA">
            <w:pPr>
              <w:jc w:val="center"/>
              <w:rPr>
                <w:rFonts w:asciiTheme="majorHAnsi" w:hAnsiTheme="majorHAnsi" w:cstheme="majorHAnsi"/>
              </w:rPr>
            </w:pPr>
            <w:r w:rsidRPr="0018156E">
              <w:rPr>
                <w:rFonts w:asciiTheme="majorHAnsi" w:hAnsiTheme="majorHAnsi" w:cstheme="majorHAnsi"/>
              </w:rPr>
              <w:t>Q3. A23</w:t>
            </w:r>
          </w:p>
        </w:tc>
      </w:tr>
      <w:bookmarkEnd w:id="10"/>
    </w:tbl>
    <w:p w:rsidR="0018156E" w:rsidRDefault="0018156E" w:rsidP="00B929E6">
      <w:pPr>
        <w:jc w:val="center"/>
        <w:sectPr w:rsidR="0018156E">
          <w:pgSz w:w="11906" w:h="16838"/>
          <w:pgMar w:top="1440" w:right="1440" w:bottom="1440" w:left="1440" w:header="708" w:footer="708" w:gutter="0"/>
          <w:cols w:space="708"/>
          <w:docGrid w:linePitch="360"/>
        </w:sectPr>
      </w:pPr>
    </w:p>
    <w:p w:rsidR="0018156E" w:rsidRPr="0018156E" w:rsidRDefault="0018156E" w:rsidP="0018156E">
      <w:pPr>
        <w:spacing w:after="0" w:line="360" w:lineRule="auto"/>
        <w:rPr>
          <w:rFonts w:asciiTheme="majorHAnsi" w:hAnsiTheme="majorHAnsi" w:cstheme="majorHAnsi"/>
          <w:sz w:val="24"/>
          <w:szCs w:val="24"/>
        </w:rPr>
      </w:pPr>
      <w:r w:rsidRPr="0018156E">
        <w:rPr>
          <w:rFonts w:asciiTheme="majorHAnsi" w:hAnsiTheme="majorHAnsi" w:cstheme="majorHAnsi"/>
          <w:sz w:val="24"/>
          <w:szCs w:val="24"/>
        </w:rPr>
        <w:lastRenderedPageBreak/>
        <w:t xml:space="preserve">Appendix </w:t>
      </w:r>
      <w:r w:rsidR="009F6D7B">
        <w:rPr>
          <w:rFonts w:asciiTheme="majorHAnsi" w:hAnsiTheme="majorHAnsi" w:cstheme="majorHAnsi"/>
          <w:sz w:val="24"/>
          <w:szCs w:val="24"/>
        </w:rPr>
        <w:t>5</w:t>
      </w:r>
      <w:r w:rsidRPr="0018156E">
        <w:rPr>
          <w:rFonts w:asciiTheme="majorHAnsi" w:hAnsiTheme="majorHAnsi" w:cstheme="majorHAnsi"/>
          <w:sz w:val="24"/>
          <w:szCs w:val="24"/>
        </w:rPr>
        <w:t xml:space="preserve"> – Consent Form </w:t>
      </w:r>
    </w:p>
    <w:p w:rsidR="0018156E" w:rsidRPr="0018156E" w:rsidRDefault="0018156E" w:rsidP="0018156E">
      <w:pPr>
        <w:rPr>
          <w:rFonts w:asciiTheme="majorHAnsi" w:hAnsiTheme="majorHAnsi" w:cstheme="majorHAnsi"/>
        </w:rPr>
      </w:pPr>
    </w:p>
    <w:p w:rsidR="0018156E" w:rsidRPr="0018156E" w:rsidRDefault="0018156E" w:rsidP="0018156E">
      <w:pPr>
        <w:rPr>
          <w:rFonts w:asciiTheme="majorHAnsi" w:hAnsiTheme="majorHAnsi" w:cstheme="majorHAnsi"/>
        </w:rPr>
      </w:pPr>
    </w:p>
    <w:p w:rsidR="0018156E" w:rsidRPr="0018156E" w:rsidRDefault="0018156E" w:rsidP="0018156E">
      <w:pPr>
        <w:jc w:val="center"/>
        <w:rPr>
          <w:rFonts w:asciiTheme="majorHAnsi" w:hAnsiTheme="majorHAnsi" w:cstheme="majorHAnsi"/>
          <w:sz w:val="24"/>
          <w:szCs w:val="24"/>
          <w:u w:val="single"/>
        </w:rPr>
      </w:pPr>
      <w:r w:rsidRPr="0018156E">
        <w:rPr>
          <w:rFonts w:asciiTheme="majorHAnsi" w:hAnsiTheme="majorHAnsi" w:cstheme="majorHAnsi"/>
          <w:sz w:val="24"/>
          <w:szCs w:val="24"/>
          <w:u w:val="single"/>
        </w:rPr>
        <w:t>Intervention Study Consent Form</w:t>
      </w:r>
    </w:p>
    <w:p w:rsidR="0018156E" w:rsidRPr="0018156E" w:rsidRDefault="0018156E" w:rsidP="0018156E">
      <w:pPr>
        <w:jc w:val="center"/>
        <w:rPr>
          <w:rFonts w:asciiTheme="majorHAnsi" w:hAnsiTheme="majorHAnsi" w:cstheme="majorHAnsi"/>
          <w:sz w:val="24"/>
          <w:szCs w:val="24"/>
          <w:u w:val="single"/>
        </w:rPr>
      </w:pPr>
    </w:p>
    <w:p w:rsidR="0018156E" w:rsidRPr="0018156E" w:rsidRDefault="0018156E" w:rsidP="0018156E">
      <w:pPr>
        <w:rPr>
          <w:rFonts w:asciiTheme="majorHAnsi" w:hAnsiTheme="majorHAnsi" w:cstheme="majorHAnsi"/>
          <w:sz w:val="24"/>
          <w:szCs w:val="24"/>
        </w:rPr>
      </w:pPr>
      <w:r w:rsidRPr="0018156E">
        <w:rPr>
          <w:rFonts w:asciiTheme="majorHAnsi" w:hAnsiTheme="majorHAnsi" w:cstheme="majorHAnsi"/>
          <w:sz w:val="24"/>
          <w:szCs w:val="24"/>
        </w:rPr>
        <w:t xml:space="preserve">I understand that this research is being conducted by a 3rd year Mental Health student for their dissertation, and that taking part in this study will involve completing a series of surveys via email, and there’ll be an expectation that I participate in two walks a week for a minimum of 30 minutes, for 3 consecutive weeks, within a ’green space’ of my choice. </w:t>
      </w:r>
    </w:p>
    <w:p w:rsidR="0018156E" w:rsidRPr="0018156E" w:rsidRDefault="0018156E" w:rsidP="0018156E">
      <w:pPr>
        <w:rPr>
          <w:rFonts w:asciiTheme="majorHAnsi" w:hAnsiTheme="majorHAnsi" w:cstheme="majorHAnsi"/>
          <w:sz w:val="24"/>
          <w:szCs w:val="24"/>
        </w:rPr>
      </w:pPr>
      <w:r w:rsidRPr="0018156E">
        <w:rPr>
          <w:rFonts w:asciiTheme="majorHAnsi" w:hAnsiTheme="majorHAnsi" w:cstheme="majorHAnsi"/>
          <w:sz w:val="24"/>
          <w:szCs w:val="24"/>
        </w:rPr>
        <w:t>This study is to explore the link between perceived stress levels and the mitigating effect walking within a green space can have.</w:t>
      </w:r>
    </w:p>
    <w:p w:rsidR="0018156E" w:rsidRPr="0018156E" w:rsidRDefault="0018156E" w:rsidP="0018156E">
      <w:pPr>
        <w:rPr>
          <w:rFonts w:asciiTheme="majorHAnsi" w:hAnsiTheme="majorHAnsi" w:cstheme="majorHAnsi"/>
          <w:sz w:val="24"/>
          <w:szCs w:val="24"/>
        </w:rPr>
      </w:pPr>
      <w:r w:rsidRPr="0018156E">
        <w:rPr>
          <w:rFonts w:asciiTheme="majorHAnsi" w:hAnsiTheme="majorHAnsi" w:cstheme="majorHAnsi"/>
          <w:sz w:val="24"/>
          <w:szCs w:val="24"/>
        </w:rPr>
        <w:t>I understand that participation in this study is entirely voluntary and I am free to decline to answer any questions or not respond to the surveys without giving a reason. I understand that I may withdraw my consent at any time during participation and up to two weeks later.</w:t>
      </w:r>
    </w:p>
    <w:p w:rsidR="0018156E" w:rsidRPr="0018156E" w:rsidRDefault="0018156E" w:rsidP="0018156E">
      <w:pPr>
        <w:rPr>
          <w:rFonts w:asciiTheme="majorHAnsi" w:hAnsiTheme="majorHAnsi" w:cstheme="majorHAnsi"/>
          <w:sz w:val="24"/>
          <w:szCs w:val="24"/>
        </w:rPr>
      </w:pPr>
      <w:r w:rsidRPr="0018156E">
        <w:rPr>
          <w:rFonts w:asciiTheme="majorHAnsi" w:hAnsiTheme="majorHAnsi" w:cstheme="majorHAnsi"/>
          <w:sz w:val="24"/>
          <w:szCs w:val="24"/>
        </w:rPr>
        <w:t>I acknowledge that the information provided by me will be held confidentially, with any identifying information changed on analysis. I also understand and accept that once I have returned the survey, my email information will not be stored.</w:t>
      </w:r>
    </w:p>
    <w:p w:rsidR="0018156E" w:rsidRPr="0018156E" w:rsidRDefault="0018156E" w:rsidP="0018156E">
      <w:pPr>
        <w:rPr>
          <w:rFonts w:asciiTheme="majorHAnsi" w:hAnsiTheme="majorHAnsi" w:cstheme="majorHAnsi"/>
          <w:sz w:val="24"/>
          <w:szCs w:val="24"/>
        </w:rPr>
      </w:pPr>
    </w:p>
    <w:p w:rsidR="0018156E" w:rsidRPr="0018156E" w:rsidRDefault="0018156E" w:rsidP="0018156E">
      <w:pPr>
        <w:rPr>
          <w:rFonts w:asciiTheme="majorHAnsi" w:hAnsiTheme="majorHAnsi" w:cstheme="majorHAnsi"/>
          <w:sz w:val="24"/>
          <w:szCs w:val="24"/>
        </w:rPr>
      </w:pPr>
      <w:r w:rsidRPr="0018156E">
        <w:rPr>
          <w:rFonts w:asciiTheme="majorHAnsi" w:hAnsiTheme="majorHAnsi" w:cstheme="majorHAnsi"/>
          <w:sz w:val="24"/>
          <w:szCs w:val="24"/>
        </w:rPr>
        <w:t xml:space="preserve">I, _____________________________(Name) agree to participate in the study conducted by Jonathan Evans, Academic Discipline of Psychology and Counselling, University of Wales, Trinity Saint David, Swansea, under the supervision of Dr </w:t>
      </w:r>
      <w:proofErr w:type="spellStart"/>
      <w:r w:rsidRPr="0018156E">
        <w:rPr>
          <w:rFonts w:asciiTheme="majorHAnsi" w:hAnsiTheme="majorHAnsi" w:cstheme="majorHAnsi"/>
          <w:sz w:val="24"/>
          <w:szCs w:val="24"/>
        </w:rPr>
        <w:t>Lymarie</w:t>
      </w:r>
      <w:proofErr w:type="spellEnd"/>
      <w:r w:rsidRPr="0018156E">
        <w:rPr>
          <w:rFonts w:asciiTheme="majorHAnsi" w:hAnsiTheme="majorHAnsi" w:cstheme="majorHAnsi"/>
          <w:sz w:val="24"/>
          <w:szCs w:val="24"/>
        </w:rPr>
        <w:t xml:space="preserve"> Rodriguez.</w:t>
      </w:r>
    </w:p>
    <w:p w:rsidR="0018156E" w:rsidRPr="0018156E" w:rsidRDefault="0018156E" w:rsidP="0018156E">
      <w:pPr>
        <w:rPr>
          <w:rFonts w:asciiTheme="majorHAnsi" w:hAnsiTheme="majorHAnsi" w:cstheme="majorHAnsi"/>
          <w:sz w:val="24"/>
          <w:szCs w:val="24"/>
        </w:rPr>
      </w:pPr>
    </w:p>
    <w:p w:rsidR="0018156E" w:rsidRPr="0018156E" w:rsidRDefault="0018156E" w:rsidP="0018156E">
      <w:pPr>
        <w:rPr>
          <w:rFonts w:asciiTheme="majorHAnsi" w:hAnsiTheme="majorHAnsi" w:cstheme="majorHAnsi"/>
          <w:sz w:val="24"/>
          <w:szCs w:val="24"/>
        </w:rPr>
      </w:pPr>
    </w:p>
    <w:p w:rsidR="0018156E" w:rsidRPr="0018156E" w:rsidRDefault="0018156E" w:rsidP="0018156E">
      <w:pPr>
        <w:rPr>
          <w:rFonts w:asciiTheme="majorHAnsi" w:hAnsiTheme="majorHAnsi" w:cstheme="majorHAnsi"/>
          <w:sz w:val="24"/>
          <w:szCs w:val="24"/>
        </w:rPr>
      </w:pPr>
      <w:r w:rsidRPr="0018156E">
        <w:rPr>
          <w:rFonts w:asciiTheme="majorHAnsi" w:hAnsiTheme="majorHAnsi" w:cstheme="majorHAnsi"/>
          <w:sz w:val="24"/>
          <w:szCs w:val="24"/>
        </w:rPr>
        <w:t>Email address: _______________________________________________________________</w:t>
      </w:r>
    </w:p>
    <w:p w:rsidR="0018156E" w:rsidRPr="0018156E" w:rsidRDefault="0018156E" w:rsidP="0018156E">
      <w:pPr>
        <w:rPr>
          <w:rFonts w:asciiTheme="majorHAnsi" w:hAnsiTheme="majorHAnsi" w:cstheme="majorHAnsi"/>
          <w:sz w:val="24"/>
          <w:szCs w:val="24"/>
        </w:rPr>
      </w:pPr>
      <w:r w:rsidRPr="0018156E">
        <w:rPr>
          <w:rFonts w:asciiTheme="majorHAnsi" w:hAnsiTheme="majorHAnsi" w:cstheme="majorHAnsi"/>
          <w:sz w:val="24"/>
          <w:szCs w:val="24"/>
        </w:rPr>
        <w:t>Participant signature: ____________________________________________</w:t>
      </w:r>
      <w:r w:rsidRPr="0018156E">
        <w:rPr>
          <w:rFonts w:asciiTheme="majorHAnsi" w:hAnsiTheme="majorHAnsi" w:cstheme="majorHAnsi"/>
          <w:sz w:val="24"/>
          <w:szCs w:val="24"/>
        </w:rPr>
        <w:softHyphen/>
      </w:r>
      <w:r w:rsidRPr="0018156E">
        <w:rPr>
          <w:rFonts w:asciiTheme="majorHAnsi" w:hAnsiTheme="majorHAnsi" w:cstheme="majorHAnsi"/>
          <w:sz w:val="24"/>
          <w:szCs w:val="24"/>
        </w:rPr>
        <w:softHyphen/>
      </w:r>
      <w:r w:rsidRPr="0018156E">
        <w:rPr>
          <w:rFonts w:asciiTheme="majorHAnsi" w:hAnsiTheme="majorHAnsi" w:cstheme="majorHAnsi"/>
          <w:sz w:val="24"/>
          <w:szCs w:val="24"/>
        </w:rPr>
        <w:softHyphen/>
      </w:r>
      <w:r w:rsidRPr="0018156E">
        <w:rPr>
          <w:rFonts w:asciiTheme="majorHAnsi" w:hAnsiTheme="majorHAnsi" w:cstheme="majorHAnsi"/>
          <w:sz w:val="24"/>
          <w:szCs w:val="24"/>
        </w:rPr>
        <w:softHyphen/>
      </w:r>
      <w:r w:rsidRPr="0018156E">
        <w:rPr>
          <w:rFonts w:asciiTheme="majorHAnsi" w:hAnsiTheme="majorHAnsi" w:cstheme="majorHAnsi"/>
          <w:sz w:val="24"/>
          <w:szCs w:val="24"/>
        </w:rPr>
        <w:softHyphen/>
      </w:r>
      <w:r w:rsidRPr="0018156E">
        <w:rPr>
          <w:rFonts w:asciiTheme="majorHAnsi" w:hAnsiTheme="majorHAnsi" w:cstheme="majorHAnsi"/>
          <w:sz w:val="24"/>
          <w:szCs w:val="24"/>
        </w:rPr>
        <w:softHyphen/>
      </w:r>
      <w:r w:rsidRPr="0018156E">
        <w:rPr>
          <w:rFonts w:asciiTheme="majorHAnsi" w:hAnsiTheme="majorHAnsi" w:cstheme="majorHAnsi"/>
          <w:sz w:val="24"/>
          <w:szCs w:val="24"/>
        </w:rPr>
        <w:softHyphen/>
      </w:r>
      <w:r w:rsidRPr="0018156E">
        <w:rPr>
          <w:rFonts w:asciiTheme="majorHAnsi" w:hAnsiTheme="majorHAnsi" w:cstheme="majorHAnsi"/>
          <w:sz w:val="24"/>
          <w:szCs w:val="24"/>
        </w:rPr>
        <w:softHyphen/>
      </w:r>
      <w:r w:rsidRPr="0018156E">
        <w:rPr>
          <w:rFonts w:asciiTheme="majorHAnsi" w:hAnsiTheme="majorHAnsi" w:cstheme="majorHAnsi"/>
          <w:sz w:val="24"/>
          <w:szCs w:val="24"/>
        </w:rPr>
        <w:softHyphen/>
      </w:r>
      <w:r w:rsidRPr="0018156E">
        <w:rPr>
          <w:rFonts w:asciiTheme="majorHAnsi" w:hAnsiTheme="majorHAnsi" w:cstheme="majorHAnsi"/>
          <w:sz w:val="24"/>
          <w:szCs w:val="24"/>
        </w:rPr>
        <w:softHyphen/>
      </w:r>
      <w:r w:rsidRPr="0018156E">
        <w:rPr>
          <w:rFonts w:asciiTheme="majorHAnsi" w:hAnsiTheme="majorHAnsi" w:cstheme="majorHAnsi"/>
          <w:sz w:val="24"/>
          <w:szCs w:val="24"/>
        </w:rPr>
        <w:softHyphen/>
        <w:t>_____________</w:t>
      </w:r>
    </w:p>
    <w:p w:rsidR="0018156E" w:rsidRPr="0018156E" w:rsidRDefault="0018156E" w:rsidP="0018156E">
      <w:pPr>
        <w:rPr>
          <w:rFonts w:asciiTheme="majorHAnsi" w:hAnsiTheme="majorHAnsi" w:cstheme="majorHAnsi"/>
          <w:sz w:val="24"/>
          <w:szCs w:val="24"/>
        </w:rPr>
      </w:pPr>
      <w:r w:rsidRPr="0018156E">
        <w:rPr>
          <w:rFonts w:asciiTheme="majorHAnsi" w:hAnsiTheme="majorHAnsi" w:cstheme="majorHAnsi"/>
          <w:sz w:val="24"/>
          <w:szCs w:val="24"/>
        </w:rPr>
        <w:t>Date: _____________________</w:t>
      </w:r>
    </w:p>
    <w:p w:rsidR="0018156E" w:rsidRPr="0018156E" w:rsidRDefault="0018156E" w:rsidP="0018156E">
      <w:pPr>
        <w:rPr>
          <w:rFonts w:asciiTheme="majorHAnsi" w:hAnsiTheme="majorHAnsi" w:cstheme="majorHAnsi"/>
          <w:sz w:val="24"/>
          <w:szCs w:val="24"/>
        </w:rPr>
      </w:pPr>
    </w:p>
    <w:p w:rsidR="0018156E" w:rsidRPr="0018156E" w:rsidRDefault="0018156E" w:rsidP="0018156E">
      <w:pPr>
        <w:rPr>
          <w:rFonts w:asciiTheme="majorHAnsi" w:hAnsiTheme="majorHAnsi" w:cstheme="majorHAnsi"/>
          <w:sz w:val="24"/>
          <w:szCs w:val="24"/>
        </w:rPr>
      </w:pPr>
      <w:r w:rsidRPr="0018156E">
        <w:rPr>
          <w:rFonts w:asciiTheme="majorHAnsi" w:hAnsiTheme="majorHAnsi" w:cstheme="majorHAnsi"/>
          <w:sz w:val="24"/>
          <w:szCs w:val="24"/>
        </w:rPr>
        <w:t>Name and Signature of researcher taking consent:</w:t>
      </w:r>
    </w:p>
    <w:p w:rsidR="0018156E" w:rsidRPr="0018156E" w:rsidRDefault="0018156E" w:rsidP="0018156E">
      <w:pPr>
        <w:rPr>
          <w:rFonts w:asciiTheme="majorHAnsi" w:hAnsiTheme="majorHAnsi" w:cstheme="majorHAnsi"/>
          <w:sz w:val="24"/>
          <w:szCs w:val="24"/>
        </w:rPr>
      </w:pPr>
      <w:r w:rsidRPr="0018156E">
        <w:rPr>
          <w:rFonts w:asciiTheme="majorHAnsi" w:hAnsiTheme="majorHAnsi" w:cstheme="majorHAnsi"/>
          <w:sz w:val="24"/>
          <w:szCs w:val="24"/>
          <w:u w:val="single"/>
        </w:rPr>
        <w:t>_____</w:t>
      </w:r>
      <w:r w:rsidRPr="0018156E">
        <w:rPr>
          <w:rFonts w:ascii="Century Gothic" w:hAnsi="Century Gothic" w:cstheme="majorHAnsi"/>
          <w:sz w:val="24"/>
          <w:szCs w:val="24"/>
          <w:u w:val="single"/>
        </w:rPr>
        <w:t xml:space="preserve">J Evans </w:t>
      </w:r>
      <w:r w:rsidRPr="0018156E">
        <w:rPr>
          <w:rFonts w:asciiTheme="majorHAnsi" w:hAnsiTheme="majorHAnsi" w:cstheme="majorHAnsi"/>
          <w:sz w:val="24"/>
          <w:szCs w:val="24"/>
          <w:u w:val="single"/>
        </w:rPr>
        <w:t>_</w:t>
      </w:r>
      <w:r w:rsidRPr="0018156E">
        <w:rPr>
          <w:rFonts w:asciiTheme="majorHAnsi" w:hAnsiTheme="majorHAnsi" w:cstheme="majorHAnsi"/>
          <w:sz w:val="24"/>
          <w:szCs w:val="24"/>
        </w:rPr>
        <w:t>______________________________________________________</w:t>
      </w:r>
    </w:p>
    <w:p w:rsidR="0018156E" w:rsidRDefault="0018156E" w:rsidP="00B929E6">
      <w:pPr>
        <w:jc w:val="center"/>
        <w:sectPr w:rsidR="0018156E">
          <w:pgSz w:w="11906" w:h="16838"/>
          <w:pgMar w:top="1440" w:right="1440" w:bottom="1440" w:left="1440" w:header="708" w:footer="708" w:gutter="0"/>
          <w:cols w:space="708"/>
          <w:docGrid w:linePitch="360"/>
        </w:sectPr>
      </w:pPr>
    </w:p>
    <w:p w:rsidR="0018156E" w:rsidRPr="0018156E" w:rsidRDefault="0018156E" w:rsidP="0018156E">
      <w:pPr>
        <w:spacing w:after="0" w:line="360" w:lineRule="auto"/>
        <w:rPr>
          <w:rFonts w:asciiTheme="majorHAnsi" w:hAnsiTheme="majorHAnsi" w:cstheme="majorHAnsi"/>
          <w:sz w:val="24"/>
          <w:szCs w:val="24"/>
        </w:rPr>
      </w:pPr>
      <w:r w:rsidRPr="0018156E">
        <w:rPr>
          <w:rFonts w:asciiTheme="majorHAnsi" w:hAnsiTheme="majorHAnsi" w:cstheme="majorHAnsi"/>
          <w:sz w:val="24"/>
          <w:szCs w:val="24"/>
        </w:rPr>
        <w:lastRenderedPageBreak/>
        <w:t xml:space="preserve">Appendix </w:t>
      </w:r>
      <w:r w:rsidR="009F6D7B">
        <w:rPr>
          <w:rFonts w:asciiTheme="majorHAnsi" w:hAnsiTheme="majorHAnsi" w:cstheme="majorHAnsi"/>
          <w:sz w:val="24"/>
          <w:szCs w:val="24"/>
        </w:rPr>
        <w:t>6</w:t>
      </w:r>
      <w:r w:rsidRPr="0018156E">
        <w:rPr>
          <w:rFonts w:asciiTheme="majorHAnsi" w:hAnsiTheme="majorHAnsi" w:cstheme="majorHAnsi"/>
          <w:sz w:val="24"/>
          <w:szCs w:val="24"/>
        </w:rPr>
        <w:t xml:space="preserve"> – Debrief Form </w:t>
      </w:r>
    </w:p>
    <w:p w:rsidR="0018156E" w:rsidRPr="0018156E" w:rsidRDefault="0018156E" w:rsidP="0018156E">
      <w:pPr>
        <w:spacing w:after="0" w:line="360" w:lineRule="auto"/>
        <w:rPr>
          <w:rFonts w:asciiTheme="majorHAnsi" w:hAnsiTheme="majorHAnsi" w:cstheme="majorHAnsi"/>
          <w:sz w:val="24"/>
          <w:szCs w:val="24"/>
        </w:rPr>
      </w:pPr>
    </w:p>
    <w:p w:rsidR="0018156E" w:rsidRPr="0018156E" w:rsidRDefault="0018156E" w:rsidP="0018156E">
      <w:pPr>
        <w:jc w:val="center"/>
        <w:rPr>
          <w:rFonts w:ascii="Calibri Light" w:eastAsia="Calibri" w:hAnsi="Calibri Light" w:cs="Calibri Light"/>
          <w:sz w:val="24"/>
          <w:szCs w:val="24"/>
          <w:u w:val="single"/>
        </w:rPr>
      </w:pPr>
      <w:r w:rsidRPr="0018156E">
        <w:rPr>
          <w:rFonts w:ascii="Calibri Light" w:eastAsia="Calibri" w:hAnsi="Calibri Light" w:cs="Calibri Light"/>
          <w:sz w:val="24"/>
          <w:szCs w:val="24"/>
          <w:u w:val="single"/>
        </w:rPr>
        <w:t>Study Debrief Sheet</w:t>
      </w:r>
    </w:p>
    <w:p w:rsidR="0018156E" w:rsidRPr="0018156E" w:rsidRDefault="0018156E" w:rsidP="0018156E">
      <w:pPr>
        <w:jc w:val="center"/>
        <w:rPr>
          <w:rFonts w:ascii="Calibri Light" w:eastAsia="Calibri" w:hAnsi="Calibri Light" w:cs="Calibri Light"/>
          <w:sz w:val="24"/>
          <w:szCs w:val="24"/>
          <w:u w:val="single"/>
        </w:rPr>
      </w:pPr>
    </w:p>
    <w:p w:rsidR="0018156E" w:rsidRPr="0018156E" w:rsidRDefault="0018156E" w:rsidP="0018156E">
      <w:pPr>
        <w:rPr>
          <w:rFonts w:ascii="Calibri Light" w:eastAsia="Calibri" w:hAnsi="Calibri Light" w:cs="Calibri Light"/>
          <w:i/>
          <w:iCs/>
          <w:sz w:val="24"/>
          <w:szCs w:val="24"/>
          <w:u w:val="single"/>
        </w:rPr>
      </w:pPr>
      <w:r w:rsidRPr="0018156E">
        <w:rPr>
          <w:rFonts w:ascii="Calibri Light" w:eastAsia="Calibri" w:hAnsi="Calibri Light" w:cs="Calibri Light"/>
          <w:i/>
          <w:iCs/>
          <w:sz w:val="24"/>
          <w:szCs w:val="24"/>
          <w:u w:val="single"/>
        </w:rPr>
        <w:t>The mediating effect of walking within ‘green spaces’ on the perceived stress levels of staff working within a further education setting.</w:t>
      </w:r>
    </w:p>
    <w:p w:rsidR="0018156E" w:rsidRPr="0018156E" w:rsidRDefault="0018156E" w:rsidP="0018156E">
      <w:pPr>
        <w:rPr>
          <w:rFonts w:ascii="Calibri Light" w:eastAsia="Calibri" w:hAnsi="Calibri Light" w:cs="Calibri Light"/>
          <w:i/>
          <w:iCs/>
          <w:sz w:val="24"/>
          <w:szCs w:val="24"/>
          <w:u w:val="single"/>
        </w:rPr>
      </w:pPr>
    </w:p>
    <w:p w:rsidR="0018156E" w:rsidRPr="0018156E" w:rsidRDefault="0018156E" w:rsidP="0018156E">
      <w:pPr>
        <w:rPr>
          <w:rFonts w:ascii="Calibri Light" w:eastAsia="Calibri" w:hAnsi="Calibri Light" w:cs="Calibri Light"/>
          <w:sz w:val="24"/>
          <w:szCs w:val="24"/>
        </w:rPr>
      </w:pPr>
      <w:r w:rsidRPr="0018156E">
        <w:rPr>
          <w:rFonts w:ascii="Calibri Light" w:eastAsia="Calibri" w:hAnsi="Calibri Light" w:cs="Calibri Light"/>
          <w:sz w:val="24"/>
          <w:szCs w:val="24"/>
        </w:rPr>
        <w:t>Dear Staff Member</w:t>
      </w:r>
    </w:p>
    <w:p w:rsidR="0018156E" w:rsidRPr="0018156E" w:rsidRDefault="0018156E" w:rsidP="0018156E">
      <w:pPr>
        <w:rPr>
          <w:rFonts w:ascii="Calibri Light" w:eastAsia="Calibri" w:hAnsi="Calibri Light" w:cs="Calibri Light"/>
          <w:sz w:val="24"/>
          <w:szCs w:val="24"/>
        </w:rPr>
      </w:pPr>
      <w:r w:rsidRPr="0018156E">
        <w:rPr>
          <w:rFonts w:ascii="Calibri Light" w:eastAsia="Calibri" w:hAnsi="Calibri Light" w:cs="Calibri Light"/>
          <w:sz w:val="24"/>
          <w:szCs w:val="24"/>
        </w:rPr>
        <w:t>Participation in the intervention has now come to an end. Thank you for taking part in the study.</w:t>
      </w:r>
    </w:p>
    <w:p w:rsidR="0018156E" w:rsidRPr="0018156E" w:rsidRDefault="0018156E" w:rsidP="0018156E">
      <w:pPr>
        <w:rPr>
          <w:rFonts w:ascii="Calibri Light" w:eastAsia="Calibri" w:hAnsi="Calibri Light" w:cs="Calibri Light"/>
          <w:sz w:val="24"/>
          <w:szCs w:val="24"/>
        </w:rPr>
      </w:pPr>
      <w:r w:rsidRPr="0018156E">
        <w:rPr>
          <w:rFonts w:ascii="Calibri Light" w:eastAsia="Calibri" w:hAnsi="Calibri Light" w:cs="Calibri Light"/>
          <w:sz w:val="24"/>
          <w:szCs w:val="24"/>
        </w:rPr>
        <w:t>The aim of this study was to explore the link between perceived stress levels and the mitigating effect walking within a green space can have.</w:t>
      </w:r>
    </w:p>
    <w:p w:rsidR="0018156E" w:rsidRPr="0018156E" w:rsidRDefault="0018156E" w:rsidP="0018156E">
      <w:pPr>
        <w:rPr>
          <w:rFonts w:ascii="Calibri Light" w:eastAsia="Calibri" w:hAnsi="Calibri Light" w:cs="Calibri Light"/>
          <w:sz w:val="24"/>
          <w:szCs w:val="24"/>
        </w:rPr>
      </w:pPr>
      <w:r w:rsidRPr="0018156E">
        <w:rPr>
          <w:rFonts w:ascii="Calibri Light" w:eastAsia="Calibri" w:hAnsi="Calibri Light" w:cs="Calibri Light"/>
          <w:sz w:val="24"/>
          <w:szCs w:val="24"/>
        </w:rPr>
        <w:t>As you were aware, both surveys and questionnaires were conducted. The aim of this was to obtain and insight into the effect the intervention had on stress levels and in turn if it had influenced your overall wellbeing.</w:t>
      </w:r>
    </w:p>
    <w:p w:rsidR="0018156E" w:rsidRPr="0018156E" w:rsidRDefault="0018156E" w:rsidP="0018156E">
      <w:pPr>
        <w:rPr>
          <w:rFonts w:ascii="Calibri Light" w:eastAsia="Calibri" w:hAnsi="Calibri Light" w:cs="Calibri Light"/>
          <w:sz w:val="24"/>
          <w:szCs w:val="24"/>
        </w:rPr>
      </w:pPr>
      <w:r w:rsidRPr="0018156E">
        <w:rPr>
          <w:rFonts w:ascii="Calibri Light" w:eastAsia="Calibri" w:hAnsi="Calibri Light" w:cs="Calibri Light"/>
          <w:sz w:val="24"/>
          <w:szCs w:val="24"/>
        </w:rPr>
        <w:t>Furthermore, as stated in the consent form, now that this study is complete, you are unable to withdraw data as this has now been anonymised. If you would like further details of this please contact myself, Jonathan Evans, or the research supervisor on the details below.</w:t>
      </w:r>
    </w:p>
    <w:p w:rsidR="0018156E" w:rsidRPr="0018156E" w:rsidRDefault="0018156E" w:rsidP="0018156E">
      <w:pPr>
        <w:rPr>
          <w:rFonts w:ascii="Calibri Light" w:eastAsia="Calibri" w:hAnsi="Calibri Light" w:cs="Calibri Light"/>
          <w:sz w:val="24"/>
          <w:szCs w:val="24"/>
        </w:rPr>
      </w:pPr>
      <w:r w:rsidRPr="0018156E">
        <w:rPr>
          <w:rFonts w:ascii="Calibri Light" w:eastAsia="Calibri" w:hAnsi="Calibri Light" w:cs="Calibri Light"/>
          <w:sz w:val="24"/>
          <w:szCs w:val="24"/>
        </w:rPr>
        <w:t xml:space="preserve">If taking part in this study has raised any questions, please speak to the researcher on 1804742@student.uwtsd.ac.uk or contact the academic supervisor, </w:t>
      </w:r>
      <w:proofErr w:type="spellStart"/>
      <w:r w:rsidRPr="0018156E">
        <w:rPr>
          <w:rFonts w:ascii="Calibri Light" w:eastAsia="Calibri" w:hAnsi="Calibri Light" w:cs="Calibri Light"/>
          <w:sz w:val="24"/>
          <w:szCs w:val="24"/>
        </w:rPr>
        <w:t>Lymarie</w:t>
      </w:r>
      <w:proofErr w:type="spellEnd"/>
      <w:r w:rsidRPr="0018156E">
        <w:rPr>
          <w:rFonts w:ascii="Calibri Light" w:eastAsia="Calibri" w:hAnsi="Calibri Light" w:cs="Calibri Light"/>
          <w:sz w:val="24"/>
          <w:szCs w:val="24"/>
        </w:rPr>
        <w:t xml:space="preserve"> Rodriguez on lymarie.rodriguez@uwtsd.ac.uk</w:t>
      </w:r>
    </w:p>
    <w:p w:rsidR="0018156E" w:rsidRPr="0018156E" w:rsidRDefault="0018156E" w:rsidP="0018156E">
      <w:pPr>
        <w:rPr>
          <w:rFonts w:ascii="Calibri Light" w:eastAsia="Calibri" w:hAnsi="Calibri Light" w:cs="Calibri Light"/>
          <w:sz w:val="24"/>
          <w:szCs w:val="24"/>
        </w:rPr>
      </w:pPr>
      <w:r w:rsidRPr="0018156E">
        <w:rPr>
          <w:rFonts w:ascii="Calibri Light" w:eastAsia="Calibri" w:hAnsi="Calibri Light" w:cs="Calibri Light"/>
          <w:sz w:val="24"/>
          <w:szCs w:val="24"/>
        </w:rPr>
        <w:t>Thank you once again for taking time to participate in this study.</w:t>
      </w:r>
    </w:p>
    <w:p w:rsidR="0018156E" w:rsidRPr="0018156E" w:rsidRDefault="0018156E" w:rsidP="0018156E">
      <w:pPr>
        <w:rPr>
          <w:rFonts w:ascii="Calibri Light" w:eastAsia="Calibri" w:hAnsi="Calibri Light" w:cs="Calibri Light"/>
          <w:sz w:val="24"/>
          <w:szCs w:val="24"/>
        </w:rPr>
      </w:pPr>
      <w:r w:rsidRPr="0018156E">
        <w:rPr>
          <w:rFonts w:ascii="Calibri Light" w:eastAsia="Calibri" w:hAnsi="Calibri Light" w:cs="Calibri Light"/>
          <w:sz w:val="24"/>
          <w:szCs w:val="24"/>
        </w:rPr>
        <w:t xml:space="preserve">Jonathan Evans </w:t>
      </w:r>
    </w:p>
    <w:p w:rsidR="0018156E" w:rsidRPr="0018156E" w:rsidRDefault="0018156E" w:rsidP="0018156E">
      <w:pPr>
        <w:rPr>
          <w:rFonts w:ascii="Calibri Light" w:eastAsia="Calibri" w:hAnsi="Calibri Light" w:cs="Calibri Light"/>
          <w:sz w:val="24"/>
          <w:szCs w:val="24"/>
        </w:rPr>
      </w:pPr>
      <w:r w:rsidRPr="0018156E">
        <w:rPr>
          <w:rFonts w:ascii="Calibri Light" w:eastAsia="Calibri" w:hAnsi="Calibri Light" w:cs="Calibri Light"/>
          <w:sz w:val="24"/>
          <w:szCs w:val="24"/>
        </w:rPr>
        <w:t xml:space="preserve">BSc Honours Mental Health </w:t>
      </w:r>
    </w:p>
    <w:p w:rsidR="0018156E" w:rsidRPr="0018156E" w:rsidRDefault="0018156E" w:rsidP="0018156E">
      <w:pPr>
        <w:rPr>
          <w:rFonts w:ascii="Calibri Light" w:eastAsia="Calibri" w:hAnsi="Calibri Light" w:cs="Calibri Light"/>
          <w:sz w:val="24"/>
          <w:szCs w:val="24"/>
        </w:rPr>
      </w:pPr>
      <w:r w:rsidRPr="0018156E">
        <w:rPr>
          <w:rFonts w:ascii="Calibri Light" w:eastAsia="Calibri" w:hAnsi="Calibri Light" w:cs="Calibri Light"/>
          <w:sz w:val="24"/>
          <w:szCs w:val="24"/>
        </w:rPr>
        <w:t>University of Wales Trinity Saint David, Swansea</w:t>
      </w:r>
    </w:p>
    <w:p w:rsidR="0018156E" w:rsidRDefault="0018156E" w:rsidP="00B929E6">
      <w:pPr>
        <w:jc w:val="center"/>
        <w:sectPr w:rsidR="0018156E">
          <w:pgSz w:w="11906" w:h="16838"/>
          <w:pgMar w:top="1440" w:right="1440" w:bottom="1440" w:left="1440" w:header="708" w:footer="708" w:gutter="0"/>
          <w:cols w:space="708"/>
          <w:docGrid w:linePitch="360"/>
        </w:sectPr>
      </w:pPr>
    </w:p>
    <w:p w:rsidR="0018156E" w:rsidRPr="0018156E" w:rsidRDefault="0018156E" w:rsidP="0018156E">
      <w:pPr>
        <w:spacing w:after="0" w:line="360" w:lineRule="auto"/>
        <w:rPr>
          <w:rFonts w:asciiTheme="majorHAnsi" w:hAnsiTheme="majorHAnsi" w:cstheme="majorHAnsi"/>
          <w:sz w:val="24"/>
          <w:szCs w:val="24"/>
        </w:rPr>
      </w:pPr>
      <w:r w:rsidRPr="0018156E">
        <w:rPr>
          <w:rFonts w:asciiTheme="majorHAnsi" w:hAnsiTheme="majorHAnsi" w:cstheme="majorHAnsi"/>
          <w:sz w:val="24"/>
          <w:szCs w:val="24"/>
        </w:rPr>
        <w:lastRenderedPageBreak/>
        <w:t xml:space="preserve">Appendix </w:t>
      </w:r>
      <w:r w:rsidR="009F6D7B">
        <w:rPr>
          <w:rFonts w:asciiTheme="majorHAnsi" w:hAnsiTheme="majorHAnsi" w:cstheme="majorHAnsi"/>
          <w:sz w:val="24"/>
          <w:szCs w:val="24"/>
        </w:rPr>
        <w:t>7</w:t>
      </w:r>
      <w:r w:rsidRPr="0018156E">
        <w:rPr>
          <w:rFonts w:asciiTheme="majorHAnsi" w:hAnsiTheme="majorHAnsi" w:cstheme="majorHAnsi"/>
          <w:sz w:val="24"/>
          <w:szCs w:val="24"/>
        </w:rPr>
        <w:t xml:space="preserve"> – Ethics Form </w:t>
      </w:r>
    </w:p>
    <w:p w:rsidR="0018156E" w:rsidRPr="0018156E" w:rsidRDefault="0018156E" w:rsidP="0018156E">
      <w:pPr>
        <w:spacing w:after="0" w:line="360" w:lineRule="auto"/>
        <w:rPr>
          <w:rFonts w:asciiTheme="majorHAnsi" w:hAnsiTheme="majorHAnsi" w:cstheme="majorHAnsi"/>
          <w:sz w:val="24"/>
          <w:szCs w:val="24"/>
        </w:rPr>
      </w:pPr>
    </w:p>
    <w:p w:rsidR="0018156E" w:rsidRPr="0018156E" w:rsidRDefault="0018156E" w:rsidP="0018156E">
      <w:pPr>
        <w:tabs>
          <w:tab w:val="left" w:pos="5103"/>
        </w:tabs>
        <w:jc w:val="center"/>
        <w:rPr>
          <w:rFonts w:ascii="Arial" w:hAnsi="Arial" w:cs="Arial"/>
          <w:b/>
          <w:bCs/>
          <w:sz w:val="24"/>
          <w:szCs w:val="24"/>
        </w:rPr>
      </w:pPr>
      <w:r w:rsidRPr="0018156E">
        <w:rPr>
          <w:rFonts w:ascii="Arial" w:hAnsi="Arial" w:cs="Arial"/>
          <w:b/>
          <w:bCs/>
          <w:sz w:val="24"/>
          <w:szCs w:val="24"/>
        </w:rPr>
        <w:t>APPLICATION FOR ETHICAL APPROVAL</w:t>
      </w:r>
    </w:p>
    <w:p w:rsidR="0018156E" w:rsidRPr="0018156E" w:rsidRDefault="0018156E" w:rsidP="0018156E">
      <w:pPr>
        <w:tabs>
          <w:tab w:val="left" w:pos="5103"/>
        </w:tabs>
        <w:ind w:right="282"/>
        <w:jc w:val="center"/>
        <w:rPr>
          <w:rFonts w:ascii="Arial" w:hAnsi="Arial" w:cs="Arial"/>
          <w:b/>
          <w:bCs/>
        </w:rPr>
      </w:pPr>
    </w:p>
    <w:p w:rsidR="0018156E" w:rsidRPr="0018156E" w:rsidRDefault="0018156E" w:rsidP="0018156E">
      <w:pPr>
        <w:tabs>
          <w:tab w:val="left" w:pos="5103"/>
        </w:tabs>
        <w:ind w:right="282"/>
        <w:jc w:val="both"/>
        <w:rPr>
          <w:rFonts w:ascii="Arial" w:hAnsi="Arial" w:cs="Arial"/>
          <w:b/>
          <w:bCs/>
        </w:rPr>
      </w:pPr>
      <w:r w:rsidRPr="0018156E">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18156E" w:rsidRPr="0018156E" w:rsidRDefault="0018156E" w:rsidP="0018156E">
      <w:pPr>
        <w:tabs>
          <w:tab w:val="left" w:pos="5103"/>
        </w:tabs>
        <w:ind w:right="282"/>
        <w:jc w:val="center"/>
        <w:rPr>
          <w:rFonts w:ascii="Arial" w:hAnsi="Arial" w:cs="Arial"/>
          <w:b/>
          <w:bCs/>
          <w:sz w:val="16"/>
          <w:szCs w:val="16"/>
        </w:rPr>
      </w:pPr>
    </w:p>
    <w:p w:rsidR="0018156E" w:rsidRPr="0018156E" w:rsidRDefault="0018156E" w:rsidP="0018156E">
      <w:pPr>
        <w:tabs>
          <w:tab w:val="left" w:pos="5103"/>
        </w:tabs>
        <w:ind w:right="282"/>
        <w:jc w:val="both"/>
        <w:rPr>
          <w:rFonts w:ascii="Arial" w:hAnsi="Arial" w:cs="Arial"/>
        </w:rPr>
      </w:pPr>
      <w:r w:rsidRPr="0018156E">
        <w:rPr>
          <w:rFonts w:ascii="Arial" w:hAnsi="Arial" w:cs="Arial"/>
        </w:rPr>
        <w:t xml:space="preserve">The University follows the OECD Frascati manual definition of </w:t>
      </w:r>
      <w:r w:rsidRPr="0018156E">
        <w:rPr>
          <w:rFonts w:ascii="Arial" w:hAnsi="Arial" w:cs="Arial"/>
          <w:b/>
        </w:rPr>
        <w:t>research activity</w:t>
      </w:r>
      <w:r w:rsidRPr="0018156E">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18156E" w:rsidRPr="0018156E" w:rsidRDefault="0018156E" w:rsidP="0018156E">
      <w:pPr>
        <w:tabs>
          <w:tab w:val="left" w:pos="5103"/>
        </w:tabs>
        <w:ind w:right="282"/>
        <w:jc w:val="both"/>
        <w:rPr>
          <w:rFonts w:ascii="Arial" w:hAnsi="Arial" w:cs="Arial"/>
        </w:rPr>
      </w:pPr>
    </w:p>
    <w:p w:rsidR="0018156E" w:rsidRPr="0018156E" w:rsidRDefault="0018156E" w:rsidP="0018156E">
      <w:pPr>
        <w:tabs>
          <w:tab w:val="left" w:pos="5103"/>
        </w:tabs>
        <w:ind w:right="282"/>
        <w:jc w:val="both"/>
        <w:rPr>
          <w:rFonts w:ascii="Arial" w:hAnsi="Arial" w:cs="Arial"/>
        </w:rPr>
      </w:pPr>
      <w:r w:rsidRPr="0018156E">
        <w:rPr>
          <w:rFonts w:ascii="Arial" w:hAnsi="Arial" w:cs="Arial"/>
        </w:rPr>
        <w:t>The individual undertaking the research activity is known as the “principal researcher”.</w:t>
      </w:r>
    </w:p>
    <w:p w:rsidR="0018156E" w:rsidRPr="0018156E" w:rsidRDefault="0018156E" w:rsidP="0018156E">
      <w:pPr>
        <w:tabs>
          <w:tab w:val="left" w:pos="5103"/>
        </w:tabs>
        <w:ind w:right="282"/>
        <w:jc w:val="both"/>
        <w:rPr>
          <w:rFonts w:ascii="Arial" w:hAnsi="Arial" w:cs="Arial"/>
        </w:rPr>
      </w:pPr>
    </w:p>
    <w:p w:rsidR="0018156E" w:rsidRPr="0018156E" w:rsidRDefault="0018156E" w:rsidP="0018156E">
      <w:pPr>
        <w:tabs>
          <w:tab w:val="left" w:pos="5103"/>
        </w:tabs>
        <w:ind w:right="282"/>
        <w:jc w:val="both"/>
        <w:rPr>
          <w:rFonts w:ascii="Arial" w:hAnsi="Arial" w:cs="Arial"/>
        </w:rPr>
      </w:pPr>
      <w:r w:rsidRPr="0018156E">
        <w:rPr>
          <w:rFonts w:ascii="Arial" w:hAnsi="Arial" w:cs="Arial"/>
        </w:rPr>
        <w:t>Ethical approval is not required for routine audits, performance reviews, quality assurance studies, testing within normal educational requirements, and literary or artistic criticism.</w:t>
      </w:r>
    </w:p>
    <w:p w:rsidR="0018156E" w:rsidRPr="0018156E" w:rsidRDefault="0018156E" w:rsidP="0018156E">
      <w:pPr>
        <w:tabs>
          <w:tab w:val="left" w:pos="5103"/>
        </w:tabs>
        <w:ind w:right="282"/>
        <w:jc w:val="both"/>
        <w:rPr>
          <w:rFonts w:ascii="Arial" w:hAnsi="Arial" w:cs="Arial"/>
        </w:rPr>
      </w:pPr>
    </w:p>
    <w:p w:rsidR="0018156E" w:rsidRPr="0018156E" w:rsidRDefault="0018156E" w:rsidP="0018156E">
      <w:pPr>
        <w:tabs>
          <w:tab w:val="left" w:pos="5103"/>
        </w:tabs>
        <w:ind w:right="282"/>
        <w:jc w:val="both"/>
        <w:rPr>
          <w:rFonts w:ascii="Arial" w:hAnsi="Arial" w:cs="Arial"/>
          <w:b/>
          <w:bCs/>
        </w:rPr>
      </w:pPr>
      <w:r w:rsidRPr="0018156E">
        <w:rPr>
          <w:rFonts w:ascii="Arial" w:hAnsi="Arial" w:cs="Arial"/>
          <w:b/>
          <w:bCs/>
        </w:rPr>
        <w:t>Please read the notes for guidance before completing ALL sections of the form.</w:t>
      </w:r>
    </w:p>
    <w:p w:rsidR="0018156E" w:rsidRPr="0018156E" w:rsidRDefault="0018156E" w:rsidP="0018156E">
      <w:pPr>
        <w:autoSpaceDE w:val="0"/>
        <w:autoSpaceDN w:val="0"/>
        <w:adjustRightInd w:val="0"/>
        <w:jc w:val="both"/>
        <w:rPr>
          <w:rFonts w:ascii="Arial" w:hAnsi="Arial" w:cs="Arial"/>
        </w:rPr>
      </w:pPr>
    </w:p>
    <w:p w:rsidR="0018156E" w:rsidRPr="0018156E" w:rsidRDefault="0018156E" w:rsidP="0018156E">
      <w:pPr>
        <w:autoSpaceDE w:val="0"/>
        <w:autoSpaceDN w:val="0"/>
        <w:adjustRightInd w:val="0"/>
        <w:jc w:val="both"/>
        <w:rPr>
          <w:rFonts w:ascii="Arial" w:hAnsi="Arial" w:cs="Arial"/>
        </w:rPr>
      </w:pPr>
      <w:r w:rsidRPr="0018156E">
        <w:rPr>
          <w:rFonts w:ascii="Arial" w:hAnsi="Arial" w:cs="Arial"/>
          <w:b/>
        </w:rPr>
        <w:t>This form</w:t>
      </w:r>
      <w:r w:rsidRPr="0018156E">
        <w:rPr>
          <w:rFonts w:ascii="Arial" w:hAnsi="Arial" w:cs="Arial"/>
        </w:rPr>
        <w:t xml:space="preserve"> </w:t>
      </w:r>
      <w:r w:rsidRPr="0018156E">
        <w:rPr>
          <w:rFonts w:ascii="Arial" w:hAnsi="Arial" w:cs="Arial"/>
          <w:b/>
        </w:rPr>
        <w:t>must be completed and approved prior to undertaking any research activity.</w:t>
      </w:r>
      <w:r w:rsidRPr="0018156E">
        <w:rPr>
          <w:rFonts w:ascii="Arial" w:hAnsi="Arial" w:cs="Arial"/>
        </w:rPr>
        <w:t xml:space="preserve"> Please see Checklist for details of process for different categories of application.  </w:t>
      </w:r>
    </w:p>
    <w:p w:rsidR="0018156E" w:rsidRPr="0018156E" w:rsidRDefault="0018156E" w:rsidP="0018156E">
      <w:pPr>
        <w:autoSpaceDE w:val="0"/>
        <w:autoSpaceDN w:val="0"/>
        <w:adjustRightInd w:val="0"/>
        <w:jc w:val="both"/>
        <w:rPr>
          <w:rFonts w:ascii="Arial" w:hAnsi="Arial" w:cs="Arial"/>
        </w:rPr>
      </w:pPr>
    </w:p>
    <w:p w:rsidR="0018156E" w:rsidRPr="0018156E" w:rsidRDefault="0018156E" w:rsidP="0018156E">
      <w:pPr>
        <w:autoSpaceDE w:val="0"/>
        <w:autoSpaceDN w:val="0"/>
        <w:adjustRightInd w:val="0"/>
        <w:jc w:val="both"/>
        <w:rPr>
          <w:rFonts w:ascii="Arial" w:hAnsi="Arial" w:cs="Arial"/>
          <w:b/>
        </w:rPr>
      </w:pPr>
      <w:r w:rsidRPr="0018156E">
        <w:rPr>
          <w:rFonts w:ascii="Arial" w:hAnsi="Arial" w:cs="Arial"/>
          <w:b/>
        </w:rPr>
        <w:t>Delete the Guidance Notes at the end of the form BEFORE submitting your application</w:t>
      </w:r>
    </w:p>
    <w:p w:rsidR="0018156E" w:rsidRPr="0018156E" w:rsidRDefault="0018156E" w:rsidP="0018156E">
      <w:pPr>
        <w:autoSpaceDE w:val="0"/>
        <w:autoSpaceDN w:val="0"/>
        <w:adjustRightInd w:val="0"/>
        <w:jc w:val="both"/>
        <w:rPr>
          <w:rFonts w:ascii="Arial" w:hAnsi="Arial" w:cs="Arial"/>
        </w:rPr>
      </w:pPr>
    </w:p>
    <w:p w:rsidR="0018156E" w:rsidRPr="0018156E" w:rsidRDefault="0018156E" w:rsidP="0018156E">
      <w:pPr>
        <w:autoSpaceDE w:val="0"/>
        <w:autoSpaceDN w:val="0"/>
        <w:adjustRightInd w:val="0"/>
        <w:spacing w:after="240"/>
        <w:jc w:val="both"/>
        <w:rPr>
          <w:rFonts w:ascii="Arial" w:hAnsi="Arial" w:cs="Arial"/>
          <w:b/>
        </w:rPr>
      </w:pPr>
      <w:r w:rsidRPr="0018156E">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8156E" w:rsidRPr="0018156E" w:rsidTr="0018156E">
        <w:trPr>
          <w:trHeight w:val="439"/>
        </w:trPr>
        <w:tc>
          <w:tcPr>
            <w:tcW w:w="559"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1</w:t>
            </w:r>
          </w:p>
        </w:tc>
        <w:tc>
          <w:tcPr>
            <w:tcW w:w="3253" w:type="dxa"/>
            <w:gridSpan w:val="2"/>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Full Name:</w:t>
            </w:r>
          </w:p>
        </w:tc>
        <w:tc>
          <w:tcPr>
            <w:tcW w:w="6636" w:type="dxa"/>
            <w:gridSpan w:val="4"/>
          </w:tcPr>
          <w:p w:rsidR="0018156E" w:rsidRPr="0018156E" w:rsidRDefault="0018156E" w:rsidP="0018156E">
            <w:pPr>
              <w:rPr>
                <w:rFonts w:ascii="Arial" w:hAnsi="Arial" w:cs="Arial"/>
              </w:rPr>
            </w:pPr>
            <w:r w:rsidRPr="0018156E">
              <w:rPr>
                <w:rFonts w:ascii="Arial" w:hAnsi="Arial" w:cs="Arial"/>
              </w:rPr>
              <w:t xml:space="preserve">Jonathan Mark Evans </w:t>
            </w:r>
          </w:p>
        </w:tc>
      </w:tr>
      <w:tr w:rsidR="0018156E" w:rsidRPr="0018156E" w:rsidTr="0018156E">
        <w:trPr>
          <w:trHeight w:val="472"/>
        </w:trPr>
        <w:tc>
          <w:tcPr>
            <w:tcW w:w="559" w:type="dxa"/>
            <w:shd w:val="clear" w:color="auto" w:fill="BFBFBF" w:themeFill="background1" w:themeFillShade="BF"/>
          </w:tcPr>
          <w:p w:rsidR="0018156E" w:rsidRPr="0018156E" w:rsidRDefault="0018156E" w:rsidP="0018156E">
            <w:pPr>
              <w:rPr>
                <w:rFonts w:ascii="Arial" w:hAnsi="Arial" w:cs="Arial"/>
              </w:rPr>
            </w:pPr>
            <w:r w:rsidRPr="0018156E">
              <w:rPr>
                <w:rFonts w:ascii="Arial" w:hAnsi="Arial" w:cs="Arial"/>
              </w:rPr>
              <w:t>2</w:t>
            </w:r>
          </w:p>
        </w:tc>
        <w:tc>
          <w:tcPr>
            <w:tcW w:w="3253" w:type="dxa"/>
            <w:gridSpan w:val="2"/>
            <w:shd w:val="clear" w:color="auto" w:fill="BFBFBF" w:themeFill="background1" w:themeFillShade="BF"/>
            <w:vAlign w:val="center"/>
          </w:tcPr>
          <w:p w:rsidR="0018156E" w:rsidRPr="0018156E" w:rsidRDefault="0018156E" w:rsidP="0018156E">
            <w:pPr>
              <w:rPr>
                <w:rFonts w:ascii="Arial" w:hAnsi="Arial" w:cs="Arial"/>
              </w:rPr>
            </w:pPr>
            <w:r w:rsidRPr="0018156E">
              <w:rPr>
                <w:rFonts w:ascii="Arial" w:hAnsi="Arial" w:cs="Arial"/>
              </w:rPr>
              <w:t>Tick all boxes which apply:</w:t>
            </w:r>
          </w:p>
          <w:p w:rsidR="0018156E" w:rsidRPr="0018156E" w:rsidRDefault="0018156E" w:rsidP="0018156E">
            <w:pPr>
              <w:rPr>
                <w:rFonts w:ascii="Arial" w:hAnsi="Arial" w:cs="Arial"/>
              </w:rPr>
            </w:pPr>
          </w:p>
        </w:tc>
        <w:tc>
          <w:tcPr>
            <w:tcW w:w="2551" w:type="dxa"/>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Member of staff:</w:t>
            </w:r>
          </w:p>
        </w:tc>
        <w:tc>
          <w:tcPr>
            <w:tcW w:w="709" w:type="dxa"/>
            <w:shd w:val="clear" w:color="auto" w:fill="BFBFBF" w:themeFill="background1" w:themeFillShade="BF"/>
            <w:vAlign w:val="center"/>
          </w:tcPr>
          <w:p w:rsidR="0018156E" w:rsidRPr="0018156E" w:rsidRDefault="0018156E" w:rsidP="0018156E">
            <w:pPr>
              <w:jc w:val="center"/>
              <w:rPr>
                <w:rFonts w:ascii="Arial" w:hAnsi="Arial" w:cs="Arial"/>
              </w:rPr>
            </w:pPr>
            <w:r w:rsidRPr="0018156E">
              <w:rPr>
                <w:rFonts w:ascii="MS Gothic" w:eastAsia="MS Gothic" w:hAnsi="MS Gothic" w:cs="Arial" w:hint="eastAsia"/>
              </w:rPr>
              <w:t>☐</w:t>
            </w:r>
          </w:p>
        </w:tc>
        <w:tc>
          <w:tcPr>
            <w:tcW w:w="2526" w:type="dxa"/>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Honorary research fellow:</w:t>
            </w:r>
          </w:p>
        </w:tc>
        <w:tc>
          <w:tcPr>
            <w:tcW w:w="850" w:type="dxa"/>
            <w:shd w:val="clear" w:color="auto" w:fill="BFBFBF" w:themeFill="background1" w:themeFillShade="BF"/>
            <w:vAlign w:val="center"/>
          </w:tcPr>
          <w:p w:rsidR="0018156E" w:rsidRPr="0018156E" w:rsidRDefault="0018156E" w:rsidP="0018156E">
            <w:pPr>
              <w:jc w:val="center"/>
              <w:rPr>
                <w:rFonts w:ascii="Arial" w:hAnsi="Arial" w:cs="Arial"/>
              </w:rPr>
            </w:pPr>
            <w:r w:rsidRPr="0018156E">
              <w:rPr>
                <w:rFonts w:ascii="MS Gothic" w:eastAsia="MS Gothic" w:hAnsi="MS Gothic" w:cs="Arial" w:hint="eastAsia"/>
              </w:rPr>
              <w:t>☐</w:t>
            </w:r>
          </w:p>
        </w:tc>
      </w:tr>
      <w:tr w:rsidR="0018156E" w:rsidRPr="0018156E" w:rsidTr="0018156E">
        <w:trPr>
          <w:trHeight w:val="472"/>
        </w:trPr>
        <w:tc>
          <w:tcPr>
            <w:tcW w:w="559"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3</w:t>
            </w:r>
          </w:p>
        </w:tc>
        <w:tc>
          <w:tcPr>
            <w:tcW w:w="2544" w:type="dxa"/>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18156E" w:rsidRPr="0018156E" w:rsidRDefault="0018156E" w:rsidP="0018156E">
                <w:pPr>
                  <w:jc w:val="center"/>
                  <w:rPr>
                    <w:rFonts w:ascii="Arial" w:hAnsi="Arial" w:cs="Arial"/>
                  </w:rPr>
                </w:pPr>
                <w:r w:rsidRPr="0018156E">
                  <w:rPr>
                    <w:rFonts w:ascii="Segoe UI Symbol" w:hAnsi="Segoe UI Symbol" w:cs="Segoe UI Symbol"/>
                  </w:rPr>
                  <w:t>☒</w:t>
                </w:r>
              </w:p>
            </w:tc>
          </w:sdtContent>
        </w:sdt>
        <w:tc>
          <w:tcPr>
            <w:tcW w:w="2551" w:type="dxa"/>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18156E" w:rsidRPr="0018156E" w:rsidRDefault="0018156E" w:rsidP="0018156E">
                <w:pPr>
                  <w:jc w:val="center"/>
                  <w:rPr>
                    <w:rFonts w:ascii="Arial" w:hAnsi="Arial" w:cs="Arial"/>
                  </w:rPr>
                </w:pPr>
                <w:r w:rsidRPr="0018156E">
                  <w:rPr>
                    <w:rFonts w:ascii="Segoe UI Symbol" w:hAnsi="Segoe UI Symbol" w:cs="Segoe UI Symbol"/>
                  </w:rPr>
                  <w:t>☐</w:t>
                </w:r>
              </w:p>
            </w:tc>
          </w:sdtContent>
        </w:sdt>
        <w:tc>
          <w:tcPr>
            <w:tcW w:w="2526" w:type="dxa"/>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18156E" w:rsidRPr="0018156E" w:rsidRDefault="0018156E" w:rsidP="0018156E">
                <w:pPr>
                  <w:jc w:val="center"/>
                  <w:rPr>
                    <w:rFonts w:ascii="Arial" w:hAnsi="Arial" w:cs="Arial"/>
                  </w:rPr>
                </w:pPr>
                <w:r w:rsidRPr="0018156E">
                  <w:rPr>
                    <w:rFonts w:ascii="Segoe UI Symbol" w:hAnsi="Segoe UI Symbol" w:cs="Segoe UI Symbol"/>
                  </w:rPr>
                  <w:t>☐</w:t>
                </w:r>
              </w:p>
            </w:tc>
          </w:sdtContent>
        </w:sdt>
      </w:tr>
    </w:tbl>
    <w:p w:rsidR="0018156E" w:rsidRPr="0018156E" w:rsidRDefault="0018156E" w:rsidP="0018156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8156E" w:rsidRPr="0018156E" w:rsidTr="0018156E">
        <w:trPr>
          <w:cantSplit/>
          <w:trHeight w:val="334"/>
        </w:trPr>
        <w:tc>
          <w:tcPr>
            <w:tcW w:w="559"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lastRenderedPageBreak/>
              <w:t>4</w:t>
            </w:r>
          </w:p>
        </w:tc>
        <w:tc>
          <w:tcPr>
            <w:tcW w:w="3253"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Institute/Academic Discipline/Centre:</w:t>
            </w:r>
          </w:p>
        </w:tc>
        <w:tc>
          <w:tcPr>
            <w:tcW w:w="6636" w:type="dxa"/>
          </w:tcPr>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University of Wales Trinity Saint David</w:t>
            </w:r>
          </w:p>
        </w:tc>
      </w:tr>
      <w:tr w:rsidR="0018156E" w:rsidRPr="0018156E" w:rsidTr="0018156E">
        <w:trPr>
          <w:cantSplit/>
          <w:trHeight w:val="340"/>
        </w:trPr>
        <w:tc>
          <w:tcPr>
            <w:tcW w:w="559"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5</w:t>
            </w:r>
          </w:p>
        </w:tc>
        <w:tc>
          <w:tcPr>
            <w:tcW w:w="3253"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Campus:</w:t>
            </w:r>
          </w:p>
        </w:tc>
        <w:tc>
          <w:tcPr>
            <w:tcW w:w="6636" w:type="dxa"/>
          </w:tcPr>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Swansea </w:t>
            </w:r>
          </w:p>
        </w:tc>
      </w:tr>
      <w:tr w:rsidR="0018156E" w:rsidRPr="0018156E" w:rsidTr="0018156E">
        <w:trPr>
          <w:cantSplit/>
          <w:trHeight w:val="340"/>
        </w:trPr>
        <w:tc>
          <w:tcPr>
            <w:tcW w:w="559"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6</w:t>
            </w:r>
          </w:p>
        </w:tc>
        <w:tc>
          <w:tcPr>
            <w:tcW w:w="3253"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E-mail address:</w:t>
            </w:r>
          </w:p>
        </w:tc>
        <w:tc>
          <w:tcPr>
            <w:tcW w:w="6636" w:type="dxa"/>
          </w:tcPr>
          <w:p w:rsidR="0018156E" w:rsidRPr="0018156E" w:rsidRDefault="0018156E" w:rsidP="0018156E">
            <w:pPr>
              <w:rPr>
                <w:rFonts w:ascii="Arial" w:hAnsi="Arial" w:cs="Arial"/>
              </w:rPr>
            </w:pPr>
            <w:r w:rsidRPr="0018156E">
              <w:rPr>
                <w:rFonts w:ascii="Arial" w:hAnsi="Arial" w:cs="Arial"/>
              </w:rPr>
              <w:t>1804742@student.uwtsd.ac.uk</w:t>
            </w:r>
          </w:p>
          <w:p w:rsidR="0018156E" w:rsidRPr="0018156E" w:rsidRDefault="0018156E" w:rsidP="0018156E">
            <w:pPr>
              <w:rPr>
                <w:rFonts w:ascii="Arial" w:hAnsi="Arial" w:cs="Arial"/>
              </w:rPr>
            </w:pPr>
          </w:p>
        </w:tc>
      </w:tr>
      <w:tr w:rsidR="0018156E" w:rsidRPr="0018156E" w:rsidTr="0018156E">
        <w:trPr>
          <w:cantSplit/>
          <w:trHeight w:val="340"/>
        </w:trPr>
        <w:tc>
          <w:tcPr>
            <w:tcW w:w="559"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7</w:t>
            </w:r>
          </w:p>
        </w:tc>
        <w:tc>
          <w:tcPr>
            <w:tcW w:w="3253"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Contact Telephone Number:</w:t>
            </w:r>
          </w:p>
        </w:tc>
        <w:tc>
          <w:tcPr>
            <w:tcW w:w="6636" w:type="dxa"/>
          </w:tcPr>
          <w:p w:rsidR="0018156E" w:rsidRPr="0018156E" w:rsidRDefault="0018156E" w:rsidP="0018156E">
            <w:pPr>
              <w:rPr>
                <w:rFonts w:ascii="Arial" w:hAnsi="Arial" w:cs="Arial"/>
              </w:rPr>
            </w:pPr>
            <w:r w:rsidRPr="0018156E">
              <w:rPr>
                <w:rFonts w:ascii="Arial" w:hAnsi="Arial" w:cs="Arial"/>
              </w:rPr>
              <w:t>07740866845</w:t>
            </w:r>
          </w:p>
          <w:p w:rsidR="0018156E" w:rsidRPr="0018156E" w:rsidRDefault="0018156E" w:rsidP="0018156E">
            <w:pPr>
              <w:rPr>
                <w:rFonts w:ascii="Arial" w:hAnsi="Arial" w:cs="Arial"/>
              </w:rPr>
            </w:pPr>
          </w:p>
        </w:tc>
      </w:tr>
      <w:tr w:rsidR="0018156E" w:rsidRPr="0018156E" w:rsidTr="0018156E">
        <w:tc>
          <w:tcPr>
            <w:tcW w:w="559" w:type="dxa"/>
            <w:shd w:val="clear" w:color="auto" w:fill="BFBFBF" w:themeFill="background1" w:themeFillShade="BF"/>
          </w:tcPr>
          <w:p w:rsidR="0018156E" w:rsidRPr="0018156E" w:rsidRDefault="0018156E" w:rsidP="0018156E">
            <w:pPr>
              <w:rPr>
                <w:rFonts w:ascii="Arial" w:hAnsi="Arial" w:cs="Arial"/>
                <w:b/>
                <w:i/>
              </w:rPr>
            </w:pPr>
          </w:p>
        </w:tc>
        <w:tc>
          <w:tcPr>
            <w:tcW w:w="9889" w:type="dxa"/>
            <w:gridSpan w:val="2"/>
            <w:shd w:val="clear" w:color="auto" w:fill="BFBFBF" w:themeFill="background1" w:themeFillShade="BF"/>
          </w:tcPr>
          <w:p w:rsidR="0018156E" w:rsidRPr="0018156E" w:rsidRDefault="0018156E" w:rsidP="0018156E">
            <w:pPr>
              <w:rPr>
                <w:rFonts w:ascii="Arial" w:hAnsi="Arial" w:cs="Arial"/>
              </w:rPr>
            </w:pPr>
            <w:r w:rsidRPr="0018156E">
              <w:rPr>
                <w:rFonts w:ascii="Arial" w:hAnsi="Arial" w:cs="Arial"/>
                <w:b/>
                <w:i/>
              </w:rPr>
              <w:t>For students:</w:t>
            </w:r>
          </w:p>
        </w:tc>
      </w:tr>
      <w:tr w:rsidR="0018156E" w:rsidRPr="0018156E" w:rsidTr="0018156E">
        <w:trPr>
          <w:trHeight w:val="513"/>
        </w:trPr>
        <w:tc>
          <w:tcPr>
            <w:tcW w:w="559"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8</w:t>
            </w:r>
          </w:p>
        </w:tc>
        <w:tc>
          <w:tcPr>
            <w:tcW w:w="3253" w:type="dxa"/>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Student Number:</w:t>
            </w:r>
          </w:p>
        </w:tc>
        <w:tc>
          <w:tcPr>
            <w:tcW w:w="6636" w:type="dxa"/>
          </w:tcPr>
          <w:p w:rsidR="0018156E" w:rsidRPr="0018156E" w:rsidRDefault="0018156E" w:rsidP="0018156E">
            <w:pPr>
              <w:rPr>
                <w:rFonts w:ascii="Arial" w:hAnsi="Arial" w:cs="Arial"/>
              </w:rPr>
            </w:pPr>
            <w:r w:rsidRPr="0018156E">
              <w:rPr>
                <w:rFonts w:ascii="Arial" w:hAnsi="Arial" w:cs="Arial"/>
              </w:rPr>
              <w:t>1804742</w:t>
            </w:r>
          </w:p>
        </w:tc>
      </w:tr>
      <w:tr w:rsidR="0018156E" w:rsidRPr="0018156E" w:rsidTr="0018156E">
        <w:trPr>
          <w:trHeight w:val="549"/>
        </w:trPr>
        <w:tc>
          <w:tcPr>
            <w:tcW w:w="559"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9</w:t>
            </w:r>
          </w:p>
        </w:tc>
        <w:tc>
          <w:tcPr>
            <w:tcW w:w="3253" w:type="dxa"/>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Programme of Study:</w:t>
            </w:r>
          </w:p>
        </w:tc>
        <w:tc>
          <w:tcPr>
            <w:tcW w:w="6636" w:type="dxa"/>
          </w:tcPr>
          <w:p w:rsidR="0018156E" w:rsidRPr="0018156E" w:rsidRDefault="0018156E" w:rsidP="0018156E">
            <w:pPr>
              <w:rPr>
                <w:rFonts w:ascii="Arial" w:hAnsi="Arial" w:cs="Arial"/>
              </w:rPr>
            </w:pPr>
            <w:r w:rsidRPr="0018156E">
              <w:rPr>
                <w:rFonts w:ascii="Arial" w:hAnsi="Arial" w:cs="Arial"/>
              </w:rPr>
              <w:t>BSc Mental Health</w:t>
            </w:r>
          </w:p>
        </w:tc>
      </w:tr>
      <w:tr w:rsidR="0018156E" w:rsidRPr="0018156E" w:rsidTr="0018156E">
        <w:trPr>
          <w:trHeight w:val="557"/>
        </w:trPr>
        <w:tc>
          <w:tcPr>
            <w:tcW w:w="559" w:type="dxa"/>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10</w:t>
            </w:r>
          </w:p>
        </w:tc>
        <w:tc>
          <w:tcPr>
            <w:tcW w:w="3253" w:type="dxa"/>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Director of Studies/Supervisor:</w:t>
            </w:r>
          </w:p>
        </w:tc>
        <w:tc>
          <w:tcPr>
            <w:tcW w:w="6636" w:type="dxa"/>
          </w:tcPr>
          <w:p w:rsidR="0018156E" w:rsidRPr="0018156E" w:rsidRDefault="0018156E" w:rsidP="0018156E">
            <w:pPr>
              <w:rPr>
                <w:rFonts w:ascii="Arial" w:hAnsi="Arial" w:cs="Arial"/>
              </w:rPr>
            </w:pPr>
            <w:r w:rsidRPr="0018156E">
              <w:rPr>
                <w:rFonts w:ascii="Arial" w:hAnsi="Arial" w:cs="Arial"/>
              </w:rPr>
              <w:t xml:space="preserve">Dr </w:t>
            </w:r>
            <w:proofErr w:type="spellStart"/>
            <w:r w:rsidRPr="0018156E">
              <w:rPr>
                <w:rFonts w:ascii="Arial" w:hAnsi="Arial" w:cs="Arial"/>
              </w:rPr>
              <w:t>Lymarie</w:t>
            </w:r>
            <w:proofErr w:type="spellEnd"/>
            <w:r w:rsidRPr="0018156E">
              <w:rPr>
                <w:rFonts w:ascii="Arial" w:hAnsi="Arial" w:cs="Arial"/>
              </w:rPr>
              <w:t xml:space="preserve"> Rodriguez</w:t>
            </w:r>
          </w:p>
        </w:tc>
      </w:tr>
    </w:tbl>
    <w:p w:rsidR="0018156E" w:rsidRPr="0018156E" w:rsidRDefault="0018156E" w:rsidP="0018156E">
      <w:pPr>
        <w:rPr>
          <w:rFonts w:ascii="Arial" w:hAnsi="Arial" w:cs="Arial"/>
          <w:bCs/>
          <w:iCs/>
        </w:rPr>
      </w:pPr>
    </w:p>
    <w:p w:rsidR="0018156E" w:rsidRPr="0018156E" w:rsidRDefault="0018156E" w:rsidP="0018156E">
      <w:pPr>
        <w:autoSpaceDE w:val="0"/>
        <w:autoSpaceDN w:val="0"/>
        <w:adjustRightInd w:val="0"/>
        <w:jc w:val="both"/>
        <w:rPr>
          <w:rFonts w:ascii="Arial" w:hAnsi="Arial" w:cs="Arial"/>
          <w:b/>
        </w:rPr>
      </w:pPr>
    </w:p>
    <w:p w:rsidR="0018156E" w:rsidRPr="0018156E" w:rsidRDefault="0018156E" w:rsidP="0018156E">
      <w:pPr>
        <w:rPr>
          <w:rFonts w:ascii="Arial" w:hAnsi="Arial" w:cs="Arial"/>
          <w:b/>
        </w:rPr>
      </w:pPr>
      <w:r w:rsidRPr="0018156E">
        <w:rPr>
          <w:rFonts w:ascii="Arial" w:hAnsi="Arial" w:cs="Arial"/>
          <w:b/>
        </w:rPr>
        <w:br w:type="page"/>
      </w:r>
    </w:p>
    <w:p w:rsidR="0018156E" w:rsidRPr="0018156E" w:rsidRDefault="0018156E" w:rsidP="0018156E">
      <w:pPr>
        <w:autoSpaceDE w:val="0"/>
        <w:autoSpaceDN w:val="0"/>
        <w:adjustRightInd w:val="0"/>
        <w:spacing w:after="240"/>
        <w:jc w:val="both"/>
        <w:rPr>
          <w:rFonts w:ascii="Arial" w:hAnsi="Arial" w:cs="Arial"/>
          <w:b/>
        </w:rPr>
      </w:pPr>
      <w:r w:rsidRPr="0018156E">
        <w:rPr>
          <w:rFonts w:ascii="Arial" w:hAnsi="Arial" w:cs="Arial"/>
          <w:b/>
        </w:rPr>
        <w:lastRenderedPageBreak/>
        <w:t>SECTION B: Approval for Research Activity</w:t>
      </w:r>
    </w:p>
    <w:tbl>
      <w:tblPr>
        <w:tblStyle w:val="TableGrid2"/>
        <w:tblW w:w="10480" w:type="dxa"/>
        <w:tblLayout w:type="fixed"/>
        <w:tblLook w:val="04A0" w:firstRow="1" w:lastRow="0" w:firstColumn="1" w:lastColumn="0" w:noHBand="0" w:noVBand="1"/>
      </w:tblPr>
      <w:tblGrid>
        <w:gridCol w:w="562"/>
        <w:gridCol w:w="3693"/>
        <w:gridCol w:w="2539"/>
        <w:gridCol w:w="993"/>
        <w:gridCol w:w="850"/>
        <w:gridCol w:w="992"/>
        <w:gridCol w:w="851"/>
      </w:tblGrid>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w:t>
            </w:r>
          </w:p>
        </w:tc>
        <w:tc>
          <w:tcPr>
            <w:tcW w:w="6232" w:type="dxa"/>
            <w:gridSpan w:val="2"/>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Has the research activity received approval in principle?</w:t>
            </w:r>
          </w:p>
          <w:p w:rsidR="0018156E" w:rsidRPr="0018156E" w:rsidRDefault="0018156E" w:rsidP="0018156E">
            <w:pPr>
              <w:autoSpaceDE w:val="0"/>
              <w:autoSpaceDN w:val="0"/>
              <w:adjustRightInd w:val="0"/>
              <w:rPr>
                <w:rFonts w:ascii="Arial" w:hAnsi="Arial" w:cs="Arial"/>
              </w:rPr>
            </w:pPr>
            <w:r w:rsidRPr="0018156E">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18156E" w:rsidRPr="0018156E" w:rsidRDefault="0018156E" w:rsidP="0018156E">
                <w:pPr>
                  <w:autoSpaceDE w:val="0"/>
                  <w:autoSpaceDN w:val="0"/>
                  <w:adjustRightInd w:val="0"/>
                  <w:jc w:val="center"/>
                  <w:rPr>
                    <w:rFonts w:ascii="Arial" w:hAnsi="Arial" w:cs="Arial"/>
                    <w:b/>
                  </w:rPr>
                </w:pPr>
                <w:r w:rsidRPr="0018156E">
                  <w:rPr>
                    <w:rFonts w:ascii="Segoe UI Symbol" w:hAnsi="Segoe UI Symbol" w:cs="Segoe UI Symbol"/>
                    <w:b/>
                  </w:rPr>
                  <w:t>☒</w:t>
                </w:r>
              </w:p>
            </w:tc>
          </w:sdtContent>
        </w:sdt>
        <w:tc>
          <w:tcPr>
            <w:tcW w:w="992"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18156E" w:rsidRPr="0018156E" w:rsidRDefault="0018156E" w:rsidP="0018156E">
                <w:pPr>
                  <w:autoSpaceDE w:val="0"/>
                  <w:autoSpaceDN w:val="0"/>
                  <w:adjustRightInd w:val="0"/>
                  <w:jc w:val="center"/>
                  <w:rPr>
                    <w:rFonts w:ascii="Arial" w:hAnsi="Arial" w:cs="Arial"/>
                    <w:b/>
                  </w:rPr>
                </w:pPr>
                <w:r w:rsidRPr="0018156E">
                  <w:rPr>
                    <w:rFonts w:ascii="Segoe UI Symbol" w:hAnsi="Segoe UI Symbol" w:cs="Segoe UI Symbol"/>
                    <w:b/>
                  </w:rPr>
                  <w:t>☐</w:t>
                </w:r>
              </w:p>
            </w:tc>
          </w:sdtContent>
        </w:sdt>
      </w:tr>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b/>
                <w:bCs/>
              </w:rPr>
            </w:pPr>
          </w:p>
        </w:tc>
        <w:tc>
          <w:tcPr>
            <w:tcW w:w="8075" w:type="dxa"/>
            <w:gridSpan w:val="4"/>
            <w:shd w:val="clear" w:color="auto" w:fill="F2F2F2" w:themeFill="background1" w:themeFillShade="F2"/>
          </w:tcPr>
          <w:p w:rsidR="0018156E" w:rsidRPr="0018156E" w:rsidRDefault="0018156E" w:rsidP="0018156E">
            <w:pPr>
              <w:autoSpaceDE w:val="0"/>
              <w:autoSpaceDN w:val="0"/>
              <w:adjustRightInd w:val="0"/>
              <w:rPr>
                <w:rFonts w:ascii="Arial" w:hAnsi="Arial" w:cs="Arial"/>
                <w:b/>
                <w:bCs/>
              </w:rPr>
            </w:pPr>
          </w:p>
        </w:tc>
        <w:tc>
          <w:tcPr>
            <w:tcW w:w="1843" w:type="dxa"/>
            <w:gridSpan w:val="2"/>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bCs/>
                <w:i/>
              </w:rPr>
            </w:pPr>
            <w:r w:rsidRPr="0018156E">
              <w:rPr>
                <w:rFonts w:ascii="Arial" w:hAnsi="Arial" w:cs="Arial"/>
                <w:b/>
                <w:bCs/>
                <w:i/>
              </w:rPr>
              <w:t>Date</w:t>
            </w:r>
          </w:p>
        </w:tc>
      </w:tr>
      <w:tr w:rsidR="0018156E" w:rsidRPr="0018156E" w:rsidTr="0018156E">
        <w:trPr>
          <w:trHeight w:val="437"/>
        </w:trPr>
        <w:tc>
          <w:tcPr>
            <w:tcW w:w="562"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rPr>
            </w:pPr>
            <w:r w:rsidRPr="0018156E">
              <w:rPr>
                <w:rFonts w:ascii="Arial" w:hAnsi="Arial" w:cs="Arial"/>
              </w:rPr>
              <w:t>2</w:t>
            </w:r>
          </w:p>
        </w:tc>
        <w:tc>
          <w:tcPr>
            <w:tcW w:w="3693" w:type="dxa"/>
            <w:vMerge w:val="restart"/>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rPr>
            </w:pPr>
            <w:r w:rsidRPr="0018156E">
              <w:rPr>
                <w:rFonts w:ascii="Arial" w:hAnsi="Arial" w:cs="Arial"/>
              </w:rPr>
              <w:t>If Yes, please indicate source of approval (and date where known):</w:t>
            </w:r>
            <w:r w:rsidRPr="0018156E">
              <w:rPr>
                <w:rFonts w:ascii="Arial" w:hAnsi="Arial" w:cs="Arial"/>
                <w:bCs/>
                <w:i/>
                <w:iCs/>
                <w:color w:val="FF0000"/>
              </w:rPr>
              <w:t xml:space="preserve"> </w:t>
            </w:r>
            <w:r w:rsidRPr="0018156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Segoe UI Symbol" w:hAnsi="Segoe UI Symbol" w:cs="Segoe UI Symbol"/>
                    <w:b/>
                    <w:bCs/>
                  </w:rPr>
                  <w:t>☐</w:t>
                </w:r>
              </w:p>
            </w:tc>
          </w:sdtContent>
        </w:sdt>
        <w:tc>
          <w:tcPr>
            <w:tcW w:w="1843" w:type="dxa"/>
            <w:gridSpan w:val="2"/>
            <w:vAlign w:val="center"/>
          </w:tcPr>
          <w:p w:rsidR="0018156E" w:rsidRPr="0018156E" w:rsidRDefault="0018156E" w:rsidP="0018156E">
            <w:pPr>
              <w:autoSpaceDE w:val="0"/>
              <w:autoSpaceDN w:val="0"/>
              <w:adjustRightInd w:val="0"/>
              <w:jc w:val="center"/>
              <w:rPr>
                <w:rFonts w:ascii="Arial" w:hAnsi="Arial" w:cs="Arial"/>
                <w:b/>
                <w:bCs/>
              </w:rPr>
            </w:pPr>
          </w:p>
        </w:tc>
      </w:tr>
      <w:tr w:rsidR="0018156E" w:rsidRPr="0018156E" w:rsidTr="0018156E">
        <w:trPr>
          <w:trHeight w:val="415"/>
        </w:trPr>
        <w:tc>
          <w:tcPr>
            <w:tcW w:w="562"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rPr>
            </w:pPr>
            <w:r w:rsidRPr="0018156E">
              <w:rPr>
                <w:rFonts w:ascii="Arial" w:hAnsi="Arial" w:cs="Arial"/>
              </w:rPr>
              <w:t>3</w:t>
            </w:r>
          </w:p>
        </w:tc>
        <w:tc>
          <w:tcPr>
            <w:tcW w:w="3693" w:type="dxa"/>
            <w:vMerge/>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Segoe UI Symbol" w:hAnsi="Segoe UI Symbol" w:cs="Segoe UI Symbol"/>
                    <w:b/>
                    <w:bCs/>
                  </w:rPr>
                  <w:t>☐</w:t>
                </w:r>
              </w:p>
            </w:tc>
          </w:sdtContent>
        </w:sdt>
        <w:tc>
          <w:tcPr>
            <w:tcW w:w="1843" w:type="dxa"/>
            <w:gridSpan w:val="2"/>
            <w:vAlign w:val="center"/>
          </w:tcPr>
          <w:p w:rsidR="0018156E" w:rsidRPr="0018156E" w:rsidRDefault="0018156E" w:rsidP="0018156E">
            <w:pPr>
              <w:autoSpaceDE w:val="0"/>
              <w:autoSpaceDN w:val="0"/>
              <w:adjustRightInd w:val="0"/>
              <w:jc w:val="center"/>
              <w:rPr>
                <w:rFonts w:ascii="Arial" w:hAnsi="Arial" w:cs="Arial"/>
                <w:b/>
                <w:bCs/>
              </w:rPr>
            </w:pPr>
          </w:p>
        </w:tc>
      </w:tr>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rPr>
            </w:pPr>
            <w:r w:rsidRPr="0018156E">
              <w:rPr>
                <w:rFonts w:ascii="Arial" w:hAnsi="Arial" w:cs="Arial"/>
              </w:rPr>
              <w:t>4</w:t>
            </w:r>
          </w:p>
        </w:tc>
        <w:tc>
          <w:tcPr>
            <w:tcW w:w="3693" w:type="dxa"/>
            <w:vMerge/>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Other (write in)</w:t>
            </w:r>
          </w:p>
          <w:p w:rsidR="0018156E" w:rsidRPr="0018156E" w:rsidRDefault="0018156E" w:rsidP="0018156E">
            <w:pPr>
              <w:autoSpaceDE w:val="0"/>
              <w:autoSpaceDN w:val="0"/>
              <w:adjustRightInd w:val="0"/>
              <w:rPr>
                <w:rFonts w:ascii="Arial" w:hAnsi="Arial" w:cs="Arial"/>
              </w:rPr>
            </w:pPr>
            <w:r w:rsidRPr="0018156E">
              <w:rPr>
                <w:rFonts w:ascii="Arial" w:hAnsi="Arial" w:cs="Arial"/>
              </w:rPr>
              <w:t xml:space="preserve">Dr </w:t>
            </w:r>
            <w:proofErr w:type="spellStart"/>
            <w:r w:rsidRPr="0018156E">
              <w:rPr>
                <w:rFonts w:ascii="Arial" w:hAnsi="Arial" w:cs="Arial"/>
              </w:rPr>
              <w:t>Lymarie</w:t>
            </w:r>
            <w:proofErr w:type="spellEnd"/>
            <w:r w:rsidRPr="0018156E">
              <w:rPr>
                <w:rFonts w:ascii="Arial" w:hAnsi="Arial" w:cs="Arial"/>
              </w:rPr>
              <w:t xml:space="preserve"> Rodriguez, </w:t>
            </w:r>
          </w:p>
          <w:p w:rsidR="0018156E" w:rsidRPr="0018156E" w:rsidRDefault="0018156E" w:rsidP="0018156E">
            <w:pPr>
              <w:autoSpaceDE w:val="0"/>
              <w:autoSpaceDN w:val="0"/>
              <w:adjustRightInd w:val="0"/>
              <w:rPr>
                <w:rFonts w:ascii="Arial" w:hAnsi="Arial" w:cs="Arial"/>
              </w:rPr>
            </w:pPr>
            <w:r w:rsidRPr="0018156E">
              <w:rPr>
                <w:rFonts w:ascii="Arial" w:hAnsi="Arial" w:cs="Arial"/>
              </w:rPr>
              <w:t>Dissertation Supervisor</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Segoe UI Symbol" w:hAnsi="Segoe UI Symbol" w:cs="Segoe UI Symbol"/>
                    <w:b/>
                    <w:bCs/>
                  </w:rPr>
                  <w:t>☒</w:t>
                </w:r>
              </w:p>
            </w:tc>
          </w:sdtContent>
        </w:sdt>
        <w:tc>
          <w:tcPr>
            <w:tcW w:w="1843" w:type="dxa"/>
            <w:gridSpan w:val="2"/>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24.09.2020</w:t>
            </w:r>
          </w:p>
        </w:tc>
      </w:tr>
    </w:tbl>
    <w:p w:rsidR="0018156E" w:rsidRPr="0018156E" w:rsidRDefault="0018156E" w:rsidP="0018156E">
      <w:pPr>
        <w:autoSpaceDE w:val="0"/>
        <w:autoSpaceDN w:val="0"/>
        <w:adjustRightInd w:val="0"/>
        <w:spacing w:after="240"/>
        <w:jc w:val="both"/>
        <w:rPr>
          <w:rFonts w:ascii="Arial" w:hAnsi="Arial" w:cs="Arial"/>
          <w:bCs/>
          <w:iCs/>
        </w:rPr>
      </w:pPr>
    </w:p>
    <w:p w:rsidR="0018156E" w:rsidRPr="0018156E" w:rsidRDefault="0018156E" w:rsidP="0018156E">
      <w:pPr>
        <w:autoSpaceDE w:val="0"/>
        <w:autoSpaceDN w:val="0"/>
        <w:adjustRightInd w:val="0"/>
        <w:spacing w:after="240"/>
        <w:jc w:val="both"/>
        <w:rPr>
          <w:rFonts w:ascii="Arial" w:hAnsi="Arial" w:cs="Arial"/>
          <w:b/>
        </w:rPr>
      </w:pPr>
      <w:r w:rsidRPr="0018156E">
        <w:rPr>
          <w:rFonts w:ascii="Arial" w:hAnsi="Arial" w:cs="Arial"/>
          <w:b/>
        </w:rPr>
        <w:t>SECTION C:  Internal and External Ethical Guidance Materials</w:t>
      </w:r>
    </w:p>
    <w:tbl>
      <w:tblPr>
        <w:tblStyle w:val="TableGrid2"/>
        <w:tblW w:w="10480" w:type="dxa"/>
        <w:tblLook w:val="04A0" w:firstRow="1" w:lastRow="0" w:firstColumn="1" w:lastColumn="0" w:noHBand="0" w:noVBand="1"/>
      </w:tblPr>
      <w:tblGrid>
        <w:gridCol w:w="562"/>
        <w:gridCol w:w="8784"/>
        <w:gridCol w:w="1134"/>
      </w:tblGrid>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p>
        </w:tc>
        <w:tc>
          <w:tcPr>
            <w:tcW w:w="9918" w:type="dxa"/>
            <w:gridSpan w:val="2"/>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8156E" w:rsidRPr="0018156E" w:rsidTr="0018156E">
        <w:trPr>
          <w:trHeight w:val="227"/>
        </w:trPr>
        <w:tc>
          <w:tcPr>
            <w:tcW w:w="562" w:type="dxa"/>
          </w:tcPr>
          <w:p w:rsidR="0018156E" w:rsidRPr="0018156E" w:rsidRDefault="0018156E" w:rsidP="0018156E">
            <w:pPr>
              <w:autoSpaceDE w:val="0"/>
              <w:autoSpaceDN w:val="0"/>
              <w:adjustRightInd w:val="0"/>
              <w:rPr>
                <w:rFonts w:ascii="Arial" w:hAnsi="Arial" w:cs="Arial"/>
              </w:rPr>
            </w:pPr>
            <w:r w:rsidRPr="0018156E">
              <w:rPr>
                <w:rFonts w:ascii="Arial" w:hAnsi="Arial" w:cs="Arial"/>
              </w:rPr>
              <w:t>1</w:t>
            </w:r>
          </w:p>
        </w:tc>
        <w:tc>
          <w:tcPr>
            <w:tcW w:w="8784" w:type="dxa"/>
          </w:tcPr>
          <w:p w:rsidR="0018156E" w:rsidRPr="0018156E" w:rsidRDefault="004945E0" w:rsidP="0018156E">
            <w:pPr>
              <w:autoSpaceDE w:val="0"/>
              <w:autoSpaceDN w:val="0"/>
              <w:adjustRightInd w:val="0"/>
              <w:rPr>
                <w:rFonts w:ascii="Arial" w:hAnsi="Arial" w:cs="Arial"/>
                <w:b/>
                <w:bCs/>
                <w:color w:val="0000FF"/>
                <w:u w:val="single"/>
              </w:rPr>
            </w:pPr>
            <w:hyperlink r:id="rId23" w:history="1">
              <w:r w:rsidR="0018156E" w:rsidRPr="0018156E">
                <w:rPr>
                  <w:rFonts w:ascii="Arial" w:hAnsi="Arial" w:cs="Arial"/>
                  <w:b/>
                  <w:bCs/>
                  <w:color w:val="0000FF"/>
                  <w:u w:val="single"/>
                </w:rPr>
                <w:t>UWTSD Research Ethics &amp; Integrity Code of Practice</w:t>
              </w:r>
            </w:hyperlink>
          </w:p>
          <w:p w:rsidR="0018156E" w:rsidRPr="0018156E" w:rsidRDefault="0018156E" w:rsidP="0018156E">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18156E" w:rsidRPr="0018156E" w:rsidRDefault="0018156E" w:rsidP="0018156E">
                <w:pPr>
                  <w:autoSpaceDE w:val="0"/>
                  <w:autoSpaceDN w:val="0"/>
                  <w:adjustRightInd w:val="0"/>
                  <w:jc w:val="center"/>
                  <w:rPr>
                    <w:rFonts w:ascii="Arial" w:hAnsi="Arial" w:cs="Arial"/>
                    <w:b/>
                    <w:bCs/>
                  </w:rPr>
                </w:pPr>
                <w:r w:rsidRPr="0018156E">
                  <w:rPr>
                    <w:rFonts w:ascii="Segoe UI Symbol" w:hAnsi="Segoe UI Symbol" w:cs="Segoe UI Symbol"/>
                    <w:b/>
                    <w:bCs/>
                  </w:rPr>
                  <w:t>☒</w:t>
                </w:r>
              </w:p>
            </w:tc>
          </w:sdtContent>
        </w:sdt>
      </w:tr>
      <w:tr w:rsidR="0018156E" w:rsidRPr="0018156E" w:rsidTr="0018156E">
        <w:trPr>
          <w:trHeight w:val="227"/>
        </w:trPr>
        <w:tc>
          <w:tcPr>
            <w:tcW w:w="562" w:type="dxa"/>
          </w:tcPr>
          <w:p w:rsidR="0018156E" w:rsidRPr="0018156E" w:rsidRDefault="0018156E" w:rsidP="0018156E">
            <w:pPr>
              <w:autoSpaceDE w:val="0"/>
              <w:autoSpaceDN w:val="0"/>
              <w:adjustRightInd w:val="0"/>
              <w:rPr>
                <w:rFonts w:ascii="Arial" w:hAnsi="Arial" w:cs="Arial"/>
              </w:rPr>
            </w:pPr>
            <w:r w:rsidRPr="0018156E">
              <w:rPr>
                <w:rFonts w:ascii="Arial" w:hAnsi="Arial" w:cs="Arial"/>
              </w:rPr>
              <w:t>2</w:t>
            </w:r>
          </w:p>
        </w:tc>
        <w:tc>
          <w:tcPr>
            <w:tcW w:w="8784" w:type="dxa"/>
          </w:tcPr>
          <w:p w:rsidR="0018156E" w:rsidRPr="0018156E" w:rsidRDefault="0018156E" w:rsidP="0018156E">
            <w:pPr>
              <w:autoSpaceDE w:val="0"/>
              <w:autoSpaceDN w:val="0"/>
              <w:adjustRightInd w:val="0"/>
              <w:rPr>
                <w:rFonts w:ascii="Arial" w:hAnsi="Arial" w:cs="Arial"/>
                <w:b/>
                <w:bCs/>
                <w:i/>
              </w:rPr>
            </w:pPr>
          </w:p>
          <w:p w:rsidR="0018156E" w:rsidRPr="0018156E" w:rsidRDefault="0018156E" w:rsidP="0018156E">
            <w:pPr>
              <w:autoSpaceDE w:val="0"/>
              <w:autoSpaceDN w:val="0"/>
              <w:adjustRightInd w:val="0"/>
              <w:rPr>
                <w:rFonts w:ascii="Arial" w:hAnsi="Arial" w:cs="Arial"/>
                <w:b/>
                <w:bCs/>
                <w:color w:val="FF0000"/>
              </w:rPr>
            </w:pPr>
            <w:r w:rsidRPr="0018156E">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
                    <w:bCs/>
                    <w:i/>
                  </w:rPr>
                </w:pPr>
                <w:r w:rsidRPr="0018156E">
                  <w:rPr>
                    <w:rFonts w:ascii="Segoe UI Symbol" w:hAnsi="Segoe UI Symbol" w:cs="Segoe UI Symbol"/>
                    <w:b/>
                    <w:bCs/>
                  </w:rPr>
                  <w:t>☒</w:t>
                </w:r>
              </w:p>
            </w:sdtContent>
          </w:sdt>
        </w:tc>
      </w:tr>
      <w:tr w:rsidR="0018156E" w:rsidRPr="0018156E" w:rsidTr="0018156E">
        <w:trPr>
          <w:trHeight w:val="227"/>
        </w:trPr>
        <w:tc>
          <w:tcPr>
            <w:tcW w:w="562" w:type="dxa"/>
          </w:tcPr>
          <w:p w:rsidR="0018156E" w:rsidRPr="0018156E" w:rsidRDefault="0018156E" w:rsidP="0018156E">
            <w:pPr>
              <w:autoSpaceDE w:val="0"/>
              <w:autoSpaceDN w:val="0"/>
              <w:adjustRightInd w:val="0"/>
              <w:rPr>
                <w:rFonts w:ascii="Arial" w:hAnsi="Arial" w:cs="Arial"/>
              </w:rPr>
            </w:pPr>
            <w:r w:rsidRPr="0018156E">
              <w:rPr>
                <w:rFonts w:ascii="Arial" w:hAnsi="Arial" w:cs="Arial"/>
              </w:rPr>
              <w:t>3</w:t>
            </w:r>
          </w:p>
          <w:p w:rsidR="0018156E" w:rsidRPr="0018156E" w:rsidRDefault="0018156E" w:rsidP="0018156E">
            <w:pPr>
              <w:autoSpaceDE w:val="0"/>
              <w:autoSpaceDN w:val="0"/>
              <w:adjustRightInd w:val="0"/>
              <w:rPr>
                <w:rFonts w:ascii="Arial" w:hAnsi="Arial" w:cs="Arial"/>
              </w:rPr>
            </w:pPr>
          </w:p>
        </w:tc>
        <w:tc>
          <w:tcPr>
            <w:tcW w:w="8784" w:type="dxa"/>
          </w:tcPr>
          <w:p w:rsidR="0018156E" w:rsidRPr="0018156E" w:rsidRDefault="0018156E" w:rsidP="0018156E">
            <w:pPr>
              <w:autoSpaceDE w:val="0"/>
              <w:autoSpaceDN w:val="0"/>
              <w:adjustRightInd w:val="0"/>
              <w:rPr>
                <w:rFonts w:ascii="Arial" w:hAnsi="Arial" w:cs="Arial"/>
                <w:b/>
                <w:bCs/>
                <w:iCs/>
                <w:color w:val="FF0000"/>
              </w:rPr>
            </w:pPr>
            <w:r w:rsidRPr="0018156E">
              <w:rPr>
                <w:rFonts w:ascii="Arial" w:hAnsi="Arial" w:cs="Arial"/>
                <w:b/>
                <w:bCs/>
                <w:iCs/>
                <w:color w:val="FF0000"/>
              </w:rPr>
              <w:t>BPS Code of Human Research Ethics (2014)</w:t>
            </w:r>
          </w:p>
          <w:p w:rsidR="0018156E" w:rsidRPr="0018156E" w:rsidRDefault="0018156E" w:rsidP="0018156E">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
                    <w:bCs/>
                    <w:i/>
                  </w:rPr>
                </w:pPr>
                <w:r w:rsidRPr="0018156E">
                  <w:rPr>
                    <w:rFonts w:ascii="Segoe UI Symbol" w:hAnsi="Segoe UI Symbol" w:cs="Segoe UI Symbol"/>
                    <w:b/>
                    <w:bCs/>
                  </w:rPr>
                  <w:t>☒</w:t>
                </w:r>
              </w:p>
            </w:sdtContent>
          </w:sdt>
        </w:tc>
      </w:tr>
      <w:tr w:rsidR="0018156E" w:rsidRPr="0018156E" w:rsidTr="0018156E">
        <w:trPr>
          <w:trHeight w:val="227"/>
        </w:trPr>
        <w:tc>
          <w:tcPr>
            <w:tcW w:w="562" w:type="dxa"/>
          </w:tcPr>
          <w:p w:rsidR="0018156E" w:rsidRPr="0018156E" w:rsidRDefault="0018156E" w:rsidP="0018156E">
            <w:pPr>
              <w:autoSpaceDE w:val="0"/>
              <w:autoSpaceDN w:val="0"/>
              <w:adjustRightInd w:val="0"/>
              <w:rPr>
                <w:rFonts w:ascii="Arial" w:hAnsi="Arial" w:cs="Arial"/>
              </w:rPr>
            </w:pPr>
            <w:r w:rsidRPr="0018156E">
              <w:rPr>
                <w:rFonts w:ascii="Arial" w:hAnsi="Arial" w:cs="Arial"/>
              </w:rPr>
              <w:t>4</w:t>
            </w:r>
          </w:p>
          <w:p w:rsidR="0018156E" w:rsidRPr="0018156E" w:rsidRDefault="0018156E" w:rsidP="0018156E">
            <w:pPr>
              <w:autoSpaceDE w:val="0"/>
              <w:autoSpaceDN w:val="0"/>
              <w:adjustRightInd w:val="0"/>
              <w:rPr>
                <w:rFonts w:ascii="Arial" w:hAnsi="Arial" w:cs="Arial"/>
              </w:rPr>
            </w:pPr>
          </w:p>
        </w:tc>
        <w:tc>
          <w:tcPr>
            <w:tcW w:w="8784" w:type="dxa"/>
          </w:tcPr>
          <w:p w:rsidR="0018156E" w:rsidRPr="0018156E" w:rsidRDefault="0018156E" w:rsidP="0018156E">
            <w:pPr>
              <w:autoSpaceDE w:val="0"/>
              <w:autoSpaceDN w:val="0"/>
              <w:adjustRightInd w:val="0"/>
              <w:rPr>
                <w:rFonts w:ascii="Arial" w:hAnsi="Arial" w:cs="Arial"/>
                <w:b/>
                <w:bCs/>
                <w:iCs/>
                <w:color w:val="FF0000"/>
              </w:rPr>
            </w:pPr>
            <w:r w:rsidRPr="0018156E">
              <w:rPr>
                <w:rFonts w:ascii="Arial" w:hAnsi="Arial" w:cs="Arial"/>
                <w:b/>
                <w:bCs/>
                <w:iCs/>
                <w:color w:val="FF0000"/>
              </w:rPr>
              <w:t>BPS Code of Ethics and Conduct (2018)</w:t>
            </w:r>
          </w:p>
        </w:tc>
        <w:tc>
          <w:tcPr>
            <w:tcW w:w="1134" w:type="dxa"/>
            <w:shd w:val="clear" w:color="auto" w:fill="BFBFBF" w:themeFill="background1" w:themeFillShade="BF"/>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X</w:t>
            </w:r>
          </w:p>
        </w:tc>
      </w:tr>
      <w:tr w:rsidR="0018156E" w:rsidRPr="0018156E" w:rsidTr="0018156E">
        <w:trPr>
          <w:trHeight w:val="227"/>
        </w:trPr>
        <w:tc>
          <w:tcPr>
            <w:tcW w:w="562" w:type="dxa"/>
          </w:tcPr>
          <w:p w:rsidR="0018156E" w:rsidRPr="0018156E" w:rsidRDefault="0018156E" w:rsidP="0018156E">
            <w:pPr>
              <w:autoSpaceDE w:val="0"/>
              <w:autoSpaceDN w:val="0"/>
              <w:adjustRightInd w:val="0"/>
              <w:rPr>
                <w:rFonts w:ascii="Arial" w:hAnsi="Arial" w:cs="Arial"/>
              </w:rPr>
            </w:pPr>
            <w:r w:rsidRPr="0018156E">
              <w:rPr>
                <w:rFonts w:ascii="Arial" w:hAnsi="Arial" w:cs="Arial"/>
              </w:rPr>
              <w:t>5</w:t>
            </w:r>
          </w:p>
          <w:p w:rsidR="0018156E" w:rsidRPr="0018156E" w:rsidRDefault="0018156E" w:rsidP="0018156E">
            <w:pPr>
              <w:autoSpaceDE w:val="0"/>
              <w:autoSpaceDN w:val="0"/>
              <w:adjustRightInd w:val="0"/>
              <w:rPr>
                <w:rFonts w:ascii="Arial" w:hAnsi="Arial" w:cs="Arial"/>
              </w:rPr>
            </w:pPr>
          </w:p>
        </w:tc>
        <w:tc>
          <w:tcPr>
            <w:tcW w:w="8784" w:type="dxa"/>
          </w:tcPr>
          <w:p w:rsidR="0018156E" w:rsidRPr="0018156E" w:rsidRDefault="0018156E" w:rsidP="0018156E">
            <w:pPr>
              <w:autoSpaceDE w:val="0"/>
              <w:autoSpaceDN w:val="0"/>
              <w:adjustRightInd w:val="0"/>
              <w:rPr>
                <w:rFonts w:ascii="Arial" w:hAnsi="Arial" w:cs="Arial"/>
                <w:b/>
                <w:bCs/>
                <w:iCs/>
                <w:color w:val="FF0000"/>
              </w:rPr>
            </w:pPr>
            <w:r w:rsidRPr="0018156E">
              <w:rPr>
                <w:rFonts w:ascii="Arial" w:hAnsi="Arial" w:cs="Arial"/>
                <w:b/>
                <w:bCs/>
                <w:iCs/>
                <w:color w:val="FF0000"/>
              </w:rPr>
              <w:t xml:space="preserve">BPS Ethics Guidance for Internet-mediated Research (2017) </w:t>
            </w:r>
          </w:p>
        </w:tc>
        <w:tc>
          <w:tcPr>
            <w:tcW w:w="1134" w:type="dxa"/>
            <w:shd w:val="clear" w:color="auto" w:fill="BFBFBF" w:themeFill="background1" w:themeFillShade="BF"/>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X</w:t>
            </w:r>
          </w:p>
        </w:tc>
      </w:tr>
    </w:tbl>
    <w:p w:rsidR="0018156E" w:rsidRPr="0018156E" w:rsidRDefault="0018156E" w:rsidP="0018156E">
      <w:pPr>
        <w:autoSpaceDE w:val="0"/>
        <w:autoSpaceDN w:val="0"/>
        <w:adjustRightInd w:val="0"/>
        <w:spacing w:after="240"/>
        <w:jc w:val="both"/>
        <w:rPr>
          <w:rFonts w:ascii="Arial" w:hAnsi="Arial" w:cs="Arial"/>
          <w:b/>
        </w:rPr>
      </w:pPr>
    </w:p>
    <w:p w:rsidR="0018156E" w:rsidRPr="0018156E" w:rsidRDefault="0018156E" w:rsidP="0018156E">
      <w:pPr>
        <w:autoSpaceDE w:val="0"/>
        <w:autoSpaceDN w:val="0"/>
        <w:adjustRightInd w:val="0"/>
        <w:spacing w:after="240"/>
        <w:jc w:val="both"/>
        <w:rPr>
          <w:rFonts w:ascii="Arial" w:hAnsi="Arial" w:cs="Arial"/>
          <w:b/>
        </w:rPr>
      </w:pPr>
      <w:r w:rsidRPr="0018156E">
        <w:rPr>
          <w:rFonts w:ascii="Arial" w:hAnsi="Arial" w:cs="Arial"/>
          <w:b/>
        </w:rPr>
        <w:t>SECTION D: External Collaborative Research Activity</w:t>
      </w:r>
    </w:p>
    <w:tbl>
      <w:tblPr>
        <w:tblStyle w:val="TableGrid2"/>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w:t>
            </w:r>
          </w:p>
        </w:tc>
        <w:tc>
          <w:tcPr>
            <w:tcW w:w="6232" w:type="dxa"/>
            <w:gridSpan w:val="2"/>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rPr>
            </w:pPr>
            <w:r w:rsidRPr="0018156E">
              <w:rPr>
                <w:rFonts w:ascii="Arial" w:hAnsi="Arial" w:cs="Arial"/>
              </w:rPr>
              <w:t>Does the research activity involve collaborators outside of the University?</w:t>
            </w:r>
          </w:p>
        </w:tc>
        <w:tc>
          <w:tcPr>
            <w:tcW w:w="993"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
                  </w:rPr>
                </w:pPr>
                <w:r w:rsidRPr="0018156E">
                  <w:rPr>
                    <w:rFonts w:ascii="Segoe UI Symbol" w:hAnsi="Segoe UI Symbol" w:cs="Segoe UI Symbol"/>
                    <w:b/>
                  </w:rPr>
                  <w:t>☒</w:t>
                </w:r>
              </w:p>
            </w:sdtContent>
          </w:sdt>
        </w:tc>
        <w:tc>
          <w:tcPr>
            <w:tcW w:w="796"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
                  </w:rPr>
                </w:pPr>
                <w:r w:rsidRPr="0018156E">
                  <w:rPr>
                    <w:rFonts w:ascii="Segoe UI Symbol" w:hAnsi="Segoe UI Symbol" w:cs="Segoe UI Symbol"/>
                    <w:b/>
                  </w:rPr>
                  <w:t>☐</w:t>
                </w:r>
              </w:p>
            </w:sdtContent>
          </w:sdt>
        </w:tc>
      </w:tr>
      <w:tr w:rsidR="0018156E" w:rsidRPr="0018156E" w:rsidTr="0018156E">
        <w:tc>
          <w:tcPr>
            <w:tcW w:w="562" w:type="dxa"/>
          </w:tcPr>
          <w:p w:rsidR="0018156E" w:rsidRPr="0018156E" w:rsidRDefault="0018156E" w:rsidP="0018156E">
            <w:pPr>
              <w:autoSpaceDE w:val="0"/>
              <w:autoSpaceDN w:val="0"/>
              <w:adjustRightInd w:val="0"/>
              <w:rPr>
                <w:rFonts w:ascii="Arial" w:hAnsi="Arial" w:cs="Arial"/>
              </w:rPr>
            </w:pPr>
            <w:r w:rsidRPr="0018156E">
              <w:rPr>
                <w:rFonts w:ascii="Arial" w:hAnsi="Arial" w:cs="Arial"/>
              </w:rPr>
              <w:t>2</w:t>
            </w:r>
          </w:p>
        </w:tc>
        <w:tc>
          <w:tcPr>
            <w:tcW w:w="9918" w:type="dxa"/>
            <w:gridSpan w:val="8"/>
          </w:tcPr>
          <w:p w:rsidR="0018156E" w:rsidRPr="0018156E" w:rsidRDefault="0018156E" w:rsidP="0018156E">
            <w:pPr>
              <w:autoSpaceDE w:val="0"/>
              <w:autoSpaceDN w:val="0"/>
              <w:adjustRightInd w:val="0"/>
              <w:rPr>
                <w:rFonts w:ascii="Arial" w:hAnsi="Arial" w:cs="Arial"/>
                <w:b/>
                <w:bCs/>
                <w:i/>
              </w:rPr>
            </w:pPr>
            <w:r w:rsidRPr="0018156E">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18156E" w:rsidRPr="0018156E" w:rsidTr="0018156E">
        <w:trPr>
          <w:trHeight w:val="227"/>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3</w:t>
            </w:r>
          </w:p>
        </w:tc>
        <w:tc>
          <w:tcPr>
            <w:tcW w:w="3823"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rPr>
            </w:pPr>
            <w:r w:rsidRPr="0018156E">
              <w:rPr>
                <w:rFonts w:ascii="Arial" w:hAnsi="Arial" w:cs="Arial"/>
              </w:rPr>
              <w:t>Institution</w:t>
            </w:r>
          </w:p>
        </w:tc>
        <w:tc>
          <w:tcPr>
            <w:tcW w:w="6095" w:type="dxa"/>
            <w:gridSpan w:val="7"/>
          </w:tcPr>
          <w:p w:rsidR="0018156E" w:rsidRPr="0018156E" w:rsidRDefault="0018156E" w:rsidP="0018156E">
            <w:pPr>
              <w:autoSpaceDE w:val="0"/>
              <w:autoSpaceDN w:val="0"/>
              <w:adjustRightInd w:val="0"/>
              <w:rPr>
                <w:rFonts w:ascii="Arial" w:hAnsi="Arial" w:cs="Arial"/>
                <w:bCs/>
              </w:rPr>
            </w:pPr>
          </w:p>
          <w:p w:rsidR="0018156E" w:rsidRPr="0018156E" w:rsidRDefault="0018156E" w:rsidP="0018156E">
            <w:pPr>
              <w:autoSpaceDE w:val="0"/>
              <w:autoSpaceDN w:val="0"/>
              <w:adjustRightInd w:val="0"/>
              <w:rPr>
                <w:rFonts w:ascii="Arial" w:hAnsi="Arial" w:cs="Arial"/>
                <w:bCs/>
              </w:rPr>
            </w:pPr>
            <w:r w:rsidRPr="0018156E">
              <w:rPr>
                <w:rFonts w:ascii="Arial" w:hAnsi="Arial" w:cs="Arial"/>
                <w:bCs/>
              </w:rPr>
              <w:t>Coleg Sir Gar</w:t>
            </w:r>
          </w:p>
        </w:tc>
      </w:tr>
      <w:tr w:rsidR="0018156E" w:rsidRPr="0018156E" w:rsidTr="0018156E">
        <w:trPr>
          <w:trHeight w:val="227"/>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4</w:t>
            </w:r>
          </w:p>
        </w:tc>
        <w:tc>
          <w:tcPr>
            <w:tcW w:w="3823"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rPr>
            </w:pPr>
            <w:r w:rsidRPr="0018156E">
              <w:rPr>
                <w:rFonts w:ascii="Arial" w:hAnsi="Arial" w:cs="Arial"/>
              </w:rPr>
              <w:t>Contact person name</w:t>
            </w:r>
          </w:p>
        </w:tc>
        <w:tc>
          <w:tcPr>
            <w:tcW w:w="6095" w:type="dxa"/>
            <w:gridSpan w:val="7"/>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 xml:space="preserve">Mr. Jamie Davies </w:t>
            </w:r>
          </w:p>
          <w:p w:rsidR="0018156E" w:rsidRPr="0018156E" w:rsidRDefault="0018156E" w:rsidP="0018156E">
            <w:pPr>
              <w:autoSpaceDE w:val="0"/>
              <w:autoSpaceDN w:val="0"/>
              <w:adjustRightInd w:val="0"/>
              <w:rPr>
                <w:rFonts w:ascii="Arial" w:hAnsi="Arial" w:cs="Arial"/>
                <w:bCs/>
              </w:rPr>
            </w:pPr>
          </w:p>
        </w:tc>
      </w:tr>
      <w:tr w:rsidR="0018156E" w:rsidRPr="0018156E" w:rsidTr="0018156E">
        <w:trPr>
          <w:trHeight w:val="227"/>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5</w:t>
            </w:r>
          </w:p>
        </w:tc>
        <w:tc>
          <w:tcPr>
            <w:tcW w:w="3823"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rPr>
            </w:pPr>
            <w:r w:rsidRPr="0018156E">
              <w:rPr>
                <w:rFonts w:ascii="Arial" w:hAnsi="Arial" w:cs="Arial"/>
              </w:rPr>
              <w:t>Contact person e-mail address</w:t>
            </w:r>
          </w:p>
          <w:p w:rsidR="0018156E" w:rsidRPr="0018156E" w:rsidRDefault="0018156E" w:rsidP="0018156E">
            <w:pPr>
              <w:autoSpaceDE w:val="0"/>
              <w:autoSpaceDN w:val="0"/>
              <w:adjustRightInd w:val="0"/>
              <w:jc w:val="both"/>
              <w:rPr>
                <w:rFonts w:ascii="Arial" w:hAnsi="Arial" w:cs="Arial"/>
              </w:rPr>
            </w:pPr>
          </w:p>
        </w:tc>
        <w:tc>
          <w:tcPr>
            <w:tcW w:w="6095" w:type="dxa"/>
            <w:gridSpan w:val="7"/>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Jamie.davies@colegsirgar.ac.uk</w:t>
            </w:r>
          </w:p>
        </w:tc>
      </w:tr>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6</w:t>
            </w:r>
          </w:p>
        </w:tc>
        <w:tc>
          <w:tcPr>
            <w:tcW w:w="6232" w:type="dxa"/>
            <w:gridSpan w:val="2"/>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Has this individual consented to sharing their details on this form?</w:t>
            </w:r>
          </w:p>
        </w:tc>
        <w:tc>
          <w:tcPr>
            <w:tcW w:w="993"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Cs/>
              </w:rPr>
            </w:pPr>
            <w:r w:rsidRPr="0018156E">
              <w:rPr>
                <w:rFonts w:ascii="Arial" w:hAnsi="Arial" w:cs="Arial"/>
                <w:b/>
              </w:rPr>
              <w:t>YES</w:t>
            </w:r>
          </w:p>
        </w:tc>
        <w:tc>
          <w:tcPr>
            <w:tcW w:w="850" w:type="dxa"/>
            <w:shd w:val="clear" w:color="auto" w:fill="D9D9D9" w:themeFill="background1" w:themeFillShade="D9"/>
            <w:vAlign w:val="center"/>
          </w:tcPr>
          <w:p w:rsidR="0018156E" w:rsidRPr="0018156E" w:rsidRDefault="004945E0" w:rsidP="0018156E">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EndPr/>
              <w:sdtContent>
                <w:r w:rsidR="0018156E" w:rsidRPr="0018156E">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Cs/>
              </w:rPr>
            </w:pPr>
            <w:r w:rsidRPr="0018156E">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Cs/>
                  </w:rPr>
                  <w:t>☐</w:t>
                </w:r>
              </w:p>
            </w:sdtContent>
          </w:sdt>
        </w:tc>
      </w:tr>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7</w:t>
            </w:r>
          </w:p>
        </w:tc>
        <w:tc>
          <w:tcPr>
            <w:tcW w:w="6232" w:type="dxa"/>
            <w:gridSpan w:val="2"/>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Are you in receipt of a KESS scholarship?</w:t>
            </w:r>
          </w:p>
        </w:tc>
        <w:tc>
          <w:tcPr>
            <w:tcW w:w="993"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Cs/>
              </w:rPr>
            </w:pPr>
            <w:r w:rsidRPr="0018156E">
              <w:rPr>
                <w:rFonts w:ascii="Arial" w:hAnsi="Arial" w:cs="Arial"/>
                <w:b/>
              </w:rPr>
              <w:t>YES</w:t>
            </w:r>
          </w:p>
        </w:tc>
        <w:tc>
          <w:tcPr>
            <w:tcW w:w="850" w:type="dxa"/>
            <w:shd w:val="clear" w:color="auto" w:fill="D9D9D9" w:themeFill="background1" w:themeFillShade="D9"/>
            <w:vAlign w:val="center"/>
          </w:tcPr>
          <w:p w:rsidR="0018156E" w:rsidRPr="0018156E" w:rsidRDefault="004945E0" w:rsidP="0018156E">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18156E" w:rsidRPr="0018156E">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Cs/>
              </w:rPr>
            </w:pPr>
            <w:r w:rsidRPr="0018156E">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Cs/>
                  </w:rPr>
                  <w:t>☒</w:t>
                </w:r>
              </w:p>
            </w:sdtContent>
          </w:sdt>
        </w:tc>
      </w:tr>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8</w:t>
            </w:r>
          </w:p>
        </w:tc>
        <w:tc>
          <w:tcPr>
            <w:tcW w:w="6232" w:type="dxa"/>
            <w:gridSpan w:val="2"/>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Is your research externally funded</w:t>
            </w:r>
          </w:p>
        </w:tc>
        <w:tc>
          <w:tcPr>
            <w:tcW w:w="993"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Cs/>
              </w:rPr>
            </w:pPr>
            <w:r w:rsidRPr="0018156E">
              <w:rPr>
                <w:rFonts w:ascii="Arial" w:hAnsi="Arial" w:cs="Arial"/>
                <w:b/>
              </w:rPr>
              <w:t>YES</w:t>
            </w:r>
          </w:p>
        </w:tc>
        <w:tc>
          <w:tcPr>
            <w:tcW w:w="850" w:type="dxa"/>
            <w:shd w:val="clear" w:color="auto" w:fill="D9D9D9" w:themeFill="background1" w:themeFillShade="D9"/>
            <w:vAlign w:val="center"/>
          </w:tcPr>
          <w:p w:rsidR="0018156E" w:rsidRPr="0018156E" w:rsidRDefault="004945E0" w:rsidP="0018156E">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18156E" w:rsidRPr="0018156E">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Cs/>
              </w:rPr>
            </w:pPr>
            <w:r w:rsidRPr="0018156E">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Cs/>
                  </w:rPr>
                  <w:t>☒</w:t>
                </w:r>
              </w:p>
            </w:sdtContent>
          </w:sdt>
        </w:tc>
      </w:tr>
      <w:tr w:rsidR="0018156E" w:rsidRPr="0018156E" w:rsidTr="0018156E">
        <w:trPr>
          <w:trHeight w:val="386"/>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9</w:t>
            </w:r>
          </w:p>
        </w:tc>
        <w:tc>
          <w:tcPr>
            <w:tcW w:w="3823" w:type="dxa"/>
            <w:vMerge w:val="restart"/>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Are you specifically employed to undertake this research in either a paid or voluntary capacity?</w:t>
            </w:r>
          </w:p>
        </w:tc>
        <w:tc>
          <w:tcPr>
            <w:tcW w:w="2409" w:type="dxa"/>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Voluntary</w:t>
            </w:r>
          </w:p>
        </w:tc>
        <w:tc>
          <w:tcPr>
            <w:tcW w:w="993"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82" w:type="dxa"/>
            <w:gridSpan w:val="2"/>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Cs/>
                  </w:rPr>
                  <w:t>☐</w:t>
                </w:r>
              </w:p>
            </w:sdtContent>
          </w:sdt>
        </w:tc>
      </w:tr>
      <w:tr w:rsidR="0018156E" w:rsidRPr="0018156E" w:rsidTr="0018156E">
        <w:trPr>
          <w:trHeight w:val="386"/>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10</w:t>
            </w:r>
          </w:p>
        </w:tc>
        <w:tc>
          <w:tcPr>
            <w:tcW w:w="3823" w:type="dxa"/>
            <w:vMerge/>
            <w:shd w:val="clear" w:color="auto" w:fill="F2F2F2" w:themeFill="background1" w:themeFillShade="F2"/>
          </w:tcPr>
          <w:p w:rsidR="0018156E" w:rsidRPr="0018156E" w:rsidRDefault="0018156E" w:rsidP="0018156E">
            <w:pPr>
              <w:autoSpaceDE w:val="0"/>
              <w:autoSpaceDN w:val="0"/>
              <w:adjustRightInd w:val="0"/>
              <w:rPr>
                <w:rFonts w:ascii="Arial" w:hAnsi="Arial" w:cs="Arial"/>
              </w:rPr>
            </w:pPr>
          </w:p>
        </w:tc>
        <w:tc>
          <w:tcPr>
            <w:tcW w:w="2409" w:type="dxa"/>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Employed</w:t>
            </w:r>
          </w:p>
        </w:tc>
        <w:tc>
          <w:tcPr>
            <w:tcW w:w="993"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82" w:type="dxa"/>
            <w:gridSpan w:val="2"/>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Cs/>
                  </w:rPr>
                  <w:t>☐</w:t>
                </w:r>
              </w:p>
            </w:sdtContent>
          </w:sdt>
        </w:tc>
      </w:tr>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lastRenderedPageBreak/>
              <w:t>11</w:t>
            </w:r>
          </w:p>
        </w:tc>
        <w:tc>
          <w:tcPr>
            <w:tcW w:w="3823"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 xml:space="preserve">Is the research being undertaken within an existing UWTSD </w:t>
            </w:r>
            <w:proofErr w:type="spellStart"/>
            <w:r w:rsidRPr="0018156E">
              <w:rPr>
                <w:rFonts w:ascii="Arial" w:hAnsi="Arial" w:cs="Arial"/>
              </w:rPr>
              <w:t>Athrofa</w:t>
            </w:r>
            <w:proofErr w:type="spellEnd"/>
            <w:r w:rsidRPr="0018156E">
              <w:rPr>
                <w:rFonts w:ascii="Arial" w:hAnsi="Arial" w:cs="Arial"/>
              </w:rPr>
              <w:t xml:space="preserve"> Professional Learning Partnership (APLP)</w:t>
            </w:r>
          </w:p>
        </w:tc>
        <w:tc>
          <w:tcPr>
            <w:tcW w:w="2409" w:type="dxa"/>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If YES then the permission question below does not need to be answered.</w:t>
            </w:r>
          </w:p>
        </w:tc>
        <w:tc>
          <w:tcPr>
            <w:tcW w:w="993"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rPr>
              <w:t>YES</w:t>
            </w:r>
          </w:p>
        </w:tc>
        <w:tc>
          <w:tcPr>
            <w:tcW w:w="850" w:type="dxa"/>
            <w:shd w:val="clear" w:color="auto" w:fill="D9D9D9" w:themeFill="background1" w:themeFillShade="D9"/>
            <w:vAlign w:val="center"/>
          </w:tcPr>
          <w:p w:rsidR="0018156E" w:rsidRPr="0018156E" w:rsidRDefault="004945E0" w:rsidP="0018156E">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18156E" w:rsidRPr="0018156E">
                  <w:rPr>
                    <w:rFonts w:ascii="Segoe UI Symbol" w:hAnsi="Segoe UI Symbol" w:cs="Segoe UI Symbol"/>
                    <w:bCs/>
                  </w:rPr>
                  <w:t>☐</w:t>
                </w:r>
              </w:sdtContent>
            </w:sdt>
          </w:p>
        </w:tc>
        <w:tc>
          <w:tcPr>
            <w:tcW w:w="992" w:type="dxa"/>
            <w:gridSpan w:val="3"/>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Cs/>
                  </w:rPr>
                  <w:t>☒</w:t>
                </w:r>
              </w:p>
            </w:sdtContent>
          </w:sdt>
        </w:tc>
      </w:tr>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12</w:t>
            </w:r>
          </w:p>
        </w:tc>
        <w:tc>
          <w:tcPr>
            <w:tcW w:w="3823"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Permission to undertake the research has been provided by the partner organisation</w:t>
            </w:r>
          </w:p>
        </w:tc>
        <w:tc>
          <w:tcPr>
            <w:tcW w:w="2409" w:type="dxa"/>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(If YES attach copy)</w:t>
            </w:r>
          </w:p>
          <w:p w:rsidR="0018156E" w:rsidRPr="0018156E" w:rsidDel="008461DD" w:rsidRDefault="0018156E" w:rsidP="0018156E">
            <w:pPr>
              <w:autoSpaceDE w:val="0"/>
              <w:autoSpaceDN w:val="0"/>
              <w:adjustRightInd w:val="0"/>
              <w:rPr>
                <w:rFonts w:ascii="Arial" w:hAnsi="Arial" w:cs="Arial"/>
                <w:bCs/>
              </w:rPr>
            </w:pPr>
            <w:r w:rsidRPr="0018156E">
              <w:rPr>
                <w:rFonts w:ascii="Arial" w:hAnsi="Arial" w:cs="Arial"/>
                <w:bCs/>
              </w:rPr>
              <w:t>If NO the application cannot continue</w:t>
            </w:r>
          </w:p>
        </w:tc>
        <w:tc>
          <w:tcPr>
            <w:tcW w:w="993"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YES</w:t>
            </w:r>
          </w:p>
        </w:tc>
        <w:tc>
          <w:tcPr>
            <w:tcW w:w="850" w:type="dxa"/>
            <w:shd w:val="clear" w:color="auto" w:fill="D9D9D9" w:themeFill="background1" w:themeFillShade="D9"/>
            <w:vAlign w:val="center"/>
          </w:tcPr>
          <w:p w:rsidR="0018156E" w:rsidRPr="0018156E" w:rsidRDefault="004945E0" w:rsidP="0018156E">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18156E" w:rsidRPr="0018156E">
                  <w:rPr>
                    <w:rFonts w:ascii="Segoe UI Symbol" w:hAnsi="Segoe UI Symbol" w:cs="Segoe UI Symbol"/>
                    <w:bCs/>
                  </w:rPr>
                  <w:t>☐</w:t>
                </w:r>
              </w:sdtContent>
            </w:sdt>
          </w:p>
        </w:tc>
        <w:tc>
          <w:tcPr>
            <w:tcW w:w="992" w:type="dxa"/>
            <w:gridSpan w:val="3"/>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Cs/>
                  </w:rPr>
                  <w:t>☒</w:t>
                </w:r>
              </w:p>
            </w:sdtContent>
          </w:sdt>
        </w:tc>
      </w:tr>
    </w:tbl>
    <w:p w:rsidR="0018156E" w:rsidRPr="0018156E" w:rsidRDefault="0018156E" w:rsidP="0018156E">
      <w:pPr>
        <w:rPr>
          <w:rFonts w:ascii="Arial" w:hAnsi="Arial" w:cs="Arial"/>
          <w:bCs/>
          <w:iCs/>
          <w:sz w:val="16"/>
          <w:szCs w:val="16"/>
        </w:rPr>
      </w:pPr>
    </w:p>
    <w:p w:rsidR="0018156E" w:rsidRPr="0018156E" w:rsidRDefault="0018156E" w:rsidP="0018156E">
      <w:pPr>
        <w:rPr>
          <w:rFonts w:ascii="Arial" w:hAnsi="Arial" w:cs="Arial"/>
          <w:b/>
          <w:bCs/>
          <w:iCs/>
        </w:rPr>
      </w:pPr>
    </w:p>
    <w:p w:rsidR="0018156E" w:rsidRPr="0018156E" w:rsidRDefault="0018156E" w:rsidP="0018156E">
      <w:pPr>
        <w:autoSpaceDE w:val="0"/>
        <w:autoSpaceDN w:val="0"/>
        <w:adjustRightInd w:val="0"/>
        <w:spacing w:after="240"/>
        <w:jc w:val="both"/>
        <w:rPr>
          <w:rFonts w:ascii="Arial" w:hAnsi="Arial" w:cs="Arial"/>
          <w:b/>
        </w:rPr>
      </w:pPr>
      <w:r w:rsidRPr="0018156E">
        <w:rPr>
          <w:rFonts w:ascii="Arial" w:hAnsi="Arial" w:cs="Arial"/>
          <w:b/>
        </w:rPr>
        <w:t>Where research activity is carried out in collaboration with an external organisation</w:t>
      </w:r>
    </w:p>
    <w:tbl>
      <w:tblPr>
        <w:tblStyle w:val="TableGrid2"/>
        <w:tblW w:w="10490" w:type="dxa"/>
        <w:tblInd w:w="-5" w:type="dxa"/>
        <w:tblLook w:val="04A0" w:firstRow="1" w:lastRow="0" w:firstColumn="1" w:lastColumn="0" w:noHBand="0" w:noVBand="1"/>
      </w:tblPr>
      <w:tblGrid>
        <w:gridCol w:w="567"/>
        <w:gridCol w:w="6237"/>
        <w:gridCol w:w="993"/>
        <w:gridCol w:w="895"/>
        <w:gridCol w:w="947"/>
        <w:gridCol w:w="851"/>
      </w:tblGrid>
      <w:tr w:rsidR="0018156E" w:rsidRPr="0018156E" w:rsidTr="0018156E">
        <w:trPr>
          <w:trHeight w:val="507"/>
        </w:trPr>
        <w:tc>
          <w:tcPr>
            <w:tcW w:w="567" w:type="dxa"/>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13</w:t>
            </w:r>
          </w:p>
        </w:tc>
        <w:tc>
          <w:tcPr>
            <w:tcW w:w="623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Does this organisation have its own ethics approval system?</w:t>
            </w:r>
          </w:p>
        </w:tc>
        <w:tc>
          <w:tcPr>
            <w:tcW w:w="993"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47"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r>
      <w:tr w:rsidR="0018156E" w:rsidRPr="0018156E" w:rsidTr="0018156E">
        <w:tc>
          <w:tcPr>
            <w:tcW w:w="567" w:type="dxa"/>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14</w:t>
            </w:r>
          </w:p>
        </w:tc>
        <w:tc>
          <w:tcPr>
            <w:tcW w:w="9923" w:type="dxa"/>
            <w:gridSpan w:val="5"/>
          </w:tcPr>
          <w:p w:rsidR="0018156E" w:rsidRPr="0018156E" w:rsidRDefault="0018156E" w:rsidP="0018156E">
            <w:pPr>
              <w:autoSpaceDE w:val="0"/>
              <w:autoSpaceDN w:val="0"/>
              <w:adjustRightInd w:val="0"/>
              <w:rPr>
                <w:rFonts w:ascii="Arial" w:hAnsi="Arial" w:cs="Arial"/>
                <w:bCs/>
              </w:rPr>
            </w:pPr>
          </w:p>
          <w:p w:rsidR="0018156E" w:rsidRPr="0018156E" w:rsidRDefault="0018156E" w:rsidP="0018156E">
            <w:pPr>
              <w:autoSpaceDE w:val="0"/>
              <w:autoSpaceDN w:val="0"/>
              <w:adjustRightInd w:val="0"/>
              <w:rPr>
                <w:rFonts w:ascii="Arial" w:hAnsi="Arial" w:cs="Arial"/>
                <w:bCs/>
              </w:rPr>
            </w:pPr>
            <w:r w:rsidRPr="0018156E">
              <w:rPr>
                <w:rFonts w:ascii="Arial" w:hAnsi="Arial" w:cs="Arial"/>
                <w:bCs/>
              </w:rPr>
              <w:t>If Yes, please attach a copy of any final approval (or interim approval) from the organisation</w:t>
            </w:r>
          </w:p>
          <w:p w:rsidR="0018156E" w:rsidRPr="0018156E" w:rsidRDefault="0018156E" w:rsidP="0018156E">
            <w:pPr>
              <w:autoSpaceDE w:val="0"/>
              <w:autoSpaceDN w:val="0"/>
              <w:adjustRightInd w:val="0"/>
              <w:rPr>
                <w:rFonts w:ascii="Arial" w:hAnsi="Arial" w:cs="Arial"/>
                <w:b/>
                <w:bCs/>
              </w:rPr>
            </w:pPr>
          </w:p>
        </w:tc>
      </w:tr>
    </w:tbl>
    <w:p w:rsidR="0018156E" w:rsidRPr="0018156E" w:rsidRDefault="0018156E" w:rsidP="0018156E">
      <w:pPr>
        <w:autoSpaceDE w:val="0"/>
        <w:autoSpaceDN w:val="0"/>
        <w:adjustRightInd w:val="0"/>
        <w:spacing w:after="240"/>
        <w:jc w:val="both"/>
        <w:rPr>
          <w:rFonts w:ascii="Arial" w:hAnsi="Arial" w:cs="Arial"/>
          <w:b/>
        </w:rPr>
      </w:pPr>
    </w:p>
    <w:p w:rsidR="0018156E" w:rsidRPr="0018156E" w:rsidRDefault="0018156E" w:rsidP="0018156E">
      <w:pPr>
        <w:autoSpaceDE w:val="0"/>
        <w:autoSpaceDN w:val="0"/>
        <w:adjustRightInd w:val="0"/>
        <w:spacing w:after="240"/>
        <w:jc w:val="both"/>
        <w:rPr>
          <w:rFonts w:ascii="Arial" w:hAnsi="Arial" w:cs="Arial"/>
          <w:b/>
        </w:rPr>
      </w:pPr>
      <w:r w:rsidRPr="0018156E">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18156E" w:rsidRPr="0018156E" w:rsidTr="0018156E">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18156E" w:rsidRPr="0018156E" w:rsidRDefault="0018156E" w:rsidP="0018156E">
            <w:pPr>
              <w:rPr>
                <w:rFonts w:ascii="Arial" w:hAnsi="Arial" w:cs="Arial"/>
              </w:rPr>
            </w:pPr>
            <w:r w:rsidRPr="0018156E">
              <w:rPr>
                <w:rFonts w:ascii="Arial" w:hAnsi="Arial" w:cs="Arial"/>
              </w:rPr>
              <w:t>The mediating effect of walking within ‘green spaces’ on the perceived stress levels of staff working within a further education setting.</w:t>
            </w:r>
          </w:p>
        </w:tc>
      </w:tr>
      <w:tr w:rsidR="0018156E" w:rsidRPr="0018156E" w:rsidTr="0018156E">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18156E" w:rsidRPr="0018156E" w:rsidRDefault="0018156E" w:rsidP="0018156E">
            <w:pPr>
              <w:rPr>
                <w:rFonts w:ascii="Arial" w:hAnsi="Arial" w:cs="Arial"/>
              </w:rPr>
            </w:pPr>
            <w:r w:rsidRPr="0018156E">
              <w:rPr>
                <w:rFonts w:ascii="Arial" w:hAnsi="Arial" w:cs="Arial"/>
              </w:rPr>
              <w:t>27.11.2020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18156E" w:rsidRPr="0018156E" w:rsidRDefault="0018156E" w:rsidP="0018156E">
            <w:pPr>
              <w:rPr>
                <w:rFonts w:ascii="Arial" w:hAnsi="Arial" w:cs="Arial"/>
              </w:rPr>
            </w:pPr>
            <w:r w:rsidRPr="0018156E">
              <w:rPr>
                <w:rFonts w:ascii="Arial" w:hAnsi="Arial" w:cs="Arial"/>
              </w:rPr>
              <w:t>25.04.2020</w:t>
            </w:r>
          </w:p>
        </w:tc>
      </w:tr>
      <w:tr w:rsidR="0018156E" w:rsidRPr="0018156E" w:rsidTr="0018156E">
        <w:trPr>
          <w:trHeight w:val="454"/>
        </w:trPr>
        <w:tc>
          <w:tcPr>
            <w:tcW w:w="272" w:type="pct"/>
            <w:tcBorders>
              <w:top w:val="single" w:sz="4" w:space="0" w:color="auto"/>
            </w:tcBorders>
            <w:shd w:val="clear" w:color="auto" w:fill="F2F2F2" w:themeFill="background1" w:themeFillShade="F2"/>
          </w:tcPr>
          <w:p w:rsidR="0018156E" w:rsidRPr="0018156E" w:rsidRDefault="0018156E" w:rsidP="0018156E">
            <w:pPr>
              <w:spacing w:before="120" w:after="120"/>
              <w:rPr>
                <w:rFonts w:ascii="Arial" w:hAnsi="Arial" w:cs="Arial"/>
              </w:rPr>
            </w:pPr>
            <w:r w:rsidRPr="0018156E">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rsidR="0018156E" w:rsidRPr="0018156E" w:rsidRDefault="0018156E" w:rsidP="0018156E">
            <w:pPr>
              <w:spacing w:before="120" w:after="120"/>
              <w:rPr>
                <w:rFonts w:ascii="Arial" w:hAnsi="Arial" w:cs="Arial"/>
                <w:b/>
              </w:rPr>
            </w:pPr>
            <w:r w:rsidRPr="0018156E">
              <w:rPr>
                <w:rFonts w:ascii="Arial" w:hAnsi="Arial" w:cs="Arial"/>
                <w:b/>
              </w:rPr>
              <w:t>Introduction to the Research (maximum 300 words)</w:t>
            </w:r>
          </w:p>
          <w:p w:rsidR="0018156E" w:rsidRPr="0018156E" w:rsidRDefault="0018156E" w:rsidP="0018156E">
            <w:pPr>
              <w:spacing w:before="120" w:after="120"/>
              <w:rPr>
                <w:rFonts w:ascii="Arial" w:hAnsi="Arial" w:cs="Arial"/>
                <w:b/>
              </w:rPr>
            </w:pPr>
            <w:r w:rsidRPr="0018156E">
              <w:rPr>
                <w:rFonts w:ascii="Arial" w:hAnsi="Arial" w:cs="Arial"/>
                <w:b/>
              </w:rPr>
              <w:t xml:space="preserve">Ensure that you write for a </w:t>
            </w:r>
            <w:r w:rsidRPr="0018156E">
              <w:rPr>
                <w:rFonts w:ascii="Arial" w:hAnsi="Arial" w:cs="Arial"/>
                <w:b/>
                <w:u w:val="single"/>
              </w:rPr>
              <w:t>Non-Specialist Audience</w:t>
            </w:r>
            <w:r w:rsidRPr="0018156E">
              <w:rPr>
                <w:rFonts w:ascii="Arial" w:hAnsi="Arial" w:cs="Arial"/>
                <w:b/>
              </w:rPr>
              <w:t xml:space="preserve"> when outlining your response to the three points below:</w:t>
            </w:r>
          </w:p>
          <w:p w:rsidR="0018156E" w:rsidRPr="0018156E" w:rsidRDefault="0018156E" w:rsidP="0018156E">
            <w:pPr>
              <w:numPr>
                <w:ilvl w:val="0"/>
                <w:numId w:val="27"/>
              </w:numPr>
              <w:spacing w:after="0" w:line="240" w:lineRule="auto"/>
              <w:rPr>
                <w:rFonts w:ascii="Arial" w:hAnsi="Arial" w:cs="Arial"/>
                <w:i/>
              </w:rPr>
            </w:pPr>
            <w:r w:rsidRPr="0018156E">
              <w:rPr>
                <w:rFonts w:ascii="Arial" w:hAnsi="Arial" w:cs="Arial"/>
                <w:i/>
              </w:rPr>
              <w:t>Purpose of Research Activity</w:t>
            </w:r>
          </w:p>
          <w:p w:rsidR="0018156E" w:rsidRPr="0018156E" w:rsidRDefault="0018156E" w:rsidP="0018156E">
            <w:pPr>
              <w:numPr>
                <w:ilvl w:val="0"/>
                <w:numId w:val="27"/>
              </w:numPr>
              <w:spacing w:after="0" w:line="240" w:lineRule="auto"/>
              <w:rPr>
                <w:rFonts w:ascii="Arial" w:hAnsi="Arial" w:cs="Arial"/>
                <w:i/>
              </w:rPr>
            </w:pPr>
            <w:r w:rsidRPr="0018156E">
              <w:rPr>
                <w:rFonts w:ascii="Arial" w:hAnsi="Arial" w:cs="Arial"/>
                <w:i/>
              </w:rPr>
              <w:t>Proposed Research Question</w:t>
            </w:r>
          </w:p>
          <w:p w:rsidR="0018156E" w:rsidRPr="0018156E" w:rsidRDefault="0018156E" w:rsidP="0018156E">
            <w:pPr>
              <w:numPr>
                <w:ilvl w:val="0"/>
                <w:numId w:val="27"/>
              </w:numPr>
              <w:spacing w:after="0" w:line="240" w:lineRule="auto"/>
              <w:rPr>
                <w:rFonts w:ascii="Arial" w:hAnsi="Arial" w:cs="Arial"/>
                <w:i/>
              </w:rPr>
            </w:pPr>
            <w:r w:rsidRPr="0018156E">
              <w:rPr>
                <w:rFonts w:ascii="Arial" w:hAnsi="Arial" w:cs="Arial"/>
                <w:i/>
              </w:rPr>
              <w:t>Aims of Research Activity</w:t>
            </w:r>
          </w:p>
          <w:p w:rsidR="0018156E" w:rsidRPr="0018156E" w:rsidRDefault="0018156E" w:rsidP="0018156E">
            <w:pPr>
              <w:numPr>
                <w:ilvl w:val="0"/>
                <w:numId w:val="27"/>
              </w:numPr>
              <w:spacing w:after="0" w:line="240" w:lineRule="auto"/>
              <w:ind w:left="714" w:hanging="357"/>
              <w:rPr>
                <w:rFonts w:ascii="Arial" w:hAnsi="Arial" w:cs="Arial"/>
                <w:i/>
              </w:rPr>
            </w:pPr>
            <w:r w:rsidRPr="0018156E">
              <w:rPr>
                <w:rFonts w:ascii="Arial" w:hAnsi="Arial" w:cs="Arial"/>
                <w:i/>
              </w:rPr>
              <w:t>Objectives of Research Activity</w:t>
            </w:r>
          </w:p>
          <w:p w:rsidR="0018156E" w:rsidRPr="0018156E" w:rsidRDefault="0018156E" w:rsidP="0018156E">
            <w:pPr>
              <w:spacing w:after="120"/>
              <w:rPr>
                <w:rFonts w:ascii="Arial" w:hAnsi="Arial" w:cs="Arial"/>
              </w:rPr>
            </w:pPr>
            <w:r w:rsidRPr="0018156E">
              <w:rPr>
                <w:rFonts w:ascii="Arial" w:hAnsi="Arial" w:cs="Arial"/>
              </w:rPr>
              <w:t xml:space="preserve">Demonstrate, briefly, how </w:t>
            </w:r>
            <w:r w:rsidRPr="0018156E">
              <w:rPr>
                <w:rFonts w:ascii="Arial" w:hAnsi="Arial" w:cs="Arial"/>
                <w:b/>
                <w:u w:val="single"/>
              </w:rPr>
              <w:t>Existing Research</w:t>
            </w:r>
            <w:r w:rsidRPr="0018156E">
              <w:rPr>
                <w:rFonts w:ascii="Arial" w:hAnsi="Arial" w:cs="Arial"/>
              </w:rPr>
              <w:t xml:space="preserve"> has informed the proposed activity and explain</w:t>
            </w:r>
          </w:p>
          <w:p w:rsidR="0018156E" w:rsidRPr="0018156E" w:rsidRDefault="0018156E" w:rsidP="0018156E">
            <w:pPr>
              <w:numPr>
                <w:ilvl w:val="0"/>
                <w:numId w:val="27"/>
              </w:numPr>
              <w:spacing w:after="0" w:line="240" w:lineRule="auto"/>
              <w:rPr>
                <w:rFonts w:ascii="Arial" w:hAnsi="Arial" w:cs="Arial"/>
                <w:i/>
              </w:rPr>
            </w:pPr>
            <w:r w:rsidRPr="0018156E">
              <w:rPr>
                <w:rFonts w:ascii="Arial" w:hAnsi="Arial" w:cs="Arial"/>
                <w:i/>
              </w:rPr>
              <w:t xml:space="preserve">What the research activity will add to the body of knowledge </w:t>
            </w:r>
          </w:p>
          <w:p w:rsidR="0018156E" w:rsidRPr="0018156E" w:rsidRDefault="0018156E" w:rsidP="0018156E">
            <w:pPr>
              <w:numPr>
                <w:ilvl w:val="0"/>
                <w:numId w:val="27"/>
              </w:numPr>
              <w:spacing w:after="0" w:line="240" w:lineRule="auto"/>
              <w:rPr>
                <w:rFonts w:ascii="Arial" w:hAnsi="Arial" w:cs="Arial"/>
              </w:rPr>
            </w:pPr>
            <w:r w:rsidRPr="0018156E">
              <w:rPr>
                <w:rFonts w:ascii="Arial" w:hAnsi="Arial" w:cs="Arial"/>
                <w:i/>
              </w:rPr>
              <w:t xml:space="preserve">How it addresses an area of importance. </w:t>
            </w:r>
          </w:p>
        </w:tc>
      </w:tr>
      <w:tr w:rsidR="0018156E" w:rsidRPr="0018156E" w:rsidDel="002A152D" w:rsidTr="0018156E">
        <w:trPr>
          <w:trHeight w:val="454"/>
        </w:trPr>
        <w:tc>
          <w:tcPr>
            <w:tcW w:w="272" w:type="pct"/>
          </w:tcPr>
          <w:p w:rsidR="0018156E" w:rsidRPr="0018156E" w:rsidRDefault="0018156E" w:rsidP="0018156E">
            <w:pPr>
              <w:autoSpaceDE w:val="0"/>
              <w:autoSpaceDN w:val="0"/>
              <w:adjustRightInd w:val="0"/>
              <w:rPr>
                <w:rFonts w:ascii="Arial" w:hAnsi="Arial" w:cs="Arial"/>
              </w:rPr>
            </w:pPr>
            <w:bookmarkStart w:id="11" w:name="_Hlk55846359"/>
            <w:r w:rsidRPr="0018156E">
              <w:rPr>
                <w:rFonts w:ascii="Arial" w:hAnsi="Arial" w:cs="Arial"/>
              </w:rPr>
              <w:t>4</w:t>
            </w:r>
          </w:p>
        </w:tc>
        <w:tc>
          <w:tcPr>
            <w:tcW w:w="4728" w:type="pct"/>
            <w:gridSpan w:val="4"/>
            <w:vAlign w:val="center"/>
          </w:tcPr>
          <w:p w:rsidR="0018156E" w:rsidRPr="0018156E" w:rsidRDefault="0018156E" w:rsidP="0018156E">
            <w:pPr>
              <w:autoSpaceDE w:val="0"/>
              <w:autoSpaceDN w:val="0"/>
              <w:adjustRightInd w:val="0"/>
              <w:rPr>
                <w:rFonts w:ascii="Arial" w:hAnsi="Arial" w:cs="Arial"/>
                <w:b/>
                <w:bCs/>
              </w:rPr>
            </w:pPr>
            <w:r w:rsidRPr="0018156E">
              <w:rPr>
                <w:rFonts w:ascii="Arial" w:hAnsi="Arial" w:cs="Arial"/>
                <w:b/>
                <w:bCs/>
              </w:rPr>
              <w:t>Purpose of Research Activity</w:t>
            </w:r>
          </w:p>
          <w:p w:rsidR="0018156E" w:rsidRPr="0018156E" w:rsidRDefault="0018156E" w:rsidP="0018156E">
            <w:pPr>
              <w:rPr>
                <w:rFonts w:ascii="Arial" w:hAnsi="Arial" w:cs="Arial"/>
              </w:rPr>
            </w:pPr>
          </w:p>
          <w:p w:rsidR="0018156E" w:rsidRPr="0018156E" w:rsidRDefault="0018156E" w:rsidP="0018156E">
            <w:pPr>
              <w:rPr>
                <w:rFonts w:ascii="Arial" w:hAnsi="Arial" w:cs="Arial"/>
              </w:rPr>
            </w:pPr>
            <w:bookmarkStart w:id="12" w:name="_Hlk55846913"/>
            <w:r w:rsidRPr="0018156E">
              <w:rPr>
                <w:rFonts w:ascii="Arial" w:hAnsi="Arial" w:cs="Arial"/>
              </w:rPr>
              <w:t>The purpose of the research will aim to look at the effectiveness of a walking intervention within a ‘green space’ among staff at a further education (FE) college; specifically targeting perceived, occupational stress levels. Jain &amp; Verma (2016), convey stress to be the ‘wear and tear’ our bodies experience as adjustments are constructed in accordance with our ever-evolving environments. Prevalence rates within an education setting require the manifestation of stress to be considered both positively and negatively; with a further consideration to the physical or emotional context in which it affects an individual. The topic of stress has become a major talking point in recent years, with it being said, no one human can escape it completely (</w:t>
            </w:r>
            <w:proofErr w:type="spellStart"/>
            <w:r w:rsidRPr="0018156E">
              <w:rPr>
                <w:rFonts w:ascii="Arial" w:hAnsi="Arial" w:cs="Arial"/>
              </w:rPr>
              <w:t>Kyriacau</w:t>
            </w:r>
            <w:proofErr w:type="spellEnd"/>
            <w:r w:rsidRPr="0018156E">
              <w:rPr>
                <w:rFonts w:ascii="Arial" w:hAnsi="Arial" w:cs="Arial"/>
              </w:rPr>
              <w:t xml:space="preserve">, 2001). The degree in which individuals within FE settings experience stress varies. For many it can be considered a healthy attribute, referred to as eustress, and a </w:t>
            </w:r>
            <w:r w:rsidRPr="0018156E">
              <w:rPr>
                <w:rFonts w:ascii="Arial" w:hAnsi="Arial" w:cs="Arial"/>
              </w:rPr>
              <w:lastRenderedPageBreak/>
              <w:t xml:space="preserve">driving force behind an individual’s productivity. For a larger majority however, it can be the basis for an unhealthy process, and one that leads to greater illness (Schafer, 2000).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Additionally, physical activity within a ‘green space’ positively influences the stress levels an employee may endure, and the subsequent impact to its manifestation. Associations between the ameliorating effect a ‘green space’ can have on an individual’s mental health are demonstrated through the occurrence of one or more of the following mechanisms: increased physical activity; increased social contact; and the psychological restoration related to the attenuation of fatigue and stress, along with attention processing (Roe et al, 2013).</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Given the obvious need for change fashioned on the unpredictable times Covid-19 has presented, the exposure to stress is arguably an inevitable circumstance. Impacting FE employees to varying degrees, the need to minimise its potentially detrimental effect needs careful consideration, and an intervention based on a widely accessible platform. The introduction of walking within a ‘green space’ serves to benefit both employees and their organisation, ultimately mediating their stress levels positively, and impacting on the overall efficacy of their job roles.</w:t>
            </w:r>
          </w:p>
          <w:bookmarkEnd w:id="12"/>
          <w:p w:rsidR="0018156E" w:rsidRPr="0018156E" w:rsidRDefault="0018156E" w:rsidP="0018156E">
            <w:pPr>
              <w:rPr>
                <w:rFonts w:ascii="Arial" w:hAnsi="Arial" w:cs="Arial"/>
              </w:rPr>
            </w:pPr>
          </w:p>
          <w:p w:rsidR="0018156E" w:rsidRPr="0018156E" w:rsidDel="00425DA7" w:rsidRDefault="0018156E" w:rsidP="0018156E">
            <w:pPr>
              <w:rPr>
                <w:rFonts w:ascii="Arial" w:hAnsi="Arial" w:cs="Arial"/>
              </w:rPr>
            </w:pPr>
            <w:r w:rsidRPr="0018156E">
              <w:rPr>
                <w:rFonts w:ascii="Arial" w:hAnsi="Arial" w:cs="Arial"/>
              </w:rPr>
              <w:t>(this box should expand as you type)</w:t>
            </w:r>
          </w:p>
        </w:tc>
      </w:tr>
      <w:bookmarkEnd w:id="11"/>
      <w:tr w:rsidR="0018156E" w:rsidRPr="0018156E" w:rsidDel="002A152D" w:rsidTr="0018156E">
        <w:trPr>
          <w:trHeight w:val="454"/>
        </w:trPr>
        <w:tc>
          <w:tcPr>
            <w:tcW w:w="272" w:type="pct"/>
          </w:tcPr>
          <w:p w:rsidR="0018156E" w:rsidRPr="0018156E" w:rsidRDefault="0018156E" w:rsidP="0018156E">
            <w:pPr>
              <w:autoSpaceDE w:val="0"/>
              <w:autoSpaceDN w:val="0"/>
              <w:adjustRightInd w:val="0"/>
              <w:rPr>
                <w:rFonts w:ascii="Arial" w:hAnsi="Arial" w:cs="Arial"/>
              </w:rPr>
            </w:pPr>
            <w:r w:rsidRPr="0018156E">
              <w:rPr>
                <w:rFonts w:ascii="Arial" w:hAnsi="Arial" w:cs="Arial"/>
              </w:rPr>
              <w:lastRenderedPageBreak/>
              <w:t>5</w:t>
            </w:r>
          </w:p>
        </w:tc>
        <w:tc>
          <w:tcPr>
            <w:tcW w:w="4728" w:type="pct"/>
            <w:gridSpan w:val="4"/>
            <w:vAlign w:val="center"/>
          </w:tcPr>
          <w:p w:rsidR="0018156E" w:rsidRPr="0018156E" w:rsidRDefault="0018156E" w:rsidP="0018156E">
            <w:pPr>
              <w:autoSpaceDE w:val="0"/>
              <w:autoSpaceDN w:val="0"/>
              <w:adjustRightInd w:val="0"/>
              <w:rPr>
                <w:rFonts w:ascii="Arial" w:hAnsi="Arial" w:cs="Arial"/>
                <w:b/>
                <w:bCs/>
              </w:rPr>
            </w:pPr>
            <w:r w:rsidRPr="0018156E">
              <w:rPr>
                <w:rFonts w:ascii="Arial" w:hAnsi="Arial" w:cs="Arial"/>
                <w:b/>
                <w:bCs/>
              </w:rPr>
              <w:t>Research Question</w:t>
            </w:r>
          </w:p>
          <w:p w:rsidR="0018156E" w:rsidRPr="0018156E" w:rsidRDefault="0018156E" w:rsidP="0018156E">
            <w:pPr>
              <w:rPr>
                <w:rFonts w:ascii="Arial" w:hAnsi="Arial" w:cs="Arial"/>
              </w:rPr>
            </w:pPr>
          </w:p>
          <w:p w:rsidR="0018156E" w:rsidRPr="0018156E" w:rsidRDefault="0018156E" w:rsidP="0018156E">
            <w:pPr>
              <w:rPr>
                <w:rFonts w:ascii="Arial" w:hAnsi="Arial" w:cs="Arial"/>
                <w:color w:val="FF0000"/>
              </w:rPr>
            </w:pPr>
            <w:r w:rsidRPr="0018156E">
              <w:rPr>
                <w:rFonts w:ascii="Arial" w:hAnsi="Arial" w:cs="Arial"/>
              </w:rPr>
              <w:t>Does a walking-based intervention within a green space help reduced job related stress levels in a group of further education (FE) employees</w:t>
            </w:r>
            <w:r w:rsidRPr="0018156E">
              <w:rPr>
                <w:rFonts w:ascii="Arial" w:hAnsi="Arial" w:cs="Arial"/>
                <w:color w:val="FF0000"/>
              </w:rPr>
              <w:t>?</w:t>
            </w: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ascii="Arial" w:hAnsi="Arial" w:cs="Arial"/>
                <w:b/>
                <w:bCs/>
              </w:rPr>
            </w:pPr>
            <w:r w:rsidRPr="0018156E">
              <w:rPr>
                <w:rFonts w:ascii="Arial" w:hAnsi="Arial" w:cs="Arial"/>
                <w:sz w:val="18"/>
                <w:szCs w:val="18"/>
              </w:rPr>
              <w:t>(this box should expand as you type)</w:t>
            </w:r>
          </w:p>
        </w:tc>
      </w:tr>
      <w:tr w:rsidR="0018156E" w:rsidRPr="0018156E" w:rsidTr="0018156E">
        <w:trPr>
          <w:trHeight w:val="454"/>
        </w:trPr>
        <w:tc>
          <w:tcPr>
            <w:tcW w:w="272" w:type="pct"/>
          </w:tcPr>
          <w:p w:rsidR="0018156E" w:rsidRPr="0018156E" w:rsidRDefault="0018156E" w:rsidP="0018156E">
            <w:pPr>
              <w:autoSpaceDE w:val="0"/>
              <w:autoSpaceDN w:val="0"/>
              <w:adjustRightInd w:val="0"/>
              <w:rPr>
                <w:rFonts w:ascii="Arial" w:hAnsi="Arial" w:cs="Arial"/>
              </w:rPr>
            </w:pPr>
            <w:r w:rsidRPr="0018156E">
              <w:rPr>
                <w:rFonts w:ascii="Arial" w:hAnsi="Arial" w:cs="Arial"/>
              </w:rPr>
              <w:t>6</w:t>
            </w:r>
          </w:p>
        </w:tc>
        <w:tc>
          <w:tcPr>
            <w:tcW w:w="4728" w:type="pct"/>
            <w:gridSpan w:val="4"/>
            <w:vAlign w:val="center"/>
          </w:tcPr>
          <w:p w:rsidR="0018156E" w:rsidRPr="0018156E" w:rsidRDefault="0018156E" w:rsidP="0018156E">
            <w:pPr>
              <w:autoSpaceDE w:val="0"/>
              <w:autoSpaceDN w:val="0"/>
              <w:adjustRightInd w:val="0"/>
              <w:rPr>
                <w:rFonts w:ascii="Arial" w:hAnsi="Arial" w:cs="Arial"/>
                <w:b/>
                <w:bCs/>
              </w:rPr>
            </w:pPr>
            <w:r w:rsidRPr="0018156E">
              <w:rPr>
                <w:rFonts w:ascii="Arial" w:hAnsi="Arial" w:cs="Arial"/>
                <w:b/>
                <w:bCs/>
              </w:rPr>
              <w:t>Aims of Research Activity</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This research aims to address the impact physical activity (walking) can have on the stress levels of employees within a further education (FE) college setting. By adapting to the resources available during the current Covid-19 pandemic, the use of physical activity within a ‘green space’ will be monitored for its possible mediating influence on the stress levels an employee may endure, and the subsequent impact to its manifestation.</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color w:val="808080"/>
                <w:sz w:val="18"/>
                <w:szCs w:val="18"/>
              </w:rPr>
              <w:t>(this box should expand as you type)</w:t>
            </w:r>
          </w:p>
        </w:tc>
      </w:tr>
      <w:tr w:rsidR="0018156E" w:rsidRPr="0018156E" w:rsidTr="0018156E">
        <w:trPr>
          <w:trHeight w:val="454"/>
        </w:trPr>
        <w:tc>
          <w:tcPr>
            <w:tcW w:w="272" w:type="pct"/>
          </w:tcPr>
          <w:p w:rsidR="0018156E" w:rsidRPr="0018156E" w:rsidRDefault="0018156E" w:rsidP="0018156E">
            <w:pPr>
              <w:autoSpaceDE w:val="0"/>
              <w:autoSpaceDN w:val="0"/>
              <w:adjustRightInd w:val="0"/>
              <w:rPr>
                <w:rFonts w:ascii="Arial" w:hAnsi="Arial" w:cs="Arial"/>
              </w:rPr>
            </w:pPr>
            <w:r w:rsidRPr="0018156E">
              <w:rPr>
                <w:rFonts w:ascii="Arial" w:hAnsi="Arial" w:cs="Arial"/>
              </w:rPr>
              <w:t>7</w:t>
            </w:r>
          </w:p>
        </w:tc>
        <w:tc>
          <w:tcPr>
            <w:tcW w:w="4728" w:type="pct"/>
            <w:gridSpan w:val="4"/>
            <w:vAlign w:val="center"/>
          </w:tcPr>
          <w:p w:rsidR="0018156E" w:rsidRPr="0018156E" w:rsidRDefault="0018156E" w:rsidP="0018156E">
            <w:pPr>
              <w:autoSpaceDE w:val="0"/>
              <w:autoSpaceDN w:val="0"/>
              <w:adjustRightInd w:val="0"/>
              <w:rPr>
                <w:rFonts w:ascii="Arial" w:hAnsi="Arial" w:cs="Arial"/>
                <w:b/>
                <w:bCs/>
              </w:rPr>
            </w:pPr>
            <w:r w:rsidRPr="0018156E">
              <w:rPr>
                <w:rFonts w:ascii="Arial" w:hAnsi="Arial" w:cs="Arial"/>
                <w:b/>
                <w:bCs/>
              </w:rPr>
              <w:t>Objectives of Research Activity</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The objective of the research is to provide a cost-effective solution that will simulations provide an available option to individuals that frequently encounter work-based stress. Throughout, and on completion of the intervention, participants will have gained a greater insight into the </w:t>
            </w:r>
            <w:proofErr w:type="gramStart"/>
            <w:r w:rsidRPr="0018156E">
              <w:rPr>
                <w:rFonts w:ascii="Arial" w:hAnsi="Arial" w:cs="Arial"/>
              </w:rPr>
              <w:lastRenderedPageBreak/>
              <w:t>benefits</w:t>
            </w:r>
            <w:proofErr w:type="gramEnd"/>
            <w:r w:rsidRPr="0018156E">
              <w:rPr>
                <w:rFonts w:ascii="Arial" w:hAnsi="Arial" w:cs="Arial"/>
              </w:rPr>
              <w:t xml:space="preserve"> physical activity (specifically walking) can have to their stress levels; along with a greater appreciation for the positive effects a green space can have on their wellbeing.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color w:val="808080"/>
                <w:sz w:val="18"/>
                <w:szCs w:val="18"/>
              </w:rPr>
              <w:t>(this box should expand as you type)</w:t>
            </w:r>
          </w:p>
        </w:tc>
      </w:tr>
      <w:tr w:rsidR="0018156E" w:rsidRPr="0018156E" w:rsidTr="0018156E">
        <w:trPr>
          <w:trHeight w:val="454"/>
        </w:trPr>
        <w:tc>
          <w:tcPr>
            <w:tcW w:w="272" w:type="pct"/>
            <w:shd w:val="clear" w:color="auto" w:fill="F2F2F2" w:themeFill="background1" w:themeFillShade="F2"/>
          </w:tcPr>
          <w:p w:rsidR="0018156E" w:rsidRPr="0018156E" w:rsidRDefault="0018156E" w:rsidP="0018156E">
            <w:pPr>
              <w:spacing w:before="120" w:after="120"/>
              <w:rPr>
                <w:rFonts w:ascii="Arial" w:hAnsi="Arial" w:cs="Arial"/>
              </w:rPr>
            </w:pPr>
            <w:r w:rsidRPr="0018156E">
              <w:rPr>
                <w:rFonts w:ascii="Arial" w:hAnsi="Arial" w:cs="Arial"/>
              </w:rPr>
              <w:lastRenderedPageBreak/>
              <w:t>8</w:t>
            </w:r>
          </w:p>
        </w:tc>
        <w:tc>
          <w:tcPr>
            <w:tcW w:w="4728" w:type="pct"/>
            <w:gridSpan w:val="4"/>
            <w:shd w:val="clear" w:color="auto" w:fill="F2F2F2" w:themeFill="background1" w:themeFillShade="F2"/>
            <w:vAlign w:val="center"/>
          </w:tcPr>
          <w:p w:rsidR="0018156E" w:rsidRPr="0018156E" w:rsidRDefault="0018156E" w:rsidP="0018156E">
            <w:pPr>
              <w:spacing w:before="120" w:after="120"/>
              <w:rPr>
                <w:rFonts w:ascii="Arial" w:hAnsi="Arial" w:cs="Arial"/>
                <w:b/>
              </w:rPr>
            </w:pPr>
            <w:r w:rsidRPr="0018156E">
              <w:rPr>
                <w:rFonts w:ascii="Arial" w:hAnsi="Arial" w:cs="Arial"/>
                <w:b/>
              </w:rPr>
              <w:t>Proposed methods (maximum 600 words)</w:t>
            </w:r>
          </w:p>
          <w:p w:rsidR="0018156E" w:rsidRPr="0018156E" w:rsidRDefault="0018156E" w:rsidP="0018156E">
            <w:pPr>
              <w:rPr>
                <w:rFonts w:ascii="Arial" w:hAnsi="Arial" w:cs="Arial"/>
              </w:rPr>
            </w:pPr>
            <w:r w:rsidRPr="0018156E">
              <w:rPr>
                <w:rFonts w:ascii="Arial" w:hAnsi="Arial" w:cs="Arial"/>
              </w:rPr>
              <w:t xml:space="preserve">Provide a brief summary of all the methods that </w:t>
            </w:r>
            <w:r w:rsidRPr="0018156E">
              <w:rPr>
                <w:rFonts w:ascii="Arial" w:hAnsi="Arial" w:cs="Arial"/>
                <w:b/>
              </w:rPr>
              <w:t>may</w:t>
            </w:r>
            <w:r w:rsidRPr="0018156E">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8156E" w:rsidRPr="0018156E" w:rsidTr="0018156E">
        <w:trPr>
          <w:trHeight w:val="454"/>
        </w:trPr>
        <w:tc>
          <w:tcPr>
            <w:tcW w:w="272" w:type="pct"/>
          </w:tcPr>
          <w:p w:rsidR="0018156E" w:rsidRPr="0018156E" w:rsidRDefault="0018156E" w:rsidP="0018156E">
            <w:pPr>
              <w:rPr>
                <w:rFonts w:ascii="Arial" w:hAnsi="Arial" w:cs="Arial"/>
              </w:rPr>
            </w:pPr>
            <w:bookmarkStart w:id="13" w:name="_Hlk55850945"/>
            <w:r w:rsidRPr="0018156E">
              <w:rPr>
                <w:rFonts w:ascii="Arial" w:hAnsi="Arial" w:cs="Arial"/>
              </w:rPr>
              <w:t>9</w:t>
            </w:r>
          </w:p>
        </w:tc>
        <w:tc>
          <w:tcPr>
            <w:tcW w:w="4728" w:type="pct"/>
            <w:gridSpan w:val="4"/>
            <w:vAlign w:val="center"/>
          </w:tcPr>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In order to ascertain a true understanding of the impact walking within a ‘green space’ has on stress levels, a mixed method will be implemented in conjunction with a practical based intervention. In brief, participants will follow a related design, undertaking a work stress survey before their initial interaction with a walking intervention. Following this a series of three additional surveys will be utilised on a weekly basis for comparative purposes. During the 3-week period, participants will undergo twice weekly walking interventions within a ‘green space’ to form the basis of the quantitative data gathered through use of surveys. All participants will adhere to the same time parameters (minimum time walking) and quantity of walks, with the only variable changing being the ‘green space’ available to each individual. Post intervention will conclude with an open-ended questionnaire, gathering a qualitative insight in to the experiences of both the intervention and the participants’ views on their stress levels.</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Identified participants will commence with the first of four stress surveys adapted from Question Pro (2020), Work Stress Survey Questionnaire. This nomothetic approach will allow comparable, baseline scores to be assessed, and in turn, highlight early indications that staff members may be displaying alarming levels of stress. Staff members scoring above an identified threshold may be asked to reconsider their place. The initial, along with three additional surveys conducted will act as a dependant variable, allowing quantifiable data to be gathered and analysed.</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From a logistical standpoint, due to the current climate and the changes enforced by the Government surrounding Covid-19, no face to face elements of the research will be conducted at any time. Through use of a proxy email, only accessible by the researcher, all surveys and questionnaires will be emailed out at the appropriate times throughout the course of the trial, providing an ethically safe infrastructure in which personal and potentially sensitive data can be stored. All data gathered will be stored on a password protected drive within a laptop; backed up with a password protected memory stick, kept stored away safely in a lockable draw. As all data gathered will be sent electronically, duplicates will be made to protect from damaged or corroding files.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Participants are encouraged to walk for as long a period as they feel beneficial, in order to coincide with an optimal threshold benchmark of 10,000 steps (on average taking approx. 1hr 40 mins). The ‘green space’, defined as ‘natural areas, partially or completely covered by </w:t>
            </w:r>
            <w:r w:rsidRPr="0018156E">
              <w:rPr>
                <w:rFonts w:ascii="Arial" w:hAnsi="Arial" w:cs="Arial"/>
              </w:rPr>
              <w:lastRenderedPageBreak/>
              <w:t>vegetation’ (Wentworth, 2016), can range from parks, woodland, allotments, or any other area utilised for recreation and/or provides a habitat for local wildlife. This process will act as the independent variable, but subject to minor changes in definition, depending on accessibility and individual preference.</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Finally, all results gathered from the surveys will be anonymised and collated in spreadsheet format. This process will help provide the necessary graphs, depicting any correlations between all elements laid out in the hypothesis. Falsifiability is achieved through the combination of qualitative empirical data (questionnaires), giving weight to the quantitative empirical data (surveys); forming content validity and a basis in which future research can be conducted (</w:t>
            </w:r>
            <w:proofErr w:type="spellStart"/>
            <w:r w:rsidRPr="0018156E">
              <w:rPr>
                <w:rFonts w:ascii="Arial" w:hAnsi="Arial" w:cs="Arial"/>
              </w:rPr>
              <w:t>Ignatiev</w:t>
            </w:r>
            <w:proofErr w:type="spellEnd"/>
            <w:r w:rsidRPr="0018156E">
              <w:rPr>
                <w:rFonts w:ascii="Arial" w:hAnsi="Arial" w:cs="Arial"/>
              </w:rPr>
              <w:t xml:space="preserve">, </w:t>
            </w:r>
            <w:proofErr w:type="spellStart"/>
            <w:r w:rsidRPr="0018156E">
              <w:rPr>
                <w:rFonts w:ascii="Arial" w:hAnsi="Arial" w:cs="Arial"/>
              </w:rPr>
              <w:t>Morgado</w:t>
            </w:r>
            <w:proofErr w:type="spellEnd"/>
            <w:r w:rsidRPr="0018156E">
              <w:rPr>
                <w:rFonts w:ascii="Arial" w:hAnsi="Arial" w:cs="Arial"/>
              </w:rPr>
              <w:t xml:space="preserve">, Planes, &amp; Marques-Silva, 2016).    </w:t>
            </w:r>
          </w:p>
          <w:p w:rsidR="0018156E" w:rsidRPr="0018156E" w:rsidRDefault="0018156E" w:rsidP="0018156E">
            <w:pPr>
              <w:rPr>
                <w:rFonts w:ascii="Arial" w:hAnsi="Arial" w:cs="Arial"/>
              </w:rPr>
            </w:pPr>
          </w:p>
          <w:p w:rsidR="0018156E" w:rsidRPr="0018156E" w:rsidRDefault="0018156E" w:rsidP="0018156E">
            <w:pPr>
              <w:rPr>
                <w:rFonts w:ascii="Arial" w:hAnsi="Arial" w:cs="Arial"/>
                <w:b/>
              </w:rPr>
            </w:pPr>
            <w:r w:rsidRPr="0018156E">
              <w:rPr>
                <w:rFonts w:ascii="Arial" w:hAnsi="Arial" w:cs="Arial"/>
                <w:color w:val="808080"/>
                <w:sz w:val="18"/>
                <w:szCs w:val="18"/>
              </w:rPr>
              <w:t>(this box should expand as you type)</w:t>
            </w:r>
          </w:p>
        </w:tc>
      </w:tr>
      <w:bookmarkEnd w:id="13"/>
    </w:tbl>
    <w:p w:rsidR="0018156E" w:rsidRPr="0018156E" w:rsidRDefault="0018156E" w:rsidP="0018156E">
      <w:r w:rsidRPr="0018156E">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18156E" w:rsidRPr="0018156E" w:rsidTr="0018156E">
        <w:trPr>
          <w:trHeight w:val="454"/>
        </w:trPr>
        <w:tc>
          <w:tcPr>
            <w:tcW w:w="272" w:type="pct"/>
            <w:shd w:val="clear" w:color="auto" w:fill="F2F2F2" w:themeFill="background1" w:themeFillShade="F2"/>
          </w:tcPr>
          <w:p w:rsidR="0018156E" w:rsidRPr="0018156E" w:rsidRDefault="0018156E" w:rsidP="0018156E">
            <w:pPr>
              <w:spacing w:before="120"/>
              <w:rPr>
                <w:rFonts w:ascii="Arial" w:hAnsi="Arial" w:cs="Arial"/>
                <w:bCs/>
              </w:rPr>
            </w:pPr>
            <w:r w:rsidRPr="0018156E">
              <w:rPr>
                <w:rFonts w:ascii="Arial" w:hAnsi="Arial" w:cs="Arial"/>
                <w:bCs/>
              </w:rPr>
              <w:lastRenderedPageBreak/>
              <w:t>10</w:t>
            </w:r>
          </w:p>
        </w:tc>
        <w:tc>
          <w:tcPr>
            <w:tcW w:w="4728" w:type="pct"/>
            <w:shd w:val="clear" w:color="auto" w:fill="F2F2F2" w:themeFill="background1" w:themeFillShade="F2"/>
            <w:vAlign w:val="center"/>
          </w:tcPr>
          <w:p w:rsidR="0018156E" w:rsidRPr="0018156E" w:rsidRDefault="0018156E" w:rsidP="0018156E">
            <w:pPr>
              <w:spacing w:before="120"/>
              <w:rPr>
                <w:rFonts w:ascii="Arial" w:hAnsi="Arial" w:cs="Arial"/>
                <w:b/>
              </w:rPr>
            </w:pPr>
            <w:r w:rsidRPr="0018156E">
              <w:rPr>
                <w:rFonts w:ascii="Arial" w:hAnsi="Arial" w:cs="Arial"/>
                <w:b/>
              </w:rPr>
              <w:t>Location of research activity</w:t>
            </w:r>
          </w:p>
          <w:p w:rsidR="0018156E" w:rsidRPr="0018156E" w:rsidRDefault="0018156E" w:rsidP="0018156E">
            <w:pPr>
              <w:rPr>
                <w:rFonts w:ascii="Arial" w:hAnsi="Arial" w:cs="Arial"/>
              </w:rPr>
            </w:pPr>
            <w:r w:rsidRPr="0018156E">
              <w:rPr>
                <w:rFonts w:ascii="Arial" w:hAnsi="Arial" w:cs="Arial"/>
              </w:rPr>
              <w:t>Identify all locations where research activity will take place.</w:t>
            </w:r>
          </w:p>
        </w:tc>
      </w:tr>
      <w:tr w:rsidR="0018156E" w:rsidRPr="0018156E" w:rsidTr="0018156E">
        <w:trPr>
          <w:trHeight w:val="454"/>
        </w:trPr>
        <w:tc>
          <w:tcPr>
            <w:tcW w:w="272" w:type="pct"/>
          </w:tcPr>
          <w:p w:rsidR="0018156E" w:rsidRPr="0018156E" w:rsidRDefault="0018156E" w:rsidP="0018156E">
            <w:pPr>
              <w:rPr>
                <w:rFonts w:ascii="Arial" w:hAnsi="Arial" w:cs="Arial"/>
                <w:bCs/>
              </w:rPr>
            </w:pPr>
            <w:r w:rsidRPr="0018156E">
              <w:rPr>
                <w:rFonts w:ascii="Arial" w:hAnsi="Arial" w:cs="Arial"/>
                <w:bCs/>
              </w:rPr>
              <w:t>11</w:t>
            </w:r>
          </w:p>
        </w:tc>
        <w:tc>
          <w:tcPr>
            <w:tcW w:w="4728" w:type="pct"/>
            <w:vAlign w:val="center"/>
          </w:tcPr>
          <w:p w:rsidR="0018156E" w:rsidRPr="0018156E" w:rsidRDefault="0018156E" w:rsidP="0018156E">
            <w:pPr>
              <w:rPr>
                <w:rFonts w:ascii="Arial" w:hAnsi="Arial" w:cs="Arial"/>
              </w:rPr>
            </w:pPr>
            <w:r w:rsidRPr="0018156E">
              <w:rPr>
                <w:rFonts w:ascii="Arial" w:hAnsi="Arial" w:cs="Arial"/>
              </w:rPr>
              <w:t xml:space="preserve">Research will be conducted in a ‘green space’, defined as ‘natural areas, partially or completely covered by vegetation’, ranging from parks, woodland, allotments, or any other area utilised for recreation and/or provides a habitat for local wildlife. </w:t>
            </w:r>
          </w:p>
          <w:p w:rsidR="0018156E" w:rsidRPr="0018156E" w:rsidRDefault="0018156E" w:rsidP="0018156E">
            <w:pPr>
              <w:rPr>
                <w:rFonts w:ascii="Arial" w:hAnsi="Arial" w:cs="Arial"/>
              </w:rPr>
            </w:pPr>
          </w:p>
          <w:p w:rsidR="0018156E" w:rsidRPr="0018156E" w:rsidRDefault="0018156E" w:rsidP="0018156E">
            <w:pPr>
              <w:rPr>
                <w:rFonts w:ascii="Arial" w:hAnsi="Arial" w:cs="Arial"/>
                <w:b/>
              </w:rPr>
            </w:pPr>
            <w:r w:rsidRPr="0018156E">
              <w:rPr>
                <w:rFonts w:ascii="Arial" w:hAnsi="Arial" w:cs="Arial"/>
                <w:color w:val="808080"/>
                <w:sz w:val="18"/>
                <w:szCs w:val="18"/>
              </w:rPr>
              <w:t>(this box should expand as you type)</w:t>
            </w:r>
          </w:p>
        </w:tc>
      </w:tr>
      <w:tr w:rsidR="0018156E" w:rsidRPr="0018156E" w:rsidTr="0018156E">
        <w:trPr>
          <w:trHeight w:val="454"/>
        </w:trPr>
        <w:tc>
          <w:tcPr>
            <w:tcW w:w="272" w:type="pct"/>
            <w:shd w:val="clear" w:color="auto" w:fill="F2F2F2" w:themeFill="background1" w:themeFillShade="F2"/>
          </w:tcPr>
          <w:p w:rsidR="0018156E" w:rsidRPr="0018156E" w:rsidRDefault="0018156E" w:rsidP="0018156E">
            <w:pPr>
              <w:spacing w:before="120"/>
              <w:rPr>
                <w:rFonts w:ascii="Arial" w:hAnsi="Arial" w:cs="Arial"/>
                <w:bCs/>
              </w:rPr>
            </w:pPr>
            <w:r w:rsidRPr="0018156E">
              <w:rPr>
                <w:rFonts w:ascii="Arial" w:hAnsi="Arial" w:cs="Arial"/>
                <w:bCs/>
              </w:rPr>
              <w:t>12</w:t>
            </w:r>
          </w:p>
        </w:tc>
        <w:tc>
          <w:tcPr>
            <w:tcW w:w="4728" w:type="pct"/>
            <w:shd w:val="clear" w:color="auto" w:fill="F2F2F2" w:themeFill="background1" w:themeFillShade="F2"/>
            <w:vAlign w:val="center"/>
          </w:tcPr>
          <w:p w:rsidR="0018156E" w:rsidRPr="0018156E" w:rsidRDefault="0018156E" w:rsidP="0018156E">
            <w:pPr>
              <w:spacing w:before="120"/>
              <w:rPr>
                <w:rFonts w:ascii="Arial" w:hAnsi="Arial" w:cs="Arial"/>
                <w:b/>
              </w:rPr>
            </w:pPr>
            <w:r w:rsidRPr="0018156E">
              <w:rPr>
                <w:rFonts w:ascii="Arial" w:hAnsi="Arial" w:cs="Arial"/>
                <w:b/>
              </w:rPr>
              <w:t>Research activity outside of the UK</w:t>
            </w:r>
          </w:p>
          <w:p w:rsidR="0018156E" w:rsidRPr="0018156E" w:rsidRDefault="0018156E" w:rsidP="0018156E">
            <w:pPr>
              <w:autoSpaceDE w:val="0"/>
              <w:autoSpaceDN w:val="0"/>
              <w:adjustRightInd w:val="0"/>
              <w:rPr>
                <w:rFonts w:ascii="Arial" w:hAnsi="Arial" w:cs="Arial"/>
              </w:rPr>
            </w:pPr>
            <w:r w:rsidRPr="0018156E">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8156E" w:rsidRPr="0018156E" w:rsidTr="0018156E">
        <w:trPr>
          <w:trHeight w:val="454"/>
        </w:trPr>
        <w:tc>
          <w:tcPr>
            <w:tcW w:w="272" w:type="pct"/>
          </w:tcPr>
          <w:p w:rsidR="0018156E" w:rsidRPr="0018156E" w:rsidRDefault="0018156E" w:rsidP="0018156E">
            <w:pPr>
              <w:rPr>
                <w:rFonts w:ascii="Arial" w:hAnsi="Arial" w:cs="Arial"/>
                <w:bCs/>
              </w:rPr>
            </w:pPr>
            <w:r w:rsidRPr="0018156E">
              <w:rPr>
                <w:rFonts w:ascii="Arial" w:hAnsi="Arial" w:cs="Arial"/>
                <w:bCs/>
              </w:rPr>
              <w:t>13</w:t>
            </w:r>
          </w:p>
        </w:tc>
        <w:tc>
          <w:tcPr>
            <w:tcW w:w="4728" w:type="pct"/>
            <w:vAlign w:val="center"/>
          </w:tcPr>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N/A</w:t>
            </w:r>
          </w:p>
          <w:p w:rsidR="0018156E" w:rsidRPr="0018156E" w:rsidRDefault="0018156E" w:rsidP="0018156E">
            <w:pPr>
              <w:rPr>
                <w:rFonts w:ascii="Arial" w:hAnsi="Arial" w:cs="Arial"/>
              </w:rPr>
            </w:pPr>
          </w:p>
          <w:p w:rsidR="0018156E" w:rsidRPr="0018156E" w:rsidRDefault="0018156E" w:rsidP="0018156E">
            <w:pPr>
              <w:rPr>
                <w:rFonts w:ascii="Arial" w:hAnsi="Arial" w:cs="Arial"/>
                <w:b/>
                <w:i/>
              </w:rPr>
            </w:pPr>
            <w:r w:rsidRPr="0018156E">
              <w:rPr>
                <w:rFonts w:ascii="Arial" w:hAnsi="Arial" w:cs="Arial"/>
                <w:i/>
                <w:color w:val="808080"/>
                <w:sz w:val="18"/>
                <w:szCs w:val="18"/>
              </w:rPr>
              <w:t>(this box should expand as you type)</w:t>
            </w:r>
          </w:p>
        </w:tc>
      </w:tr>
    </w:tbl>
    <w:p w:rsidR="0018156E" w:rsidRPr="0018156E" w:rsidRDefault="0018156E" w:rsidP="0018156E"/>
    <w:tbl>
      <w:tblPr>
        <w:tblStyle w:val="TableGrid2"/>
        <w:tblW w:w="10490" w:type="dxa"/>
        <w:tblInd w:w="-5" w:type="dxa"/>
        <w:tblLayout w:type="fixed"/>
        <w:tblLook w:val="04A0" w:firstRow="1" w:lastRow="0" w:firstColumn="1" w:lastColumn="0" w:noHBand="0" w:noVBand="1"/>
      </w:tblPr>
      <w:tblGrid>
        <w:gridCol w:w="567"/>
        <w:gridCol w:w="7371"/>
        <w:gridCol w:w="1276"/>
        <w:gridCol w:w="1276"/>
      </w:tblGrid>
      <w:tr w:rsidR="0018156E" w:rsidRPr="0018156E" w:rsidTr="0018156E">
        <w:trPr>
          <w:trHeight w:val="383"/>
        </w:trPr>
        <w:tc>
          <w:tcPr>
            <w:tcW w:w="567" w:type="dxa"/>
            <w:vMerge w:val="restart"/>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14</w:t>
            </w:r>
          </w:p>
        </w:tc>
        <w:tc>
          <w:tcPr>
            <w:tcW w:w="7371" w:type="dxa"/>
            <w:vMerge w:val="restart"/>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 xml:space="preserve">Use of documentation not in the public domain: Are any documents </w:t>
            </w:r>
            <w:r w:rsidRPr="0018156E">
              <w:rPr>
                <w:rFonts w:ascii="Arial" w:hAnsi="Arial" w:cs="Arial"/>
                <w:b/>
                <w:u w:val="single"/>
              </w:rPr>
              <w:t>NOT</w:t>
            </w:r>
            <w:r w:rsidRPr="0018156E">
              <w:rPr>
                <w:rFonts w:ascii="Arial" w:hAnsi="Arial" w:cs="Arial"/>
              </w:rPr>
              <w:t xml:space="preserve"> publicly available?   </w:t>
            </w:r>
          </w:p>
          <w:p w:rsidR="0018156E" w:rsidRPr="0018156E" w:rsidRDefault="0018156E" w:rsidP="0018156E">
            <w:pPr>
              <w:autoSpaceDE w:val="0"/>
              <w:autoSpaceDN w:val="0"/>
              <w:adjustRightInd w:val="0"/>
              <w:rPr>
                <w:rFonts w:ascii="Arial" w:hAnsi="Arial" w:cs="Arial"/>
                <w:bCs/>
              </w:rPr>
            </w:pPr>
          </w:p>
        </w:tc>
        <w:tc>
          <w:tcPr>
            <w:tcW w:w="1276"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Cs/>
                  </w:rPr>
                  <w:t>☒</w:t>
                </w:r>
              </w:p>
            </w:sdtContent>
          </w:sdt>
        </w:tc>
      </w:tr>
      <w:tr w:rsidR="0018156E" w:rsidRPr="0018156E" w:rsidTr="0018156E">
        <w:trPr>
          <w:trHeight w:val="218"/>
        </w:trPr>
        <w:tc>
          <w:tcPr>
            <w:tcW w:w="567" w:type="dxa"/>
            <w:vMerge/>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p>
        </w:tc>
        <w:tc>
          <w:tcPr>
            <w:tcW w:w="7371" w:type="dxa"/>
            <w:vMerge/>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p>
        </w:tc>
        <w:tc>
          <w:tcPr>
            <w:tcW w:w="1276"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YES</w:t>
            </w:r>
          </w:p>
        </w:tc>
        <w:tc>
          <w:tcPr>
            <w:tcW w:w="1276" w:type="dxa"/>
            <w:shd w:val="clear" w:color="auto" w:fill="D9D9D9" w:themeFill="background1" w:themeFillShade="D9"/>
            <w:vAlign w:val="center"/>
          </w:tcPr>
          <w:p w:rsidR="0018156E" w:rsidRPr="0018156E" w:rsidRDefault="004945E0" w:rsidP="0018156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18156E" w:rsidRPr="0018156E">
                  <w:rPr>
                    <w:rFonts w:ascii="Segoe UI Symbol" w:hAnsi="Segoe UI Symbol" w:cs="Segoe UI Symbol"/>
                    <w:bCs/>
                  </w:rPr>
                  <w:t>☐</w:t>
                </w:r>
              </w:sdtContent>
            </w:sdt>
          </w:p>
        </w:tc>
      </w:tr>
      <w:tr w:rsidR="0018156E" w:rsidRPr="0018156E" w:rsidTr="0018156E">
        <w:tc>
          <w:tcPr>
            <w:tcW w:w="567" w:type="dxa"/>
            <w:shd w:val="clear" w:color="auto" w:fill="FFFFFF" w:themeFill="background1"/>
          </w:tcPr>
          <w:p w:rsidR="0018156E" w:rsidRPr="0018156E" w:rsidRDefault="0018156E" w:rsidP="0018156E">
            <w:pPr>
              <w:autoSpaceDE w:val="0"/>
              <w:autoSpaceDN w:val="0"/>
              <w:adjustRightInd w:val="0"/>
              <w:rPr>
                <w:rFonts w:ascii="Arial" w:hAnsi="Arial" w:cs="Arial"/>
              </w:rPr>
            </w:pPr>
            <w:r w:rsidRPr="0018156E">
              <w:rPr>
                <w:rFonts w:ascii="Arial" w:hAnsi="Arial" w:cs="Arial"/>
              </w:rPr>
              <w:t>15</w:t>
            </w:r>
          </w:p>
        </w:tc>
        <w:tc>
          <w:tcPr>
            <w:tcW w:w="9923" w:type="dxa"/>
            <w:gridSpan w:val="3"/>
            <w:shd w:val="clear" w:color="auto" w:fill="FFFFFF" w:themeFill="background1"/>
          </w:tcPr>
          <w:p w:rsidR="0018156E" w:rsidRPr="0018156E" w:rsidRDefault="0018156E" w:rsidP="0018156E">
            <w:pPr>
              <w:autoSpaceDE w:val="0"/>
              <w:autoSpaceDN w:val="0"/>
              <w:adjustRightInd w:val="0"/>
              <w:rPr>
                <w:rFonts w:ascii="Arial" w:hAnsi="Arial" w:cs="Arial"/>
              </w:rPr>
            </w:pPr>
            <w:r w:rsidRPr="0018156E">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ascii="Arial" w:hAnsi="Arial" w:cs="Arial"/>
                <w:bCs/>
              </w:rPr>
            </w:pPr>
            <w:r w:rsidRPr="0018156E">
              <w:rPr>
                <w:rFonts w:ascii="Arial" w:hAnsi="Arial" w:cs="Arial"/>
                <w:i/>
                <w:sz w:val="18"/>
                <w:szCs w:val="18"/>
              </w:rPr>
              <w:t>(this box should expand as you type)</w:t>
            </w:r>
          </w:p>
        </w:tc>
      </w:tr>
    </w:tbl>
    <w:p w:rsidR="0018156E" w:rsidRPr="0018156E" w:rsidRDefault="0018156E" w:rsidP="0018156E">
      <w:pPr>
        <w:autoSpaceDE w:val="0"/>
        <w:autoSpaceDN w:val="0"/>
        <w:adjustRightInd w:val="0"/>
        <w:spacing w:after="240"/>
        <w:jc w:val="both"/>
        <w:rPr>
          <w:rFonts w:ascii="Arial" w:hAnsi="Arial" w:cs="Arial"/>
          <w:b/>
        </w:rPr>
      </w:pPr>
    </w:p>
    <w:p w:rsidR="0018156E" w:rsidRPr="0018156E" w:rsidRDefault="0018156E" w:rsidP="0018156E">
      <w:pPr>
        <w:rPr>
          <w:rFonts w:ascii="Arial" w:hAnsi="Arial" w:cs="Arial"/>
          <w:b/>
        </w:rPr>
      </w:pPr>
      <w:r w:rsidRPr="0018156E">
        <w:rPr>
          <w:rFonts w:ascii="Arial" w:hAnsi="Arial" w:cs="Arial"/>
          <w:b/>
        </w:rPr>
        <w:t>SECTION F: Scope of Research Activity</w:t>
      </w:r>
    </w:p>
    <w:tbl>
      <w:tblPr>
        <w:tblStyle w:val="TableGrid2"/>
        <w:tblW w:w="10451" w:type="dxa"/>
        <w:tblLook w:val="04A0" w:firstRow="1" w:lastRow="0" w:firstColumn="1" w:lastColumn="0" w:noHBand="0" w:noVBand="1"/>
      </w:tblPr>
      <w:tblGrid>
        <w:gridCol w:w="562"/>
        <w:gridCol w:w="8227"/>
        <w:gridCol w:w="846"/>
        <w:gridCol w:w="816"/>
      </w:tblGrid>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b/>
              </w:rPr>
            </w:pPr>
            <w:r w:rsidRPr="0018156E">
              <w:rPr>
                <w:rFonts w:ascii="Arial" w:hAnsi="Arial" w:cs="Arial"/>
              </w:rPr>
              <w:t>1</w:t>
            </w:r>
          </w:p>
        </w:tc>
        <w:tc>
          <w:tcPr>
            <w:tcW w:w="8227"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b/>
              </w:rPr>
            </w:pPr>
            <w:r w:rsidRPr="0018156E">
              <w:rPr>
                <w:rFonts w:ascii="Arial" w:hAnsi="Arial" w:cs="Arial"/>
                <w:b/>
              </w:rPr>
              <w:t xml:space="preserve">Will the research activity </w:t>
            </w:r>
            <w:proofErr w:type="gramStart"/>
            <w:r w:rsidRPr="0018156E">
              <w:rPr>
                <w:rFonts w:ascii="Arial" w:hAnsi="Arial" w:cs="Arial"/>
                <w:b/>
              </w:rPr>
              <w:t>include:</w:t>
            </w:r>
            <w:proofErr w:type="gramEnd"/>
          </w:p>
        </w:tc>
        <w:tc>
          <w:tcPr>
            <w:tcW w:w="846" w:type="dxa"/>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bCs/>
              </w:rPr>
            </w:pPr>
          </w:p>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YES</w:t>
            </w:r>
          </w:p>
        </w:tc>
        <w:tc>
          <w:tcPr>
            <w:tcW w:w="816" w:type="dxa"/>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bCs/>
              </w:rPr>
            </w:pPr>
          </w:p>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NO</w:t>
            </w:r>
          </w:p>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3</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4</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5</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lastRenderedPageBreak/>
              <w:t>6</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7</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8</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9</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color w:val="FF0000"/>
              </w:rPr>
              <w:id w:val="655270249"/>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color w:val="FF0000"/>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10</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color w:val="FF0000"/>
              </w:rPr>
              <w:id w:val="-2119442801"/>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color w:val="FF0000"/>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11</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12</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13</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14</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15</w:t>
            </w:r>
          </w:p>
        </w:tc>
        <w:tc>
          <w:tcPr>
            <w:tcW w:w="822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Other primary data collection methods, please explain in this box</w:t>
            </w:r>
          </w:p>
          <w:p w:rsidR="0018156E" w:rsidRPr="0018156E" w:rsidRDefault="0018156E" w:rsidP="0018156E">
            <w:pPr>
              <w:autoSpaceDE w:val="0"/>
              <w:autoSpaceDN w:val="0"/>
              <w:adjustRightInd w:val="0"/>
              <w:rPr>
                <w:rFonts w:ascii="Arial" w:hAnsi="Arial" w:cs="Arial"/>
              </w:rPr>
            </w:pPr>
            <w:r w:rsidRPr="0018156E">
              <w:rPr>
                <w:rFonts w:ascii="Arial" w:hAnsi="Arial" w:cs="Arial"/>
              </w:rPr>
              <w:t xml:space="preserve">For example, ‘focus </w:t>
            </w:r>
            <w:proofErr w:type="gramStart"/>
            <w:r w:rsidRPr="0018156E">
              <w:rPr>
                <w:rFonts w:ascii="Arial" w:hAnsi="Arial" w:cs="Arial"/>
              </w:rPr>
              <w:t>groups’</w:t>
            </w:r>
            <w:proofErr w:type="gramEnd"/>
            <w:r w:rsidRPr="0018156E">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
                    <w:bCs/>
                  </w:rPr>
                </w:pPr>
                <w:r w:rsidRPr="0018156E">
                  <w:rPr>
                    <w:rFonts w:ascii="Segoe UI Symbol" w:hAnsi="Segoe UI Symbol" w:cs="Segoe UI Symbol"/>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
                    <w:bCs/>
                  </w:rPr>
                </w:pPr>
                <w:r w:rsidRPr="0018156E">
                  <w:rPr>
                    <w:rFonts w:ascii="Segoe UI Symbol" w:hAnsi="Segoe UI Symbol" w:cs="Segoe UI Symbol"/>
                    <w:b/>
                    <w:bCs/>
                  </w:rPr>
                  <w:t>☒</w:t>
                </w:r>
              </w:p>
            </w:sdtContent>
          </w:sdt>
        </w:tc>
      </w:tr>
      <w:tr w:rsidR="0018156E" w:rsidRPr="0018156E" w:rsidTr="0018156E">
        <w:trPr>
          <w:trHeight w:val="403"/>
        </w:trPr>
        <w:tc>
          <w:tcPr>
            <w:tcW w:w="562" w:type="dxa"/>
          </w:tcPr>
          <w:p w:rsidR="0018156E" w:rsidRPr="0018156E" w:rsidRDefault="0018156E" w:rsidP="0018156E">
            <w:pPr>
              <w:autoSpaceDE w:val="0"/>
              <w:autoSpaceDN w:val="0"/>
              <w:adjustRightInd w:val="0"/>
              <w:rPr>
                <w:rFonts w:ascii="Arial" w:hAnsi="Arial" w:cs="Arial"/>
              </w:rPr>
            </w:pPr>
            <w:r w:rsidRPr="0018156E">
              <w:rPr>
                <w:rFonts w:ascii="Arial" w:hAnsi="Arial" w:cs="Arial"/>
              </w:rPr>
              <w:t>16</w:t>
            </w:r>
          </w:p>
        </w:tc>
        <w:tc>
          <w:tcPr>
            <w:tcW w:w="8227" w:type="dxa"/>
            <w:shd w:val="clear" w:color="auto" w:fill="auto"/>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 xml:space="preserve">Details of any other primary data collection method: </w:t>
            </w: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sz w:val="18"/>
                <w:szCs w:val="18"/>
              </w:rPr>
              <w:t>(this box should expand as you type)</w:t>
            </w:r>
          </w:p>
        </w:tc>
        <w:tc>
          <w:tcPr>
            <w:tcW w:w="846" w:type="dxa"/>
            <w:vMerge/>
            <w:shd w:val="clear" w:color="auto" w:fill="BFBFBF" w:themeFill="background1" w:themeFillShade="BF"/>
            <w:vAlign w:val="center"/>
          </w:tcPr>
          <w:p w:rsidR="0018156E" w:rsidRPr="0018156E" w:rsidRDefault="0018156E" w:rsidP="0018156E">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18156E" w:rsidRPr="0018156E" w:rsidRDefault="0018156E" w:rsidP="0018156E">
            <w:pPr>
              <w:autoSpaceDE w:val="0"/>
              <w:autoSpaceDN w:val="0"/>
              <w:adjustRightInd w:val="0"/>
              <w:jc w:val="center"/>
              <w:rPr>
                <w:rFonts w:ascii="Arial" w:hAnsi="Arial" w:cs="Arial"/>
                <w:b/>
                <w:bCs/>
              </w:rPr>
            </w:pPr>
          </w:p>
        </w:tc>
      </w:tr>
    </w:tbl>
    <w:p w:rsidR="0018156E" w:rsidRPr="0018156E" w:rsidRDefault="0018156E" w:rsidP="0018156E">
      <w:pPr>
        <w:jc w:val="both"/>
        <w:rPr>
          <w:rFonts w:ascii="Arial" w:hAnsi="Arial" w:cs="Arial"/>
          <w:bCs/>
          <w:iCs/>
        </w:rPr>
      </w:pPr>
      <w:r w:rsidRPr="0018156E">
        <w:rPr>
          <w:rFonts w:ascii="Arial" w:hAnsi="Arial" w:cs="Arial"/>
          <w:bCs/>
          <w:iCs/>
        </w:rPr>
        <w:t xml:space="preserve">If NO to every question, then the research activity is (ethically) low risk and </w:t>
      </w:r>
      <w:r w:rsidRPr="0018156E">
        <w:rPr>
          <w:rFonts w:ascii="Arial" w:hAnsi="Arial" w:cs="Arial"/>
          <w:b/>
          <w:bCs/>
          <w:iCs/>
        </w:rPr>
        <w:t>may</w:t>
      </w:r>
      <w:r w:rsidRPr="0018156E">
        <w:rPr>
          <w:rFonts w:ascii="Arial" w:hAnsi="Arial" w:cs="Arial"/>
          <w:bCs/>
          <w:iCs/>
        </w:rPr>
        <w:t xml:space="preserve"> be exempt from </w:t>
      </w:r>
      <w:r w:rsidRPr="0018156E">
        <w:rPr>
          <w:rFonts w:ascii="Arial" w:hAnsi="Arial" w:cs="Arial"/>
          <w:b/>
          <w:bCs/>
          <w:iCs/>
        </w:rPr>
        <w:t>some</w:t>
      </w:r>
      <w:r w:rsidRPr="0018156E">
        <w:rPr>
          <w:rFonts w:ascii="Arial" w:hAnsi="Arial" w:cs="Arial"/>
          <w:bCs/>
          <w:iCs/>
        </w:rPr>
        <w:t xml:space="preserve"> of the following sections (please refer to Guidance Notes).</w:t>
      </w:r>
    </w:p>
    <w:p w:rsidR="0018156E" w:rsidRPr="0018156E" w:rsidRDefault="0018156E" w:rsidP="0018156E">
      <w:pPr>
        <w:rPr>
          <w:rFonts w:ascii="Arial" w:hAnsi="Arial" w:cs="Arial"/>
          <w:bCs/>
          <w:iCs/>
        </w:rPr>
      </w:pPr>
    </w:p>
    <w:p w:rsidR="0018156E" w:rsidRPr="0018156E" w:rsidRDefault="0018156E" w:rsidP="0018156E">
      <w:pPr>
        <w:rPr>
          <w:rFonts w:ascii="Arial" w:hAnsi="Arial" w:cs="Arial"/>
          <w:bCs/>
          <w:iCs/>
        </w:rPr>
      </w:pPr>
      <w:r w:rsidRPr="0018156E">
        <w:rPr>
          <w:rFonts w:ascii="Arial" w:hAnsi="Arial" w:cs="Arial"/>
          <w:bCs/>
          <w:iCs/>
        </w:rPr>
        <w:t xml:space="preserve">If YES to any question, then no research activity should be undertaken until full ethical approval has been obtained. </w:t>
      </w:r>
    </w:p>
    <w:p w:rsidR="0018156E" w:rsidRPr="0018156E" w:rsidRDefault="0018156E" w:rsidP="0018156E">
      <w:pPr>
        <w:rPr>
          <w:rFonts w:ascii="Arial" w:hAnsi="Arial" w:cs="Arial"/>
          <w:bCs/>
          <w:iCs/>
        </w:rPr>
      </w:pPr>
    </w:p>
    <w:p w:rsidR="0018156E" w:rsidRPr="0018156E" w:rsidRDefault="0018156E" w:rsidP="0018156E">
      <w:pPr>
        <w:autoSpaceDE w:val="0"/>
        <w:autoSpaceDN w:val="0"/>
        <w:adjustRightInd w:val="0"/>
        <w:spacing w:after="240"/>
        <w:jc w:val="both"/>
        <w:rPr>
          <w:rFonts w:ascii="Arial" w:hAnsi="Arial" w:cs="Arial"/>
          <w:b/>
        </w:rPr>
      </w:pPr>
      <w:r w:rsidRPr="0018156E">
        <w:rPr>
          <w:rFonts w:ascii="Arial" w:hAnsi="Arial" w:cs="Arial"/>
          <w:b/>
        </w:rPr>
        <w:t>SECTION G: Intended Participants</w:t>
      </w:r>
    </w:p>
    <w:tbl>
      <w:tblPr>
        <w:tblStyle w:val="TableGrid2"/>
        <w:tblW w:w="10451" w:type="dxa"/>
        <w:tblLook w:val="04A0" w:firstRow="1" w:lastRow="0" w:firstColumn="1" w:lastColumn="0" w:noHBand="0" w:noVBand="1"/>
      </w:tblPr>
      <w:tblGrid>
        <w:gridCol w:w="562"/>
        <w:gridCol w:w="8217"/>
        <w:gridCol w:w="850"/>
        <w:gridCol w:w="822"/>
      </w:tblGrid>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b/>
              </w:rPr>
            </w:pPr>
            <w:r w:rsidRPr="0018156E">
              <w:rPr>
                <w:rFonts w:ascii="Arial" w:hAnsi="Arial" w:cs="Arial"/>
              </w:rPr>
              <w:t>1</w:t>
            </w:r>
          </w:p>
        </w:tc>
        <w:tc>
          <w:tcPr>
            <w:tcW w:w="8217"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b/>
              </w:rPr>
            </w:pPr>
            <w:r w:rsidRPr="0018156E">
              <w:rPr>
                <w:rFonts w:ascii="Arial" w:hAnsi="Arial" w:cs="Arial"/>
                <w:b/>
              </w:rPr>
              <w:t xml:space="preserve">Who are the intended </w:t>
            </w:r>
            <w:proofErr w:type="gramStart"/>
            <w:r w:rsidRPr="0018156E">
              <w:rPr>
                <w:rFonts w:ascii="Arial" w:hAnsi="Arial" w:cs="Arial"/>
                <w:b/>
              </w:rPr>
              <w:t>participants:</w:t>
            </w:r>
            <w:proofErr w:type="gramEnd"/>
          </w:p>
        </w:tc>
        <w:tc>
          <w:tcPr>
            <w:tcW w:w="850" w:type="dxa"/>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bCs/>
              </w:rPr>
            </w:pPr>
          </w:p>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YES</w:t>
            </w:r>
          </w:p>
        </w:tc>
        <w:tc>
          <w:tcPr>
            <w:tcW w:w="822" w:type="dxa"/>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bCs/>
              </w:rPr>
            </w:pPr>
          </w:p>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NO</w:t>
            </w:r>
          </w:p>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w:t>
            </w:r>
          </w:p>
        </w:tc>
        <w:tc>
          <w:tcPr>
            <w:tcW w:w="821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3</w:t>
            </w:r>
          </w:p>
        </w:tc>
        <w:tc>
          <w:tcPr>
            <w:tcW w:w="821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4</w:t>
            </w:r>
          </w:p>
        </w:tc>
        <w:tc>
          <w:tcPr>
            <w:tcW w:w="821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5</w:t>
            </w:r>
          </w:p>
        </w:tc>
        <w:tc>
          <w:tcPr>
            <w:tcW w:w="821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6</w:t>
            </w:r>
          </w:p>
        </w:tc>
        <w:tc>
          <w:tcPr>
            <w:tcW w:w="821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7</w:t>
            </w:r>
          </w:p>
        </w:tc>
        <w:tc>
          <w:tcPr>
            <w:tcW w:w="821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8</w:t>
            </w:r>
          </w:p>
        </w:tc>
        <w:tc>
          <w:tcPr>
            <w:tcW w:w="821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9</w:t>
            </w:r>
          </w:p>
        </w:tc>
        <w:tc>
          <w:tcPr>
            <w:tcW w:w="821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10</w:t>
            </w:r>
          </w:p>
        </w:tc>
        <w:tc>
          <w:tcPr>
            <w:tcW w:w="8217"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Others (please identify specifically any group who may be unable to give consent) please indicate here and tick the appropriate box.</w:t>
            </w:r>
          </w:p>
          <w:p w:rsidR="0018156E" w:rsidRPr="0018156E" w:rsidRDefault="0018156E" w:rsidP="0018156E">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r>
      <w:tr w:rsidR="0018156E" w:rsidRPr="0018156E" w:rsidTr="0018156E">
        <w:trPr>
          <w:trHeight w:val="403"/>
        </w:trPr>
        <w:tc>
          <w:tcPr>
            <w:tcW w:w="562" w:type="dxa"/>
          </w:tcPr>
          <w:p w:rsidR="0018156E" w:rsidRPr="0018156E" w:rsidRDefault="0018156E" w:rsidP="0018156E">
            <w:pPr>
              <w:autoSpaceDE w:val="0"/>
              <w:autoSpaceDN w:val="0"/>
              <w:adjustRightInd w:val="0"/>
              <w:rPr>
                <w:rFonts w:ascii="Arial" w:hAnsi="Arial" w:cs="Arial"/>
              </w:rPr>
            </w:pPr>
            <w:r w:rsidRPr="0018156E">
              <w:rPr>
                <w:rFonts w:ascii="Arial" w:hAnsi="Arial" w:cs="Arial"/>
              </w:rPr>
              <w:t>11</w:t>
            </w:r>
          </w:p>
        </w:tc>
        <w:tc>
          <w:tcPr>
            <w:tcW w:w="8217" w:type="dxa"/>
            <w:shd w:val="clear" w:color="auto" w:fill="auto"/>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Other – please indicate here:</w:t>
            </w: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8156E" w:rsidRPr="0018156E" w:rsidRDefault="0018156E" w:rsidP="0018156E">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18156E" w:rsidRPr="0018156E" w:rsidRDefault="0018156E" w:rsidP="0018156E">
            <w:pPr>
              <w:autoSpaceDE w:val="0"/>
              <w:autoSpaceDN w:val="0"/>
              <w:adjustRightInd w:val="0"/>
              <w:jc w:val="center"/>
              <w:rPr>
                <w:rFonts w:ascii="Arial" w:hAnsi="Arial" w:cs="Arial"/>
                <w:b/>
                <w:bCs/>
              </w:rPr>
            </w:pPr>
          </w:p>
        </w:tc>
      </w:tr>
    </w:tbl>
    <w:p w:rsidR="0018156E" w:rsidRPr="0018156E" w:rsidRDefault="0018156E" w:rsidP="0018156E">
      <w:pPr>
        <w:rPr>
          <w:rFonts w:ascii="Arial" w:hAnsi="Arial" w:cs="Arial"/>
          <w:bCs/>
          <w:sz w:val="24"/>
          <w:szCs w:val="24"/>
        </w:rPr>
      </w:pPr>
    </w:p>
    <w:tbl>
      <w:tblPr>
        <w:tblStyle w:val="TableGrid2"/>
        <w:tblW w:w="10451" w:type="dxa"/>
        <w:tblLook w:val="04A0" w:firstRow="1" w:lastRow="0" w:firstColumn="1" w:lastColumn="0" w:noHBand="0" w:noVBand="1"/>
      </w:tblPr>
      <w:tblGrid>
        <w:gridCol w:w="562"/>
        <w:gridCol w:w="3256"/>
        <w:gridCol w:w="6633"/>
      </w:tblGrid>
      <w:tr w:rsidR="0018156E" w:rsidRPr="0018156E" w:rsidTr="0018156E">
        <w:trPr>
          <w:trHeight w:val="403"/>
        </w:trPr>
        <w:tc>
          <w:tcPr>
            <w:tcW w:w="562" w:type="dxa"/>
            <w:tcBorders>
              <w:bottom w:val="single" w:sz="4" w:space="0" w:color="auto"/>
            </w:tcBorders>
            <w:shd w:val="clear" w:color="auto" w:fill="F2F2F2" w:themeFill="background1" w:themeFillShade="F2"/>
          </w:tcPr>
          <w:p w:rsidR="0018156E" w:rsidRPr="0018156E" w:rsidRDefault="0018156E" w:rsidP="0018156E">
            <w:pPr>
              <w:rPr>
                <w:rFonts w:ascii="Arial" w:hAnsi="Arial" w:cs="Arial"/>
                <w:bCs/>
              </w:rPr>
            </w:pPr>
            <w:r w:rsidRPr="0018156E">
              <w:rPr>
                <w:rFonts w:ascii="Arial" w:hAnsi="Arial" w:cs="Arial"/>
                <w:bCs/>
              </w:rPr>
              <w:t>12</w:t>
            </w:r>
          </w:p>
        </w:tc>
        <w:tc>
          <w:tcPr>
            <w:tcW w:w="9889" w:type="dxa"/>
            <w:gridSpan w:val="2"/>
            <w:tcBorders>
              <w:bottom w:val="single" w:sz="4" w:space="0" w:color="auto"/>
            </w:tcBorders>
            <w:shd w:val="clear" w:color="auto" w:fill="F2F2F2" w:themeFill="background1" w:themeFillShade="F2"/>
            <w:vAlign w:val="center"/>
          </w:tcPr>
          <w:p w:rsidR="0018156E" w:rsidRPr="0018156E" w:rsidRDefault="0018156E" w:rsidP="0018156E">
            <w:pPr>
              <w:rPr>
                <w:rFonts w:ascii="Arial" w:hAnsi="Arial" w:cs="Arial"/>
                <w:b/>
              </w:rPr>
            </w:pPr>
            <w:r w:rsidRPr="0018156E">
              <w:rPr>
                <w:rFonts w:ascii="Arial" w:hAnsi="Arial" w:cs="Arial"/>
                <w:b/>
              </w:rPr>
              <w:t>Participant numbers and source</w:t>
            </w:r>
          </w:p>
          <w:p w:rsidR="0018156E" w:rsidRPr="0018156E" w:rsidRDefault="0018156E" w:rsidP="0018156E">
            <w:pPr>
              <w:autoSpaceDE w:val="0"/>
              <w:autoSpaceDN w:val="0"/>
              <w:adjustRightInd w:val="0"/>
              <w:rPr>
                <w:rFonts w:ascii="Arial" w:hAnsi="Arial" w:cs="Arial"/>
              </w:rPr>
            </w:pPr>
            <w:r w:rsidRPr="0018156E">
              <w:rPr>
                <w:rFonts w:ascii="Arial" w:hAnsi="Arial" w:cs="Arial"/>
              </w:rPr>
              <w:t xml:space="preserve">Provide an estimate of the expected number of participants. How will you identify participants and how will they be recruited? </w:t>
            </w:r>
          </w:p>
        </w:tc>
      </w:tr>
      <w:tr w:rsidR="0018156E" w:rsidRPr="0018156E" w:rsidTr="0018156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How many participants are expected?</w:t>
            </w:r>
          </w:p>
          <w:p w:rsidR="0018156E" w:rsidRPr="0018156E" w:rsidRDefault="0018156E" w:rsidP="0018156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18156E" w:rsidRPr="0018156E" w:rsidRDefault="0018156E" w:rsidP="0018156E">
            <w:pPr>
              <w:rPr>
                <w:rFonts w:ascii="Arial" w:hAnsi="Arial" w:cs="Arial"/>
              </w:rPr>
            </w:pPr>
            <w:r w:rsidRPr="0018156E">
              <w:rPr>
                <w:rFonts w:ascii="Arial" w:hAnsi="Arial" w:cs="Arial"/>
              </w:rPr>
              <w:t xml:space="preserve">The final sample size will consist of 20 participants, allowing for a diverse range of age, gender, walking ability and initial stress scores. This sample size as been chosen in order to gain a variety of participants, representing both academic and non-academic staff. </w:t>
            </w:r>
          </w:p>
          <w:p w:rsidR="0018156E" w:rsidRPr="0018156E" w:rsidRDefault="0018156E" w:rsidP="0018156E">
            <w:pPr>
              <w:rPr>
                <w:rFonts w:ascii="Arial" w:hAnsi="Arial" w:cs="Arial"/>
              </w:rPr>
            </w:pPr>
          </w:p>
          <w:p w:rsidR="0018156E" w:rsidRPr="0018156E" w:rsidRDefault="0018156E" w:rsidP="0018156E">
            <w:pPr>
              <w:rPr>
                <w:rFonts w:ascii="Arial" w:hAnsi="Arial" w:cs="Arial"/>
                <w:b/>
              </w:rPr>
            </w:pPr>
            <w:r w:rsidRPr="0018156E">
              <w:rPr>
                <w:rFonts w:ascii="Arial" w:hAnsi="Arial" w:cs="Arial"/>
                <w:i/>
                <w:color w:val="808080"/>
                <w:sz w:val="18"/>
                <w:szCs w:val="18"/>
              </w:rPr>
              <w:t>(this box should expand as you type)</w:t>
            </w:r>
          </w:p>
        </w:tc>
      </w:tr>
      <w:tr w:rsidR="0018156E" w:rsidRPr="0018156E" w:rsidTr="0018156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Who will the participants be?</w:t>
            </w:r>
          </w:p>
          <w:p w:rsidR="0018156E" w:rsidRPr="0018156E" w:rsidRDefault="0018156E" w:rsidP="0018156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18156E" w:rsidRPr="0018156E" w:rsidRDefault="0018156E" w:rsidP="0018156E">
            <w:pPr>
              <w:rPr>
                <w:rFonts w:ascii="Arial" w:hAnsi="Arial" w:cs="Arial"/>
              </w:rPr>
            </w:pPr>
            <w:r w:rsidRPr="0018156E">
              <w:rPr>
                <w:rFonts w:ascii="Arial" w:hAnsi="Arial" w:cs="Arial"/>
              </w:rPr>
              <w:t xml:space="preserve">Participants will be selected from responses to an email distributed among staff at a Further Education (FE) college (Coleg Sir Gar). There will be no specific inclusion criteria, only that they represent the college as an employee and are physically able to access a green space.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rPr>
                <w:rFonts w:ascii="Arial" w:hAnsi="Arial" w:cs="Arial"/>
                <w:i/>
                <w:color w:val="808080"/>
                <w:sz w:val="18"/>
                <w:szCs w:val="18"/>
              </w:rPr>
            </w:pPr>
            <w:r w:rsidRPr="0018156E">
              <w:rPr>
                <w:rFonts w:ascii="Arial" w:hAnsi="Arial" w:cs="Arial"/>
                <w:i/>
                <w:color w:val="808080"/>
                <w:sz w:val="18"/>
                <w:szCs w:val="18"/>
              </w:rPr>
              <w:t>(this box should expand as you type)</w:t>
            </w:r>
          </w:p>
        </w:tc>
      </w:tr>
      <w:tr w:rsidR="0018156E" w:rsidRPr="0018156E" w:rsidTr="0018156E">
        <w:trPr>
          <w:trHeight w:val="403"/>
        </w:trPr>
        <w:tc>
          <w:tcPr>
            <w:tcW w:w="562" w:type="dxa"/>
            <w:tcBorders>
              <w:top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15</w:t>
            </w:r>
          </w:p>
        </w:tc>
        <w:tc>
          <w:tcPr>
            <w:tcW w:w="3256" w:type="dxa"/>
            <w:tcBorders>
              <w:top w:val="single" w:sz="4" w:space="0" w:color="auto"/>
            </w:tcBorders>
            <w:shd w:val="clear" w:color="auto" w:fill="F2F2F2" w:themeFill="background1" w:themeFillShade="F2"/>
            <w:vAlign w:val="center"/>
          </w:tcPr>
          <w:p w:rsidR="0018156E" w:rsidRPr="0018156E" w:rsidRDefault="0018156E" w:rsidP="0018156E">
            <w:pPr>
              <w:rPr>
                <w:rFonts w:ascii="Arial" w:hAnsi="Arial" w:cs="Arial"/>
              </w:rPr>
            </w:pPr>
            <w:r w:rsidRPr="0018156E">
              <w:rPr>
                <w:rFonts w:ascii="Arial" w:hAnsi="Arial" w:cs="Arial"/>
              </w:rPr>
              <w:t>How will you identify the participants?</w:t>
            </w:r>
          </w:p>
        </w:tc>
        <w:tc>
          <w:tcPr>
            <w:tcW w:w="6633" w:type="dxa"/>
            <w:tcBorders>
              <w:top w:val="single" w:sz="4" w:space="0" w:color="auto"/>
            </w:tcBorders>
            <w:vAlign w:val="center"/>
          </w:tcPr>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Participants will be gathered through random selection of responses to an internal advert. Potential participants will respond to a request to undertake the full three-week intervention by returning their desire to participate via a central proxy email</w:t>
            </w:r>
          </w:p>
          <w:p w:rsidR="0018156E" w:rsidRPr="0018156E" w:rsidRDefault="0018156E" w:rsidP="0018156E">
            <w:pPr>
              <w:rPr>
                <w:rFonts w:ascii="Arial" w:hAnsi="Arial" w:cs="Arial"/>
              </w:rPr>
            </w:pPr>
          </w:p>
          <w:p w:rsidR="0018156E" w:rsidRPr="0018156E" w:rsidRDefault="0018156E" w:rsidP="0018156E">
            <w:pPr>
              <w:rPr>
                <w:rFonts w:ascii="Arial" w:hAnsi="Arial" w:cs="Arial"/>
                <w:color w:val="808080"/>
                <w:sz w:val="18"/>
                <w:szCs w:val="18"/>
              </w:rPr>
            </w:pPr>
            <w:r w:rsidRPr="0018156E">
              <w:rPr>
                <w:rFonts w:ascii="Arial" w:hAnsi="Arial" w:cs="Arial"/>
                <w:i/>
                <w:color w:val="808080"/>
                <w:sz w:val="18"/>
                <w:szCs w:val="18"/>
              </w:rPr>
              <w:t>(this box should expand as you type)</w:t>
            </w:r>
          </w:p>
        </w:tc>
      </w:tr>
    </w:tbl>
    <w:p w:rsidR="0018156E" w:rsidRPr="0018156E" w:rsidRDefault="0018156E" w:rsidP="0018156E">
      <w:pPr>
        <w:rPr>
          <w:rFonts w:ascii="Arial" w:hAnsi="Arial" w:cs="Arial"/>
          <w:bCs/>
          <w:sz w:val="24"/>
          <w:szCs w:val="24"/>
        </w:rPr>
      </w:pPr>
    </w:p>
    <w:p w:rsidR="0018156E" w:rsidRPr="0018156E" w:rsidRDefault="0018156E" w:rsidP="0018156E">
      <w:r w:rsidRPr="0018156E">
        <w:br w:type="page"/>
      </w:r>
    </w:p>
    <w:tbl>
      <w:tblPr>
        <w:tblStyle w:val="TableGrid2"/>
        <w:tblW w:w="10485" w:type="dxa"/>
        <w:tblLook w:val="04A0" w:firstRow="1" w:lastRow="0" w:firstColumn="1" w:lastColumn="0" w:noHBand="0" w:noVBand="1"/>
      </w:tblPr>
      <w:tblGrid>
        <w:gridCol w:w="562"/>
        <w:gridCol w:w="7088"/>
        <w:gridCol w:w="992"/>
        <w:gridCol w:w="851"/>
        <w:gridCol w:w="992"/>
      </w:tblGrid>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bCs/>
              </w:rPr>
            </w:pPr>
            <w:r w:rsidRPr="0018156E">
              <w:rPr>
                <w:rFonts w:ascii="Arial" w:hAnsi="Arial" w:cs="Arial"/>
                <w:bCs/>
              </w:rPr>
              <w:lastRenderedPageBreak/>
              <w:t>16</w:t>
            </w:r>
          </w:p>
        </w:tc>
        <w:tc>
          <w:tcPr>
            <w:tcW w:w="7088"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b/>
              </w:rPr>
            </w:pPr>
            <w:r w:rsidRPr="0018156E">
              <w:rPr>
                <w:rFonts w:ascii="Arial" w:hAnsi="Arial" w:cs="Arial"/>
                <w:b/>
              </w:rPr>
              <w:t>Information for participants:</w:t>
            </w:r>
          </w:p>
        </w:tc>
        <w:tc>
          <w:tcPr>
            <w:tcW w:w="992" w:type="dxa"/>
            <w:shd w:val="clear" w:color="auto" w:fill="F2F2F2" w:themeFill="background1" w:themeFillShade="F2"/>
            <w:vAlign w:val="bottom"/>
          </w:tcPr>
          <w:p w:rsidR="0018156E" w:rsidRPr="0018156E" w:rsidRDefault="0018156E" w:rsidP="0018156E">
            <w:pPr>
              <w:autoSpaceDE w:val="0"/>
              <w:autoSpaceDN w:val="0"/>
              <w:adjustRightInd w:val="0"/>
              <w:jc w:val="center"/>
              <w:rPr>
                <w:rFonts w:ascii="Arial" w:hAnsi="Arial" w:cs="Arial"/>
                <w:b/>
                <w:bCs/>
                <w:sz w:val="16"/>
                <w:szCs w:val="16"/>
              </w:rPr>
            </w:pPr>
          </w:p>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YES</w:t>
            </w:r>
          </w:p>
        </w:tc>
        <w:tc>
          <w:tcPr>
            <w:tcW w:w="851" w:type="dxa"/>
            <w:shd w:val="clear" w:color="auto" w:fill="F2F2F2" w:themeFill="background1" w:themeFillShade="F2"/>
            <w:vAlign w:val="bottom"/>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NO</w:t>
            </w:r>
          </w:p>
        </w:tc>
        <w:tc>
          <w:tcPr>
            <w:tcW w:w="992" w:type="dxa"/>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bCs/>
                <w:sz w:val="16"/>
                <w:szCs w:val="16"/>
              </w:rPr>
            </w:pPr>
          </w:p>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N/A</w:t>
            </w:r>
          </w:p>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17</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18</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19</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20</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21</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22</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23</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24</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25</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tcBorders>
              <w:bottom w:val="single" w:sz="4" w:space="0" w:color="auto"/>
            </w:tcBorders>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If NO</w:t>
            </w:r>
            <w:r w:rsidRPr="0018156E">
              <w:rPr>
                <w:rFonts w:ascii="Arial" w:hAnsi="Arial" w:cs="Arial"/>
                <w:b/>
                <w:bCs/>
              </w:rPr>
              <w:t xml:space="preserve"> </w:t>
            </w:r>
            <w:r w:rsidRPr="0018156E">
              <w:rPr>
                <w:rFonts w:ascii="Arial" w:hAnsi="Arial" w:cs="Arial"/>
              </w:rPr>
              <w:t xml:space="preserve">to any of above questions, please give an explanation </w:t>
            </w:r>
          </w:p>
        </w:tc>
      </w:tr>
      <w:tr w:rsidR="0018156E" w:rsidRPr="0018156E" w:rsidTr="0018156E">
        <w:trPr>
          <w:trHeight w:val="403"/>
        </w:trPr>
        <w:tc>
          <w:tcPr>
            <w:tcW w:w="562" w:type="dxa"/>
          </w:tcPr>
          <w:p w:rsidR="0018156E" w:rsidRPr="0018156E" w:rsidRDefault="0018156E" w:rsidP="0018156E">
            <w:pPr>
              <w:rPr>
                <w:rFonts w:ascii="Arial" w:hAnsi="Arial" w:cs="Arial"/>
              </w:rPr>
            </w:pPr>
            <w:r w:rsidRPr="0018156E">
              <w:rPr>
                <w:rFonts w:ascii="Arial" w:hAnsi="Arial" w:cs="Arial"/>
              </w:rPr>
              <w:t>27</w:t>
            </w:r>
          </w:p>
        </w:tc>
        <w:tc>
          <w:tcPr>
            <w:tcW w:w="9923" w:type="dxa"/>
            <w:gridSpan w:val="4"/>
            <w:vAlign w:val="center"/>
          </w:tcPr>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cs="Arial"/>
              </w:rPr>
            </w:pPr>
            <w:r w:rsidRPr="0018156E">
              <w:rPr>
                <w:rFonts w:ascii="Arial" w:hAnsi="Arial" w:cs="Arial"/>
                <w:i/>
                <w:color w:val="808080"/>
                <w:sz w:val="18"/>
                <w:szCs w:val="18"/>
              </w:rPr>
              <w:t>(this box should expand as you type)</w:t>
            </w:r>
          </w:p>
        </w:tc>
      </w:tr>
    </w:tbl>
    <w:p w:rsidR="0018156E" w:rsidRPr="0018156E" w:rsidRDefault="0018156E" w:rsidP="0018156E"/>
    <w:tbl>
      <w:tblPr>
        <w:tblStyle w:val="TableGrid2"/>
        <w:tblW w:w="10485" w:type="dxa"/>
        <w:tblLook w:val="04A0" w:firstRow="1" w:lastRow="0" w:firstColumn="1" w:lastColumn="0" w:noHBand="0" w:noVBand="1"/>
      </w:tblPr>
      <w:tblGrid>
        <w:gridCol w:w="562"/>
        <w:gridCol w:w="7088"/>
        <w:gridCol w:w="992"/>
        <w:gridCol w:w="851"/>
        <w:gridCol w:w="992"/>
      </w:tblGrid>
      <w:tr w:rsidR="0018156E" w:rsidRPr="0018156E" w:rsidTr="0018156E">
        <w:tc>
          <w:tcPr>
            <w:tcW w:w="562"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bCs/>
              </w:rPr>
            </w:pPr>
            <w:r w:rsidRPr="0018156E">
              <w:rPr>
                <w:rFonts w:ascii="Arial" w:hAnsi="Arial" w:cs="Arial"/>
                <w:bCs/>
              </w:rPr>
              <w:t>28</w:t>
            </w:r>
          </w:p>
        </w:tc>
        <w:tc>
          <w:tcPr>
            <w:tcW w:w="7088" w:type="dxa"/>
            <w:shd w:val="clear" w:color="auto" w:fill="F2F2F2" w:themeFill="background1" w:themeFillShade="F2"/>
          </w:tcPr>
          <w:p w:rsidR="0018156E" w:rsidRPr="0018156E" w:rsidRDefault="0018156E" w:rsidP="0018156E">
            <w:pPr>
              <w:autoSpaceDE w:val="0"/>
              <w:autoSpaceDN w:val="0"/>
              <w:adjustRightInd w:val="0"/>
              <w:jc w:val="both"/>
              <w:rPr>
                <w:rFonts w:ascii="Arial" w:hAnsi="Arial" w:cs="Arial"/>
                <w:b/>
              </w:rPr>
            </w:pPr>
            <w:r w:rsidRPr="0018156E">
              <w:rPr>
                <w:rFonts w:ascii="Arial" w:hAnsi="Arial" w:cs="Arial"/>
                <w:b/>
              </w:rPr>
              <w:t>Information for participants:</w:t>
            </w:r>
          </w:p>
        </w:tc>
        <w:tc>
          <w:tcPr>
            <w:tcW w:w="992" w:type="dxa"/>
            <w:shd w:val="clear" w:color="auto" w:fill="F2F2F2" w:themeFill="background1" w:themeFillShade="F2"/>
            <w:vAlign w:val="bottom"/>
          </w:tcPr>
          <w:p w:rsidR="0018156E" w:rsidRPr="0018156E" w:rsidRDefault="0018156E" w:rsidP="0018156E">
            <w:pPr>
              <w:autoSpaceDE w:val="0"/>
              <w:autoSpaceDN w:val="0"/>
              <w:adjustRightInd w:val="0"/>
              <w:jc w:val="center"/>
              <w:rPr>
                <w:rFonts w:ascii="Arial" w:hAnsi="Arial" w:cs="Arial"/>
                <w:b/>
                <w:bCs/>
                <w:sz w:val="16"/>
                <w:szCs w:val="16"/>
              </w:rPr>
            </w:pPr>
          </w:p>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YES</w:t>
            </w:r>
          </w:p>
        </w:tc>
        <w:tc>
          <w:tcPr>
            <w:tcW w:w="851" w:type="dxa"/>
            <w:shd w:val="clear" w:color="auto" w:fill="F2F2F2" w:themeFill="background1" w:themeFillShade="F2"/>
            <w:vAlign w:val="bottom"/>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NO</w:t>
            </w:r>
          </w:p>
        </w:tc>
        <w:tc>
          <w:tcPr>
            <w:tcW w:w="992" w:type="dxa"/>
            <w:shd w:val="clear" w:color="auto" w:fill="F2F2F2" w:themeFill="background1" w:themeFillShade="F2"/>
            <w:vAlign w:val="bottom"/>
          </w:tcPr>
          <w:p w:rsidR="0018156E" w:rsidRPr="0018156E" w:rsidRDefault="0018156E" w:rsidP="0018156E">
            <w:pPr>
              <w:autoSpaceDE w:val="0"/>
              <w:autoSpaceDN w:val="0"/>
              <w:adjustRightInd w:val="0"/>
              <w:jc w:val="center"/>
              <w:rPr>
                <w:rFonts w:ascii="Arial" w:hAnsi="Arial" w:cs="Arial"/>
                <w:b/>
                <w:bCs/>
                <w:sz w:val="16"/>
                <w:szCs w:val="16"/>
              </w:rPr>
            </w:pPr>
          </w:p>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N/A</w:t>
            </w:r>
          </w:p>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29</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30</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31</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32</w:t>
            </w:r>
          </w:p>
        </w:tc>
        <w:tc>
          <w:tcPr>
            <w:tcW w:w="7088"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33</w:t>
            </w:r>
          </w:p>
        </w:tc>
        <w:tc>
          <w:tcPr>
            <w:tcW w:w="9923" w:type="dxa"/>
            <w:gridSpan w:val="4"/>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If YES</w:t>
            </w:r>
            <w:r w:rsidRPr="0018156E">
              <w:rPr>
                <w:rFonts w:ascii="Arial" w:hAnsi="Arial" w:cs="Arial"/>
                <w:b/>
                <w:bCs/>
              </w:rPr>
              <w:t xml:space="preserve"> </w:t>
            </w:r>
            <w:r w:rsidRPr="0018156E">
              <w:rPr>
                <w:rFonts w:ascii="Arial" w:hAnsi="Arial" w:cs="Arial"/>
              </w:rPr>
              <w:t xml:space="preserve">to any question, please provide full details </w:t>
            </w:r>
          </w:p>
        </w:tc>
      </w:tr>
      <w:tr w:rsidR="0018156E" w:rsidRPr="0018156E" w:rsidTr="0018156E">
        <w:trPr>
          <w:trHeight w:val="403"/>
        </w:trPr>
        <w:tc>
          <w:tcPr>
            <w:tcW w:w="562" w:type="dxa"/>
          </w:tcPr>
          <w:p w:rsidR="0018156E" w:rsidRPr="0018156E" w:rsidRDefault="0018156E" w:rsidP="0018156E">
            <w:pPr>
              <w:rPr>
                <w:rFonts w:ascii="Arial" w:hAnsi="Arial" w:cs="Arial"/>
              </w:rPr>
            </w:pPr>
            <w:r w:rsidRPr="0018156E">
              <w:rPr>
                <w:rFonts w:ascii="Arial" w:hAnsi="Arial" w:cs="Arial"/>
              </w:rPr>
              <w:t>34</w:t>
            </w:r>
          </w:p>
        </w:tc>
        <w:tc>
          <w:tcPr>
            <w:tcW w:w="9923" w:type="dxa"/>
            <w:gridSpan w:val="4"/>
            <w:vAlign w:val="center"/>
          </w:tcPr>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cs="Arial"/>
              </w:rPr>
            </w:pPr>
            <w:r w:rsidRPr="0018156E">
              <w:rPr>
                <w:rFonts w:ascii="Arial" w:hAnsi="Arial" w:cs="Arial"/>
                <w:i/>
                <w:color w:val="808080"/>
                <w:sz w:val="18"/>
                <w:szCs w:val="18"/>
              </w:rPr>
              <w:t>(this box should expand as you type)</w:t>
            </w:r>
          </w:p>
        </w:tc>
      </w:tr>
    </w:tbl>
    <w:p w:rsidR="0018156E" w:rsidRPr="0018156E" w:rsidRDefault="0018156E" w:rsidP="0018156E">
      <w:pPr>
        <w:autoSpaceDE w:val="0"/>
        <w:autoSpaceDN w:val="0"/>
        <w:adjustRightInd w:val="0"/>
        <w:spacing w:after="240"/>
        <w:jc w:val="both"/>
        <w:rPr>
          <w:rFonts w:ascii="Arial" w:hAnsi="Arial" w:cs="Arial"/>
          <w:b/>
        </w:rPr>
      </w:pPr>
    </w:p>
    <w:p w:rsidR="0018156E" w:rsidRPr="0018156E" w:rsidRDefault="0018156E" w:rsidP="0018156E">
      <w:pPr>
        <w:rPr>
          <w:rFonts w:ascii="Arial" w:hAnsi="Arial" w:cs="Arial"/>
          <w:b/>
        </w:rPr>
      </w:pPr>
      <w:r w:rsidRPr="0018156E">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8156E" w:rsidRPr="0018156E" w:rsidTr="0018156E">
        <w:tc>
          <w:tcPr>
            <w:tcW w:w="596" w:type="dxa"/>
            <w:tcBorders>
              <w:bottom w:val="single" w:sz="4" w:space="0" w:color="auto"/>
            </w:tcBorders>
            <w:shd w:val="clear" w:color="auto" w:fill="F2F2F2" w:themeFill="background1" w:themeFillShade="F2"/>
          </w:tcPr>
          <w:p w:rsidR="0018156E" w:rsidRPr="0018156E" w:rsidRDefault="0018156E" w:rsidP="0018156E">
            <w:pPr>
              <w:keepNext/>
              <w:tabs>
                <w:tab w:val="left" w:pos="5103"/>
              </w:tabs>
              <w:spacing w:after="0" w:line="240" w:lineRule="auto"/>
              <w:outlineLvl w:val="0"/>
              <w:rPr>
                <w:rFonts w:ascii="Arial" w:eastAsia="Times New Roman" w:hAnsi="Arial" w:cs="Arial"/>
              </w:rPr>
            </w:pPr>
            <w:r w:rsidRPr="0018156E">
              <w:rPr>
                <w:rFonts w:ascii="Arial" w:eastAsia="Times New Roman" w:hAnsi="Arial" w:cs="Arial"/>
              </w:rPr>
              <w:lastRenderedPageBreak/>
              <w:t>1</w:t>
            </w:r>
          </w:p>
        </w:tc>
        <w:tc>
          <w:tcPr>
            <w:tcW w:w="9923" w:type="dxa"/>
            <w:gridSpan w:val="4"/>
            <w:tcBorders>
              <w:bottom w:val="single" w:sz="4" w:space="0" w:color="auto"/>
            </w:tcBorders>
            <w:shd w:val="clear" w:color="auto" w:fill="F2F2F2" w:themeFill="background1" w:themeFillShade="F2"/>
          </w:tcPr>
          <w:p w:rsidR="0018156E" w:rsidRPr="0018156E" w:rsidRDefault="0018156E" w:rsidP="0018156E">
            <w:pPr>
              <w:keepNext/>
              <w:tabs>
                <w:tab w:val="left" w:pos="5103"/>
              </w:tabs>
              <w:spacing w:after="0" w:line="240" w:lineRule="auto"/>
              <w:outlineLvl w:val="0"/>
              <w:rPr>
                <w:rFonts w:ascii="Arial" w:eastAsia="Times New Roman" w:hAnsi="Arial" w:cs="Arial"/>
                <w:b/>
                <w:bCs/>
              </w:rPr>
            </w:pPr>
            <w:r w:rsidRPr="0018156E">
              <w:rPr>
                <w:rFonts w:ascii="Arial" w:eastAsia="Times New Roman" w:hAnsi="Arial" w:cs="Arial"/>
                <w:b/>
                <w:bCs/>
              </w:rPr>
              <w:br w:type="page"/>
              <w:t>Outline any anticipated risks</w:t>
            </w:r>
            <w:r w:rsidRPr="0018156E">
              <w:rPr>
                <w:rFonts w:ascii="Arial" w:eastAsia="SimSun" w:hAnsi="Arial" w:cs="Arial"/>
                <w:b/>
                <w:bCs/>
                <w:lang w:eastAsia="zh-CN"/>
              </w:rPr>
              <w:t xml:space="preserve"> </w:t>
            </w:r>
            <w:r w:rsidRPr="0018156E">
              <w:rPr>
                <w:rFonts w:ascii="Arial" w:eastAsia="Times New Roman" w:hAnsi="Arial" w:cs="Arial"/>
                <w:b/>
                <w:bCs/>
              </w:rPr>
              <w:t xml:space="preserve">that may adversely affect any of the participants, the researchers and/or the University, and the steps that will be taken to address them. </w:t>
            </w:r>
          </w:p>
          <w:p w:rsidR="0018156E" w:rsidRPr="0018156E" w:rsidRDefault="0018156E" w:rsidP="0018156E"/>
          <w:p w:rsidR="0018156E" w:rsidRPr="0018156E" w:rsidRDefault="0018156E" w:rsidP="0018156E">
            <w:pPr>
              <w:rPr>
                <w:rFonts w:ascii="Arial" w:hAnsi="Arial" w:cs="Arial"/>
              </w:rPr>
            </w:pPr>
            <w:r w:rsidRPr="0018156E">
              <w:rPr>
                <w:rFonts w:ascii="Arial" w:hAnsi="Arial" w:cs="Arial"/>
              </w:rPr>
              <w:t xml:space="preserve">If you have completed a full risk assessment (for example as required by a laboratory, or external research collaborator) you may append that to this form.  </w:t>
            </w:r>
          </w:p>
        </w:tc>
      </w:tr>
      <w:tr w:rsidR="0018156E" w:rsidRPr="0018156E" w:rsidTr="0018156E">
        <w:tc>
          <w:tcPr>
            <w:tcW w:w="596" w:type="dxa"/>
            <w:vMerge w:val="restart"/>
            <w:shd w:val="clear" w:color="auto" w:fill="F2F2F2" w:themeFill="background1" w:themeFillShade="F2"/>
          </w:tcPr>
          <w:p w:rsidR="0018156E" w:rsidRPr="0018156E" w:rsidRDefault="0018156E" w:rsidP="0018156E">
            <w:pPr>
              <w:keepNext/>
              <w:tabs>
                <w:tab w:val="left" w:pos="5103"/>
              </w:tabs>
              <w:spacing w:after="0" w:line="240" w:lineRule="auto"/>
              <w:outlineLvl w:val="0"/>
              <w:rPr>
                <w:rFonts w:ascii="Arial" w:eastAsia="Times New Roman" w:hAnsi="Arial" w:cs="Arial"/>
                <w:sz w:val="20"/>
                <w:szCs w:val="16"/>
              </w:rPr>
            </w:pPr>
            <w:r w:rsidRPr="0018156E">
              <w:rPr>
                <w:rFonts w:ascii="Arial" w:eastAsia="Times New Roman" w:hAnsi="Arial" w:cs="Arial"/>
                <w:sz w:val="20"/>
                <w:szCs w:val="16"/>
              </w:rPr>
              <w:t>2</w:t>
            </w:r>
          </w:p>
        </w:tc>
        <w:tc>
          <w:tcPr>
            <w:tcW w:w="8393" w:type="dxa"/>
            <w:gridSpan w:val="2"/>
            <w:vMerge w:val="restart"/>
            <w:shd w:val="clear" w:color="auto" w:fill="F2F2F2" w:themeFill="background1" w:themeFillShade="F2"/>
          </w:tcPr>
          <w:p w:rsidR="0018156E" w:rsidRPr="0018156E" w:rsidRDefault="0018156E" w:rsidP="0018156E">
            <w:pPr>
              <w:keepNext/>
              <w:tabs>
                <w:tab w:val="left" w:pos="5103"/>
              </w:tabs>
              <w:spacing w:after="0" w:line="240" w:lineRule="auto"/>
              <w:outlineLvl w:val="0"/>
              <w:rPr>
                <w:rFonts w:ascii="Arial" w:eastAsia="Times New Roman" w:hAnsi="Arial" w:cs="Arial"/>
                <w:b/>
                <w:bCs/>
                <w:sz w:val="20"/>
                <w:szCs w:val="16"/>
              </w:rPr>
            </w:pPr>
            <w:r w:rsidRPr="0018156E">
              <w:rPr>
                <w:rFonts w:ascii="Arial" w:eastAsia="Times New Roman" w:hAnsi="Arial" w:cs="Arial"/>
                <w:b/>
                <w:bCs/>
                <w:sz w:val="20"/>
                <w:szCs w:val="16"/>
              </w:rPr>
              <w:t xml:space="preserve">Full risk assessment completed and appended? </w:t>
            </w:r>
          </w:p>
          <w:p w:rsidR="0018156E" w:rsidRPr="0018156E" w:rsidRDefault="0018156E" w:rsidP="0018156E">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rsidR="0018156E" w:rsidRPr="0018156E" w:rsidRDefault="0018156E" w:rsidP="0018156E">
            <w:pPr>
              <w:keepNext/>
              <w:tabs>
                <w:tab w:val="left" w:pos="5103"/>
              </w:tabs>
              <w:spacing w:after="0" w:line="240" w:lineRule="auto"/>
              <w:outlineLvl w:val="0"/>
              <w:rPr>
                <w:rFonts w:ascii="Arial" w:eastAsia="Times New Roman" w:hAnsi="Arial" w:cs="Arial"/>
                <w:b/>
                <w:bCs/>
              </w:rPr>
            </w:pPr>
            <w:r w:rsidRPr="0018156E">
              <w:rPr>
                <w:rFonts w:ascii="Arial" w:eastAsia="Times New Roman" w:hAnsi="Arial" w:cs="Arial"/>
                <w:b/>
                <w:bCs/>
              </w:rPr>
              <w:t xml:space="preserve">Yes </w:t>
            </w:r>
          </w:p>
        </w:tc>
        <w:tc>
          <w:tcPr>
            <w:tcW w:w="680" w:type="dxa"/>
            <w:tcBorders>
              <w:bottom w:val="single" w:sz="4" w:space="0" w:color="auto"/>
            </w:tcBorders>
            <w:shd w:val="clear" w:color="auto" w:fill="BFBFBF" w:themeFill="background1" w:themeFillShade="BF"/>
          </w:tcPr>
          <w:p w:rsidR="0018156E" w:rsidRPr="0018156E" w:rsidRDefault="004945E0" w:rsidP="0018156E">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18156E" w:rsidRPr="0018156E">
                  <w:rPr>
                    <w:rFonts w:ascii="Segoe UI Symbol" w:eastAsia="Times New Roman" w:hAnsi="Segoe UI Symbol" w:cs="Segoe UI Symbol"/>
                  </w:rPr>
                  <w:t>☐</w:t>
                </w:r>
              </w:sdtContent>
            </w:sdt>
          </w:p>
        </w:tc>
      </w:tr>
      <w:tr w:rsidR="0018156E" w:rsidRPr="0018156E" w:rsidTr="0018156E">
        <w:tc>
          <w:tcPr>
            <w:tcW w:w="596" w:type="dxa"/>
            <w:vMerge/>
            <w:tcBorders>
              <w:bottom w:val="single" w:sz="4" w:space="0" w:color="auto"/>
            </w:tcBorders>
            <w:shd w:val="clear" w:color="auto" w:fill="F2F2F2" w:themeFill="background1" w:themeFillShade="F2"/>
          </w:tcPr>
          <w:p w:rsidR="0018156E" w:rsidRPr="0018156E" w:rsidRDefault="0018156E" w:rsidP="0018156E">
            <w:pPr>
              <w:keepNext/>
              <w:tabs>
                <w:tab w:val="left" w:pos="5103"/>
              </w:tabs>
              <w:spacing w:after="0" w:line="240" w:lineRule="auto"/>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hemeFill="background1" w:themeFillShade="F2"/>
          </w:tcPr>
          <w:p w:rsidR="0018156E" w:rsidRPr="0018156E" w:rsidRDefault="0018156E" w:rsidP="0018156E">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rsidR="0018156E" w:rsidRPr="0018156E" w:rsidRDefault="0018156E" w:rsidP="0018156E">
            <w:pPr>
              <w:keepNext/>
              <w:tabs>
                <w:tab w:val="left" w:pos="5103"/>
              </w:tabs>
              <w:spacing w:after="0" w:line="240" w:lineRule="auto"/>
              <w:outlineLvl w:val="0"/>
              <w:rPr>
                <w:rFonts w:ascii="Arial" w:eastAsia="Times New Roman" w:hAnsi="Arial" w:cs="Arial"/>
                <w:b/>
                <w:bCs/>
              </w:rPr>
            </w:pPr>
            <w:r w:rsidRPr="0018156E">
              <w:rPr>
                <w:rFonts w:ascii="Arial" w:eastAsia="Times New Roman" w:hAnsi="Arial" w:cs="Arial"/>
                <w:b/>
                <w:bCs/>
              </w:rPr>
              <w:t>No</w:t>
            </w:r>
          </w:p>
        </w:tc>
        <w:tc>
          <w:tcPr>
            <w:tcW w:w="680" w:type="dxa"/>
            <w:tcBorders>
              <w:bottom w:val="single" w:sz="4" w:space="0" w:color="auto"/>
            </w:tcBorders>
            <w:shd w:val="clear" w:color="auto" w:fill="BFBFBF" w:themeFill="background1" w:themeFillShade="BF"/>
          </w:tcPr>
          <w:p w:rsidR="0018156E" w:rsidRPr="0018156E" w:rsidRDefault="004945E0" w:rsidP="0018156E">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18156E" w:rsidRPr="0018156E">
                  <w:rPr>
                    <w:rFonts w:ascii="Segoe UI Symbol" w:eastAsia="Times New Roman" w:hAnsi="Segoe UI Symbol" w:cs="Segoe UI Symbol"/>
                  </w:rPr>
                  <w:t>☒</w:t>
                </w:r>
              </w:sdtContent>
            </w:sdt>
          </w:p>
        </w:tc>
      </w:tr>
      <w:tr w:rsidR="0018156E" w:rsidRPr="0018156E" w:rsidTr="0018156E">
        <w:tc>
          <w:tcPr>
            <w:tcW w:w="596" w:type="dxa"/>
            <w:tcBorders>
              <w:bottom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3</w:t>
            </w:r>
          </w:p>
        </w:tc>
        <w:tc>
          <w:tcPr>
            <w:tcW w:w="9923" w:type="dxa"/>
            <w:gridSpan w:val="4"/>
            <w:tcBorders>
              <w:bottom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b/>
              </w:rPr>
              <w:t>Risks to participants</w:t>
            </w:r>
          </w:p>
          <w:p w:rsidR="0018156E" w:rsidRPr="0018156E" w:rsidRDefault="0018156E" w:rsidP="0018156E">
            <w:pPr>
              <w:rPr>
                <w:rFonts w:ascii="Arial" w:hAnsi="Arial" w:cs="Arial"/>
              </w:rPr>
            </w:pPr>
            <w:r w:rsidRPr="0018156E">
              <w:rPr>
                <w:rFonts w:ascii="Arial" w:hAnsi="Arial" w:cs="Arial"/>
              </w:rPr>
              <w:t>For example: emotional distress, financial disclosure, physical harm, transfer of personal data, sensitive organisational information</w:t>
            </w:r>
          </w:p>
        </w:tc>
      </w:tr>
      <w:tr w:rsidR="0018156E" w:rsidRPr="0018156E" w:rsidTr="0018156E">
        <w:tc>
          <w:tcPr>
            <w:tcW w:w="596" w:type="dxa"/>
            <w:tcBorders>
              <w:top w:val="single" w:sz="4" w:space="0" w:color="auto"/>
              <w:bottom w:val="single" w:sz="4" w:space="0" w:color="auto"/>
            </w:tcBorders>
          </w:tcPr>
          <w:p w:rsidR="0018156E" w:rsidRPr="0018156E" w:rsidRDefault="0018156E" w:rsidP="0018156E">
            <w:pPr>
              <w:autoSpaceDE w:val="0"/>
              <w:autoSpaceDN w:val="0"/>
              <w:adjustRightInd w:val="0"/>
              <w:rPr>
                <w:rFonts w:ascii="Arial" w:hAnsi="Arial" w:cs="Arial"/>
              </w:rPr>
            </w:pPr>
            <w:r w:rsidRPr="0018156E">
              <w:rPr>
                <w:rFonts w:ascii="Arial" w:hAnsi="Arial" w:cs="Arial"/>
              </w:rPr>
              <w:t>4</w:t>
            </w:r>
          </w:p>
        </w:tc>
        <w:tc>
          <w:tcPr>
            <w:tcW w:w="4991" w:type="dxa"/>
            <w:tcBorders>
              <w:top w:val="single" w:sz="4" w:space="0" w:color="auto"/>
              <w:bottom w:val="single" w:sz="4" w:space="0" w:color="auto"/>
            </w:tcBorders>
          </w:tcPr>
          <w:p w:rsidR="0018156E" w:rsidRPr="0018156E" w:rsidRDefault="0018156E" w:rsidP="0018156E">
            <w:pPr>
              <w:autoSpaceDE w:val="0"/>
              <w:autoSpaceDN w:val="0"/>
              <w:adjustRightInd w:val="0"/>
              <w:rPr>
                <w:rFonts w:ascii="Arial" w:hAnsi="Arial" w:cs="Arial"/>
              </w:rPr>
            </w:pPr>
            <w:r w:rsidRPr="0018156E">
              <w:rPr>
                <w:rFonts w:ascii="Arial" w:hAnsi="Arial" w:cs="Arial"/>
              </w:rPr>
              <w:t>Risk to Participant:</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Risks to participants are low, however, due to the nature of the topic (stress), some emotional distress may arise, though this is unlikely. There is also the possibility of some physical harm (whilst participants are walking within green spaces), again, this is very unlikely. Both concerns will be limited as participants’ stress levels will be monitored prior to the intervention, and all participants advised to stick to areas they have walked before for familiarity.  </w:t>
            </w: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18156E" w:rsidRPr="0018156E" w:rsidRDefault="0018156E" w:rsidP="0018156E">
            <w:pPr>
              <w:autoSpaceDE w:val="0"/>
              <w:autoSpaceDN w:val="0"/>
              <w:adjustRightInd w:val="0"/>
              <w:rPr>
                <w:rFonts w:ascii="Arial" w:hAnsi="Arial" w:cs="Arial"/>
                <w:i/>
                <w:sz w:val="18"/>
                <w:szCs w:val="18"/>
              </w:rPr>
            </w:pPr>
            <w:r w:rsidRPr="0018156E">
              <w:rPr>
                <w:rFonts w:ascii="Arial" w:hAnsi="Arial" w:cs="Arial"/>
                <w:i/>
                <w:sz w:val="18"/>
                <w:szCs w:val="18"/>
              </w:rPr>
              <w:t xml:space="preserve">How will you mitigate the Risk to </w:t>
            </w:r>
            <w:proofErr w:type="gramStart"/>
            <w:r w:rsidRPr="0018156E">
              <w:rPr>
                <w:rFonts w:ascii="Arial" w:hAnsi="Arial" w:cs="Arial"/>
                <w:i/>
                <w:sz w:val="18"/>
                <w:szCs w:val="18"/>
              </w:rPr>
              <w:t>Participant</w:t>
            </w:r>
            <w:proofErr w:type="gramEnd"/>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All correspondents will be made through email, phone, or text, in order to limit the potential of spreading any Covid-19 related symptoms that may put the participants at harm.</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All participants will sign an initial consenting letter, outlaying the right of the researcher to use the data gathered from stress surveys, to compile the statistical insight needed. All surveys will be assessed for any alarming stress scores detrimental to the participants wellbeing, with the right to withdraw reiterated throughout.</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Additionally, the consenting letter will stipulate that all green spaces identified will be at the discretion of the participants and advised by the researcher to be areas that are familiar to the individual, with routes accessible to emergency services, should the need arise.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All data gathered will be through a proxy email. The risk to participants is very low, though it’ll be conveyed all personal information and survey results will be kept confidential and in line with UWTSD Data Protection and Storage Protocol. Names and/or identifiable information will be anonymised during analysis. Data gathered during the intervention will be stored on a password protected USB stick, along with a password protected folder within a laptop.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Questionnaires again produce low risk. All questions will remain open ended, and specific to the views of the trial, not personally driven.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color w:val="FF0000"/>
              </w:rPr>
              <w:t>Scores of the surveys will be monitored for safeguarding purposes. A safeguarding officer, applicable to the establishment in which the participants work (Coleg Sir Gar) will be on hand to support any adverse effects that may materialise throughout the study</w:t>
            </w:r>
            <w:r w:rsidRPr="0018156E">
              <w:rPr>
                <w:rFonts w:ascii="Arial" w:hAnsi="Arial" w:cs="Arial"/>
              </w:rPr>
              <w:t>.</w:t>
            </w: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cs="Arial"/>
                <w:i/>
              </w:rPr>
            </w:pPr>
            <w:r w:rsidRPr="0018156E">
              <w:rPr>
                <w:rFonts w:ascii="Arial" w:hAnsi="Arial" w:cs="Arial"/>
                <w:i/>
                <w:color w:val="808080"/>
                <w:sz w:val="18"/>
                <w:szCs w:val="18"/>
              </w:rPr>
              <w:t>(this box should expand as you type)</w:t>
            </w:r>
          </w:p>
        </w:tc>
      </w:tr>
      <w:tr w:rsidR="0018156E" w:rsidRPr="0018156E" w:rsidTr="0018156E">
        <w:tc>
          <w:tcPr>
            <w:tcW w:w="596" w:type="dxa"/>
            <w:tcBorders>
              <w:bottom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lastRenderedPageBreak/>
              <w:t>5</w:t>
            </w:r>
          </w:p>
        </w:tc>
        <w:tc>
          <w:tcPr>
            <w:tcW w:w="9923" w:type="dxa"/>
            <w:gridSpan w:val="4"/>
            <w:tcBorders>
              <w:bottom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8156E">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8156E" w:rsidRPr="0018156E" w:rsidTr="0018156E">
        <w:tc>
          <w:tcPr>
            <w:tcW w:w="596" w:type="dxa"/>
            <w:tcBorders>
              <w:top w:val="single" w:sz="4" w:space="0" w:color="auto"/>
              <w:bottom w:val="single" w:sz="4" w:space="0" w:color="auto"/>
            </w:tcBorders>
          </w:tcPr>
          <w:p w:rsidR="0018156E" w:rsidRPr="0018156E" w:rsidRDefault="0018156E" w:rsidP="0018156E">
            <w:pPr>
              <w:rPr>
                <w:rFonts w:ascii="Arial" w:hAnsi="Arial" w:cs="Arial"/>
              </w:rPr>
            </w:pPr>
          </w:p>
        </w:tc>
        <w:tc>
          <w:tcPr>
            <w:tcW w:w="9923" w:type="dxa"/>
            <w:gridSpan w:val="4"/>
            <w:tcBorders>
              <w:top w:val="single" w:sz="4" w:space="0" w:color="auto"/>
              <w:bottom w:val="single" w:sz="4" w:space="0" w:color="auto"/>
            </w:tcBorders>
          </w:tcPr>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N/A</w:t>
            </w: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cs="Arial"/>
              </w:rPr>
            </w:pPr>
            <w:r w:rsidRPr="0018156E">
              <w:rPr>
                <w:rFonts w:ascii="Arial" w:hAnsi="Arial" w:cs="Arial"/>
                <w:i/>
                <w:color w:val="808080"/>
                <w:sz w:val="18"/>
                <w:szCs w:val="18"/>
              </w:rPr>
              <w:t>(this box should expand as you type)</w:t>
            </w:r>
          </w:p>
        </w:tc>
      </w:tr>
      <w:tr w:rsidR="0018156E" w:rsidRPr="0018156E" w:rsidTr="0018156E">
        <w:tc>
          <w:tcPr>
            <w:tcW w:w="596" w:type="dxa"/>
            <w:tcBorders>
              <w:top w:val="single" w:sz="4" w:space="0" w:color="auto"/>
              <w:bottom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b/>
              </w:rPr>
              <w:t>Risks to investigator</w:t>
            </w:r>
          </w:p>
          <w:p w:rsidR="0018156E" w:rsidRPr="0018156E" w:rsidRDefault="0018156E" w:rsidP="0018156E">
            <w:pPr>
              <w:rPr>
                <w:rFonts w:ascii="Arial" w:hAnsi="Arial" w:cs="Arial"/>
              </w:rPr>
            </w:pPr>
            <w:r w:rsidRPr="0018156E">
              <w:rPr>
                <w:rFonts w:ascii="Arial" w:hAnsi="Arial" w:cs="Arial"/>
              </w:rPr>
              <w:t>For example: personal safety, physical harm, emotional distress, risk of accusation of harm/impropriety, conflict of interest</w:t>
            </w:r>
          </w:p>
        </w:tc>
      </w:tr>
      <w:tr w:rsidR="0018156E" w:rsidRPr="0018156E" w:rsidTr="0018156E">
        <w:tc>
          <w:tcPr>
            <w:tcW w:w="596" w:type="dxa"/>
            <w:tcBorders>
              <w:top w:val="single" w:sz="4" w:space="0" w:color="auto"/>
              <w:bottom w:val="single" w:sz="4" w:space="0" w:color="auto"/>
            </w:tcBorders>
          </w:tcPr>
          <w:p w:rsidR="0018156E" w:rsidRPr="0018156E" w:rsidRDefault="0018156E" w:rsidP="0018156E">
            <w:pPr>
              <w:autoSpaceDE w:val="0"/>
              <w:autoSpaceDN w:val="0"/>
              <w:adjustRightInd w:val="0"/>
              <w:rPr>
                <w:rFonts w:ascii="Arial" w:hAnsi="Arial" w:cs="Arial"/>
              </w:rPr>
            </w:pPr>
          </w:p>
        </w:tc>
        <w:tc>
          <w:tcPr>
            <w:tcW w:w="4991" w:type="dxa"/>
            <w:tcBorders>
              <w:top w:val="single" w:sz="4" w:space="0" w:color="auto"/>
              <w:bottom w:val="single" w:sz="4" w:space="0" w:color="auto"/>
            </w:tcBorders>
          </w:tcPr>
          <w:p w:rsidR="0018156E" w:rsidRPr="0018156E" w:rsidRDefault="0018156E" w:rsidP="0018156E">
            <w:pPr>
              <w:autoSpaceDE w:val="0"/>
              <w:autoSpaceDN w:val="0"/>
              <w:adjustRightInd w:val="0"/>
              <w:rPr>
                <w:rFonts w:ascii="Arial" w:hAnsi="Arial" w:cs="Arial"/>
              </w:rPr>
            </w:pPr>
            <w:r w:rsidRPr="0018156E">
              <w:rPr>
                <w:rFonts w:ascii="Arial" w:hAnsi="Arial" w:cs="Arial"/>
              </w:rPr>
              <w:t>Risk to Investigator:</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Risks to the researcher will be minimal. There will be no face to face elements of the study, all participants will pass information electronically, and participate in the walking intervention without the presence of the researcher, therefore no direct contact will feature. Identifiable risks arise in the score of the stress surveys and the potential safeguarding concerns that may present.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18156E" w:rsidRPr="0018156E" w:rsidRDefault="0018156E" w:rsidP="0018156E">
            <w:pPr>
              <w:autoSpaceDE w:val="0"/>
              <w:autoSpaceDN w:val="0"/>
              <w:adjustRightInd w:val="0"/>
              <w:rPr>
                <w:rFonts w:ascii="Arial" w:hAnsi="Arial" w:cs="Arial"/>
                <w:i/>
                <w:sz w:val="18"/>
                <w:szCs w:val="18"/>
              </w:rPr>
            </w:pPr>
            <w:r w:rsidRPr="0018156E">
              <w:rPr>
                <w:rFonts w:ascii="Arial" w:hAnsi="Arial" w:cs="Arial"/>
                <w:i/>
                <w:sz w:val="18"/>
                <w:szCs w:val="18"/>
              </w:rPr>
              <w:t xml:space="preserve">How will you mitigate the Risk to </w:t>
            </w:r>
            <w:proofErr w:type="gramStart"/>
            <w:r w:rsidRPr="0018156E">
              <w:rPr>
                <w:rFonts w:ascii="Arial" w:hAnsi="Arial" w:cs="Arial"/>
                <w:i/>
                <w:sz w:val="18"/>
                <w:szCs w:val="18"/>
              </w:rPr>
              <w:t>Investigator:</w:t>
            </w:r>
            <w:proofErr w:type="gramEnd"/>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To reduce any possible risks, participants will be presented with an information sheet outlining the exact measure’s that will be used during the</w:t>
            </w:r>
          </w:p>
          <w:p w:rsidR="0018156E" w:rsidRPr="0018156E" w:rsidRDefault="0018156E" w:rsidP="0018156E">
            <w:pPr>
              <w:rPr>
                <w:rFonts w:ascii="Arial" w:hAnsi="Arial" w:cs="Arial"/>
              </w:rPr>
            </w:pPr>
            <w:r w:rsidRPr="0018156E">
              <w:rPr>
                <w:rFonts w:ascii="Arial" w:hAnsi="Arial" w:cs="Arial"/>
              </w:rPr>
              <w:t xml:space="preserve">research and what the research </w:t>
            </w:r>
            <w:proofErr w:type="gramStart"/>
            <w:r w:rsidRPr="0018156E">
              <w:rPr>
                <w:rFonts w:ascii="Arial" w:hAnsi="Arial" w:cs="Arial"/>
              </w:rPr>
              <w:t>is</w:t>
            </w:r>
            <w:proofErr w:type="gramEnd"/>
            <w:r w:rsidRPr="0018156E">
              <w:rPr>
                <w:rFonts w:ascii="Arial" w:hAnsi="Arial" w:cs="Arial"/>
              </w:rPr>
              <w:t xml:space="preserve"> seeking to</w:t>
            </w:r>
          </w:p>
          <w:p w:rsidR="0018156E" w:rsidRPr="0018156E" w:rsidRDefault="0018156E" w:rsidP="0018156E">
            <w:pPr>
              <w:rPr>
                <w:rFonts w:ascii="Arial" w:hAnsi="Arial" w:cs="Arial"/>
              </w:rPr>
            </w:pPr>
            <w:r w:rsidRPr="0018156E">
              <w:rPr>
                <w:rFonts w:ascii="Arial" w:hAnsi="Arial" w:cs="Arial"/>
              </w:rPr>
              <w:t>explore, this is to minimize the risk of accusation</w:t>
            </w:r>
          </w:p>
          <w:p w:rsidR="0018156E" w:rsidRPr="0018156E" w:rsidRDefault="0018156E" w:rsidP="0018156E">
            <w:pPr>
              <w:rPr>
                <w:rFonts w:ascii="Arial" w:hAnsi="Arial" w:cs="Arial"/>
              </w:rPr>
            </w:pPr>
            <w:r w:rsidRPr="0018156E">
              <w:rPr>
                <w:rFonts w:ascii="Arial" w:hAnsi="Arial" w:cs="Arial"/>
              </w:rPr>
              <w:t>of impropriety. Should any issues arise, the</w:t>
            </w:r>
          </w:p>
          <w:p w:rsidR="0018156E" w:rsidRPr="0018156E" w:rsidRDefault="0018156E" w:rsidP="0018156E">
            <w:pPr>
              <w:rPr>
                <w:rFonts w:ascii="Arial" w:hAnsi="Arial" w:cs="Arial"/>
              </w:rPr>
            </w:pPr>
            <w:r w:rsidRPr="0018156E">
              <w:rPr>
                <w:rFonts w:ascii="Arial" w:hAnsi="Arial" w:cs="Arial"/>
              </w:rPr>
              <w:t>researcher is to seek immediate support from</w:t>
            </w:r>
          </w:p>
          <w:p w:rsidR="0018156E" w:rsidRPr="0018156E" w:rsidRDefault="0018156E" w:rsidP="0018156E">
            <w:pPr>
              <w:rPr>
                <w:rFonts w:ascii="Arial" w:hAnsi="Arial" w:cs="Arial"/>
                <w:color w:val="FF0000"/>
              </w:rPr>
            </w:pPr>
            <w:r w:rsidRPr="0018156E">
              <w:rPr>
                <w:rFonts w:ascii="Arial" w:hAnsi="Arial" w:cs="Arial"/>
              </w:rPr>
              <w:t xml:space="preserve">dissertation supervisor </w:t>
            </w:r>
            <w:r w:rsidRPr="0018156E">
              <w:rPr>
                <w:rFonts w:ascii="Arial" w:hAnsi="Arial" w:cs="Arial"/>
                <w:color w:val="FF0000"/>
              </w:rPr>
              <w:t xml:space="preserve">and if necessary, pause the study until a full investigation is conducted into the manifestation of the concerns, with the aim of resolving the issue.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Prior to the commencement of data collection, the dissertation supervisor will sign off on all</w:t>
            </w:r>
          </w:p>
          <w:p w:rsidR="0018156E" w:rsidRPr="0018156E" w:rsidRDefault="0018156E" w:rsidP="0018156E">
            <w:pPr>
              <w:rPr>
                <w:rFonts w:ascii="Arial" w:hAnsi="Arial" w:cs="Arial"/>
              </w:rPr>
            </w:pPr>
            <w:r w:rsidRPr="0018156E">
              <w:rPr>
                <w:rFonts w:ascii="Arial" w:hAnsi="Arial" w:cs="Arial"/>
              </w:rPr>
              <w:t>materials (consent, debrief, measures) if they are satisfied that adequate information has been</w:t>
            </w:r>
          </w:p>
          <w:p w:rsidR="0018156E" w:rsidRPr="0018156E" w:rsidRDefault="0018156E" w:rsidP="0018156E">
            <w:pPr>
              <w:rPr>
                <w:rFonts w:ascii="Arial" w:hAnsi="Arial" w:cs="Arial"/>
              </w:rPr>
            </w:pPr>
            <w:r w:rsidRPr="0018156E">
              <w:rPr>
                <w:rFonts w:ascii="Arial" w:hAnsi="Arial" w:cs="Arial"/>
              </w:rPr>
              <w:t>provided for participants. In addition, contact</w:t>
            </w:r>
          </w:p>
          <w:p w:rsidR="0018156E" w:rsidRPr="0018156E" w:rsidRDefault="0018156E" w:rsidP="0018156E">
            <w:pPr>
              <w:rPr>
                <w:rFonts w:ascii="Arial" w:hAnsi="Arial" w:cs="Arial"/>
              </w:rPr>
            </w:pPr>
            <w:r w:rsidRPr="0018156E">
              <w:rPr>
                <w:rFonts w:ascii="Arial" w:hAnsi="Arial" w:cs="Arial"/>
              </w:rPr>
              <w:t>details are provided on the consent and debrief</w:t>
            </w:r>
          </w:p>
          <w:p w:rsidR="0018156E" w:rsidRPr="0018156E" w:rsidRDefault="0018156E" w:rsidP="0018156E">
            <w:pPr>
              <w:rPr>
                <w:rFonts w:ascii="Arial" w:hAnsi="Arial" w:cs="Arial"/>
              </w:rPr>
            </w:pPr>
            <w:r w:rsidRPr="0018156E">
              <w:rPr>
                <w:rFonts w:ascii="Arial" w:hAnsi="Arial" w:cs="Arial"/>
              </w:rPr>
              <w:t>for the supervisor and, either the participant or</w:t>
            </w:r>
          </w:p>
          <w:p w:rsidR="0018156E" w:rsidRPr="0018156E" w:rsidRDefault="0018156E" w:rsidP="0018156E">
            <w:pPr>
              <w:rPr>
                <w:rFonts w:ascii="Arial" w:hAnsi="Arial" w:cs="Arial"/>
              </w:rPr>
            </w:pPr>
            <w:r w:rsidRPr="0018156E">
              <w:rPr>
                <w:rFonts w:ascii="Arial" w:hAnsi="Arial" w:cs="Arial"/>
              </w:rPr>
              <w:t>the researcher can contact the supervisor for</w:t>
            </w:r>
          </w:p>
          <w:p w:rsidR="0018156E" w:rsidRPr="0018156E" w:rsidRDefault="0018156E" w:rsidP="0018156E">
            <w:pPr>
              <w:rPr>
                <w:rFonts w:ascii="Arial" w:hAnsi="Arial" w:cs="Arial"/>
              </w:rPr>
            </w:pPr>
            <w:r w:rsidRPr="0018156E">
              <w:rPr>
                <w:rFonts w:ascii="Arial" w:hAnsi="Arial" w:cs="Arial"/>
              </w:rPr>
              <w:t>clarification or to raise concerns.</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Scores of the surveys will be monitored for safeguarding purposes. A safeguarding officer, applicable to the establishment in which the participants work (Coleg Sir Gar) will be on hand to support any adverse effects that may materialise throughout the study. </w:t>
            </w: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cs="Arial"/>
              </w:rPr>
            </w:pPr>
            <w:r w:rsidRPr="0018156E">
              <w:rPr>
                <w:rFonts w:ascii="Arial" w:hAnsi="Arial" w:cs="Arial"/>
                <w:i/>
                <w:color w:val="808080"/>
                <w:sz w:val="18"/>
                <w:szCs w:val="18"/>
              </w:rPr>
              <w:t>(this box should expand as you type)</w:t>
            </w:r>
          </w:p>
        </w:tc>
      </w:tr>
      <w:tr w:rsidR="0018156E" w:rsidRPr="0018156E" w:rsidTr="0018156E">
        <w:tc>
          <w:tcPr>
            <w:tcW w:w="596" w:type="dxa"/>
            <w:tcBorders>
              <w:top w:val="single" w:sz="4" w:space="0" w:color="auto"/>
              <w:bottom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b/>
              </w:rPr>
              <w:t>University/institutional risks</w:t>
            </w:r>
          </w:p>
          <w:p w:rsidR="0018156E" w:rsidRPr="0018156E" w:rsidRDefault="0018156E" w:rsidP="0018156E">
            <w:pPr>
              <w:rPr>
                <w:rFonts w:ascii="Arial" w:hAnsi="Arial" w:cs="Arial"/>
              </w:rPr>
            </w:pPr>
            <w:r w:rsidRPr="0018156E">
              <w:rPr>
                <w:rFonts w:ascii="Arial" w:hAnsi="Arial" w:cs="Arial"/>
              </w:rPr>
              <w:t>For example: adverse publicity, financial loss, data protection</w:t>
            </w:r>
          </w:p>
        </w:tc>
      </w:tr>
      <w:tr w:rsidR="0018156E" w:rsidRPr="0018156E" w:rsidTr="0018156E">
        <w:tc>
          <w:tcPr>
            <w:tcW w:w="596" w:type="dxa"/>
            <w:tcBorders>
              <w:top w:val="single" w:sz="4" w:space="0" w:color="auto"/>
              <w:bottom w:val="single" w:sz="4" w:space="0" w:color="auto"/>
            </w:tcBorders>
          </w:tcPr>
          <w:p w:rsidR="0018156E" w:rsidRPr="0018156E" w:rsidRDefault="0018156E" w:rsidP="0018156E">
            <w:pPr>
              <w:autoSpaceDE w:val="0"/>
              <w:autoSpaceDN w:val="0"/>
              <w:adjustRightInd w:val="0"/>
              <w:rPr>
                <w:rFonts w:ascii="Arial" w:hAnsi="Arial" w:cs="Arial"/>
              </w:rPr>
            </w:pPr>
          </w:p>
        </w:tc>
        <w:tc>
          <w:tcPr>
            <w:tcW w:w="4991" w:type="dxa"/>
            <w:tcBorders>
              <w:top w:val="single" w:sz="4" w:space="0" w:color="auto"/>
              <w:bottom w:val="single" w:sz="4" w:space="0" w:color="auto"/>
            </w:tcBorders>
          </w:tcPr>
          <w:p w:rsidR="0018156E" w:rsidRPr="0018156E" w:rsidRDefault="0018156E" w:rsidP="0018156E">
            <w:pPr>
              <w:autoSpaceDE w:val="0"/>
              <w:autoSpaceDN w:val="0"/>
              <w:adjustRightInd w:val="0"/>
              <w:rPr>
                <w:rFonts w:ascii="Arial" w:hAnsi="Arial" w:cs="Arial"/>
              </w:rPr>
            </w:pPr>
            <w:r w:rsidRPr="0018156E">
              <w:rPr>
                <w:rFonts w:ascii="Arial" w:hAnsi="Arial" w:cs="Arial"/>
              </w:rPr>
              <w:t>Risk to University:</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Whilst this is an undergraduate individual</w:t>
            </w:r>
          </w:p>
          <w:p w:rsidR="0018156E" w:rsidRPr="0018156E" w:rsidRDefault="0018156E" w:rsidP="0018156E">
            <w:pPr>
              <w:rPr>
                <w:rFonts w:ascii="Arial" w:hAnsi="Arial" w:cs="Arial"/>
              </w:rPr>
            </w:pPr>
            <w:r w:rsidRPr="0018156E">
              <w:rPr>
                <w:rFonts w:ascii="Arial" w:hAnsi="Arial" w:cs="Arial"/>
              </w:rPr>
              <w:t>dissertation research project and so contains</w:t>
            </w:r>
          </w:p>
          <w:p w:rsidR="0018156E" w:rsidRPr="0018156E" w:rsidRDefault="0018156E" w:rsidP="0018156E">
            <w:pPr>
              <w:rPr>
                <w:rFonts w:ascii="Arial" w:hAnsi="Arial" w:cs="Arial"/>
              </w:rPr>
            </w:pPr>
            <w:r w:rsidRPr="0018156E">
              <w:rPr>
                <w:rFonts w:ascii="Arial" w:hAnsi="Arial" w:cs="Arial"/>
              </w:rPr>
              <w:t>no plans for wider dissemination beyond the</w:t>
            </w:r>
          </w:p>
          <w:p w:rsidR="0018156E" w:rsidRPr="0018156E" w:rsidRDefault="0018156E" w:rsidP="0018156E">
            <w:pPr>
              <w:rPr>
                <w:rFonts w:ascii="Arial" w:hAnsi="Arial" w:cs="Arial"/>
              </w:rPr>
            </w:pPr>
            <w:r w:rsidRPr="0018156E">
              <w:rPr>
                <w:rFonts w:ascii="Arial" w:hAnsi="Arial" w:cs="Arial"/>
              </w:rPr>
              <w:t>university, should this be considered it will be</w:t>
            </w:r>
          </w:p>
          <w:p w:rsidR="0018156E" w:rsidRPr="0018156E" w:rsidRDefault="0018156E" w:rsidP="0018156E">
            <w:pPr>
              <w:rPr>
                <w:rFonts w:ascii="Arial" w:hAnsi="Arial" w:cs="Arial"/>
              </w:rPr>
            </w:pPr>
            <w:r w:rsidRPr="0018156E">
              <w:rPr>
                <w:rFonts w:ascii="Arial" w:hAnsi="Arial" w:cs="Arial"/>
              </w:rPr>
              <w:t>through the dissertation supervisor or module</w:t>
            </w:r>
          </w:p>
          <w:p w:rsidR="0018156E" w:rsidRPr="0018156E" w:rsidRDefault="0018156E" w:rsidP="0018156E">
            <w:pPr>
              <w:rPr>
                <w:rFonts w:ascii="Arial" w:hAnsi="Arial" w:cs="Arial"/>
              </w:rPr>
            </w:pPr>
            <w:r w:rsidRPr="0018156E">
              <w:rPr>
                <w:rFonts w:ascii="Arial" w:hAnsi="Arial" w:cs="Arial"/>
              </w:rPr>
              <w:t>lead who are conversant in university</w:t>
            </w:r>
          </w:p>
          <w:p w:rsidR="0018156E" w:rsidRPr="0018156E" w:rsidRDefault="0018156E" w:rsidP="0018156E">
            <w:pPr>
              <w:rPr>
                <w:rFonts w:ascii="Arial" w:hAnsi="Arial" w:cs="Arial"/>
              </w:rPr>
            </w:pPr>
            <w:r w:rsidRPr="0018156E">
              <w:rPr>
                <w:rFonts w:ascii="Arial" w:hAnsi="Arial" w:cs="Arial"/>
              </w:rPr>
              <w:t>regulations regarding dissemination and media</w:t>
            </w:r>
          </w:p>
          <w:p w:rsidR="0018156E" w:rsidRPr="0018156E" w:rsidRDefault="0018156E" w:rsidP="0018156E">
            <w:pPr>
              <w:rPr>
                <w:rFonts w:ascii="Arial" w:hAnsi="Arial" w:cs="Arial"/>
              </w:rPr>
            </w:pPr>
            <w:r w:rsidRPr="0018156E">
              <w:rPr>
                <w:rFonts w:ascii="Arial" w:hAnsi="Arial" w:cs="Arial"/>
              </w:rPr>
              <w:t>engagement. However, there is the potential</w:t>
            </w:r>
          </w:p>
          <w:p w:rsidR="0018156E" w:rsidRPr="0018156E" w:rsidRDefault="0018156E" w:rsidP="0018156E">
            <w:pPr>
              <w:rPr>
                <w:rFonts w:ascii="Arial" w:hAnsi="Arial" w:cs="Arial"/>
              </w:rPr>
            </w:pPr>
            <w:r w:rsidRPr="0018156E">
              <w:rPr>
                <w:rFonts w:ascii="Arial" w:hAnsi="Arial" w:cs="Arial"/>
              </w:rPr>
              <w:t>for researcher or participant conduct, should it</w:t>
            </w:r>
          </w:p>
          <w:p w:rsidR="0018156E" w:rsidRPr="0018156E" w:rsidRDefault="0018156E" w:rsidP="0018156E">
            <w:pPr>
              <w:rPr>
                <w:rFonts w:ascii="Arial" w:hAnsi="Arial" w:cs="Arial"/>
              </w:rPr>
            </w:pPr>
            <w:r w:rsidRPr="0018156E">
              <w:rPr>
                <w:rFonts w:ascii="Arial" w:hAnsi="Arial" w:cs="Arial"/>
              </w:rPr>
              <w:t>be of a nature unbecoming of the UWTSD</w:t>
            </w:r>
          </w:p>
          <w:p w:rsidR="0018156E" w:rsidRPr="0018156E" w:rsidRDefault="0018156E" w:rsidP="0018156E">
            <w:pPr>
              <w:rPr>
                <w:rFonts w:ascii="Arial" w:hAnsi="Arial" w:cs="Arial"/>
              </w:rPr>
            </w:pPr>
            <w:r w:rsidRPr="0018156E">
              <w:rPr>
                <w:rFonts w:ascii="Arial" w:hAnsi="Arial" w:cs="Arial"/>
              </w:rPr>
              <w:lastRenderedPageBreak/>
              <w:t>Student Code of Conduct, to behave in a way</w:t>
            </w:r>
          </w:p>
          <w:p w:rsidR="0018156E" w:rsidRPr="0018156E" w:rsidRDefault="0018156E" w:rsidP="0018156E">
            <w:pPr>
              <w:rPr>
                <w:rFonts w:ascii="Arial" w:hAnsi="Arial" w:cs="Arial"/>
              </w:rPr>
            </w:pPr>
            <w:r w:rsidRPr="0018156E">
              <w:rPr>
                <w:rFonts w:ascii="Arial" w:hAnsi="Arial" w:cs="Arial"/>
              </w:rPr>
              <w:t>that may be a risk to the university</w:t>
            </w:r>
            <w:r w:rsidRPr="0018156E">
              <w:rPr>
                <w:rFonts w:ascii="Arial" w:hAnsi="Arial" w:cs="Arial"/>
              </w:rPr>
              <w:cr/>
            </w: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18156E" w:rsidRPr="0018156E" w:rsidRDefault="0018156E" w:rsidP="0018156E">
            <w:pPr>
              <w:autoSpaceDE w:val="0"/>
              <w:autoSpaceDN w:val="0"/>
              <w:adjustRightInd w:val="0"/>
              <w:rPr>
                <w:rFonts w:ascii="Arial" w:hAnsi="Arial" w:cs="Arial"/>
                <w:i/>
                <w:sz w:val="18"/>
                <w:szCs w:val="18"/>
              </w:rPr>
            </w:pPr>
            <w:r w:rsidRPr="0018156E">
              <w:rPr>
                <w:rFonts w:ascii="Arial" w:hAnsi="Arial" w:cs="Arial"/>
                <w:i/>
                <w:sz w:val="18"/>
                <w:szCs w:val="18"/>
              </w:rPr>
              <w:lastRenderedPageBreak/>
              <w:t xml:space="preserve">How will you mitigate the Risk to </w:t>
            </w:r>
            <w:proofErr w:type="gramStart"/>
            <w:r w:rsidRPr="0018156E">
              <w:rPr>
                <w:rFonts w:ascii="Arial" w:hAnsi="Arial" w:cs="Arial"/>
                <w:i/>
                <w:sz w:val="18"/>
                <w:szCs w:val="18"/>
              </w:rPr>
              <w:t>University:</w:t>
            </w:r>
            <w:proofErr w:type="gramEnd"/>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All students in the academic discipline of</w:t>
            </w:r>
          </w:p>
          <w:p w:rsidR="0018156E" w:rsidRPr="0018156E" w:rsidRDefault="0018156E" w:rsidP="0018156E">
            <w:pPr>
              <w:rPr>
                <w:rFonts w:ascii="Arial" w:hAnsi="Arial" w:cs="Arial"/>
              </w:rPr>
            </w:pPr>
            <w:r w:rsidRPr="0018156E">
              <w:rPr>
                <w:rFonts w:ascii="Arial" w:hAnsi="Arial" w:cs="Arial"/>
              </w:rPr>
              <w:t>Psychology/ Mental Health are expected to adhere to the UWTSD Student Code of Conduct and all researchers and participants are provided with contact details for the supervisor, who is an experienced researcher and who has set out clear guidance for this study regarding ethical and code of conduct expectations.</w:t>
            </w:r>
          </w:p>
          <w:p w:rsidR="0018156E" w:rsidRPr="0018156E" w:rsidRDefault="0018156E" w:rsidP="0018156E">
            <w:pPr>
              <w:autoSpaceDE w:val="0"/>
              <w:autoSpaceDN w:val="0"/>
              <w:adjustRightInd w:val="0"/>
              <w:rPr>
                <w:rFonts w:cs="Arial"/>
              </w:rPr>
            </w:pPr>
          </w:p>
          <w:p w:rsidR="0018156E" w:rsidRPr="0018156E" w:rsidRDefault="0018156E" w:rsidP="0018156E">
            <w:pPr>
              <w:autoSpaceDE w:val="0"/>
              <w:autoSpaceDN w:val="0"/>
              <w:adjustRightInd w:val="0"/>
              <w:rPr>
                <w:rFonts w:ascii="Arial" w:hAnsi="Arial" w:cs="Arial"/>
                <w:color w:val="FF0000"/>
              </w:rPr>
            </w:pPr>
            <w:r w:rsidRPr="0018156E">
              <w:rPr>
                <w:rFonts w:ascii="Arial" w:hAnsi="Arial" w:cs="Arial"/>
                <w:color w:val="FF0000"/>
              </w:rPr>
              <w:t xml:space="preserve">To minimise the risk to the university, all data gathered will be through a proxy email. The risk to participants is very low, though it’ll be conveyed all personal information and survey results will be kept confidential and in line with UWTSD Data Protection and Storage Protocol. </w:t>
            </w:r>
            <w:r w:rsidRPr="0018156E">
              <w:rPr>
                <w:rFonts w:ascii="Arial" w:hAnsi="Arial" w:cs="Arial"/>
                <w:color w:val="FF0000"/>
              </w:rPr>
              <w:lastRenderedPageBreak/>
              <w:t xml:space="preserve">Names and/or identifiable information will be anonymised during analysis. Data gathered during the intervention will be stored on a password protected USB stick, along with a password protected folder within a laptop. </w:t>
            </w:r>
          </w:p>
        </w:tc>
      </w:tr>
    </w:tbl>
    <w:p w:rsidR="0018156E" w:rsidRPr="0018156E" w:rsidRDefault="0018156E" w:rsidP="0018156E"/>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8156E" w:rsidRPr="0018156E" w:rsidTr="0018156E">
        <w:tc>
          <w:tcPr>
            <w:tcW w:w="596" w:type="dxa"/>
            <w:tcBorders>
              <w:top w:val="single" w:sz="4" w:space="0" w:color="auto"/>
              <w:bottom w:val="single" w:sz="4" w:space="0" w:color="auto"/>
            </w:tcBorders>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rsidR="0018156E" w:rsidRPr="0018156E" w:rsidRDefault="0018156E" w:rsidP="0018156E">
            <w:pPr>
              <w:autoSpaceDE w:val="0"/>
              <w:autoSpaceDN w:val="0"/>
              <w:adjustRightInd w:val="0"/>
              <w:rPr>
                <w:rFonts w:ascii="Arial" w:hAnsi="Arial" w:cs="Arial"/>
                <w:b/>
              </w:rPr>
            </w:pPr>
            <w:r w:rsidRPr="0018156E">
              <w:rPr>
                <w:rFonts w:ascii="Arial" w:hAnsi="Arial" w:cs="Arial"/>
                <w:b/>
              </w:rPr>
              <w:t>Disclosure and Barring Service</w:t>
            </w:r>
          </w:p>
        </w:tc>
      </w:tr>
      <w:tr w:rsidR="0018156E" w:rsidRPr="0018156E" w:rsidTr="0018156E">
        <w:tc>
          <w:tcPr>
            <w:tcW w:w="596" w:type="dxa"/>
            <w:tcBorders>
              <w:top w:val="single" w:sz="4" w:space="0" w:color="auto"/>
              <w:bottom w:val="single" w:sz="4" w:space="0" w:color="auto"/>
            </w:tcBorders>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rsidR="0018156E" w:rsidRPr="0018156E" w:rsidRDefault="0018156E" w:rsidP="0018156E">
            <w:pPr>
              <w:autoSpaceDE w:val="0"/>
              <w:autoSpaceDN w:val="0"/>
              <w:adjustRightInd w:val="0"/>
              <w:rPr>
                <w:rFonts w:ascii="Arial" w:hAnsi="Arial" w:cs="Arial"/>
                <w:sz w:val="16"/>
                <w:szCs w:val="16"/>
              </w:rPr>
            </w:pPr>
            <w:r w:rsidRPr="0018156E">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YES</w:t>
            </w:r>
          </w:p>
          <w:p w:rsidR="0018156E" w:rsidRPr="0018156E" w:rsidRDefault="0018156E" w:rsidP="0018156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NO</w:t>
            </w:r>
          </w:p>
          <w:p w:rsidR="0018156E" w:rsidRPr="0018156E" w:rsidRDefault="0018156E" w:rsidP="0018156E">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N/A</w:t>
            </w:r>
          </w:p>
          <w:p w:rsidR="0018156E" w:rsidRPr="0018156E" w:rsidRDefault="0018156E" w:rsidP="0018156E">
            <w:pPr>
              <w:autoSpaceDE w:val="0"/>
              <w:autoSpaceDN w:val="0"/>
              <w:adjustRightInd w:val="0"/>
              <w:jc w:val="center"/>
              <w:rPr>
                <w:rFonts w:ascii="Arial" w:hAnsi="Arial" w:cs="Arial"/>
                <w:b/>
              </w:rPr>
            </w:pPr>
          </w:p>
        </w:tc>
      </w:tr>
      <w:tr w:rsidR="0018156E" w:rsidRPr="0018156E" w:rsidTr="0018156E">
        <w:trPr>
          <w:trHeight w:val="492"/>
        </w:trPr>
        <w:tc>
          <w:tcPr>
            <w:tcW w:w="596" w:type="dxa"/>
            <w:tcBorders>
              <w:top w:val="single" w:sz="4" w:space="0" w:color="auto"/>
              <w:bottom w:val="single" w:sz="4" w:space="0" w:color="auto"/>
            </w:tcBorders>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18156E" w:rsidRPr="0018156E" w:rsidRDefault="004945E0" w:rsidP="0018156E">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18156E" w:rsidRPr="0018156E">
                  <w:rPr>
                    <w:rFonts w:ascii="Segoe UI Symbol"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18156E" w:rsidRPr="0018156E" w:rsidRDefault="004945E0" w:rsidP="0018156E">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18156E" w:rsidRPr="0018156E">
                  <w:rPr>
                    <w:rFonts w:ascii="Segoe UI Symbol" w:hAnsi="Segoe UI Symbol" w:cs="Segoe UI Symbol"/>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18156E" w:rsidRPr="0018156E" w:rsidRDefault="004945E0" w:rsidP="0018156E">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18156E" w:rsidRPr="0018156E">
                  <w:rPr>
                    <w:rFonts w:ascii="Segoe UI Symbol" w:hAnsi="Segoe UI Symbol" w:cs="Segoe UI Symbol"/>
                    <w:b/>
                    <w:bCs/>
                  </w:rPr>
                  <w:t>☒</w:t>
                </w:r>
              </w:sdtContent>
            </w:sdt>
          </w:p>
        </w:tc>
      </w:tr>
    </w:tbl>
    <w:p w:rsidR="0018156E" w:rsidRPr="0018156E" w:rsidRDefault="0018156E" w:rsidP="0018156E">
      <w:pPr>
        <w:autoSpaceDE w:val="0"/>
        <w:autoSpaceDN w:val="0"/>
        <w:adjustRightInd w:val="0"/>
        <w:spacing w:after="240"/>
        <w:jc w:val="both"/>
        <w:rPr>
          <w:rFonts w:ascii="Arial" w:hAnsi="Arial" w:cs="Arial"/>
          <w:b/>
        </w:rPr>
      </w:pPr>
    </w:p>
    <w:p w:rsidR="0018156E" w:rsidRPr="0018156E" w:rsidRDefault="0018156E" w:rsidP="0018156E">
      <w:pPr>
        <w:rPr>
          <w:rFonts w:ascii="Arial" w:hAnsi="Arial" w:cs="Arial"/>
          <w:b/>
        </w:rPr>
      </w:pPr>
      <w:r w:rsidRPr="0018156E">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8156E" w:rsidRPr="0018156E" w:rsidTr="0018156E">
        <w:tc>
          <w:tcPr>
            <w:tcW w:w="596" w:type="dxa"/>
            <w:tcBorders>
              <w:top w:val="single" w:sz="4" w:space="0" w:color="auto"/>
              <w:bottom w:val="single" w:sz="4" w:space="0" w:color="auto"/>
            </w:tcBorders>
            <w:shd w:val="clear" w:color="auto" w:fill="F2F2F2" w:themeFill="background1" w:themeFillShade="F2"/>
          </w:tcPr>
          <w:p w:rsidR="0018156E" w:rsidRPr="0018156E" w:rsidRDefault="0018156E" w:rsidP="0018156E">
            <w:pPr>
              <w:rPr>
                <w:rFonts w:ascii="Arial" w:hAnsi="Arial" w:cs="Arial"/>
                <w:bCs/>
              </w:rPr>
            </w:pPr>
            <w:r w:rsidRPr="0018156E">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b/>
              </w:rPr>
              <w:t>Feedback</w:t>
            </w:r>
          </w:p>
          <w:p w:rsidR="0018156E" w:rsidRPr="0018156E" w:rsidRDefault="0018156E" w:rsidP="0018156E">
            <w:pPr>
              <w:rPr>
                <w:rFonts w:ascii="Arial" w:hAnsi="Arial" w:cs="Arial"/>
              </w:rPr>
            </w:pPr>
            <w:r w:rsidRPr="0018156E">
              <w:rPr>
                <w:rFonts w:ascii="Arial" w:hAnsi="Arial" w:cs="Arial"/>
              </w:rPr>
              <w:t xml:space="preserve">What de-briefing and feedback will be provided to participants, how will this be done and when? </w:t>
            </w:r>
          </w:p>
        </w:tc>
      </w:tr>
      <w:tr w:rsidR="0018156E" w:rsidRPr="0018156E" w:rsidTr="0018156E">
        <w:tc>
          <w:tcPr>
            <w:tcW w:w="596" w:type="dxa"/>
            <w:tcBorders>
              <w:top w:val="single" w:sz="4" w:space="0" w:color="auto"/>
              <w:bottom w:val="single" w:sz="4" w:space="0" w:color="auto"/>
            </w:tcBorders>
          </w:tcPr>
          <w:p w:rsidR="0018156E" w:rsidRPr="0018156E" w:rsidRDefault="0018156E" w:rsidP="0018156E">
            <w:pPr>
              <w:rPr>
                <w:rFonts w:ascii="Arial" w:hAnsi="Arial" w:cs="Arial"/>
                <w:bCs/>
              </w:rPr>
            </w:pPr>
          </w:p>
        </w:tc>
        <w:tc>
          <w:tcPr>
            <w:tcW w:w="9923" w:type="dxa"/>
            <w:tcBorders>
              <w:top w:val="single" w:sz="4" w:space="0" w:color="auto"/>
              <w:bottom w:val="single" w:sz="4" w:space="0" w:color="auto"/>
            </w:tcBorders>
          </w:tcPr>
          <w:p w:rsidR="0018156E" w:rsidRPr="0018156E" w:rsidRDefault="0018156E" w:rsidP="0018156E">
            <w:pPr>
              <w:rPr>
                <w:rFonts w:ascii="Arial" w:hAnsi="Arial" w:cs="Arial"/>
              </w:rPr>
            </w:pPr>
          </w:p>
          <w:p w:rsidR="0018156E" w:rsidRPr="0018156E" w:rsidRDefault="0018156E" w:rsidP="0018156E">
            <w:pPr>
              <w:rPr>
                <w:rFonts w:ascii="Arial" w:hAnsi="Arial" w:cs="Arial"/>
                <w:color w:val="FF0000"/>
              </w:rPr>
            </w:pPr>
            <w:r w:rsidRPr="0018156E">
              <w:rPr>
                <w:rFonts w:ascii="Arial" w:hAnsi="Arial" w:cs="Arial"/>
              </w:rPr>
              <w:t xml:space="preserve">All participants will receive a debrief form, outlining the specifics of the study, along with how data will be used and stored. The debrief will also contain contact information of the researcher should they require more information following the study. </w:t>
            </w:r>
            <w:r w:rsidRPr="0018156E">
              <w:rPr>
                <w:rFonts w:ascii="Arial" w:hAnsi="Arial" w:cs="Arial"/>
                <w:color w:val="FF0000"/>
              </w:rPr>
              <w:t xml:space="preserve">Again, participants will be informed of their right to withdraw. This will be conveyed as their last opportunity before the results of the study are written up.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cs="Arial"/>
              </w:rPr>
            </w:pPr>
            <w:r w:rsidRPr="0018156E">
              <w:rPr>
                <w:rFonts w:ascii="Arial" w:hAnsi="Arial" w:cs="Arial"/>
                <w:i/>
                <w:color w:val="808080"/>
                <w:sz w:val="18"/>
                <w:szCs w:val="18"/>
              </w:rPr>
              <w:t>(this box should expand as you type)</w:t>
            </w:r>
          </w:p>
        </w:tc>
      </w:tr>
      <w:tr w:rsidR="0018156E" w:rsidRPr="0018156E" w:rsidTr="0018156E">
        <w:tc>
          <w:tcPr>
            <w:tcW w:w="596" w:type="dxa"/>
            <w:tcBorders>
              <w:top w:val="single" w:sz="4" w:space="0" w:color="auto"/>
              <w:bottom w:val="single" w:sz="4" w:space="0" w:color="auto"/>
            </w:tcBorders>
            <w:shd w:val="clear" w:color="auto" w:fill="F2F2F2" w:themeFill="background1" w:themeFillShade="F2"/>
          </w:tcPr>
          <w:p w:rsidR="0018156E" w:rsidRPr="0018156E" w:rsidRDefault="0018156E" w:rsidP="0018156E">
            <w:pPr>
              <w:rPr>
                <w:rFonts w:ascii="Arial" w:hAnsi="Arial" w:cs="Arial"/>
                <w:bCs/>
              </w:rPr>
            </w:pPr>
            <w:r w:rsidRPr="0018156E">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rsidR="0018156E" w:rsidRPr="0018156E" w:rsidRDefault="0018156E" w:rsidP="0018156E">
            <w:pPr>
              <w:rPr>
                <w:rFonts w:ascii="Arial" w:hAnsi="Arial" w:cs="Arial"/>
              </w:rPr>
            </w:pPr>
            <w:r w:rsidRPr="0018156E">
              <w:rPr>
                <w:rFonts w:ascii="Arial" w:hAnsi="Arial" w:cs="Arial"/>
                <w:b/>
              </w:rPr>
              <w:t>Informed consent</w:t>
            </w:r>
          </w:p>
          <w:p w:rsidR="0018156E" w:rsidRPr="0018156E" w:rsidRDefault="0018156E" w:rsidP="0018156E">
            <w:pPr>
              <w:autoSpaceDE w:val="0"/>
              <w:autoSpaceDN w:val="0"/>
              <w:adjustRightInd w:val="0"/>
              <w:rPr>
                <w:rFonts w:ascii="Arial" w:hAnsi="Arial" w:cs="Arial"/>
                <w:lang w:eastAsia="en-GB"/>
              </w:rPr>
            </w:pPr>
            <w:r w:rsidRPr="0018156E">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8156E" w:rsidRPr="0018156E" w:rsidTr="0018156E">
        <w:tc>
          <w:tcPr>
            <w:tcW w:w="596" w:type="dxa"/>
            <w:tcBorders>
              <w:top w:val="single" w:sz="4" w:space="0" w:color="auto"/>
              <w:bottom w:val="single" w:sz="4" w:space="0" w:color="auto"/>
            </w:tcBorders>
          </w:tcPr>
          <w:p w:rsidR="0018156E" w:rsidRPr="0018156E" w:rsidRDefault="0018156E" w:rsidP="0018156E">
            <w:pPr>
              <w:rPr>
                <w:rFonts w:ascii="Arial" w:hAnsi="Arial" w:cs="Arial"/>
                <w:bCs/>
              </w:rPr>
            </w:pPr>
          </w:p>
        </w:tc>
        <w:tc>
          <w:tcPr>
            <w:tcW w:w="9923" w:type="dxa"/>
            <w:tcBorders>
              <w:top w:val="single" w:sz="4" w:space="0" w:color="auto"/>
              <w:bottom w:val="single" w:sz="4" w:space="0" w:color="auto"/>
            </w:tcBorders>
          </w:tcPr>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The college (Coleg Sir Gar) in which the research is planned to be carried out has granted approval to conduct the research and agreed access to the staff emails needed to gather participants.  </w:t>
            </w:r>
          </w:p>
          <w:p w:rsidR="0018156E" w:rsidRPr="0018156E" w:rsidRDefault="0018156E" w:rsidP="0018156E">
            <w:pPr>
              <w:rPr>
                <w:rFonts w:ascii="Arial" w:hAnsi="Arial" w:cs="Arial"/>
              </w:rPr>
            </w:pPr>
            <w:r w:rsidRPr="0018156E">
              <w:rPr>
                <w:rFonts w:ascii="Arial" w:hAnsi="Arial" w:cs="Arial"/>
              </w:rPr>
              <w:t>Information sheets explaining in detail what the observations will involve and what the study</w:t>
            </w:r>
          </w:p>
          <w:p w:rsidR="0018156E" w:rsidRPr="0018156E" w:rsidRDefault="0018156E" w:rsidP="0018156E">
            <w:pPr>
              <w:rPr>
                <w:rFonts w:ascii="Arial" w:hAnsi="Arial" w:cs="Arial"/>
                <w:color w:val="FF0000"/>
              </w:rPr>
            </w:pPr>
            <w:r w:rsidRPr="0018156E">
              <w:rPr>
                <w:rFonts w:ascii="Arial" w:hAnsi="Arial" w:cs="Arial"/>
              </w:rPr>
              <w:lastRenderedPageBreak/>
              <w:t xml:space="preserve">is seeking to explore (including times and dates) will be disseminated across the college. A consenting letter will follow to all participants identified </w:t>
            </w:r>
            <w:r w:rsidRPr="0018156E">
              <w:rPr>
                <w:rFonts w:ascii="Arial" w:hAnsi="Arial" w:cs="Arial"/>
                <w:color w:val="FF0000"/>
              </w:rPr>
              <w:t xml:space="preserve">outlining the specific expectations of the study and their right to withdraw.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 xml:space="preserve">The consent form will outline the right of all data gathered to be used at the researcher’s discretion. It will also </w:t>
            </w:r>
            <w:r w:rsidRPr="0018156E">
              <w:rPr>
                <w:rFonts w:ascii="Arial" w:hAnsi="Arial" w:cs="Arial"/>
                <w:color w:val="FF0000"/>
              </w:rPr>
              <w:t>specify</w:t>
            </w:r>
            <w:r w:rsidRPr="0018156E">
              <w:rPr>
                <w:rFonts w:ascii="Arial" w:hAnsi="Arial" w:cs="Arial"/>
              </w:rPr>
              <w:t xml:space="preserve"> that the walking intervention will be conducted in an area chosen by the participants themselves, and therefore, risk is managed by the participants, not the researcher. </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All consent will follow BPS ethical guidelines (BPS code of human research ethics, 2014).</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Consent forms will be stored in a designated folder and kept separate from any collected data in</w:t>
            </w:r>
          </w:p>
          <w:p w:rsidR="0018156E" w:rsidRPr="0018156E" w:rsidRDefault="0018156E" w:rsidP="0018156E">
            <w:pPr>
              <w:rPr>
                <w:rFonts w:ascii="Arial" w:hAnsi="Arial" w:cs="Arial"/>
              </w:rPr>
            </w:pPr>
            <w:r w:rsidRPr="0018156E">
              <w:rPr>
                <w:rFonts w:ascii="Arial" w:hAnsi="Arial" w:cs="Arial"/>
              </w:rPr>
              <w:t>order to uphold confidentiality in accordance with UWTSD Data Protection and Storage Protocol.</w:t>
            </w: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cs="Arial"/>
              </w:rPr>
            </w:pPr>
            <w:r w:rsidRPr="0018156E">
              <w:rPr>
                <w:rFonts w:ascii="Arial" w:hAnsi="Arial" w:cs="Arial"/>
                <w:i/>
                <w:color w:val="808080"/>
                <w:sz w:val="18"/>
                <w:szCs w:val="18"/>
              </w:rPr>
              <w:t>(this box should expand as you type)</w:t>
            </w:r>
          </w:p>
        </w:tc>
      </w:tr>
      <w:tr w:rsidR="0018156E" w:rsidRPr="0018156E" w:rsidTr="0018156E">
        <w:tc>
          <w:tcPr>
            <w:tcW w:w="596" w:type="dxa"/>
            <w:tcBorders>
              <w:top w:val="single" w:sz="4" w:space="0" w:color="auto"/>
              <w:bottom w:val="single" w:sz="4" w:space="0" w:color="auto"/>
            </w:tcBorders>
            <w:shd w:val="clear" w:color="auto" w:fill="F2F2F2" w:themeFill="background1" w:themeFillShade="F2"/>
          </w:tcPr>
          <w:p w:rsidR="0018156E" w:rsidRPr="0018156E" w:rsidRDefault="0018156E" w:rsidP="0018156E">
            <w:pPr>
              <w:rPr>
                <w:rFonts w:ascii="Arial" w:hAnsi="Arial" w:cs="Arial"/>
                <w:bCs/>
              </w:rPr>
            </w:pPr>
            <w:r w:rsidRPr="0018156E">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rsidR="0018156E" w:rsidRPr="0018156E" w:rsidRDefault="0018156E" w:rsidP="0018156E">
            <w:pPr>
              <w:rPr>
                <w:rFonts w:ascii="Arial" w:hAnsi="Arial" w:cs="Arial"/>
                <w:b/>
              </w:rPr>
            </w:pPr>
            <w:r w:rsidRPr="0018156E">
              <w:rPr>
                <w:rFonts w:ascii="Arial" w:hAnsi="Arial" w:cs="Arial"/>
                <w:b/>
              </w:rPr>
              <w:t>Confidentiality / Anonymity</w:t>
            </w:r>
          </w:p>
          <w:p w:rsidR="0018156E" w:rsidRPr="0018156E" w:rsidRDefault="0018156E" w:rsidP="0018156E">
            <w:pPr>
              <w:rPr>
                <w:rFonts w:ascii="Arial" w:hAnsi="Arial" w:cs="Arial"/>
              </w:rPr>
            </w:pPr>
            <w:r w:rsidRPr="0018156E">
              <w:rPr>
                <w:rFonts w:ascii="Arial" w:hAnsi="Arial" w:cs="Arial"/>
              </w:rPr>
              <w:t xml:space="preserve">Set out how anonymity of participants and confidentiality will be ensured in any outputs. If anonymity is not being offered, explain why this is the case. </w:t>
            </w:r>
          </w:p>
        </w:tc>
      </w:tr>
      <w:tr w:rsidR="0018156E" w:rsidRPr="0018156E" w:rsidTr="0018156E">
        <w:tc>
          <w:tcPr>
            <w:tcW w:w="596" w:type="dxa"/>
            <w:tcBorders>
              <w:top w:val="single" w:sz="4" w:space="0" w:color="auto"/>
              <w:bottom w:val="single" w:sz="4" w:space="0" w:color="auto"/>
            </w:tcBorders>
          </w:tcPr>
          <w:p w:rsidR="0018156E" w:rsidRPr="0018156E" w:rsidRDefault="0018156E" w:rsidP="0018156E">
            <w:pPr>
              <w:rPr>
                <w:rFonts w:ascii="Arial" w:hAnsi="Arial" w:cs="Arial"/>
                <w:bCs/>
              </w:rPr>
            </w:pPr>
          </w:p>
        </w:tc>
        <w:tc>
          <w:tcPr>
            <w:tcW w:w="9923" w:type="dxa"/>
            <w:tcBorders>
              <w:top w:val="single" w:sz="4" w:space="0" w:color="auto"/>
              <w:bottom w:val="single" w:sz="4" w:space="0" w:color="auto"/>
            </w:tcBorders>
          </w:tcPr>
          <w:p w:rsidR="0018156E" w:rsidRPr="0018156E" w:rsidRDefault="0018156E" w:rsidP="0018156E">
            <w:pPr>
              <w:rPr>
                <w:rFonts w:ascii="Arial" w:hAnsi="Arial" w:cs="Arial"/>
              </w:rPr>
            </w:pPr>
            <w:r w:rsidRPr="0018156E">
              <w:rPr>
                <w:rFonts w:ascii="Arial" w:hAnsi="Arial" w:cs="Arial"/>
              </w:rPr>
              <w:t>As the research being conducted is qualitative (use of questionnaires and a qualitative survey), any</w:t>
            </w:r>
          </w:p>
          <w:p w:rsidR="0018156E" w:rsidRPr="0018156E" w:rsidRDefault="0018156E" w:rsidP="0018156E">
            <w:pPr>
              <w:rPr>
                <w:rFonts w:ascii="Arial" w:hAnsi="Arial" w:cs="Arial"/>
              </w:rPr>
            </w:pPr>
            <w:r w:rsidRPr="0018156E">
              <w:rPr>
                <w:rFonts w:ascii="Arial" w:hAnsi="Arial" w:cs="Arial"/>
              </w:rPr>
              <w:t>names or identifying information will be recorded on raw data only. This is to enable the researcher</w:t>
            </w:r>
          </w:p>
          <w:p w:rsidR="0018156E" w:rsidRPr="0018156E" w:rsidRDefault="0018156E" w:rsidP="0018156E">
            <w:pPr>
              <w:rPr>
                <w:rFonts w:ascii="Arial" w:hAnsi="Arial" w:cs="Arial"/>
              </w:rPr>
            </w:pPr>
            <w:r w:rsidRPr="0018156E">
              <w:rPr>
                <w:rFonts w:ascii="Arial" w:hAnsi="Arial" w:cs="Arial"/>
              </w:rPr>
              <w:t>to identify participants. This information will be changed when the data is analysed to ‘participant 1, participant 2’ etc, as to keep their identity anonymous. Only the researcher and researcher supervisor (if requested) will have access to the raw data.</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Information will be kept confidential at all times, only the researcher and required UWTSD staff</w:t>
            </w:r>
          </w:p>
          <w:p w:rsidR="0018156E" w:rsidRPr="0018156E" w:rsidRDefault="0018156E" w:rsidP="0018156E">
            <w:pPr>
              <w:rPr>
                <w:rFonts w:ascii="Arial" w:hAnsi="Arial" w:cs="Arial"/>
              </w:rPr>
            </w:pPr>
            <w:r w:rsidRPr="0018156E">
              <w:rPr>
                <w:rFonts w:ascii="Arial" w:hAnsi="Arial" w:cs="Arial"/>
              </w:rPr>
              <w:t>members will have access to it.</w:t>
            </w:r>
          </w:p>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Data will be kept in an encrypted file on a private laptop as per UWTSD Research Data</w:t>
            </w:r>
          </w:p>
          <w:p w:rsidR="0018156E" w:rsidRPr="0018156E" w:rsidRDefault="0018156E" w:rsidP="0018156E">
            <w:pPr>
              <w:rPr>
                <w:rFonts w:ascii="Arial" w:hAnsi="Arial" w:cs="Arial"/>
              </w:rPr>
            </w:pPr>
            <w:r w:rsidRPr="0018156E">
              <w:rPr>
                <w:rFonts w:ascii="Arial" w:hAnsi="Arial" w:cs="Arial"/>
              </w:rPr>
              <w:t>Management Policy and UWTSD Data Protection and Storage Protocol guidelines</w:t>
            </w:r>
          </w:p>
          <w:p w:rsidR="0018156E" w:rsidRPr="0018156E" w:rsidRDefault="0018156E" w:rsidP="0018156E">
            <w:pPr>
              <w:rPr>
                <w:rFonts w:ascii="Arial" w:hAnsi="Arial" w:cs="Arial"/>
              </w:rPr>
            </w:pP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cs="Arial"/>
              </w:rPr>
            </w:pPr>
            <w:r w:rsidRPr="0018156E">
              <w:rPr>
                <w:rFonts w:ascii="Arial" w:hAnsi="Arial" w:cs="Arial"/>
                <w:i/>
                <w:color w:val="808080"/>
                <w:sz w:val="18"/>
                <w:szCs w:val="18"/>
              </w:rPr>
              <w:t>(this box should expand as you type)</w:t>
            </w:r>
          </w:p>
        </w:tc>
      </w:tr>
    </w:tbl>
    <w:p w:rsidR="0018156E" w:rsidRPr="0018156E" w:rsidRDefault="0018156E" w:rsidP="0018156E">
      <w:pPr>
        <w:rPr>
          <w:rFonts w:ascii="Arial" w:hAnsi="Arial" w:cs="Arial"/>
        </w:rPr>
      </w:pPr>
    </w:p>
    <w:p w:rsidR="0018156E" w:rsidRPr="0018156E" w:rsidRDefault="0018156E" w:rsidP="0018156E">
      <w:pPr>
        <w:rPr>
          <w:rFonts w:ascii="Arial" w:hAnsi="Arial" w:cs="Arial"/>
          <w:b/>
        </w:rPr>
      </w:pPr>
      <w:r w:rsidRPr="0018156E">
        <w:rPr>
          <w:rFonts w:ascii="Arial" w:hAnsi="Arial" w:cs="Arial"/>
          <w:b/>
        </w:rPr>
        <w:t>SECTION J: Data Protection and Storage</w:t>
      </w:r>
    </w:p>
    <w:p w:rsidR="0018156E" w:rsidRPr="0018156E" w:rsidRDefault="0018156E" w:rsidP="0018156E">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18156E">
        <w:rPr>
          <w:rFonts w:ascii="Arial" w:eastAsia="Times New Roman" w:hAnsi="Arial" w:cs="Arial"/>
          <w:color w:val="000000"/>
          <w:lang w:eastAsia="en-GB"/>
        </w:rPr>
        <w:lastRenderedPageBreak/>
        <w:t>In completing this section refer to the University’s Research Data Management Policy and the extensive resources on the University’s Research Data Management web pages (</w:t>
      </w:r>
      <w:hyperlink r:id="rId24" w:history="1">
        <w:r w:rsidRPr="0018156E">
          <w:rPr>
            <w:rFonts w:ascii="Arial" w:eastAsia="Times New Roman" w:hAnsi="Arial" w:cs="Arial"/>
            <w:color w:val="0000FF"/>
            <w:u w:val="single"/>
            <w:lang w:eastAsia="en-GB"/>
          </w:rPr>
          <w:t>http://uwtsd.ac.uk/library/research-data-management/</w:t>
        </w:r>
      </w:hyperlink>
      <w:r w:rsidRPr="0018156E">
        <w:rPr>
          <w:rFonts w:ascii="Arial" w:eastAsia="Times New Roman" w:hAnsi="Arial" w:cs="Arial"/>
          <w:color w:val="000000"/>
          <w:lang w:eastAsia="en-GB"/>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8156E" w:rsidRPr="0018156E" w:rsidTr="0018156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18156E" w:rsidRPr="0018156E" w:rsidRDefault="0018156E" w:rsidP="0018156E">
            <w:pPr>
              <w:autoSpaceDE w:val="0"/>
              <w:autoSpaceDN w:val="0"/>
              <w:adjustRightInd w:val="0"/>
              <w:spacing w:before="100" w:beforeAutospacing="1" w:after="100" w:afterAutospacing="1" w:line="240" w:lineRule="auto"/>
              <w:rPr>
                <w:rFonts w:ascii="Arial" w:eastAsia="Times New Roman" w:hAnsi="Arial" w:cs="Arial"/>
                <w:lang w:eastAsia="en-GB"/>
              </w:rPr>
            </w:pPr>
            <w:r w:rsidRPr="0018156E">
              <w:rPr>
                <w:rFonts w:ascii="Arial" w:eastAsia="Times New Roman" w:hAnsi="Arial" w:cs="Arial"/>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autoSpaceDE w:val="0"/>
              <w:autoSpaceDN w:val="0"/>
              <w:adjustRightInd w:val="0"/>
              <w:spacing w:before="100" w:beforeAutospacing="1" w:after="100" w:afterAutospacing="1" w:line="240" w:lineRule="auto"/>
              <w:rPr>
                <w:rFonts w:ascii="Arial" w:eastAsia="Times New Roman" w:hAnsi="Arial" w:cs="Arial"/>
                <w:lang w:eastAsia="en-GB"/>
              </w:rPr>
            </w:pPr>
            <w:r w:rsidRPr="0018156E">
              <w:rPr>
                <w:rFonts w:ascii="Arial" w:eastAsia="Times New Roman" w:hAnsi="Arial" w:cs="Arial"/>
                <w:lang w:eastAsia="en-GB"/>
              </w:rPr>
              <w:t>Does the research activity involve personal da</w:t>
            </w:r>
            <w:r w:rsidRPr="0018156E">
              <w:rPr>
                <w:rFonts w:ascii="Arial" w:eastAsia="Times New Roman" w:hAnsi="Arial" w:cs="Arial"/>
                <w:shd w:val="clear" w:color="auto" w:fill="F2F2F2" w:themeFill="background1" w:themeFillShade="F2"/>
                <w:lang w:eastAsia="en-GB"/>
              </w:rPr>
              <w:t>t</w:t>
            </w:r>
            <w:r w:rsidRPr="0018156E">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8156E">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8156E">
              <w:rPr>
                <w:rFonts w:ascii="Arial" w:eastAsia="Times New Roman" w:hAnsi="Arial" w:cs="Arial"/>
                <w:b/>
                <w:bCs/>
                <w:lang w:eastAsia="en-GB"/>
              </w:rPr>
              <w:t>NO</w:t>
            </w:r>
          </w:p>
        </w:tc>
      </w:tr>
      <w:tr w:rsidR="0018156E" w:rsidRPr="0018156E" w:rsidTr="0018156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18156E" w:rsidRPr="0018156E" w:rsidRDefault="0018156E" w:rsidP="0018156E">
            <w:pPr>
              <w:autoSpaceDE w:val="0"/>
              <w:autoSpaceDN w:val="0"/>
              <w:adjustRightInd w:val="0"/>
              <w:spacing w:after="0" w:line="240" w:lineRule="auto"/>
              <w:ind w:left="567" w:right="567"/>
              <w:rPr>
                <w:rFonts w:ascii="Arial" w:eastAsia="Times New Roman" w:hAnsi="Arial" w:cs="Arial"/>
                <w:b/>
                <w:bCs/>
                <w:i/>
                <w:iCs/>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autoSpaceDE w:val="0"/>
              <w:autoSpaceDN w:val="0"/>
              <w:adjustRightInd w:val="0"/>
              <w:spacing w:after="0" w:line="240" w:lineRule="auto"/>
              <w:ind w:left="567" w:right="567"/>
              <w:rPr>
                <w:rFonts w:ascii="Arial" w:eastAsia="Times New Roman" w:hAnsi="Arial" w:cs="Arial"/>
                <w:lang w:eastAsia="en-GB"/>
              </w:rPr>
            </w:pPr>
            <w:r w:rsidRPr="0018156E">
              <w:rPr>
                <w:rFonts w:ascii="Arial" w:eastAsia="Times New Roman" w:hAnsi="Arial" w:cs="Arial"/>
                <w:b/>
                <w:bCs/>
                <w:i/>
                <w:iCs/>
                <w:lang w:eastAsia="en-GB"/>
              </w:rPr>
              <w:t>“Personal data”</w:t>
            </w:r>
            <w:r w:rsidRPr="0018156E">
              <w:rPr>
                <w:rFonts w:ascii="Arial" w:eastAsia="Times New Roman" w:hAnsi="Arial" w:cs="Arial"/>
                <w:i/>
                <w:iCs/>
                <w:lang w:eastAsia="en-GB"/>
              </w:rPr>
              <w:t xml:space="preserve"> </w:t>
            </w:r>
            <w:r w:rsidRPr="0018156E">
              <w:rPr>
                <w:rFonts w:ascii="Arial" w:eastAsia="Times New Roman" w:hAnsi="Arial" w:cs="Arial"/>
                <w:i/>
                <w:iCs/>
                <w:color w:val="333333"/>
                <w:szCs w:val="24"/>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8156E" w:rsidRPr="0018156E" w:rsidRDefault="0018156E" w:rsidP="0018156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8156E">
              <w:rPr>
                <w:rFonts w:ascii="MS Gothic" w:eastAsia="MS Gothic" w:hAnsi="MS Gothic" w:cs="Arial" w:hint="eastAsia"/>
                <w:b/>
                <w:bCs/>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8156E" w:rsidRPr="0018156E" w:rsidRDefault="0018156E" w:rsidP="0018156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8156E">
              <w:rPr>
                <w:rFonts w:ascii="MS Gothic" w:eastAsia="MS Gothic" w:hAnsi="MS Gothic" w:cs="Arial" w:hint="eastAsia"/>
                <w:b/>
                <w:bCs/>
                <w:lang w:val="en-US" w:eastAsia="en-GB"/>
              </w:rPr>
              <w:t>☐</w:t>
            </w:r>
          </w:p>
        </w:tc>
      </w:tr>
      <w:tr w:rsidR="0018156E" w:rsidRPr="0018156E" w:rsidTr="0018156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8156E" w:rsidRPr="0018156E" w:rsidRDefault="0018156E" w:rsidP="0018156E">
            <w:pPr>
              <w:autoSpaceDE w:val="0"/>
              <w:autoSpaceDN w:val="0"/>
              <w:adjustRightInd w:val="0"/>
              <w:spacing w:before="100" w:beforeAutospacing="1" w:after="100" w:afterAutospacing="1" w:line="240" w:lineRule="auto"/>
              <w:rPr>
                <w:rFonts w:ascii="Arial" w:eastAsia="Times New Roman" w:hAnsi="Arial" w:cs="Arial"/>
                <w:lang w:eastAsia="en-GB"/>
              </w:rPr>
            </w:pPr>
            <w:r w:rsidRPr="0018156E">
              <w:rPr>
                <w:rFonts w:ascii="Arial" w:eastAsia="Times New Roman" w:hAnsi="Arial" w:cs="Arial"/>
                <w:lang w:eastAsia="en-GB"/>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18156E" w:rsidRPr="0018156E" w:rsidRDefault="0018156E" w:rsidP="0018156E">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8156E">
              <w:rPr>
                <w:rFonts w:ascii="Arial" w:eastAsia="Times New Roman" w:hAnsi="Arial" w:cs="Arial"/>
                <w:lang w:eastAsia="en-GB"/>
              </w:rPr>
              <w:t>If YES, provide a</w:t>
            </w:r>
            <w:r w:rsidRPr="0018156E">
              <w:rPr>
                <w:rFonts w:ascii="Arial" w:eastAsia="Times New Roman" w:hAnsi="Arial" w:cs="Arial"/>
                <w:b/>
                <w:bCs/>
                <w:lang w:eastAsia="en-GB"/>
              </w:rPr>
              <w:t xml:space="preserve"> </w:t>
            </w:r>
            <w:r w:rsidRPr="0018156E">
              <w:rPr>
                <w:rFonts w:ascii="Arial" w:eastAsia="Times New Roman" w:hAnsi="Arial" w:cs="Arial"/>
                <w:lang w:eastAsia="en-GB"/>
              </w:rPr>
              <w:t>description of the data and explain why this data needs to be collected:</w:t>
            </w:r>
          </w:p>
        </w:tc>
      </w:tr>
      <w:tr w:rsidR="0018156E" w:rsidRPr="0018156E" w:rsidTr="0018156E">
        <w:trPr>
          <w:trHeight w:val="403"/>
        </w:trPr>
        <w:tc>
          <w:tcPr>
            <w:tcW w:w="567" w:type="dxa"/>
            <w:tcBorders>
              <w:top w:val="single" w:sz="4" w:space="0" w:color="auto"/>
              <w:left w:val="single" w:sz="4" w:space="0" w:color="auto"/>
              <w:bottom w:val="single" w:sz="4" w:space="0" w:color="auto"/>
              <w:right w:val="single" w:sz="4" w:space="0" w:color="auto"/>
            </w:tcBorders>
          </w:tcPr>
          <w:p w:rsidR="0018156E" w:rsidRPr="0018156E" w:rsidRDefault="0018156E" w:rsidP="0018156E">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Researcher will have participants’ names and gender. However only the researcher will</w:t>
            </w:r>
          </w:p>
          <w:p w:rsidR="0018156E" w:rsidRPr="0018156E" w:rsidRDefault="0018156E" w:rsidP="0018156E">
            <w:pPr>
              <w:rPr>
                <w:rFonts w:ascii="Arial" w:hAnsi="Arial" w:cs="Arial"/>
              </w:rPr>
            </w:pPr>
            <w:r w:rsidRPr="0018156E">
              <w:rPr>
                <w:rFonts w:ascii="Arial" w:hAnsi="Arial" w:cs="Arial"/>
              </w:rPr>
              <w:t>have this information. As stated above, participants identifying information will be</w:t>
            </w:r>
          </w:p>
          <w:p w:rsidR="0018156E" w:rsidRPr="0018156E" w:rsidRDefault="0018156E" w:rsidP="0018156E">
            <w:pPr>
              <w:rPr>
                <w:rFonts w:ascii="Arial" w:hAnsi="Arial" w:cs="Arial"/>
              </w:rPr>
            </w:pPr>
            <w:r w:rsidRPr="0018156E">
              <w:rPr>
                <w:rFonts w:ascii="Arial" w:hAnsi="Arial" w:cs="Arial"/>
              </w:rPr>
              <w:t>anonymised. Also, observations of the participants wellbeing/mental health in general will be conducted.</w:t>
            </w: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i/>
              </w:rPr>
            </w:pPr>
            <w:r w:rsidRPr="0018156E">
              <w:rPr>
                <w:rFonts w:ascii="Arial" w:hAnsi="Arial" w:cs="Arial"/>
                <w:i/>
                <w:color w:val="808080"/>
                <w:sz w:val="18"/>
                <w:szCs w:val="18"/>
              </w:rPr>
              <w:t>(this box should expand as you type)</w:t>
            </w:r>
          </w:p>
        </w:tc>
      </w:tr>
      <w:tr w:rsidR="0018156E" w:rsidRPr="0018156E" w:rsidTr="0018156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18156E" w:rsidRPr="0018156E" w:rsidRDefault="0018156E" w:rsidP="0018156E">
            <w:pPr>
              <w:autoSpaceDE w:val="0"/>
              <w:autoSpaceDN w:val="0"/>
              <w:adjustRightInd w:val="0"/>
              <w:spacing w:after="0" w:line="240" w:lineRule="auto"/>
              <w:rPr>
                <w:rFonts w:ascii="Arial" w:eastAsia="Times New Roman" w:hAnsi="Arial" w:cs="Arial"/>
                <w:lang w:eastAsia="en-GB"/>
              </w:rPr>
            </w:pPr>
            <w:r w:rsidRPr="0018156E">
              <w:rPr>
                <w:rFonts w:ascii="Arial" w:eastAsia="Times New Roman" w:hAnsi="Arial" w:cs="Arial"/>
                <w:lang w:eastAsia="en-GB"/>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autoSpaceDE w:val="0"/>
              <w:autoSpaceDN w:val="0"/>
              <w:adjustRightInd w:val="0"/>
              <w:spacing w:after="0" w:line="240" w:lineRule="auto"/>
              <w:rPr>
                <w:rFonts w:ascii="Times New Roman" w:hAnsi="Times New Roman" w:cs="Times New Roman"/>
                <w:sz w:val="24"/>
                <w:szCs w:val="24"/>
                <w:lang w:eastAsia="en-GB"/>
              </w:rPr>
            </w:pPr>
            <w:r w:rsidRPr="0018156E">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autoSpaceDE w:val="0"/>
              <w:autoSpaceDN w:val="0"/>
              <w:adjustRightInd w:val="0"/>
              <w:spacing w:before="100" w:beforeAutospacing="1" w:after="100" w:afterAutospacing="1" w:line="240" w:lineRule="auto"/>
              <w:jc w:val="center"/>
              <w:rPr>
                <w:rFonts w:ascii="Arial" w:eastAsia="Times New Roman" w:hAnsi="Arial" w:cs="Arial"/>
                <w:b/>
                <w:bCs/>
                <w:lang w:eastAsia="en-GB"/>
              </w:rPr>
            </w:pPr>
            <w:r w:rsidRPr="0018156E">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8156E">
              <w:rPr>
                <w:rFonts w:ascii="Arial" w:eastAsia="Times New Roman" w:hAnsi="Arial" w:cs="Arial"/>
                <w:b/>
                <w:bCs/>
                <w:lang w:eastAsia="en-GB"/>
              </w:rPr>
              <w:t>NO</w:t>
            </w:r>
          </w:p>
        </w:tc>
      </w:tr>
      <w:tr w:rsidR="0018156E" w:rsidRPr="0018156E" w:rsidTr="0018156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8156E" w:rsidRPr="0018156E" w:rsidRDefault="0018156E" w:rsidP="0018156E">
            <w:pPr>
              <w:spacing w:after="0" w:line="240" w:lineRule="auto"/>
              <w:ind w:left="567" w:right="567"/>
              <w:rPr>
                <w:rFonts w:ascii="Arial" w:eastAsia="Times New Roman" w:hAnsi="Arial" w:cs="Arial"/>
                <w:b/>
                <w:bCs/>
                <w:i/>
                <w:iCs/>
                <w:color w:val="000000"/>
                <w:sz w:val="24"/>
                <w:szCs w:val="23"/>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18156E" w:rsidRPr="0018156E" w:rsidRDefault="0018156E" w:rsidP="0018156E">
            <w:pPr>
              <w:spacing w:after="0" w:line="240" w:lineRule="auto"/>
              <w:ind w:left="567" w:right="567"/>
              <w:rPr>
                <w:rFonts w:ascii="Times New Roman" w:eastAsia="Times New Roman" w:hAnsi="Times New Roman" w:cs="Times New Roman"/>
                <w:sz w:val="24"/>
                <w:szCs w:val="24"/>
                <w:lang w:eastAsia="en-GB"/>
              </w:rPr>
            </w:pPr>
            <w:r w:rsidRPr="0018156E">
              <w:rPr>
                <w:rFonts w:ascii="Arial" w:eastAsia="Times New Roman" w:hAnsi="Arial" w:cs="Arial"/>
                <w:b/>
                <w:bCs/>
                <w:i/>
                <w:iCs/>
                <w:color w:val="000000"/>
                <w:sz w:val="24"/>
                <w:szCs w:val="23"/>
                <w:lang w:eastAsia="en-GB"/>
              </w:rPr>
              <w:t>“Special category data”</w:t>
            </w:r>
            <w:r w:rsidRPr="0018156E">
              <w:rPr>
                <w:rFonts w:ascii="Arial" w:eastAsia="Times New Roman" w:hAnsi="Arial" w:cs="Arial"/>
                <w:i/>
                <w:iCs/>
                <w:color w:val="000000"/>
                <w:sz w:val="20"/>
                <w:szCs w:val="23"/>
                <w:lang w:eastAsia="en-GB"/>
              </w:rPr>
              <w:t> means sensitive personal data consisting of information as to the data subjects’ –</w:t>
            </w:r>
          </w:p>
          <w:p w:rsidR="0018156E" w:rsidRPr="0018156E" w:rsidRDefault="0018156E" w:rsidP="0018156E">
            <w:pPr>
              <w:spacing w:after="0" w:line="240" w:lineRule="auto"/>
              <w:ind w:left="1134" w:right="567"/>
              <w:rPr>
                <w:rFonts w:ascii="Times New Roman" w:eastAsia="Times New Roman" w:hAnsi="Times New Roman" w:cs="Times New Roman"/>
                <w:sz w:val="24"/>
                <w:szCs w:val="24"/>
                <w:lang w:eastAsia="en-GB"/>
              </w:rPr>
            </w:pPr>
            <w:r w:rsidRPr="0018156E">
              <w:rPr>
                <w:rFonts w:ascii="Arial" w:eastAsia="Times New Roman" w:hAnsi="Arial" w:cs="Arial"/>
                <w:i/>
                <w:iCs/>
                <w:color w:val="000000"/>
                <w:sz w:val="20"/>
                <w:szCs w:val="23"/>
                <w:lang w:eastAsia="en-GB"/>
              </w:rPr>
              <w:t>(a) racial or ethnic origin,</w:t>
            </w:r>
          </w:p>
          <w:p w:rsidR="0018156E" w:rsidRPr="0018156E" w:rsidRDefault="0018156E" w:rsidP="0018156E">
            <w:pPr>
              <w:spacing w:after="0" w:line="240" w:lineRule="auto"/>
              <w:ind w:left="1134" w:right="567"/>
              <w:rPr>
                <w:rFonts w:ascii="Times New Roman" w:eastAsia="Times New Roman" w:hAnsi="Times New Roman" w:cs="Times New Roman"/>
                <w:sz w:val="24"/>
                <w:szCs w:val="24"/>
                <w:lang w:eastAsia="en-GB"/>
              </w:rPr>
            </w:pPr>
            <w:r w:rsidRPr="0018156E">
              <w:rPr>
                <w:rFonts w:ascii="Arial" w:eastAsia="Times New Roman" w:hAnsi="Arial" w:cs="Arial"/>
                <w:i/>
                <w:iCs/>
                <w:color w:val="000000"/>
                <w:sz w:val="20"/>
                <w:szCs w:val="23"/>
                <w:lang w:eastAsia="en-GB"/>
              </w:rPr>
              <w:t>(b) political opinions,</w:t>
            </w:r>
          </w:p>
          <w:p w:rsidR="0018156E" w:rsidRPr="0018156E" w:rsidRDefault="0018156E" w:rsidP="0018156E">
            <w:pPr>
              <w:spacing w:after="0" w:line="240" w:lineRule="auto"/>
              <w:ind w:left="1134" w:right="567"/>
              <w:rPr>
                <w:rFonts w:ascii="Times New Roman" w:eastAsia="Times New Roman" w:hAnsi="Times New Roman" w:cs="Times New Roman"/>
                <w:sz w:val="24"/>
                <w:szCs w:val="24"/>
                <w:lang w:eastAsia="en-GB"/>
              </w:rPr>
            </w:pPr>
            <w:r w:rsidRPr="0018156E">
              <w:rPr>
                <w:rFonts w:ascii="Arial" w:eastAsia="Times New Roman" w:hAnsi="Arial" w:cs="Arial"/>
                <w:i/>
                <w:iCs/>
                <w:color w:val="000000"/>
                <w:sz w:val="20"/>
                <w:szCs w:val="23"/>
                <w:lang w:eastAsia="en-GB"/>
              </w:rPr>
              <w:t>(</w:t>
            </w:r>
            <w:proofErr w:type="gramStart"/>
            <w:r w:rsidRPr="0018156E">
              <w:rPr>
                <w:rFonts w:ascii="Arial" w:eastAsia="Times New Roman" w:hAnsi="Arial" w:cs="Arial"/>
                <w:i/>
                <w:iCs/>
                <w:color w:val="000000"/>
                <w:sz w:val="20"/>
                <w:szCs w:val="23"/>
                <w:lang w:eastAsia="en-GB"/>
              </w:rPr>
              <w:t>c )</w:t>
            </w:r>
            <w:proofErr w:type="gramEnd"/>
            <w:r w:rsidRPr="0018156E">
              <w:rPr>
                <w:rFonts w:ascii="Arial" w:eastAsia="Times New Roman" w:hAnsi="Arial" w:cs="Arial"/>
                <w:i/>
                <w:iCs/>
                <w:color w:val="000000"/>
                <w:sz w:val="20"/>
                <w:szCs w:val="23"/>
                <w:lang w:eastAsia="en-GB"/>
              </w:rPr>
              <w:t xml:space="preserve"> religious beliefs or other beliefs of a similar nature,</w:t>
            </w:r>
          </w:p>
          <w:p w:rsidR="0018156E" w:rsidRPr="0018156E" w:rsidRDefault="0018156E" w:rsidP="0018156E">
            <w:pPr>
              <w:spacing w:after="0" w:line="240" w:lineRule="auto"/>
              <w:ind w:left="1134" w:right="567"/>
              <w:rPr>
                <w:rFonts w:ascii="Times New Roman" w:eastAsia="Times New Roman" w:hAnsi="Times New Roman" w:cs="Times New Roman"/>
                <w:sz w:val="24"/>
                <w:szCs w:val="24"/>
                <w:lang w:eastAsia="en-GB"/>
              </w:rPr>
            </w:pPr>
            <w:r w:rsidRPr="0018156E">
              <w:rPr>
                <w:rFonts w:ascii="Arial" w:eastAsia="Times New Roman" w:hAnsi="Arial" w:cs="Arial"/>
                <w:i/>
                <w:iCs/>
                <w:color w:val="000000"/>
                <w:sz w:val="20"/>
                <w:szCs w:val="23"/>
                <w:lang w:eastAsia="en-GB"/>
              </w:rPr>
              <w:t>(d) membership of a trade union (within the meaning of the Trade Union and Labour Relations (Consolidation) Act 1992),</w:t>
            </w:r>
          </w:p>
          <w:p w:rsidR="0018156E" w:rsidRPr="0018156E" w:rsidRDefault="0018156E" w:rsidP="0018156E">
            <w:pPr>
              <w:spacing w:after="0" w:line="240" w:lineRule="auto"/>
              <w:ind w:left="1134" w:right="567"/>
              <w:rPr>
                <w:rFonts w:ascii="Times New Roman" w:eastAsia="Times New Roman" w:hAnsi="Times New Roman" w:cs="Times New Roman"/>
                <w:sz w:val="24"/>
                <w:szCs w:val="24"/>
                <w:lang w:eastAsia="en-GB"/>
              </w:rPr>
            </w:pPr>
            <w:r w:rsidRPr="0018156E">
              <w:rPr>
                <w:rFonts w:ascii="Arial" w:eastAsia="Times New Roman" w:hAnsi="Arial" w:cs="Arial"/>
                <w:i/>
                <w:iCs/>
                <w:color w:val="000000"/>
                <w:sz w:val="20"/>
                <w:szCs w:val="23"/>
                <w:lang w:eastAsia="en-GB"/>
              </w:rPr>
              <w:t>(e) physical or mental health or condition,</w:t>
            </w:r>
          </w:p>
          <w:p w:rsidR="0018156E" w:rsidRPr="0018156E" w:rsidRDefault="0018156E" w:rsidP="0018156E">
            <w:pPr>
              <w:spacing w:after="0" w:line="240" w:lineRule="auto"/>
              <w:ind w:left="1134" w:right="567"/>
              <w:rPr>
                <w:rFonts w:ascii="Times New Roman" w:eastAsia="Times New Roman" w:hAnsi="Times New Roman" w:cs="Times New Roman"/>
                <w:sz w:val="24"/>
                <w:szCs w:val="24"/>
                <w:lang w:eastAsia="en-GB"/>
              </w:rPr>
            </w:pPr>
            <w:r w:rsidRPr="0018156E">
              <w:rPr>
                <w:rFonts w:ascii="Arial" w:eastAsia="Times New Roman" w:hAnsi="Arial" w:cs="Arial"/>
                <w:i/>
                <w:iCs/>
                <w:color w:val="000000"/>
                <w:sz w:val="20"/>
                <w:szCs w:val="23"/>
                <w:lang w:eastAsia="en-GB"/>
              </w:rPr>
              <w:t>(f) sexual life,</w:t>
            </w:r>
          </w:p>
          <w:p w:rsidR="0018156E" w:rsidRPr="0018156E" w:rsidRDefault="0018156E" w:rsidP="0018156E">
            <w:pPr>
              <w:spacing w:after="0" w:line="240" w:lineRule="auto"/>
              <w:ind w:left="1134" w:right="567"/>
              <w:rPr>
                <w:rFonts w:ascii="Times New Roman" w:eastAsia="Times New Roman" w:hAnsi="Times New Roman" w:cs="Times New Roman"/>
                <w:sz w:val="24"/>
                <w:szCs w:val="24"/>
                <w:lang w:eastAsia="en-GB"/>
              </w:rPr>
            </w:pPr>
            <w:r w:rsidRPr="0018156E">
              <w:rPr>
                <w:rFonts w:ascii="Arial" w:eastAsia="Times New Roman" w:hAnsi="Arial" w:cs="Arial"/>
                <w:i/>
                <w:iCs/>
                <w:color w:val="000000"/>
                <w:sz w:val="20"/>
                <w:szCs w:val="23"/>
                <w:lang w:eastAsia="en-GB"/>
              </w:rPr>
              <w:t>(g) genetics,</w:t>
            </w:r>
          </w:p>
          <w:p w:rsidR="0018156E" w:rsidRPr="0018156E" w:rsidRDefault="0018156E" w:rsidP="0018156E">
            <w:pPr>
              <w:spacing w:after="0" w:line="240" w:lineRule="auto"/>
              <w:ind w:left="1134" w:right="567"/>
              <w:rPr>
                <w:rFonts w:ascii="Arial" w:eastAsia="Times New Roman" w:hAnsi="Arial" w:cs="Arial"/>
                <w:i/>
                <w:iCs/>
                <w:color w:val="000000"/>
                <w:sz w:val="20"/>
                <w:szCs w:val="23"/>
                <w:lang w:eastAsia="en-GB"/>
              </w:rPr>
            </w:pPr>
            <w:r w:rsidRPr="0018156E">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18156E" w:rsidRPr="0018156E" w:rsidRDefault="0018156E" w:rsidP="0018156E">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8156E">
              <w:rPr>
                <w:rFonts w:ascii="Times New Roman" w:eastAsia="Times New Roman" w:hAnsi="Times New Roman" w:cs="Times New Roman"/>
                <w:sz w:val="24"/>
                <w:szCs w:val="24"/>
                <w:lang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18156E" w:rsidRPr="0018156E" w:rsidRDefault="0018156E" w:rsidP="0018156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18156E" w:rsidRPr="0018156E" w:rsidRDefault="0018156E" w:rsidP="0018156E">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8156E">
              <w:rPr>
                <w:rFonts w:ascii="MS Gothic" w:eastAsia="MS Gothic" w:hAnsi="MS Gothic" w:cs="Arial" w:hint="eastAsia"/>
                <w:b/>
                <w:bCs/>
                <w:lang w:val="en-US" w:eastAsia="en-GB"/>
              </w:rPr>
              <w:t>☐</w:t>
            </w:r>
          </w:p>
        </w:tc>
      </w:tr>
      <w:tr w:rsidR="0018156E" w:rsidRPr="0018156E" w:rsidTr="0018156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8156E" w:rsidRPr="0018156E" w:rsidRDefault="0018156E" w:rsidP="0018156E">
            <w:pPr>
              <w:autoSpaceDE w:val="0"/>
              <w:autoSpaceDN w:val="0"/>
              <w:adjustRightInd w:val="0"/>
              <w:spacing w:before="100" w:beforeAutospacing="1" w:after="100" w:afterAutospacing="1" w:line="240" w:lineRule="auto"/>
              <w:rPr>
                <w:rFonts w:ascii="Arial" w:eastAsia="Times New Roman" w:hAnsi="Arial" w:cs="Arial"/>
                <w:lang w:eastAsia="en-GB"/>
              </w:rPr>
            </w:pPr>
            <w:r w:rsidRPr="0018156E">
              <w:rPr>
                <w:rFonts w:ascii="Arial" w:eastAsia="Times New Roman" w:hAnsi="Arial" w:cs="Arial"/>
                <w:lang w:eastAsia="en-GB"/>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18156E" w:rsidRPr="0018156E" w:rsidRDefault="0018156E" w:rsidP="0018156E">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8156E">
              <w:rPr>
                <w:rFonts w:ascii="Arial" w:eastAsia="Times New Roman" w:hAnsi="Arial" w:cs="Arial"/>
                <w:lang w:eastAsia="en-GB"/>
              </w:rPr>
              <w:t>If YES, provide a</w:t>
            </w:r>
            <w:r w:rsidRPr="0018156E">
              <w:rPr>
                <w:rFonts w:ascii="Arial" w:eastAsia="Times New Roman" w:hAnsi="Arial" w:cs="Arial"/>
                <w:b/>
                <w:bCs/>
                <w:lang w:eastAsia="en-GB"/>
              </w:rPr>
              <w:t xml:space="preserve"> </w:t>
            </w:r>
            <w:r w:rsidRPr="0018156E">
              <w:rPr>
                <w:rFonts w:ascii="Arial" w:eastAsia="Times New Roman" w:hAnsi="Arial" w:cs="Arial"/>
                <w:lang w:eastAsia="en-GB"/>
              </w:rPr>
              <w:t>description of the special category data and explain why this data needs to be collected:</w:t>
            </w:r>
          </w:p>
        </w:tc>
      </w:tr>
      <w:tr w:rsidR="0018156E" w:rsidRPr="0018156E" w:rsidTr="0018156E">
        <w:trPr>
          <w:trHeight w:val="403"/>
        </w:trPr>
        <w:tc>
          <w:tcPr>
            <w:tcW w:w="567" w:type="dxa"/>
            <w:tcBorders>
              <w:top w:val="single" w:sz="4" w:space="0" w:color="auto"/>
              <w:left w:val="single" w:sz="4" w:space="0" w:color="auto"/>
              <w:bottom w:val="single" w:sz="4" w:space="0" w:color="auto"/>
              <w:right w:val="single" w:sz="4" w:space="0" w:color="auto"/>
            </w:tcBorders>
          </w:tcPr>
          <w:p w:rsidR="0018156E" w:rsidRPr="0018156E" w:rsidRDefault="0018156E" w:rsidP="0018156E">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18156E" w:rsidRPr="0018156E" w:rsidRDefault="0018156E" w:rsidP="0018156E">
            <w:pPr>
              <w:rPr>
                <w:rFonts w:ascii="Arial" w:hAnsi="Arial" w:cs="Arial"/>
              </w:rPr>
            </w:pPr>
          </w:p>
          <w:p w:rsidR="0018156E" w:rsidRPr="0018156E" w:rsidRDefault="0018156E" w:rsidP="0018156E">
            <w:pPr>
              <w:rPr>
                <w:rFonts w:ascii="Arial" w:hAnsi="Arial" w:cs="Arial"/>
              </w:rPr>
            </w:pPr>
            <w:r w:rsidRPr="0018156E">
              <w:rPr>
                <w:rFonts w:ascii="Arial" w:hAnsi="Arial" w:cs="Arial"/>
              </w:rPr>
              <w:t>Data relating to participants stress scores will be stored, recorded, and monitored for any concerns. There is a chance of physical or mental health conditions being mentioned by</w:t>
            </w:r>
          </w:p>
          <w:p w:rsidR="0018156E" w:rsidRPr="0018156E" w:rsidRDefault="0018156E" w:rsidP="0018156E">
            <w:pPr>
              <w:rPr>
                <w:rFonts w:ascii="Arial" w:hAnsi="Arial" w:cs="Arial"/>
              </w:rPr>
            </w:pPr>
            <w:r w:rsidRPr="0018156E">
              <w:rPr>
                <w:rFonts w:ascii="Arial" w:hAnsi="Arial" w:cs="Arial"/>
              </w:rPr>
              <w:t>the participants during the course of the study. Prompts into physical or mental health</w:t>
            </w:r>
          </w:p>
          <w:p w:rsidR="0018156E" w:rsidRPr="0018156E" w:rsidRDefault="0018156E" w:rsidP="0018156E">
            <w:pPr>
              <w:rPr>
                <w:rFonts w:ascii="Arial" w:hAnsi="Arial" w:cs="Arial"/>
              </w:rPr>
            </w:pPr>
            <w:r w:rsidRPr="0018156E">
              <w:rPr>
                <w:rFonts w:ascii="Arial" w:hAnsi="Arial" w:cs="Arial"/>
              </w:rPr>
              <w:t>conditions will not be included within the survey and any information of this nature provided by</w:t>
            </w:r>
          </w:p>
          <w:p w:rsidR="0018156E" w:rsidRPr="0018156E" w:rsidRDefault="0018156E" w:rsidP="0018156E">
            <w:pPr>
              <w:rPr>
                <w:rFonts w:ascii="Arial" w:hAnsi="Arial" w:cs="Arial"/>
              </w:rPr>
            </w:pPr>
            <w:r w:rsidRPr="0018156E">
              <w:rPr>
                <w:rFonts w:ascii="Arial" w:hAnsi="Arial" w:cs="Arial"/>
              </w:rPr>
              <w:t xml:space="preserve">participants will only be used if it corresponds with the research question when participants fill out the questionnaire section. </w:t>
            </w:r>
          </w:p>
          <w:p w:rsidR="0018156E" w:rsidRPr="0018156E" w:rsidRDefault="0018156E" w:rsidP="0018156E">
            <w:pPr>
              <w:rPr>
                <w:rFonts w:ascii="Arial" w:hAnsi="Arial" w:cs="Arial"/>
              </w:rPr>
            </w:pPr>
          </w:p>
          <w:p w:rsidR="0018156E" w:rsidRPr="0018156E" w:rsidRDefault="0018156E" w:rsidP="0018156E">
            <w:pPr>
              <w:autoSpaceDE w:val="0"/>
              <w:autoSpaceDN w:val="0"/>
              <w:adjustRightInd w:val="0"/>
            </w:pPr>
            <w:r w:rsidRPr="0018156E">
              <w:rPr>
                <w:rFonts w:ascii="Arial" w:hAnsi="Arial" w:cs="Arial"/>
                <w:i/>
                <w:color w:val="808080"/>
                <w:sz w:val="18"/>
                <w:szCs w:val="18"/>
              </w:rPr>
              <w:t>(this box should expand as you type)</w:t>
            </w:r>
          </w:p>
        </w:tc>
      </w:tr>
    </w:tbl>
    <w:p w:rsidR="0018156E" w:rsidRPr="0018156E" w:rsidRDefault="0018156E" w:rsidP="0018156E"/>
    <w:tbl>
      <w:tblPr>
        <w:tblStyle w:val="TableGrid2"/>
        <w:tblW w:w="10485" w:type="dxa"/>
        <w:tblLook w:val="04A0" w:firstRow="1" w:lastRow="0" w:firstColumn="1" w:lastColumn="0" w:noHBand="0" w:noVBand="1"/>
      </w:tblPr>
      <w:tblGrid>
        <w:gridCol w:w="562"/>
        <w:gridCol w:w="7905"/>
        <w:gridCol w:w="992"/>
        <w:gridCol w:w="1026"/>
      </w:tblGrid>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5</w:t>
            </w:r>
          </w:p>
        </w:tc>
        <w:tc>
          <w:tcPr>
            <w:tcW w:w="7905" w:type="dxa"/>
            <w:shd w:val="clear" w:color="auto" w:fill="F2F2F2" w:themeFill="background1" w:themeFillShade="F2"/>
          </w:tcPr>
          <w:p w:rsidR="0018156E" w:rsidRPr="0018156E" w:rsidRDefault="0018156E" w:rsidP="0018156E">
            <w:pPr>
              <w:autoSpaceDE w:val="0"/>
              <w:autoSpaceDN w:val="0"/>
              <w:adjustRightInd w:val="0"/>
              <w:rPr>
                <w:rFonts w:ascii="Arial" w:hAnsi="Arial" w:cs="Arial"/>
                <w:b/>
                <w:bCs/>
              </w:rPr>
            </w:pPr>
            <w:r w:rsidRPr="0018156E">
              <w:br w:type="page"/>
            </w:r>
            <w:r w:rsidRPr="0018156E">
              <w:rPr>
                <w:rFonts w:ascii="Arial" w:hAnsi="Arial" w:cs="Arial"/>
              </w:rPr>
              <w:t xml:space="preserve">Will the research activity </w:t>
            </w:r>
            <w:r w:rsidRPr="0018156E">
              <w:rPr>
                <w:rFonts w:ascii="Arial" w:hAnsi="Arial" w:cs="Arial"/>
                <w:bCs/>
              </w:rPr>
              <w:t xml:space="preserve">involve storing personal data and/or special category data on one of the </w:t>
            </w:r>
            <w:proofErr w:type="gramStart"/>
            <w:r w:rsidRPr="0018156E">
              <w:rPr>
                <w:rFonts w:ascii="Arial" w:hAnsi="Arial" w:cs="Arial"/>
                <w:bCs/>
              </w:rPr>
              <w:t>following:</w:t>
            </w:r>
            <w:proofErr w:type="gramEnd"/>
          </w:p>
        </w:tc>
        <w:tc>
          <w:tcPr>
            <w:tcW w:w="992" w:type="dxa"/>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YES</w:t>
            </w:r>
          </w:p>
        </w:tc>
        <w:tc>
          <w:tcPr>
            <w:tcW w:w="1026" w:type="dxa"/>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NO</w:t>
            </w:r>
          </w:p>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6</w:t>
            </w:r>
          </w:p>
        </w:tc>
        <w:tc>
          <w:tcPr>
            <w:tcW w:w="7905"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7</w:t>
            </w:r>
          </w:p>
        </w:tc>
        <w:tc>
          <w:tcPr>
            <w:tcW w:w="7905"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8</w:t>
            </w:r>
          </w:p>
        </w:tc>
        <w:tc>
          <w:tcPr>
            <w:tcW w:w="7905"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9</w:t>
            </w:r>
          </w:p>
        </w:tc>
        <w:tc>
          <w:tcPr>
            <w:tcW w:w="7905"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10</w:t>
            </w:r>
          </w:p>
        </w:tc>
        <w:tc>
          <w:tcPr>
            <w:tcW w:w="7905"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11</w:t>
            </w:r>
          </w:p>
        </w:tc>
        <w:tc>
          <w:tcPr>
            <w:tcW w:w="7905"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12</w:t>
            </w:r>
          </w:p>
        </w:tc>
        <w:tc>
          <w:tcPr>
            <w:tcW w:w="7905"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Other – specify:</w:t>
            </w:r>
          </w:p>
          <w:p w:rsidR="0018156E" w:rsidRPr="0018156E" w:rsidRDefault="0018156E" w:rsidP="0018156E">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13</w:t>
            </w:r>
          </w:p>
        </w:tc>
        <w:tc>
          <w:tcPr>
            <w:tcW w:w="9923" w:type="dxa"/>
            <w:gridSpan w:val="3"/>
            <w:shd w:val="clear" w:color="auto" w:fill="F2F2F2" w:themeFill="background1" w:themeFillShade="F2"/>
          </w:tcPr>
          <w:p w:rsidR="0018156E" w:rsidRPr="0018156E" w:rsidRDefault="0018156E" w:rsidP="0018156E">
            <w:pPr>
              <w:autoSpaceDE w:val="0"/>
              <w:autoSpaceDN w:val="0"/>
              <w:adjustRightInd w:val="0"/>
              <w:rPr>
                <w:rFonts w:ascii="Arial" w:hAnsi="Arial" w:cs="Arial"/>
                <w:b/>
                <w:bCs/>
              </w:rPr>
            </w:pPr>
            <w:r w:rsidRPr="0018156E">
              <w:rPr>
                <w:rFonts w:ascii="Arial" w:hAnsi="Arial" w:cs="Arial"/>
                <w:bCs/>
              </w:rPr>
              <w:t xml:space="preserve">For all stored data, explain the measures in place to ensure the security of the data collected, data confidentiality, including details of </w:t>
            </w:r>
            <w:r w:rsidRPr="0018156E">
              <w:rPr>
                <w:rFonts w:ascii="Arial" w:hAnsi="Arial" w:cs="Arial"/>
                <w:bCs/>
                <w:shd w:val="clear" w:color="auto" w:fill="F2F2F2" w:themeFill="background1" w:themeFillShade="F2"/>
              </w:rPr>
              <w:t>password</w:t>
            </w:r>
            <w:r w:rsidRPr="0018156E">
              <w:rPr>
                <w:rFonts w:ascii="Arial" w:hAnsi="Arial" w:cs="Arial"/>
                <w:bCs/>
              </w:rPr>
              <w:t xml:space="preserve"> protection, encryption, anonymisation and pseudonymisation</w:t>
            </w:r>
            <w:r w:rsidRPr="0018156E">
              <w:rPr>
                <w:rFonts w:ascii="Arial" w:hAnsi="Arial" w:cs="Arial"/>
              </w:rPr>
              <w:t>:</w:t>
            </w:r>
          </w:p>
        </w:tc>
      </w:tr>
      <w:tr w:rsidR="0018156E" w:rsidRPr="0018156E" w:rsidTr="0018156E">
        <w:trPr>
          <w:trHeight w:val="403"/>
        </w:trPr>
        <w:tc>
          <w:tcPr>
            <w:tcW w:w="562" w:type="dxa"/>
          </w:tcPr>
          <w:p w:rsidR="0018156E" w:rsidRPr="0018156E" w:rsidRDefault="0018156E" w:rsidP="0018156E">
            <w:pPr>
              <w:rPr>
                <w:rFonts w:ascii="Arial" w:hAnsi="Arial" w:cs="Arial"/>
              </w:rPr>
            </w:pPr>
          </w:p>
        </w:tc>
        <w:tc>
          <w:tcPr>
            <w:tcW w:w="9923" w:type="dxa"/>
            <w:gridSpan w:val="3"/>
          </w:tcPr>
          <w:p w:rsidR="0018156E" w:rsidRPr="0018156E" w:rsidRDefault="0018156E" w:rsidP="0018156E">
            <w:pPr>
              <w:rPr>
                <w:rFonts w:ascii="Arial" w:hAnsi="Arial" w:cs="Arial"/>
              </w:rPr>
            </w:pPr>
            <w:r w:rsidRPr="0018156E">
              <w:rPr>
                <w:rFonts w:ascii="Arial" w:hAnsi="Arial" w:cs="Arial"/>
              </w:rPr>
              <w:t>Participants names will be recorded for identification to the researcher only. Names will be changed on analysis. Analysed data will be held in a password-encrypted file on a</w:t>
            </w:r>
          </w:p>
          <w:p w:rsidR="0018156E" w:rsidRPr="0018156E" w:rsidRDefault="0018156E" w:rsidP="0018156E">
            <w:pPr>
              <w:rPr>
                <w:rFonts w:ascii="Arial" w:hAnsi="Arial" w:cs="Arial"/>
              </w:rPr>
            </w:pPr>
            <w:r w:rsidRPr="0018156E">
              <w:rPr>
                <w:rFonts w:ascii="Arial" w:hAnsi="Arial" w:cs="Arial"/>
              </w:rPr>
              <w:t>private laptop computer, along with being kept on a password protected USB drive. All electronic data will be handed in to the dissertation supervisor on completion of the study in accordance with UWTSD data management protocols</w:t>
            </w:r>
          </w:p>
          <w:p w:rsidR="0018156E" w:rsidRPr="0018156E" w:rsidRDefault="0018156E" w:rsidP="0018156E">
            <w:pPr>
              <w:rPr>
                <w:rFonts w:ascii="Arial" w:hAnsi="Arial" w:cs="Arial"/>
              </w:rPr>
            </w:pPr>
          </w:p>
          <w:p w:rsidR="0018156E" w:rsidRPr="0018156E" w:rsidRDefault="0018156E" w:rsidP="0018156E">
            <w:pPr>
              <w:autoSpaceDE w:val="0"/>
              <w:autoSpaceDN w:val="0"/>
              <w:adjustRightInd w:val="0"/>
              <w:rPr>
                <w:rFonts w:ascii="Arial" w:hAnsi="Arial" w:cs="Arial"/>
                <w:b/>
                <w:bCs/>
              </w:rPr>
            </w:pPr>
            <w:r w:rsidRPr="0018156E">
              <w:rPr>
                <w:rFonts w:ascii="Arial" w:hAnsi="Arial" w:cs="Arial"/>
                <w:i/>
                <w:color w:val="808080"/>
                <w:sz w:val="18"/>
                <w:szCs w:val="18"/>
              </w:rPr>
              <w:t>(this box should expand as you type)</w:t>
            </w:r>
          </w:p>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14</w:t>
            </w:r>
          </w:p>
        </w:tc>
        <w:tc>
          <w:tcPr>
            <w:tcW w:w="9923" w:type="dxa"/>
            <w:gridSpan w:val="3"/>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b/>
                <w:bCs/>
              </w:rPr>
            </w:pPr>
            <w:r w:rsidRPr="0018156E">
              <w:rPr>
                <w:rFonts w:ascii="Arial" w:hAnsi="Arial" w:cs="Arial"/>
                <w:b/>
                <w:bCs/>
              </w:rPr>
              <w:t>All Data Storage</w:t>
            </w:r>
          </w:p>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15</w:t>
            </w:r>
          </w:p>
        </w:tc>
        <w:tc>
          <w:tcPr>
            <w:tcW w:w="7905"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b/>
                <w:bCs/>
              </w:rPr>
            </w:pPr>
            <w:r w:rsidRPr="0018156E">
              <w:rPr>
                <w:rFonts w:ascii="Arial" w:hAnsi="Arial" w:cs="Arial"/>
              </w:rPr>
              <w:t xml:space="preserve">Will the research activity </w:t>
            </w:r>
            <w:r w:rsidRPr="0018156E">
              <w:rPr>
                <w:rFonts w:ascii="Arial" w:hAnsi="Arial" w:cs="Arial"/>
                <w:bCs/>
              </w:rPr>
              <w:t xml:space="preserve">involve any of the following </w:t>
            </w:r>
            <w:proofErr w:type="gramStart"/>
            <w:r w:rsidRPr="0018156E">
              <w:rPr>
                <w:rFonts w:ascii="Arial" w:hAnsi="Arial" w:cs="Arial"/>
                <w:bCs/>
              </w:rPr>
              <w:t>activities:</w:t>
            </w:r>
            <w:proofErr w:type="gramEnd"/>
          </w:p>
        </w:tc>
        <w:tc>
          <w:tcPr>
            <w:tcW w:w="992"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YES</w:t>
            </w:r>
          </w:p>
        </w:tc>
        <w:tc>
          <w:tcPr>
            <w:tcW w:w="1026" w:type="dxa"/>
            <w:shd w:val="clear" w:color="auto" w:fill="F2F2F2" w:themeFill="background1" w:themeFillShade="F2"/>
            <w:vAlign w:val="center"/>
          </w:tcPr>
          <w:p w:rsidR="0018156E" w:rsidRPr="0018156E" w:rsidRDefault="0018156E" w:rsidP="0018156E">
            <w:pPr>
              <w:autoSpaceDE w:val="0"/>
              <w:autoSpaceDN w:val="0"/>
              <w:adjustRightInd w:val="0"/>
              <w:jc w:val="center"/>
              <w:rPr>
                <w:rFonts w:ascii="Arial" w:hAnsi="Arial" w:cs="Arial"/>
                <w:b/>
                <w:bCs/>
              </w:rPr>
            </w:pPr>
            <w:r w:rsidRPr="0018156E">
              <w:rPr>
                <w:rFonts w:ascii="Arial" w:hAnsi="Arial" w:cs="Arial"/>
                <w:b/>
                <w:bCs/>
              </w:rPr>
              <w:t>NO</w:t>
            </w:r>
          </w:p>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16</w:t>
            </w:r>
          </w:p>
        </w:tc>
        <w:tc>
          <w:tcPr>
            <w:tcW w:w="7905"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17</w:t>
            </w:r>
          </w:p>
        </w:tc>
        <w:tc>
          <w:tcPr>
            <w:tcW w:w="7905"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39"/>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18</w:t>
            </w:r>
          </w:p>
        </w:tc>
        <w:tc>
          <w:tcPr>
            <w:tcW w:w="7905"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19</w:t>
            </w:r>
          </w:p>
        </w:tc>
        <w:tc>
          <w:tcPr>
            <w:tcW w:w="7905"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20</w:t>
            </w:r>
          </w:p>
        </w:tc>
        <w:tc>
          <w:tcPr>
            <w:tcW w:w="7905"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21</w:t>
            </w:r>
          </w:p>
        </w:tc>
        <w:tc>
          <w:tcPr>
            <w:tcW w:w="7905"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22</w:t>
            </w:r>
          </w:p>
        </w:tc>
        <w:tc>
          <w:tcPr>
            <w:tcW w:w="7905"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rPr>
              <w:t>23</w:t>
            </w:r>
          </w:p>
        </w:tc>
        <w:tc>
          <w:tcPr>
            <w:tcW w:w="7905" w:type="dxa"/>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b/>
                <w:bCs/>
              </w:rPr>
            </w:pPr>
            <w:r w:rsidRPr="0018156E">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rsidR="0018156E" w:rsidRPr="0018156E" w:rsidRDefault="0018156E" w:rsidP="0018156E">
                <w:pPr>
                  <w:autoSpaceDE w:val="0"/>
                  <w:autoSpaceDN w:val="0"/>
                  <w:adjustRightInd w:val="0"/>
                  <w:jc w:val="center"/>
                  <w:rPr>
                    <w:rFonts w:ascii="Arial" w:hAnsi="Arial" w:cs="Arial"/>
                    <w:bCs/>
                  </w:rPr>
                </w:pPr>
                <w:r w:rsidRPr="0018156E">
                  <w:rPr>
                    <w:rFonts w:ascii="Segoe UI Symbol" w:hAnsi="Segoe UI Symbol" w:cs="Segoe UI Symbol"/>
                    <w:b/>
                    <w:bCs/>
                  </w:rPr>
                  <w:t>☒</w:t>
                </w:r>
              </w:p>
            </w:sdtContent>
          </w:sdt>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spacing w:before="120" w:after="120"/>
              <w:rPr>
                <w:rFonts w:ascii="Arial" w:hAnsi="Arial" w:cs="Arial"/>
              </w:rPr>
            </w:pPr>
            <w:r w:rsidRPr="0018156E">
              <w:rPr>
                <w:rFonts w:ascii="Arial" w:hAnsi="Arial" w:cs="Arial"/>
              </w:rPr>
              <w:t>24</w:t>
            </w:r>
          </w:p>
        </w:tc>
        <w:tc>
          <w:tcPr>
            <w:tcW w:w="9923" w:type="dxa"/>
            <w:gridSpan w:val="3"/>
            <w:shd w:val="clear" w:color="auto" w:fill="F2F2F2" w:themeFill="background1" w:themeFillShade="F2"/>
            <w:vAlign w:val="center"/>
          </w:tcPr>
          <w:p w:rsidR="0018156E" w:rsidRPr="0018156E" w:rsidRDefault="0018156E" w:rsidP="0018156E">
            <w:pPr>
              <w:spacing w:before="120" w:after="120"/>
              <w:rPr>
                <w:rFonts w:ascii="Arial" w:hAnsi="Arial" w:cs="Arial"/>
                <w:bCs/>
              </w:rPr>
            </w:pPr>
            <w:r w:rsidRPr="0018156E">
              <w:rPr>
                <w:rFonts w:ascii="Arial" w:hAnsi="Arial" w:cs="Arial"/>
              </w:rPr>
              <w:t>If YES</w:t>
            </w:r>
            <w:r w:rsidRPr="0018156E">
              <w:rPr>
                <w:rFonts w:ascii="Arial" w:hAnsi="Arial" w:cs="Arial"/>
                <w:b/>
                <w:bCs/>
              </w:rPr>
              <w:t xml:space="preserve"> </w:t>
            </w:r>
            <w:r w:rsidRPr="0018156E">
              <w:rPr>
                <w:rFonts w:ascii="Arial" w:hAnsi="Arial" w:cs="Arial"/>
              </w:rPr>
              <w:t xml:space="preserve">to any question, please provide full details, </w:t>
            </w:r>
            <w:r w:rsidRPr="0018156E">
              <w:rPr>
                <w:rFonts w:ascii="Arial" w:hAnsi="Arial" w:cs="Arial"/>
                <w:bCs/>
              </w:rPr>
              <w:t>explaining how this will be conducted in accordance with the GDPR and DPA (and/or any international equivalent):</w:t>
            </w:r>
          </w:p>
        </w:tc>
      </w:tr>
      <w:tr w:rsidR="0018156E" w:rsidRPr="0018156E" w:rsidTr="0018156E">
        <w:trPr>
          <w:trHeight w:val="403"/>
        </w:trPr>
        <w:tc>
          <w:tcPr>
            <w:tcW w:w="562" w:type="dxa"/>
          </w:tcPr>
          <w:p w:rsidR="0018156E" w:rsidRPr="0018156E" w:rsidRDefault="0018156E" w:rsidP="0018156E">
            <w:pPr>
              <w:autoSpaceDE w:val="0"/>
              <w:autoSpaceDN w:val="0"/>
              <w:adjustRightInd w:val="0"/>
              <w:rPr>
                <w:rFonts w:ascii="Arial" w:hAnsi="Arial" w:cs="Arial"/>
              </w:rPr>
            </w:pPr>
          </w:p>
        </w:tc>
        <w:tc>
          <w:tcPr>
            <w:tcW w:w="9923" w:type="dxa"/>
            <w:gridSpan w:val="3"/>
            <w:vAlign w:val="center"/>
          </w:tcPr>
          <w:p w:rsidR="0018156E" w:rsidRPr="0018156E" w:rsidRDefault="0018156E" w:rsidP="0018156E">
            <w:pPr>
              <w:autoSpaceDE w:val="0"/>
              <w:autoSpaceDN w:val="0"/>
              <w:adjustRightInd w:val="0"/>
              <w:rPr>
                <w:rFonts w:ascii="Arial" w:hAnsi="Arial" w:cs="Arial"/>
                <w:color w:val="FF0000"/>
              </w:rPr>
            </w:pPr>
            <w:r w:rsidRPr="0018156E">
              <w:rPr>
                <w:rFonts w:ascii="Arial" w:hAnsi="Arial" w:cs="Arial"/>
                <w:color w:val="FF0000"/>
              </w:rPr>
              <w:t xml:space="preserve">Final dissertation will be shared with UWTSD academic staff, namely the dissertation supervisor, the second marker and the external examiner. </w:t>
            </w:r>
          </w:p>
          <w:p w:rsidR="0018156E" w:rsidRPr="0018156E" w:rsidRDefault="0018156E" w:rsidP="0018156E">
            <w:pPr>
              <w:autoSpaceDE w:val="0"/>
              <w:autoSpaceDN w:val="0"/>
              <w:adjustRightInd w:val="0"/>
              <w:rPr>
                <w:rFonts w:ascii="Arial" w:hAnsi="Arial" w:cs="Arial"/>
              </w:rPr>
            </w:pPr>
          </w:p>
          <w:p w:rsidR="0018156E" w:rsidRPr="0018156E" w:rsidRDefault="0018156E" w:rsidP="0018156E">
            <w:pPr>
              <w:autoSpaceDE w:val="0"/>
              <w:autoSpaceDN w:val="0"/>
              <w:adjustRightInd w:val="0"/>
              <w:rPr>
                <w:rFonts w:ascii="Arial" w:hAnsi="Arial" w:cs="Arial"/>
              </w:rPr>
            </w:pPr>
          </w:p>
          <w:p w:rsidR="0018156E" w:rsidRPr="0018156E" w:rsidRDefault="0018156E" w:rsidP="0018156E">
            <w:pPr>
              <w:autoSpaceDE w:val="0"/>
              <w:autoSpaceDN w:val="0"/>
              <w:adjustRightInd w:val="0"/>
              <w:rPr>
                <w:rFonts w:cs="Arial"/>
              </w:rPr>
            </w:pPr>
            <w:r w:rsidRPr="0018156E">
              <w:rPr>
                <w:rFonts w:ascii="Arial" w:hAnsi="Arial" w:cs="Arial"/>
                <w:i/>
                <w:color w:val="808080"/>
                <w:sz w:val="18"/>
                <w:szCs w:val="18"/>
              </w:rPr>
              <w:t>(this box should expand as you type)</w:t>
            </w:r>
          </w:p>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25</w:t>
            </w:r>
          </w:p>
        </w:tc>
        <w:tc>
          <w:tcPr>
            <w:tcW w:w="9923" w:type="dxa"/>
            <w:gridSpan w:val="3"/>
            <w:shd w:val="clear" w:color="auto" w:fill="F2F2F2" w:themeFill="background1" w:themeFillShade="F2"/>
            <w:vAlign w:val="center"/>
          </w:tcPr>
          <w:p w:rsidR="0018156E" w:rsidRPr="0018156E" w:rsidRDefault="0018156E" w:rsidP="0018156E">
            <w:pPr>
              <w:autoSpaceDE w:val="0"/>
              <w:autoSpaceDN w:val="0"/>
              <w:adjustRightInd w:val="0"/>
              <w:rPr>
                <w:rFonts w:ascii="Arial" w:hAnsi="Arial" w:cs="Arial"/>
              </w:rPr>
            </w:pPr>
            <w:r w:rsidRPr="0018156E">
              <w:rPr>
                <w:rFonts w:ascii="Arial" w:hAnsi="Arial" w:cs="Arial"/>
                <w:bCs/>
              </w:rPr>
              <w:t>List all who will have access to the data generated by the research activity</w:t>
            </w:r>
            <w:r w:rsidRPr="0018156E">
              <w:rPr>
                <w:rFonts w:ascii="Arial" w:hAnsi="Arial" w:cs="Arial"/>
              </w:rPr>
              <w:t>:</w:t>
            </w:r>
          </w:p>
        </w:tc>
      </w:tr>
      <w:tr w:rsidR="0018156E" w:rsidRPr="0018156E" w:rsidTr="0018156E">
        <w:trPr>
          <w:trHeight w:val="403"/>
        </w:trPr>
        <w:tc>
          <w:tcPr>
            <w:tcW w:w="562" w:type="dxa"/>
          </w:tcPr>
          <w:p w:rsidR="0018156E" w:rsidRPr="0018156E" w:rsidRDefault="0018156E" w:rsidP="0018156E">
            <w:pPr>
              <w:autoSpaceDE w:val="0"/>
              <w:autoSpaceDN w:val="0"/>
              <w:adjustRightInd w:val="0"/>
              <w:rPr>
                <w:rFonts w:ascii="Arial" w:hAnsi="Arial" w:cs="Arial"/>
              </w:rPr>
            </w:pPr>
          </w:p>
        </w:tc>
        <w:tc>
          <w:tcPr>
            <w:tcW w:w="9923" w:type="dxa"/>
            <w:gridSpan w:val="3"/>
            <w:vAlign w:val="center"/>
          </w:tcPr>
          <w:p w:rsidR="0018156E" w:rsidRPr="0018156E" w:rsidRDefault="0018156E" w:rsidP="0018156E">
            <w:pPr>
              <w:autoSpaceDE w:val="0"/>
              <w:autoSpaceDN w:val="0"/>
              <w:adjustRightInd w:val="0"/>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rPr>
              <w:t>Jonathan Evans (</w:t>
            </w:r>
            <w:proofErr w:type="spellStart"/>
            <w:r w:rsidRPr="0018156E">
              <w:rPr>
                <w:rFonts w:ascii="Arial" w:hAnsi="Arial" w:cs="Arial"/>
              </w:rPr>
              <w:t>Reseaecher</w:t>
            </w:r>
            <w:proofErr w:type="spellEnd"/>
            <w:r w:rsidRPr="0018156E">
              <w:rPr>
                <w:rFonts w:ascii="Arial" w:hAnsi="Arial" w:cs="Arial"/>
              </w:rPr>
              <w:t>)</w:t>
            </w:r>
          </w:p>
          <w:p w:rsidR="0018156E" w:rsidRPr="0018156E" w:rsidRDefault="0018156E" w:rsidP="0018156E">
            <w:pPr>
              <w:autoSpaceDE w:val="0"/>
              <w:autoSpaceDN w:val="0"/>
              <w:adjustRightInd w:val="0"/>
              <w:rPr>
                <w:rFonts w:ascii="Arial" w:hAnsi="Arial" w:cs="Arial"/>
              </w:rPr>
            </w:pPr>
            <w:proofErr w:type="spellStart"/>
            <w:r w:rsidRPr="0018156E">
              <w:rPr>
                <w:rFonts w:ascii="Arial" w:hAnsi="Arial" w:cs="Arial"/>
              </w:rPr>
              <w:lastRenderedPageBreak/>
              <w:t>Lymarie</w:t>
            </w:r>
            <w:proofErr w:type="spellEnd"/>
            <w:r w:rsidRPr="0018156E">
              <w:rPr>
                <w:rFonts w:ascii="Arial" w:hAnsi="Arial" w:cs="Arial"/>
              </w:rPr>
              <w:t xml:space="preserve"> Rodriguez (Dissertation supervisor)</w:t>
            </w:r>
            <w:r w:rsidRPr="0018156E">
              <w:rPr>
                <w:rFonts w:ascii="Arial" w:hAnsi="Arial" w:cs="Arial"/>
              </w:rPr>
              <w:cr/>
            </w:r>
          </w:p>
          <w:p w:rsidR="0018156E" w:rsidRPr="0018156E" w:rsidRDefault="0018156E" w:rsidP="0018156E">
            <w:pPr>
              <w:autoSpaceDE w:val="0"/>
              <w:autoSpaceDN w:val="0"/>
              <w:adjustRightInd w:val="0"/>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i/>
                <w:color w:val="808080"/>
                <w:sz w:val="18"/>
                <w:szCs w:val="18"/>
              </w:rPr>
              <w:t>(this box should expand as you type)</w:t>
            </w:r>
          </w:p>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lastRenderedPageBreak/>
              <w:t>26</w:t>
            </w:r>
          </w:p>
        </w:tc>
        <w:tc>
          <w:tcPr>
            <w:tcW w:w="9923" w:type="dxa"/>
            <w:gridSpan w:val="3"/>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bCs/>
              </w:rPr>
              <w:t>List who will have control of, and act as custodian(s) for, data generated by the research activity</w:t>
            </w:r>
            <w:r w:rsidRPr="0018156E">
              <w:rPr>
                <w:rFonts w:ascii="Arial" w:hAnsi="Arial" w:cs="Arial"/>
              </w:rPr>
              <w:t>:</w:t>
            </w:r>
          </w:p>
        </w:tc>
      </w:tr>
      <w:tr w:rsidR="0018156E" w:rsidRPr="0018156E" w:rsidTr="0018156E">
        <w:trPr>
          <w:trHeight w:val="403"/>
        </w:trPr>
        <w:tc>
          <w:tcPr>
            <w:tcW w:w="562" w:type="dxa"/>
          </w:tcPr>
          <w:p w:rsidR="0018156E" w:rsidRPr="0018156E" w:rsidRDefault="0018156E" w:rsidP="0018156E">
            <w:pPr>
              <w:autoSpaceDE w:val="0"/>
              <w:autoSpaceDN w:val="0"/>
              <w:adjustRightInd w:val="0"/>
              <w:rPr>
                <w:rFonts w:ascii="Arial" w:hAnsi="Arial" w:cs="Arial"/>
              </w:rPr>
            </w:pPr>
          </w:p>
        </w:tc>
        <w:tc>
          <w:tcPr>
            <w:tcW w:w="9923" w:type="dxa"/>
            <w:gridSpan w:val="3"/>
          </w:tcPr>
          <w:p w:rsidR="0018156E" w:rsidRPr="0018156E" w:rsidRDefault="0018156E" w:rsidP="0018156E">
            <w:pPr>
              <w:autoSpaceDE w:val="0"/>
              <w:autoSpaceDN w:val="0"/>
              <w:adjustRightInd w:val="0"/>
              <w:rPr>
                <w:rFonts w:ascii="Arial" w:hAnsi="Arial" w:cs="Arial"/>
              </w:rPr>
            </w:pPr>
          </w:p>
          <w:p w:rsidR="0018156E" w:rsidRPr="0018156E" w:rsidRDefault="0018156E" w:rsidP="0018156E">
            <w:pPr>
              <w:autoSpaceDE w:val="0"/>
              <w:autoSpaceDN w:val="0"/>
              <w:adjustRightInd w:val="0"/>
              <w:rPr>
                <w:rFonts w:ascii="Arial" w:hAnsi="Arial" w:cs="Arial"/>
              </w:rPr>
            </w:pPr>
            <w:proofErr w:type="spellStart"/>
            <w:r w:rsidRPr="0018156E">
              <w:rPr>
                <w:rFonts w:ascii="Arial" w:hAnsi="Arial" w:cs="Arial"/>
              </w:rPr>
              <w:t>Lymarie</w:t>
            </w:r>
            <w:proofErr w:type="spellEnd"/>
            <w:r w:rsidRPr="0018156E">
              <w:rPr>
                <w:rFonts w:ascii="Arial" w:hAnsi="Arial" w:cs="Arial"/>
              </w:rPr>
              <w:t xml:space="preserve"> Rodriguez (Dissertation supervisor)</w:t>
            </w:r>
            <w:r w:rsidRPr="0018156E">
              <w:rPr>
                <w:rFonts w:ascii="Arial" w:hAnsi="Arial" w:cs="Arial"/>
              </w:rPr>
              <w:cr/>
            </w:r>
          </w:p>
          <w:p w:rsidR="0018156E" w:rsidRPr="0018156E" w:rsidRDefault="0018156E" w:rsidP="0018156E">
            <w:pPr>
              <w:autoSpaceDE w:val="0"/>
              <w:autoSpaceDN w:val="0"/>
              <w:adjustRightInd w:val="0"/>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i/>
                <w:color w:val="808080"/>
                <w:sz w:val="18"/>
                <w:szCs w:val="18"/>
              </w:rPr>
              <w:t>(this box should expand as you type)</w:t>
            </w:r>
          </w:p>
        </w:tc>
      </w:tr>
      <w:tr w:rsidR="0018156E" w:rsidRPr="0018156E" w:rsidTr="0018156E">
        <w:trPr>
          <w:trHeight w:val="403"/>
        </w:trPr>
        <w:tc>
          <w:tcPr>
            <w:tcW w:w="562" w:type="dxa"/>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27</w:t>
            </w:r>
          </w:p>
        </w:tc>
        <w:tc>
          <w:tcPr>
            <w:tcW w:w="9923" w:type="dxa"/>
            <w:gridSpan w:val="3"/>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18156E" w:rsidRPr="0018156E" w:rsidTr="0018156E">
        <w:trPr>
          <w:trHeight w:val="403"/>
        </w:trPr>
        <w:tc>
          <w:tcPr>
            <w:tcW w:w="562" w:type="dxa"/>
          </w:tcPr>
          <w:p w:rsidR="0018156E" w:rsidRPr="0018156E" w:rsidRDefault="0018156E" w:rsidP="0018156E">
            <w:pPr>
              <w:autoSpaceDE w:val="0"/>
              <w:autoSpaceDN w:val="0"/>
              <w:adjustRightInd w:val="0"/>
              <w:rPr>
                <w:rFonts w:ascii="Arial" w:hAnsi="Arial" w:cs="Arial"/>
              </w:rPr>
            </w:pPr>
          </w:p>
        </w:tc>
        <w:tc>
          <w:tcPr>
            <w:tcW w:w="9923" w:type="dxa"/>
            <w:gridSpan w:val="3"/>
          </w:tcPr>
          <w:p w:rsidR="0018156E" w:rsidRPr="0018156E" w:rsidRDefault="0018156E" w:rsidP="0018156E">
            <w:pPr>
              <w:autoSpaceDE w:val="0"/>
              <w:autoSpaceDN w:val="0"/>
              <w:adjustRightInd w:val="0"/>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rPr>
              <w:t>Analysed data will be held electronically, in a password protected file on a private laptop. Consent forms will be kept separately to data at all times. All data (paper and electronic) will be passed to the researcher’s dissertation supervisor on completion and write up of the study. Data storage arrangements will all be in line with the universities data management policy which can be found at http://uwtsd.ac.uk/library/research-data-management/.</w:t>
            </w:r>
            <w:r w:rsidRPr="0018156E">
              <w:rPr>
                <w:rFonts w:ascii="Arial" w:hAnsi="Arial" w:cs="Arial"/>
              </w:rPr>
              <w:cr/>
            </w:r>
          </w:p>
          <w:p w:rsidR="0018156E" w:rsidRPr="0018156E" w:rsidRDefault="0018156E" w:rsidP="0018156E">
            <w:pPr>
              <w:autoSpaceDE w:val="0"/>
              <w:autoSpaceDN w:val="0"/>
              <w:adjustRightInd w:val="0"/>
              <w:rPr>
                <w:rFonts w:ascii="Arial" w:hAnsi="Arial" w:cs="Arial"/>
              </w:rPr>
            </w:pPr>
          </w:p>
          <w:p w:rsidR="0018156E" w:rsidRPr="0018156E" w:rsidRDefault="0018156E" w:rsidP="0018156E">
            <w:pPr>
              <w:autoSpaceDE w:val="0"/>
              <w:autoSpaceDN w:val="0"/>
              <w:adjustRightInd w:val="0"/>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i/>
                <w:color w:val="808080"/>
                <w:sz w:val="18"/>
                <w:szCs w:val="18"/>
              </w:rPr>
              <w:t>(this box should expand as you type)</w:t>
            </w:r>
          </w:p>
        </w:tc>
      </w:tr>
      <w:tr w:rsidR="0018156E" w:rsidRPr="0018156E" w:rsidTr="0018156E">
        <w:trPr>
          <w:trHeight w:val="403"/>
        </w:trPr>
        <w:tc>
          <w:tcPr>
            <w:tcW w:w="562" w:type="dxa"/>
          </w:tcPr>
          <w:p w:rsidR="0018156E" w:rsidRPr="0018156E" w:rsidRDefault="0018156E" w:rsidP="0018156E">
            <w:pPr>
              <w:autoSpaceDE w:val="0"/>
              <w:autoSpaceDN w:val="0"/>
              <w:adjustRightInd w:val="0"/>
              <w:rPr>
                <w:rFonts w:ascii="Arial" w:hAnsi="Arial" w:cs="Arial"/>
              </w:rPr>
            </w:pPr>
            <w:r w:rsidRPr="0018156E">
              <w:rPr>
                <w:rFonts w:ascii="Arial" w:hAnsi="Arial" w:cs="Arial"/>
              </w:rPr>
              <w:t>28</w:t>
            </w:r>
          </w:p>
        </w:tc>
        <w:tc>
          <w:tcPr>
            <w:tcW w:w="9923" w:type="dxa"/>
            <w:gridSpan w:val="3"/>
          </w:tcPr>
          <w:p w:rsidR="0018156E" w:rsidRPr="0018156E" w:rsidRDefault="0018156E" w:rsidP="0018156E">
            <w:pPr>
              <w:autoSpaceDE w:val="0"/>
              <w:autoSpaceDN w:val="0"/>
              <w:adjustRightInd w:val="0"/>
              <w:rPr>
                <w:rFonts w:ascii="Arial" w:hAnsi="Arial" w:cs="Arial"/>
              </w:rPr>
            </w:pPr>
            <w:r w:rsidRPr="0018156E">
              <w:rPr>
                <w:rFonts w:ascii="Arial" w:hAnsi="Arial" w:cs="Arial"/>
              </w:rPr>
              <w:t xml:space="preserve">Please indicate if your data will be stored in the UWTSD Research Data Repository (see </w:t>
            </w:r>
            <w:hyperlink r:id="rId25" w:history="1">
              <w:r w:rsidRPr="0018156E">
                <w:rPr>
                  <w:rFonts w:ascii="Arial" w:hAnsi="Arial" w:cs="Arial"/>
                  <w:color w:val="000000"/>
                  <w:u w:val="single"/>
                </w:rPr>
                <w:t>https://researchdata.uwtsd.ac.uk/</w:t>
              </w:r>
            </w:hyperlink>
            <w:r w:rsidRPr="0018156E">
              <w:rPr>
                <w:rFonts w:ascii="Arial" w:hAnsi="Arial" w:cs="Arial"/>
                <w:color w:val="000000"/>
              </w:rPr>
              <w:t xml:space="preserve"> ).   If so please explain. (</w:t>
            </w:r>
            <w:r w:rsidRPr="0018156E">
              <w:rPr>
                <w:rFonts w:ascii="Arial" w:hAnsi="Arial" w:cs="Arial"/>
                <w:i/>
                <w:color w:val="000000"/>
              </w:rPr>
              <w:t>Most relevant to academic staff)</w:t>
            </w:r>
            <w:r w:rsidRPr="0018156E">
              <w:rPr>
                <w:color w:val="000000"/>
              </w:rPr>
              <w:t xml:space="preserve"> </w:t>
            </w:r>
          </w:p>
        </w:tc>
      </w:tr>
      <w:tr w:rsidR="0018156E" w:rsidRPr="0018156E" w:rsidTr="0018156E">
        <w:trPr>
          <w:trHeight w:val="403"/>
        </w:trPr>
        <w:tc>
          <w:tcPr>
            <w:tcW w:w="562" w:type="dxa"/>
          </w:tcPr>
          <w:p w:rsidR="0018156E" w:rsidRPr="0018156E" w:rsidRDefault="0018156E" w:rsidP="0018156E">
            <w:pPr>
              <w:autoSpaceDE w:val="0"/>
              <w:autoSpaceDN w:val="0"/>
              <w:adjustRightInd w:val="0"/>
              <w:rPr>
                <w:rFonts w:ascii="Arial" w:hAnsi="Arial" w:cs="Arial"/>
              </w:rPr>
            </w:pPr>
          </w:p>
        </w:tc>
        <w:tc>
          <w:tcPr>
            <w:tcW w:w="9923" w:type="dxa"/>
            <w:gridSpan w:val="3"/>
          </w:tcPr>
          <w:p w:rsidR="0018156E" w:rsidRPr="0018156E" w:rsidRDefault="0018156E" w:rsidP="0018156E">
            <w:pPr>
              <w:autoSpaceDE w:val="0"/>
              <w:autoSpaceDN w:val="0"/>
              <w:adjustRightInd w:val="0"/>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rPr>
              <w:t>Data will not be held in the UWTSD Research Data Repository at this stage of study</w:t>
            </w:r>
          </w:p>
          <w:p w:rsidR="0018156E" w:rsidRPr="0018156E" w:rsidRDefault="0018156E" w:rsidP="0018156E">
            <w:pPr>
              <w:autoSpaceDE w:val="0"/>
              <w:autoSpaceDN w:val="0"/>
              <w:adjustRightInd w:val="0"/>
              <w:rPr>
                <w:rFonts w:ascii="Arial" w:hAnsi="Arial" w:cs="Arial"/>
              </w:rPr>
            </w:pPr>
          </w:p>
          <w:p w:rsidR="0018156E" w:rsidRPr="0018156E" w:rsidRDefault="0018156E" w:rsidP="0018156E">
            <w:pPr>
              <w:autoSpaceDE w:val="0"/>
              <w:autoSpaceDN w:val="0"/>
              <w:adjustRightInd w:val="0"/>
              <w:rPr>
                <w:rFonts w:ascii="Arial" w:hAnsi="Arial" w:cs="Arial"/>
              </w:rPr>
            </w:pPr>
            <w:r w:rsidRPr="0018156E">
              <w:rPr>
                <w:rFonts w:ascii="Arial" w:hAnsi="Arial" w:cs="Arial"/>
                <w:i/>
                <w:color w:val="808080"/>
                <w:sz w:val="18"/>
                <w:szCs w:val="18"/>
              </w:rPr>
              <w:t>(this box should expand as you type)</w:t>
            </w:r>
          </w:p>
        </w:tc>
      </w:tr>
      <w:tr w:rsidR="0018156E" w:rsidRPr="0018156E" w:rsidTr="0018156E">
        <w:trPr>
          <w:trHeight w:val="252"/>
        </w:trPr>
        <w:tc>
          <w:tcPr>
            <w:tcW w:w="562" w:type="dxa"/>
            <w:vMerge w:val="restart"/>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29</w:t>
            </w:r>
          </w:p>
        </w:tc>
        <w:tc>
          <w:tcPr>
            <w:tcW w:w="7905" w:type="dxa"/>
            <w:vMerge w:val="restart"/>
            <w:shd w:val="clear" w:color="auto" w:fill="F2F2F2" w:themeFill="background1" w:themeFillShade="F2"/>
          </w:tcPr>
          <w:p w:rsidR="0018156E" w:rsidRPr="0018156E" w:rsidRDefault="0018156E" w:rsidP="0018156E">
            <w:pPr>
              <w:autoSpaceDE w:val="0"/>
              <w:autoSpaceDN w:val="0"/>
              <w:adjustRightInd w:val="0"/>
              <w:rPr>
                <w:rFonts w:ascii="Arial" w:hAnsi="Arial" w:cs="Arial"/>
                <w:color w:val="000000"/>
              </w:rPr>
            </w:pPr>
            <w:r w:rsidRPr="0018156E">
              <w:rPr>
                <w:rFonts w:ascii="Arial" w:hAnsi="Arial" w:cs="Arial"/>
                <w:bCs/>
              </w:rPr>
              <w:t xml:space="preserve">Confirm that you have read the UWTSD guidance on data management (see </w:t>
            </w:r>
            <w:hyperlink r:id="rId26" w:history="1">
              <w:r w:rsidRPr="0018156E">
                <w:rPr>
                  <w:rFonts w:ascii="Arial" w:hAnsi="Arial" w:cs="Arial"/>
                  <w:color w:val="000000"/>
                  <w:u w:val="single"/>
                </w:rPr>
                <w:t>https://www.uwtsd.ac.uk/library/research-data-management/</w:t>
              </w:r>
            </w:hyperlink>
            <w:r w:rsidRPr="0018156E">
              <w:rPr>
                <w:rFonts w:ascii="Arial" w:hAnsi="Arial" w:cs="Arial"/>
                <w:color w:val="000000"/>
              </w:rPr>
              <w:t>)</w:t>
            </w:r>
          </w:p>
          <w:p w:rsidR="0018156E" w:rsidRPr="0018156E" w:rsidRDefault="0018156E" w:rsidP="0018156E">
            <w:pPr>
              <w:autoSpaceDE w:val="0"/>
              <w:autoSpaceDN w:val="0"/>
              <w:adjustRightInd w:val="0"/>
              <w:rPr>
                <w:rFonts w:ascii="Arial" w:hAnsi="Arial" w:cs="Arial"/>
              </w:rPr>
            </w:pPr>
          </w:p>
        </w:tc>
        <w:tc>
          <w:tcPr>
            <w:tcW w:w="992" w:type="dxa"/>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YES</w:t>
            </w:r>
          </w:p>
        </w:tc>
        <w:tc>
          <w:tcPr>
            <w:tcW w:w="1026" w:type="dxa"/>
            <w:shd w:val="clear" w:color="auto" w:fill="BFBFBF" w:themeFill="background1" w:themeFillShade="BF"/>
          </w:tcPr>
          <w:p w:rsidR="0018156E" w:rsidRPr="0018156E" w:rsidRDefault="004945E0" w:rsidP="0018156E">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18156E" w:rsidRPr="0018156E">
                  <w:rPr>
                    <w:rFonts w:ascii="Segoe UI Symbol" w:hAnsi="Segoe UI Symbol" w:cs="Segoe UI Symbol"/>
                    <w:b/>
                    <w:bCs/>
                  </w:rPr>
                  <w:t>☒</w:t>
                </w:r>
              </w:sdtContent>
            </w:sdt>
          </w:p>
        </w:tc>
      </w:tr>
      <w:tr w:rsidR="0018156E" w:rsidRPr="0018156E" w:rsidTr="0018156E">
        <w:trPr>
          <w:trHeight w:val="252"/>
        </w:trPr>
        <w:tc>
          <w:tcPr>
            <w:tcW w:w="562" w:type="dxa"/>
            <w:vMerge/>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p>
        </w:tc>
        <w:tc>
          <w:tcPr>
            <w:tcW w:w="7905" w:type="dxa"/>
            <w:vMerge/>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p>
        </w:tc>
        <w:tc>
          <w:tcPr>
            <w:tcW w:w="992" w:type="dxa"/>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NO</w:t>
            </w:r>
          </w:p>
        </w:tc>
        <w:tc>
          <w:tcPr>
            <w:tcW w:w="1026" w:type="dxa"/>
            <w:shd w:val="clear" w:color="auto" w:fill="BFBFBF" w:themeFill="background1" w:themeFillShade="BF"/>
          </w:tcPr>
          <w:p w:rsidR="0018156E" w:rsidRPr="0018156E" w:rsidRDefault="004945E0" w:rsidP="0018156E">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18156E" w:rsidRPr="0018156E">
                  <w:rPr>
                    <w:rFonts w:ascii="Segoe UI Symbol" w:hAnsi="Segoe UI Symbol" w:cs="Segoe UI Symbol"/>
                    <w:b/>
                    <w:bCs/>
                  </w:rPr>
                  <w:t>☐</w:t>
                </w:r>
              </w:sdtContent>
            </w:sdt>
          </w:p>
        </w:tc>
      </w:tr>
      <w:tr w:rsidR="0018156E" w:rsidRPr="0018156E" w:rsidTr="0018156E">
        <w:trPr>
          <w:trHeight w:val="311"/>
        </w:trPr>
        <w:tc>
          <w:tcPr>
            <w:tcW w:w="562" w:type="dxa"/>
            <w:vMerge w:val="restart"/>
            <w:shd w:val="clear" w:color="auto" w:fill="F2F2F2" w:themeFill="background1" w:themeFillShade="F2"/>
          </w:tcPr>
          <w:p w:rsidR="0018156E" w:rsidRPr="0018156E" w:rsidRDefault="0018156E" w:rsidP="0018156E">
            <w:pPr>
              <w:autoSpaceDE w:val="0"/>
              <w:autoSpaceDN w:val="0"/>
              <w:adjustRightInd w:val="0"/>
              <w:rPr>
                <w:rFonts w:ascii="Arial" w:hAnsi="Arial" w:cs="Arial"/>
                <w:bCs/>
              </w:rPr>
            </w:pPr>
            <w:r w:rsidRPr="0018156E">
              <w:rPr>
                <w:rFonts w:ascii="Arial" w:hAnsi="Arial" w:cs="Arial"/>
                <w:bCs/>
              </w:rPr>
              <w:t>30</w:t>
            </w:r>
          </w:p>
        </w:tc>
        <w:tc>
          <w:tcPr>
            <w:tcW w:w="7905" w:type="dxa"/>
            <w:vMerge w:val="restart"/>
            <w:shd w:val="clear" w:color="auto" w:fill="F2F2F2" w:themeFill="background1" w:themeFillShade="F2"/>
          </w:tcPr>
          <w:p w:rsidR="0018156E" w:rsidRPr="0018156E" w:rsidRDefault="0018156E" w:rsidP="0018156E">
            <w:pPr>
              <w:autoSpaceDE w:val="0"/>
              <w:autoSpaceDN w:val="0"/>
              <w:adjustRightInd w:val="0"/>
              <w:rPr>
                <w:rFonts w:ascii="Arial" w:hAnsi="Arial" w:cs="Arial"/>
              </w:rPr>
            </w:pPr>
            <w:r w:rsidRPr="0018156E">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YES</w:t>
            </w:r>
          </w:p>
        </w:tc>
        <w:tc>
          <w:tcPr>
            <w:tcW w:w="1026" w:type="dxa"/>
            <w:shd w:val="clear" w:color="auto" w:fill="BFBFBF" w:themeFill="background1" w:themeFillShade="BF"/>
          </w:tcPr>
          <w:p w:rsidR="0018156E" w:rsidRPr="0018156E" w:rsidRDefault="004945E0" w:rsidP="0018156E">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18156E" w:rsidRPr="0018156E">
                  <w:rPr>
                    <w:rFonts w:ascii="Segoe UI Symbol" w:hAnsi="Segoe UI Symbol" w:cs="Segoe UI Symbol"/>
                    <w:b/>
                    <w:bCs/>
                  </w:rPr>
                  <w:t>☒</w:t>
                </w:r>
              </w:sdtContent>
            </w:sdt>
          </w:p>
        </w:tc>
      </w:tr>
      <w:tr w:rsidR="0018156E" w:rsidRPr="0018156E" w:rsidTr="0018156E">
        <w:trPr>
          <w:trHeight w:val="311"/>
        </w:trPr>
        <w:tc>
          <w:tcPr>
            <w:tcW w:w="562" w:type="dxa"/>
            <w:vMerge/>
            <w:shd w:val="clear" w:color="auto" w:fill="F2F2F2" w:themeFill="background1" w:themeFillShade="F2"/>
          </w:tcPr>
          <w:p w:rsidR="0018156E" w:rsidRPr="0018156E" w:rsidRDefault="0018156E" w:rsidP="0018156E">
            <w:pPr>
              <w:autoSpaceDE w:val="0"/>
              <w:autoSpaceDN w:val="0"/>
              <w:adjustRightInd w:val="0"/>
              <w:rPr>
                <w:rFonts w:ascii="Arial" w:hAnsi="Arial" w:cs="Arial"/>
              </w:rPr>
            </w:pPr>
          </w:p>
        </w:tc>
        <w:tc>
          <w:tcPr>
            <w:tcW w:w="7905" w:type="dxa"/>
            <w:vMerge/>
            <w:shd w:val="clear" w:color="auto" w:fill="F2F2F2" w:themeFill="background1" w:themeFillShade="F2"/>
          </w:tcPr>
          <w:p w:rsidR="0018156E" w:rsidRPr="0018156E" w:rsidRDefault="0018156E" w:rsidP="0018156E">
            <w:pPr>
              <w:autoSpaceDE w:val="0"/>
              <w:autoSpaceDN w:val="0"/>
              <w:adjustRightInd w:val="0"/>
              <w:rPr>
                <w:rFonts w:ascii="Arial" w:hAnsi="Arial" w:cs="Arial"/>
              </w:rPr>
            </w:pPr>
          </w:p>
        </w:tc>
        <w:tc>
          <w:tcPr>
            <w:tcW w:w="992" w:type="dxa"/>
            <w:shd w:val="clear" w:color="auto" w:fill="F2F2F2" w:themeFill="background1" w:themeFillShade="F2"/>
          </w:tcPr>
          <w:p w:rsidR="0018156E" w:rsidRPr="0018156E" w:rsidRDefault="0018156E" w:rsidP="0018156E">
            <w:pPr>
              <w:autoSpaceDE w:val="0"/>
              <w:autoSpaceDN w:val="0"/>
              <w:adjustRightInd w:val="0"/>
              <w:jc w:val="center"/>
              <w:rPr>
                <w:rFonts w:ascii="Arial" w:hAnsi="Arial" w:cs="Arial"/>
                <w:b/>
              </w:rPr>
            </w:pPr>
            <w:r w:rsidRPr="0018156E">
              <w:rPr>
                <w:rFonts w:ascii="Arial" w:hAnsi="Arial" w:cs="Arial"/>
                <w:b/>
              </w:rPr>
              <w:t>NO</w:t>
            </w:r>
          </w:p>
        </w:tc>
        <w:tc>
          <w:tcPr>
            <w:tcW w:w="1026" w:type="dxa"/>
            <w:shd w:val="clear" w:color="auto" w:fill="BFBFBF" w:themeFill="background1" w:themeFillShade="BF"/>
          </w:tcPr>
          <w:p w:rsidR="0018156E" w:rsidRPr="0018156E" w:rsidRDefault="004945E0" w:rsidP="0018156E">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18156E" w:rsidRPr="0018156E">
                  <w:rPr>
                    <w:rFonts w:ascii="Segoe UI Symbol" w:hAnsi="Segoe UI Symbol" w:cs="Segoe UI Symbol"/>
                    <w:b/>
                    <w:bCs/>
                  </w:rPr>
                  <w:t>☐</w:t>
                </w:r>
              </w:sdtContent>
            </w:sdt>
          </w:p>
        </w:tc>
      </w:tr>
    </w:tbl>
    <w:p w:rsidR="0018156E" w:rsidRPr="0018156E" w:rsidRDefault="0018156E" w:rsidP="0018156E">
      <w:pPr>
        <w:rPr>
          <w:rFonts w:ascii="Arial" w:hAnsi="Arial" w:cs="Arial"/>
          <w:b/>
          <w:bCs/>
        </w:rPr>
      </w:pPr>
    </w:p>
    <w:p w:rsidR="0018156E" w:rsidRPr="0018156E" w:rsidRDefault="0018156E" w:rsidP="0018156E">
      <w:pPr>
        <w:rPr>
          <w:rFonts w:ascii="Arial" w:hAnsi="Arial" w:cs="Arial"/>
          <w:b/>
          <w:bCs/>
        </w:rPr>
      </w:pPr>
      <w:r w:rsidRPr="0018156E">
        <w:rPr>
          <w:rFonts w:ascii="Arial" w:hAnsi="Arial" w:cs="Arial"/>
          <w:b/>
          <w:bCs/>
        </w:rPr>
        <w:br w:type="page"/>
      </w:r>
    </w:p>
    <w:p w:rsidR="0018156E" w:rsidRPr="0018156E" w:rsidRDefault="0018156E" w:rsidP="0018156E">
      <w:pPr>
        <w:autoSpaceDE w:val="0"/>
        <w:autoSpaceDN w:val="0"/>
        <w:adjustRightInd w:val="0"/>
        <w:spacing w:after="240"/>
        <w:jc w:val="both"/>
        <w:rPr>
          <w:rFonts w:ascii="Arial" w:hAnsi="Arial" w:cs="Arial"/>
          <w:b/>
        </w:rPr>
      </w:pPr>
      <w:r w:rsidRPr="0018156E">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8156E" w:rsidRPr="0018156E" w:rsidTr="0018156E">
        <w:trPr>
          <w:trHeight w:val="1807"/>
        </w:trPr>
        <w:tc>
          <w:tcPr>
            <w:tcW w:w="554" w:type="dxa"/>
            <w:shd w:val="clear" w:color="auto" w:fill="F2F2F2" w:themeFill="background1" w:themeFillShade="F2"/>
          </w:tcPr>
          <w:p w:rsidR="0018156E" w:rsidRPr="0018156E" w:rsidRDefault="0018156E" w:rsidP="0018156E">
            <w:pPr>
              <w:jc w:val="both"/>
              <w:rPr>
                <w:rFonts w:ascii="Arial" w:hAnsi="Arial" w:cs="Arial"/>
              </w:rPr>
            </w:pPr>
            <w:r w:rsidRPr="0018156E">
              <w:rPr>
                <w:rFonts w:ascii="Arial" w:hAnsi="Arial" w:cs="Arial"/>
              </w:rPr>
              <w:t>31</w:t>
            </w:r>
          </w:p>
        </w:tc>
        <w:tc>
          <w:tcPr>
            <w:tcW w:w="9923" w:type="dxa"/>
            <w:gridSpan w:val="3"/>
            <w:shd w:val="clear" w:color="auto" w:fill="F2F2F2" w:themeFill="background1" w:themeFillShade="F2"/>
            <w:vAlign w:val="center"/>
          </w:tcPr>
          <w:p w:rsidR="0018156E" w:rsidRPr="0018156E" w:rsidRDefault="0018156E" w:rsidP="0018156E">
            <w:pPr>
              <w:jc w:val="both"/>
              <w:rPr>
                <w:rFonts w:ascii="Arial" w:hAnsi="Arial" w:cs="Arial"/>
                <w:b/>
                <w:bCs/>
                <w:color w:val="000000"/>
              </w:rPr>
            </w:pPr>
            <w:r w:rsidRPr="0018156E">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8156E">
              <w:rPr>
                <w:rFonts w:ascii="Arial" w:hAnsi="Arial" w:cs="Arial"/>
                <w:b/>
                <w:bCs/>
                <w:color w:val="000000"/>
              </w:rPr>
              <w:t>.</w:t>
            </w:r>
          </w:p>
          <w:p w:rsidR="0018156E" w:rsidRPr="0018156E" w:rsidRDefault="0018156E" w:rsidP="0018156E">
            <w:pPr>
              <w:jc w:val="both"/>
              <w:rPr>
                <w:rFonts w:ascii="Arial" w:hAnsi="Arial" w:cs="Arial"/>
                <w:b/>
                <w:bCs/>
                <w:color w:val="000000"/>
              </w:rPr>
            </w:pPr>
          </w:p>
          <w:p w:rsidR="0018156E" w:rsidRPr="0018156E" w:rsidRDefault="0018156E" w:rsidP="0018156E">
            <w:pPr>
              <w:jc w:val="both"/>
              <w:rPr>
                <w:rFonts w:ascii="Arial" w:hAnsi="Arial" w:cs="Arial"/>
                <w:color w:val="000080"/>
              </w:rPr>
            </w:pPr>
            <w:r w:rsidRPr="0018156E">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7" w:history="1">
              <w:r w:rsidRPr="0018156E">
                <w:rPr>
                  <w:rFonts w:ascii="Arial" w:hAnsi="Arial" w:cs="Arial"/>
                  <w:color w:val="0000FF"/>
                  <w:u w:val="single"/>
                </w:rPr>
                <w:t>https://www.uwtsd.ac.uk/research/research-ethics/</w:t>
              </w:r>
            </w:hyperlink>
            <w:r w:rsidRPr="0018156E">
              <w:rPr>
                <w:rFonts w:ascii="Arial" w:hAnsi="Arial" w:cs="Arial"/>
              </w:rPr>
              <w:t xml:space="preserve"> </w:t>
            </w:r>
          </w:p>
        </w:tc>
      </w:tr>
      <w:tr w:rsidR="0018156E" w:rsidRPr="0018156E" w:rsidTr="0018156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8156E" w:rsidRPr="0018156E" w:rsidRDefault="0018156E" w:rsidP="0018156E">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8156E" w:rsidRPr="0018156E" w:rsidRDefault="0018156E" w:rsidP="0018156E">
            <w:pPr>
              <w:spacing w:before="100" w:beforeAutospacing="1" w:after="100" w:afterAutospacing="1"/>
              <w:rPr>
                <w:rFonts w:ascii="Arial" w:hAnsi="Arial" w:cs="Arial"/>
              </w:rPr>
            </w:pPr>
            <w:r w:rsidRPr="0018156E">
              <w:rPr>
                <w:rFonts w:ascii="Arial" w:hAnsi="Arial" w:cs="Arial"/>
                <w:b/>
                <w:bCs/>
              </w:rPr>
              <w:t>Signature of applicant:</w:t>
            </w:r>
          </w:p>
        </w:tc>
        <w:tc>
          <w:tcPr>
            <w:tcW w:w="4820" w:type="dxa"/>
            <w:tcBorders>
              <w:left w:val="single" w:sz="4" w:space="0" w:color="auto"/>
            </w:tcBorders>
            <w:vAlign w:val="center"/>
          </w:tcPr>
          <w:p w:rsidR="0018156E" w:rsidRPr="0018156E" w:rsidRDefault="0018156E" w:rsidP="0018156E">
            <w:pPr>
              <w:spacing w:before="100" w:beforeAutospacing="1" w:after="100" w:afterAutospacing="1"/>
              <w:rPr>
                <w:rFonts w:ascii="Arial" w:hAnsi="Arial" w:cs="Arial"/>
              </w:rPr>
            </w:pPr>
            <w:r w:rsidRPr="0018156E">
              <w:rPr>
                <w:rFonts w:ascii="Arial" w:hAnsi="Arial" w:cs="Arial"/>
              </w:rPr>
              <w:t xml:space="preserve">J Evans </w:t>
            </w:r>
          </w:p>
        </w:tc>
        <w:tc>
          <w:tcPr>
            <w:tcW w:w="2139" w:type="dxa"/>
            <w:vAlign w:val="center"/>
          </w:tcPr>
          <w:p w:rsidR="0018156E" w:rsidRPr="0018156E" w:rsidRDefault="0018156E" w:rsidP="0018156E">
            <w:pPr>
              <w:spacing w:before="100" w:beforeAutospacing="1" w:after="100" w:afterAutospacing="1"/>
              <w:rPr>
                <w:rFonts w:ascii="Arial" w:hAnsi="Arial" w:cs="Arial"/>
                <w:b/>
                <w:bCs/>
              </w:rPr>
            </w:pPr>
            <w:r w:rsidRPr="0018156E">
              <w:rPr>
                <w:rFonts w:ascii="Arial" w:hAnsi="Arial" w:cs="Arial"/>
                <w:b/>
                <w:bCs/>
              </w:rPr>
              <w:t>Date:</w:t>
            </w:r>
          </w:p>
          <w:p w:rsidR="0018156E" w:rsidRPr="0018156E" w:rsidRDefault="0018156E" w:rsidP="0018156E">
            <w:pPr>
              <w:spacing w:before="100" w:beforeAutospacing="1" w:after="100" w:afterAutospacing="1"/>
              <w:rPr>
                <w:rFonts w:ascii="Arial" w:hAnsi="Arial" w:cs="Arial"/>
                <w:b/>
                <w:bCs/>
              </w:rPr>
            </w:pPr>
            <w:r w:rsidRPr="0018156E">
              <w:rPr>
                <w:rFonts w:ascii="Arial" w:hAnsi="Arial" w:cs="Arial"/>
                <w:b/>
                <w:bCs/>
              </w:rPr>
              <w:t>13.11.2020</w:t>
            </w:r>
          </w:p>
          <w:p w:rsidR="0018156E" w:rsidRPr="0018156E" w:rsidRDefault="0018156E" w:rsidP="0018156E">
            <w:pPr>
              <w:spacing w:before="100" w:beforeAutospacing="1" w:after="100" w:afterAutospacing="1"/>
              <w:rPr>
                <w:rFonts w:ascii="Arial" w:hAnsi="Arial" w:cs="Arial"/>
              </w:rPr>
            </w:pPr>
          </w:p>
        </w:tc>
      </w:tr>
    </w:tbl>
    <w:p w:rsidR="0018156E" w:rsidRPr="0018156E" w:rsidRDefault="0018156E" w:rsidP="0018156E">
      <w:pPr>
        <w:rPr>
          <w:rFonts w:ascii="Arial" w:hAnsi="Arial" w:cs="Arial"/>
        </w:rPr>
      </w:pPr>
    </w:p>
    <w:p w:rsidR="0018156E" w:rsidRPr="0018156E" w:rsidRDefault="0018156E" w:rsidP="0018156E">
      <w:pPr>
        <w:rPr>
          <w:rFonts w:ascii="Arial" w:hAnsi="Arial" w:cs="Arial"/>
          <w:b/>
          <w:i/>
        </w:rPr>
      </w:pPr>
      <w:r w:rsidRPr="0018156E">
        <w:rPr>
          <w:rFonts w:ascii="Arial" w:hAnsi="Arial" w:cs="Arial"/>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18156E" w:rsidRPr="0018156E" w:rsidTr="0018156E">
        <w:trPr>
          <w:trHeight w:val="346"/>
        </w:trPr>
        <w:tc>
          <w:tcPr>
            <w:tcW w:w="336" w:type="pct"/>
            <w:shd w:val="clear" w:color="auto" w:fill="F2F2F2" w:themeFill="background1" w:themeFillShade="F2"/>
          </w:tcPr>
          <w:p w:rsidR="0018156E" w:rsidRPr="0018156E" w:rsidRDefault="0018156E" w:rsidP="0018156E">
            <w:pPr>
              <w:contextualSpacing/>
              <w:rPr>
                <w:rFonts w:ascii="Arial" w:hAnsi="Arial" w:cs="Arial"/>
              </w:rPr>
            </w:pPr>
            <w:r w:rsidRPr="0018156E">
              <w:rPr>
                <w:rFonts w:ascii="Arial" w:hAnsi="Arial" w:cs="Arial"/>
              </w:rPr>
              <w:t>32</w:t>
            </w:r>
          </w:p>
        </w:tc>
        <w:tc>
          <w:tcPr>
            <w:tcW w:w="1328" w:type="pct"/>
            <w:shd w:val="clear" w:color="auto" w:fill="F2F2F2" w:themeFill="background1" w:themeFillShade="F2"/>
            <w:vAlign w:val="center"/>
          </w:tcPr>
          <w:p w:rsidR="0018156E" w:rsidRPr="0018156E" w:rsidRDefault="0018156E" w:rsidP="0018156E">
            <w:pPr>
              <w:contextualSpacing/>
              <w:rPr>
                <w:rFonts w:ascii="Arial" w:hAnsi="Arial" w:cs="Arial"/>
              </w:rPr>
            </w:pPr>
            <w:r w:rsidRPr="0018156E">
              <w:rPr>
                <w:rFonts w:ascii="Arial" w:hAnsi="Arial" w:cs="Arial"/>
              </w:rPr>
              <w:t>Director of Studies/Supervisor:</w:t>
            </w:r>
          </w:p>
        </w:tc>
        <w:tc>
          <w:tcPr>
            <w:tcW w:w="2323" w:type="pct"/>
            <w:shd w:val="clear" w:color="auto" w:fill="auto"/>
            <w:vAlign w:val="center"/>
          </w:tcPr>
          <w:p w:rsidR="0018156E" w:rsidRPr="0018156E" w:rsidRDefault="0018156E" w:rsidP="0018156E">
            <w:pPr>
              <w:contextualSpacing/>
              <w:rPr>
                <w:rFonts w:ascii="Arial" w:hAnsi="Arial" w:cs="Arial"/>
              </w:rPr>
            </w:pPr>
            <w:r w:rsidRPr="0018156E">
              <w:rPr>
                <w:rFonts w:ascii="Arial" w:hAnsi="Arial" w:cs="Arial"/>
              </w:rPr>
              <w:t xml:space="preserve">Dr </w:t>
            </w:r>
            <w:proofErr w:type="spellStart"/>
            <w:r w:rsidRPr="0018156E">
              <w:rPr>
                <w:rFonts w:ascii="Arial" w:hAnsi="Arial" w:cs="Arial"/>
              </w:rPr>
              <w:t>Lymarie</w:t>
            </w:r>
            <w:proofErr w:type="spellEnd"/>
            <w:r w:rsidRPr="0018156E">
              <w:rPr>
                <w:rFonts w:ascii="Arial" w:hAnsi="Arial" w:cs="Arial"/>
              </w:rPr>
              <w:t xml:space="preserve"> Rodriguez-Morales</w:t>
            </w:r>
          </w:p>
        </w:tc>
        <w:tc>
          <w:tcPr>
            <w:tcW w:w="1014" w:type="pct"/>
            <w:vMerge w:val="restart"/>
          </w:tcPr>
          <w:p w:rsidR="0018156E" w:rsidRPr="0018156E" w:rsidRDefault="0018156E" w:rsidP="0018156E">
            <w:pPr>
              <w:contextualSpacing/>
              <w:rPr>
                <w:rFonts w:ascii="Arial" w:hAnsi="Arial" w:cs="Arial"/>
              </w:rPr>
            </w:pPr>
            <w:r w:rsidRPr="0018156E">
              <w:rPr>
                <w:rFonts w:ascii="Arial" w:hAnsi="Arial" w:cs="Arial"/>
                <w:b/>
                <w:bCs/>
              </w:rPr>
              <w:t>Date:</w:t>
            </w:r>
          </w:p>
        </w:tc>
      </w:tr>
      <w:tr w:rsidR="0018156E" w:rsidRPr="0018156E" w:rsidTr="0018156E">
        <w:trPr>
          <w:trHeight w:val="347"/>
        </w:trPr>
        <w:tc>
          <w:tcPr>
            <w:tcW w:w="336" w:type="pct"/>
            <w:shd w:val="clear" w:color="auto" w:fill="F2F2F2" w:themeFill="background1" w:themeFillShade="F2"/>
          </w:tcPr>
          <w:p w:rsidR="0018156E" w:rsidRPr="0018156E" w:rsidRDefault="0018156E" w:rsidP="0018156E">
            <w:pPr>
              <w:contextualSpacing/>
              <w:rPr>
                <w:rFonts w:ascii="Arial" w:hAnsi="Arial" w:cs="Arial"/>
              </w:rPr>
            </w:pPr>
            <w:r w:rsidRPr="0018156E">
              <w:rPr>
                <w:rFonts w:ascii="Arial" w:hAnsi="Arial" w:cs="Arial"/>
              </w:rPr>
              <w:t>33</w:t>
            </w:r>
          </w:p>
        </w:tc>
        <w:tc>
          <w:tcPr>
            <w:tcW w:w="1328" w:type="pct"/>
            <w:shd w:val="clear" w:color="auto" w:fill="F2F2F2" w:themeFill="background1" w:themeFillShade="F2"/>
            <w:vAlign w:val="center"/>
          </w:tcPr>
          <w:p w:rsidR="0018156E" w:rsidRPr="0018156E" w:rsidRDefault="0018156E" w:rsidP="0018156E">
            <w:pPr>
              <w:contextualSpacing/>
              <w:rPr>
                <w:rFonts w:ascii="Arial" w:hAnsi="Arial" w:cs="Arial"/>
              </w:rPr>
            </w:pPr>
            <w:r w:rsidRPr="0018156E">
              <w:rPr>
                <w:rFonts w:ascii="Arial" w:hAnsi="Arial" w:cs="Arial"/>
              </w:rPr>
              <w:t>Signature:</w:t>
            </w:r>
          </w:p>
        </w:tc>
        <w:tc>
          <w:tcPr>
            <w:tcW w:w="2323" w:type="pct"/>
            <w:shd w:val="clear" w:color="auto" w:fill="auto"/>
            <w:vAlign w:val="center"/>
          </w:tcPr>
          <w:p w:rsidR="0018156E" w:rsidRPr="0018156E" w:rsidRDefault="0018156E" w:rsidP="0018156E">
            <w:pPr>
              <w:contextualSpacing/>
              <w:rPr>
                <w:rFonts w:ascii="Arial" w:hAnsi="Arial" w:cs="Arial"/>
              </w:rPr>
            </w:pPr>
          </w:p>
          <w:p w:rsidR="0018156E" w:rsidRPr="0018156E" w:rsidRDefault="0018156E" w:rsidP="0018156E">
            <w:pPr>
              <w:contextualSpacing/>
              <w:rPr>
                <w:rFonts w:ascii="Arial" w:hAnsi="Arial" w:cs="Arial"/>
              </w:rPr>
            </w:pPr>
          </w:p>
        </w:tc>
        <w:tc>
          <w:tcPr>
            <w:tcW w:w="1014" w:type="pct"/>
            <w:vMerge/>
            <w:vAlign w:val="center"/>
          </w:tcPr>
          <w:p w:rsidR="0018156E" w:rsidRPr="0018156E" w:rsidRDefault="0018156E" w:rsidP="0018156E">
            <w:pPr>
              <w:contextualSpacing/>
              <w:rPr>
                <w:rFonts w:ascii="Arial" w:hAnsi="Arial" w:cs="Arial"/>
              </w:rPr>
            </w:pPr>
          </w:p>
        </w:tc>
      </w:tr>
    </w:tbl>
    <w:p w:rsidR="0018156E" w:rsidRPr="0018156E" w:rsidRDefault="0018156E" w:rsidP="0018156E">
      <w:pPr>
        <w:rPr>
          <w:rFonts w:ascii="Arial" w:hAnsi="Arial" w:cs="Arial"/>
        </w:rPr>
      </w:pPr>
    </w:p>
    <w:p w:rsidR="0018156E" w:rsidRPr="0018156E" w:rsidRDefault="0018156E" w:rsidP="0018156E">
      <w:pPr>
        <w:rPr>
          <w:rFonts w:ascii="Arial" w:hAnsi="Arial" w:cs="Arial"/>
          <w:b/>
          <w:i/>
        </w:rPr>
      </w:pPr>
      <w:r w:rsidRPr="0018156E">
        <w:rPr>
          <w:rFonts w:ascii="Arial" w:hAnsi="Arial" w:cs="Arial"/>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18156E" w:rsidRPr="0018156E" w:rsidTr="0018156E">
        <w:trPr>
          <w:trHeight w:val="346"/>
        </w:trPr>
        <w:tc>
          <w:tcPr>
            <w:tcW w:w="336" w:type="pct"/>
            <w:shd w:val="clear" w:color="auto" w:fill="F2F2F2" w:themeFill="background1" w:themeFillShade="F2"/>
          </w:tcPr>
          <w:p w:rsidR="0018156E" w:rsidRPr="0018156E" w:rsidRDefault="0018156E" w:rsidP="0018156E">
            <w:pPr>
              <w:contextualSpacing/>
              <w:rPr>
                <w:rFonts w:ascii="Arial" w:hAnsi="Arial" w:cs="Arial"/>
              </w:rPr>
            </w:pPr>
            <w:r w:rsidRPr="0018156E">
              <w:rPr>
                <w:rFonts w:ascii="Arial" w:hAnsi="Arial" w:cs="Arial"/>
              </w:rPr>
              <w:t>34</w:t>
            </w:r>
          </w:p>
        </w:tc>
        <w:tc>
          <w:tcPr>
            <w:tcW w:w="1328" w:type="pct"/>
            <w:shd w:val="clear" w:color="auto" w:fill="F2F2F2" w:themeFill="background1" w:themeFillShade="F2"/>
            <w:vAlign w:val="center"/>
          </w:tcPr>
          <w:p w:rsidR="0018156E" w:rsidRPr="0018156E" w:rsidRDefault="0018156E" w:rsidP="0018156E">
            <w:pPr>
              <w:contextualSpacing/>
              <w:rPr>
                <w:rFonts w:ascii="Arial" w:hAnsi="Arial" w:cs="Arial"/>
              </w:rPr>
            </w:pPr>
            <w:r w:rsidRPr="0018156E">
              <w:rPr>
                <w:rFonts w:ascii="Arial" w:hAnsi="Arial" w:cs="Arial"/>
              </w:rPr>
              <w:t>Academic Director/ Assistant Dean:</w:t>
            </w:r>
          </w:p>
        </w:tc>
        <w:tc>
          <w:tcPr>
            <w:tcW w:w="2323" w:type="pct"/>
            <w:shd w:val="clear" w:color="auto" w:fill="auto"/>
            <w:vAlign w:val="center"/>
          </w:tcPr>
          <w:p w:rsidR="0018156E" w:rsidRPr="0018156E" w:rsidRDefault="0018156E" w:rsidP="0018156E">
            <w:pPr>
              <w:contextualSpacing/>
              <w:rPr>
                <w:rFonts w:ascii="Arial" w:hAnsi="Arial" w:cs="Arial"/>
              </w:rPr>
            </w:pPr>
          </w:p>
        </w:tc>
        <w:tc>
          <w:tcPr>
            <w:tcW w:w="1014" w:type="pct"/>
            <w:vMerge w:val="restart"/>
          </w:tcPr>
          <w:p w:rsidR="0018156E" w:rsidRPr="0018156E" w:rsidRDefault="0018156E" w:rsidP="0018156E">
            <w:pPr>
              <w:contextualSpacing/>
              <w:rPr>
                <w:rFonts w:ascii="Arial" w:hAnsi="Arial" w:cs="Arial"/>
              </w:rPr>
            </w:pPr>
            <w:r w:rsidRPr="0018156E">
              <w:rPr>
                <w:rFonts w:ascii="Arial" w:hAnsi="Arial" w:cs="Arial"/>
                <w:b/>
                <w:bCs/>
              </w:rPr>
              <w:t>Date:</w:t>
            </w:r>
          </w:p>
        </w:tc>
      </w:tr>
      <w:tr w:rsidR="0018156E" w:rsidRPr="0018156E" w:rsidTr="0018156E">
        <w:trPr>
          <w:trHeight w:val="347"/>
        </w:trPr>
        <w:tc>
          <w:tcPr>
            <w:tcW w:w="336" w:type="pct"/>
            <w:shd w:val="clear" w:color="auto" w:fill="F2F2F2" w:themeFill="background1" w:themeFillShade="F2"/>
          </w:tcPr>
          <w:p w:rsidR="0018156E" w:rsidRPr="0018156E" w:rsidRDefault="0018156E" w:rsidP="0018156E">
            <w:pPr>
              <w:contextualSpacing/>
              <w:rPr>
                <w:rFonts w:ascii="Arial" w:hAnsi="Arial" w:cs="Arial"/>
              </w:rPr>
            </w:pPr>
            <w:r w:rsidRPr="0018156E">
              <w:rPr>
                <w:rFonts w:ascii="Arial" w:hAnsi="Arial" w:cs="Arial"/>
              </w:rPr>
              <w:t>35</w:t>
            </w:r>
          </w:p>
        </w:tc>
        <w:tc>
          <w:tcPr>
            <w:tcW w:w="1328" w:type="pct"/>
            <w:shd w:val="clear" w:color="auto" w:fill="F2F2F2" w:themeFill="background1" w:themeFillShade="F2"/>
            <w:vAlign w:val="center"/>
          </w:tcPr>
          <w:p w:rsidR="0018156E" w:rsidRPr="0018156E" w:rsidRDefault="0018156E" w:rsidP="0018156E">
            <w:pPr>
              <w:contextualSpacing/>
              <w:rPr>
                <w:rFonts w:ascii="Arial" w:hAnsi="Arial" w:cs="Arial"/>
              </w:rPr>
            </w:pPr>
            <w:r w:rsidRPr="0018156E">
              <w:rPr>
                <w:rFonts w:ascii="Arial" w:hAnsi="Arial" w:cs="Arial"/>
              </w:rPr>
              <w:t>Signature:</w:t>
            </w:r>
          </w:p>
        </w:tc>
        <w:tc>
          <w:tcPr>
            <w:tcW w:w="2323" w:type="pct"/>
            <w:shd w:val="clear" w:color="auto" w:fill="auto"/>
            <w:vAlign w:val="center"/>
          </w:tcPr>
          <w:p w:rsidR="0018156E" w:rsidRPr="0018156E" w:rsidRDefault="0018156E" w:rsidP="0018156E">
            <w:pPr>
              <w:contextualSpacing/>
              <w:rPr>
                <w:rFonts w:ascii="Arial" w:hAnsi="Arial" w:cs="Arial"/>
              </w:rPr>
            </w:pPr>
          </w:p>
          <w:p w:rsidR="0018156E" w:rsidRPr="0018156E" w:rsidRDefault="0018156E" w:rsidP="0018156E">
            <w:pPr>
              <w:contextualSpacing/>
              <w:rPr>
                <w:rFonts w:ascii="Arial" w:hAnsi="Arial" w:cs="Arial"/>
              </w:rPr>
            </w:pPr>
          </w:p>
        </w:tc>
        <w:tc>
          <w:tcPr>
            <w:tcW w:w="1014" w:type="pct"/>
            <w:vMerge/>
            <w:vAlign w:val="center"/>
          </w:tcPr>
          <w:p w:rsidR="0018156E" w:rsidRPr="0018156E" w:rsidRDefault="0018156E" w:rsidP="0018156E">
            <w:pPr>
              <w:contextualSpacing/>
              <w:rPr>
                <w:rFonts w:ascii="Arial" w:hAnsi="Arial" w:cs="Arial"/>
              </w:rPr>
            </w:pPr>
          </w:p>
        </w:tc>
      </w:tr>
    </w:tbl>
    <w:p w:rsidR="0018156E" w:rsidRPr="0018156E" w:rsidRDefault="0018156E" w:rsidP="0018156E">
      <w:pPr>
        <w:rPr>
          <w:rFonts w:ascii="Arial" w:hAnsi="Arial" w:cs="Arial"/>
          <w:b/>
        </w:rPr>
      </w:pPr>
    </w:p>
    <w:p w:rsidR="00B929E6" w:rsidRPr="00B929E6" w:rsidRDefault="00B929E6" w:rsidP="00B929E6">
      <w:pPr>
        <w:jc w:val="center"/>
      </w:pPr>
    </w:p>
    <w:sectPr w:rsidR="00B929E6" w:rsidRPr="00B929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661B" w:rsidRDefault="0046661B" w:rsidP="00B83007">
      <w:pPr>
        <w:spacing w:after="0" w:line="240" w:lineRule="auto"/>
      </w:pPr>
      <w:r>
        <w:separator/>
      </w:r>
    </w:p>
  </w:endnote>
  <w:endnote w:type="continuationSeparator" w:id="0">
    <w:p w:rsidR="0046661B" w:rsidRDefault="0046661B" w:rsidP="00B83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661B" w:rsidRDefault="0046661B" w:rsidP="00B83007">
      <w:pPr>
        <w:spacing w:after="0" w:line="240" w:lineRule="auto"/>
      </w:pPr>
      <w:r>
        <w:separator/>
      </w:r>
    </w:p>
  </w:footnote>
  <w:footnote w:type="continuationSeparator" w:id="0">
    <w:p w:rsidR="0046661B" w:rsidRDefault="0046661B" w:rsidP="00B830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0921418"/>
      <w:docPartObj>
        <w:docPartGallery w:val="Page Numbers (Top of Page)"/>
        <w:docPartUnique/>
      </w:docPartObj>
    </w:sdtPr>
    <w:sdtEndPr>
      <w:rPr>
        <w:noProof/>
      </w:rPr>
    </w:sdtEndPr>
    <w:sdtContent>
      <w:p w:rsidR="0046661B" w:rsidRDefault="0046661B">
        <w:pPr>
          <w:pStyle w:val="Header"/>
        </w:pPr>
        <w:r>
          <w:fldChar w:fldCharType="begin"/>
        </w:r>
        <w:r>
          <w:instrText xml:space="preserve"> PAGE   \* MERGEFORMAT </w:instrText>
        </w:r>
        <w:r>
          <w:fldChar w:fldCharType="separate"/>
        </w:r>
        <w:r>
          <w:rPr>
            <w:noProof/>
          </w:rPr>
          <w:t>2</w:t>
        </w:r>
        <w:r>
          <w:rPr>
            <w:noProof/>
          </w:rPr>
          <w:fldChar w:fldCharType="end"/>
        </w:r>
      </w:p>
    </w:sdtContent>
  </w:sdt>
  <w:p w:rsidR="0046661B" w:rsidRDefault="004666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96D496A"/>
    <w:multiLevelType w:val="hybridMultilevel"/>
    <w:tmpl w:val="05863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1E287A"/>
    <w:multiLevelType w:val="hybridMultilevel"/>
    <w:tmpl w:val="7C3C75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3B03CC3"/>
    <w:multiLevelType w:val="hybridMultilevel"/>
    <w:tmpl w:val="8A38FF66"/>
    <w:lvl w:ilvl="0" w:tplc="EC6C9E8A">
      <w:start w:val="1"/>
      <w:numFmt w:val="decimal"/>
      <w:lvlText w:val="%1."/>
      <w:lvlJc w:val="left"/>
      <w:pPr>
        <w:ind w:left="720" w:hanging="360"/>
      </w:pPr>
      <w:rPr>
        <w:rFonts w:eastAsia="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22"/>
  </w:num>
  <w:num w:numId="4">
    <w:abstractNumId w:val="2"/>
  </w:num>
  <w:num w:numId="5">
    <w:abstractNumId w:val="27"/>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5"/>
  </w:num>
  <w:num w:numId="13">
    <w:abstractNumId w:val="23"/>
  </w:num>
  <w:num w:numId="14">
    <w:abstractNumId w:val="24"/>
  </w:num>
  <w:num w:numId="15">
    <w:abstractNumId w:val="0"/>
  </w:num>
  <w:num w:numId="16">
    <w:abstractNumId w:val="5"/>
  </w:num>
  <w:num w:numId="17">
    <w:abstractNumId w:val="6"/>
  </w:num>
  <w:num w:numId="18">
    <w:abstractNumId w:val="12"/>
  </w:num>
  <w:num w:numId="19">
    <w:abstractNumId w:val="14"/>
  </w:num>
  <w:num w:numId="20">
    <w:abstractNumId w:val="26"/>
  </w:num>
  <w:num w:numId="21">
    <w:abstractNumId w:val="4"/>
  </w:num>
  <w:num w:numId="22">
    <w:abstractNumId w:val="15"/>
  </w:num>
  <w:num w:numId="23">
    <w:abstractNumId w:val="21"/>
  </w:num>
  <w:num w:numId="24">
    <w:abstractNumId w:val="1"/>
  </w:num>
  <w:num w:numId="25">
    <w:abstractNumId w:val="9"/>
  </w:num>
  <w:num w:numId="26">
    <w:abstractNumId w:val="13"/>
  </w:num>
  <w:num w:numId="27">
    <w:abstractNumId w:val="28"/>
  </w:num>
  <w:num w:numId="28">
    <w:abstractNumId w:val="20"/>
  </w:num>
  <w:num w:numId="29">
    <w:abstractNumId w:val="18"/>
  </w:num>
  <w:num w:numId="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4F0"/>
    <w:rsid w:val="000451E5"/>
    <w:rsid w:val="000815A3"/>
    <w:rsid w:val="00086B72"/>
    <w:rsid w:val="000A284A"/>
    <w:rsid w:val="000A7A61"/>
    <w:rsid w:val="000D56EF"/>
    <w:rsid w:val="0010063A"/>
    <w:rsid w:val="00103CF6"/>
    <w:rsid w:val="00115B4F"/>
    <w:rsid w:val="00166445"/>
    <w:rsid w:val="001766D9"/>
    <w:rsid w:val="0018156E"/>
    <w:rsid w:val="001B3574"/>
    <w:rsid w:val="001C3403"/>
    <w:rsid w:val="002436DC"/>
    <w:rsid w:val="0024741E"/>
    <w:rsid w:val="00276BC4"/>
    <w:rsid w:val="002D2909"/>
    <w:rsid w:val="003B177C"/>
    <w:rsid w:val="0046661B"/>
    <w:rsid w:val="00481682"/>
    <w:rsid w:val="00484494"/>
    <w:rsid w:val="00492FFA"/>
    <w:rsid w:val="004A6A58"/>
    <w:rsid w:val="004C27E0"/>
    <w:rsid w:val="004C5674"/>
    <w:rsid w:val="004D1816"/>
    <w:rsid w:val="005106B1"/>
    <w:rsid w:val="005109F7"/>
    <w:rsid w:val="00555215"/>
    <w:rsid w:val="005C1002"/>
    <w:rsid w:val="005E73FF"/>
    <w:rsid w:val="005F5FDF"/>
    <w:rsid w:val="005F7AC8"/>
    <w:rsid w:val="006225D0"/>
    <w:rsid w:val="00622D85"/>
    <w:rsid w:val="006A3993"/>
    <w:rsid w:val="006B261A"/>
    <w:rsid w:val="006D3150"/>
    <w:rsid w:val="0073243B"/>
    <w:rsid w:val="00795A52"/>
    <w:rsid w:val="007C4DBE"/>
    <w:rsid w:val="007C79EA"/>
    <w:rsid w:val="007E0854"/>
    <w:rsid w:val="00812D60"/>
    <w:rsid w:val="00851822"/>
    <w:rsid w:val="008828CA"/>
    <w:rsid w:val="008958AA"/>
    <w:rsid w:val="008D21EA"/>
    <w:rsid w:val="008F4F18"/>
    <w:rsid w:val="008F60C1"/>
    <w:rsid w:val="00962325"/>
    <w:rsid w:val="009631BF"/>
    <w:rsid w:val="00972823"/>
    <w:rsid w:val="009813EF"/>
    <w:rsid w:val="009F4420"/>
    <w:rsid w:val="009F6D7B"/>
    <w:rsid w:val="00A854EE"/>
    <w:rsid w:val="00A87348"/>
    <w:rsid w:val="00AD14F0"/>
    <w:rsid w:val="00B012D6"/>
    <w:rsid w:val="00B34876"/>
    <w:rsid w:val="00B631F6"/>
    <w:rsid w:val="00B83007"/>
    <w:rsid w:val="00B929E6"/>
    <w:rsid w:val="00BC0E59"/>
    <w:rsid w:val="00BC26D9"/>
    <w:rsid w:val="00C54455"/>
    <w:rsid w:val="00C9588C"/>
    <w:rsid w:val="00CA4A44"/>
    <w:rsid w:val="00CA6C65"/>
    <w:rsid w:val="00CB0E5E"/>
    <w:rsid w:val="00CF142C"/>
    <w:rsid w:val="00D43271"/>
    <w:rsid w:val="00D75F5E"/>
    <w:rsid w:val="00D76C44"/>
    <w:rsid w:val="00D77F6A"/>
    <w:rsid w:val="00E03FF5"/>
    <w:rsid w:val="00E13E9B"/>
    <w:rsid w:val="00E25217"/>
    <w:rsid w:val="00E42CF7"/>
    <w:rsid w:val="00E50CBA"/>
    <w:rsid w:val="00EB6E33"/>
    <w:rsid w:val="00ED6EA4"/>
    <w:rsid w:val="00EF3B3F"/>
    <w:rsid w:val="00F77919"/>
    <w:rsid w:val="00FA6871"/>
    <w:rsid w:val="00FE6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975256D-BDFB-450F-B6D6-228A11F8A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5217"/>
  </w:style>
  <w:style w:type="paragraph" w:styleId="Heading1">
    <w:name w:val="heading 1"/>
    <w:basedOn w:val="Normal"/>
    <w:next w:val="Normal"/>
    <w:link w:val="Heading1Char"/>
    <w:uiPriority w:val="99"/>
    <w:qFormat/>
    <w:rsid w:val="0018156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18156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D14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815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18156E"/>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8156E"/>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18156E"/>
  </w:style>
  <w:style w:type="paragraph" w:styleId="ListParagraph">
    <w:name w:val="List Paragraph"/>
    <w:basedOn w:val="Normal"/>
    <w:uiPriority w:val="34"/>
    <w:qFormat/>
    <w:rsid w:val="0018156E"/>
    <w:pPr>
      <w:ind w:left="720"/>
      <w:contextualSpacing/>
    </w:pPr>
  </w:style>
  <w:style w:type="table" w:customStyle="1" w:styleId="TableGrid2">
    <w:name w:val="Table Grid2"/>
    <w:basedOn w:val="TableNormal"/>
    <w:next w:val="TableGrid"/>
    <w:uiPriority w:val="59"/>
    <w:rsid w:val="001815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8156E"/>
    <w:pPr>
      <w:spacing w:after="200" w:line="240" w:lineRule="auto"/>
    </w:pPr>
    <w:rPr>
      <w:i/>
      <w:iCs/>
      <w:color w:val="44546A" w:themeColor="text2"/>
      <w:sz w:val="18"/>
      <w:szCs w:val="18"/>
    </w:rPr>
  </w:style>
  <w:style w:type="paragraph" w:styleId="BodyText2">
    <w:name w:val="Body Text 2"/>
    <w:basedOn w:val="Normal"/>
    <w:link w:val="BodyText2Char"/>
    <w:uiPriority w:val="99"/>
    <w:rsid w:val="0018156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8156E"/>
    <w:rPr>
      <w:rFonts w:ascii="Times New Roman" w:eastAsia="Times New Roman" w:hAnsi="Times New Roman" w:cs="Times New Roman"/>
      <w:b/>
      <w:bCs/>
    </w:rPr>
  </w:style>
  <w:style w:type="paragraph" w:customStyle="1" w:styleId="deannah1">
    <w:name w:val="deannah1"/>
    <w:basedOn w:val="Normal"/>
    <w:uiPriority w:val="99"/>
    <w:rsid w:val="0018156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8156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8156E"/>
    <w:rPr>
      <w:rFonts w:ascii="Tahoma" w:eastAsia="Times New Roman" w:hAnsi="Tahoma" w:cs="Tahoma"/>
      <w:sz w:val="16"/>
      <w:szCs w:val="16"/>
    </w:rPr>
  </w:style>
  <w:style w:type="character" w:styleId="Hyperlink">
    <w:name w:val="Hyperlink"/>
    <w:uiPriority w:val="99"/>
    <w:rsid w:val="0018156E"/>
    <w:rPr>
      <w:color w:val="0000FF"/>
      <w:u w:val="single"/>
    </w:rPr>
  </w:style>
  <w:style w:type="character" w:styleId="FollowedHyperlink">
    <w:name w:val="FollowedHyperlink"/>
    <w:uiPriority w:val="99"/>
    <w:semiHidden/>
    <w:rsid w:val="0018156E"/>
    <w:rPr>
      <w:color w:val="800080"/>
      <w:u w:val="single"/>
    </w:rPr>
  </w:style>
  <w:style w:type="paragraph" w:styleId="Header">
    <w:name w:val="header"/>
    <w:basedOn w:val="Normal"/>
    <w:link w:val="HeaderChar"/>
    <w:uiPriority w:val="99"/>
    <w:rsid w:val="0018156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18156E"/>
    <w:rPr>
      <w:rFonts w:ascii="Times New Roman" w:eastAsia="Times New Roman" w:hAnsi="Times New Roman" w:cs="Times New Roman"/>
      <w:sz w:val="20"/>
      <w:szCs w:val="20"/>
    </w:rPr>
  </w:style>
  <w:style w:type="paragraph" w:styleId="Footer">
    <w:name w:val="footer"/>
    <w:basedOn w:val="Normal"/>
    <w:link w:val="FooterChar"/>
    <w:uiPriority w:val="99"/>
    <w:rsid w:val="0018156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8156E"/>
    <w:rPr>
      <w:rFonts w:ascii="Times New Roman" w:eastAsia="Times New Roman" w:hAnsi="Times New Roman" w:cs="Times New Roman"/>
      <w:sz w:val="20"/>
      <w:szCs w:val="20"/>
    </w:rPr>
  </w:style>
  <w:style w:type="paragraph" w:styleId="NormalWeb">
    <w:name w:val="Normal (Web)"/>
    <w:basedOn w:val="Normal"/>
    <w:uiPriority w:val="99"/>
    <w:rsid w:val="001815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8156E"/>
    <w:rPr>
      <w:color w:val="535353"/>
      <w:u w:val="single"/>
      <w:effect w:val="none"/>
    </w:rPr>
  </w:style>
  <w:style w:type="paragraph" w:customStyle="1" w:styleId="NormalWeb1">
    <w:name w:val="Normal (Web)1"/>
    <w:basedOn w:val="Normal"/>
    <w:uiPriority w:val="99"/>
    <w:rsid w:val="0018156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8156E"/>
  </w:style>
  <w:style w:type="character" w:styleId="CommentReference">
    <w:name w:val="annotation reference"/>
    <w:uiPriority w:val="99"/>
    <w:semiHidden/>
    <w:unhideWhenUsed/>
    <w:rsid w:val="0018156E"/>
    <w:rPr>
      <w:sz w:val="16"/>
      <w:szCs w:val="16"/>
    </w:rPr>
  </w:style>
  <w:style w:type="paragraph" w:styleId="CommentText">
    <w:name w:val="annotation text"/>
    <w:basedOn w:val="Normal"/>
    <w:link w:val="CommentTextChar"/>
    <w:uiPriority w:val="99"/>
    <w:semiHidden/>
    <w:unhideWhenUsed/>
    <w:rsid w:val="0018156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8156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8156E"/>
    <w:rPr>
      <w:b/>
      <w:bCs/>
    </w:rPr>
  </w:style>
  <w:style w:type="character" w:customStyle="1" w:styleId="CommentSubjectChar">
    <w:name w:val="Comment Subject Char"/>
    <w:basedOn w:val="CommentTextChar"/>
    <w:link w:val="CommentSubject"/>
    <w:uiPriority w:val="99"/>
    <w:semiHidden/>
    <w:rsid w:val="0018156E"/>
    <w:rPr>
      <w:rFonts w:ascii="Times New Roman" w:eastAsia="Times New Roman" w:hAnsi="Times New Roman" w:cs="Times New Roman"/>
      <w:b/>
      <w:bCs/>
      <w:sz w:val="20"/>
      <w:szCs w:val="20"/>
    </w:rPr>
  </w:style>
  <w:style w:type="character" w:styleId="Strong">
    <w:name w:val="Strong"/>
    <w:uiPriority w:val="22"/>
    <w:qFormat/>
    <w:rsid w:val="0018156E"/>
    <w:rPr>
      <w:b/>
      <w:bCs/>
    </w:rPr>
  </w:style>
  <w:style w:type="table" w:customStyle="1" w:styleId="TableGrid11">
    <w:name w:val="Table Grid11"/>
    <w:basedOn w:val="TableNormal"/>
    <w:next w:val="TableGrid"/>
    <w:uiPriority w:val="39"/>
    <w:rsid w:val="0018156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z-TopofForm">
    <w:name w:val="HTML Top of Form"/>
    <w:basedOn w:val="Normal"/>
    <w:next w:val="Normal"/>
    <w:link w:val="z-TopofFormChar"/>
    <w:hidden/>
    <w:uiPriority w:val="99"/>
    <w:semiHidden/>
    <w:unhideWhenUsed/>
    <w:rsid w:val="0018156E"/>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18156E"/>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18156E"/>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18156E"/>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H:/My%20Downloads/POSTPN-0538.pdf" TargetMode="External"/><Relationship Id="rId18" Type="http://schemas.openxmlformats.org/officeDocument/2006/relationships/image" Target="media/image8.png"/><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eader" Target="header1.xml"/><Relationship Id="rId12" Type="http://schemas.openxmlformats.org/officeDocument/2006/relationships/hyperlink" Target="https://www.ucu.org.uk/media/5911/Higher-stress-a-survey-of-stress-and-well-being-among-staff-in-higher-education-Jul-13/pdf/HE_stress_report_July_2013.pdf" TargetMode="External"/><Relationship Id="rId17" Type="http://schemas.openxmlformats.org/officeDocument/2006/relationships/image" Target="media/image7.png"/><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statistics/industry/education.pdf" TargetMode="External"/><Relationship Id="rId2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974</TotalTime>
  <Pages>62</Pages>
  <Words>15027</Words>
  <Characters>85658</Characters>
  <Application>Microsoft Office Word</Application>
  <DocSecurity>0</DocSecurity>
  <Lines>713</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JonathanE</dc:creator>
  <cp:keywords/>
  <dc:description/>
  <cp:lastModifiedBy>JonathanE</cp:lastModifiedBy>
  <cp:revision>61</cp:revision>
  <dcterms:created xsi:type="dcterms:W3CDTF">2021-04-23T10:51:00Z</dcterms:created>
  <dcterms:modified xsi:type="dcterms:W3CDTF">2021-04-30T09:35:00Z</dcterms:modified>
</cp:coreProperties>
</file>