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9B34DC" w14:textId="77777777" w:rsidR="002A55E7" w:rsidRPr="003D7871" w:rsidRDefault="002A55E7" w:rsidP="00BC4166">
      <w:pPr>
        <w:spacing w:line="360" w:lineRule="auto"/>
        <w:jc w:val="both"/>
        <w:rPr>
          <w:rFonts w:asciiTheme="majorBidi" w:hAnsiTheme="majorBidi" w:cstheme="majorBidi"/>
          <w:sz w:val="24"/>
          <w:szCs w:val="24"/>
        </w:rPr>
      </w:pPr>
    </w:p>
    <w:p w14:paraId="0BEC3255" w14:textId="77777777" w:rsidR="004642C6" w:rsidRPr="003D7871" w:rsidRDefault="004642C6" w:rsidP="00BC4166">
      <w:pPr>
        <w:spacing w:line="360" w:lineRule="auto"/>
        <w:jc w:val="both"/>
        <w:rPr>
          <w:rFonts w:asciiTheme="majorBidi" w:hAnsiTheme="majorBidi" w:cstheme="majorBidi"/>
          <w:sz w:val="24"/>
          <w:szCs w:val="24"/>
        </w:rPr>
      </w:pPr>
    </w:p>
    <w:p w14:paraId="70D2E69B" w14:textId="7B772443" w:rsidR="002A55E7" w:rsidRDefault="003C089E" w:rsidP="003C089E">
      <w:pPr>
        <w:spacing w:line="360" w:lineRule="auto"/>
        <w:jc w:val="center"/>
        <w:rPr>
          <w:rFonts w:asciiTheme="majorBidi" w:hAnsiTheme="majorBidi" w:cstheme="majorBidi"/>
          <w:b/>
          <w:bCs/>
          <w:sz w:val="32"/>
          <w:szCs w:val="32"/>
        </w:rPr>
      </w:pPr>
      <w:r w:rsidRPr="003C089E">
        <w:rPr>
          <w:rFonts w:asciiTheme="majorBidi" w:hAnsiTheme="majorBidi" w:cstheme="majorBidi"/>
          <w:b/>
          <w:bCs/>
          <w:sz w:val="32"/>
          <w:szCs w:val="32"/>
        </w:rPr>
        <w:t>Conference Research Paper</w:t>
      </w:r>
    </w:p>
    <w:p w14:paraId="610C0CDC" w14:textId="0A05D020" w:rsidR="003C089E" w:rsidRDefault="003C089E" w:rsidP="003C089E">
      <w:pPr>
        <w:spacing w:line="360" w:lineRule="auto"/>
        <w:jc w:val="center"/>
        <w:rPr>
          <w:rFonts w:asciiTheme="majorBidi" w:hAnsiTheme="majorBidi" w:cstheme="majorBidi"/>
          <w:b/>
          <w:bCs/>
          <w:sz w:val="32"/>
          <w:szCs w:val="32"/>
        </w:rPr>
      </w:pPr>
      <w:r>
        <w:rPr>
          <w:rFonts w:asciiTheme="majorBidi" w:hAnsiTheme="majorBidi" w:cstheme="majorBidi"/>
          <w:b/>
          <w:bCs/>
          <w:sz w:val="32"/>
          <w:szCs w:val="32"/>
        </w:rPr>
        <w:t>Sustainability and net-zero in the hotel industry</w:t>
      </w:r>
    </w:p>
    <w:p w14:paraId="605541E9" w14:textId="0639F289" w:rsidR="003C089E" w:rsidRDefault="003C089E" w:rsidP="003C089E">
      <w:pPr>
        <w:spacing w:line="360" w:lineRule="auto"/>
        <w:rPr>
          <w:rFonts w:asciiTheme="majorBidi" w:hAnsiTheme="majorBidi" w:cstheme="majorBidi"/>
          <w:b/>
          <w:bCs/>
          <w:sz w:val="24"/>
          <w:szCs w:val="24"/>
        </w:rPr>
      </w:pPr>
      <w:r w:rsidRPr="003C089E">
        <w:rPr>
          <w:rFonts w:asciiTheme="majorBidi" w:hAnsiTheme="majorBidi" w:cstheme="majorBidi"/>
          <w:b/>
          <w:bCs/>
          <w:sz w:val="24"/>
          <w:szCs w:val="24"/>
        </w:rPr>
        <w:t>Dominik Csaba Da</w:t>
      </w:r>
      <w:r>
        <w:rPr>
          <w:rFonts w:asciiTheme="majorBidi" w:hAnsiTheme="majorBidi" w:cstheme="majorBidi"/>
          <w:b/>
          <w:bCs/>
          <w:sz w:val="24"/>
          <w:szCs w:val="24"/>
        </w:rPr>
        <w:t>vid (2208146)</w:t>
      </w:r>
    </w:p>
    <w:p w14:paraId="3301747F" w14:textId="21A0A801" w:rsidR="003C089E" w:rsidRDefault="003C089E" w:rsidP="003C089E">
      <w:pPr>
        <w:spacing w:line="360" w:lineRule="auto"/>
        <w:rPr>
          <w:rFonts w:asciiTheme="majorBidi" w:hAnsiTheme="majorBidi" w:cstheme="majorBidi"/>
          <w:b/>
          <w:bCs/>
          <w:sz w:val="24"/>
          <w:szCs w:val="24"/>
        </w:rPr>
      </w:pPr>
      <w:r>
        <w:rPr>
          <w:rFonts w:asciiTheme="majorBidi" w:hAnsiTheme="majorBidi" w:cstheme="majorBidi"/>
          <w:b/>
          <w:bCs/>
          <w:sz w:val="24"/>
          <w:szCs w:val="24"/>
        </w:rPr>
        <w:t>Contemporary Themes in The Hotel and Hospitality Sector. (BMIH6001)</w:t>
      </w:r>
    </w:p>
    <w:p w14:paraId="43468FAA" w14:textId="77777777" w:rsidR="003C089E" w:rsidRDefault="003C089E" w:rsidP="003C089E">
      <w:pPr>
        <w:spacing w:line="360" w:lineRule="auto"/>
        <w:rPr>
          <w:rFonts w:asciiTheme="majorBidi" w:hAnsiTheme="majorBidi" w:cstheme="majorBidi"/>
          <w:b/>
          <w:bCs/>
          <w:sz w:val="24"/>
          <w:szCs w:val="24"/>
        </w:rPr>
      </w:pPr>
      <w:r>
        <w:rPr>
          <w:rFonts w:asciiTheme="majorBidi" w:hAnsiTheme="majorBidi" w:cstheme="majorBidi"/>
          <w:b/>
          <w:bCs/>
          <w:sz w:val="24"/>
          <w:szCs w:val="24"/>
        </w:rPr>
        <w:t>Chris Wilkin</w:t>
      </w:r>
      <w:bookmarkStart w:id="0" w:name="_Toc198745059"/>
    </w:p>
    <w:p w14:paraId="4D8099C7" w14:textId="77777777" w:rsidR="003C089E" w:rsidRDefault="003C089E">
      <w:pPr>
        <w:rPr>
          <w:rFonts w:asciiTheme="majorBidi" w:hAnsiTheme="majorBidi"/>
          <w:b/>
          <w:bCs/>
          <w:sz w:val="24"/>
          <w:szCs w:val="24"/>
        </w:rPr>
      </w:pPr>
    </w:p>
    <w:p w14:paraId="3F301C3C" w14:textId="77777777" w:rsidR="003C089E" w:rsidRDefault="003C089E">
      <w:pPr>
        <w:rPr>
          <w:rFonts w:asciiTheme="majorBidi" w:hAnsiTheme="majorBidi"/>
          <w:b/>
          <w:bCs/>
          <w:sz w:val="24"/>
          <w:szCs w:val="24"/>
        </w:rPr>
      </w:pPr>
    </w:p>
    <w:p w14:paraId="332BB003" w14:textId="77777777" w:rsidR="003C089E" w:rsidRDefault="003C089E">
      <w:pPr>
        <w:rPr>
          <w:rFonts w:asciiTheme="majorBidi" w:hAnsiTheme="majorBidi"/>
          <w:b/>
          <w:bCs/>
          <w:sz w:val="24"/>
          <w:szCs w:val="24"/>
        </w:rPr>
      </w:pPr>
    </w:p>
    <w:p w14:paraId="24BE5CD4" w14:textId="77777777" w:rsidR="003C089E" w:rsidRDefault="003C089E">
      <w:pPr>
        <w:rPr>
          <w:rFonts w:asciiTheme="majorBidi" w:hAnsiTheme="majorBidi"/>
          <w:b/>
          <w:bCs/>
          <w:sz w:val="24"/>
          <w:szCs w:val="24"/>
        </w:rPr>
      </w:pPr>
    </w:p>
    <w:p w14:paraId="1C7C3BCF" w14:textId="77777777" w:rsidR="003C089E" w:rsidRDefault="003C089E">
      <w:pPr>
        <w:rPr>
          <w:rFonts w:asciiTheme="majorBidi" w:hAnsiTheme="majorBidi"/>
          <w:b/>
          <w:bCs/>
          <w:sz w:val="24"/>
          <w:szCs w:val="24"/>
        </w:rPr>
      </w:pPr>
    </w:p>
    <w:p w14:paraId="13495450" w14:textId="77777777" w:rsidR="003C089E" w:rsidRDefault="003C089E">
      <w:pPr>
        <w:rPr>
          <w:rFonts w:asciiTheme="majorBidi" w:hAnsiTheme="majorBidi"/>
          <w:b/>
          <w:bCs/>
          <w:sz w:val="24"/>
          <w:szCs w:val="24"/>
        </w:rPr>
      </w:pPr>
    </w:p>
    <w:p w14:paraId="12F28B3C" w14:textId="77777777" w:rsidR="003C089E" w:rsidRDefault="003C089E">
      <w:pPr>
        <w:rPr>
          <w:rFonts w:asciiTheme="majorBidi" w:hAnsiTheme="majorBidi"/>
          <w:b/>
          <w:bCs/>
          <w:sz w:val="24"/>
          <w:szCs w:val="24"/>
        </w:rPr>
      </w:pPr>
    </w:p>
    <w:p w14:paraId="539F98D2" w14:textId="77777777" w:rsidR="003C089E" w:rsidRDefault="003C089E">
      <w:pPr>
        <w:rPr>
          <w:rFonts w:asciiTheme="majorBidi" w:hAnsiTheme="majorBidi"/>
          <w:b/>
          <w:bCs/>
          <w:sz w:val="24"/>
          <w:szCs w:val="24"/>
        </w:rPr>
      </w:pPr>
    </w:p>
    <w:p w14:paraId="72FD58BA" w14:textId="77777777" w:rsidR="003C089E" w:rsidRDefault="003C089E">
      <w:pPr>
        <w:rPr>
          <w:rFonts w:asciiTheme="majorBidi" w:hAnsiTheme="majorBidi"/>
          <w:b/>
          <w:bCs/>
          <w:sz w:val="24"/>
          <w:szCs w:val="24"/>
        </w:rPr>
      </w:pPr>
    </w:p>
    <w:p w14:paraId="00AA0A9A" w14:textId="77777777" w:rsidR="003C089E" w:rsidRDefault="003C089E">
      <w:pPr>
        <w:rPr>
          <w:rFonts w:asciiTheme="majorBidi" w:hAnsiTheme="majorBidi"/>
          <w:b/>
          <w:bCs/>
          <w:sz w:val="24"/>
          <w:szCs w:val="24"/>
        </w:rPr>
      </w:pPr>
    </w:p>
    <w:p w14:paraId="49737DF6" w14:textId="77777777" w:rsidR="003C089E" w:rsidRDefault="003C089E">
      <w:pPr>
        <w:rPr>
          <w:rFonts w:asciiTheme="majorBidi" w:hAnsiTheme="majorBidi"/>
          <w:b/>
          <w:bCs/>
          <w:sz w:val="24"/>
          <w:szCs w:val="24"/>
        </w:rPr>
      </w:pPr>
    </w:p>
    <w:p w14:paraId="10CFA12F" w14:textId="77777777" w:rsidR="003C089E" w:rsidRDefault="003C089E">
      <w:pPr>
        <w:rPr>
          <w:rFonts w:asciiTheme="majorBidi" w:hAnsiTheme="majorBidi"/>
          <w:b/>
          <w:bCs/>
          <w:sz w:val="24"/>
          <w:szCs w:val="24"/>
        </w:rPr>
      </w:pPr>
    </w:p>
    <w:p w14:paraId="7D304D33" w14:textId="77777777" w:rsidR="003C089E" w:rsidRDefault="003C089E">
      <w:pPr>
        <w:rPr>
          <w:rFonts w:asciiTheme="majorBidi" w:hAnsiTheme="majorBidi"/>
          <w:b/>
          <w:bCs/>
          <w:sz w:val="24"/>
          <w:szCs w:val="24"/>
        </w:rPr>
      </w:pPr>
    </w:p>
    <w:p w14:paraId="67A0ADDF" w14:textId="77777777" w:rsidR="003C089E" w:rsidRDefault="003C089E">
      <w:pPr>
        <w:rPr>
          <w:rFonts w:asciiTheme="majorBidi" w:hAnsiTheme="majorBidi"/>
          <w:b/>
          <w:bCs/>
          <w:sz w:val="24"/>
          <w:szCs w:val="24"/>
        </w:rPr>
      </w:pPr>
    </w:p>
    <w:p w14:paraId="69AFDD75" w14:textId="77777777" w:rsidR="003C089E" w:rsidRDefault="003C089E">
      <w:pPr>
        <w:rPr>
          <w:rFonts w:asciiTheme="majorBidi" w:hAnsiTheme="majorBidi"/>
          <w:b/>
          <w:bCs/>
          <w:sz w:val="24"/>
          <w:szCs w:val="24"/>
        </w:rPr>
      </w:pPr>
    </w:p>
    <w:p w14:paraId="31B57E0A" w14:textId="77777777" w:rsidR="003C089E" w:rsidRDefault="003C089E">
      <w:pPr>
        <w:rPr>
          <w:rFonts w:asciiTheme="majorBidi" w:hAnsiTheme="majorBidi"/>
          <w:b/>
          <w:bCs/>
          <w:sz w:val="24"/>
          <w:szCs w:val="24"/>
        </w:rPr>
      </w:pPr>
    </w:p>
    <w:p w14:paraId="1625ACBF" w14:textId="77777777" w:rsidR="003C089E" w:rsidRDefault="003C089E">
      <w:pPr>
        <w:rPr>
          <w:rFonts w:asciiTheme="majorBidi" w:hAnsiTheme="majorBidi"/>
          <w:b/>
          <w:bCs/>
          <w:sz w:val="24"/>
          <w:szCs w:val="24"/>
        </w:rPr>
      </w:pPr>
    </w:p>
    <w:p w14:paraId="24FACE4B" w14:textId="77777777" w:rsidR="003C089E" w:rsidRDefault="003C089E">
      <w:pPr>
        <w:rPr>
          <w:rFonts w:asciiTheme="majorBidi" w:hAnsiTheme="majorBidi"/>
          <w:b/>
          <w:bCs/>
          <w:sz w:val="24"/>
          <w:szCs w:val="24"/>
        </w:rPr>
      </w:pPr>
    </w:p>
    <w:p w14:paraId="29D431CD" w14:textId="6ABC3A7A" w:rsidR="003C089E" w:rsidRDefault="003C089E">
      <w:pPr>
        <w:rPr>
          <w:rFonts w:asciiTheme="majorBidi" w:hAnsiTheme="majorBidi"/>
          <w:b/>
          <w:bCs/>
          <w:sz w:val="24"/>
          <w:szCs w:val="24"/>
        </w:rPr>
      </w:pPr>
      <w:r>
        <w:rPr>
          <w:rFonts w:asciiTheme="majorBidi" w:hAnsiTheme="majorBidi"/>
          <w:b/>
          <w:bCs/>
          <w:sz w:val="24"/>
          <w:szCs w:val="24"/>
        </w:rPr>
        <w:t>I acknowledge, I have not used AI in my assignment.</w:t>
      </w:r>
      <w:r>
        <w:rPr>
          <w:rFonts w:asciiTheme="majorBidi" w:hAnsiTheme="majorBidi"/>
          <w:b/>
          <w:bCs/>
          <w:sz w:val="24"/>
          <w:szCs w:val="24"/>
        </w:rPr>
        <w:br w:type="page"/>
      </w:r>
    </w:p>
    <w:p w14:paraId="312D1407" w14:textId="77777777" w:rsidR="003C089E" w:rsidRDefault="003C089E" w:rsidP="003C089E">
      <w:pPr>
        <w:spacing w:line="360" w:lineRule="auto"/>
        <w:rPr>
          <w:rFonts w:asciiTheme="majorBidi" w:hAnsiTheme="majorBidi" w:cstheme="majorBidi"/>
          <w:b/>
          <w:bCs/>
          <w:sz w:val="24"/>
          <w:szCs w:val="24"/>
        </w:rPr>
      </w:pPr>
    </w:p>
    <w:p w14:paraId="03348235" w14:textId="41CE7E68" w:rsidR="002A55E7" w:rsidRPr="00F57580" w:rsidRDefault="002A55E7" w:rsidP="005C382B">
      <w:pPr>
        <w:pStyle w:val="Heading1"/>
        <w:rPr>
          <w:rFonts w:asciiTheme="majorBidi" w:eastAsiaTheme="minorHAnsi" w:hAnsiTheme="majorBidi"/>
          <w:b/>
          <w:bCs/>
          <w:color w:val="auto"/>
          <w:sz w:val="24"/>
          <w:szCs w:val="24"/>
        </w:rPr>
      </w:pPr>
      <w:r w:rsidRPr="00F57580">
        <w:rPr>
          <w:rFonts w:asciiTheme="majorBidi" w:eastAsiaTheme="minorHAnsi" w:hAnsiTheme="majorBidi"/>
          <w:b/>
          <w:bCs/>
          <w:color w:val="auto"/>
          <w:sz w:val="24"/>
          <w:szCs w:val="24"/>
        </w:rPr>
        <w:t>Abstract</w:t>
      </w:r>
      <w:bookmarkEnd w:id="0"/>
    </w:p>
    <w:p w14:paraId="5C1AA0F0" w14:textId="77777777" w:rsidR="005C382B" w:rsidRPr="00F57580" w:rsidRDefault="005C382B" w:rsidP="00771671">
      <w:pPr>
        <w:spacing w:line="360" w:lineRule="auto"/>
        <w:jc w:val="both"/>
        <w:rPr>
          <w:rFonts w:asciiTheme="majorBidi" w:hAnsiTheme="majorBidi" w:cstheme="majorBidi"/>
          <w:sz w:val="24"/>
          <w:szCs w:val="24"/>
        </w:rPr>
      </w:pPr>
    </w:p>
    <w:p w14:paraId="57D06B9C" w14:textId="368EE470" w:rsidR="00F57580" w:rsidRPr="00F57580" w:rsidRDefault="00F57580" w:rsidP="00F57580">
      <w:pPr>
        <w:spacing w:line="360" w:lineRule="auto"/>
        <w:jc w:val="both"/>
        <w:rPr>
          <w:rFonts w:asciiTheme="majorBidi" w:hAnsiTheme="majorBidi" w:cstheme="majorBidi"/>
          <w:sz w:val="24"/>
          <w:szCs w:val="24"/>
        </w:rPr>
      </w:pPr>
      <w:r w:rsidRPr="00F57580">
        <w:rPr>
          <w:rFonts w:asciiTheme="majorBidi" w:hAnsiTheme="majorBidi" w:cstheme="majorBidi"/>
          <w:sz w:val="24"/>
          <w:szCs w:val="24"/>
        </w:rPr>
        <w:t xml:space="preserve">The hotel and hospitality industry </w:t>
      </w:r>
      <w:r w:rsidR="00696A89" w:rsidRPr="00F57580">
        <w:rPr>
          <w:rFonts w:asciiTheme="majorBidi" w:hAnsiTheme="majorBidi" w:cstheme="majorBidi"/>
          <w:sz w:val="24"/>
          <w:szCs w:val="24"/>
        </w:rPr>
        <w:t>are</w:t>
      </w:r>
      <w:r w:rsidRPr="00F57580">
        <w:rPr>
          <w:rFonts w:asciiTheme="majorBidi" w:hAnsiTheme="majorBidi" w:cstheme="majorBidi"/>
          <w:sz w:val="24"/>
          <w:szCs w:val="24"/>
        </w:rPr>
        <w:t xml:space="preserve"> experiencing a major transformation under the pressures of the mounting threat to the environment and for pronounced climate action. This report dwells on the ever-topical sustainability theme and net-zero initiative in the hotel industry driven by regulatory and consumer pressures. Both millennial and Gen Z customers – the ones that are fast becoming the greatest shareholders in global tourism and are demanding some credibility with climate action – loathe any ridiculous environmental branding, which they term greenwashing. In response, major hotel chains of Accor, Hilton, Marriott, and Hyatt have started to internalise the net-zero concept and the Paris Agreement targets in their booking and operational activities. As for specific areas, the investigation here touches upon concepts of sustainable building designs to enhance the operational edge through energy-efficient technologies and renewables to cut down carbon emissions. The report analyses environmental, economic, and social implications of the process of transitioning to sustainable business practi</w:t>
      </w:r>
      <w:r w:rsidR="00FC4522">
        <w:rPr>
          <w:rFonts w:asciiTheme="majorBidi" w:hAnsiTheme="majorBidi" w:cstheme="majorBidi"/>
          <w:sz w:val="24"/>
          <w:szCs w:val="24"/>
        </w:rPr>
        <w:t>s</w:t>
      </w:r>
      <w:r w:rsidRPr="00F57580">
        <w:rPr>
          <w:rFonts w:asciiTheme="majorBidi" w:hAnsiTheme="majorBidi" w:cstheme="majorBidi"/>
          <w:sz w:val="24"/>
          <w:szCs w:val="24"/>
        </w:rPr>
        <w:t>es. The macro-level impacts influencing such a transition are then reviewed using a PEST</w:t>
      </w:r>
      <w:r w:rsidR="00BD05EB">
        <w:rPr>
          <w:rFonts w:asciiTheme="majorBidi" w:hAnsiTheme="majorBidi" w:cstheme="majorBidi"/>
          <w:sz w:val="24"/>
          <w:szCs w:val="24"/>
        </w:rPr>
        <w:t>EL</w:t>
      </w:r>
      <w:r w:rsidRPr="00F57580">
        <w:rPr>
          <w:rFonts w:asciiTheme="majorBidi" w:hAnsiTheme="majorBidi" w:cstheme="majorBidi"/>
          <w:sz w:val="24"/>
          <w:szCs w:val="24"/>
        </w:rPr>
        <w:t xml:space="preserve"> framework, with due attention paid to industry-cluster responses and the efficacy of those interventions. Furthermore, the report delineates the research methodology used in data collection and analysis through a mixed-method approach. However, there are still gaps in standardised metrics, operational implementation, and transparent reporting. The report concludes by suggesting recommendations to help hotels advance their sustainability agendas, including a deeper integration of circular economy principles, greater green-tech investments, and training programmes for their employees. These strategies become necessary for long-term competitiveness.</w:t>
      </w:r>
    </w:p>
    <w:p w14:paraId="48A47AD7" w14:textId="5E1E9F41" w:rsidR="004642C6" w:rsidRPr="003D7871" w:rsidRDefault="004642C6" w:rsidP="00771671">
      <w:pPr>
        <w:spacing w:line="360" w:lineRule="auto"/>
        <w:jc w:val="both"/>
        <w:rPr>
          <w:rFonts w:asciiTheme="majorBidi" w:hAnsiTheme="majorBidi" w:cstheme="majorBidi"/>
          <w:sz w:val="24"/>
          <w:szCs w:val="24"/>
        </w:rPr>
      </w:pPr>
    </w:p>
    <w:p w14:paraId="7D85151C" w14:textId="77777777" w:rsidR="002A55E7" w:rsidRPr="003D7871" w:rsidRDefault="002A55E7" w:rsidP="00BC4166">
      <w:pPr>
        <w:spacing w:line="360" w:lineRule="auto"/>
        <w:jc w:val="both"/>
        <w:rPr>
          <w:rFonts w:asciiTheme="majorBidi" w:hAnsiTheme="majorBidi" w:cstheme="majorBidi"/>
          <w:sz w:val="24"/>
          <w:szCs w:val="24"/>
        </w:rPr>
      </w:pPr>
    </w:p>
    <w:p w14:paraId="78E4231A" w14:textId="77777777" w:rsidR="002A55E7" w:rsidRPr="003D7871" w:rsidRDefault="002A55E7" w:rsidP="00BC4166">
      <w:pPr>
        <w:spacing w:line="360" w:lineRule="auto"/>
        <w:jc w:val="both"/>
        <w:rPr>
          <w:rFonts w:asciiTheme="majorBidi" w:hAnsiTheme="majorBidi" w:cstheme="majorBidi"/>
          <w:sz w:val="24"/>
          <w:szCs w:val="24"/>
        </w:rPr>
      </w:pPr>
    </w:p>
    <w:p w14:paraId="667172BE" w14:textId="77777777" w:rsidR="002A55E7" w:rsidRPr="003D7871" w:rsidRDefault="002A55E7" w:rsidP="00BC4166">
      <w:pPr>
        <w:spacing w:line="360" w:lineRule="auto"/>
        <w:jc w:val="both"/>
        <w:rPr>
          <w:rFonts w:asciiTheme="majorBidi" w:hAnsiTheme="majorBidi" w:cstheme="majorBidi"/>
          <w:sz w:val="24"/>
          <w:szCs w:val="24"/>
        </w:rPr>
      </w:pPr>
    </w:p>
    <w:p w14:paraId="5BA7444A" w14:textId="77777777" w:rsidR="002A55E7" w:rsidRPr="003D7871" w:rsidRDefault="002A55E7" w:rsidP="00BC4166">
      <w:pPr>
        <w:spacing w:line="360" w:lineRule="auto"/>
        <w:jc w:val="both"/>
        <w:rPr>
          <w:rFonts w:asciiTheme="majorBidi" w:hAnsiTheme="majorBidi" w:cstheme="majorBidi"/>
          <w:sz w:val="24"/>
          <w:szCs w:val="24"/>
        </w:rPr>
      </w:pPr>
    </w:p>
    <w:p w14:paraId="31E8E906" w14:textId="77777777" w:rsidR="002A55E7" w:rsidRPr="003D7871" w:rsidRDefault="002A55E7" w:rsidP="00BC4166">
      <w:pPr>
        <w:spacing w:line="360" w:lineRule="auto"/>
        <w:jc w:val="both"/>
        <w:rPr>
          <w:rFonts w:asciiTheme="majorBidi" w:hAnsiTheme="majorBidi" w:cstheme="majorBidi"/>
          <w:sz w:val="24"/>
          <w:szCs w:val="24"/>
        </w:rPr>
      </w:pPr>
    </w:p>
    <w:sdt>
      <w:sdtPr>
        <w:rPr>
          <w:rFonts w:asciiTheme="minorHAnsi" w:eastAsiaTheme="minorHAnsi" w:hAnsiTheme="minorHAnsi" w:cstheme="minorBidi"/>
          <w:color w:val="auto"/>
          <w:kern w:val="2"/>
          <w:sz w:val="36"/>
          <w:szCs w:val="36"/>
          <w:lang w:val="en-GB"/>
          <w14:ligatures w14:val="standardContextual"/>
        </w:rPr>
        <w:id w:val="263738046"/>
        <w:docPartObj>
          <w:docPartGallery w:val="Table of Contents"/>
          <w:docPartUnique/>
        </w:docPartObj>
      </w:sdtPr>
      <w:sdtEndPr>
        <w:rPr>
          <w:rFonts w:asciiTheme="majorBidi" w:hAnsiTheme="majorBidi" w:cstheme="majorBidi"/>
          <w:noProof/>
          <w:sz w:val="28"/>
          <w:szCs w:val="28"/>
        </w:rPr>
      </w:sdtEndPr>
      <w:sdtContent>
        <w:p w14:paraId="13416F88" w14:textId="6085CB7C" w:rsidR="00AC6D7D" w:rsidRPr="003D7871" w:rsidRDefault="00AC6D7D" w:rsidP="00AC6D7D">
          <w:pPr>
            <w:pStyle w:val="TOCHeading"/>
            <w:spacing w:line="360" w:lineRule="auto"/>
            <w:jc w:val="both"/>
            <w:rPr>
              <w:rStyle w:val="Hyperlink"/>
              <w:rFonts w:asciiTheme="majorBidi" w:eastAsiaTheme="minorHAnsi" w:hAnsiTheme="majorBidi" w:cstheme="minorBidi"/>
              <w:b/>
              <w:bCs/>
              <w:noProof/>
              <w:color w:val="auto"/>
              <w:kern w:val="2"/>
              <w:sz w:val="24"/>
              <w:szCs w:val="24"/>
              <w:lang w:val="en-GB"/>
              <w14:ligatures w14:val="standardContextual"/>
            </w:rPr>
          </w:pPr>
          <w:r w:rsidRPr="003D7871">
            <w:rPr>
              <w:rStyle w:val="Hyperlink"/>
              <w:rFonts w:asciiTheme="majorBidi" w:eastAsiaTheme="minorHAnsi" w:hAnsiTheme="majorBidi" w:cstheme="minorBidi"/>
              <w:b/>
              <w:bCs/>
              <w:noProof/>
              <w:color w:val="auto"/>
              <w:kern w:val="2"/>
              <w:sz w:val="24"/>
              <w:szCs w:val="24"/>
              <w:lang w:val="en-GB"/>
              <w14:ligatures w14:val="standardContextual"/>
            </w:rPr>
            <w:t>Table of Contents</w:t>
          </w:r>
        </w:p>
        <w:p w14:paraId="4303221E" w14:textId="77777777" w:rsidR="00AC6D7D" w:rsidRPr="003D7871" w:rsidRDefault="00AC6D7D" w:rsidP="00AC6D7D">
          <w:pPr>
            <w:pStyle w:val="TOC1"/>
            <w:tabs>
              <w:tab w:val="right" w:leader="dot" w:pos="9350"/>
            </w:tabs>
            <w:spacing w:line="360" w:lineRule="auto"/>
            <w:jc w:val="both"/>
            <w:rPr>
              <w:sz w:val="24"/>
              <w:szCs w:val="24"/>
            </w:rPr>
          </w:pPr>
        </w:p>
        <w:p w14:paraId="2A0C7E36" w14:textId="4D4A3684" w:rsidR="00696A89" w:rsidRPr="00696A89" w:rsidRDefault="00AC6D7D" w:rsidP="00696A89">
          <w:pPr>
            <w:pStyle w:val="TOC1"/>
            <w:tabs>
              <w:tab w:val="right" w:leader="dot" w:pos="9350"/>
            </w:tabs>
            <w:spacing w:line="360" w:lineRule="auto"/>
            <w:jc w:val="both"/>
            <w:rPr>
              <w:rFonts w:asciiTheme="majorBidi" w:eastAsiaTheme="minorEastAsia" w:hAnsiTheme="majorBidi" w:cstheme="majorBidi"/>
              <w:noProof/>
              <w:sz w:val="28"/>
              <w:szCs w:val="28"/>
              <w:lang w:val="en-US"/>
            </w:rPr>
          </w:pPr>
          <w:r w:rsidRPr="00696A89">
            <w:rPr>
              <w:rFonts w:asciiTheme="majorBidi" w:hAnsiTheme="majorBidi" w:cstheme="majorBidi"/>
              <w:sz w:val="28"/>
              <w:szCs w:val="28"/>
            </w:rPr>
            <w:fldChar w:fldCharType="begin"/>
          </w:r>
          <w:r w:rsidRPr="00696A89">
            <w:rPr>
              <w:rFonts w:asciiTheme="majorBidi" w:hAnsiTheme="majorBidi" w:cstheme="majorBidi"/>
              <w:sz w:val="28"/>
              <w:szCs w:val="28"/>
            </w:rPr>
            <w:instrText xml:space="preserve"> TOC \o "1-3" \h \z \u </w:instrText>
          </w:r>
          <w:r w:rsidRPr="00696A89">
            <w:rPr>
              <w:rFonts w:asciiTheme="majorBidi" w:hAnsiTheme="majorBidi" w:cstheme="majorBidi"/>
              <w:sz w:val="28"/>
              <w:szCs w:val="28"/>
            </w:rPr>
            <w:fldChar w:fldCharType="separate"/>
          </w:r>
          <w:hyperlink w:anchor="_Toc198745059" w:history="1">
            <w:r w:rsidR="00696A89" w:rsidRPr="00696A89">
              <w:rPr>
                <w:rStyle w:val="Hyperlink"/>
                <w:rFonts w:asciiTheme="majorBidi" w:hAnsiTheme="majorBidi" w:cstheme="majorBidi"/>
                <w:noProof/>
                <w:sz w:val="24"/>
                <w:szCs w:val="24"/>
              </w:rPr>
              <w:t>Abstract</w:t>
            </w:r>
            <w:r w:rsidR="00696A89" w:rsidRPr="00696A89">
              <w:rPr>
                <w:rFonts w:asciiTheme="majorBidi" w:hAnsiTheme="majorBidi" w:cstheme="majorBidi"/>
                <w:noProof/>
                <w:webHidden/>
                <w:sz w:val="24"/>
                <w:szCs w:val="24"/>
              </w:rPr>
              <w:tab/>
            </w:r>
            <w:r w:rsidR="00696A89" w:rsidRPr="00696A89">
              <w:rPr>
                <w:rFonts w:asciiTheme="majorBidi" w:hAnsiTheme="majorBidi" w:cstheme="majorBidi"/>
                <w:noProof/>
                <w:webHidden/>
                <w:sz w:val="24"/>
                <w:szCs w:val="24"/>
              </w:rPr>
              <w:fldChar w:fldCharType="begin"/>
            </w:r>
            <w:r w:rsidR="00696A89" w:rsidRPr="00696A89">
              <w:rPr>
                <w:rFonts w:asciiTheme="majorBidi" w:hAnsiTheme="majorBidi" w:cstheme="majorBidi"/>
                <w:noProof/>
                <w:webHidden/>
                <w:sz w:val="24"/>
                <w:szCs w:val="24"/>
              </w:rPr>
              <w:instrText xml:space="preserve"> PAGEREF _Toc198745059 \h </w:instrText>
            </w:r>
            <w:r w:rsidR="00696A89" w:rsidRPr="00696A89">
              <w:rPr>
                <w:rFonts w:asciiTheme="majorBidi" w:hAnsiTheme="majorBidi" w:cstheme="majorBidi"/>
                <w:noProof/>
                <w:webHidden/>
                <w:sz w:val="24"/>
                <w:szCs w:val="24"/>
              </w:rPr>
            </w:r>
            <w:r w:rsidR="00696A89" w:rsidRPr="00696A89">
              <w:rPr>
                <w:rFonts w:asciiTheme="majorBidi" w:hAnsiTheme="majorBidi" w:cstheme="majorBidi"/>
                <w:noProof/>
                <w:webHidden/>
                <w:sz w:val="24"/>
                <w:szCs w:val="24"/>
              </w:rPr>
              <w:fldChar w:fldCharType="separate"/>
            </w:r>
            <w:r w:rsidR="00196F7D">
              <w:rPr>
                <w:rFonts w:asciiTheme="majorBidi" w:hAnsiTheme="majorBidi" w:cstheme="majorBidi"/>
                <w:noProof/>
                <w:webHidden/>
                <w:sz w:val="24"/>
                <w:szCs w:val="24"/>
              </w:rPr>
              <w:t>1</w:t>
            </w:r>
            <w:r w:rsidR="00696A89" w:rsidRPr="00696A89">
              <w:rPr>
                <w:rFonts w:asciiTheme="majorBidi" w:hAnsiTheme="majorBidi" w:cstheme="majorBidi"/>
                <w:noProof/>
                <w:webHidden/>
                <w:sz w:val="24"/>
                <w:szCs w:val="24"/>
              </w:rPr>
              <w:fldChar w:fldCharType="end"/>
            </w:r>
          </w:hyperlink>
        </w:p>
        <w:p w14:paraId="3C529E6E" w14:textId="0FAC9054" w:rsidR="00696A89" w:rsidRPr="00696A89" w:rsidRDefault="00696A89" w:rsidP="00696A89">
          <w:pPr>
            <w:pStyle w:val="TOC1"/>
            <w:tabs>
              <w:tab w:val="right" w:leader="dot" w:pos="9350"/>
            </w:tabs>
            <w:spacing w:line="360" w:lineRule="auto"/>
            <w:jc w:val="both"/>
            <w:rPr>
              <w:rFonts w:asciiTheme="majorBidi" w:eastAsiaTheme="minorEastAsia" w:hAnsiTheme="majorBidi" w:cstheme="majorBidi"/>
              <w:noProof/>
              <w:sz w:val="28"/>
              <w:szCs w:val="28"/>
              <w:lang w:val="en-US"/>
            </w:rPr>
          </w:pPr>
          <w:hyperlink w:anchor="_Toc198745060" w:history="1">
            <w:r w:rsidRPr="00696A89">
              <w:rPr>
                <w:rStyle w:val="Hyperlink"/>
                <w:rFonts w:asciiTheme="majorBidi" w:hAnsiTheme="majorBidi" w:cstheme="majorBidi"/>
                <w:noProof/>
                <w:sz w:val="24"/>
                <w:szCs w:val="24"/>
              </w:rPr>
              <w:t>Introduction</w:t>
            </w:r>
            <w:r w:rsidRPr="00696A89">
              <w:rPr>
                <w:rFonts w:asciiTheme="majorBidi" w:hAnsiTheme="majorBidi" w:cstheme="majorBidi"/>
                <w:noProof/>
                <w:webHidden/>
                <w:sz w:val="24"/>
                <w:szCs w:val="24"/>
              </w:rPr>
              <w:tab/>
            </w:r>
            <w:r w:rsidRPr="00696A89">
              <w:rPr>
                <w:rFonts w:asciiTheme="majorBidi" w:hAnsiTheme="majorBidi" w:cstheme="majorBidi"/>
                <w:noProof/>
                <w:webHidden/>
                <w:sz w:val="24"/>
                <w:szCs w:val="24"/>
              </w:rPr>
              <w:fldChar w:fldCharType="begin"/>
            </w:r>
            <w:r w:rsidRPr="00696A89">
              <w:rPr>
                <w:rFonts w:asciiTheme="majorBidi" w:hAnsiTheme="majorBidi" w:cstheme="majorBidi"/>
                <w:noProof/>
                <w:webHidden/>
                <w:sz w:val="24"/>
                <w:szCs w:val="24"/>
              </w:rPr>
              <w:instrText xml:space="preserve"> PAGEREF _Toc198745060 \h </w:instrText>
            </w:r>
            <w:r w:rsidRPr="00696A89">
              <w:rPr>
                <w:rFonts w:asciiTheme="majorBidi" w:hAnsiTheme="majorBidi" w:cstheme="majorBidi"/>
                <w:noProof/>
                <w:webHidden/>
                <w:sz w:val="24"/>
                <w:szCs w:val="24"/>
              </w:rPr>
            </w:r>
            <w:r w:rsidRPr="00696A89">
              <w:rPr>
                <w:rFonts w:asciiTheme="majorBidi" w:hAnsiTheme="majorBidi" w:cstheme="majorBidi"/>
                <w:noProof/>
                <w:webHidden/>
                <w:sz w:val="24"/>
                <w:szCs w:val="24"/>
              </w:rPr>
              <w:fldChar w:fldCharType="separate"/>
            </w:r>
            <w:r w:rsidR="00196F7D">
              <w:rPr>
                <w:rFonts w:asciiTheme="majorBidi" w:hAnsiTheme="majorBidi" w:cstheme="majorBidi"/>
                <w:noProof/>
                <w:webHidden/>
                <w:sz w:val="24"/>
                <w:szCs w:val="24"/>
              </w:rPr>
              <w:t>4</w:t>
            </w:r>
            <w:r w:rsidRPr="00696A89">
              <w:rPr>
                <w:rFonts w:asciiTheme="majorBidi" w:hAnsiTheme="majorBidi" w:cstheme="majorBidi"/>
                <w:noProof/>
                <w:webHidden/>
                <w:sz w:val="24"/>
                <w:szCs w:val="24"/>
              </w:rPr>
              <w:fldChar w:fldCharType="end"/>
            </w:r>
          </w:hyperlink>
        </w:p>
        <w:p w14:paraId="4894C05F" w14:textId="5A2D89A0" w:rsidR="00696A89" w:rsidRPr="00696A89" w:rsidRDefault="00696A89" w:rsidP="00696A89">
          <w:pPr>
            <w:pStyle w:val="TOC1"/>
            <w:tabs>
              <w:tab w:val="right" w:leader="dot" w:pos="9350"/>
            </w:tabs>
            <w:spacing w:line="360" w:lineRule="auto"/>
            <w:jc w:val="both"/>
            <w:rPr>
              <w:rFonts w:asciiTheme="majorBidi" w:eastAsiaTheme="minorEastAsia" w:hAnsiTheme="majorBidi" w:cstheme="majorBidi"/>
              <w:noProof/>
              <w:sz w:val="28"/>
              <w:szCs w:val="28"/>
              <w:lang w:val="en-US"/>
            </w:rPr>
          </w:pPr>
          <w:hyperlink w:anchor="_Toc198745061" w:history="1">
            <w:r w:rsidRPr="00696A89">
              <w:rPr>
                <w:rStyle w:val="Hyperlink"/>
                <w:rFonts w:asciiTheme="majorBidi" w:hAnsiTheme="majorBidi" w:cstheme="majorBidi"/>
                <w:noProof/>
                <w:sz w:val="24"/>
                <w:szCs w:val="24"/>
              </w:rPr>
              <w:t>Literature Review</w:t>
            </w:r>
            <w:r w:rsidRPr="00696A89">
              <w:rPr>
                <w:rFonts w:asciiTheme="majorBidi" w:hAnsiTheme="majorBidi" w:cstheme="majorBidi"/>
                <w:noProof/>
                <w:webHidden/>
                <w:sz w:val="24"/>
                <w:szCs w:val="24"/>
              </w:rPr>
              <w:tab/>
            </w:r>
            <w:r w:rsidRPr="00696A89">
              <w:rPr>
                <w:rFonts w:asciiTheme="majorBidi" w:hAnsiTheme="majorBidi" w:cstheme="majorBidi"/>
                <w:noProof/>
                <w:webHidden/>
                <w:sz w:val="24"/>
                <w:szCs w:val="24"/>
              </w:rPr>
              <w:fldChar w:fldCharType="begin"/>
            </w:r>
            <w:r w:rsidRPr="00696A89">
              <w:rPr>
                <w:rFonts w:asciiTheme="majorBidi" w:hAnsiTheme="majorBidi" w:cstheme="majorBidi"/>
                <w:noProof/>
                <w:webHidden/>
                <w:sz w:val="24"/>
                <w:szCs w:val="24"/>
              </w:rPr>
              <w:instrText xml:space="preserve"> PAGEREF _Toc198745061 \h </w:instrText>
            </w:r>
            <w:r w:rsidRPr="00696A89">
              <w:rPr>
                <w:rFonts w:asciiTheme="majorBidi" w:hAnsiTheme="majorBidi" w:cstheme="majorBidi"/>
                <w:noProof/>
                <w:webHidden/>
                <w:sz w:val="24"/>
                <w:szCs w:val="24"/>
              </w:rPr>
            </w:r>
            <w:r w:rsidRPr="00696A89">
              <w:rPr>
                <w:rFonts w:asciiTheme="majorBidi" w:hAnsiTheme="majorBidi" w:cstheme="majorBidi"/>
                <w:noProof/>
                <w:webHidden/>
                <w:sz w:val="24"/>
                <w:szCs w:val="24"/>
              </w:rPr>
              <w:fldChar w:fldCharType="separate"/>
            </w:r>
            <w:r w:rsidR="00196F7D">
              <w:rPr>
                <w:rFonts w:asciiTheme="majorBidi" w:hAnsiTheme="majorBidi" w:cstheme="majorBidi"/>
                <w:noProof/>
                <w:webHidden/>
                <w:sz w:val="24"/>
                <w:szCs w:val="24"/>
              </w:rPr>
              <w:t>5</w:t>
            </w:r>
            <w:r w:rsidRPr="00696A89">
              <w:rPr>
                <w:rFonts w:asciiTheme="majorBidi" w:hAnsiTheme="majorBidi" w:cstheme="majorBidi"/>
                <w:noProof/>
                <w:webHidden/>
                <w:sz w:val="24"/>
                <w:szCs w:val="24"/>
              </w:rPr>
              <w:fldChar w:fldCharType="end"/>
            </w:r>
          </w:hyperlink>
        </w:p>
        <w:p w14:paraId="0DA4D142" w14:textId="1159F273" w:rsidR="00696A89" w:rsidRPr="00696A89" w:rsidRDefault="00696A89" w:rsidP="00696A89">
          <w:pPr>
            <w:pStyle w:val="TOC1"/>
            <w:tabs>
              <w:tab w:val="right" w:leader="dot" w:pos="9350"/>
            </w:tabs>
            <w:spacing w:line="360" w:lineRule="auto"/>
            <w:jc w:val="both"/>
            <w:rPr>
              <w:rFonts w:asciiTheme="majorBidi" w:eastAsiaTheme="minorEastAsia" w:hAnsiTheme="majorBidi" w:cstheme="majorBidi"/>
              <w:noProof/>
              <w:sz w:val="28"/>
              <w:szCs w:val="28"/>
              <w:lang w:val="en-US"/>
            </w:rPr>
          </w:pPr>
          <w:hyperlink w:anchor="_Toc198745062" w:history="1">
            <w:r w:rsidRPr="00696A89">
              <w:rPr>
                <w:rStyle w:val="Hyperlink"/>
                <w:rFonts w:asciiTheme="majorBidi" w:hAnsiTheme="majorBidi" w:cstheme="majorBidi"/>
                <w:noProof/>
                <w:sz w:val="24"/>
                <w:szCs w:val="24"/>
              </w:rPr>
              <w:t>Method</w:t>
            </w:r>
            <w:r w:rsidRPr="00696A89">
              <w:rPr>
                <w:rFonts w:asciiTheme="majorBidi" w:hAnsiTheme="majorBidi" w:cstheme="majorBidi"/>
                <w:noProof/>
                <w:webHidden/>
                <w:sz w:val="24"/>
                <w:szCs w:val="24"/>
              </w:rPr>
              <w:tab/>
            </w:r>
            <w:r w:rsidRPr="00696A89">
              <w:rPr>
                <w:rFonts w:asciiTheme="majorBidi" w:hAnsiTheme="majorBidi" w:cstheme="majorBidi"/>
                <w:noProof/>
                <w:webHidden/>
                <w:sz w:val="24"/>
                <w:szCs w:val="24"/>
              </w:rPr>
              <w:fldChar w:fldCharType="begin"/>
            </w:r>
            <w:r w:rsidRPr="00696A89">
              <w:rPr>
                <w:rFonts w:asciiTheme="majorBidi" w:hAnsiTheme="majorBidi" w:cstheme="majorBidi"/>
                <w:noProof/>
                <w:webHidden/>
                <w:sz w:val="24"/>
                <w:szCs w:val="24"/>
              </w:rPr>
              <w:instrText xml:space="preserve"> PAGEREF _Toc198745062 \h </w:instrText>
            </w:r>
            <w:r w:rsidRPr="00696A89">
              <w:rPr>
                <w:rFonts w:asciiTheme="majorBidi" w:hAnsiTheme="majorBidi" w:cstheme="majorBidi"/>
                <w:noProof/>
                <w:webHidden/>
                <w:sz w:val="24"/>
                <w:szCs w:val="24"/>
              </w:rPr>
            </w:r>
            <w:r w:rsidRPr="00696A89">
              <w:rPr>
                <w:rFonts w:asciiTheme="majorBidi" w:hAnsiTheme="majorBidi" w:cstheme="majorBidi"/>
                <w:noProof/>
                <w:webHidden/>
                <w:sz w:val="24"/>
                <w:szCs w:val="24"/>
              </w:rPr>
              <w:fldChar w:fldCharType="separate"/>
            </w:r>
            <w:r w:rsidR="00196F7D">
              <w:rPr>
                <w:rFonts w:asciiTheme="majorBidi" w:hAnsiTheme="majorBidi" w:cstheme="majorBidi"/>
                <w:noProof/>
                <w:webHidden/>
                <w:sz w:val="24"/>
                <w:szCs w:val="24"/>
              </w:rPr>
              <w:t>8</w:t>
            </w:r>
            <w:r w:rsidRPr="00696A89">
              <w:rPr>
                <w:rFonts w:asciiTheme="majorBidi" w:hAnsiTheme="majorBidi" w:cstheme="majorBidi"/>
                <w:noProof/>
                <w:webHidden/>
                <w:sz w:val="24"/>
                <w:szCs w:val="24"/>
              </w:rPr>
              <w:fldChar w:fldCharType="end"/>
            </w:r>
          </w:hyperlink>
        </w:p>
        <w:p w14:paraId="06FC952A" w14:textId="7CBEF883" w:rsidR="00696A89" w:rsidRPr="00696A89" w:rsidRDefault="00696A89" w:rsidP="00696A89">
          <w:pPr>
            <w:pStyle w:val="TOC1"/>
            <w:tabs>
              <w:tab w:val="right" w:leader="dot" w:pos="9350"/>
            </w:tabs>
            <w:spacing w:line="360" w:lineRule="auto"/>
            <w:jc w:val="both"/>
            <w:rPr>
              <w:rFonts w:asciiTheme="majorBidi" w:eastAsiaTheme="minorEastAsia" w:hAnsiTheme="majorBidi" w:cstheme="majorBidi"/>
              <w:noProof/>
              <w:sz w:val="28"/>
              <w:szCs w:val="28"/>
              <w:lang w:val="en-US"/>
            </w:rPr>
          </w:pPr>
          <w:hyperlink w:anchor="_Toc198745063" w:history="1">
            <w:r w:rsidRPr="00696A89">
              <w:rPr>
                <w:rStyle w:val="Hyperlink"/>
                <w:rFonts w:asciiTheme="majorBidi" w:hAnsiTheme="majorBidi" w:cstheme="majorBidi"/>
                <w:noProof/>
                <w:sz w:val="24"/>
                <w:szCs w:val="24"/>
              </w:rPr>
              <w:t>Theme Impact Analysis</w:t>
            </w:r>
            <w:r w:rsidRPr="00696A89">
              <w:rPr>
                <w:rFonts w:asciiTheme="majorBidi" w:hAnsiTheme="majorBidi" w:cstheme="majorBidi"/>
                <w:noProof/>
                <w:webHidden/>
                <w:sz w:val="24"/>
                <w:szCs w:val="24"/>
              </w:rPr>
              <w:tab/>
            </w:r>
            <w:r w:rsidRPr="00696A89">
              <w:rPr>
                <w:rFonts w:asciiTheme="majorBidi" w:hAnsiTheme="majorBidi" w:cstheme="majorBidi"/>
                <w:noProof/>
                <w:webHidden/>
                <w:sz w:val="24"/>
                <w:szCs w:val="24"/>
              </w:rPr>
              <w:fldChar w:fldCharType="begin"/>
            </w:r>
            <w:r w:rsidRPr="00696A89">
              <w:rPr>
                <w:rFonts w:asciiTheme="majorBidi" w:hAnsiTheme="majorBidi" w:cstheme="majorBidi"/>
                <w:noProof/>
                <w:webHidden/>
                <w:sz w:val="24"/>
                <w:szCs w:val="24"/>
              </w:rPr>
              <w:instrText xml:space="preserve"> PAGEREF _Toc198745063 \h </w:instrText>
            </w:r>
            <w:r w:rsidRPr="00696A89">
              <w:rPr>
                <w:rFonts w:asciiTheme="majorBidi" w:hAnsiTheme="majorBidi" w:cstheme="majorBidi"/>
                <w:noProof/>
                <w:webHidden/>
                <w:sz w:val="24"/>
                <w:szCs w:val="24"/>
              </w:rPr>
            </w:r>
            <w:r w:rsidRPr="00696A89">
              <w:rPr>
                <w:rFonts w:asciiTheme="majorBidi" w:hAnsiTheme="majorBidi" w:cstheme="majorBidi"/>
                <w:noProof/>
                <w:webHidden/>
                <w:sz w:val="24"/>
                <w:szCs w:val="24"/>
              </w:rPr>
              <w:fldChar w:fldCharType="separate"/>
            </w:r>
            <w:r w:rsidR="00196F7D">
              <w:rPr>
                <w:rFonts w:asciiTheme="majorBidi" w:hAnsiTheme="majorBidi" w:cstheme="majorBidi"/>
                <w:noProof/>
                <w:webHidden/>
                <w:sz w:val="24"/>
                <w:szCs w:val="24"/>
              </w:rPr>
              <w:t>8</w:t>
            </w:r>
            <w:r w:rsidRPr="00696A89">
              <w:rPr>
                <w:rFonts w:asciiTheme="majorBidi" w:hAnsiTheme="majorBidi" w:cstheme="majorBidi"/>
                <w:noProof/>
                <w:webHidden/>
                <w:sz w:val="24"/>
                <w:szCs w:val="24"/>
              </w:rPr>
              <w:fldChar w:fldCharType="end"/>
            </w:r>
          </w:hyperlink>
        </w:p>
        <w:p w14:paraId="22F32AFA" w14:textId="462DC452" w:rsidR="00696A89" w:rsidRPr="00696A89" w:rsidRDefault="00696A89" w:rsidP="00696A89">
          <w:pPr>
            <w:pStyle w:val="TOC1"/>
            <w:tabs>
              <w:tab w:val="right" w:leader="dot" w:pos="9350"/>
            </w:tabs>
            <w:spacing w:line="360" w:lineRule="auto"/>
            <w:jc w:val="both"/>
            <w:rPr>
              <w:rFonts w:asciiTheme="majorBidi" w:eastAsiaTheme="minorEastAsia" w:hAnsiTheme="majorBidi" w:cstheme="majorBidi"/>
              <w:noProof/>
              <w:sz w:val="28"/>
              <w:szCs w:val="28"/>
              <w:lang w:val="en-US"/>
            </w:rPr>
          </w:pPr>
          <w:hyperlink w:anchor="_Toc198745064" w:history="1">
            <w:r w:rsidRPr="00696A89">
              <w:rPr>
                <w:rStyle w:val="Hyperlink"/>
                <w:rFonts w:asciiTheme="majorBidi" w:hAnsiTheme="majorBidi" w:cstheme="majorBidi"/>
                <w:noProof/>
                <w:sz w:val="24"/>
                <w:szCs w:val="24"/>
              </w:rPr>
              <w:t>Conclusion</w:t>
            </w:r>
            <w:r w:rsidRPr="00696A89">
              <w:rPr>
                <w:rFonts w:asciiTheme="majorBidi" w:hAnsiTheme="majorBidi" w:cstheme="majorBidi"/>
                <w:noProof/>
                <w:webHidden/>
                <w:sz w:val="24"/>
                <w:szCs w:val="24"/>
              </w:rPr>
              <w:tab/>
            </w:r>
            <w:r w:rsidRPr="00696A89">
              <w:rPr>
                <w:rFonts w:asciiTheme="majorBidi" w:hAnsiTheme="majorBidi" w:cstheme="majorBidi"/>
                <w:noProof/>
                <w:webHidden/>
                <w:sz w:val="24"/>
                <w:szCs w:val="24"/>
              </w:rPr>
              <w:fldChar w:fldCharType="begin"/>
            </w:r>
            <w:r w:rsidRPr="00696A89">
              <w:rPr>
                <w:rFonts w:asciiTheme="majorBidi" w:hAnsiTheme="majorBidi" w:cstheme="majorBidi"/>
                <w:noProof/>
                <w:webHidden/>
                <w:sz w:val="24"/>
                <w:szCs w:val="24"/>
              </w:rPr>
              <w:instrText xml:space="preserve"> PAGEREF _Toc198745064 \h </w:instrText>
            </w:r>
            <w:r w:rsidRPr="00696A89">
              <w:rPr>
                <w:rFonts w:asciiTheme="majorBidi" w:hAnsiTheme="majorBidi" w:cstheme="majorBidi"/>
                <w:noProof/>
                <w:webHidden/>
                <w:sz w:val="24"/>
                <w:szCs w:val="24"/>
              </w:rPr>
            </w:r>
            <w:r w:rsidRPr="00696A89">
              <w:rPr>
                <w:rFonts w:asciiTheme="majorBidi" w:hAnsiTheme="majorBidi" w:cstheme="majorBidi"/>
                <w:noProof/>
                <w:webHidden/>
                <w:sz w:val="24"/>
                <w:szCs w:val="24"/>
              </w:rPr>
              <w:fldChar w:fldCharType="separate"/>
            </w:r>
            <w:r w:rsidR="00196F7D">
              <w:rPr>
                <w:rFonts w:asciiTheme="majorBidi" w:hAnsiTheme="majorBidi" w:cstheme="majorBidi"/>
                <w:noProof/>
                <w:webHidden/>
                <w:sz w:val="24"/>
                <w:szCs w:val="24"/>
              </w:rPr>
              <w:t>12</w:t>
            </w:r>
            <w:r w:rsidRPr="00696A89">
              <w:rPr>
                <w:rFonts w:asciiTheme="majorBidi" w:hAnsiTheme="majorBidi" w:cstheme="majorBidi"/>
                <w:noProof/>
                <w:webHidden/>
                <w:sz w:val="24"/>
                <w:szCs w:val="24"/>
              </w:rPr>
              <w:fldChar w:fldCharType="end"/>
            </w:r>
          </w:hyperlink>
        </w:p>
        <w:p w14:paraId="65C46D91" w14:textId="4FB69AAA" w:rsidR="00696A89" w:rsidRPr="00696A89" w:rsidRDefault="00696A89" w:rsidP="00696A89">
          <w:pPr>
            <w:pStyle w:val="TOC1"/>
            <w:tabs>
              <w:tab w:val="right" w:leader="dot" w:pos="9350"/>
            </w:tabs>
            <w:spacing w:line="360" w:lineRule="auto"/>
            <w:jc w:val="both"/>
            <w:rPr>
              <w:rFonts w:asciiTheme="majorBidi" w:eastAsiaTheme="minorEastAsia" w:hAnsiTheme="majorBidi" w:cstheme="majorBidi"/>
              <w:noProof/>
              <w:sz w:val="28"/>
              <w:szCs w:val="28"/>
              <w:lang w:val="en-US"/>
            </w:rPr>
          </w:pPr>
          <w:hyperlink w:anchor="_Toc198745065" w:history="1">
            <w:r w:rsidRPr="00696A89">
              <w:rPr>
                <w:rStyle w:val="Hyperlink"/>
                <w:rFonts w:asciiTheme="majorBidi" w:hAnsiTheme="majorBidi" w:cstheme="majorBidi"/>
                <w:noProof/>
                <w:sz w:val="24"/>
                <w:szCs w:val="24"/>
              </w:rPr>
              <w:t>Recommendations</w:t>
            </w:r>
            <w:r w:rsidRPr="00696A89">
              <w:rPr>
                <w:rFonts w:asciiTheme="majorBidi" w:hAnsiTheme="majorBidi" w:cstheme="majorBidi"/>
                <w:noProof/>
                <w:webHidden/>
                <w:sz w:val="24"/>
                <w:szCs w:val="24"/>
              </w:rPr>
              <w:tab/>
            </w:r>
            <w:r w:rsidRPr="00696A89">
              <w:rPr>
                <w:rFonts w:asciiTheme="majorBidi" w:hAnsiTheme="majorBidi" w:cstheme="majorBidi"/>
                <w:noProof/>
                <w:webHidden/>
                <w:sz w:val="24"/>
                <w:szCs w:val="24"/>
              </w:rPr>
              <w:fldChar w:fldCharType="begin"/>
            </w:r>
            <w:r w:rsidRPr="00696A89">
              <w:rPr>
                <w:rFonts w:asciiTheme="majorBidi" w:hAnsiTheme="majorBidi" w:cstheme="majorBidi"/>
                <w:noProof/>
                <w:webHidden/>
                <w:sz w:val="24"/>
                <w:szCs w:val="24"/>
              </w:rPr>
              <w:instrText xml:space="preserve"> PAGEREF _Toc198745065 \h </w:instrText>
            </w:r>
            <w:r w:rsidRPr="00696A89">
              <w:rPr>
                <w:rFonts w:asciiTheme="majorBidi" w:hAnsiTheme="majorBidi" w:cstheme="majorBidi"/>
                <w:noProof/>
                <w:webHidden/>
                <w:sz w:val="24"/>
                <w:szCs w:val="24"/>
              </w:rPr>
            </w:r>
            <w:r w:rsidRPr="00696A89">
              <w:rPr>
                <w:rFonts w:asciiTheme="majorBidi" w:hAnsiTheme="majorBidi" w:cstheme="majorBidi"/>
                <w:noProof/>
                <w:webHidden/>
                <w:sz w:val="24"/>
                <w:szCs w:val="24"/>
              </w:rPr>
              <w:fldChar w:fldCharType="separate"/>
            </w:r>
            <w:r w:rsidR="00196F7D">
              <w:rPr>
                <w:rFonts w:asciiTheme="majorBidi" w:hAnsiTheme="majorBidi" w:cstheme="majorBidi"/>
                <w:noProof/>
                <w:webHidden/>
                <w:sz w:val="24"/>
                <w:szCs w:val="24"/>
              </w:rPr>
              <w:t>13</w:t>
            </w:r>
            <w:r w:rsidRPr="00696A89">
              <w:rPr>
                <w:rFonts w:asciiTheme="majorBidi" w:hAnsiTheme="majorBidi" w:cstheme="majorBidi"/>
                <w:noProof/>
                <w:webHidden/>
                <w:sz w:val="24"/>
                <w:szCs w:val="24"/>
              </w:rPr>
              <w:fldChar w:fldCharType="end"/>
            </w:r>
          </w:hyperlink>
        </w:p>
        <w:p w14:paraId="3BAC4F15" w14:textId="780D86BD" w:rsidR="00696A89" w:rsidRPr="00696A89" w:rsidRDefault="00696A89" w:rsidP="00696A89">
          <w:pPr>
            <w:pStyle w:val="TOC1"/>
            <w:tabs>
              <w:tab w:val="right" w:leader="dot" w:pos="9350"/>
            </w:tabs>
            <w:spacing w:line="360" w:lineRule="auto"/>
            <w:jc w:val="both"/>
            <w:rPr>
              <w:rFonts w:asciiTheme="majorBidi" w:eastAsiaTheme="minorEastAsia" w:hAnsiTheme="majorBidi" w:cstheme="majorBidi"/>
              <w:noProof/>
              <w:sz w:val="28"/>
              <w:szCs w:val="28"/>
              <w:lang w:val="en-US"/>
            </w:rPr>
          </w:pPr>
          <w:hyperlink w:anchor="_Toc198745066" w:history="1">
            <w:r w:rsidRPr="00696A89">
              <w:rPr>
                <w:rStyle w:val="Hyperlink"/>
                <w:rFonts w:asciiTheme="majorBidi" w:hAnsiTheme="majorBidi" w:cstheme="majorBidi"/>
                <w:noProof/>
                <w:sz w:val="24"/>
                <w:szCs w:val="24"/>
              </w:rPr>
              <w:t>References</w:t>
            </w:r>
            <w:r w:rsidRPr="00696A89">
              <w:rPr>
                <w:rFonts w:asciiTheme="majorBidi" w:hAnsiTheme="majorBidi" w:cstheme="majorBidi"/>
                <w:noProof/>
                <w:webHidden/>
                <w:sz w:val="24"/>
                <w:szCs w:val="24"/>
              </w:rPr>
              <w:tab/>
            </w:r>
            <w:r w:rsidRPr="00696A89">
              <w:rPr>
                <w:rFonts w:asciiTheme="majorBidi" w:hAnsiTheme="majorBidi" w:cstheme="majorBidi"/>
                <w:noProof/>
                <w:webHidden/>
                <w:sz w:val="24"/>
                <w:szCs w:val="24"/>
              </w:rPr>
              <w:fldChar w:fldCharType="begin"/>
            </w:r>
            <w:r w:rsidRPr="00696A89">
              <w:rPr>
                <w:rFonts w:asciiTheme="majorBidi" w:hAnsiTheme="majorBidi" w:cstheme="majorBidi"/>
                <w:noProof/>
                <w:webHidden/>
                <w:sz w:val="24"/>
                <w:szCs w:val="24"/>
              </w:rPr>
              <w:instrText xml:space="preserve"> PAGEREF _Toc198745066 \h </w:instrText>
            </w:r>
            <w:r w:rsidRPr="00696A89">
              <w:rPr>
                <w:rFonts w:asciiTheme="majorBidi" w:hAnsiTheme="majorBidi" w:cstheme="majorBidi"/>
                <w:noProof/>
                <w:webHidden/>
                <w:sz w:val="24"/>
                <w:szCs w:val="24"/>
              </w:rPr>
            </w:r>
            <w:r w:rsidRPr="00696A89">
              <w:rPr>
                <w:rFonts w:asciiTheme="majorBidi" w:hAnsiTheme="majorBidi" w:cstheme="majorBidi"/>
                <w:noProof/>
                <w:webHidden/>
                <w:sz w:val="24"/>
                <w:szCs w:val="24"/>
              </w:rPr>
              <w:fldChar w:fldCharType="separate"/>
            </w:r>
            <w:r w:rsidR="00196F7D">
              <w:rPr>
                <w:rFonts w:asciiTheme="majorBidi" w:hAnsiTheme="majorBidi" w:cstheme="majorBidi"/>
                <w:noProof/>
                <w:webHidden/>
                <w:sz w:val="24"/>
                <w:szCs w:val="24"/>
              </w:rPr>
              <w:t>16</w:t>
            </w:r>
            <w:r w:rsidRPr="00696A89">
              <w:rPr>
                <w:rFonts w:asciiTheme="majorBidi" w:hAnsiTheme="majorBidi" w:cstheme="majorBidi"/>
                <w:noProof/>
                <w:webHidden/>
                <w:sz w:val="24"/>
                <w:szCs w:val="24"/>
              </w:rPr>
              <w:fldChar w:fldCharType="end"/>
            </w:r>
          </w:hyperlink>
        </w:p>
        <w:p w14:paraId="506067A8" w14:textId="5C62B8B0" w:rsidR="00AC6D7D" w:rsidRPr="00696A89" w:rsidRDefault="00AC6D7D" w:rsidP="00696A89">
          <w:pPr>
            <w:spacing w:line="360" w:lineRule="auto"/>
            <w:jc w:val="both"/>
            <w:rPr>
              <w:rFonts w:asciiTheme="majorBidi" w:hAnsiTheme="majorBidi" w:cstheme="majorBidi"/>
              <w:sz w:val="28"/>
              <w:szCs w:val="28"/>
            </w:rPr>
          </w:pPr>
          <w:r w:rsidRPr="00696A89">
            <w:rPr>
              <w:rFonts w:asciiTheme="majorBidi" w:hAnsiTheme="majorBidi" w:cstheme="majorBidi"/>
              <w:noProof/>
              <w:sz w:val="28"/>
              <w:szCs w:val="28"/>
            </w:rPr>
            <w:fldChar w:fldCharType="end"/>
          </w:r>
        </w:p>
      </w:sdtContent>
    </w:sdt>
    <w:p w14:paraId="34719B13" w14:textId="77777777" w:rsidR="002A55E7" w:rsidRPr="003D7871" w:rsidRDefault="002A55E7" w:rsidP="00BC4166">
      <w:pPr>
        <w:spacing w:line="360" w:lineRule="auto"/>
        <w:jc w:val="both"/>
        <w:rPr>
          <w:rFonts w:asciiTheme="majorBidi" w:hAnsiTheme="majorBidi" w:cstheme="majorBidi"/>
          <w:sz w:val="24"/>
          <w:szCs w:val="24"/>
        </w:rPr>
      </w:pPr>
    </w:p>
    <w:p w14:paraId="75C26981" w14:textId="77777777" w:rsidR="002A55E7" w:rsidRPr="003D7871" w:rsidRDefault="002A55E7" w:rsidP="00BC4166">
      <w:pPr>
        <w:spacing w:line="360" w:lineRule="auto"/>
        <w:jc w:val="both"/>
        <w:rPr>
          <w:rFonts w:asciiTheme="majorBidi" w:hAnsiTheme="majorBidi" w:cstheme="majorBidi"/>
          <w:sz w:val="24"/>
          <w:szCs w:val="24"/>
        </w:rPr>
      </w:pPr>
    </w:p>
    <w:p w14:paraId="0440B8A4" w14:textId="77777777" w:rsidR="002A55E7" w:rsidRPr="003D7871" w:rsidRDefault="002A55E7" w:rsidP="00BC4166">
      <w:pPr>
        <w:spacing w:line="360" w:lineRule="auto"/>
        <w:jc w:val="both"/>
        <w:rPr>
          <w:rFonts w:asciiTheme="majorBidi" w:hAnsiTheme="majorBidi" w:cstheme="majorBidi"/>
          <w:sz w:val="24"/>
          <w:szCs w:val="24"/>
        </w:rPr>
      </w:pPr>
    </w:p>
    <w:p w14:paraId="683C1D34" w14:textId="77777777" w:rsidR="002A55E7" w:rsidRPr="003D7871" w:rsidRDefault="002A55E7" w:rsidP="00BC4166">
      <w:pPr>
        <w:spacing w:line="360" w:lineRule="auto"/>
        <w:jc w:val="both"/>
        <w:rPr>
          <w:rFonts w:asciiTheme="majorBidi" w:hAnsiTheme="majorBidi" w:cstheme="majorBidi"/>
          <w:sz w:val="24"/>
          <w:szCs w:val="24"/>
        </w:rPr>
      </w:pPr>
    </w:p>
    <w:p w14:paraId="5EFAE0D3" w14:textId="77777777" w:rsidR="002A55E7" w:rsidRPr="003D7871" w:rsidRDefault="002A55E7" w:rsidP="00BC4166">
      <w:pPr>
        <w:spacing w:line="360" w:lineRule="auto"/>
        <w:jc w:val="both"/>
        <w:rPr>
          <w:rFonts w:asciiTheme="majorBidi" w:hAnsiTheme="majorBidi" w:cstheme="majorBidi"/>
          <w:sz w:val="24"/>
          <w:szCs w:val="24"/>
        </w:rPr>
      </w:pPr>
    </w:p>
    <w:p w14:paraId="038470FE" w14:textId="77777777" w:rsidR="002A55E7" w:rsidRPr="003D7871" w:rsidRDefault="002A55E7" w:rsidP="00BC4166">
      <w:pPr>
        <w:spacing w:line="360" w:lineRule="auto"/>
        <w:jc w:val="both"/>
        <w:rPr>
          <w:rFonts w:asciiTheme="majorBidi" w:hAnsiTheme="majorBidi" w:cstheme="majorBidi"/>
          <w:sz w:val="24"/>
          <w:szCs w:val="24"/>
        </w:rPr>
      </w:pPr>
    </w:p>
    <w:p w14:paraId="21B681B7" w14:textId="77777777" w:rsidR="002A55E7" w:rsidRPr="003D7871" w:rsidRDefault="002A55E7" w:rsidP="00BC4166">
      <w:pPr>
        <w:spacing w:line="360" w:lineRule="auto"/>
        <w:jc w:val="both"/>
        <w:rPr>
          <w:rFonts w:asciiTheme="majorBidi" w:hAnsiTheme="majorBidi" w:cstheme="majorBidi"/>
          <w:sz w:val="24"/>
          <w:szCs w:val="24"/>
        </w:rPr>
      </w:pPr>
    </w:p>
    <w:p w14:paraId="62B60B5D" w14:textId="77777777" w:rsidR="002A55E7" w:rsidRPr="003D7871" w:rsidRDefault="002A55E7" w:rsidP="00BC4166">
      <w:pPr>
        <w:spacing w:line="360" w:lineRule="auto"/>
        <w:jc w:val="both"/>
        <w:rPr>
          <w:rFonts w:asciiTheme="majorBidi" w:hAnsiTheme="majorBidi" w:cstheme="majorBidi"/>
          <w:sz w:val="24"/>
          <w:szCs w:val="24"/>
        </w:rPr>
      </w:pPr>
    </w:p>
    <w:p w14:paraId="0B3EE2BB" w14:textId="77777777" w:rsidR="002A55E7" w:rsidRPr="003D7871" w:rsidRDefault="002A55E7" w:rsidP="00BC4166">
      <w:pPr>
        <w:spacing w:line="360" w:lineRule="auto"/>
        <w:jc w:val="both"/>
        <w:rPr>
          <w:rFonts w:asciiTheme="majorBidi" w:hAnsiTheme="majorBidi" w:cstheme="majorBidi"/>
          <w:sz w:val="24"/>
          <w:szCs w:val="24"/>
        </w:rPr>
      </w:pPr>
    </w:p>
    <w:p w14:paraId="6283413B" w14:textId="77777777" w:rsidR="002A55E7" w:rsidRPr="003D7871" w:rsidRDefault="002A55E7" w:rsidP="00BC4166">
      <w:pPr>
        <w:spacing w:line="360" w:lineRule="auto"/>
        <w:jc w:val="both"/>
        <w:rPr>
          <w:rFonts w:asciiTheme="majorBidi" w:hAnsiTheme="majorBidi" w:cstheme="majorBidi"/>
          <w:sz w:val="24"/>
          <w:szCs w:val="24"/>
        </w:rPr>
      </w:pPr>
    </w:p>
    <w:p w14:paraId="6B04512F" w14:textId="77777777" w:rsidR="002A55E7" w:rsidRPr="003D7871" w:rsidRDefault="002A55E7" w:rsidP="00BC4166">
      <w:pPr>
        <w:spacing w:line="360" w:lineRule="auto"/>
        <w:jc w:val="both"/>
        <w:rPr>
          <w:rFonts w:asciiTheme="majorBidi" w:hAnsiTheme="majorBidi" w:cstheme="majorBidi"/>
          <w:sz w:val="24"/>
          <w:szCs w:val="24"/>
        </w:rPr>
      </w:pPr>
    </w:p>
    <w:p w14:paraId="0D01B246" w14:textId="77777777" w:rsidR="002A55E7" w:rsidRPr="003D7871" w:rsidRDefault="002A55E7" w:rsidP="00BC4166">
      <w:pPr>
        <w:spacing w:line="360" w:lineRule="auto"/>
        <w:jc w:val="both"/>
        <w:rPr>
          <w:rFonts w:asciiTheme="majorBidi" w:hAnsiTheme="majorBidi" w:cstheme="majorBidi"/>
          <w:sz w:val="24"/>
          <w:szCs w:val="24"/>
        </w:rPr>
      </w:pPr>
    </w:p>
    <w:p w14:paraId="26A07D4B" w14:textId="77777777" w:rsidR="002A55E7" w:rsidRPr="003D7871" w:rsidRDefault="002A55E7" w:rsidP="00BC4166">
      <w:pPr>
        <w:spacing w:line="360" w:lineRule="auto"/>
        <w:jc w:val="both"/>
        <w:rPr>
          <w:rFonts w:asciiTheme="majorBidi" w:hAnsiTheme="majorBidi" w:cstheme="majorBidi"/>
          <w:sz w:val="24"/>
          <w:szCs w:val="24"/>
        </w:rPr>
      </w:pPr>
    </w:p>
    <w:p w14:paraId="4A99A084" w14:textId="7F719F47" w:rsidR="00C42F02" w:rsidRPr="003D7871" w:rsidRDefault="00C42F02" w:rsidP="005C382B">
      <w:pPr>
        <w:pStyle w:val="Heading1"/>
        <w:rPr>
          <w:rFonts w:asciiTheme="majorBidi" w:eastAsiaTheme="minorHAnsi" w:hAnsiTheme="majorBidi"/>
          <w:b/>
          <w:bCs/>
          <w:color w:val="auto"/>
          <w:sz w:val="24"/>
          <w:szCs w:val="24"/>
        </w:rPr>
      </w:pPr>
      <w:bookmarkStart w:id="1" w:name="_Toc198745060"/>
      <w:r w:rsidRPr="003D7871">
        <w:rPr>
          <w:rFonts w:asciiTheme="majorBidi" w:eastAsiaTheme="minorHAnsi" w:hAnsiTheme="majorBidi"/>
          <w:b/>
          <w:bCs/>
          <w:color w:val="auto"/>
          <w:sz w:val="24"/>
          <w:szCs w:val="24"/>
        </w:rPr>
        <w:t>Introduction</w:t>
      </w:r>
      <w:bookmarkEnd w:id="1"/>
      <w:r w:rsidRPr="003D7871">
        <w:rPr>
          <w:rFonts w:asciiTheme="majorBidi" w:eastAsiaTheme="minorHAnsi" w:hAnsiTheme="majorBidi"/>
          <w:b/>
          <w:bCs/>
          <w:color w:val="auto"/>
          <w:sz w:val="24"/>
          <w:szCs w:val="24"/>
        </w:rPr>
        <w:t xml:space="preserve"> </w:t>
      </w:r>
    </w:p>
    <w:p w14:paraId="16FF26E1" w14:textId="77777777" w:rsidR="005C382B" w:rsidRPr="003D7871" w:rsidRDefault="005C382B" w:rsidP="00C42F02">
      <w:pPr>
        <w:spacing w:line="360" w:lineRule="auto"/>
        <w:jc w:val="both"/>
        <w:rPr>
          <w:rFonts w:asciiTheme="majorBidi" w:hAnsiTheme="majorBidi" w:cstheme="majorBidi"/>
          <w:sz w:val="24"/>
          <w:szCs w:val="24"/>
        </w:rPr>
      </w:pPr>
    </w:p>
    <w:p w14:paraId="02AFC1DF" w14:textId="3954BD78" w:rsidR="00C42F02" w:rsidRPr="003D7871" w:rsidRDefault="00C42F02" w:rsidP="00C42F02">
      <w:pPr>
        <w:spacing w:line="360" w:lineRule="auto"/>
        <w:jc w:val="both"/>
        <w:rPr>
          <w:rFonts w:asciiTheme="majorBidi" w:hAnsiTheme="majorBidi" w:cstheme="majorBidi"/>
          <w:sz w:val="24"/>
          <w:szCs w:val="24"/>
        </w:rPr>
      </w:pPr>
      <w:r w:rsidRPr="003D7871">
        <w:rPr>
          <w:rFonts w:asciiTheme="majorBidi" w:hAnsiTheme="majorBidi" w:cstheme="majorBidi"/>
          <w:sz w:val="24"/>
          <w:szCs w:val="24"/>
        </w:rPr>
        <w:t xml:space="preserve">The hospitality and hotel industries are experiencing a critical shift towards sustainability and green initiatives. The urgency to realise some form of sustainable development in this sector has increased as climate change and environmental degradation hold sway </w:t>
      </w:r>
      <w:sdt>
        <w:sdtPr>
          <w:rPr>
            <w:rFonts w:asciiTheme="majorBidi" w:hAnsiTheme="majorBidi" w:cstheme="majorBidi"/>
            <w:sz w:val="24"/>
            <w:szCs w:val="24"/>
          </w:rPr>
          <w:id w:val="-1042737781"/>
          <w:citation/>
        </w:sdtPr>
        <w:sdtContent>
          <w:r w:rsidRPr="003D7871">
            <w:rPr>
              <w:rFonts w:asciiTheme="majorBidi" w:hAnsiTheme="majorBidi" w:cstheme="majorBidi"/>
              <w:sz w:val="24"/>
              <w:szCs w:val="24"/>
            </w:rPr>
            <w:fldChar w:fldCharType="begin"/>
          </w:r>
          <w:r w:rsidRPr="003D7871">
            <w:rPr>
              <w:rFonts w:asciiTheme="majorBidi" w:hAnsiTheme="majorBidi" w:cstheme="majorBidi"/>
              <w:sz w:val="24"/>
              <w:szCs w:val="24"/>
            </w:rPr>
            <w:instrText xml:space="preserve"> CITATION Lex24 \l 1033 </w:instrText>
          </w:r>
          <w:r w:rsidRPr="003D7871">
            <w:rPr>
              <w:rFonts w:asciiTheme="majorBidi" w:hAnsiTheme="majorBidi" w:cstheme="majorBidi"/>
              <w:sz w:val="24"/>
              <w:szCs w:val="24"/>
            </w:rPr>
            <w:fldChar w:fldCharType="separate"/>
          </w:r>
          <w:r w:rsidRPr="003D7871">
            <w:rPr>
              <w:rFonts w:asciiTheme="majorBidi" w:hAnsiTheme="majorBidi" w:cstheme="majorBidi"/>
              <w:noProof/>
              <w:sz w:val="24"/>
              <w:szCs w:val="24"/>
            </w:rPr>
            <w:t>(Tetteh, et al., 2024)</w:t>
          </w:r>
          <w:r w:rsidRPr="003D7871">
            <w:rPr>
              <w:rFonts w:asciiTheme="majorBidi" w:hAnsiTheme="majorBidi" w:cstheme="majorBidi"/>
              <w:sz w:val="24"/>
              <w:szCs w:val="24"/>
            </w:rPr>
            <w:fldChar w:fldCharType="end"/>
          </w:r>
        </w:sdtContent>
      </w:sdt>
      <w:r w:rsidRPr="003D7871">
        <w:rPr>
          <w:rFonts w:asciiTheme="majorBidi" w:hAnsiTheme="majorBidi" w:cstheme="majorBidi"/>
          <w:sz w:val="24"/>
          <w:szCs w:val="24"/>
        </w:rPr>
        <w:t>. One of the major pressing themes of this development towards sustainability concerns net-zero carbon emissions</w:t>
      </w:r>
      <w:r w:rsidR="00C92D2D">
        <w:rPr>
          <w:rFonts w:asciiTheme="majorBidi" w:hAnsiTheme="majorBidi" w:cstheme="majorBidi"/>
          <w:sz w:val="24"/>
          <w:szCs w:val="24"/>
        </w:rPr>
        <w:t xml:space="preserve"> - </w:t>
      </w:r>
      <w:r w:rsidRPr="003D7871">
        <w:rPr>
          <w:rFonts w:asciiTheme="majorBidi" w:hAnsiTheme="majorBidi" w:cstheme="majorBidi"/>
          <w:sz w:val="24"/>
          <w:szCs w:val="24"/>
        </w:rPr>
        <w:t xml:space="preserve">a perspective that clearly addresses environmental issues while also enhancing changing consumer needs and expectations and a global set of regulations. Together, these demand that the hotel sector that has been rated in general as high on energy consumption, water consumption, and waste be sustained in the more green and ecological mode. This change has been brought about by the rise of environmentally conscious Millennial and Gen Z consumers, who value authenticity and hold brands accountable for their ecological impact. For this trending reason, several large hotel operators, including Marriott, Hilton, Accor, and Hyatt, have committed to setting up net zero targets by approximately 2030 to 2050 </w:t>
      </w:r>
      <w:r w:rsidR="0028269B">
        <w:rPr>
          <w:rFonts w:asciiTheme="majorBidi" w:hAnsiTheme="majorBidi" w:cstheme="majorBidi"/>
          <w:sz w:val="24"/>
          <w:szCs w:val="24"/>
        </w:rPr>
        <w:t xml:space="preserve">along </w:t>
      </w:r>
      <w:r w:rsidRPr="003D7871">
        <w:rPr>
          <w:rFonts w:asciiTheme="majorBidi" w:hAnsiTheme="majorBidi" w:cstheme="majorBidi"/>
          <w:sz w:val="24"/>
          <w:szCs w:val="24"/>
        </w:rPr>
        <w:t>with the Paris Agreement and the Glasgow Declaration for climate action in tourism</w:t>
      </w:r>
      <w:r w:rsidR="0074184C" w:rsidRPr="003D7871">
        <w:rPr>
          <w:rFonts w:asciiTheme="majorBidi" w:hAnsiTheme="majorBidi" w:cstheme="majorBidi"/>
          <w:sz w:val="24"/>
          <w:szCs w:val="24"/>
        </w:rPr>
        <w:t xml:space="preserve"> </w:t>
      </w:r>
      <w:sdt>
        <w:sdtPr>
          <w:rPr>
            <w:rFonts w:asciiTheme="majorBidi" w:hAnsiTheme="majorBidi" w:cstheme="majorBidi"/>
            <w:sz w:val="24"/>
            <w:szCs w:val="24"/>
          </w:rPr>
          <w:id w:val="496301567"/>
          <w:citation/>
        </w:sdtPr>
        <w:sdtContent>
          <w:r w:rsidR="0074184C" w:rsidRPr="003D7871">
            <w:rPr>
              <w:rFonts w:asciiTheme="majorBidi" w:hAnsiTheme="majorBidi" w:cstheme="majorBidi"/>
              <w:sz w:val="24"/>
              <w:szCs w:val="24"/>
            </w:rPr>
            <w:fldChar w:fldCharType="begin"/>
          </w:r>
          <w:r w:rsidR="0074184C" w:rsidRPr="003D7871">
            <w:rPr>
              <w:rFonts w:asciiTheme="majorBidi" w:hAnsiTheme="majorBidi" w:cstheme="majorBidi"/>
              <w:sz w:val="24"/>
              <w:szCs w:val="24"/>
            </w:rPr>
            <w:instrText xml:space="preserve"> CITATION Reg23 \l 1033 </w:instrText>
          </w:r>
          <w:r w:rsidR="0074184C" w:rsidRPr="003D7871">
            <w:rPr>
              <w:rFonts w:asciiTheme="majorBidi" w:hAnsiTheme="majorBidi" w:cstheme="majorBidi"/>
              <w:sz w:val="24"/>
              <w:szCs w:val="24"/>
            </w:rPr>
            <w:fldChar w:fldCharType="separate"/>
          </w:r>
          <w:r w:rsidR="0074184C" w:rsidRPr="003D7871">
            <w:rPr>
              <w:rFonts w:asciiTheme="majorBidi" w:hAnsiTheme="majorBidi" w:cstheme="majorBidi"/>
              <w:noProof/>
              <w:sz w:val="24"/>
              <w:szCs w:val="24"/>
            </w:rPr>
            <w:t>(Scheyvens &amp; Biddulph, 2023)</w:t>
          </w:r>
          <w:r w:rsidR="0074184C" w:rsidRPr="003D7871">
            <w:rPr>
              <w:rFonts w:asciiTheme="majorBidi" w:hAnsiTheme="majorBidi" w:cstheme="majorBidi"/>
              <w:sz w:val="24"/>
              <w:szCs w:val="24"/>
            </w:rPr>
            <w:fldChar w:fldCharType="end"/>
          </w:r>
        </w:sdtContent>
      </w:sdt>
      <w:r w:rsidRPr="003D7871">
        <w:rPr>
          <w:rFonts w:asciiTheme="majorBidi" w:hAnsiTheme="majorBidi" w:cstheme="majorBidi"/>
          <w:sz w:val="24"/>
          <w:szCs w:val="24"/>
        </w:rPr>
        <w:t>. Hence, measures such as sustainable building designs, smart irrigation, and effective waste management practi</w:t>
      </w:r>
      <w:r w:rsidR="00FC4522">
        <w:rPr>
          <w:rFonts w:asciiTheme="majorBidi" w:hAnsiTheme="majorBidi" w:cstheme="majorBidi"/>
          <w:sz w:val="24"/>
          <w:szCs w:val="24"/>
        </w:rPr>
        <w:t>s</w:t>
      </w:r>
      <w:r w:rsidRPr="003D7871">
        <w:rPr>
          <w:rFonts w:asciiTheme="majorBidi" w:hAnsiTheme="majorBidi" w:cstheme="majorBidi"/>
          <w:sz w:val="24"/>
          <w:szCs w:val="24"/>
        </w:rPr>
        <w:t>es are being put at the centre of their operations. Besides, having a sustainable, low-impact business profile is increasingly becoming a corporate responsibility and competitive advantage. The goal is to assess how the industry might remain economically viable while yet achieving consumer demands by moving towards ecological sustainability.</w:t>
      </w:r>
    </w:p>
    <w:p w14:paraId="22EF4DB1" w14:textId="77777777" w:rsidR="003C089E" w:rsidRDefault="003C089E">
      <w:pPr>
        <w:rPr>
          <w:rFonts w:asciiTheme="majorBidi" w:hAnsiTheme="majorBidi" w:cstheme="majorBidi"/>
          <w:b/>
          <w:bCs/>
          <w:sz w:val="24"/>
          <w:szCs w:val="24"/>
        </w:rPr>
      </w:pPr>
      <w:bookmarkStart w:id="2" w:name="_Toc198745061"/>
      <w:r>
        <w:rPr>
          <w:rFonts w:asciiTheme="majorBidi" w:hAnsiTheme="majorBidi"/>
          <w:b/>
          <w:bCs/>
          <w:sz w:val="24"/>
          <w:szCs w:val="24"/>
        </w:rPr>
        <w:br w:type="page"/>
      </w:r>
    </w:p>
    <w:p w14:paraId="2BAD3A4A" w14:textId="521C4E29" w:rsidR="00C42F02" w:rsidRPr="003D7871" w:rsidRDefault="00C42F02" w:rsidP="005C382B">
      <w:pPr>
        <w:pStyle w:val="Heading1"/>
        <w:rPr>
          <w:rFonts w:asciiTheme="majorBidi" w:eastAsiaTheme="minorHAnsi" w:hAnsiTheme="majorBidi"/>
          <w:b/>
          <w:bCs/>
          <w:color w:val="auto"/>
          <w:sz w:val="24"/>
          <w:szCs w:val="24"/>
        </w:rPr>
      </w:pPr>
      <w:r w:rsidRPr="003D7871">
        <w:rPr>
          <w:rFonts w:asciiTheme="majorBidi" w:eastAsiaTheme="minorHAnsi" w:hAnsiTheme="majorBidi"/>
          <w:b/>
          <w:bCs/>
          <w:color w:val="auto"/>
          <w:sz w:val="24"/>
          <w:szCs w:val="24"/>
        </w:rPr>
        <w:lastRenderedPageBreak/>
        <w:t>Literature Review</w:t>
      </w:r>
      <w:bookmarkEnd w:id="2"/>
      <w:r w:rsidRPr="003D7871">
        <w:rPr>
          <w:rFonts w:asciiTheme="majorBidi" w:eastAsiaTheme="minorHAnsi" w:hAnsiTheme="majorBidi"/>
          <w:b/>
          <w:bCs/>
          <w:color w:val="auto"/>
          <w:sz w:val="24"/>
          <w:szCs w:val="24"/>
        </w:rPr>
        <w:t xml:space="preserve"> </w:t>
      </w:r>
    </w:p>
    <w:p w14:paraId="251471B7" w14:textId="77777777" w:rsidR="005C382B" w:rsidRPr="003D7871" w:rsidRDefault="005C382B" w:rsidP="00D13810">
      <w:pPr>
        <w:spacing w:line="360" w:lineRule="auto"/>
        <w:jc w:val="both"/>
        <w:rPr>
          <w:rFonts w:asciiTheme="majorBidi" w:hAnsiTheme="majorBidi" w:cstheme="majorBidi"/>
          <w:sz w:val="24"/>
          <w:szCs w:val="24"/>
        </w:rPr>
      </w:pPr>
    </w:p>
    <w:p w14:paraId="7C9C7D72" w14:textId="558331A5" w:rsidR="00D13810" w:rsidRPr="003D7871" w:rsidRDefault="00C42F02" w:rsidP="00D13810">
      <w:pPr>
        <w:spacing w:line="360" w:lineRule="auto"/>
        <w:jc w:val="both"/>
        <w:rPr>
          <w:rFonts w:asciiTheme="majorBidi" w:hAnsiTheme="majorBidi" w:cstheme="majorBidi"/>
          <w:sz w:val="24"/>
          <w:szCs w:val="24"/>
        </w:rPr>
      </w:pPr>
      <w:r w:rsidRPr="003D7871">
        <w:rPr>
          <w:rFonts w:asciiTheme="majorBidi" w:hAnsiTheme="majorBidi" w:cstheme="majorBidi"/>
          <w:sz w:val="24"/>
          <w:szCs w:val="24"/>
        </w:rPr>
        <w:t>Hotel and hospitality being one of the primary sectors causing greenhouse gas emissions, it is under greater pressure to switch swiftly towards sustainable operations with an emphasis on having a net-zero emissions target</w:t>
      </w:r>
      <w:r w:rsidR="00AC3D18" w:rsidRPr="003D7871">
        <w:rPr>
          <w:rFonts w:asciiTheme="majorBidi" w:hAnsiTheme="majorBidi" w:cstheme="majorBidi"/>
          <w:b/>
          <w:bCs/>
          <w:sz w:val="24"/>
          <w:szCs w:val="24"/>
        </w:rPr>
        <w:t>.</w:t>
      </w:r>
      <w:r w:rsidRPr="003D7871">
        <w:rPr>
          <w:rFonts w:asciiTheme="majorBidi" w:hAnsiTheme="majorBidi" w:cstheme="majorBidi"/>
          <w:sz w:val="24"/>
          <w:szCs w:val="24"/>
        </w:rPr>
        <w:t xml:space="preserve"> Sustainability springs up as a glaring concern with tourism rebounding upon the pandemics, its glory awarded by consumer expectations, regulations, and corporate social responsibility commitments. Net zero is the realisation of an equilibrium between greenhouse gases put into the atmosphere and those removed</w:t>
      </w:r>
      <w:r w:rsidR="0074184C" w:rsidRPr="003D7871">
        <w:rPr>
          <w:rFonts w:asciiTheme="majorBidi" w:hAnsiTheme="majorBidi" w:cstheme="majorBidi"/>
          <w:sz w:val="24"/>
          <w:szCs w:val="24"/>
        </w:rPr>
        <w:t xml:space="preserve"> </w:t>
      </w:r>
      <w:sdt>
        <w:sdtPr>
          <w:rPr>
            <w:rFonts w:asciiTheme="majorBidi" w:hAnsiTheme="majorBidi" w:cstheme="majorBidi"/>
            <w:sz w:val="24"/>
            <w:szCs w:val="24"/>
          </w:rPr>
          <w:id w:val="-885632838"/>
          <w:citation/>
        </w:sdtPr>
        <w:sdtContent>
          <w:r w:rsidR="0074184C" w:rsidRPr="003D7871">
            <w:rPr>
              <w:rFonts w:asciiTheme="majorBidi" w:hAnsiTheme="majorBidi" w:cstheme="majorBidi"/>
              <w:sz w:val="24"/>
              <w:szCs w:val="24"/>
            </w:rPr>
            <w:fldChar w:fldCharType="begin"/>
          </w:r>
          <w:r w:rsidR="0074184C" w:rsidRPr="003D7871">
            <w:rPr>
              <w:rFonts w:asciiTheme="majorBidi" w:hAnsiTheme="majorBidi" w:cstheme="majorBidi"/>
              <w:sz w:val="24"/>
              <w:szCs w:val="24"/>
            </w:rPr>
            <w:instrText xml:space="preserve"> CITATION And24 \l 1033 </w:instrText>
          </w:r>
          <w:r w:rsidR="0074184C" w:rsidRPr="003D7871">
            <w:rPr>
              <w:rFonts w:asciiTheme="majorBidi" w:hAnsiTheme="majorBidi" w:cstheme="majorBidi"/>
              <w:sz w:val="24"/>
              <w:szCs w:val="24"/>
            </w:rPr>
            <w:fldChar w:fldCharType="separate"/>
          </w:r>
          <w:r w:rsidR="0074184C" w:rsidRPr="003D7871">
            <w:rPr>
              <w:rFonts w:asciiTheme="majorBidi" w:hAnsiTheme="majorBidi" w:cstheme="majorBidi"/>
              <w:noProof/>
              <w:sz w:val="24"/>
              <w:szCs w:val="24"/>
            </w:rPr>
            <w:t>(Hansson, et al., 2024)</w:t>
          </w:r>
          <w:r w:rsidR="0074184C" w:rsidRPr="003D7871">
            <w:rPr>
              <w:rFonts w:asciiTheme="majorBidi" w:hAnsiTheme="majorBidi" w:cstheme="majorBidi"/>
              <w:sz w:val="24"/>
              <w:szCs w:val="24"/>
            </w:rPr>
            <w:fldChar w:fldCharType="end"/>
          </w:r>
        </w:sdtContent>
      </w:sdt>
      <w:r w:rsidRPr="003D7871">
        <w:rPr>
          <w:rFonts w:asciiTheme="majorBidi" w:hAnsiTheme="majorBidi" w:cstheme="majorBidi"/>
          <w:sz w:val="24"/>
          <w:szCs w:val="24"/>
        </w:rPr>
        <w:t xml:space="preserve">. The big chains of hotels – Accor, Hilton, Marriott and Hyatt – have each promised net-zero commitments by 2050 based on strategies of the Paris Agreement </w:t>
      </w:r>
      <w:sdt>
        <w:sdtPr>
          <w:rPr>
            <w:rFonts w:asciiTheme="majorBidi" w:hAnsiTheme="majorBidi" w:cstheme="majorBidi"/>
            <w:sz w:val="24"/>
            <w:szCs w:val="24"/>
          </w:rPr>
          <w:id w:val="689420203"/>
          <w:citation/>
        </w:sdtPr>
        <w:sdtContent>
          <w:r w:rsidR="000F574A" w:rsidRPr="003D7871">
            <w:rPr>
              <w:rFonts w:asciiTheme="majorBidi" w:hAnsiTheme="majorBidi" w:cstheme="majorBidi"/>
              <w:sz w:val="24"/>
              <w:szCs w:val="24"/>
            </w:rPr>
            <w:fldChar w:fldCharType="begin"/>
          </w:r>
          <w:r w:rsidR="000F574A" w:rsidRPr="003D7871">
            <w:rPr>
              <w:rFonts w:asciiTheme="majorBidi" w:hAnsiTheme="majorBidi" w:cstheme="majorBidi"/>
              <w:sz w:val="24"/>
              <w:szCs w:val="24"/>
            </w:rPr>
            <w:instrText xml:space="preserve"> CITATION Reg23 \l 1033 </w:instrText>
          </w:r>
          <w:r w:rsidR="000F574A" w:rsidRPr="003D7871">
            <w:rPr>
              <w:rFonts w:asciiTheme="majorBidi" w:hAnsiTheme="majorBidi" w:cstheme="majorBidi"/>
              <w:sz w:val="24"/>
              <w:szCs w:val="24"/>
            </w:rPr>
            <w:fldChar w:fldCharType="separate"/>
          </w:r>
          <w:r w:rsidR="000F574A" w:rsidRPr="003D7871">
            <w:rPr>
              <w:rFonts w:asciiTheme="majorBidi" w:hAnsiTheme="majorBidi" w:cstheme="majorBidi"/>
              <w:noProof/>
              <w:sz w:val="24"/>
              <w:szCs w:val="24"/>
            </w:rPr>
            <w:t>(Scheyvens &amp; Biddulph, 2023)</w:t>
          </w:r>
          <w:r w:rsidR="000F574A" w:rsidRPr="003D7871">
            <w:rPr>
              <w:rFonts w:asciiTheme="majorBidi" w:hAnsiTheme="majorBidi" w:cstheme="majorBidi"/>
              <w:sz w:val="24"/>
              <w:szCs w:val="24"/>
            </w:rPr>
            <w:fldChar w:fldCharType="end"/>
          </w:r>
        </w:sdtContent>
      </w:sdt>
      <w:r w:rsidRPr="003D7871">
        <w:rPr>
          <w:rFonts w:asciiTheme="majorBidi" w:hAnsiTheme="majorBidi" w:cstheme="majorBidi"/>
          <w:sz w:val="24"/>
          <w:szCs w:val="24"/>
        </w:rPr>
        <w:t>. These commitments are dominated by reducing carbon footprints from hotels' own operations, converting into renewable energy power generators, and setting up systems for carbon accounting. Varying studies have so far estimated that nearly 1% of global emissions come from the hospitality sector, almost collectively from energy usage for heating, cooling, and lighting</w:t>
      </w:r>
      <w:r w:rsidR="000F574A" w:rsidRPr="003D7871">
        <w:rPr>
          <w:rFonts w:asciiTheme="majorBidi" w:hAnsiTheme="majorBidi" w:cstheme="majorBidi"/>
          <w:sz w:val="24"/>
          <w:szCs w:val="24"/>
        </w:rPr>
        <w:t xml:space="preserve"> </w:t>
      </w:r>
      <w:sdt>
        <w:sdtPr>
          <w:rPr>
            <w:rFonts w:asciiTheme="majorBidi" w:hAnsiTheme="majorBidi" w:cstheme="majorBidi"/>
            <w:sz w:val="24"/>
            <w:szCs w:val="24"/>
          </w:rPr>
          <w:id w:val="-1085530455"/>
          <w:citation/>
        </w:sdtPr>
        <w:sdtContent>
          <w:r w:rsidR="000F574A" w:rsidRPr="003D7871">
            <w:rPr>
              <w:rFonts w:asciiTheme="majorBidi" w:hAnsiTheme="majorBidi" w:cstheme="majorBidi"/>
              <w:sz w:val="24"/>
              <w:szCs w:val="24"/>
            </w:rPr>
            <w:fldChar w:fldCharType="begin"/>
          </w:r>
          <w:r w:rsidR="000F574A" w:rsidRPr="003D7871">
            <w:rPr>
              <w:rFonts w:asciiTheme="majorBidi" w:hAnsiTheme="majorBidi" w:cstheme="majorBidi"/>
              <w:sz w:val="24"/>
              <w:szCs w:val="24"/>
            </w:rPr>
            <w:instrText xml:space="preserve"> CITATION Yin24 \l 1033 </w:instrText>
          </w:r>
          <w:r w:rsidR="000F574A" w:rsidRPr="003D7871">
            <w:rPr>
              <w:rFonts w:asciiTheme="majorBidi" w:hAnsiTheme="majorBidi" w:cstheme="majorBidi"/>
              <w:sz w:val="24"/>
              <w:szCs w:val="24"/>
            </w:rPr>
            <w:fldChar w:fldCharType="separate"/>
          </w:r>
          <w:r w:rsidR="000F574A" w:rsidRPr="003D7871">
            <w:rPr>
              <w:rFonts w:asciiTheme="majorBidi" w:hAnsiTheme="majorBidi" w:cstheme="majorBidi"/>
              <w:noProof/>
              <w:sz w:val="24"/>
              <w:szCs w:val="24"/>
            </w:rPr>
            <w:t>(Xu &amp; Gursoy, 2024)</w:t>
          </w:r>
          <w:r w:rsidR="000F574A" w:rsidRPr="003D7871">
            <w:rPr>
              <w:rFonts w:asciiTheme="majorBidi" w:hAnsiTheme="majorBidi" w:cstheme="majorBidi"/>
              <w:sz w:val="24"/>
              <w:szCs w:val="24"/>
            </w:rPr>
            <w:fldChar w:fldCharType="end"/>
          </w:r>
        </w:sdtContent>
      </w:sdt>
      <w:r w:rsidRPr="003D7871">
        <w:rPr>
          <w:rFonts w:asciiTheme="majorBidi" w:hAnsiTheme="majorBidi" w:cstheme="majorBidi"/>
          <w:sz w:val="24"/>
          <w:szCs w:val="24"/>
        </w:rPr>
        <w:t>.</w:t>
      </w:r>
      <w:r w:rsidR="00D13810" w:rsidRPr="003D7871">
        <w:rPr>
          <w:rFonts w:asciiTheme="majorBidi" w:hAnsiTheme="majorBidi" w:cstheme="majorBidi"/>
          <w:sz w:val="24"/>
          <w:szCs w:val="24"/>
        </w:rPr>
        <w:t xml:space="preserve"> </w:t>
      </w:r>
      <w:r w:rsidRPr="003D7871">
        <w:rPr>
          <w:rFonts w:asciiTheme="majorBidi" w:hAnsiTheme="majorBidi" w:cstheme="majorBidi"/>
          <w:sz w:val="24"/>
          <w:szCs w:val="24"/>
        </w:rPr>
        <w:t xml:space="preserve">According to </w:t>
      </w:r>
      <w:sdt>
        <w:sdtPr>
          <w:rPr>
            <w:rFonts w:asciiTheme="majorBidi" w:hAnsiTheme="majorBidi" w:cstheme="majorBidi"/>
            <w:sz w:val="24"/>
            <w:szCs w:val="24"/>
          </w:rPr>
          <w:id w:val="-1960717431"/>
          <w:citation/>
        </w:sdtPr>
        <w:sdtContent>
          <w:r w:rsidR="000F574A" w:rsidRPr="003D7871">
            <w:rPr>
              <w:rFonts w:asciiTheme="majorBidi" w:hAnsiTheme="majorBidi" w:cstheme="majorBidi"/>
              <w:sz w:val="24"/>
              <w:szCs w:val="24"/>
            </w:rPr>
            <w:fldChar w:fldCharType="begin"/>
          </w:r>
          <w:r w:rsidR="000F574A" w:rsidRPr="003D7871">
            <w:rPr>
              <w:rFonts w:asciiTheme="majorBidi" w:hAnsiTheme="majorBidi" w:cstheme="majorBidi"/>
              <w:sz w:val="24"/>
              <w:szCs w:val="24"/>
            </w:rPr>
            <w:instrText xml:space="preserve"> CITATION SBT24 \l 1033 </w:instrText>
          </w:r>
          <w:r w:rsidR="000F574A" w:rsidRPr="003D7871">
            <w:rPr>
              <w:rFonts w:asciiTheme="majorBidi" w:hAnsiTheme="majorBidi" w:cstheme="majorBidi"/>
              <w:sz w:val="24"/>
              <w:szCs w:val="24"/>
            </w:rPr>
            <w:fldChar w:fldCharType="separate"/>
          </w:r>
          <w:r w:rsidR="000F574A" w:rsidRPr="003D7871">
            <w:rPr>
              <w:rFonts w:asciiTheme="majorBidi" w:hAnsiTheme="majorBidi" w:cstheme="majorBidi"/>
              <w:noProof/>
              <w:sz w:val="24"/>
              <w:szCs w:val="24"/>
            </w:rPr>
            <w:t>(SBTi, 2024)</w:t>
          </w:r>
          <w:r w:rsidR="000F574A" w:rsidRPr="003D7871">
            <w:rPr>
              <w:rFonts w:asciiTheme="majorBidi" w:hAnsiTheme="majorBidi" w:cstheme="majorBidi"/>
              <w:sz w:val="24"/>
              <w:szCs w:val="24"/>
            </w:rPr>
            <w:fldChar w:fldCharType="end"/>
          </w:r>
        </w:sdtContent>
      </w:sdt>
      <w:r w:rsidR="000F574A" w:rsidRPr="003D7871">
        <w:rPr>
          <w:rFonts w:asciiTheme="majorBidi" w:hAnsiTheme="majorBidi" w:cstheme="majorBidi"/>
          <w:sz w:val="24"/>
          <w:szCs w:val="24"/>
        </w:rPr>
        <w:t>,</w:t>
      </w:r>
      <w:r w:rsidRPr="003D7871">
        <w:rPr>
          <w:rFonts w:asciiTheme="majorBidi" w:hAnsiTheme="majorBidi" w:cstheme="majorBidi"/>
          <w:sz w:val="24"/>
          <w:szCs w:val="24"/>
        </w:rPr>
        <w:t xml:space="preserve"> carbon reduction through energy efficiency and clean energy transition should be the main climate change goals targeted by the industry.</w:t>
      </w:r>
      <w:r w:rsidR="000F574A" w:rsidRPr="003D7871">
        <w:rPr>
          <w:rFonts w:asciiTheme="majorBidi" w:hAnsiTheme="majorBidi" w:cstheme="majorBidi"/>
          <w:sz w:val="24"/>
          <w:szCs w:val="24"/>
        </w:rPr>
        <w:t xml:space="preserve"> </w:t>
      </w:r>
      <w:r w:rsidRPr="003D7871">
        <w:rPr>
          <w:rFonts w:asciiTheme="majorBidi" w:hAnsiTheme="majorBidi" w:cstheme="majorBidi"/>
          <w:sz w:val="24"/>
          <w:szCs w:val="24"/>
        </w:rPr>
        <w:t xml:space="preserve">Energy efficiency has always been the core concern of sustainability strategies for hotels. </w:t>
      </w:r>
    </w:p>
    <w:p w14:paraId="1059CE13" w14:textId="5018E746" w:rsidR="00D13810" w:rsidRPr="003D7871" w:rsidRDefault="00C42F02" w:rsidP="00D13810">
      <w:pPr>
        <w:spacing w:line="360" w:lineRule="auto"/>
        <w:jc w:val="both"/>
        <w:rPr>
          <w:rFonts w:asciiTheme="majorBidi" w:hAnsiTheme="majorBidi" w:cstheme="majorBidi"/>
          <w:sz w:val="24"/>
          <w:szCs w:val="24"/>
        </w:rPr>
      </w:pPr>
      <w:r w:rsidRPr="003D7871">
        <w:rPr>
          <w:rFonts w:asciiTheme="majorBidi" w:hAnsiTheme="majorBidi" w:cstheme="majorBidi"/>
          <w:sz w:val="24"/>
          <w:szCs w:val="24"/>
        </w:rPr>
        <w:t>LEED or BREEAM</w:t>
      </w:r>
      <w:r w:rsidR="00AC3D18" w:rsidRPr="003D7871">
        <w:rPr>
          <w:rFonts w:asciiTheme="majorBidi" w:hAnsiTheme="majorBidi" w:cstheme="majorBidi"/>
          <w:sz w:val="24"/>
          <w:szCs w:val="24"/>
        </w:rPr>
        <w:t xml:space="preserve"> </w:t>
      </w:r>
      <w:r w:rsidRPr="003D7871">
        <w:rPr>
          <w:rFonts w:asciiTheme="majorBidi" w:hAnsiTheme="majorBidi" w:cstheme="majorBidi"/>
          <w:sz w:val="24"/>
          <w:szCs w:val="24"/>
        </w:rPr>
        <w:t>certified buildings are found to consume 25–30% less energy than conventional buildings</w:t>
      </w:r>
      <w:r w:rsidR="00067C29" w:rsidRPr="003D7871">
        <w:rPr>
          <w:rFonts w:asciiTheme="majorBidi" w:hAnsiTheme="majorBidi" w:cstheme="majorBidi"/>
          <w:sz w:val="24"/>
          <w:szCs w:val="24"/>
        </w:rPr>
        <w:t xml:space="preserve"> </w:t>
      </w:r>
      <w:sdt>
        <w:sdtPr>
          <w:rPr>
            <w:rFonts w:asciiTheme="majorBidi" w:hAnsiTheme="majorBidi" w:cstheme="majorBidi"/>
            <w:sz w:val="24"/>
            <w:szCs w:val="24"/>
          </w:rPr>
          <w:id w:val="-1998098047"/>
          <w:citation/>
        </w:sdtPr>
        <w:sdtContent>
          <w:r w:rsidR="00067C29" w:rsidRPr="003D7871">
            <w:rPr>
              <w:rFonts w:asciiTheme="majorBidi" w:hAnsiTheme="majorBidi" w:cstheme="majorBidi"/>
              <w:sz w:val="24"/>
              <w:szCs w:val="24"/>
            </w:rPr>
            <w:fldChar w:fldCharType="begin"/>
          </w:r>
          <w:r w:rsidR="00067C29" w:rsidRPr="003D7871">
            <w:rPr>
              <w:rFonts w:asciiTheme="majorBidi" w:hAnsiTheme="majorBidi" w:cstheme="majorBidi"/>
              <w:sz w:val="24"/>
              <w:szCs w:val="24"/>
            </w:rPr>
            <w:instrText xml:space="preserve"> CITATION Dus21 \l 1033 </w:instrText>
          </w:r>
          <w:r w:rsidR="00067C29" w:rsidRPr="003D7871">
            <w:rPr>
              <w:rFonts w:asciiTheme="majorBidi" w:hAnsiTheme="majorBidi" w:cstheme="majorBidi"/>
              <w:sz w:val="24"/>
              <w:szCs w:val="24"/>
            </w:rPr>
            <w:fldChar w:fldCharType="separate"/>
          </w:r>
          <w:r w:rsidR="00067C29" w:rsidRPr="003D7871">
            <w:rPr>
              <w:rFonts w:asciiTheme="majorBidi" w:hAnsiTheme="majorBidi" w:cstheme="majorBidi"/>
              <w:noProof/>
              <w:sz w:val="24"/>
              <w:szCs w:val="24"/>
            </w:rPr>
            <w:t>(Licina, et al., 2021)</w:t>
          </w:r>
          <w:r w:rsidR="00067C29" w:rsidRPr="003D7871">
            <w:rPr>
              <w:rFonts w:asciiTheme="majorBidi" w:hAnsiTheme="majorBidi" w:cstheme="majorBidi"/>
              <w:sz w:val="24"/>
              <w:szCs w:val="24"/>
            </w:rPr>
            <w:fldChar w:fldCharType="end"/>
          </w:r>
        </w:sdtContent>
      </w:sdt>
      <w:r w:rsidRPr="003D7871">
        <w:rPr>
          <w:rFonts w:asciiTheme="majorBidi" w:hAnsiTheme="majorBidi" w:cstheme="majorBidi"/>
          <w:sz w:val="24"/>
          <w:szCs w:val="24"/>
        </w:rPr>
        <w:t xml:space="preserve">. </w:t>
      </w:r>
      <w:r w:rsidR="00067C29" w:rsidRPr="003D7871">
        <w:rPr>
          <w:rFonts w:asciiTheme="majorBidi" w:hAnsiTheme="majorBidi" w:cstheme="majorBidi"/>
          <w:sz w:val="24"/>
          <w:szCs w:val="24"/>
        </w:rPr>
        <w:t xml:space="preserve">The </w:t>
      </w:r>
      <w:r w:rsidRPr="003D7871">
        <w:rPr>
          <w:rFonts w:asciiTheme="majorBidi" w:hAnsiTheme="majorBidi" w:cstheme="majorBidi"/>
          <w:sz w:val="24"/>
          <w:szCs w:val="24"/>
        </w:rPr>
        <w:t>hotels furnishing themselves with green technologies such as solar panels, thermal insulation, and occupancy sensors enjoy considerable cost savings with emission reductions. Smart building technologies, such as Internet-of-Things (IoT)</w:t>
      </w:r>
      <w:r w:rsidR="008F53C6">
        <w:rPr>
          <w:rFonts w:asciiTheme="majorBidi" w:hAnsiTheme="majorBidi" w:cstheme="majorBidi"/>
          <w:sz w:val="24"/>
          <w:szCs w:val="24"/>
        </w:rPr>
        <w:t xml:space="preserve"> </w:t>
      </w:r>
      <w:r w:rsidRPr="003D7871">
        <w:rPr>
          <w:rFonts w:asciiTheme="majorBidi" w:hAnsiTheme="majorBidi" w:cstheme="majorBidi"/>
          <w:sz w:val="24"/>
          <w:szCs w:val="24"/>
        </w:rPr>
        <w:t xml:space="preserve">based energy management systems, make it possible for an operation to monitor and optimise energy usage in real time. Hilton's </w:t>
      </w:r>
      <w:proofErr w:type="spellStart"/>
      <w:r w:rsidRPr="003D7871">
        <w:rPr>
          <w:rFonts w:asciiTheme="majorBidi" w:hAnsiTheme="majorBidi" w:cstheme="majorBidi"/>
          <w:sz w:val="24"/>
          <w:szCs w:val="24"/>
        </w:rPr>
        <w:t>LightStay</w:t>
      </w:r>
      <w:proofErr w:type="spellEnd"/>
      <w:r w:rsidRPr="003D7871">
        <w:rPr>
          <w:rFonts w:asciiTheme="majorBidi" w:hAnsiTheme="majorBidi" w:cstheme="majorBidi"/>
          <w:sz w:val="24"/>
          <w:szCs w:val="24"/>
        </w:rPr>
        <w:t xml:space="preserve"> initiative is a notable example that tracks energy, water, and waste data from thousands of properties to allow for data-driven intervention. In this respect, Marriott also has a similar initiative in place: "Serve 360" focuses on sustainable design and renewables</w:t>
      </w:r>
      <w:r w:rsidR="00AC3D18" w:rsidRPr="003D7871">
        <w:rPr>
          <w:rFonts w:asciiTheme="majorBidi" w:hAnsiTheme="majorBidi" w:cstheme="majorBidi"/>
          <w:sz w:val="24"/>
          <w:szCs w:val="24"/>
        </w:rPr>
        <w:t xml:space="preserve"> </w:t>
      </w:r>
      <w:sdt>
        <w:sdtPr>
          <w:rPr>
            <w:rFonts w:asciiTheme="majorBidi" w:hAnsiTheme="majorBidi" w:cstheme="majorBidi"/>
            <w:sz w:val="24"/>
            <w:szCs w:val="24"/>
          </w:rPr>
          <w:id w:val="306364875"/>
          <w:citation/>
        </w:sdtPr>
        <w:sdtContent>
          <w:r w:rsidR="00AC3D18" w:rsidRPr="003D7871">
            <w:rPr>
              <w:rFonts w:asciiTheme="majorBidi" w:hAnsiTheme="majorBidi" w:cstheme="majorBidi"/>
              <w:sz w:val="24"/>
              <w:szCs w:val="24"/>
            </w:rPr>
            <w:fldChar w:fldCharType="begin"/>
          </w:r>
          <w:r w:rsidR="00AC3D18" w:rsidRPr="003D7871">
            <w:rPr>
              <w:rFonts w:asciiTheme="majorBidi" w:hAnsiTheme="majorBidi" w:cstheme="majorBidi"/>
              <w:sz w:val="24"/>
              <w:szCs w:val="24"/>
            </w:rPr>
            <w:instrText xml:space="preserve"> CITATION Ang25 \l 1033 </w:instrText>
          </w:r>
          <w:r w:rsidR="00AC3D18" w:rsidRPr="003D7871">
            <w:rPr>
              <w:rFonts w:asciiTheme="majorBidi" w:hAnsiTheme="majorBidi" w:cstheme="majorBidi"/>
              <w:sz w:val="24"/>
              <w:szCs w:val="24"/>
            </w:rPr>
            <w:fldChar w:fldCharType="separate"/>
          </w:r>
          <w:r w:rsidR="00AC3D18" w:rsidRPr="003D7871">
            <w:rPr>
              <w:rFonts w:asciiTheme="majorBidi" w:hAnsiTheme="majorBidi" w:cstheme="majorBidi"/>
              <w:noProof/>
              <w:sz w:val="24"/>
              <w:szCs w:val="24"/>
            </w:rPr>
            <w:t>(Menegaki, 2025)</w:t>
          </w:r>
          <w:r w:rsidR="00AC3D18" w:rsidRPr="003D7871">
            <w:rPr>
              <w:rFonts w:asciiTheme="majorBidi" w:hAnsiTheme="majorBidi" w:cstheme="majorBidi"/>
              <w:sz w:val="24"/>
              <w:szCs w:val="24"/>
            </w:rPr>
            <w:fldChar w:fldCharType="end"/>
          </w:r>
        </w:sdtContent>
      </w:sdt>
      <w:r w:rsidRPr="003D7871">
        <w:rPr>
          <w:rFonts w:asciiTheme="majorBidi" w:hAnsiTheme="majorBidi" w:cstheme="majorBidi"/>
          <w:sz w:val="24"/>
          <w:szCs w:val="24"/>
        </w:rPr>
        <w:t xml:space="preserve">. Water is a scarce resource in hotels, as is water for guest use, landscape irrigation, and laundry and kitchen operations. </w:t>
      </w:r>
      <w:r w:rsidR="00067C29" w:rsidRPr="003D7871">
        <w:rPr>
          <w:rFonts w:asciiTheme="majorBidi" w:hAnsiTheme="majorBidi" w:cstheme="majorBidi"/>
          <w:sz w:val="24"/>
          <w:szCs w:val="24"/>
        </w:rPr>
        <w:t xml:space="preserve">The </w:t>
      </w:r>
      <w:r w:rsidRPr="003D7871">
        <w:rPr>
          <w:rFonts w:asciiTheme="majorBidi" w:hAnsiTheme="majorBidi" w:cstheme="majorBidi"/>
          <w:sz w:val="24"/>
          <w:szCs w:val="24"/>
        </w:rPr>
        <w:t xml:space="preserve">use of low-flow water fixtures, greywater systems, and smart irrigation can reduce water consumption by up to 30%. Radisson, for example, has instigated water stewardship programmes to control consumption in areas facing </w:t>
      </w:r>
      <w:r w:rsidRPr="003D7871">
        <w:rPr>
          <w:rFonts w:asciiTheme="majorBidi" w:hAnsiTheme="majorBidi" w:cstheme="majorBidi"/>
          <w:sz w:val="24"/>
          <w:szCs w:val="24"/>
        </w:rPr>
        <w:lastRenderedPageBreak/>
        <w:t xml:space="preserve">drought </w:t>
      </w:r>
      <w:sdt>
        <w:sdtPr>
          <w:rPr>
            <w:rFonts w:asciiTheme="majorBidi" w:hAnsiTheme="majorBidi" w:cstheme="majorBidi"/>
            <w:sz w:val="24"/>
            <w:szCs w:val="24"/>
          </w:rPr>
          <w:id w:val="-56397670"/>
          <w:citation/>
        </w:sdtPr>
        <w:sdtContent>
          <w:r w:rsidR="00AC3D18" w:rsidRPr="003D7871">
            <w:rPr>
              <w:rFonts w:asciiTheme="majorBidi" w:hAnsiTheme="majorBidi" w:cstheme="majorBidi"/>
              <w:sz w:val="24"/>
              <w:szCs w:val="24"/>
            </w:rPr>
            <w:fldChar w:fldCharType="begin"/>
          </w:r>
          <w:r w:rsidR="00AC3D18" w:rsidRPr="003D7871">
            <w:rPr>
              <w:rFonts w:asciiTheme="majorBidi" w:hAnsiTheme="majorBidi" w:cstheme="majorBidi"/>
              <w:sz w:val="24"/>
              <w:szCs w:val="24"/>
            </w:rPr>
            <w:instrText xml:space="preserve"> CITATION Rad21 \l 1033 </w:instrText>
          </w:r>
          <w:r w:rsidR="00AC3D18" w:rsidRPr="003D7871">
            <w:rPr>
              <w:rFonts w:asciiTheme="majorBidi" w:hAnsiTheme="majorBidi" w:cstheme="majorBidi"/>
              <w:sz w:val="24"/>
              <w:szCs w:val="24"/>
            </w:rPr>
            <w:fldChar w:fldCharType="separate"/>
          </w:r>
          <w:r w:rsidR="00AC3D18" w:rsidRPr="003D7871">
            <w:rPr>
              <w:rFonts w:asciiTheme="majorBidi" w:hAnsiTheme="majorBidi" w:cstheme="majorBidi"/>
              <w:noProof/>
              <w:sz w:val="24"/>
              <w:szCs w:val="24"/>
            </w:rPr>
            <w:t>(Radisson Hotels , 2021)</w:t>
          </w:r>
          <w:r w:rsidR="00AC3D18" w:rsidRPr="003D7871">
            <w:rPr>
              <w:rFonts w:asciiTheme="majorBidi" w:hAnsiTheme="majorBidi" w:cstheme="majorBidi"/>
              <w:sz w:val="24"/>
              <w:szCs w:val="24"/>
            </w:rPr>
            <w:fldChar w:fldCharType="end"/>
          </w:r>
        </w:sdtContent>
      </w:sdt>
      <w:r w:rsidRPr="003D7871">
        <w:rPr>
          <w:rFonts w:asciiTheme="majorBidi" w:hAnsiTheme="majorBidi" w:cstheme="majorBidi"/>
          <w:sz w:val="24"/>
          <w:szCs w:val="24"/>
        </w:rPr>
        <w:t xml:space="preserve">. Waste management becomes crucial in this context. Hotels are the producers of huge quantities of food, plastic, and e-waste. </w:t>
      </w:r>
    </w:p>
    <w:p w14:paraId="0A21A724" w14:textId="215E8813" w:rsidR="00D13810" w:rsidRPr="003D7871" w:rsidRDefault="00067C29" w:rsidP="00D13810">
      <w:pPr>
        <w:spacing w:line="360" w:lineRule="auto"/>
        <w:jc w:val="both"/>
        <w:rPr>
          <w:rFonts w:asciiTheme="majorBidi" w:hAnsiTheme="majorBidi" w:cstheme="majorBidi"/>
          <w:sz w:val="24"/>
          <w:szCs w:val="24"/>
        </w:rPr>
      </w:pPr>
      <w:r w:rsidRPr="003D7871">
        <w:rPr>
          <w:rFonts w:asciiTheme="majorBidi" w:hAnsiTheme="majorBidi" w:cstheme="majorBidi"/>
          <w:sz w:val="24"/>
          <w:szCs w:val="24"/>
        </w:rPr>
        <w:t>S</w:t>
      </w:r>
      <w:r w:rsidR="00C42F02" w:rsidRPr="003D7871">
        <w:rPr>
          <w:rFonts w:asciiTheme="majorBidi" w:hAnsiTheme="majorBidi" w:cstheme="majorBidi"/>
          <w:sz w:val="24"/>
          <w:szCs w:val="24"/>
        </w:rPr>
        <w:t>everal circular economy avenues</w:t>
      </w:r>
      <w:r w:rsidR="008F53C6">
        <w:rPr>
          <w:rFonts w:asciiTheme="majorBidi" w:hAnsiTheme="majorBidi" w:cstheme="majorBidi"/>
          <w:sz w:val="24"/>
          <w:szCs w:val="24"/>
        </w:rPr>
        <w:t xml:space="preserve"> </w:t>
      </w:r>
      <w:r w:rsidR="00C42F02" w:rsidRPr="003D7871">
        <w:rPr>
          <w:rFonts w:asciiTheme="majorBidi" w:hAnsiTheme="majorBidi" w:cstheme="majorBidi"/>
          <w:sz w:val="24"/>
          <w:szCs w:val="24"/>
        </w:rPr>
        <w:t>such as composting, food redistribution, and e-waste programs</w:t>
      </w:r>
      <w:r w:rsidR="008F53C6">
        <w:rPr>
          <w:rFonts w:asciiTheme="majorBidi" w:hAnsiTheme="majorBidi" w:cstheme="majorBidi"/>
          <w:sz w:val="24"/>
          <w:szCs w:val="24"/>
        </w:rPr>
        <w:t xml:space="preserve"> </w:t>
      </w:r>
      <w:r w:rsidR="00C42F02" w:rsidRPr="003D7871">
        <w:rPr>
          <w:rFonts w:asciiTheme="majorBidi" w:hAnsiTheme="majorBidi" w:cstheme="majorBidi"/>
          <w:sz w:val="24"/>
          <w:szCs w:val="24"/>
        </w:rPr>
        <w:t>can be considered. Another interesting development is the adoption of digital platforms to monitor food waste, such as Winnow Solutions, that use data to reduce food overproduction and landfill contributions drastically.</w:t>
      </w:r>
      <w:r w:rsidR="00D13810" w:rsidRPr="003D7871">
        <w:rPr>
          <w:rFonts w:asciiTheme="majorBidi" w:hAnsiTheme="majorBidi" w:cstheme="majorBidi"/>
          <w:sz w:val="24"/>
          <w:szCs w:val="24"/>
        </w:rPr>
        <w:t xml:space="preserve"> </w:t>
      </w:r>
      <w:proofErr w:type="gramStart"/>
      <w:r w:rsidR="00C42F02" w:rsidRPr="003D7871">
        <w:rPr>
          <w:rFonts w:asciiTheme="majorBidi" w:hAnsiTheme="majorBidi" w:cstheme="majorBidi"/>
          <w:sz w:val="24"/>
          <w:szCs w:val="24"/>
        </w:rPr>
        <w:t>The majority of</w:t>
      </w:r>
      <w:proofErr w:type="gramEnd"/>
      <w:r w:rsidR="00C42F02" w:rsidRPr="003D7871">
        <w:rPr>
          <w:rFonts w:asciiTheme="majorBidi" w:hAnsiTheme="majorBidi" w:cstheme="majorBidi"/>
          <w:sz w:val="24"/>
          <w:szCs w:val="24"/>
        </w:rPr>
        <w:t xml:space="preserve"> literature discusses the nature of the evolving expectations of guests, especially Millennials and Gen Z, with respect to eco-conscious hospitality brands</w:t>
      </w:r>
      <w:r w:rsidRPr="003D7871">
        <w:rPr>
          <w:rFonts w:asciiTheme="majorBidi" w:hAnsiTheme="majorBidi" w:cstheme="majorBidi"/>
          <w:sz w:val="24"/>
          <w:szCs w:val="24"/>
        </w:rPr>
        <w:t>.</w:t>
      </w:r>
      <w:r w:rsidR="00C42F02" w:rsidRPr="003D7871">
        <w:rPr>
          <w:rFonts w:asciiTheme="majorBidi" w:hAnsiTheme="majorBidi" w:cstheme="majorBidi"/>
          <w:sz w:val="24"/>
          <w:szCs w:val="24"/>
        </w:rPr>
        <w:t xml:space="preserve"> This generation demands transparency and authenticity as they increasingly distrust greenwashing, a marketing tactic where firms make dubious environmental claims with little or no solid action</w:t>
      </w:r>
      <w:r w:rsidRPr="003D7871">
        <w:rPr>
          <w:rFonts w:asciiTheme="majorBidi" w:hAnsiTheme="majorBidi" w:cstheme="majorBidi"/>
          <w:sz w:val="24"/>
          <w:szCs w:val="24"/>
        </w:rPr>
        <w:t>.</w:t>
      </w:r>
      <w:r w:rsidR="00C42F02" w:rsidRPr="003D7871">
        <w:rPr>
          <w:rFonts w:asciiTheme="majorBidi" w:hAnsiTheme="majorBidi" w:cstheme="majorBidi"/>
          <w:sz w:val="24"/>
          <w:szCs w:val="24"/>
        </w:rPr>
        <w:t xml:space="preserve"> According to the</w:t>
      </w:r>
      <w:r w:rsidR="00357F45" w:rsidRPr="003D7871">
        <w:rPr>
          <w:rFonts w:asciiTheme="majorBidi" w:hAnsiTheme="majorBidi" w:cstheme="majorBidi"/>
          <w:sz w:val="24"/>
          <w:szCs w:val="24"/>
        </w:rPr>
        <w:t xml:space="preserve"> </w:t>
      </w:r>
      <w:sdt>
        <w:sdtPr>
          <w:rPr>
            <w:rFonts w:asciiTheme="majorBidi" w:hAnsiTheme="majorBidi" w:cstheme="majorBidi"/>
            <w:sz w:val="24"/>
            <w:szCs w:val="24"/>
          </w:rPr>
          <w:id w:val="-1245104210"/>
          <w:citation/>
        </w:sdtPr>
        <w:sdtContent>
          <w:r w:rsidR="00357F45" w:rsidRPr="003D7871">
            <w:rPr>
              <w:rFonts w:asciiTheme="majorBidi" w:hAnsiTheme="majorBidi" w:cstheme="majorBidi"/>
              <w:sz w:val="24"/>
              <w:szCs w:val="24"/>
            </w:rPr>
            <w:fldChar w:fldCharType="begin"/>
          </w:r>
          <w:r w:rsidR="00357F45" w:rsidRPr="003D7871">
            <w:rPr>
              <w:rFonts w:asciiTheme="majorBidi" w:hAnsiTheme="majorBidi" w:cstheme="majorBidi"/>
              <w:sz w:val="24"/>
              <w:szCs w:val="24"/>
            </w:rPr>
            <w:instrText xml:space="preserve">CITATION Boo24 \l 1033 </w:instrText>
          </w:r>
          <w:r w:rsidR="00357F45" w:rsidRPr="003D7871">
            <w:rPr>
              <w:rFonts w:asciiTheme="majorBidi" w:hAnsiTheme="majorBidi" w:cstheme="majorBidi"/>
              <w:sz w:val="24"/>
              <w:szCs w:val="24"/>
            </w:rPr>
            <w:fldChar w:fldCharType="separate"/>
          </w:r>
          <w:r w:rsidR="00357F45" w:rsidRPr="003D7871">
            <w:rPr>
              <w:rFonts w:asciiTheme="majorBidi" w:hAnsiTheme="majorBidi" w:cstheme="majorBidi"/>
              <w:noProof/>
              <w:sz w:val="24"/>
              <w:szCs w:val="24"/>
            </w:rPr>
            <w:t>(Booking.com, 2023)</w:t>
          </w:r>
          <w:r w:rsidR="00357F45" w:rsidRPr="003D7871">
            <w:rPr>
              <w:rFonts w:asciiTheme="majorBidi" w:hAnsiTheme="majorBidi" w:cstheme="majorBidi"/>
              <w:sz w:val="24"/>
              <w:szCs w:val="24"/>
            </w:rPr>
            <w:fldChar w:fldCharType="end"/>
          </w:r>
        </w:sdtContent>
      </w:sdt>
      <w:r w:rsidR="00357F45" w:rsidRPr="003D7871">
        <w:rPr>
          <w:rFonts w:asciiTheme="majorBidi" w:hAnsiTheme="majorBidi" w:cstheme="majorBidi"/>
          <w:sz w:val="24"/>
          <w:szCs w:val="24"/>
        </w:rPr>
        <w:t xml:space="preserve"> sustainability report</w:t>
      </w:r>
      <w:r w:rsidR="00C42F02" w:rsidRPr="003D7871">
        <w:rPr>
          <w:rFonts w:asciiTheme="majorBidi" w:hAnsiTheme="majorBidi" w:cstheme="majorBidi"/>
          <w:sz w:val="24"/>
          <w:szCs w:val="24"/>
        </w:rPr>
        <w:t xml:space="preserve">, 78% of global travellers said they want to stay at environmentally friendly accommodations, while more than 60% are willing to pay extra for it. This scenario builds a clear commercial case for hotels to align their sustainability strategy with the core guest experience. Eco-labelling and third-party certification (such as Green Key and </w:t>
      </w:r>
      <w:proofErr w:type="spellStart"/>
      <w:r w:rsidR="00C42F02" w:rsidRPr="003D7871">
        <w:rPr>
          <w:rFonts w:asciiTheme="majorBidi" w:hAnsiTheme="majorBidi" w:cstheme="majorBidi"/>
          <w:sz w:val="24"/>
          <w:szCs w:val="24"/>
        </w:rPr>
        <w:t>EarthCheck</w:t>
      </w:r>
      <w:proofErr w:type="spellEnd"/>
      <w:r w:rsidR="00C42F02" w:rsidRPr="003D7871">
        <w:rPr>
          <w:rFonts w:asciiTheme="majorBidi" w:hAnsiTheme="majorBidi" w:cstheme="majorBidi"/>
          <w:sz w:val="24"/>
          <w:szCs w:val="24"/>
        </w:rPr>
        <w:t>) instil consumer trust and confer credibility. Measuring the sustainability performance, however, remains a difficult task while the momentum is building. Many hotels are confronted by fragmented data, lack of standard metrics, and lack of training. The researchers advocate for the application of TBL frameworks capable of simultaneously evaluating environmental, social, and economic outcomes</w:t>
      </w:r>
      <w:r w:rsidR="00357F45" w:rsidRPr="003D7871">
        <w:rPr>
          <w:rFonts w:asciiTheme="majorBidi" w:hAnsiTheme="majorBidi" w:cstheme="majorBidi"/>
          <w:sz w:val="24"/>
          <w:szCs w:val="24"/>
        </w:rPr>
        <w:t>.</w:t>
      </w:r>
      <w:r w:rsidR="00C42F02" w:rsidRPr="003D7871">
        <w:rPr>
          <w:rFonts w:asciiTheme="majorBidi" w:hAnsiTheme="majorBidi" w:cstheme="majorBidi"/>
          <w:sz w:val="24"/>
          <w:szCs w:val="24"/>
        </w:rPr>
        <w:t xml:space="preserve"> </w:t>
      </w:r>
    </w:p>
    <w:p w14:paraId="5BB5FEC2" w14:textId="77777777" w:rsidR="003C089E" w:rsidRDefault="003C089E">
      <w:pPr>
        <w:rPr>
          <w:rFonts w:asciiTheme="majorBidi" w:hAnsiTheme="majorBidi" w:cstheme="majorBidi"/>
          <w:sz w:val="24"/>
          <w:szCs w:val="24"/>
        </w:rPr>
      </w:pPr>
      <w:r>
        <w:rPr>
          <w:rFonts w:asciiTheme="majorBidi" w:hAnsiTheme="majorBidi" w:cstheme="majorBidi"/>
          <w:sz w:val="24"/>
          <w:szCs w:val="24"/>
        </w:rPr>
        <w:br w:type="page"/>
      </w:r>
    </w:p>
    <w:p w14:paraId="5A01DB5C" w14:textId="51844E20" w:rsidR="00057370" w:rsidRPr="003D7871" w:rsidRDefault="00C42F02" w:rsidP="00801AD7">
      <w:pPr>
        <w:spacing w:line="360" w:lineRule="auto"/>
        <w:jc w:val="both"/>
        <w:rPr>
          <w:rFonts w:asciiTheme="majorBidi" w:hAnsiTheme="majorBidi" w:cstheme="majorBidi"/>
          <w:sz w:val="24"/>
          <w:szCs w:val="24"/>
        </w:rPr>
      </w:pPr>
      <w:r w:rsidRPr="003D7871">
        <w:rPr>
          <w:rFonts w:asciiTheme="majorBidi" w:hAnsiTheme="majorBidi" w:cstheme="majorBidi"/>
          <w:sz w:val="24"/>
          <w:szCs w:val="24"/>
        </w:rPr>
        <w:lastRenderedPageBreak/>
        <w:t>The GSTC and the Hotel Sustainability Basics framework presented by the WTTC provide industry-specific benchmarks for sustainable operations. Nonetheless, the uptake varies by destination and by the size of hotels</w:t>
      </w:r>
      <w:r w:rsidR="00DB4B31" w:rsidRPr="003D7871">
        <w:rPr>
          <w:rFonts w:asciiTheme="majorBidi" w:hAnsiTheme="majorBidi" w:cstheme="majorBidi"/>
          <w:sz w:val="24"/>
          <w:szCs w:val="24"/>
        </w:rPr>
        <w:t xml:space="preserve"> </w:t>
      </w:r>
      <w:sdt>
        <w:sdtPr>
          <w:rPr>
            <w:rFonts w:asciiTheme="majorBidi" w:hAnsiTheme="majorBidi" w:cstheme="majorBidi"/>
            <w:sz w:val="24"/>
            <w:szCs w:val="24"/>
          </w:rPr>
          <w:id w:val="758725659"/>
          <w:citation/>
        </w:sdtPr>
        <w:sdtContent>
          <w:r w:rsidR="00DB4B31" w:rsidRPr="003D7871">
            <w:rPr>
              <w:rFonts w:asciiTheme="majorBidi" w:hAnsiTheme="majorBidi" w:cstheme="majorBidi"/>
              <w:sz w:val="24"/>
              <w:szCs w:val="24"/>
            </w:rPr>
            <w:fldChar w:fldCharType="begin"/>
          </w:r>
          <w:r w:rsidR="00DB4B31" w:rsidRPr="003D7871">
            <w:rPr>
              <w:rFonts w:asciiTheme="majorBidi" w:hAnsiTheme="majorBidi" w:cstheme="majorBidi"/>
              <w:sz w:val="24"/>
              <w:szCs w:val="24"/>
            </w:rPr>
            <w:instrText xml:space="preserve"> CITATION Rob23 \l 1033 </w:instrText>
          </w:r>
          <w:r w:rsidR="00DB4B31" w:rsidRPr="003D7871">
            <w:rPr>
              <w:rFonts w:asciiTheme="majorBidi" w:hAnsiTheme="majorBidi" w:cstheme="majorBidi"/>
              <w:sz w:val="24"/>
              <w:szCs w:val="24"/>
            </w:rPr>
            <w:fldChar w:fldCharType="separate"/>
          </w:r>
          <w:r w:rsidR="00DB4B31" w:rsidRPr="003D7871">
            <w:rPr>
              <w:rFonts w:asciiTheme="majorBidi" w:hAnsiTheme="majorBidi" w:cstheme="majorBidi"/>
              <w:noProof/>
              <w:sz w:val="24"/>
              <w:szCs w:val="24"/>
            </w:rPr>
            <w:t>(Rodríguez-García, et al., 2023)</w:t>
          </w:r>
          <w:r w:rsidR="00DB4B31" w:rsidRPr="003D7871">
            <w:rPr>
              <w:rFonts w:asciiTheme="majorBidi" w:hAnsiTheme="majorBidi" w:cstheme="majorBidi"/>
              <w:sz w:val="24"/>
              <w:szCs w:val="24"/>
            </w:rPr>
            <w:fldChar w:fldCharType="end"/>
          </w:r>
        </w:sdtContent>
      </w:sdt>
      <w:r w:rsidRPr="003D7871">
        <w:rPr>
          <w:rFonts w:asciiTheme="majorBidi" w:hAnsiTheme="majorBidi" w:cstheme="majorBidi"/>
          <w:sz w:val="24"/>
          <w:szCs w:val="24"/>
        </w:rPr>
        <w:t>. Small and independent hotels face issues concerning capacity and financing when initiating holistic sustainability programmes</w:t>
      </w:r>
      <w:r w:rsidR="00357F45" w:rsidRPr="003D7871">
        <w:rPr>
          <w:rFonts w:asciiTheme="majorBidi" w:hAnsiTheme="majorBidi" w:cstheme="majorBidi"/>
          <w:sz w:val="24"/>
          <w:szCs w:val="24"/>
        </w:rPr>
        <w:t>.</w:t>
      </w:r>
      <w:r w:rsidR="00D13810" w:rsidRPr="003D7871">
        <w:rPr>
          <w:rFonts w:asciiTheme="majorBidi" w:hAnsiTheme="majorBidi" w:cstheme="majorBidi"/>
          <w:sz w:val="24"/>
          <w:szCs w:val="24"/>
        </w:rPr>
        <w:t xml:space="preserve"> </w:t>
      </w:r>
      <w:r w:rsidRPr="003D7871">
        <w:rPr>
          <w:rFonts w:asciiTheme="majorBidi" w:hAnsiTheme="majorBidi" w:cstheme="majorBidi"/>
          <w:sz w:val="24"/>
          <w:szCs w:val="24"/>
        </w:rPr>
        <w:t>Strategic planning is required for incorporating sustainability into long-term business models. Implementation of sustainability is highly dependent on top management setting the example as well as cross-functional cooperation. A positive organisational culture encourages green activities because employees tend to behave in a more sustainable manner if such values are communicated within the company</w:t>
      </w:r>
      <w:r w:rsidR="00AC3D18" w:rsidRPr="003D7871">
        <w:rPr>
          <w:rFonts w:asciiTheme="majorBidi" w:hAnsiTheme="majorBidi" w:cstheme="majorBidi"/>
          <w:sz w:val="24"/>
          <w:szCs w:val="24"/>
        </w:rPr>
        <w:t xml:space="preserve"> </w:t>
      </w:r>
      <w:sdt>
        <w:sdtPr>
          <w:rPr>
            <w:rFonts w:asciiTheme="majorBidi" w:hAnsiTheme="majorBidi" w:cstheme="majorBidi"/>
            <w:sz w:val="24"/>
            <w:szCs w:val="24"/>
          </w:rPr>
          <w:id w:val="1607934849"/>
          <w:citation/>
        </w:sdtPr>
        <w:sdtContent>
          <w:r w:rsidR="00AC3D18" w:rsidRPr="003D7871">
            <w:rPr>
              <w:rFonts w:asciiTheme="majorBidi" w:hAnsiTheme="majorBidi" w:cstheme="majorBidi"/>
              <w:sz w:val="24"/>
              <w:szCs w:val="24"/>
            </w:rPr>
            <w:fldChar w:fldCharType="begin"/>
          </w:r>
          <w:r w:rsidR="00AC3D18" w:rsidRPr="003D7871">
            <w:rPr>
              <w:rFonts w:asciiTheme="majorBidi" w:hAnsiTheme="majorBidi" w:cstheme="majorBidi"/>
              <w:sz w:val="24"/>
              <w:szCs w:val="24"/>
            </w:rPr>
            <w:instrText xml:space="preserve"> CITATION Bru24 \l 1033 </w:instrText>
          </w:r>
          <w:r w:rsidR="00AC3D18" w:rsidRPr="003D7871">
            <w:rPr>
              <w:rFonts w:asciiTheme="majorBidi" w:hAnsiTheme="majorBidi" w:cstheme="majorBidi"/>
              <w:sz w:val="24"/>
              <w:szCs w:val="24"/>
            </w:rPr>
            <w:fldChar w:fldCharType="separate"/>
          </w:r>
          <w:r w:rsidR="00AC3D18" w:rsidRPr="003D7871">
            <w:rPr>
              <w:rFonts w:asciiTheme="majorBidi" w:hAnsiTheme="majorBidi" w:cstheme="majorBidi"/>
              <w:noProof/>
              <w:sz w:val="24"/>
              <w:szCs w:val="24"/>
            </w:rPr>
            <w:t>(Prideaux &amp; Beirman, 2024)</w:t>
          </w:r>
          <w:r w:rsidR="00AC3D18" w:rsidRPr="003D7871">
            <w:rPr>
              <w:rFonts w:asciiTheme="majorBidi" w:hAnsiTheme="majorBidi" w:cstheme="majorBidi"/>
              <w:sz w:val="24"/>
              <w:szCs w:val="24"/>
            </w:rPr>
            <w:fldChar w:fldCharType="end"/>
          </w:r>
        </w:sdtContent>
      </w:sdt>
      <w:r w:rsidRPr="003D7871">
        <w:rPr>
          <w:rFonts w:asciiTheme="majorBidi" w:hAnsiTheme="majorBidi" w:cstheme="majorBidi"/>
          <w:sz w:val="24"/>
          <w:szCs w:val="24"/>
        </w:rPr>
        <w:t>. Innovation also stimulates green transition. Digitalisation, AI, and big data are intensively applied to simulate predictive maintenance, formulate customer preferences and achieve supply chain decarbonisation</w:t>
      </w:r>
      <w:r w:rsidR="00357F45" w:rsidRPr="003D7871">
        <w:rPr>
          <w:rFonts w:asciiTheme="majorBidi" w:hAnsiTheme="majorBidi" w:cstheme="majorBidi"/>
          <w:sz w:val="24"/>
          <w:szCs w:val="24"/>
        </w:rPr>
        <w:t>.</w:t>
      </w:r>
      <w:r w:rsidRPr="003D7871">
        <w:rPr>
          <w:rFonts w:asciiTheme="majorBidi" w:hAnsiTheme="majorBidi" w:cstheme="majorBidi"/>
          <w:sz w:val="24"/>
          <w:szCs w:val="24"/>
        </w:rPr>
        <w:t xml:space="preserve"> </w:t>
      </w:r>
      <w:r w:rsidR="00357F45" w:rsidRPr="003D7871">
        <w:rPr>
          <w:rFonts w:asciiTheme="majorBidi" w:hAnsiTheme="majorBidi" w:cstheme="majorBidi"/>
          <w:sz w:val="24"/>
          <w:szCs w:val="24"/>
        </w:rPr>
        <w:t>According to</w:t>
      </w:r>
      <w:r w:rsidR="00AC3D18" w:rsidRPr="003D7871">
        <w:rPr>
          <w:rFonts w:asciiTheme="majorBidi" w:hAnsiTheme="majorBidi" w:cstheme="majorBidi"/>
          <w:sz w:val="24"/>
          <w:szCs w:val="24"/>
        </w:rPr>
        <w:t xml:space="preserve"> </w:t>
      </w:r>
      <w:sdt>
        <w:sdtPr>
          <w:rPr>
            <w:rFonts w:asciiTheme="majorBidi" w:hAnsiTheme="majorBidi" w:cstheme="majorBidi"/>
            <w:sz w:val="24"/>
            <w:szCs w:val="24"/>
          </w:rPr>
          <w:id w:val="224501252"/>
          <w:citation/>
        </w:sdtPr>
        <w:sdtContent>
          <w:r w:rsidR="00AC3D18" w:rsidRPr="003D7871">
            <w:rPr>
              <w:rFonts w:asciiTheme="majorBidi" w:hAnsiTheme="majorBidi" w:cstheme="majorBidi"/>
              <w:sz w:val="24"/>
              <w:szCs w:val="24"/>
            </w:rPr>
            <w:fldChar w:fldCharType="begin"/>
          </w:r>
          <w:r w:rsidR="00AC3D18" w:rsidRPr="003D7871">
            <w:rPr>
              <w:rFonts w:asciiTheme="majorBidi" w:hAnsiTheme="majorBidi" w:cstheme="majorBidi"/>
              <w:sz w:val="24"/>
              <w:szCs w:val="24"/>
            </w:rPr>
            <w:instrText xml:space="preserve"> CITATION Hit24 \l 1033 </w:instrText>
          </w:r>
          <w:r w:rsidR="00AC3D18" w:rsidRPr="003D7871">
            <w:rPr>
              <w:rFonts w:asciiTheme="majorBidi" w:hAnsiTheme="majorBidi" w:cstheme="majorBidi"/>
              <w:sz w:val="24"/>
              <w:szCs w:val="24"/>
            </w:rPr>
            <w:fldChar w:fldCharType="separate"/>
          </w:r>
          <w:r w:rsidR="00AC3D18" w:rsidRPr="003D7871">
            <w:rPr>
              <w:rFonts w:asciiTheme="majorBidi" w:hAnsiTheme="majorBidi" w:cstheme="majorBidi"/>
              <w:noProof/>
              <w:sz w:val="24"/>
              <w:szCs w:val="24"/>
            </w:rPr>
            <w:t>(Alhitmi, et al., 2024)</w:t>
          </w:r>
          <w:r w:rsidR="00AC3D18" w:rsidRPr="003D7871">
            <w:rPr>
              <w:rFonts w:asciiTheme="majorBidi" w:hAnsiTheme="majorBidi" w:cstheme="majorBidi"/>
              <w:sz w:val="24"/>
              <w:szCs w:val="24"/>
            </w:rPr>
            <w:fldChar w:fldCharType="end"/>
          </w:r>
        </w:sdtContent>
      </w:sdt>
      <w:r w:rsidRPr="003D7871">
        <w:rPr>
          <w:rFonts w:asciiTheme="majorBidi" w:hAnsiTheme="majorBidi" w:cstheme="majorBidi"/>
          <w:sz w:val="24"/>
          <w:szCs w:val="24"/>
        </w:rPr>
        <w:t xml:space="preserve"> carbon offsetting and regenerative tourism</w:t>
      </w:r>
      <w:r w:rsidR="00AC3D18" w:rsidRPr="003D7871">
        <w:rPr>
          <w:rFonts w:asciiTheme="majorBidi" w:hAnsiTheme="majorBidi" w:cstheme="majorBidi"/>
          <w:sz w:val="24"/>
          <w:szCs w:val="24"/>
        </w:rPr>
        <w:t xml:space="preserve"> in hotels </w:t>
      </w:r>
      <w:r w:rsidR="008F53C6">
        <w:rPr>
          <w:rFonts w:asciiTheme="majorBidi" w:hAnsiTheme="majorBidi" w:cstheme="majorBidi"/>
          <w:sz w:val="24"/>
          <w:szCs w:val="24"/>
        </w:rPr>
        <w:t xml:space="preserve">is </w:t>
      </w:r>
      <w:r w:rsidRPr="003D7871">
        <w:rPr>
          <w:rFonts w:asciiTheme="majorBidi" w:hAnsiTheme="majorBidi" w:cstheme="majorBidi"/>
          <w:sz w:val="24"/>
          <w:szCs w:val="24"/>
        </w:rPr>
        <w:t>actively contributing to ecosystem restoration and community development to compensate for their footprints</w:t>
      </w:r>
      <w:r w:rsidR="00357F45" w:rsidRPr="003D7871">
        <w:rPr>
          <w:rFonts w:asciiTheme="majorBidi" w:hAnsiTheme="majorBidi" w:cstheme="majorBidi"/>
          <w:sz w:val="24"/>
          <w:szCs w:val="24"/>
        </w:rPr>
        <w:t>.</w:t>
      </w:r>
    </w:p>
    <w:p w14:paraId="5E2ECC97" w14:textId="0039F1F9" w:rsidR="00285754" w:rsidRPr="003D7871" w:rsidRDefault="00285754" w:rsidP="00285754">
      <w:pPr>
        <w:spacing w:line="360" w:lineRule="auto"/>
        <w:jc w:val="both"/>
        <w:rPr>
          <w:rFonts w:asciiTheme="majorBidi" w:hAnsiTheme="majorBidi" w:cstheme="majorBidi"/>
          <w:sz w:val="24"/>
          <w:szCs w:val="24"/>
        </w:rPr>
      </w:pPr>
      <w:r w:rsidRPr="003D7871">
        <w:rPr>
          <w:rFonts w:asciiTheme="majorBidi" w:hAnsiTheme="majorBidi" w:cstheme="majorBidi"/>
          <w:sz w:val="24"/>
          <w:szCs w:val="24"/>
        </w:rPr>
        <w:t>Furthermore, theorists assert that stakeholder involvement</w:t>
      </w:r>
      <w:r w:rsidR="007B7D17">
        <w:rPr>
          <w:rFonts w:asciiTheme="majorBidi" w:hAnsiTheme="majorBidi" w:cstheme="majorBidi"/>
          <w:sz w:val="24"/>
          <w:szCs w:val="24"/>
        </w:rPr>
        <w:t xml:space="preserve"> </w:t>
      </w:r>
      <w:r w:rsidRPr="003D7871">
        <w:rPr>
          <w:rFonts w:asciiTheme="majorBidi" w:hAnsiTheme="majorBidi" w:cstheme="majorBidi"/>
          <w:sz w:val="24"/>
          <w:szCs w:val="24"/>
        </w:rPr>
        <w:t xml:space="preserve">especially engagement of local communities and supply chains promotes the sustainability agenda and strengthens resilience in the long run </w:t>
      </w:r>
      <w:sdt>
        <w:sdtPr>
          <w:rPr>
            <w:rFonts w:asciiTheme="majorBidi" w:hAnsiTheme="majorBidi" w:cstheme="majorBidi"/>
            <w:sz w:val="24"/>
            <w:szCs w:val="24"/>
          </w:rPr>
          <w:id w:val="-1550071800"/>
          <w:citation/>
        </w:sdtPr>
        <w:sdtContent>
          <w:r w:rsidR="00AF63BB" w:rsidRPr="003D7871">
            <w:rPr>
              <w:rFonts w:asciiTheme="majorBidi" w:hAnsiTheme="majorBidi" w:cstheme="majorBidi"/>
              <w:sz w:val="24"/>
              <w:szCs w:val="24"/>
            </w:rPr>
            <w:fldChar w:fldCharType="begin"/>
          </w:r>
          <w:r w:rsidR="00611BDD">
            <w:rPr>
              <w:rFonts w:asciiTheme="majorBidi" w:hAnsiTheme="majorBidi" w:cstheme="majorBidi"/>
              <w:sz w:val="24"/>
              <w:szCs w:val="24"/>
            </w:rPr>
            <w:instrText xml:space="preserve">CITATION Mar214 \l 1033 </w:instrText>
          </w:r>
          <w:r w:rsidR="00AF63BB" w:rsidRPr="003D7871">
            <w:rPr>
              <w:rFonts w:asciiTheme="majorBidi" w:hAnsiTheme="majorBidi" w:cstheme="majorBidi"/>
              <w:sz w:val="24"/>
              <w:szCs w:val="24"/>
            </w:rPr>
            <w:fldChar w:fldCharType="separate"/>
          </w:r>
          <w:r w:rsidR="00611BDD" w:rsidRPr="00611BDD">
            <w:rPr>
              <w:rFonts w:asciiTheme="majorBidi" w:hAnsiTheme="majorBidi" w:cstheme="majorBidi"/>
              <w:noProof/>
              <w:sz w:val="24"/>
              <w:szCs w:val="24"/>
            </w:rPr>
            <w:t>(Negri, et al., 2021)</w:t>
          </w:r>
          <w:r w:rsidR="00AF63BB" w:rsidRPr="003D7871">
            <w:rPr>
              <w:rFonts w:asciiTheme="majorBidi" w:hAnsiTheme="majorBidi" w:cstheme="majorBidi"/>
              <w:sz w:val="24"/>
              <w:szCs w:val="24"/>
            </w:rPr>
            <w:fldChar w:fldCharType="end"/>
          </w:r>
        </w:sdtContent>
      </w:sdt>
      <w:r w:rsidRPr="003D7871">
        <w:rPr>
          <w:rFonts w:asciiTheme="majorBidi" w:hAnsiTheme="majorBidi" w:cstheme="majorBidi"/>
          <w:sz w:val="24"/>
          <w:szCs w:val="24"/>
        </w:rPr>
        <w:t>. Increasingly, it is considered necessary to incorporate sustainability KPIs into management scorecards and reporting systems. Transparency in disclosing sustainability goals and the progress in their attainment through ESG reporting also enhances the name of a company and builds investor confidence. On the other hand, net-zero transformation holds at both ends of technological investment and behavioural change with leadership, training, strategic alignment, and other key ingredients.</w:t>
      </w:r>
    </w:p>
    <w:p w14:paraId="4AA21EB2" w14:textId="77777777" w:rsidR="00AF63BB" w:rsidRPr="003D7871" w:rsidRDefault="00AF63BB" w:rsidP="00285754">
      <w:pPr>
        <w:spacing w:line="360" w:lineRule="auto"/>
        <w:jc w:val="both"/>
        <w:rPr>
          <w:rFonts w:asciiTheme="majorBidi" w:hAnsiTheme="majorBidi" w:cstheme="majorBidi"/>
          <w:b/>
          <w:bCs/>
          <w:sz w:val="24"/>
          <w:szCs w:val="24"/>
        </w:rPr>
      </w:pPr>
    </w:p>
    <w:p w14:paraId="044AA5F5" w14:textId="77777777" w:rsidR="00AF63BB" w:rsidRPr="003D7871" w:rsidRDefault="00AF63BB" w:rsidP="00285754">
      <w:pPr>
        <w:spacing w:line="360" w:lineRule="auto"/>
        <w:jc w:val="both"/>
        <w:rPr>
          <w:rFonts w:asciiTheme="majorBidi" w:hAnsiTheme="majorBidi" w:cstheme="majorBidi"/>
          <w:b/>
          <w:bCs/>
          <w:sz w:val="24"/>
          <w:szCs w:val="24"/>
        </w:rPr>
      </w:pPr>
    </w:p>
    <w:p w14:paraId="17410B80" w14:textId="77777777" w:rsidR="003C089E" w:rsidRDefault="003C089E">
      <w:pPr>
        <w:rPr>
          <w:rFonts w:asciiTheme="majorBidi" w:hAnsiTheme="majorBidi" w:cstheme="majorBidi"/>
          <w:b/>
          <w:bCs/>
          <w:sz w:val="24"/>
          <w:szCs w:val="24"/>
        </w:rPr>
      </w:pPr>
      <w:bookmarkStart w:id="3" w:name="_Toc198745062"/>
      <w:r>
        <w:rPr>
          <w:rFonts w:asciiTheme="majorBidi" w:hAnsiTheme="majorBidi"/>
          <w:b/>
          <w:bCs/>
          <w:sz w:val="24"/>
          <w:szCs w:val="24"/>
        </w:rPr>
        <w:br w:type="page"/>
      </w:r>
    </w:p>
    <w:p w14:paraId="446BA036" w14:textId="6FFB5036" w:rsidR="00285754" w:rsidRPr="003D7871" w:rsidRDefault="00285754" w:rsidP="005C382B">
      <w:pPr>
        <w:pStyle w:val="Heading1"/>
        <w:rPr>
          <w:rFonts w:asciiTheme="majorBidi" w:eastAsiaTheme="minorHAnsi" w:hAnsiTheme="majorBidi"/>
          <w:b/>
          <w:bCs/>
          <w:color w:val="auto"/>
          <w:sz w:val="24"/>
          <w:szCs w:val="24"/>
        </w:rPr>
      </w:pPr>
      <w:r w:rsidRPr="003D7871">
        <w:rPr>
          <w:rFonts w:asciiTheme="majorBidi" w:eastAsiaTheme="minorHAnsi" w:hAnsiTheme="majorBidi"/>
          <w:b/>
          <w:bCs/>
          <w:color w:val="auto"/>
          <w:sz w:val="24"/>
          <w:szCs w:val="24"/>
        </w:rPr>
        <w:lastRenderedPageBreak/>
        <w:t>Method</w:t>
      </w:r>
      <w:bookmarkEnd w:id="3"/>
      <w:r w:rsidRPr="003D7871">
        <w:rPr>
          <w:rFonts w:asciiTheme="majorBidi" w:eastAsiaTheme="minorHAnsi" w:hAnsiTheme="majorBidi"/>
          <w:b/>
          <w:bCs/>
          <w:color w:val="auto"/>
          <w:sz w:val="24"/>
          <w:szCs w:val="24"/>
        </w:rPr>
        <w:t xml:space="preserve"> </w:t>
      </w:r>
    </w:p>
    <w:p w14:paraId="75A9AD31" w14:textId="77777777" w:rsidR="005C382B" w:rsidRPr="003D7871" w:rsidRDefault="005C382B" w:rsidP="00AF63BB">
      <w:pPr>
        <w:spacing w:line="360" w:lineRule="auto"/>
        <w:jc w:val="both"/>
        <w:rPr>
          <w:rFonts w:asciiTheme="majorBidi" w:hAnsiTheme="majorBidi" w:cstheme="majorBidi"/>
          <w:sz w:val="24"/>
          <w:szCs w:val="24"/>
        </w:rPr>
      </w:pPr>
    </w:p>
    <w:p w14:paraId="1A4BD0C0" w14:textId="673C22B9" w:rsidR="00285754" w:rsidRPr="003D7871" w:rsidRDefault="00285754" w:rsidP="00AF63BB">
      <w:pPr>
        <w:spacing w:line="360" w:lineRule="auto"/>
        <w:jc w:val="both"/>
        <w:rPr>
          <w:rFonts w:asciiTheme="majorBidi" w:hAnsiTheme="majorBidi" w:cstheme="majorBidi"/>
          <w:sz w:val="24"/>
          <w:szCs w:val="24"/>
        </w:rPr>
      </w:pPr>
      <w:r w:rsidRPr="003D7871">
        <w:rPr>
          <w:rFonts w:asciiTheme="majorBidi" w:hAnsiTheme="majorBidi" w:cstheme="majorBidi"/>
          <w:sz w:val="24"/>
          <w:szCs w:val="24"/>
        </w:rPr>
        <w:t>The research methodology is of a qualitative nature to explore the contemporary topic of sustainability and net-zero practi</w:t>
      </w:r>
      <w:r w:rsidR="00FC4522">
        <w:rPr>
          <w:rFonts w:asciiTheme="majorBidi" w:hAnsiTheme="majorBidi" w:cstheme="majorBidi"/>
          <w:sz w:val="24"/>
          <w:szCs w:val="24"/>
        </w:rPr>
        <w:t>s</w:t>
      </w:r>
      <w:r w:rsidRPr="003D7871">
        <w:rPr>
          <w:rFonts w:asciiTheme="majorBidi" w:hAnsiTheme="majorBidi" w:cstheme="majorBidi"/>
          <w:sz w:val="24"/>
          <w:szCs w:val="24"/>
        </w:rPr>
        <w:t>es in the hotel industry</w:t>
      </w:r>
      <w:r w:rsidR="00BE7245">
        <w:rPr>
          <w:rFonts w:asciiTheme="majorBidi" w:hAnsiTheme="majorBidi" w:cstheme="majorBidi"/>
          <w:sz w:val="24"/>
          <w:szCs w:val="24"/>
        </w:rPr>
        <w:t xml:space="preserve"> </w:t>
      </w:r>
      <w:sdt>
        <w:sdtPr>
          <w:rPr>
            <w:rFonts w:asciiTheme="majorBidi" w:hAnsiTheme="majorBidi" w:cstheme="majorBidi"/>
            <w:sz w:val="24"/>
            <w:szCs w:val="24"/>
          </w:rPr>
          <w:id w:val="2054112298"/>
          <w:citation/>
        </w:sdtPr>
        <w:sdtContent>
          <w:r w:rsidR="00BE7245">
            <w:rPr>
              <w:rFonts w:asciiTheme="majorBidi" w:hAnsiTheme="majorBidi" w:cstheme="majorBidi"/>
              <w:sz w:val="24"/>
              <w:szCs w:val="24"/>
            </w:rPr>
            <w:fldChar w:fldCharType="begin"/>
          </w:r>
          <w:r w:rsidR="00BE7245">
            <w:rPr>
              <w:rFonts w:asciiTheme="majorBidi" w:hAnsiTheme="majorBidi" w:cstheme="majorBidi"/>
              <w:sz w:val="24"/>
              <w:szCs w:val="24"/>
              <w:lang w:val="en-US"/>
            </w:rPr>
            <w:instrText xml:space="preserve"> CITATION Kat24 \l 1033 </w:instrText>
          </w:r>
          <w:r w:rsidR="00BE7245">
            <w:rPr>
              <w:rFonts w:asciiTheme="majorBidi" w:hAnsiTheme="majorBidi" w:cstheme="majorBidi"/>
              <w:sz w:val="24"/>
              <w:szCs w:val="24"/>
            </w:rPr>
            <w:fldChar w:fldCharType="separate"/>
          </w:r>
          <w:r w:rsidR="00BE7245" w:rsidRPr="00BE7245">
            <w:rPr>
              <w:rFonts w:asciiTheme="majorBidi" w:hAnsiTheme="majorBidi" w:cstheme="majorBidi"/>
              <w:noProof/>
              <w:sz w:val="24"/>
              <w:szCs w:val="24"/>
              <w:lang w:val="en-US"/>
            </w:rPr>
            <w:t>(Michell, et al., 2024)</w:t>
          </w:r>
          <w:r w:rsidR="00BE7245">
            <w:rPr>
              <w:rFonts w:asciiTheme="majorBidi" w:hAnsiTheme="majorBidi" w:cstheme="majorBidi"/>
              <w:sz w:val="24"/>
              <w:szCs w:val="24"/>
            </w:rPr>
            <w:fldChar w:fldCharType="end"/>
          </w:r>
        </w:sdtContent>
      </w:sdt>
      <w:r w:rsidRPr="003D7871">
        <w:rPr>
          <w:rFonts w:asciiTheme="majorBidi" w:hAnsiTheme="majorBidi" w:cstheme="majorBidi"/>
          <w:sz w:val="24"/>
          <w:szCs w:val="24"/>
        </w:rPr>
        <w:t xml:space="preserve">. The aim is to get an insight into how sustainable strategies are implemented in the real world by studying the existing literature and industry reports. Thus, this study is based on secondary research data that includes peer-reviewed journals, government papers, and well-respected organisations on hotel sustainability frameworks from sources such as the Global Sustainable Tourism Council (GSTC) </w:t>
      </w:r>
      <w:r w:rsidR="009C55E6">
        <w:rPr>
          <w:rFonts w:asciiTheme="majorBidi" w:hAnsiTheme="majorBidi" w:cstheme="majorBidi"/>
          <w:sz w:val="24"/>
          <w:szCs w:val="24"/>
        </w:rPr>
        <w:t>c</w:t>
      </w:r>
      <w:r w:rsidRPr="003D7871">
        <w:rPr>
          <w:rFonts w:asciiTheme="majorBidi" w:hAnsiTheme="majorBidi" w:cstheme="majorBidi"/>
          <w:sz w:val="24"/>
          <w:szCs w:val="24"/>
        </w:rPr>
        <w:t xml:space="preserve">riteria. Keywords used during the literature search were </w:t>
      </w:r>
      <w:r w:rsidR="00AF63BB" w:rsidRPr="003D7871">
        <w:rPr>
          <w:rFonts w:asciiTheme="majorBidi" w:hAnsiTheme="majorBidi" w:cstheme="majorBidi"/>
          <w:sz w:val="24"/>
          <w:szCs w:val="24"/>
        </w:rPr>
        <w:t>‘</w:t>
      </w:r>
      <w:r w:rsidRPr="003D7871">
        <w:rPr>
          <w:rFonts w:asciiTheme="majorBidi" w:hAnsiTheme="majorBidi" w:cstheme="majorBidi"/>
          <w:sz w:val="24"/>
          <w:szCs w:val="24"/>
        </w:rPr>
        <w:t>sustaina</w:t>
      </w:r>
      <w:r w:rsidR="0081629A">
        <w:rPr>
          <w:rFonts w:asciiTheme="majorBidi" w:hAnsiTheme="majorBidi" w:cstheme="majorBidi"/>
          <w:sz w:val="24"/>
          <w:szCs w:val="24"/>
        </w:rPr>
        <w:t>bility</w:t>
      </w:r>
      <w:r w:rsidR="00AF63BB" w:rsidRPr="003D7871">
        <w:rPr>
          <w:rFonts w:asciiTheme="majorBidi" w:hAnsiTheme="majorBidi" w:cstheme="majorBidi"/>
          <w:sz w:val="24"/>
          <w:szCs w:val="24"/>
        </w:rPr>
        <w:t>’</w:t>
      </w:r>
      <w:r w:rsidRPr="003D7871">
        <w:rPr>
          <w:rFonts w:asciiTheme="majorBidi" w:hAnsiTheme="majorBidi" w:cstheme="majorBidi"/>
          <w:sz w:val="24"/>
          <w:szCs w:val="24"/>
        </w:rPr>
        <w:t xml:space="preserve">, </w:t>
      </w:r>
      <w:r w:rsidR="00AF63BB" w:rsidRPr="003D7871">
        <w:rPr>
          <w:rFonts w:asciiTheme="majorBidi" w:hAnsiTheme="majorBidi" w:cstheme="majorBidi"/>
          <w:sz w:val="24"/>
          <w:szCs w:val="24"/>
        </w:rPr>
        <w:t>‘</w:t>
      </w:r>
      <w:r w:rsidRPr="003D7871">
        <w:rPr>
          <w:rFonts w:asciiTheme="majorBidi" w:hAnsiTheme="majorBidi" w:cstheme="majorBidi"/>
          <w:sz w:val="24"/>
          <w:szCs w:val="24"/>
        </w:rPr>
        <w:t>net-zero</w:t>
      </w:r>
      <w:r w:rsidR="00AF63BB" w:rsidRPr="003D7871">
        <w:rPr>
          <w:rFonts w:asciiTheme="majorBidi" w:hAnsiTheme="majorBidi" w:cstheme="majorBidi"/>
          <w:sz w:val="24"/>
          <w:szCs w:val="24"/>
        </w:rPr>
        <w:t>’</w:t>
      </w:r>
      <w:r w:rsidRPr="003D7871">
        <w:rPr>
          <w:rFonts w:asciiTheme="majorBidi" w:hAnsiTheme="majorBidi" w:cstheme="majorBidi"/>
          <w:sz w:val="24"/>
          <w:szCs w:val="24"/>
        </w:rPr>
        <w:t xml:space="preserve">, and </w:t>
      </w:r>
      <w:r w:rsidR="00AF63BB" w:rsidRPr="003D7871">
        <w:rPr>
          <w:rFonts w:asciiTheme="majorBidi" w:hAnsiTheme="majorBidi" w:cstheme="majorBidi"/>
          <w:sz w:val="24"/>
          <w:szCs w:val="24"/>
        </w:rPr>
        <w:t>‘</w:t>
      </w:r>
      <w:r w:rsidRPr="003D7871">
        <w:rPr>
          <w:rFonts w:asciiTheme="majorBidi" w:hAnsiTheme="majorBidi" w:cstheme="majorBidi"/>
          <w:sz w:val="24"/>
          <w:szCs w:val="24"/>
        </w:rPr>
        <w:t>climate action tourism</w:t>
      </w:r>
      <w:r w:rsidR="00AF63BB" w:rsidRPr="003D7871">
        <w:rPr>
          <w:rFonts w:asciiTheme="majorBidi" w:hAnsiTheme="majorBidi" w:cstheme="majorBidi"/>
          <w:sz w:val="24"/>
          <w:szCs w:val="24"/>
        </w:rPr>
        <w:t>’</w:t>
      </w:r>
      <w:r w:rsidRPr="003D7871">
        <w:rPr>
          <w:rFonts w:asciiTheme="majorBidi" w:hAnsiTheme="majorBidi" w:cstheme="majorBidi"/>
          <w:sz w:val="24"/>
          <w:szCs w:val="24"/>
        </w:rPr>
        <w:t>. The selected materials were judged by relevance, credibility, and a direct linkage to net-zero initiatives in the hospitality industry. Next, a thematic approach was used to analyse trends, strategies, and challenges throughout the literature, while a tool such as the PEST</w:t>
      </w:r>
      <w:r w:rsidR="00BD05EB">
        <w:rPr>
          <w:rFonts w:asciiTheme="majorBidi" w:hAnsiTheme="majorBidi" w:cstheme="majorBidi"/>
          <w:sz w:val="24"/>
          <w:szCs w:val="24"/>
        </w:rPr>
        <w:t>EL</w:t>
      </w:r>
      <w:r w:rsidRPr="003D7871">
        <w:rPr>
          <w:rFonts w:asciiTheme="majorBidi" w:hAnsiTheme="majorBidi" w:cstheme="majorBidi"/>
          <w:sz w:val="24"/>
          <w:szCs w:val="24"/>
        </w:rPr>
        <w:t xml:space="preserve"> framework also looked at political, economic, social, technological, environmental </w:t>
      </w:r>
      <w:r w:rsidR="009C55E6">
        <w:rPr>
          <w:rFonts w:asciiTheme="majorBidi" w:hAnsiTheme="majorBidi" w:cstheme="majorBidi"/>
          <w:sz w:val="24"/>
          <w:szCs w:val="24"/>
        </w:rPr>
        <w:t xml:space="preserve">and </w:t>
      </w:r>
      <w:r w:rsidR="009C55E6" w:rsidRPr="003D7871">
        <w:rPr>
          <w:rFonts w:asciiTheme="majorBidi" w:hAnsiTheme="majorBidi" w:cstheme="majorBidi"/>
          <w:sz w:val="24"/>
          <w:szCs w:val="24"/>
        </w:rPr>
        <w:t>legal</w:t>
      </w:r>
      <w:r w:rsidR="009C55E6">
        <w:rPr>
          <w:rFonts w:asciiTheme="majorBidi" w:hAnsiTheme="majorBidi" w:cstheme="majorBidi"/>
          <w:sz w:val="24"/>
          <w:szCs w:val="24"/>
        </w:rPr>
        <w:t xml:space="preserve"> </w:t>
      </w:r>
      <w:r w:rsidRPr="003D7871">
        <w:rPr>
          <w:rFonts w:asciiTheme="majorBidi" w:hAnsiTheme="majorBidi" w:cstheme="majorBidi"/>
          <w:sz w:val="24"/>
          <w:szCs w:val="24"/>
        </w:rPr>
        <w:t>factors influencing sustainability transitions in the hotel industry. The intention of such a methodology is the creation of a critical view on how hotels are responding to sustainability demands, drawing on real examples and appraising whether the approaches do pace well enough toward net-zero objectives</w:t>
      </w:r>
      <w:r w:rsidR="00BE7245">
        <w:rPr>
          <w:rFonts w:asciiTheme="majorBidi" w:hAnsiTheme="majorBidi" w:cstheme="majorBidi"/>
          <w:sz w:val="24"/>
          <w:szCs w:val="24"/>
        </w:rPr>
        <w:t xml:space="preserve"> </w:t>
      </w:r>
      <w:sdt>
        <w:sdtPr>
          <w:rPr>
            <w:rFonts w:asciiTheme="majorBidi" w:hAnsiTheme="majorBidi" w:cstheme="majorBidi"/>
            <w:sz w:val="24"/>
            <w:szCs w:val="24"/>
          </w:rPr>
          <w:id w:val="1799035870"/>
          <w:citation/>
        </w:sdtPr>
        <w:sdtContent>
          <w:r w:rsidR="00BE7245">
            <w:rPr>
              <w:rFonts w:asciiTheme="majorBidi" w:hAnsiTheme="majorBidi" w:cstheme="majorBidi"/>
              <w:sz w:val="24"/>
              <w:szCs w:val="24"/>
            </w:rPr>
            <w:fldChar w:fldCharType="begin"/>
          </w:r>
          <w:r w:rsidR="00BE7245">
            <w:rPr>
              <w:rFonts w:asciiTheme="majorBidi" w:hAnsiTheme="majorBidi" w:cstheme="majorBidi"/>
              <w:sz w:val="24"/>
              <w:szCs w:val="24"/>
              <w:lang w:val="en-US"/>
            </w:rPr>
            <w:instrText xml:space="preserve"> CITATION Wil221 \l 1033 </w:instrText>
          </w:r>
          <w:r w:rsidR="00BE7245">
            <w:rPr>
              <w:rFonts w:asciiTheme="majorBidi" w:hAnsiTheme="majorBidi" w:cstheme="majorBidi"/>
              <w:sz w:val="24"/>
              <w:szCs w:val="24"/>
            </w:rPr>
            <w:fldChar w:fldCharType="separate"/>
          </w:r>
          <w:r w:rsidR="00BE7245" w:rsidRPr="00BE7245">
            <w:rPr>
              <w:rFonts w:asciiTheme="majorBidi" w:hAnsiTheme="majorBidi" w:cstheme="majorBidi"/>
              <w:noProof/>
              <w:sz w:val="24"/>
              <w:szCs w:val="24"/>
              <w:lang w:val="en-US"/>
            </w:rPr>
            <w:t>(Legrand, et al., 2022)</w:t>
          </w:r>
          <w:r w:rsidR="00BE7245">
            <w:rPr>
              <w:rFonts w:asciiTheme="majorBidi" w:hAnsiTheme="majorBidi" w:cstheme="majorBidi"/>
              <w:sz w:val="24"/>
              <w:szCs w:val="24"/>
            </w:rPr>
            <w:fldChar w:fldCharType="end"/>
          </w:r>
        </w:sdtContent>
      </w:sdt>
      <w:r w:rsidRPr="003D7871">
        <w:rPr>
          <w:rFonts w:asciiTheme="majorBidi" w:hAnsiTheme="majorBidi" w:cstheme="majorBidi"/>
          <w:sz w:val="24"/>
          <w:szCs w:val="24"/>
        </w:rPr>
        <w:t>. Such a thinking approach would facilitate an exhaustive analysis, which can further lead to the detection of the common trends in the industry</w:t>
      </w:r>
      <w:r w:rsidR="00543BF1" w:rsidRPr="003D7871">
        <w:rPr>
          <w:rFonts w:asciiTheme="majorBidi" w:hAnsiTheme="majorBidi" w:cstheme="majorBidi"/>
          <w:sz w:val="24"/>
          <w:szCs w:val="24"/>
        </w:rPr>
        <w:t>.</w:t>
      </w:r>
    </w:p>
    <w:p w14:paraId="699406D3" w14:textId="37BC7A79" w:rsidR="00285754" w:rsidRPr="003D7871" w:rsidRDefault="00285754" w:rsidP="005C382B">
      <w:pPr>
        <w:pStyle w:val="Heading1"/>
        <w:rPr>
          <w:rFonts w:asciiTheme="majorBidi" w:eastAsiaTheme="minorHAnsi" w:hAnsiTheme="majorBidi"/>
          <w:b/>
          <w:bCs/>
          <w:color w:val="auto"/>
          <w:sz w:val="24"/>
          <w:szCs w:val="24"/>
        </w:rPr>
      </w:pPr>
      <w:bookmarkStart w:id="4" w:name="_Toc198745063"/>
      <w:r w:rsidRPr="003D7871">
        <w:rPr>
          <w:rFonts w:asciiTheme="majorBidi" w:eastAsiaTheme="minorHAnsi" w:hAnsiTheme="majorBidi"/>
          <w:b/>
          <w:bCs/>
          <w:color w:val="auto"/>
          <w:sz w:val="24"/>
          <w:szCs w:val="24"/>
        </w:rPr>
        <w:t>Theme Impact Analysis</w:t>
      </w:r>
      <w:bookmarkEnd w:id="4"/>
      <w:r w:rsidRPr="003D7871">
        <w:rPr>
          <w:rFonts w:asciiTheme="majorBidi" w:eastAsiaTheme="minorHAnsi" w:hAnsiTheme="majorBidi"/>
          <w:b/>
          <w:bCs/>
          <w:color w:val="auto"/>
          <w:sz w:val="24"/>
          <w:szCs w:val="24"/>
        </w:rPr>
        <w:t xml:space="preserve"> </w:t>
      </w:r>
    </w:p>
    <w:p w14:paraId="2FE5EB86" w14:textId="77777777" w:rsidR="005C382B" w:rsidRPr="003D7871" w:rsidRDefault="005C382B" w:rsidP="00285754">
      <w:pPr>
        <w:spacing w:line="360" w:lineRule="auto"/>
        <w:jc w:val="both"/>
        <w:rPr>
          <w:rFonts w:asciiTheme="majorBidi" w:hAnsiTheme="majorBidi" w:cstheme="majorBidi"/>
          <w:sz w:val="24"/>
          <w:szCs w:val="24"/>
        </w:rPr>
      </w:pPr>
    </w:p>
    <w:p w14:paraId="045E23E5" w14:textId="0B05C32F" w:rsidR="00723E0A" w:rsidRPr="00723E0A" w:rsidRDefault="00723E0A" w:rsidP="00723E0A">
      <w:pPr>
        <w:spacing w:line="360" w:lineRule="auto"/>
        <w:jc w:val="both"/>
        <w:rPr>
          <w:rFonts w:asciiTheme="majorBidi" w:hAnsiTheme="majorBidi" w:cstheme="majorBidi"/>
          <w:sz w:val="24"/>
          <w:szCs w:val="24"/>
        </w:rPr>
      </w:pPr>
      <w:r w:rsidRPr="00723E0A">
        <w:rPr>
          <w:rFonts w:asciiTheme="majorBidi" w:hAnsiTheme="majorBidi" w:cstheme="majorBidi"/>
          <w:sz w:val="24"/>
          <w:szCs w:val="24"/>
        </w:rPr>
        <w:t>To evaluate how sustainability and net-zero initiatives are impacting the hotel world and the pace of progress towards sustainability, the actors of the macro environment can be assessed through a PEST</w:t>
      </w:r>
      <w:r w:rsidR="006B37A6">
        <w:rPr>
          <w:rFonts w:asciiTheme="majorBidi" w:hAnsiTheme="majorBidi" w:cstheme="majorBidi"/>
          <w:sz w:val="24"/>
          <w:szCs w:val="24"/>
        </w:rPr>
        <w:t>EL</w:t>
      </w:r>
      <w:r w:rsidRPr="00723E0A">
        <w:rPr>
          <w:rFonts w:asciiTheme="majorBidi" w:hAnsiTheme="majorBidi" w:cstheme="majorBidi"/>
          <w:sz w:val="24"/>
          <w:szCs w:val="24"/>
        </w:rPr>
        <w:t xml:space="preserve"> analysis.</w:t>
      </w:r>
    </w:p>
    <w:p w14:paraId="2E1B5FF5" w14:textId="77777777" w:rsidR="003C089E" w:rsidRDefault="003C089E">
      <w:pPr>
        <w:rPr>
          <w:rFonts w:asciiTheme="majorBidi" w:hAnsiTheme="majorBidi" w:cstheme="majorBidi"/>
          <w:b/>
          <w:bCs/>
          <w:sz w:val="24"/>
          <w:szCs w:val="24"/>
        </w:rPr>
      </w:pPr>
      <w:r>
        <w:rPr>
          <w:rFonts w:asciiTheme="majorBidi" w:hAnsiTheme="majorBidi" w:cstheme="majorBidi"/>
          <w:b/>
          <w:bCs/>
          <w:sz w:val="24"/>
          <w:szCs w:val="24"/>
        </w:rPr>
        <w:br w:type="page"/>
      </w:r>
    </w:p>
    <w:p w14:paraId="2A93A87D" w14:textId="3562E5EC" w:rsidR="00723E0A" w:rsidRPr="003D7871" w:rsidRDefault="00723E0A" w:rsidP="003D7871">
      <w:pPr>
        <w:pStyle w:val="ListParagraph"/>
        <w:numPr>
          <w:ilvl w:val="0"/>
          <w:numId w:val="13"/>
        </w:numPr>
        <w:spacing w:line="360" w:lineRule="auto"/>
        <w:jc w:val="both"/>
        <w:rPr>
          <w:rFonts w:asciiTheme="majorBidi" w:hAnsiTheme="majorBidi" w:cstheme="majorBidi"/>
          <w:b/>
          <w:bCs/>
          <w:sz w:val="24"/>
          <w:szCs w:val="24"/>
        </w:rPr>
      </w:pPr>
      <w:r w:rsidRPr="003D7871">
        <w:rPr>
          <w:rFonts w:asciiTheme="majorBidi" w:hAnsiTheme="majorBidi" w:cstheme="majorBidi"/>
          <w:b/>
          <w:bCs/>
          <w:sz w:val="24"/>
          <w:szCs w:val="24"/>
        </w:rPr>
        <w:lastRenderedPageBreak/>
        <w:t>Political Factors</w:t>
      </w:r>
    </w:p>
    <w:p w14:paraId="7DB381E6" w14:textId="13828D27" w:rsidR="00723E0A" w:rsidRDefault="00723E0A" w:rsidP="00723E0A">
      <w:pPr>
        <w:spacing w:line="360" w:lineRule="auto"/>
        <w:jc w:val="both"/>
        <w:rPr>
          <w:rFonts w:asciiTheme="majorBidi" w:hAnsiTheme="majorBidi" w:cstheme="majorBidi"/>
          <w:sz w:val="24"/>
          <w:szCs w:val="24"/>
        </w:rPr>
      </w:pPr>
      <w:r w:rsidRPr="00723E0A">
        <w:rPr>
          <w:rFonts w:asciiTheme="majorBidi" w:hAnsiTheme="majorBidi" w:cstheme="majorBidi"/>
          <w:sz w:val="24"/>
          <w:szCs w:val="24"/>
        </w:rPr>
        <w:t xml:space="preserve">Governments of countries around the world are putting increasing regulatory pressure on high-emission industries to cut down on their carbon emissions. The Glasgow Declaration for Climate Action in Tourism was </w:t>
      </w:r>
      <w:r w:rsidR="0028269B" w:rsidRPr="00723E0A">
        <w:rPr>
          <w:rFonts w:asciiTheme="majorBidi" w:hAnsiTheme="majorBidi" w:cstheme="majorBidi"/>
          <w:sz w:val="24"/>
          <w:szCs w:val="24"/>
        </w:rPr>
        <w:t>contracted</w:t>
      </w:r>
      <w:r w:rsidRPr="00723E0A">
        <w:rPr>
          <w:rFonts w:asciiTheme="majorBidi" w:hAnsiTheme="majorBidi" w:cstheme="majorBidi"/>
          <w:sz w:val="24"/>
          <w:szCs w:val="24"/>
        </w:rPr>
        <w:t xml:space="preserve"> by major global players, which urge signatories to halve emissions by 2030 and to get to net zero at the latest by 2050</w:t>
      </w:r>
      <w:r w:rsidR="008625E4">
        <w:rPr>
          <w:rFonts w:asciiTheme="majorBidi" w:hAnsiTheme="majorBidi" w:cstheme="majorBidi"/>
          <w:sz w:val="24"/>
          <w:szCs w:val="24"/>
        </w:rPr>
        <w:t xml:space="preserve"> </w:t>
      </w:r>
      <w:sdt>
        <w:sdtPr>
          <w:rPr>
            <w:rFonts w:asciiTheme="majorBidi" w:hAnsiTheme="majorBidi" w:cstheme="majorBidi"/>
            <w:sz w:val="24"/>
            <w:szCs w:val="24"/>
          </w:rPr>
          <w:id w:val="2058362862"/>
          <w:citation/>
        </w:sdtPr>
        <w:sdtContent>
          <w:r w:rsidR="008625E4">
            <w:rPr>
              <w:rFonts w:asciiTheme="majorBidi" w:hAnsiTheme="majorBidi" w:cstheme="majorBidi"/>
              <w:sz w:val="24"/>
              <w:szCs w:val="24"/>
            </w:rPr>
            <w:fldChar w:fldCharType="begin"/>
          </w:r>
          <w:r w:rsidR="008625E4">
            <w:rPr>
              <w:rFonts w:asciiTheme="majorBidi" w:hAnsiTheme="majorBidi" w:cstheme="majorBidi"/>
              <w:sz w:val="24"/>
              <w:szCs w:val="24"/>
              <w:lang w:val="en-US"/>
            </w:rPr>
            <w:instrText xml:space="preserve"> CITATION Reg23 \l 1033 </w:instrText>
          </w:r>
          <w:r w:rsidR="008625E4">
            <w:rPr>
              <w:rFonts w:asciiTheme="majorBidi" w:hAnsiTheme="majorBidi" w:cstheme="majorBidi"/>
              <w:sz w:val="24"/>
              <w:szCs w:val="24"/>
            </w:rPr>
            <w:fldChar w:fldCharType="separate"/>
          </w:r>
          <w:r w:rsidR="008625E4" w:rsidRPr="008625E4">
            <w:rPr>
              <w:rFonts w:asciiTheme="majorBidi" w:hAnsiTheme="majorBidi" w:cstheme="majorBidi"/>
              <w:noProof/>
              <w:sz w:val="24"/>
              <w:szCs w:val="24"/>
              <w:lang w:val="en-US"/>
            </w:rPr>
            <w:t>(Scheyvens &amp; Biddulph, 2023)</w:t>
          </w:r>
          <w:r w:rsidR="008625E4">
            <w:rPr>
              <w:rFonts w:asciiTheme="majorBidi" w:hAnsiTheme="majorBidi" w:cstheme="majorBidi"/>
              <w:sz w:val="24"/>
              <w:szCs w:val="24"/>
            </w:rPr>
            <w:fldChar w:fldCharType="end"/>
          </w:r>
        </w:sdtContent>
      </w:sdt>
      <w:r w:rsidRPr="00723E0A">
        <w:rPr>
          <w:rFonts w:asciiTheme="majorBidi" w:hAnsiTheme="majorBidi" w:cstheme="majorBidi"/>
          <w:sz w:val="24"/>
          <w:szCs w:val="24"/>
        </w:rPr>
        <w:t>. The Green Deal established by the EU aims to reshape Europe into a climate-neutral continent by 2050, with mandates for sustainable design of buildings and energy efficiency standards</w:t>
      </w:r>
      <w:r w:rsidR="00BB2FA0">
        <w:rPr>
          <w:rFonts w:asciiTheme="majorBidi" w:hAnsiTheme="majorBidi" w:cstheme="majorBidi"/>
          <w:sz w:val="24"/>
          <w:szCs w:val="24"/>
        </w:rPr>
        <w:t xml:space="preserve"> </w:t>
      </w:r>
      <w:sdt>
        <w:sdtPr>
          <w:rPr>
            <w:rFonts w:asciiTheme="majorBidi" w:hAnsiTheme="majorBidi" w:cstheme="majorBidi"/>
            <w:sz w:val="24"/>
            <w:szCs w:val="24"/>
          </w:rPr>
          <w:id w:val="13973308"/>
          <w:citation/>
        </w:sdtPr>
        <w:sdtContent>
          <w:r w:rsidR="00BB2FA0">
            <w:rPr>
              <w:rFonts w:asciiTheme="majorBidi" w:hAnsiTheme="majorBidi" w:cstheme="majorBidi"/>
              <w:sz w:val="24"/>
              <w:szCs w:val="24"/>
            </w:rPr>
            <w:fldChar w:fldCharType="begin"/>
          </w:r>
          <w:r w:rsidR="00BB2FA0">
            <w:rPr>
              <w:rFonts w:asciiTheme="majorBidi" w:hAnsiTheme="majorBidi" w:cstheme="majorBidi"/>
              <w:sz w:val="24"/>
              <w:szCs w:val="24"/>
              <w:lang w:val="en-US"/>
            </w:rPr>
            <w:instrText xml:space="preserve"> CITATION Jon21 \l 1033 </w:instrText>
          </w:r>
          <w:r w:rsidR="00BB2FA0">
            <w:rPr>
              <w:rFonts w:asciiTheme="majorBidi" w:hAnsiTheme="majorBidi" w:cstheme="majorBidi"/>
              <w:sz w:val="24"/>
              <w:szCs w:val="24"/>
            </w:rPr>
            <w:fldChar w:fldCharType="separate"/>
          </w:r>
          <w:r w:rsidR="00BB2FA0" w:rsidRPr="00BB2FA0">
            <w:rPr>
              <w:rFonts w:asciiTheme="majorBidi" w:hAnsiTheme="majorBidi" w:cstheme="majorBidi"/>
              <w:noProof/>
              <w:sz w:val="24"/>
              <w:szCs w:val="24"/>
              <w:lang w:val="en-US"/>
            </w:rPr>
            <w:t>(Skjærseth, 2021)</w:t>
          </w:r>
          <w:r w:rsidR="00BB2FA0">
            <w:rPr>
              <w:rFonts w:asciiTheme="majorBidi" w:hAnsiTheme="majorBidi" w:cstheme="majorBidi"/>
              <w:sz w:val="24"/>
              <w:szCs w:val="24"/>
            </w:rPr>
            <w:fldChar w:fldCharType="end"/>
          </w:r>
        </w:sdtContent>
      </w:sdt>
      <w:r w:rsidRPr="00723E0A">
        <w:rPr>
          <w:rFonts w:asciiTheme="majorBidi" w:hAnsiTheme="majorBidi" w:cstheme="majorBidi"/>
          <w:sz w:val="24"/>
          <w:szCs w:val="24"/>
        </w:rPr>
        <w:t>. Based on this, hotel chains, including Accor, have devised carbon mitigation roadmaps at their facilities in each country per the national policy directives.</w:t>
      </w:r>
    </w:p>
    <w:p w14:paraId="43E2B27F" w14:textId="1B246C84" w:rsidR="00621D18" w:rsidRPr="00AF08B3" w:rsidRDefault="00621D18" w:rsidP="00621D18">
      <w:pPr>
        <w:spacing w:line="360" w:lineRule="auto"/>
        <w:jc w:val="center"/>
        <w:rPr>
          <w:rFonts w:asciiTheme="majorBidi" w:hAnsiTheme="majorBidi" w:cstheme="majorBidi"/>
          <w:b/>
          <w:bCs/>
          <w:sz w:val="24"/>
          <w:szCs w:val="24"/>
        </w:rPr>
      </w:pPr>
      <w:r w:rsidRPr="00AF08B3">
        <w:rPr>
          <w:rFonts w:asciiTheme="majorBidi" w:hAnsiTheme="majorBidi" w:cstheme="majorBidi"/>
          <w:b/>
          <w:bCs/>
          <w:sz w:val="24"/>
          <w:szCs w:val="24"/>
        </w:rPr>
        <w:t>PEST</w:t>
      </w:r>
      <w:r w:rsidR="00BD05EB" w:rsidRPr="00AF08B3">
        <w:rPr>
          <w:rFonts w:asciiTheme="majorBidi" w:hAnsiTheme="majorBidi" w:cstheme="majorBidi"/>
          <w:b/>
          <w:bCs/>
          <w:sz w:val="24"/>
          <w:szCs w:val="24"/>
        </w:rPr>
        <w:t>EL</w:t>
      </w:r>
      <w:r w:rsidRPr="00AF08B3">
        <w:rPr>
          <w:rFonts w:asciiTheme="majorBidi" w:hAnsiTheme="majorBidi" w:cstheme="majorBidi"/>
          <w:b/>
          <w:bCs/>
          <w:sz w:val="24"/>
          <w:szCs w:val="24"/>
        </w:rPr>
        <w:t xml:space="preserve"> analysis</w:t>
      </w:r>
    </w:p>
    <w:p w14:paraId="72DAAA26" w14:textId="2FA9FFE8" w:rsidR="00621D18" w:rsidRDefault="00621D18" w:rsidP="00621D18">
      <w:pPr>
        <w:spacing w:line="360" w:lineRule="auto"/>
        <w:jc w:val="center"/>
        <w:rPr>
          <w:rFonts w:asciiTheme="majorBidi" w:hAnsiTheme="majorBidi" w:cstheme="majorBidi"/>
          <w:sz w:val="24"/>
          <w:szCs w:val="24"/>
        </w:rPr>
      </w:pPr>
      <w:r>
        <w:rPr>
          <w:noProof/>
        </w:rPr>
        <w:drawing>
          <wp:inline distT="0" distB="0" distL="0" distR="0" wp14:anchorId="2F032FE7" wp14:editId="0A9E9999">
            <wp:extent cx="5943600" cy="1699260"/>
            <wp:effectExtent l="0" t="0" r="0" b="0"/>
            <wp:docPr id="528050300" name="Picture 1" descr="Pestle Analysis Images – Browse 75,970 Stock Photos, Vectors, and Video |  Adobe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stle Analysis Images – Browse 75,970 Stock Photos, Vectors, and Video |  Adobe Stock"/>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1699260"/>
                    </a:xfrm>
                    <a:prstGeom prst="rect">
                      <a:avLst/>
                    </a:prstGeom>
                    <a:noFill/>
                    <a:ln>
                      <a:noFill/>
                    </a:ln>
                  </pic:spPr>
                </pic:pic>
              </a:graphicData>
            </a:graphic>
          </wp:inline>
        </w:drawing>
      </w:r>
    </w:p>
    <w:p w14:paraId="53A9E2E8" w14:textId="149890F6" w:rsidR="00621D18" w:rsidRPr="00723E0A" w:rsidRDefault="00621D18" w:rsidP="00621D18">
      <w:pPr>
        <w:spacing w:line="360" w:lineRule="auto"/>
        <w:jc w:val="center"/>
        <w:rPr>
          <w:rFonts w:asciiTheme="majorBidi" w:hAnsiTheme="majorBidi" w:cstheme="majorBidi"/>
          <w:sz w:val="24"/>
          <w:szCs w:val="24"/>
        </w:rPr>
      </w:pPr>
      <w:r>
        <w:rPr>
          <w:rFonts w:asciiTheme="majorBidi" w:hAnsiTheme="majorBidi" w:cstheme="majorBidi"/>
          <w:sz w:val="24"/>
          <w:szCs w:val="24"/>
        </w:rPr>
        <w:t>Figure 1:</w:t>
      </w:r>
      <w:r w:rsidR="00A30928">
        <w:rPr>
          <w:rFonts w:asciiTheme="majorBidi" w:hAnsiTheme="majorBidi" w:cstheme="majorBidi"/>
          <w:sz w:val="24"/>
          <w:szCs w:val="24"/>
        </w:rPr>
        <w:t xml:space="preserve"> Source</w:t>
      </w:r>
      <w:sdt>
        <w:sdtPr>
          <w:rPr>
            <w:rFonts w:asciiTheme="majorBidi" w:hAnsiTheme="majorBidi" w:cstheme="majorBidi"/>
            <w:sz w:val="24"/>
            <w:szCs w:val="24"/>
          </w:rPr>
          <w:id w:val="710536076"/>
          <w:citation/>
        </w:sdtPr>
        <w:sdtContent>
          <w:r w:rsidR="00A30928">
            <w:rPr>
              <w:rFonts w:asciiTheme="majorBidi" w:hAnsiTheme="majorBidi" w:cstheme="majorBidi"/>
              <w:sz w:val="24"/>
              <w:szCs w:val="24"/>
            </w:rPr>
            <w:fldChar w:fldCharType="begin"/>
          </w:r>
          <w:r w:rsidR="00A30928">
            <w:rPr>
              <w:rFonts w:asciiTheme="majorBidi" w:hAnsiTheme="majorBidi" w:cstheme="majorBidi"/>
              <w:sz w:val="24"/>
              <w:szCs w:val="24"/>
              <w:lang w:val="en-US"/>
            </w:rPr>
            <w:instrText xml:space="preserve">CITATION Ant211 \l 1033 </w:instrText>
          </w:r>
          <w:r w:rsidR="00A30928">
            <w:rPr>
              <w:rFonts w:asciiTheme="majorBidi" w:hAnsiTheme="majorBidi" w:cstheme="majorBidi"/>
              <w:sz w:val="24"/>
              <w:szCs w:val="24"/>
            </w:rPr>
            <w:fldChar w:fldCharType="separate"/>
          </w:r>
          <w:r w:rsidR="00A30928">
            <w:rPr>
              <w:rFonts w:asciiTheme="majorBidi" w:hAnsiTheme="majorBidi" w:cstheme="majorBidi"/>
              <w:noProof/>
              <w:sz w:val="24"/>
              <w:szCs w:val="24"/>
            </w:rPr>
            <w:t xml:space="preserve"> </w:t>
          </w:r>
          <w:r w:rsidR="00A30928" w:rsidRPr="00A30928">
            <w:rPr>
              <w:rFonts w:asciiTheme="majorBidi" w:hAnsiTheme="majorBidi" w:cstheme="majorBidi"/>
              <w:noProof/>
              <w:sz w:val="24"/>
              <w:szCs w:val="24"/>
            </w:rPr>
            <w:t>(Henry, 2021)</w:t>
          </w:r>
          <w:r w:rsidR="00A30928">
            <w:rPr>
              <w:rFonts w:asciiTheme="majorBidi" w:hAnsiTheme="majorBidi" w:cstheme="majorBidi"/>
              <w:sz w:val="24"/>
              <w:szCs w:val="24"/>
            </w:rPr>
            <w:fldChar w:fldCharType="end"/>
          </w:r>
        </w:sdtContent>
      </w:sdt>
      <w:r>
        <w:rPr>
          <w:rFonts w:asciiTheme="majorBidi" w:hAnsiTheme="majorBidi" w:cstheme="majorBidi"/>
          <w:sz w:val="24"/>
          <w:szCs w:val="24"/>
        </w:rPr>
        <w:t xml:space="preserve"> </w:t>
      </w:r>
    </w:p>
    <w:p w14:paraId="6A8B4120" w14:textId="2BF08ACF" w:rsidR="00723E0A" w:rsidRPr="003D7871" w:rsidRDefault="00723E0A" w:rsidP="003D7871">
      <w:pPr>
        <w:pStyle w:val="ListParagraph"/>
        <w:numPr>
          <w:ilvl w:val="0"/>
          <w:numId w:val="12"/>
        </w:numPr>
        <w:spacing w:line="360" w:lineRule="auto"/>
        <w:jc w:val="both"/>
        <w:rPr>
          <w:rFonts w:asciiTheme="majorBidi" w:hAnsiTheme="majorBidi" w:cstheme="majorBidi"/>
          <w:b/>
          <w:bCs/>
          <w:sz w:val="24"/>
          <w:szCs w:val="24"/>
        </w:rPr>
      </w:pPr>
      <w:r w:rsidRPr="003D7871">
        <w:rPr>
          <w:rFonts w:asciiTheme="majorBidi" w:hAnsiTheme="majorBidi" w:cstheme="majorBidi"/>
          <w:b/>
          <w:bCs/>
          <w:sz w:val="24"/>
          <w:szCs w:val="24"/>
        </w:rPr>
        <w:t>Economic Factors</w:t>
      </w:r>
    </w:p>
    <w:p w14:paraId="7B4E4A1A" w14:textId="5F74A374" w:rsidR="00723E0A" w:rsidRPr="00723E0A" w:rsidRDefault="00723E0A" w:rsidP="00723E0A">
      <w:pPr>
        <w:spacing w:line="360" w:lineRule="auto"/>
        <w:jc w:val="both"/>
        <w:rPr>
          <w:rFonts w:asciiTheme="majorBidi" w:hAnsiTheme="majorBidi" w:cstheme="majorBidi"/>
          <w:sz w:val="24"/>
          <w:szCs w:val="24"/>
        </w:rPr>
      </w:pPr>
      <w:r w:rsidRPr="00723E0A">
        <w:rPr>
          <w:rFonts w:asciiTheme="majorBidi" w:hAnsiTheme="majorBidi" w:cstheme="majorBidi"/>
          <w:sz w:val="24"/>
          <w:szCs w:val="24"/>
        </w:rPr>
        <w:t>Sustainability and environmentally conscious means of operations increasingly seem linked to the long-term monetary status. The upfront costs to establish an energy-efficient infrastructure, a renewable energy system, or obtain supplies from sustainable sources may be grievous</w:t>
      </w:r>
      <w:r w:rsidR="00594DD5">
        <w:rPr>
          <w:rFonts w:asciiTheme="majorBidi" w:hAnsiTheme="majorBidi" w:cstheme="majorBidi"/>
          <w:sz w:val="24"/>
          <w:szCs w:val="24"/>
        </w:rPr>
        <w:t>.</w:t>
      </w:r>
      <w:r w:rsidRPr="00723E0A">
        <w:rPr>
          <w:rFonts w:asciiTheme="majorBidi" w:hAnsiTheme="majorBidi" w:cstheme="majorBidi"/>
          <w:sz w:val="24"/>
          <w:szCs w:val="24"/>
        </w:rPr>
        <w:t xml:space="preserve"> Large hotel chains such as Hilton have gone so far as to report on sustainability under the name of </w:t>
      </w:r>
      <w:r w:rsidR="00814E73">
        <w:rPr>
          <w:rFonts w:asciiTheme="majorBidi" w:hAnsiTheme="majorBidi" w:cstheme="majorBidi"/>
          <w:sz w:val="24"/>
          <w:szCs w:val="24"/>
        </w:rPr>
        <w:t>“</w:t>
      </w:r>
      <w:r w:rsidRPr="00723E0A">
        <w:rPr>
          <w:rFonts w:asciiTheme="majorBidi" w:hAnsiTheme="majorBidi" w:cstheme="majorBidi"/>
          <w:sz w:val="24"/>
          <w:szCs w:val="24"/>
        </w:rPr>
        <w:t>Travel with Purpose</w:t>
      </w:r>
      <w:r w:rsidR="00814E73">
        <w:rPr>
          <w:rFonts w:asciiTheme="majorBidi" w:hAnsiTheme="majorBidi" w:cstheme="majorBidi"/>
          <w:sz w:val="24"/>
          <w:szCs w:val="24"/>
        </w:rPr>
        <w:t>”</w:t>
      </w:r>
      <w:r w:rsidRPr="00723E0A">
        <w:rPr>
          <w:rFonts w:asciiTheme="majorBidi" w:hAnsiTheme="majorBidi" w:cstheme="majorBidi"/>
          <w:sz w:val="24"/>
          <w:szCs w:val="24"/>
        </w:rPr>
        <w:t xml:space="preserve">, including tangible goals for energy and water use. </w:t>
      </w:r>
      <w:r w:rsidR="00094A04">
        <w:rPr>
          <w:rFonts w:asciiTheme="majorBidi" w:hAnsiTheme="majorBidi" w:cstheme="majorBidi"/>
          <w:sz w:val="24"/>
          <w:szCs w:val="24"/>
        </w:rPr>
        <w:t>Th</w:t>
      </w:r>
      <w:r w:rsidRPr="00723E0A">
        <w:rPr>
          <w:rFonts w:asciiTheme="majorBidi" w:hAnsiTheme="majorBidi" w:cstheme="majorBidi"/>
          <w:sz w:val="24"/>
          <w:szCs w:val="24"/>
        </w:rPr>
        <w:t>e hotels participating in the programme saved money on waste reduction, water efficiency, and energy management. Marriott International has similarly reduced utility fees in hotels both new and undergoing refurbishment using its green building design standards</w:t>
      </w:r>
      <w:r w:rsidR="00036D5A">
        <w:rPr>
          <w:rFonts w:asciiTheme="majorBidi" w:hAnsiTheme="majorBidi" w:cstheme="majorBidi"/>
          <w:sz w:val="24"/>
          <w:szCs w:val="24"/>
        </w:rPr>
        <w:t xml:space="preserve"> </w:t>
      </w:r>
      <w:sdt>
        <w:sdtPr>
          <w:rPr>
            <w:rFonts w:asciiTheme="majorBidi" w:hAnsiTheme="majorBidi" w:cstheme="majorBidi"/>
            <w:sz w:val="24"/>
            <w:szCs w:val="24"/>
          </w:rPr>
          <w:id w:val="855693033"/>
          <w:citation/>
        </w:sdtPr>
        <w:sdtContent>
          <w:r w:rsidR="00036D5A">
            <w:rPr>
              <w:rFonts w:asciiTheme="majorBidi" w:hAnsiTheme="majorBidi" w:cstheme="majorBidi"/>
              <w:sz w:val="24"/>
              <w:szCs w:val="24"/>
            </w:rPr>
            <w:fldChar w:fldCharType="begin"/>
          </w:r>
          <w:r w:rsidR="00036D5A">
            <w:rPr>
              <w:rFonts w:asciiTheme="majorBidi" w:hAnsiTheme="majorBidi" w:cstheme="majorBidi"/>
              <w:sz w:val="24"/>
              <w:szCs w:val="24"/>
              <w:lang w:val="en-US"/>
            </w:rPr>
            <w:instrText xml:space="preserve"> CITATION Reg23 \l 1033 </w:instrText>
          </w:r>
          <w:r w:rsidR="00036D5A">
            <w:rPr>
              <w:rFonts w:asciiTheme="majorBidi" w:hAnsiTheme="majorBidi" w:cstheme="majorBidi"/>
              <w:sz w:val="24"/>
              <w:szCs w:val="24"/>
            </w:rPr>
            <w:fldChar w:fldCharType="separate"/>
          </w:r>
          <w:r w:rsidR="00036D5A" w:rsidRPr="00036D5A">
            <w:rPr>
              <w:rFonts w:asciiTheme="majorBidi" w:hAnsiTheme="majorBidi" w:cstheme="majorBidi"/>
              <w:noProof/>
              <w:sz w:val="24"/>
              <w:szCs w:val="24"/>
              <w:lang w:val="en-US"/>
            </w:rPr>
            <w:t>(Scheyvens &amp; Biddulph, 2023)</w:t>
          </w:r>
          <w:r w:rsidR="00036D5A">
            <w:rPr>
              <w:rFonts w:asciiTheme="majorBidi" w:hAnsiTheme="majorBidi" w:cstheme="majorBidi"/>
              <w:sz w:val="24"/>
              <w:szCs w:val="24"/>
            </w:rPr>
            <w:fldChar w:fldCharType="end"/>
          </w:r>
        </w:sdtContent>
      </w:sdt>
      <w:r w:rsidRPr="00723E0A">
        <w:rPr>
          <w:rFonts w:asciiTheme="majorBidi" w:hAnsiTheme="majorBidi" w:cstheme="majorBidi"/>
          <w:sz w:val="24"/>
          <w:szCs w:val="24"/>
        </w:rPr>
        <w:t>. In contrast, smaller independent hotels hardly ever find the resources to finance these big sustainability projects, so the growth in sustainability adoption remains slow.</w:t>
      </w:r>
    </w:p>
    <w:p w14:paraId="057DD3B7" w14:textId="08CE0EB2" w:rsidR="00723E0A" w:rsidRPr="003D7871" w:rsidRDefault="00723E0A" w:rsidP="003D7871">
      <w:pPr>
        <w:pStyle w:val="ListParagraph"/>
        <w:numPr>
          <w:ilvl w:val="0"/>
          <w:numId w:val="11"/>
        </w:numPr>
        <w:spacing w:line="360" w:lineRule="auto"/>
        <w:jc w:val="both"/>
        <w:rPr>
          <w:rFonts w:asciiTheme="majorBidi" w:hAnsiTheme="majorBidi" w:cstheme="majorBidi"/>
          <w:b/>
          <w:bCs/>
          <w:sz w:val="24"/>
          <w:szCs w:val="24"/>
        </w:rPr>
      </w:pPr>
      <w:r w:rsidRPr="003D7871">
        <w:rPr>
          <w:rFonts w:asciiTheme="majorBidi" w:hAnsiTheme="majorBidi" w:cstheme="majorBidi"/>
          <w:b/>
          <w:bCs/>
          <w:sz w:val="24"/>
          <w:szCs w:val="24"/>
        </w:rPr>
        <w:lastRenderedPageBreak/>
        <w:t>Social Factors</w:t>
      </w:r>
    </w:p>
    <w:p w14:paraId="472FC828" w14:textId="6D62CCEC" w:rsidR="00723E0A" w:rsidRPr="00723E0A" w:rsidRDefault="00723E0A" w:rsidP="00723E0A">
      <w:pPr>
        <w:spacing w:line="360" w:lineRule="auto"/>
        <w:jc w:val="both"/>
        <w:rPr>
          <w:rFonts w:asciiTheme="majorBidi" w:hAnsiTheme="majorBidi" w:cstheme="majorBidi"/>
          <w:sz w:val="24"/>
          <w:szCs w:val="24"/>
        </w:rPr>
      </w:pPr>
      <w:r w:rsidRPr="00723E0A">
        <w:rPr>
          <w:rFonts w:asciiTheme="majorBidi" w:hAnsiTheme="majorBidi" w:cstheme="majorBidi"/>
          <w:sz w:val="24"/>
          <w:szCs w:val="24"/>
        </w:rPr>
        <w:t>Young travellers are extremely vocal about demanding eco-friendly services; they will not support businesses that choose to greenwash. Statistically, those belonging to these demographics prefer to stay in hotels with a validated eco-certification like Green Key or LEED</w:t>
      </w:r>
      <w:r w:rsidR="008625E4">
        <w:rPr>
          <w:rFonts w:asciiTheme="majorBidi" w:hAnsiTheme="majorBidi" w:cstheme="majorBidi"/>
          <w:sz w:val="24"/>
          <w:szCs w:val="24"/>
        </w:rPr>
        <w:t xml:space="preserve"> </w:t>
      </w:r>
      <w:sdt>
        <w:sdtPr>
          <w:rPr>
            <w:rFonts w:asciiTheme="majorBidi" w:hAnsiTheme="majorBidi" w:cstheme="majorBidi"/>
            <w:sz w:val="24"/>
            <w:szCs w:val="24"/>
          </w:rPr>
          <w:id w:val="-2065936117"/>
          <w:citation/>
        </w:sdtPr>
        <w:sdtContent>
          <w:r w:rsidR="008625E4">
            <w:rPr>
              <w:rFonts w:asciiTheme="majorBidi" w:hAnsiTheme="majorBidi" w:cstheme="majorBidi"/>
              <w:sz w:val="24"/>
              <w:szCs w:val="24"/>
            </w:rPr>
            <w:fldChar w:fldCharType="begin"/>
          </w:r>
          <w:r w:rsidR="008625E4">
            <w:rPr>
              <w:rFonts w:asciiTheme="majorBidi" w:hAnsiTheme="majorBidi" w:cstheme="majorBidi"/>
              <w:sz w:val="24"/>
              <w:szCs w:val="24"/>
              <w:lang w:val="en-US"/>
            </w:rPr>
            <w:instrText xml:space="preserve"> CITATION Dus21 \l 1033 </w:instrText>
          </w:r>
          <w:r w:rsidR="008625E4">
            <w:rPr>
              <w:rFonts w:asciiTheme="majorBidi" w:hAnsiTheme="majorBidi" w:cstheme="majorBidi"/>
              <w:sz w:val="24"/>
              <w:szCs w:val="24"/>
            </w:rPr>
            <w:fldChar w:fldCharType="separate"/>
          </w:r>
          <w:r w:rsidR="008625E4" w:rsidRPr="008625E4">
            <w:rPr>
              <w:rFonts w:asciiTheme="majorBidi" w:hAnsiTheme="majorBidi" w:cstheme="majorBidi"/>
              <w:noProof/>
              <w:sz w:val="24"/>
              <w:szCs w:val="24"/>
              <w:lang w:val="en-US"/>
            </w:rPr>
            <w:t>(Licina, et al., 2021)</w:t>
          </w:r>
          <w:r w:rsidR="008625E4">
            <w:rPr>
              <w:rFonts w:asciiTheme="majorBidi" w:hAnsiTheme="majorBidi" w:cstheme="majorBidi"/>
              <w:sz w:val="24"/>
              <w:szCs w:val="24"/>
            </w:rPr>
            <w:fldChar w:fldCharType="end"/>
          </w:r>
        </w:sdtContent>
      </w:sdt>
      <w:r w:rsidRPr="00723E0A">
        <w:rPr>
          <w:rFonts w:asciiTheme="majorBidi" w:hAnsiTheme="majorBidi" w:cstheme="majorBidi"/>
          <w:sz w:val="24"/>
          <w:szCs w:val="24"/>
        </w:rPr>
        <w:t>. The industry is now quick in its response to transparency needs. For instance, Radisson Hotel Group has successfully integrated the carbon offset option into the booking process and has made sustainability central to its staff training and customer engagement</w:t>
      </w:r>
      <w:r w:rsidR="00036D5A">
        <w:rPr>
          <w:rFonts w:asciiTheme="majorBidi" w:hAnsiTheme="majorBidi" w:cstheme="majorBidi"/>
          <w:sz w:val="24"/>
          <w:szCs w:val="24"/>
        </w:rPr>
        <w:t xml:space="preserve"> </w:t>
      </w:r>
      <w:sdt>
        <w:sdtPr>
          <w:rPr>
            <w:rFonts w:asciiTheme="majorBidi" w:hAnsiTheme="majorBidi" w:cstheme="majorBidi"/>
            <w:sz w:val="24"/>
            <w:szCs w:val="24"/>
          </w:rPr>
          <w:id w:val="1947649875"/>
          <w:citation/>
        </w:sdtPr>
        <w:sdtContent>
          <w:r w:rsidR="00036D5A">
            <w:rPr>
              <w:rFonts w:asciiTheme="majorBidi" w:hAnsiTheme="majorBidi" w:cstheme="majorBidi"/>
              <w:sz w:val="24"/>
              <w:szCs w:val="24"/>
            </w:rPr>
            <w:fldChar w:fldCharType="begin"/>
          </w:r>
          <w:r w:rsidR="00036D5A">
            <w:rPr>
              <w:rFonts w:asciiTheme="majorBidi" w:hAnsiTheme="majorBidi" w:cstheme="majorBidi"/>
              <w:sz w:val="24"/>
              <w:szCs w:val="24"/>
              <w:lang w:val="en-US"/>
            </w:rPr>
            <w:instrText xml:space="preserve"> CITATION Rad21 \l 1033 </w:instrText>
          </w:r>
          <w:r w:rsidR="00036D5A">
            <w:rPr>
              <w:rFonts w:asciiTheme="majorBidi" w:hAnsiTheme="majorBidi" w:cstheme="majorBidi"/>
              <w:sz w:val="24"/>
              <w:szCs w:val="24"/>
            </w:rPr>
            <w:fldChar w:fldCharType="separate"/>
          </w:r>
          <w:r w:rsidR="00036D5A" w:rsidRPr="00036D5A">
            <w:rPr>
              <w:rFonts w:asciiTheme="majorBidi" w:hAnsiTheme="majorBidi" w:cstheme="majorBidi"/>
              <w:noProof/>
              <w:sz w:val="24"/>
              <w:szCs w:val="24"/>
              <w:lang w:val="en-US"/>
            </w:rPr>
            <w:t>(Radisson Hotels , 2021)</w:t>
          </w:r>
          <w:r w:rsidR="00036D5A">
            <w:rPr>
              <w:rFonts w:asciiTheme="majorBidi" w:hAnsiTheme="majorBidi" w:cstheme="majorBidi"/>
              <w:sz w:val="24"/>
              <w:szCs w:val="24"/>
            </w:rPr>
            <w:fldChar w:fldCharType="end"/>
          </w:r>
        </w:sdtContent>
      </w:sdt>
      <w:r w:rsidRPr="00723E0A">
        <w:rPr>
          <w:rFonts w:asciiTheme="majorBidi" w:hAnsiTheme="majorBidi" w:cstheme="majorBidi"/>
          <w:sz w:val="24"/>
          <w:szCs w:val="24"/>
        </w:rPr>
        <w:t>. Guest engagement is through actions such as towel reuse programmes, paperless check-in, and in-room recycling options. Nevertheless, some challenges persist in attempting to change ingrained consumer behaviours and perceptions.</w:t>
      </w:r>
    </w:p>
    <w:p w14:paraId="0F1E749C" w14:textId="4E882030" w:rsidR="00723E0A" w:rsidRPr="003D7871" w:rsidRDefault="00723E0A" w:rsidP="003D7871">
      <w:pPr>
        <w:pStyle w:val="ListParagraph"/>
        <w:numPr>
          <w:ilvl w:val="0"/>
          <w:numId w:val="10"/>
        </w:numPr>
        <w:spacing w:line="360" w:lineRule="auto"/>
        <w:jc w:val="both"/>
        <w:rPr>
          <w:rFonts w:asciiTheme="majorBidi" w:hAnsiTheme="majorBidi" w:cstheme="majorBidi"/>
          <w:b/>
          <w:bCs/>
          <w:sz w:val="24"/>
          <w:szCs w:val="24"/>
        </w:rPr>
      </w:pPr>
      <w:r w:rsidRPr="003D7871">
        <w:rPr>
          <w:rFonts w:asciiTheme="majorBidi" w:hAnsiTheme="majorBidi" w:cstheme="majorBidi"/>
          <w:b/>
          <w:bCs/>
          <w:sz w:val="24"/>
          <w:szCs w:val="24"/>
        </w:rPr>
        <w:t>Technological Factors</w:t>
      </w:r>
    </w:p>
    <w:p w14:paraId="1E6C427D" w14:textId="62FE8E96" w:rsidR="00723E0A" w:rsidRPr="00723E0A" w:rsidRDefault="00723E0A" w:rsidP="008625E4">
      <w:pPr>
        <w:spacing w:line="360" w:lineRule="auto"/>
        <w:jc w:val="both"/>
        <w:rPr>
          <w:rFonts w:asciiTheme="majorBidi" w:hAnsiTheme="majorBidi" w:cstheme="majorBidi"/>
          <w:sz w:val="24"/>
          <w:szCs w:val="24"/>
        </w:rPr>
      </w:pPr>
      <w:r w:rsidRPr="00723E0A">
        <w:rPr>
          <w:rFonts w:asciiTheme="majorBidi" w:hAnsiTheme="majorBidi" w:cstheme="majorBidi"/>
          <w:sz w:val="24"/>
          <w:szCs w:val="24"/>
        </w:rPr>
        <w:t>It is technology that drives sustainability in the hospitality industry. Building automation innovation, energy management, and digital monitoring systems assist in the reduction of waste and in carbon emissions tracking and efficient management of utilities by hotels. The Hyatt Group has implemented intelligent HVAC systems in addition to LED lighting retrofits and solar panel installations in many of their hotels</w:t>
      </w:r>
      <w:r w:rsidR="008625E4">
        <w:rPr>
          <w:rFonts w:asciiTheme="majorBidi" w:hAnsiTheme="majorBidi" w:cstheme="majorBidi"/>
          <w:sz w:val="24"/>
          <w:szCs w:val="24"/>
        </w:rPr>
        <w:t xml:space="preserve"> </w:t>
      </w:r>
      <w:sdt>
        <w:sdtPr>
          <w:rPr>
            <w:rFonts w:asciiTheme="majorBidi" w:hAnsiTheme="majorBidi" w:cstheme="majorBidi"/>
            <w:sz w:val="24"/>
            <w:szCs w:val="24"/>
          </w:rPr>
          <w:id w:val="1004871556"/>
          <w:citation/>
        </w:sdtPr>
        <w:sdtContent>
          <w:r w:rsidR="008625E4">
            <w:rPr>
              <w:rFonts w:asciiTheme="majorBidi" w:hAnsiTheme="majorBidi" w:cstheme="majorBidi"/>
              <w:sz w:val="24"/>
              <w:szCs w:val="24"/>
            </w:rPr>
            <w:fldChar w:fldCharType="begin"/>
          </w:r>
          <w:r w:rsidR="008625E4">
            <w:rPr>
              <w:rFonts w:asciiTheme="majorBidi" w:hAnsiTheme="majorBidi" w:cstheme="majorBidi"/>
              <w:sz w:val="24"/>
              <w:szCs w:val="24"/>
              <w:lang w:val="en-US"/>
            </w:rPr>
            <w:instrText xml:space="preserve"> CITATION YiS22 \l 1033 </w:instrText>
          </w:r>
          <w:r w:rsidR="008625E4">
            <w:rPr>
              <w:rFonts w:asciiTheme="majorBidi" w:hAnsiTheme="majorBidi" w:cstheme="majorBidi"/>
              <w:sz w:val="24"/>
              <w:szCs w:val="24"/>
            </w:rPr>
            <w:fldChar w:fldCharType="separate"/>
          </w:r>
          <w:r w:rsidR="008625E4" w:rsidRPr="008625E4">
            <w:rPr>
              <w:rFonts w:asciiTheme="majorBidi" w:hAnsiTheme="majorBidi" w:cstheme="majorBidi"/>
              <w:noProof/>
              <w:sz w:val="24"/>
              <w:szCs w:val="24"/>
              <w:lang w:val="en-US"/>
            </w:rPr>
            <w:t>(Tan &amp; Wright, 2022)</w:t>
          </w:r>
          <w:r w:rsidR="008625E4">
            <w:rPr>
              <w:rFonts w:asciiTheme="majorBidi" w:hAnsiTheme="majorBidi" w:cstheme="majorBidi"/>
              <w:sz w:val="24"/>
              <w:szCs w:val="24"/>
            </w:rPr>
            <w:fldChar w:fldCharType="end"/>
          </w:r>
        </w:sdtContent>
      </w:sdt>
      <w:r w:rsidRPr="00723E0A">
        <w:rPr>
          <w:rFonts w:asciiTheme="majorBidi" w:hAnsiTheme="majorBidi" w:cstheme="majorBidi"/>
          <w:sz w:val="24"/>
          <w:szCs w:val="24"/>
        </w:rPr>
        <w:t xml:space="preserve">. On the other side, </w:t>
      </w:r>
      <w:r w:rsidR="008625E4" w:rsidRPr="008625E4">
        <w:rPr>
          <w:rFonts w:asciiTheme="majorBidi" w:hAnsiTheme="majorBidi" w:cstheme="majorBidi"/>
          <w:sz w:val="24"/>
          <w:szCs w:val="24"/>
        </w:rPr>
        <w:t>InterContinental Hotels Group</w:t>
      </w:r>
      <w:r w:rsidRPr="00723E0A">
        <w:rPr>
          <w:rFonts w:asciiTheme="majorBidi" w:hAnsiTheme="majorBidi" w:cstheme="majorBidi"/>
          <w:sz w:val="24"/>
          <w:szCs w:val="24"/>
        </w:rPr>
        <w:t xml:space="preserve"> uses a web-based sustainability management tool called "Green Engage" that allows hotels to measure and manage their environmental impact on a property level</w:t>
      </w:r>
      <w:r w:rsidR="008625E4">
        <w:rPr>
          <w:rFonts w:asciiTheme="majorBidi" w:hAnsiTheme="majorBidi" w:cstheme="majorBidi"/>
          <w:sz w:val="24"/>
          <w:szCs w:val="24"/>
        </w:rPr>
        <w:t xml:space="preserve"> </w:t>
      </w:r>
      <w:sdt>
        <w:sdtPr>
          <w:rPr>
            <w:rFonts w:asciiTheme="majorBidi" w:hAnsiTheme="majorBidi" w:cstheme="majorBidi"/>
            <w:sz w:val="24"/>
            <w:szCs w:val="24"/>
          </w:rPr>
          <w:id w:val="2054194070"/>
          <w:citation/>
        </w:sdtPr>
        <w:sdtContent>
          <w:r w:rsidR="008625E4">
            <w:rPr>
              <w:rFonts w:asciiTheme="majorBidi" w:hAnsiTheme="majorBidi" w:cstheme="majorBidi"/>
              <w:sz w:val="24"/>
              <w:szCs w:val="24"/>
            </w:rPr>
            <w:fldChar w:fldCharType="begin"/>
          </w:r>
          <w:r w:rsidR="008625E4">
            <w:rPr>
              <w:rFonts w:asciiTheme="majorBidi" w:hAnsiTheme="majorBidi" w:cstheme="majorBidi"/>
              <w:sz w:val="24"/>
              <w:szCs w:val="24"/>
              <w:lang w:val="en-US"/>
            </w:rPr>
            <w:instrText xml:space="preserve"> CITATION IHG24 \l 1033 </w:instrText>
          </w:r>
          <w:r w:rsidR="008625E4">
            <w:rPr>
              <w:rFonts w:asciiTheme="majorBidi" w:hAnsiTheme="majorBidi" w:cstheme="majorBidi"/>
              <w:sz w:val="24"/>
              <w:szCs w:val="24"/>
            </w:rPr>
            <w:fldChar w:fldCharType="separate"/>
          </w:r>
          <w:r w:rsidR="008625E4" w:rsidRPr="008625E4">
            <w:rPr>
              <w:rFonts w:asciiTheme="majorBidi" w:hAnsiTheme="majorBidi" w:cstheme="majorBidi"/>
              <w:noProof/>
              <w:sz w:val="24"/>
              <w:szCs w:val="24"/>
              <w:lang w:val="en-US"/>
            </w:rPr>
            <w:t>(IHG, 2024)</w:t>
          </w:r>
          <w:r w:rsidR="008625E4">
            <w:rPr>
              <w:rFonts w:asciiTheme="majorBidi" w:hAnsiTheme="majorBidi" w:cstheme="majorBidi"/>
              <w:sz w:val="24"/>
              <w:szCs w:val="24"/>
            </w:rPr>
            <w:fldChar w:fldCharType="end"/>
          </w:r>
        </w:sdtContent>
      </w:sdt>
      <w:r w:rsidRPr="00723E0A">
        <w:rPr>
          <w:rFonts w:asciiTheme="majorBidi" w:hAnsiTheme="majorBidi" w:cstheme="majorBidi"/>
          <w:sz w:val="24"/>
          <w:szCs w:val="24"/>
        </w:rPr>
        <w:t>. These technologies empower hotels in their journey to net zero while improving guest comfort and operational performance. Retrofitting older buildings is a challenge, while even a competent infrastructure can be unaffordable for hotels in the economically weaker or remote parts.</w:t>
      </w:r>
    </w:p>
    <w:p w14:paraId="38FCE6D6" w14:textId="77777777" w:rsidR="00196F7D" w:rsidRDefault="00196F7D">
      <w:pPr>
        <w:rPr>
          <w:rFonts w:asciiTheme="majorBidi" w:hAnsiTheme="majorBidi" w:cstheme="majorBidi"/>
          <w:b/>
          <w:bCs/>
          <w:sz w:val="24"/>
          <w:szCs w:val="24"/>
        </w:rPr>
      </w:pPr>
      <w:r>
        <w:rPr>
          <w:rFonts w:asciiTheme="majorBidi" w:hAnsiTheme="majorBidi" w:cstheme="majorBidi"/>
          <w:b/>
          <w:bCs/>
          <w:sz w:val="24"/>
          <w:szCs w:val="24"/>
        </w:rPr>
        <w:br w:type="page"/>
      </w:r>
    </w:p>
    <w:p w14:paraId="3A3F89A1" w14:textId="4F81934E" w:rsidR="00723E0A" w:rsidRPr="003D7871" w:rsidRDefault="00723E0A" w:rsidP="003D7871">
      <w:pPr>
        <w:pStyle w:val="ListParagraph"/>
        <w:numPr>
          <w:ilvl w:val="0"/>
          <w:numId w:val="9"/>
        </w:numPr>
        <w:spacing w:line="360" w:lineRule="auto"/>
        <w:jc w:val="both"/>
        <w:rPr>
          <w:rFonts w:asciiTheme="majorBidi" w:hAnsiTheme="majorBidi" w:cstheme="majorBidi"/>
          <w:b/>
          <w:bCs/>
          <w:sz w:val="24"/>
          <w:szCs w:val="24"/>
        </w:rPr>
      </w:pPr>
      <w:r w:rsidRPr="003D7871">
        <w:rPr>
          <w:rFonts w:asciiTheme="majorBidi" w:hAnsiTheme="majorBidi" w:cstheme="majorBidi"/>
          <w:b/>
          <w:bCs/>
          <w:sz w:val="24"/>
          <w:szCs w:val="24"/>
        </w:rPr>
        <w:lastRenderedPageBreak/>
        <w:t>Legal Factors</w:t>
      </w:r>
    </w:p>
    <w:p w14:paraId="328FC59F" w14:textId="6796685E" w:rsidR="00723E0A" w:rsidRPr="00723E0A" w:rsidRDefault="00723E0A" w:rsidP="00723E0A">
      <w:pPr>
        <w:spacing w:line="360" w:lineRule="auto"/>
        <w:jc w:val="both"/>
        <w:rPr>
          <w:rFonts w:asciiTheme="majorBidi" w:hAnsiTheme="majorBidi" w:cstheme="majorBidi"/>
          <w:sz w:val="24"/>
          <w:szCs w:val="24"/>
        </w:rPr>
      </w:pPr>
      <w:r w:rsidRPr="00723E0A">
        <w:rPr>
          <w:rFonts w:asciiTheme="majorBidi" w:hAnsiTheme="majorBidi" w:cstheme="majorBidi"/>
          <w:sz w:val="24"/>
          <w:szCs w:val="24"/>
        </w:rPr>
        <w:t>Environmental sustainability legislation, energy use, and carbon emission regulations are undergoing tightening all over the world. This means new laws like the UK's Streamlined Energy and Carbon Reporting (SECR</w:t>
      </w:r>
      <w:proofErr w:type="gramStart"/>
      <w:r w:rsidRPr="00723E0A">
        <w:rPr>
          <w:rFonts w:asciiTheme="majorBidi" w:hAnsiTheme="majorBidi" w:cstheme="majorBidi"/>
          <w:sz w:val="24"/>
          <w:szCs w:val="24"/>
        </w:rPr>
        <w:t>)</w:t>
      </w:r>
      <w:proofErr w:type="gramEnd"/>
      <w:r w:rsidRPr="00723E0A">
        <w:rPr>
          <w:rFonts w:asciiTheme="majorBidi" w:hAnsiTheme="majorBidi" w:cstheme="majorBidi"/>
          <w:sz w:val="24"/>
          <w:szCs w:val="24"/>
        </w:rPr>
        <w:t xml:space="preserve"> or California Green Building Standards Code would govern hotels to monitor and report their environmental impact</w:t>
      </w:r>
      <w:r w:rsidR="00CF01A4">
        <w:rPr>
          <w:rFonts w:asciiTheme="majorBidi" w:hAnsiTheme="majorBidi" w:cstheme="majorBidi"/>
          <w:sz w:val="24"/>
          <w:szCs w:val="24"/>
        </w:rPr>
        <w:t xml:space="preserve"> </w:t>
      </w:r>
      <w:sdt>
        <w:sdtPr>
          <w:rPr>
            <w:rFonts w:asciiTheme="majorBidi" w:hAnsiTheme="majorBidi" w:cstheme="majorBidi"/>
            <w:sz w:val="24"/>
            <w:szCs w:val="24"/>
          </w:rPr>
          <w:id w:val="502559835"/>
          <w:citation/>
        </w:sdtPr>
        <w:sdtContent>
          <w:r w:rsidR="00CF01A4">
            <w:rPr>
              <w:rFonts w:asciiTheme="majorBidi" w:hAnsiTheme="majorBidi" w:cstheme="majorBidi"/>
              <w:sz w:val="24"/>
              <w:szCs w:val="24"/>
            </w:rPr>
            <w:fldChar w:fldCharType="begin"/>
          </w:r>
          <w:r w:rsidR="00CF01A4">
            <w:rPr>
              <w:rFonts w:asciiTheme="majorBidi" w:hAnsiTheme="majorBidi" w:cstheme="majorBidi"/>
              <w:sz w:val="24"/>
              <w:szCs w:val="24"/>
              <w:lang w:val="en-US"/>
            </w:rPr>
            <w:instrText xml:space="preserve"> CITATION Vat22 \l 1033 </w:instrText>
          </w:r>
          <w:r w:rsidR="00CF01A4">
            <w:rPr>
              <w:rFonts w:asciiTheme="majorBidi" w:hAnsiTheme="majorBidi" w:cstheme="majorBidi"/>
              <w:sz w:val="24"/>
              <w:szCs w:val="24"/>
            </w:rPr>
            <w:fldChar w:fldCharType="separate"/>
          </w:r>
          <w:r w:rsidR="00CF01A4" w:rsidRPr="00CF01A4">
            <w:rPr>
              <w:rFonts w:asciiTheme="majorBidi" w:hAnsiTheme="majorBidi" w:cstheme="majorBidi"/>
              <w:noProof/>
              <w:sz w:val="24"/>
              <w:szCs w:val="24"/>
              <w:lang w:val="en-US"/>
            </w:rPr>
            <w:t>(Vatougiou, et al., 2022)</w:t>
          </w:r>
          <w:r w:rsidR="00CF01A4">
            <w:rPr>
              <w:rFonts w:asciiTheme="majorBidi" w:hAnsiTheme="majorBidi" w:cstheme="majorBidi"/>
              <w:sz w:val="24"/>
              <w:szCs w:val="24"/>
            </w:rPr>
            <w:fldChar w:fldCharType="end"/>
          </w:r>
        </w:sdtContent>
      </w:sdt>
      <w:r w:rsidRPr="00723E0A">
        <w:rPr>
          <w:rFonts w:asciiTheme="majorBidi" w:hAnsiTheme="majorBidi" w:cstheme="majorBidi"/>
          <w:sz w:val="24"/>
          <w:szCs w:val="24"/>
        </w:rPr>
        <w:t xml:space="preserve">. Companies found not to </w:t>
      </w:r>
      <w:proofErr w:type="gramStart"/>
      <w:r w:rsidRPr="00723E0A">
        <w:rPr>
          <w:rFonts w:asciiTheme="majorBidi" w:hAnsiTheme="majorBidi" w:cstheme="majorBidi"/>
          <w:sz w:val="24"/>
          <w:szCs w:val="24"/>
        </w:rPr>
        <w:t>be in compliance with</w:t>
      </w:r>
      <w:proofErr w:type="gramEnd"/>
      <w:r w:rsidRPr="00723E0A">
        <w:rPr>
          <w:rFonts w:asciiTheme="majorBidi" w:hAnsiTheme="majorBidi" w:cstheme="majorBidi"/>
          <w:sz w:val="24"/>
          <w:szCs w:val="24"/>
        </w:rPr>
        <w:t xml:space="preserve"> a norm run the risk of punishing damages and reputation. Leading brands are elevating spending on compliance systems and third-party audits. Marriott's Serve 360, for example, supports conducting sustainability audits on an annual basis and complies with internationally </w:t>
      </w:r>
      <w:r w:rsidR="00420D26" w:rsidRPr="00723E0A">
        <w:rPr>
          <w:rFonts w:asciiTheme="majorBidi" w:hAnsiTheme="majorBidi" w:cstheme="majorBidi"/>
          <w:sz w:val="24"/>
          <w:szCs w:val="24"/>
        </w:rPr>
        <w:t>acknowledged</w:t>
      </w:r>
      <w:r w:rsidRPr="00723E0A">
        <w:rPr>
          <w:rFonts w:asciiTheme="majorBidi" w:hAnsiTheme="majorBidi" w:cstheme="majorBidi"/>
          <w:sz w:val="24"/>
          <w:szCs w:val="24"/>
        </w:rPr>
        <w:t xml:space="preserve"> reporting </w:t>
      </w:r>
      <w:r w:rsidR="00420D26" w:rsidRPr="00723E0A">
        <w:rPr>
          <w:rFonts w:asciiTheme="majorBidi" w:hAnsiTheme="majorBidi" w:cstheme="majorBidi"/>
          <w:sz w:val="24"/>
          <w:szCs w:val="24"/>
        </w:rPr>
        <w:t>agendas</w:t>
      </w:r>
      <w:r w:rsidRPr="00723E0A">
        <w:rPr>
          <w:rFonts w:asciiTheme="majorBidi" w:hAnsiTheme="majorBidi" w:cstheme="majorBidi"/>
          <w:sz w:val="24"/>
          <w:szCs w:val="24"/>
        </w:rPr>
        <w:t xml:space="preserve"> such as the Global Reporting Initiative (GRI).</w:t>
      </w:r>
    </w:p>
    <w:p w14:paraId="509D4053" w14:textId="6CE5529B" w:rsidR="00723E0A" w:rsidRPr="003D7871" w:rsidRDefault="00723E0A" w:rsidP="003D7871">
      <w:pPr>
        <w:pStyle w:val="ListParagraph"/>
        <w:numPr>
          <w:ilvl w:val="0"/>
          <w:numId w:val="8"/>
        </w:numPr>
        <w:spacing w:line="360" w:lineRule="auto"/>
        <w:jc w:val="both"/>
        <w:rPr>
          <w:rFonts w:asciiTheme="majorBidi" w:hAnsiTheme="majorBidi" w:cstheme="majorBidi"/>
          <w:b/>
          <w:bCs/>
          <w:sz w:val="24"/>
          <w:szCs w:val="24"/>
        </w:rPr>
      </w:pPr>
      <w:r w:rsidRPr="003D7871">
        <w:rPr>
          <w:rFonts w:asciiTheme="majorBidi" w:hAnsiTheme="majorBidi" w:cstheme="majorBidi"/>
          <w:b/>
          <w:bCs/>
          <w:sz w:val="24"/>
          <w:szCs w:val="24"/>
        </w:rPr>
        <w:t>Environmental Factors</w:t>
      </w:r>
    </w:p>
    <w:p w14:paraId="3BB988A5" w14:textId="554DFA8D" w:rsidR="00723E0A" w:rsidRPr="00723E0A" w:rsidRDefault="00723E0A" w:rsidP="00723E0A">
      <w:pPr>
        <w:spacing w:line="360" w:lineRule="auto"/>
        <w:jc w:val="both"/>
        <w:rPr>
          <w:rFonts w:asciiTheme="majorBidi" w:hAnsiTheme="majorBidi" w:cstheme="majorBidi"/>
          <w:sz w:val="24"/>
          <w:szCs w:val="24"/>
        </w:rPr>
      </w:pPr>
      <w:r w:rsidRPr="00723E0A">
        <w:rPr>
          <w:rFonts w:asciiTheme="majorBidi" w:hAnsiTheme="majorBidi" w:cstheme="majorBidi"/>
          <w:sz w:val="24"/>
          <w:szCs w:val="24"/>
        </w:rPr>
        <w:t>Environmental factors are at the epicentre of all discussions regarding sustainability and net zero. The hotel industry is a big contributor to global emissions, energy use, food waste and water usage. Addressing these impacts is a moral imperative; addressing these impacts also happens to be a big reputational opportunity for hotels. Hotels implement low-flow fixture-water systems, greywater recycling systems, and landscape practi</w:t>
      </w:r>
      <w:r w:rsidR="00FC4522">
        <w:rPr>
          <w:rFonts w:asciiTheme="majorBidi" w:hAnsiTheme="majorBidi" w:cstheme="majorBidi"/>
          <w:sz w:val="24"/>
          <w:szCs w:val="24"/>
        </w:rPr>
        <w:t>s</w:t>
      </w:r>
      <w:r w:rsidRPr="00723E0A">
        <w:rPr>
          <w:rFonts w:asciiTheme="majorBidi" w:hAnsiTheme="majorBidi" w:cstheme="majorBidi"/>
          <w:sz w:val="24"/>
          <w:szCs w:val="24"/>
        </w:rPr>
        <w:t>es. In the last decade, it has decreased carbon emissions per guest night by 40%</w:t>
      </w:r>
      <w:r w:rsidR="00FA260F">
        <w:rPr>
          <w:rFonts w:asciiTheme="majorBidi" w:hAnsiTheme="majorBidi" w:cstheme="majorBidi"/>
          <w:sz w:val="24"/>
          <w:szCs w:val="24"/>
        </w:rPr>
        <w:t xml:space="preserve"> </w:t>
      </w:r>
      <w:sdt>
        <w:sdtPr>
          <w:rPr>
            <w:rFonts w:asciiTheme="majorBidi" w:hAnsiTheme="majorBidi" w:cstheme="majorBidi"/>
            <w:sz w:val="24"/>
            <w:szCs w:val="24"/>
          </w:rPr>
          <w:id w:val="1698586519"/>
          <w:citation/>
        </w:sdtPr>
        <w:sdtContent>
          <w:r w:rsidR="00FA260F">
            <w:rPr>
              <w:rFonts w:asciiTheme="majorBidi" w:hAnsiTheme="majorBidi" w:cstheme="majorBidi"/>
              <w:sz w:val="24"/>
              <w:szCs w:val="24"/>
            </w:rPr>
            <w:fldChar w:fldCharType="begin"/>
          </w:r>
          <w:r w:rsidR="00FA260F">
            <w:rPr>
              <w:rFonts w:asciiTheme="majorBidi" w:hAnsiTheme="majorBidi" w:cstheme="majorBidi"/>
              <w:sz w:val="24"/>
              <w:szCs w:val="24"/>
              <w:lang w:val="en-US"/>
            </w:rPr>
            <w:instrText xml:space="preserve"> CITATION Ahm20 \l 1033 </w:instrText>
          </w:r>
          <w:r w:rsidR="00FA260F">
            <w:rPr>
              <w:rFonts w:asciiTheme="majorBidi" w:hAnsiTheme="majorBidi" w:cstheme="majorBidi"/>
              <w:sz w:val="24"/>
              <w:szCs w:val="24"/>
            </w:rPr>
            <w:fldChar w:fldCharType="separate"/>
          </w:r>
          <w:r w:rsidR="00FA260F" w:rsidRPr="00FA260F">
            <w:rPr>
              <w:rFonts w:asciiTheme="majorBidi" w:hAnsiTheme="majorBidi" w:cstheme="majorBidi"/>
              <w:noProof/>
              <w:sz w:val="24"/>
              <w:szCs w:val="24"/>
              <w:lang w:val="en-US"/>
            </w:rPr>
            <w:t>(Abdou, et al., 2020)</w:t>
          </w:r>
          <w:r w:rsidR="00FA260F">
            <w:rPr>
              <w:rFonts w:asciiTheme="majorBidi" w:hAnsiTheme="majorBidi" w:cstheme="majorBidi"/>
              <w:sz w:val="24"/>
              <w:szCs w:val="24"/>
            </w:rPr>
            <w:fldChar w:fldCharType="end"/>
          </w:r>
        </w:sdtContent>
      </w:sdt>
      <w:r w:rsidRPr="00723E0A">
        <w:rPr>
          <w:rFonts w:asciiTheme="majorBidi" w:hAnsiTheme="majorBidi" w:cstheme="majorBidi"/>
          <w:sz w:val="24"/>
          <w:szCs w:val="24"/>
        </w:rPr>
        <w:t>. However, the environmental impact of hotels depends largely on the supply chain practi</w:t>
      </w:r>
      <w:r w:rsidR="00FC4522">
        <w:rPr>
          <w:rFonts w:asciiTheme="majorBidi" w:hAnsiTheme="majorBidi" w:cstheme="majorBidi"/>
          <w:sz w:val="24"/>
          <w:szCs w:val="24"/>
        </w:rPr>
        <w:t>s</w:t>
      </w:r>
      <w:r w:rsidRPr="00723E0A">
        <w:rPr>
          <w:rFonts w:asciiTheme="majorBidi" w:hAnsiTheme="majorBidi" w:cstheme="majorBidi"/>
          <w:sz w:val="24"/>
          <w:szCs w:val="24"/>
        </w:rPr>
        <w:t>es and the behaviours of guests, both of which are often difficult to control. Therefore, hotels must work along with suppliers, contractors, and clients to bring about wider systemic changes.</w:t>
      </w:r>
    </w:p>
    <w:p w14:paraId="57BBE946" w14:textId="2F49674D" w:rsidR="00723E0A" w:rsidRPr="00723E0A" w:rsidRDefault="00723E0A" w:rsidP="00723E0A">
      <w:pPr>
        <w:spacing w:line="360" w:lineRule="auto"/>
        <w:jc w:val="both"/>
        <w:rPr>
          <w:rFonts w:asciiTheme="majorBidi" w:hAnsiTheme="majorBidi" w:cstheme="majorBidi"/>
          <w:sz w:val="24"/>
          <w:szCs w:val="24"/>
        </w:rPr>
      </w:pPr>
      <w:r w:rsidRPr="00723E0A">
        <w:rPr>
          <w:rFonts w:asciiTheme="majorBidi" w:hAnsiTheme="majorBidi" w:cstheme="majorBidi"/>
          <w:b/>
          <w:bCs/>
          <w:sz w:val="24"/>
          <w:szCs w:val="24"/>
        </w:rPr>
        <w:t>Critical Reflection on Industry Responses</w:t>
      </w:r>
    </w:p>
    <w:p w14:paraId="5EF0F945" w14:textId="7DE074D2" w:rsidR="00723E0A" w:rsidRPr="00723E0A" w:rsidRDefault="00723E0A" w:rsidP="00723E0A">
      <w:pPr>
        <w:spacing w:line="360" w:lineRule="auto"/>
        <w:jc w:val="both"/>
        <w:rPr>
          <w:rFonts w:asciiTheme="majorBidi" w:hAnsiTheme="majorBidi" w:cstheme="majorBidi"/>
          <w:sz w:val="24"/>
          <w:szCs w:val="24"/>
        </w:rPr>
      </w:pPr>
      <w:r w:rsidRPr="00723E0A">
        <w:rPr>
          <w:rFonts w:asciiTheme="majorBidi" w:hAnsiTheme="majorBidi" w:cstheme="majorBidi"/>
          <w:sz w:val="24"/>
          <w:szCs w:val="24"/>
        </w:rPr>
        <w:t xml:space="preserve">Although the hospitality industry has done </w:t>
      </w:r>
      <w:r w:rsidR="00AA08D9" w:rsidRPr="00723E0A">
        <w:rPr>
          <w:rFonts w:asciiTheme="majorBidi" w:hAnsiTheme="majorBidi" w:cstheme="majorBidi"/>
          <w:sz w:val="24"/>
          <w:szCs w:val="24"/>
        </w:rPr>
        <w:t>creditable</w:t>
      </w:r>
      <w:r w:rsidRPr="00723E0A">
        <w:rPr>
          <w:rFonts w:asciiTheme="majorBidi" w:hAnsiTheme="majorBidi" w:cstheme="majorBidi"/>
          <w:sz w:val="24"/>
          <w:szCs w:val="24"/>
        </w:rPr>
        <w:t xml:space="preserve"> activities in the pursuit of net-zero goals, the depth of the impact has been variable, as has its consistency. Large multinational chains often lead the way by harnessing economies of scale and exploiting their global visibility to pursue impactful initiatives. Their systems are developed enough to let them scale into action and produce reliable reporting standards; for instance, IHG’s Green Engage and Hilton’s </w:t>
      </w:r>
      <w:proofErr w:type="spellStart"/>
      <w:r w:rsidRPr="00723E0A">
        <w:rPr>
          <w:rFonts w:asciiTheme="majorBidi" w:hAnsiTheme="majorBidi" w:cstheme="majorBidi"/>
          <w:sz w:val="24"/>
          <w:szCs w:val="24"/>
        </w:rPr>
        <w:t>LightStay</w:t>
      </w:r>
      <w:proofErr w:type="spellEnd"/>
      <w:r w:rsidR="00FA260F">
        <w:rPr>
          <w:rFonts w:asciiTheme="majorBidi" w:hAnsiTheme="majorBidi" w:cstheme="majorBidi"/>
          <w:sz w:val="24"/>
          <w:szCs w:val="24"/>
        </w:rPr>
        <w:t xml:space="preserve"> </w:t>
      </w:r>
      <w:sdt>
        <w:sdtPr>
          <w:rPr>
            <w:rFonts w:asciiTheme="majorBidi" w:hAnsiTheme="majorBidi" w:cstheme="majorBidi"/>
            <w:sz w:val="24"/>
            <w:szCs w:val="24"/>
          </w:rPr>
          <w:id w:val="-849953841"/>
          <w:citation/>
        </w:sdtPr>
        <w:sdtContent>
          <w:r w:rsidR="00FA260F">
            <w:rPr>
              <w:rFonts w:asciiTheme="majorBidi" w:hAnsiTheme="majorBidi" w:cstheme="majorBidi"/>
              <w:sz w:val="24"/>
              <w:szCs w:val="24"/>
            </w:rPr>
            <w:fldChar w:fldCharType="begin"/>
          </w:r>
          <w:r w:rsidR="00FA260F">
            <w:rPr>
              <w:rFonts w:asciiTheme="majorBidi" w:hAnsiTheme="majorBidi" w:cstheme="majorBidi"/>
              <w:sz w:val="24"/>
              <w:szCs w:val="24"/>
              <w:lang w:val="en-US"/>
            </w:rPr>
            <w:instrText xml:space="preserve"> CITATION IHG24 \l 1033 </w:instrText>
          </w:r>
          <w:r w:rsidR="00FA260F">
            <w:rPr>
              <w:rFonts w:asciiTheme="majorBidi" w:hAnsiTheme="majorBidi" w:cstheme="majorBidi"/>
              <w:sz w:val="24"/>
              <w:szCs w:val="24"/>
            </w:rPr>
            <w:fldChar w:fldCharType="separate"/>
          </w:r>
          <w:r w:rsidR="00FA260F" w:rsidRPr="00FA260F">
            <w:rPr>
              <w:rFonts w:asciiTheme="majorBidi" w:hAnsiTheme="majorBidi" w:cstheme="majorBidi"/>
              <w:noProof/>
              <w:sz w:val="24"/>
              <w:szCs w:val="24"/>
              <w:lang w:val="en-US"/>
            </w:rPr>
            <w:t>(IHG, 2024)</w:t>
          </w:r>
          <w:r w:rsidR="00FA260F">
            <w:rPr>
              <w:rFonts w:asciiTheme="majorBidi" w:hAnsiTheme="majorBidi" w:cstheme="majorBidi"/>
              <w:sz w:val="24"/>
              <w:szCs w:val="24"/>
            </w:rPr>
            <w:fldChar w:fldCharType="end"/>
          </w:r>
        </w:sdtContent>
      </w:sdt>
      <w:r w:rsidRPr="00723E0A">
        <w:rPr>
          <w:rFonts w:asciiTheme="majorBidi" w:hAnsiTheme="majorBidi" w:cstheme="majorBidi"/>
          <w:sz w:val="24"/>
          <w:szCs w:val="24"/>
        </w:rPr>
        <w:t>. The hospitality sector, however, is fragmented with an uncoordinated implementation at smaller and medium levels. This could be because of a lack of appropriate resources or awareness or the pressure of legal compulsion.</w:t>
      </w:r>
    </w:p>
    <w:p w14:paraId="2E828276" w14:textId="60DAEEE9" w:rsidR="00285754" w:rsidRPr="003D7871" w:rsidRDefault="00285754" w:rsidP="005C382B">
      <w:pPr>
        <w:pStyle w:val="Heading1"/>
        <w:rPr>
          <w:rFonts w:asciiTheme="majorBidi" w:eastAsiaTheme="minorHAnsi" w:hAnsiTheme="majorBidi"/>
          <w:b/>
          <w:bCs/>
          <w:color w:val="auto"/>
          <w:sz w:val="24"/>
          <w:szCs w:val="24"/>
        </w:rPr>
      </w:pPr>
      <w:bookmarkStart w:id="5" w:name="_Toc198745064"/>
      <w:r w:rsidRPr="003D7871">
        <w:rPr>
          <w:rFonts w:asciiTheme="majorBidi" w:eastAsiaTheme="minorHAnsi" w:hAnsiTheme="majorBidi"/>
          <w:b/>
          <w:bCs/>
          <w:color w:val="auto"/>
          <w:sz w:val="24"/>
          <w:szCs w:val="24"/>
        </w:rPr>
        <w:lastRenderedPageBreak/>
        <w:t>Conclusion</w:t>
      </w:r>
      <w:bookmarkEnd w:id="5"/>
      <w:r w:rsidRPr="003D7871">
        <w:rPr>
          <w:rFonts w:asciiTheme="majorBidi" w:eastAsiaTheme="minorHAnsi" w:hAnsiTheme="majorBidi"/>
          <w:b/>
          <w:bCs/>
          <w:color w:val="auto"/>
          <w:sz w:val="24"/>
          <w:szCs w:val="24"/>
        </w:rPr>
        <w:t xml:space="preserve"> </w:t>
      </w:r>
    </w:p>
    <w:p w14:paraId="06397278" w14:textId="77777777" w:rsidR="005C382B" w:rsidRPr="003D7871" w:rsidRDefault="005C382B" w:rsidP="00AF63BB">
      <w:pPr>
        <w:spacing w:line="360" w:lineRule="auto"/>
        <w:jc w:val="both"/>
        <w:rPr>
          <w:rFonts w:asciiTheme="majorBidi" w:hAnsiTheme="majorBidi" w:cstheme="majorBidi"/>
          <w:sz w:val="24"/>
          <w:szCs w:val="24"/>
        </w:rPr>
      </w:pPr>
    </w:p>
    <w:p w14:paraId="5FD3B9CA" w14:textId="22893EC3" w:rsidR="00285754" w:rsidRPr="003D7871" w:rsidRDefault="00285754" w:rsidP="00AF63BB">
      <w:pPr>
        <w:spacing w:line="360" w:lineRule="auto"/>
        <w:jc w:val="both"/>
        <w:rPr>
          <w:rFonts w:asciiTheme="majorBidi" w:hAnsiTheme="majorBidi" w:cstheme="majorBidi"/>
          <w:sz w:val="24"/>
          <w:szCs w:val="24"/>
        </w:rPr>
      </w:pPr>
      <w:r w:rsidRPr="003D7871">
        <w:rPr>
          <w:rFonts w:asciiTheme="majorBidi" w:hAnsiTheme="majorBidi" w:cstheme="majorBidi"/>
          <w:sz w:val="24"/>
          <w:szCs w:val="24"/>
        </w:rPr>
        <w:t>A hospitality industry's sustainability and net-zero objectives can no longer be optional. Climate change, environmental regulations, and ethical consumers – those of the Millennial and Gen Z generations – are promulgating pressure for actual steps. Many leading brands, without a doubt, are engaged in laudable engagements, though the problems remain within integrating sustainability into operations and ensuring that realisable outcomes are achieved. Net zero, therefore, offers an opportunity for obligation and innovation to distinguish brands competitively. It was highlighted that a sustained commitment, accompanied by transparent reporting and extreme investments in green technologies, will be vital to accomplishing long-term climate objectives while simultaneously increasing guest satisfaction responsibly.</w:t>
      </w:r>
    </w:p>
    <w:p w14:paraId="64936F5E" w14:textId="77777777" w:rsidR="00342293" w:rsidRDefault="00342293" w:rsidP="00342293">
      <w:bookmarkStart w:id="6" w:name="_Toc198745065"/>
    </w:p>
    <w:p w14:paraId="1A87D556" w14:textId="77777777" w:rsidR="00FD272B" w:rsidRDefault="00FD272B" w:rsidP="00342293"/>
    <w:p w14:paraId="321A0D4C" w14:textId="77777777" w:rsidR="00196F7D" w:rsidRDefault="00196F7D">
      <w:pPr>
        <w:rPr>
          <w:rFonts w:asciiTheme="majorBidi" w:hAnsiTheme="majorBidi" w:cstheme="majorBidi"/>
          <w:b/>
          <w:bCs/>
          <w:sz w:val="24"/>
          <w:szCs w:val="24"/>
        </w:rPr>
      </w:pPr>
      <w:r>
        <w:rPr>
          <w:rFonts w:asciiTheme="majorBidi" w:hAnsiTheme="majorBidi"/>
          <w:b/>
          <w:bCs/>
          <w:sz w:val="24"/>
          <w:szCs w:val="24"/>
        </w:rPr>
        <w:br w:type="page"/>
      </w:r>
    </w:p>
    <w:p w14:paraId="7527D4FF" w14:textId="59306EDE" w:rsidR="00285754" w:rsidRPr="003D7871" w:rsidRDefault="00285754" w:rsidP="005C382B">
      <w:pPr>
        <w:pStyle w:val="Heading1"/>
        <w:rPr>
          <w:rFonts w:asciiTheme="majorBidi" w:eastAsiaTheme="minorHAnsi" w:hAnsiTheme="majorBidi"/>
          <w:b/>
          <w:bCs/>
          <w:color w:val="auto"/>
          <w:sz w:val="24"/>
          <w:szCs w:val="24"/>
        </w:rPr>
      </w:pPr>
      <w:r w:rsidRPr="003D7871">
        <w:rPr>
          <w:rFonts w:asciiTheme="majorBidi" w:eastAsiaTheme="minorHAnsi" w:hAnsiTheme="majorBidi"/>
          <w:b/>
          <w:bCs/>
          <w:color w:val="auto"/>
          <w:sz w:val="24"/>
          <w:szCs w:val="24"/>
        </w:rPr>
        <w:lastRenderedPageBreak/>
        <w:t>Recommendations</w:t>
      </w:r>
      <w:bookmarkEnd w:id="6"/>
    </w:p>
    <w:p w14:paraId="3502E72E" w14:textId="77777777" w:rsidR="00723E0A" w:rsidRPr="003D7871" w:rsidRDefault="00723E0A" w:rsidP="00723E0A">
      <w:pPr>
        <w:spacing w:line="360" w:lineRule="auto"/>
        <w:jc w:val="both"/>
        <w:rPr>
          <w:rFonts w:asciiTheme="majorBidi" w:hAnsiTheme="majorBidi" w:cstheme="majorBidi"/>
          <w:sz w:val="24"/>
          <w:szCs w:val="24"/>
        </w:rPr>
      </w:pPr>
    </w:p>
    <w:p w14:paraId="4631BA67" w14:textId="5AF2333C" w:rsidR="00723E0A" w:rsidRDefault="00723E0A" w:rsidP="00723E0A">
      <w:pPr>
        <w:spacing w:line="360" w:lineRule="auto"/>
        <w:jc w:val="both"/>
        <w:rPr>
          <w:rFonts w:asciiTheme="majorBidi" w:hAnsiTheme="majorBidi" w:cstheme="majorBidi"/>
          <w:sz w:val="24"/>
          <w:szCs w:val="24"/>
        </w:rPr>
      </w:pPr>
      <w:r w:rsidRPr="00723E0A">
        <w:rPr>
          <w:rFonts w:asciiTheme="majorBidi" w:hAnsiTheme="majorBidi" w:cstheme="majorBidi"/>
          <w:sz w:val="24"/>
          <w:szCs w:val="24"/>
        </w:rPr>
        <w:t>For sustainability and the world to come to zero, the hotel and hospitality industry must embrace strategic, operational, and cultural changes</w:t>
      </w:r>
      <w:r w:rsidR="00FA260F">
        <w:rPr>
          <w:rFonts w:asciiTheme="majorBidi" w:hAnsiTheme="majorBidi" w:cstheme="majorBidi"/>
          <w:sz w:val="24"/>
          <w:szCs w:val="24"/>
        </w:rPr>
        <w:t xml:space="preserve"> </w:t>
      </w:r>
      <w:sdt>
        <w:sdtPr>
          <w:rPr>
            <w:rFonts w:asciiTheme="majorBidi" w:hAnsiTheme="majorBidi" w:cstheme="majorBidi"/>
            <w:sz w:val="24"/>
            <w:szCs w:val="24"/>
          </w:rPr>
          <w:id w:val="-1033413864"/>
          <w:citation/>
        </w:sdtPr>
        <w:sdtContent>
          <w:r w:rsidR="00FA260F">
            <w:rPr>
              <w:rFonts w:asciiTheme="majorBidi" w:hAnsiTheme="majorBidi" w:cstheme="majorBidi"/>
              <w:sz w:val="24"/>
              <w:szCs w:val="24"/>
            </w:rPr>
            <w:fldChar w:fldCharType="begin"/>
          </w:r>
          <w:r w:rsidR="00FA260F">
            <w:rPr>
              <w:rFonts w:asciiTheme="majorBidi" w:hAnsiTheme="majorBidi" w:cstheme="majorBidi"/>
              <w:sz w:val="24"/>
              <w:szCs w:val="24"/>
              <w:lang w:val="en-US"/>
            </w:rPr>
            <w:instrText xml:space="preserve"> CITATION Rob21 \l 1033 </w:instrText>
          </w:r>
          <w:r w:rsidR="00FA260F">
            <w:rPr>
              <w:rFonts w:asciiTheme="majorBidi" w:hAnsiTheme="majorBidi" w:cstheme="majorBidi"/>
              <w:sz w:val="24"/>
              <w:szCs w:val="24"/>
            </w:rPr>
            <w:fldChar w:fldCharType="separate"/>
          </w:r>
          <w:r w:rsidR="00FA260F" w:rsidRPr="00FA260F">
            <w:rPr>
              <w:rFonts w:asciiTheme="majorBidi" w:hAnsiTheme="majorBidi" w:cstheme="majorBidi"/>
              <w:noProof/>
              <w:sz w:val="24"/>
              <w:szCs w:val="24"/>
              <w:lang w:val="en-US"/>
            </w:rPr>
            <w:t>(Pojasek, 2021)</w:t>
          </w:r>
          <w:r w:rsidR="00FA260F">
            <w:rPr>
              <w:rFonts w:asciiTheme="majorBidi" w:hAnsiTheme="majorBidi" w:cstheme="majorBidi"/>
              <w:sz w:val="24"/>
              <w:szCs w:val="24"/>
            </w:rPr>
            <w:fldChar w:fldCharType="end"/>
          </w:r>
        </w:sdtContent>
      </w:sdt>
      <w:r w:rsidRPr="00723E0A">
        <w:rPr>
          <w:rFonts w:asciiTheme="majorBidi" w:hAnsiTheme="majorBidi" w:cstheme="majorBidi"/>
          <w:sz w:val="24"/>
          <w:szCs w:val="24"/>
        </w:rPr>
        <w:t>. The following are recommendations for long-term, practical sectoral reform:</w:t>
      </w:r>
    </w:p>
    <w:p w14:paraId="7B2BBA19" w14:textId="190F5A6B" w:rsidR="005113D6" w:rsidRDefault="005113D6" w:rsidP="005113D6">
      <w:pPr>
        <w:spacing w:line="360" w:lineRule="auto"/>
        <w:jc w:val="center"/>
        <w:rPr>
          <w:rFonts w:asciiTheme="majorBidi" w:hAnsiTheme="majorBidi" w:cstheme="majorBidi"/>
          <w:b/>
          <w:bCs/>
          <w:sz w:val="24"/>
          <w:szCs w:val="24"/>
        </w:rPr>
      </w:pPr>
      <w:r w:rsidRPr="005113D6">
        <w:rPr>
          <w:rFonts w:asciiTheme="majorBidi" w:hAnsiTheme="majorBidi" w:cstheme="majorBidi"/>
          <w:b/>
          <w:bCs/>
          <w:sz w:val="24"/>
          <w:szCs w:val="24"/>
        </w:rPr>
        <w:t>Recommendations for sustainability</w:t>
      </w:r>
    </w:p>
    <w:p w14:paraId="0590C0B0" w14:textId="28E5041B" w:rsidR="00EC733D" w:rsidRPr="005113D6" w:rsidRDefault="00EC733D" w:rsidP="00EC733D">
      <w:pPr>
        <w:spacing w:line="360" w:lineRule="auto"/>
        <w:rPr>
          <w:rFonts w:asciiTheme="majorBidi" w:hAnsiTheme="majorBidi" w:cstheme="majorBidi"/>
          <w:b/>
          <w:bCs/>
          <w:sz w:val="24"/>
          <w:szCs w:val="24"/>
        </w:rPr>
      </w:pPr>
      <w:r>
        <w:rPr>
          <w:noProof/>
        </w:rPr>
        <w:drawing>
          <wp:inline distT="0" distB="0" distL="0" distR="0" wp14:anchorId="74DB5AC5" wp14:editId="444BD5FB">
            <wp:extent cx="5943600" cy="3241675"/>
            <wp:effectExtent l="0" t="0" r="0" b="0"/>
            <wp:docPr id="20222185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2218503" name=""/>
                    <pic:cNvPicPr/>
                  </pic:nvPicPr>
                  <pic:blipFill>
                    <a:blip r:embed="rId9"/>
                    <a:stretch>
                      <a:fillRect/>
                    </a:stretch>
                  </pic:blipFill>
                  <pic:spPr>
                    <a:xfrm>
                      <a:off x="0" y="0"/>
                      <a:ext cx="5943600" cy="3241675"/>
                    </a:xfrm>
                    <a:prstGeom prst="rect">
                      <a:avLst/>
                    </a:prstGeom>
                  </pic:spPr>
                </pic:pic>
              </a:graphicData>
            </a:graphic>
          </wp:inline>
        </w:drawing>
      </w:r>
    </w:p>
    <w:p w14:paraId="631FC4EA" w14:textId="5FC27D52" w:rsidR="005113D6" w:rsidRPr="00723E0A" w:rsidRDefault="005113D6" w:rsidP="005113D6">
      <w:pPr>
        <w:spacing w:line="360" w:lineRule="auto"/>
        <w:jc w:val="center"/>
        <w:rPr>
          <w:rFonts w:asciiTheme="majorBidi" w:hAnsiTheme="majorBidi" w:cstheme="majorBidi"/>
          <w:sz w:val="24"/>
          <w:szCs w:val="24"/>
        </w:rPr>
      </w:pPr>
      <w:r>
        <w:rPr>
          <w:rFonts w:asciiTheme="majorBidi" w:hAnsiTheme="majorBidi" w:cstheme="majorBidi"/>
          <w:sz w:val="24"/>
          <w:szCs w:val="24"/>
        </w:rPr>
        <w:t>Figure 2: Source</w:t>
      </w:r>
      <w:sdt>
        <w:sdtPr>
          <w:rPr>
            <w:rFonts w:asciiTheme="majorBidi" w:hAnsiTheme="majorBidi" w:cstheme="majorBidi"/>
            <w:sz w:val="24"/>
            <w:szCs w:val="24"/>
          </w:rPr>
          <w:id w:val="280699373"/>
          <w:citation/>
        </w:sdtPr>
        <w:sdtContent>
          <w:r>
            <w:rPr>
              <w:rFonts w:asciiTheme="majorBidi" w:hAnsiTheme="majorBidi" w:cstheme="majorBidi"/>
              <w:sz w:val="24"/>
              <w:szCs w:val="24"/>
            </w:rPr>
            <w:fldChar w:fldCharType="begin"/>
          </w:r>
          <w:r>
            <w:rPr>
              <w:rFonts w:asciiTheme="majorBidi" w:hAnsiTheme="majorBidi" w:cstheme="majorBidi"/>
              <w:sz w:val="24"/>
              <w:szCs w:val="24"/>
              <w:lang w:val="en-US"/>
            </w:rPr>
            <w:instrText xml:space="preserve"> CITATION Rob21 \l 1033 </w:instrText>
          </w:r>
          <w:r>
            <w:rPr>
              <w:rFonts w:asciiTheme="majorBidi" w:hAnsiTheme="majorBidi" w:cstheme="majorBidi"/>
              <w:sz w:val="24"/>
              <w:szCs w:val="24"/>
            </w:rPr>
            <w:fldChar w:fldCharType="separate"/>
          </w:r>
          <w:r>
            <w:rPr>
              <w:rFonts w:asciiTheme="majorBidi" w:hAnsiTheme="majorBidi" w:cstheme="majorBidi"/>
              <w:noProof/>
              <w:sz w:val="24"/>
              <w:szCs w:val="24"/>
              <w:lang w:val="en-US"/>
            </w:rPr>
            <w:t xml:space="preserve"> </w:t>
          </w:r>
          <w:r w:rsidRPr="005113D6">
            <w:rPr>
              <w:rFonts w:asciiTheme="majorBidi" w:hAnsiTheme="majorBidi" w:cstheme="majorBidi"/>
              <w:noProof/>
              <w:sz w:val="24"/>
              <w:szCs w:val="24"/>
              <w:lang w:val="en-US"/>
            </w:rPr>
            <w:t>(Pojasek, 2021)</w:t>
          </w:r>
          <w:r>
            <w:rPr>
              <w:rFonts w:asciiTheme="majorBidi" w:hAnsiTheme="majorBidi" w:cstheme="majorBidi"/>
              <w:sz w:val="24"/>
              <w:szCs w:val="24"/>
            </w:rPr>
            <w:fldChar w:fldCharType="end"/>
          </w:r>
        </w:sdtContent>
      </w:sdt>
    </w:p>
    <w:p w14:paraId="405C86FA" w14:textId="2A4979C1" w:rsidR="00723E0A" w:rsidRPr="00FA260F" w:rsidRDefault="00723E0A" w:rsidP="00FA260F">
      <w:pPr>
        <w:pStyle w:val="ListParagraph"/>
        <w:numPr>
          <w:ilvl w:val="0"/>
          <w:numId w:val="8"/>
        </w:numPr>
        <w:spacing w:line="360" w:lineRule="auto"/>
        <w:jc w:val="both"/>
        <w:rPr>
          <w:rFonts w:asciiTheme="majorBidi" w:hAnsiTheme="majorBidi" w:cstheme="majorBidi"/>
          <w:b/>
          <w:bCs/>
          <w:sz w:val="24"/>
          <w:szCs w:val="24"/>
        </w:rPr>
      </w:pPr>
      <w:bookmarkStart w:id="7" w:name="_Hlk198746580"/>
      <w:r w:rsidRPr="00FA260F">
        <w:rPr>
          <w:rFonts w:asciiTheme="majorBidi" w:hAnsiTheme="majorBidi" w:cstheme="majorBidi"/>
          <w:b/>
          <w:bCs/>
          <w:sz w:val="24"/>
          <w:szCs w:val="24"/>
        </w:rPr>
        <w:t>Integrate Sustainability into Business Strategy</w:t>
      </w:r>
    </w:p>
    <w:p w14:paraId="38B2FBAA" w14:textId="2972F996" w:rsidR="00723E0A" w:rsidRDefault="00723E0A" w:rsidP="00723E0A">
      <w:pPr>
        <w:spacing w:line="360" w:lineRule="auto"/>
        <w:jc w:val="both"/>
        <w:rPr>
          <w:rFonts w:asciiTheme="majorBidi" w:hAnsiTheme="majorBidi" w:cstheme="majorBidi"/>
          <w:sz w:val="24"/>
          <w:szCs w:val="24"/>
        </w:rPr>
      </w:pPr>
      <w:r w:rsidRPr="00723E0A">
        <w:rPr>
          <w:rFonts w:asciiTheme="majorBidi" w:hAnsiTheme="majorBidi" w:cstheme="majorBidi"/>
          <w:sz w:val="24"/>
          <w:szCs w:val="24"/>
        </w:rPr>
        <w:t>Sustainability must be incorporated into the core business strategy of the hotels instead of being an add-on for marketing purposes</w:t>
      </w:r>
      <w:r w:rsidR="00CF6579">
        <w:rPr>
          <w:rFonts w:asciiTheme="majorBidi" w:hAnsiTheme="majorBidi" w:cstheme="majorBidi"/>
          <w:sz w:val="24"/>
          <w:szCs w:val="24"/>
        </w:rPr>
        <w:t xml:space="preserve"> </w:t>
      </w:r>
      <w:sdt>
        <w:sdtPr>
          <w:rPr>
            <w:rFonts w:asciiTheme="majorBidi" w:hAnsiTheme="majorBidi" w:cstheme="majorBidi"/>
            <w:sz w:val="24"/>
            <w:szCs w:val="24"/>
          </w:rPr>
          <w:id w:val="-525095643"/>
          <w:citation/>
        </w:sdtPr>
        <w:sdtContent>
          <w:r w:rsidR="00CF6579">
            <w:rPr>
              <w:rFonts w:asciiTheme="majorBidi" w:hAnsiTheme="majorBidi" w:cstheme="majorBidi"/>
              <w:sz w:val="24"/>
              <w:szCs w:val="24"/>
            </w:rPr>
            <w:fldChar w:fldCharType="begin"/>
          </w:r>
          <w:r w:rsidR="00CF6579">
            <w:rPr>
              <w:rFonts w:asciiTheme="majorBidi" w:hAnsiTheme="majorBidi" w:cstheme="majorBidi"/>
              <w:sz w:val="24"/>
              <w:szCs w:val="24"/>
              <w:lang w:val="en-US"/>
            </w:rPr>
            <w:instrText xml:space="preserve"> CITATION Ada21 \l 1033 </w:instrText>
          </w:r>
          <w:r w:rsidR="00CF6579">
            <w:rPr>
              <w:rFonts w:asciiTheme="majorBidi" w:hAnsiTheme="majorBidi" w:cstheme="majorBidi"/>
              <w:sz w:val="24"/>
              <w:szCs w:val="24"/>
            </w:rPr>
            <w:fldChar w:fldCharType="separate"/>
          </w:r>
          <w:r w:rsidR="00CF6579" w:rsidRPr="00CF6579">
            <w:rPr>
              <w:rFonts w:asciiTheme="majorBidi" w:hAnsiTheme="majorBidi" w:cstheme="majorBidi"/>
              <w:noProof/>
              <w:sz w:val="24"/>
              <w:szCs w:val="24"/>
              <w:lang w:val="en-US"/>
            </w:rPr>
            <w:t>(Lindgreen, et al., 2021)</w:t>
          </w:r>
          <w:r w:rsidR="00CF6579">
            <w:rPr>
              <w:rFonts w:asciiTheme="majorBidi" w:hAnsiTheme="majorBidi" w:cstheme="majorBidi"/>
              <w:sz w:val="24"/>
              <w:szCs w:val="24"/>
            </w:rPr>
            <w:fldChar w:fldCharType="end"/>
          </w:r>
        </w:sdtContent>
      </w:sdt>
      <w:r w:rsidRPr="00723E0A">
        <w:rPr>
          <w:rFonts w:asciiTheme="majorBidi" w:hAnsiTheme="majorBidi" w:cstheme="majorBidi"/>
          <w:sz w:val="24"/>
          <w:szCs w:val="24"/>
        </w:rPr>
        <w:t xml:space="preserve">. This shall mean setting science-based targets </w:t>
      </w:r>
      <w:r w:rsidR="00420D26">
        <w:rPr>
          <w:rFonts w:asciiTheme="majorBidi" w:hAnsiTheme="majorBidi" w:cstheme="majorBidi"/>
          <w:sz w:val="24"/>
          <w:szCs w:val="24"/>
        </w:rPr>
        <w:t>aligned</w:t>
      </w:r>
      <w:r w:rsidRPr="00723E0A">
        <w:rPr>
          <w:rFonts w:asciiTheme="majorBidi" w:hAnsiTheme="majorBidi" w:cstheme="majorBidi"/>
          <w:sz w:val="24"/>
          <w:szCs w:val="24"/>
        </w:rPr>
        <w:t xml:space="preserve"> with the Paris Agreement, </w:t>
      </w:r>
      <w:r w:rsidR="00420D26" w:rsidRPr="00723E0A">
        <w:rPr>
          <w:rFonts w:asciiTheme="majorBidi" w:hAnsiTheme="majorBidi" w:cstheme="majorBidi"/>
          <w:sz w:val="24"/>
          <w:szCs w:val="24"/>
        </w:rPr>
        <w:t>obligating</w:t>
      </w:r>
      <w:r w:rsidRPr="00723E0A">
        <w:rPr>
          <w:rFonts w:asciiTheme="majorBidi" w:hAnsiTheme="majorBidi" w:cstheme="majorBidi"/>
          <w:sz w:val="24"/>
          <w:szCs w:val="24"/>
        </w:rPr>
        <w:t xml:space="preserve"> themselves to climate action frameworks such as the Glasgow Declaration, and ensuring sustainability metrics are included in the KPIs.</w:t>
      </w:r>
    </w:p>
    <w:p w14:paraId="354C54E0" w14:textId="77777777" w:rsidR="003C089E" w:rsidRDefault="003C089E">
      <w:pPr>
        <w:rPr>
          <w:rFonts w:asciiTheme="majorBidi" w:hAnsiTheme="majorBidi" w:cstheme="majorBidi"/>
          <w:b/>
          <w:bCs/>
          <w:sz w:val="24"/>
          <w:szCs w:val="24"/>
        </w:rPr>
      </w:pPr>
      <w:r>
        <w:rPr>
          <w:rFonts w:asciiTheme="majorBidi" w:hAnsiTheme="majorBidi" w:cstheme="majorBidi"/>
          <w:b/>
          <w:bCs/>
          <w:sz w:val="24"/>
          <w:szCs w:val="24"/>
        </w:rPr>
        <w:br w:type="page"/>
      </w:r>
    </w:p>
    <w:p w14:paraId="456D703D" w14:textId="665A67C8" w:rsidR="00723E0A" w:rsidRPr="003D7871" w:rsidRDefault="00723E0A" w:rsidP="003D7871">
      <w:pPr>
        <w:pStyle w:val="ListParagraph"/>
        <w:numPr>
          <w:ilvl w:val="0"/>
          <w:numId w:val="8"/>
        </w:numPr>
        <w:spacing w:line="360" w:lineRule="auto"/>
        <w:jc w:val="both"/>
        <w:rPr>
          <w:rFonts w:asciiTheme="majorBidi" w:hAnsiTheme="majorBidi" w:cstheme="majorBidi"/>
          <w:b/>
          <w:bCs/>
          <w:sz w:val="24"/>
          <w:szCs w:val="24"/>
        </w:rPr>
      </w:pPr>
      <w:r w:rsidRPr="003D7871">
        <w:rPr>
          <w:rFonts w:asciiTheme="majorBidi" w:hAnsiTheme="majorBidi" w:cstheme="majorBidi"/>
          <w:b/>
          <w:bCs/>
          <w:sz w:val="24"/>
          <w:szCs w:val="24"/>
        </w:rPr>
        <w:lastRenderedPageBreak/>
        <w:t>Invest in Green Technology and Infrastructure</w:t>
      </w:r>
    </w:p>
    <w:p w14:paraId="1277B8F1" w14:textId="1FC0D19F" w:rsidR="00723E0A" w:rsidRPr="00723E0A" w:rsidRDefault="00723E0A" w:rsidP="00723E0A">
      <w:pPr>
        <w:spacing w:line="360" w:lineRule="auto"/>
        <w:jc w:val="both"/>
        <w:rPr>
          <w:rFonts w:asciiTheme="majorBidi" w:hAnsiTheme="majorBidi" w:cstheme="majorBidi"/>
          <w:sz w:val="24"/>
          <w:szCs w:val="24"/>
        </w:rPr>
      </w:pPr>
      <w:r w:rsidRPr="00723E0A">
        <w:rPr>
          <w:rFonts w:asciiTheme="majorBidi" w:hAnsiTheme="majorBidi" w:cstheme="majorBidi"/>
          <w:sz w:val="24"/>
          <w:szCs w:val="24"/>
        </w:rPr>
        <w:t>Given that renewable energy is a key player in climate action, it should constitute the foundation of the hotel’s green technology investments</w:t>
      </w:r>
      <w:r w:rsidR="00AA08D9">
        <w:rPr>
          <w:rFonts w:asciiTheme="majorBidi" w:hAnsiTheme="majorBidi" w:cstheme="majorBidi"/>
          <w:sz w:val="24"/>
          <w:szCs w:val="24"/>
        </w:rPr>
        <w:t>. T</w:t>
      </w:r>
      <w:r w:rsidRPr="00723E0A">
        <w:rPr>
          <w:rFonts w:asciiTheme="majorBidi" w:hAnsiTheme="majorBidi" w:cstheme="majorBidi"/>
          <w:sz w:val="24"/>
          <w:szCs w:val="24"/>
        </w:rPr>
        <w:t>herefore, material solar panels, wind turbines, and geothermal energy installations should all be from accredited environmental industry sources. Retrofits can also include changes in energy-saving lighting, smart thermostats, low-water flow fixtures, and automated HVAC systems, helping to reduce emissions and reduce operation costs</w:t>
      </w:r>
      <w:r w:rsidR="00FB0235">
        <w:rPr>
          <w:rFonts w:asciiTheme="majorBidi" w:hAnsiTheme="majorBidi" w:cstheme="majorBidi"/>
          <w:sz w:val="24"/>
          <w:szCs w:val="24"/>
        </w:rPr>
        <w:t xml:space="preserve"> </w:t>
      </w:r>
      <w:sdt>
        <w:sdtPr>
          <w:rPr>
            <w:rFonts w:asciiTheme="majorBidi" w:hAnsiTheme="majorBidi" w:cstheme="majorBidi"/>
            <w:sz w:val="24"/>
            <w:szCs w:val="24"/>
          </w:rPr>
          <w:id w:val="1071394281"/>
          <w:citation/>
        </w:sdtPr>
        <w:sdtContent>
          <w:r w:rsidR="00FB0235">
            <w:rPr>
              <w:rFonts w:asciiTheme="majorBidi" w:hAnsiTheme="majorBidi" w:cstheme="majorBidi"/>
              <w:sz w:val="24"/>
              <w:szCs w:val="24"/>
            </w:rPr>
            <w:fldChar w:fldCharType="begin"/>
          </w:r>
          <w:r w:rsidR="00FB0235">
            <w:rPr>
              <w:rFonts w:asciiTheme="majorBidi" w:hAnsiTheme="majorBidi" w:cstheme="majorBidi"/>
              <w:sz w:val="24"/>
              <w:szCs w:val="24"/>
              <w:lang w:val="en-US"/>
            </w:rPr>
            <w:instrText xml:space="preserve"> CITATION Eve24 \l 1033 </w:instrText>
          </w:r>
          <w:r w:rsidR="00FB0235">
            <w:rPr>
              <w:rFonts w:asciiTheme="majorBidi" w:hAnsiTheme="majorBidi" w:cstheme="majorBidi"/>
              <w:sz w:val="24"/>
              <w:szCs w:val="24"/>
            </w:rPr>
            <w:fldChar w:fldCharType="separate"/>
          </w:r>
          <w:r w:rsidR="00FB0235" w:rsidRPr="00FB0235">
            <w:rPr>
              <w:rFonts w:asciiTheme="majorBidi" w:hAnsiTheme="majorBidi" w:cstheme="majorBidi"/>
              <w:noProof/>
              <w:sz w:val="24"/>
              <w:szCs w:val="24"/>
              <w:lang w:val="en-US"/>
            </w:rPr>
            <w:t>(Beek, et al., 2024)</w:t>
          </w:r>
          <w:r w:rsidR="00FB0235">
            <w:rPr>
              <w:rFonts w:asciiTheme="majorBidi" w:hAnsiTheme="majorBidi" w:cstheme="majorBidi"/>
              <w:sz w:val="24"/>
              <w:szCs w:val="24"/>
            </w:rPr>
            <w:fldChar w:fldCharType="end"/>
          </w:r>
        </w:sdtContent>
      </w:sdt>
      <w:r w:rsidRPr="00723E0A">
        <w:rPr>
          <w:rFonts w:asciiTheme="majorBidi" w:hAnsiTheme="majorBidi" w:cstheme="majorBidi"/>
          <w:sz w:val="24"/>
          <w:szCs w:val="24"/>
        </w:rPr>
        <w:t>. These technologies help in carbon reduction in the longer run.</w:t>
      </w:r>
    </w:p>
    <w:p w14:paraId="15FEB4CB" w14:textId="163AB08B" w:rsidR="00723E0A" w:rsidRPr="003D7871" w:rsidRDefault="00723E0A" w:rsidP="003D7871">
      <w:pPr>
        <w:pStyle w:val="ListParagraph"/>
        <w:numPr>
          <w:ilvl w:val="0"/>
          <w:numId w:val="8"/>
        </w:numPr>
        <w:spacing w:line="360" w:lineRule="auto"/>
        <w:jc w:val="both"/>
        <w:rPr>
          <w:rFonts w:asciiTheme="majorBidi" w:hAnsiTheme="majorBidi" w:cstheme="majorBidi"/>
          <w:b/>
          <w:bCs/>
          <w:sz w:val="24"/>
          <w:szCs w:val="24"/>
        </w:rPr>
      </w:pPr>
      <w:r w:rsidRPr="003D7871">
        <w:rPr>
          <w:rFonts w:asciiTheme="majorBidi" w:hAnsiTheme="majorBidi" w:cstheme="majorBidi"/>
          <w:b/>
          <w:bCs/>
          <w:sz w:val="24"/>
          <w:szCs w:val="24"/>
        </w:rPr>
        <w:t>Waste Reduction and Circular Economy Practi</w:t>
      </w:r>
      <w:r w:rsidR="00FC4522">
        <w:rPr>
          <w:rFonts w:asciiTheme="majorBidi" w:hAnsiTheme="majorBidi" w:cstheme="majorBidi"/>
          <w:b/>
          <w:bCs/>
          <w:sz w:val="24"/>
          <w:szCs w:val="24"/>
        </w:rPr>
        <w:t>s</w:t>
      </w:r>
      <w:r w:rsidRPr="003D7871">
        <w:rPr>
          <w:rFonts w:asciiTheme="majorBidi" w:hAnsiTheme="majorBidi" w:cstheme="majorBidi"/>
          <w:b/>
          <w:bCs/>
          <w:sz w:val="24"/>
          <w:szCs w:val="24"/>
        </w:rPr>
        <w:t>es</w:t>
      </w:r>
    </w:p>
    <w:p w14:paraId="676A8EE9" w14:textId="77777777" w:rsidR="00723E0A" w:rsidRPr="00723E0A" w:rsidRDefault="00723E0A" w:rsidP="00723E0A">
      <w:pPr>
        <w:spacing w:line="360" w:lineRule="auto"/>
        <w:jc w:val="both"/>
        <w:rPr>
          <w:rFonts w:asciiTheme="majorBidi" w:hAnsiTheme="majorBidi" w:cstheme="majorBidi"/>
          <w:sz w:val="24"/>
          <w:szCs w:val="24"/>
        </w:rPr>
      </w:pPr>
      <w:r w:rsidRPr="00723E0A">
        <w:rPr>
          <w:rFonts w:asciiTheme="majorBidi" w:hAnsiTheme="majorBidi" w:cstheme="majorBidi"/>
          <w:sz w:val="24"/>
          <w:szCs w:val="24"/>
        </w:rPr>
        <w:t>It is important to have an integrated waste management solution that, inter alia, reduces single-use plastics, composts food waste, recycles e-waste, and engages with suppliers to ensure sustainable packaging. A circular economy can, for instance, contemplate reusing furnishings or repurposing materials to reduce their environmental footprint.</w:t>
      </w:r>
    </w:p>
    <w:p w14:paraId="7DF95F33" w14:textId="5E8E6FD3" w:rsidR="00723E0A" w:rsidRPr="003D7871" w:rsidRDefault="00723E0A" w:rsidP="003D7871">
      <w:pPr>
        <w:pStyle w:val="ListParagraph"/>
        <w:numPr>
          <w:ilvl w:val="0"/>
          <w:numId w:val="8"/>
        </w:numPr>
        <w:spacing w:line="360" w:lineRule="auto"/>
        <w:jc w:val="both"/>
        <w:rPr>
          <w:rFonts w:asciiTheme="majorBidi" w:hAnsiTheme="majorBidi" w:cstheme="majorBidi"/>
          <w:b/>
          <w:bCs/>
          <w:sz w:val="24"/>
          <w:szCs w:val="24"/>
        </w:rPr>
      </w:pPr>
      <w:r w:rsidRPr="003D7871">
        <w:rPr>
          <w:rFonts w:asciiTheme="majorBidi" w:hAnsiTheme="majorBidi" w:cstheme="majorBidi"/>
          <w:b/>
          <w:bCs/>
          <w:sz w:val="24"/>
          <w:szCs w:val="24"/>
        </w:rPr>
        <w:t>Employee Training and Organisational Culture Change</w:t>
      </w:r>
    </w:p>
    <w:p w14:paraId="62C63092" w14:textId="0B0C1F00" w:rsidR="00723E0A" w:rsidRDefault="00723E0A" w:rsidP="00723E0A">
      <w:pPr>
        <w:spacing w:line="360" w:lineRule="auto"/>
        <w:jc w:val="both"/>
        <w:rPr>
          <w:rFonts w:asciiTheme="majorBidi" w:hAnsiTheme="majorBidi" w:cstheme="majorBidi"/>
          <w:sz w:val="24"/>
          <w:szCs w:val="24"/>
        </w:rPr>
      </w:pPr>
      <w:r w:rsidRPr="00723E0A">
        <w:rPr>
          <w:rFonts w:asciiTheme="majorBidi" w:hAnsiTheme="majorBidi" w:cstheme="majorBidi"/>
          <w:sz w:val="24"/>
          <w:szCs w:val="24"/>
        </w:rPr>
        <w:t>Sustainability begins internally. Regular training sessions for staff should aim to inform them about environmental practi</w:t>
      </w:r>
      <w:r w:rsidR="00FC4522">
        <w:rPr>
          <w:rFonts w:asciiTheme="majorBidi" w:hAnsiTheme="majorBidi" w:cstheme="majorBidi"/>
          <w:sz w:val="24"/>
          <w:szCs w:val="24"/>
        </w:rPr>
        <w:t>s</w:t>
      </w:r>
      <w:r w:rsidRPr="00723E0A">
        <w:rPr>
          <w:rFonts w:asciiTheme="majorBidi" w:hAnsiTheme="majorBidi" w:cstheme="majorBidi"/>
          <w:sz w:val="24"/>
          <w:szCs w:val="24"/>
        </w:rPr>
        <w:t>es and how they could contribute to the net-zero targets. Employees empowered to propose and implement green initiatives may give birth to innovations and a stronger commitment at all levels.</w:t>
      </w:r>
    </w:p>
    <w:p w14:paraId="6842336B" w14:textId="61787AD3" w:rsidR="00723E0A" w:rsidRPr="003D7871" w:rsidRDefault="00723E0A" w:rsidP="003D7871">
      <w:pPr>
        <w:pStyle w:val="ListParagraph"/>
        <w:numPr>
          <w:ilvl w:val="0"/>
          <w:numId w:val="8"/>
        </w:numPr>
        <w:spacing w:line="360" w:lineRule="auto"/>
        <w:jc w:val="both"/>
        <w:rPr>
          <w:rFonts w:asciiTheme="majorBidi" w:hAnsiTheme="majorBidi" w:cstheme="majorBidi"/>
          <w:b/>
          <w:bCs/>
          <w:sz w:val="24"/>
          <w:szCs w:val="24"/>
        </w:rPr>
      </w:pPr>
      <w:r w:rsidRPr="003D7871">
        <w:rPr>
          <w:rFonts w:asciiTheme="majorBidi" w:hAnsiTheme="majorBidi" w:cstheme="majorBidi"/>
          <w:b/>
          <w:bCs/>
          <w:sz w:val="24"/>
          <w:szCs w:val="24"/>
        </w:rPr>
        <w:t>Engage Guests in Sustainability Efforts</w:t>
      </w:r>
    </w:p>
    <w:p w14:paraId="4EBB7CAB" w14:textId="72CD3D09" w:rsidR="00723E0A" w:rsidRDefault="00723E0A" w:rsidP="00723E0A">
      <w:pPr>
        <w:spacing w:line="360" w:lineRule="auto"/>
        <w:jc w:val="both"/>
        <w:rPr>
          <w:rFonts w:asciiTheme="majorBidi" w:hAnsiTheme="majorBidi" w:cstheme="majorBidi"/>
          <w:sz w:val="24"/>
          <w:szCs w:val="24"/>
        </w:rPr>
      </w:pPr>
      <w:r w:rsidRPr="00723E0A">
        <w:rPr>
          <w:rFonts w:asciiTheme="majorBidi" w:hAnsiTheme="majorBidi" w:cstheme="majorBidi"/>
          <w:sz w:val="24"/>
          <w:szCs w:val="24"/>
        </w:rPr>
        <w:t>Inform the guests about the hotel's sustainability efforts</w:t>
      </w:r>
      <w:r w:rsidR="00FB0235">
        <w:rPr>
          <w:rFonts w:asciiTheme="majorBidi" w:hAnsiTheme="majorBidi" w:cstheme="majorBidi"/>
          <w:sz w:val="24"/>
          <w:szCs w:val="24"/>
        </w:rPr>
        <w:t>. Also</w:t>
      </w:r>
      <w:r w:rsidRPr="00723E0A">
        <w:rPr>
          <w:rFonts w:asciiTheme="majorBidi" w:hAnsiTheme="majorBidi" w:cstheme="majorBidi"/>
          <w:sz w:val="24"/>
          <w:szCs w:val="24"/>
        </w:rPr>
        <w:t xml:space="preserve"> allow them the option to participate in towel reuse programmes, smart energy-saving features in rooms, and environmentally sustainable food options</w:t>
      </w:r>
      <w:r w:rsidR="00FB0235">
        <w:rPr>
          <w:rFonts w:asciiTheme="majorBidi" w:hAnsiTheme="majorBidi" w:cstheme="majorBidi"/>
          <w:sz w:val="24"/>
          <w:szCs w:val="24"/>
        </w:rPr>
        <w:t xml:space="preserve"> </w:t>
      </w:r>
      <w:sdt>
        <w:sdtPr>
          <w:rPr>
            <w:rFonts w:asciiTheme="majorBidi" w:hAnsiTheme="majorBidi" w:cstheme="majorBidi"/>
            <w:sz w:val="24"/>
            <w:szCs w:val="24"/>
          </w:rPr>
          <w:id w:val="-2121058232"/>
          <w:citation/>
        </w:sdtPr>
        <w:sdtContent>
          <w:r w:rsidR="00FB0235">
            <w:rPr>
              <w:rFonts w:asciiTheme="majorBidi" w:hAnsiTheme="majorBidi" w:cstheme="majorBidi"/>
              <w:sz w:val="24"/>
              <w:szCs w:val="24"/>
            </w:rPr>
            <w:fldChar w:fldCharType="begin"/>
          </w:r>
          <w:r w:rsidR="00FB0235">
            <w:rPr>
              <w:rFonts w:asciiTheme="majorBidi" w:hAnsiTheme="majorBidi" w:cstheme="majorBidi"/>
              <w:sz w:val="24"/>
              <w:szCs w:val="24"/>
              <w:lang w:val="en-US"/>
            </w:rPr>
            <w:instrText xml:space="preserve"> CITATION Can24 \l 1033 </w:instrText>
          </w:r>
          <w:r w:rsidR="00FB0235">
            <w:rPr>
              <w:rFonts w:asciiTheme="majorBidi" w:hAnsiTheme="majorBidi" w:cstheme="majorBidi"/>
              <w:sz w:val="24"/>
              <w:szCs w:val="24"/>
            </w:rPr>
            <w:fldChar w:fldCharType="separate"/>
          </w:r>
          <w:r w:rsidR="00FB0235" w:rsidRPr="00FB0235">
            <w:rPr>
              <w:rFonts w:asciiTheme="majorBidi" w:hAnsiTheme="majorBidi" w:cstheme="majorBidi"/>
              <w:noProof/>
              <w:sz w:val="24"/>
              <w:szCs w:val="24"/>
              <w:lang w:val="en-US"/>
            </w:rPr>
            <w:t>(Batista, 2024)</w:t>
          </w:r>
          <w:r w:rsidR="00FB0235">
            <w:rPr>
              <w:rFonts w:asciiTheme="majorBidi" w:hAnsiTheme="majorBidi" w:cstheme="majorBidi"/>
              <w:sz w:val="24"/>
              <w:szCs w:val="24"/>
            </w:rPr>
            <w:fldChar w:fldCharType="end"/>
          </w:r>
        </w:sdtContent>
      </w:sdt>
      <w:r w:rsidR="00FB0235">
        <w:rPr>
          <w:rFonts w:asciiTheme="majorBidi" w:hAnsiTheme="majorBidi" w:cstheme="majorBidi"/>
          <w:sz w:val="24"/>
          <w:szCs w:val="24"/>
        </w:rPr>
        <w:t>. Simultaneously the hotel can make sur</w:t>
      </w:r>
      <w:r w:rsidRPr="00723E0A">
        <w:rPr>
          <w:rFonts w:asciiTheme="majorBidi" w:hAnsiTheme="majorBidi" w:cstheme="majorBidi"/>
          <w:sz w:val="24"/>
          <w:szCs w:val="24"/>
        </w:rPr>
        <w:t xml:space="preserve">e these measures reduce the overall environmental impact and add to the overall guest experience. </w:t>
      </w:r>
    </w:p>
    <w:p w14:paraId="09AA7C13" w14:textId="660CCE9C" w:rsidR="00723E0A" w:rsidRPr="003D7871" w:rsidRDefault="00723E0A" w:rsidP="003D7871">
      <w:pPr>
        <w:pStyle w:val="ListParagraph"/>
        <w:numPr>
          <w:ilvl w:val="0"/>
          <w:numId w:val="8"/>
        </w:numPr>
        <w:spacing w:line="360" w:lineRule="auto"/>
        <w:jc w:val="both"/>
        <w:rPr>
          <w:rFonts w:asciiTheme="majorBidi" w:hAnsiTheme="majorBidi" w:cstheme="majorBidi"/>
          <w:b/>
          <w:bCs/>
          <w:sz w:val="24"/>
          <w:szCs w:val="24"/>
        </w:rPr>
      </w:pPr>
      <w:r w:rsidRPr="003D7871">
        <w:rPr>
          <w:rFonts w:asciiTheme="majorBidi" w:hAnsiTheme="majorBidi" w:cstheme="majorBidi"/>
          <w:b/>
          <w:bCs/>
          <w:sz w:val="24"/>
          <w:szCs w:val="24"/>
        </w:rPr>
        <w:t>Increase Measurement and Monitoring, and Transparency</w:t>
      </w:r>
    </w:p>
    <w:p w14:paraId="6C66911C" w14:textId="77777777" w:rsidR="00723E0A" w:rsidRDefault="00723E0A" w:rsidP="00723E0A">
      <w:pPr>
        <w:spacing w:line="360" w:lineRule="auto"/>
        <w:jc w:val="both"/>
        <w:rPr>
          <w:rFonts w:asciiTheme="majorBidi" w:hAnsiTheme="majorBidi" w:cstheme="majorBidi"/>
          <w:sz w:val="24"/>
          <w:szCs w:val="24"/>
        </w:rPr>
      </w:pPr>
      <w:r w:rsidRPr="00723E0A">
        <w:rPr>
          <w:rFonts w:asciiTheme="majorBidi" w:hAnsiTheme="majorBidi" w:cstheme="majorBidi"/>
          <w:sz w:val="24"/>
          <w:szCs w:val="24"/>
        </w:rPr>
        <w:t>Trustworthy systems should be made available to collect data regarding energy consumption, water usage, waste production, and emissions. Annual sustainability reports accompanied by certified audits and disclosures on platforms like the Carbon Disclosure Project (CDP) maintain morale to keep these entities accountable and in check.</w:t>
      </w:r>
    </w:p>
    <w:p w14:paraId="35D9BF75" w14:textId="145F2E56" w:rsidR="00723E0A" w:rsidRPr="003D7871" w:rsidRDefault="00723E0A" w:rsidP="003D7871">
      <w:pPr>
        <w:pStyle w:val="ListParagraph"/>
        <w:numPr>
          <w:ilvl w:val="0"/>
          <w:numId w:val="8"/>
        </w:numPr>
        <w:spacing w:line="360" w:lineRule="auto"/>
        <w:jc w:val="both"/>
        <w:rPr>
          <w:rFonts w:asciiTheme="majorBidi" w:hAnsiTheme="majorBidi" w:cstheme="majorBidi"/>
          <w:b/>
          <w:bCs/>
          <w:sz w:val="24"/>
          <w:szCs w:val="24"/>
        </w:rPr>
      </w:pPr>
      <w:r w:rsidRPr="003D7871">
        <w:rPr>
          <w:rFonts w:asciiTheme="majorBidi" w:hAnsiTheme="majorBidi" w:cstheme="majorBidi"/>
          <w:b/>
          <w:bCs/>
          <w:sz w:val="24"/>
          <w:szCs w:val="24"/>
        </w:rPr>
        <w:lastRenderedPageBreak/>
        <w:t>Work with Local Communities and Green Partners</w:t>
      </w:r>
    </w:p>
    <w:p w14:paraId="7D92AEB6" w14:textId="56BEC473" w:rsidR="00723E0A" w:rsidRPr="00723E0A" w:rsidRDefault="00723E0A" w:rsidP="00723E0A">
      <w:pPr>
        <w:spacing w:line="360" w:lineRule="auto"/>
        <w:jc w:val="both"/>
        <w:rPr>
          <w:rFonts w:asciiTheme="majorBidi" w:hAnsiTheme="majorBidi" w:cstheme="majorBidi"/>
          <w:sz w:val="24"/>
          <w:szCs w:val="24"/>
        </w:rPr>
      </w:pPr>
      <w:r w:rsidRPr="00723E0A">
        <w:rPr>
          <w:rFonts w:asciiTheme="majorBidi" w:hAnsiTheme="majorBidi" w:cstheme="majorBidi"/>
          <w:sz w:val="24"/>
          <w:szCs w:val="24"/>
        </w:rPr>
        <w:t>Partnering with local farms, artisans, and environmental organisations serves to reduce carbon emissions through local sourcing, further supporting the community spirit</w:t>
      </w:r>
      <w:r w:rsidR="00FB0235">
        <w:rPr>
          <w:rFonts w:asciiTheme="majorBidi" w:hAnsiTheme="majorBidi" w:cstheme="majorBidi"/>
          <w:sz w:val="24"/>
          <w:szCs w:val="24"/>
        </w:rPr>
        <w:t xml:space="preserve"> </w:t>
      </w:r>
      <w:sdt>
        <w:sdtPr>
          <w:rPr>
            <w:rFonts w:asciiTheme="majorBidi" w:hAnsiTheme="majorBidi" w:cstheme="majorBidi"/>
            <w:sz w:val="24"/>
            <w:szCs w:val="24"/>
          </w:rPr>
          <w:id w:val="470879677"/>
          <w:citation/>
        </w:sdtPr>
        <w:sdtContent>
          <w:r w:rsidR="00FB0235">
            <w:rPr>
              <w:rFonts w:asciiTheme="majorBidi" w:hAnsiTheme="majorBidi" w:cstheme="majorBidi"/>
              <w:sz w:val="24"/>
              <w:szCs w:val="24"/>
            </w:rPr>
            <w:fldChar w:fldCharType="begin"/>
          </w:r>
          <w:r w:rsidR="00FB0235">
            <w:rPr>
              <w:rFonts w:asciiTheme="majorBidi" w:hAnsiTheme="majorBidi" w:cstheme="majorBidi"/>
              <w:sz w:val="24"/>
              <w:szCs w:val="24"/>
              <w:lang w:val="en-US"/>
            </w:rPr>
            <w:instrText xml:space="preserve"> CITATION Ana211 \l 1033 </w:instrText>
          </w:r>
          <w:r w:rsidR="00FB0235">
            <w:rPr>
              <w:rFonts w:asciiTheme="majorBidi" w:hAnsiTheme="majorBidi" w:cstheme="majorBidi"/>
              <w:sz w:val="24"/>
              <w:szCs w:val="24"/>
            </w:rPr>
            <w:fldChar w:fldCharType="separate"/>
          </w:r>
          <w:r w:rsidR="00FB0235" w:rsidRPr="00FB0235">
            <w:rPr>
              <w:rFonts w:asciiTheme="majorBidi" w:hAnsiTheme="majorBidi" w:cstheme="majorBidi"/>
              <w:noProof/>
              <w:sz w:val="24"/>
              <w:szCs w:val="24"/>
              <w:lang w:val="en-US"/>
            </w:rPr>
            <w:t>(Esteves, et al., 2021)</w:t>
          </w:r>
          <w:r w:rsidR="00FB0235">
            <w:rPr>
              <w:rFonts w:asciiTheme="majorBidi" w:hAnsiTheme="majorBidi" w:cstheme="majorBidi"/>
              <w:sz w:val="24"/>
              <w:szCs w:val="24"/>
            </w:rPr>
            <w:fldChar w:fldCharType="end"/>
          </w:r>
        </w:sdtContent>
      </w:sdt>
      <w:r w:rsidRPr="00723E0A">
        <w:rPr>
          <w:rFonts w:asciiTheme="majorBidi" w:hAnsiTheme="majorBidi" w:cstheme="majorBidi"/>
          <w:sz w:val="24"/>
          <w:szCs w:val="24"/>
        </w:rPr>
        <w:t>. Workin</w:t>
      </w:r>
      <w:bookmarkEnd w:id="7"/>
      <w:r w:rsidRPr="00723E0A">
        <w:rPr>
          <w:rFonts w:asciiTheme="majorBidi" w:hAnsiTheme="majorBidi" w:cstheme="majorBidi"/>
          <w:sz w:val="24"/>
          <w:szCs w:val="24"/>
        </w:rPr>
        <w:t>g with green-certified suppliers and tourism partners brings sustainability through the entire guest experience.</w:t>
      </w:r>
    </w:p>
    <w:p w14:paraId="3BD274ED" w14:textId="2E9FDEC3" w:rsidR="001531EF" w:rsidRDefault="001531EF" w:rsidP="00723E0A">
      <w:pPr>
        <w:spacing w:line="360" w:lineRule="auto"/>
        <w:jc w:val="both"/>
        <w:rPr>
          <w:rFonts w:asciiTheme="majorBidi" w:hAnsiTheme="majorBidi" w:cstheme="majorBidi"/>
          <w:sz w:val="24"/>
          <w:szCs w:val="24"/>
        </w:rPr>
      </w:pPr>
    </w:p>
    <w:p w14:paraId="6B5F5E6D" w14:textId="77777777" w:rsidR="00CB1C37" w:rsidRDefault="00CB1C37" w:rsidP="00723E0A">
      <w:pPr>
        <w:spacing w:line="360" w:lineRule="auto"/>
        <w:jc w:val="both"/>
        <w:rPr>
          <w:rFonts w:asciiTheme="majorBidi" w:hAnsiTheme="majorBidi" w:cstheme="majorBidi"/>
          <w:sz w:val="24"/>
          <w:szCs w:val="24"/>
        </w:rPr>
      </w:pPr>
    </w:p>
    <w:p w14:paraId="27311F3A" w14:textId="77777777" w:rsidR="00CB1C37" w:rsidRDefault="00CB1C37" w:rsidP="00723E0A">
      <w:pPr>
        <w:spacing w:line="360" w:lineRule="auto"/>
        <w:jc w:val="both"/>
        <w:rPr>
          <w:rFonts w:asciiTheme="majorBidi" w:hAnsiTheme="majorBidi" w:cstheme="majorBidi"/>
          <w:sz w:val="24"/>
          <w:szCs w:val="24"/>
        </w:rPr>
      </w:pPr>
    </w:p>
    <w:p w14:paraId="496A1513" w14:textId="77777777" w:rsidR="00CB1C37" w:rsidRDefault="00CB1C37" w:rsidP="00723E0A">
      <w:pPr>
        <w:spacing w:line="360" w:lineRule="auto"/>
        <w:jc w:val="both"/>
        <w:rPr>
          <w:rFonts w:asciiTheme="majorBidi" w:hAnsiTheme="majorBidi" w:cstheme="majorBidi"/>
          <w:sz w:val="24"/>
          <w:szCs w:val="24"/>
        </w:rPr>
      </w:pPr>
    </w:p>
    <w:p w14:paraId="64C6D52F" w14:textId="77777777" w:rsidR="00CB1C37" w:rsidRDefault="00CB1C37" w:rsidP="00723E0A">
      <w:pPr>
        <w:spacing w:line="360" w:lineRule="auto"/>
        <w:jc w:val="both"/>
        <w:rPr>
          <w:rFonts w:asciiTheme="majorBidi" w:hAnsiTheme="majorBidi" w:cstheme="majorBidi"/>
          <w:sz w:val="24"/>
          <w:szCs w:val="24"/>
        </w:rPr>
      </w:pPr>
    </w:p>
    <w:p w14:paraId="40BBD8D6" w14:textId="77777777" w:rsidR="00CB1C37" w:rsidRDefault="00CB1C37" w:rsidP="00723E0A">
      <w:pPr>
        <w:spacing w:line="360" w:lineRule="auto"/>
        <w:jc w:val="both"/>
        <w:rPr>
          <w:rFonts w:asciiTheme="majorBidi" w:hAnsiTheme="majorBidi" w:cstheme="majorBidi"/>
          <w:sz w:val="24"/>
          <w:szCs w:val="24"/>
        </w:rPr>
      </w:pPr>
    </w:p>
    <w:p w14:paraId="4FEEF56E" w14:textId="77777777" w:rsidR="00CB1C37" w:rsidRPr="003D7871" w:rsidRDefault="00CB1C37" w:rsidP="00723E0A">
      <w:pPr>
        <w:spacing w:line="360" w:lineRule="auto"/>
        <w:jc w:val="both"/>
        <w:rPr>
          <w:rFonts w:asciiTheme="majorBidi" w:hAnsiTheme="majorBidi" w:cstheme="majorBidi"/>
          <w:sz w:val="24"/>
          <w:szCs w:val="24"/>
        </w:rPr>
      </w:pPr>
    </w:p>
    <w:p w14:paraId="13DC6A30" w14:textId="0DCCDE8D" w:rsidR="001531EF" w:rsidRPr="003D7871" w:rsidRDefault="001531EF" w:rsidP="001531EF">
      <w:pPr>
        <w:spacing w:line="360" w:lineRule="auto"/>
        <w:jc w:val="both"/>
        <w:rPr>
          <w:rFonts w:asciiTheme="majorBidi" w:hAnsiTheme="majorBidi" w:cstheme="majorBidi"/>
          <w:sz w:val="24"/>
          <w:szCs w:val="24"/>
        </w:rPr>
      </w:pPr>
    </w:p>
    <w:p w14:paraId="09E26EDC" w14:textId="77777777" w:rsidR="001531EF" w:rsidRPr="003D7871" w:rsidRDefault="001531EF" w:rsidP="001531EF">
      <w:pPr>
        <w:spacing w:line="360" w:lineRule="auto"/>
        <w:jc w:val="both"/>
        <w:rPr>
          <w:rFonts w:asciiTheme="majorBidi" w:hAnsiTheme="majorBidi" w:cstheme="majorBidi"/>
          <w:sz w:val="24"/>
          <w:szCs w:val="24"/>
        </w:rPr>
      </w:pPr>
    </w:p>
    <w:p w14:paraId="657C33F8" w14:textId="77777777" w:rsidR="00F81C84" w:rsidRPr="003D7871" w:rsidRDefault="00F81C84" w:rsidP="001531EF">
      <w:pPr>
        <w:spacing w:line="360" w:lineRule="auto"/>
        <w:jc w:val="both"/>
        <w:rPr>
          <w:rFonts w:asciiTheme="majorBidi" w:hAnsiTheme="majorBidi" w:cstheme="majorBidi"/>
          <w:sz w:val="24"/>
          <w:szCs w:val="24"/>
        </w:rPr>
      </w:pPr>
    </w:p>
    <w:p w14:paraId="571DF74E" w14:textId="77777777" w:rsidR="00F81C84" w:rsidRPr="003D7871" w:rsidRDefault="00F81C84" w:rsidP="001531EF">
      <w:pPr>
        <w:spacing w:line="360" w:lineRule="auto"/>
        <w:jc w:val="both"/>
        <w:rPr>
          <w:rFonts w:asciiTheme="majorBidi" w:hAnsiTheme="majorBidi" w:cstheme="majorBidi"/>
          <w:sz w:val="24"/>
          <w:szCs w:val="24"/>
        </w:rPr>
      </w:pPr>
    </w:p>
    <w:p w14:paraId="66899EF3" w14:textId="77777777" w:rsidR="00F81C84" w:rsidRPr="003D7871" w:rsidRDefault="00F81C84" w:rsidP="001531EF">
      <w:pPr>
        <w:spacing w:line="360" w:lineRule="auto"/>
        <w:jc w:val="both"/>
        <w:rPr>
          <w:rFonts w:asciiTheme="majorBidi" w:hAnsiTheme="majorBidi" w:cstheme="majorBidi"/>
          <w:sz w:val="24"/>
          <w:szCs w:val="24"/>
        </w:rPr>
      </w:pPr>
    </w:p>
    <w:p w14:paraId="4B4EC0B9" w14:textId="77777777" w:rsidR="00F81C84" w:rsidRPr="003D7871" w:rsidRDefault="00F81C84" w:rsidP="004642C6">
      <w:pPr>
        <w:spacing w:line="360" w:lineRule="auto"/>
        <w:jc w:val="both"/>
        <w:rPr>
          <w:rFonts w:asciiTheme="majorBidi" w:hAnsiTheme="majorBidi" w:cstheme="majorBidi"/>
          <w:sz w:val="24"/>
          <w:szCs w:val="24"/>
        </w:rPr>
      </w:pPr>
    </w:p>
    <w:p w14:paraId="04243A2C" w14:textId="77777777" w:rsidR="00F81C84" w:rsidRPr="003D7871" w:rsidRDefault="00F81C84" w:rsidP="004642C6">
      <w:pPr>
        <w:spacing w:line="360" w:lineRule="auto"/>
        <w:jc w:val="both"/>
        <w:rPr>
          <w:rFonts w:asciiTheme="majorBidi" w:hAnsiTheme="majorBidi" w:cstheme="majorBidi"/>
          <w:sz w:val="24"/>
          <w:szCs w:val="24"/>
        </w:rPr>
      </w:pPr>
    </w:p>
    <w:p w14:paraId="13528BDF" w14:textId="77777777" w:rsidR="00F81C84" w:rsidRDefault="00F81C84" w:rsidP="004642C6">
      <w:pPr>
        <w:spacing w:line="360" w:lineRule="auto"/>
        <w:jc w:val="both"/>
        <w:rPr>
          <w:rFonts w:asciiTheme="majorBidi" w:hAnsiTheme="majorBidi" w:cstheme="majorBidi"/>
          <w:sz w:val="24"/>
          <w:szCs w:val="24"/>
        </w:rPr>
      </w:pPr>
    </w:p>
    <w:p w14:paraId="472A7C88" w14:textId="77777777" w:rsidR="00CB1C37" w:rsidRDefault="00CB1C37" w:rsidP="004642C6">
      <w:pPr>
        <w:spacing w:line="360" w:lineRule="auto"/>
        <w:jc w:val="both"/>
        <w:rPr>
          <w:rFonts w:asciiTheme="majorBidi" w:hAnsiTheme="majorBidi" w:cstheme="majorBidi"/>
          <w:sz w:val="24"/>
          <w:szCs w:val="24"/>
        </w:rPr>
      </w:pPr>
    </w:p>
    <w:p w14:paraId="27EBC0E3" w14:textId="77777777" w:rsidR="00CB1C37" w:rsidRDefault="00CB1C37" w:rsidP="004642C6">
      <w:pPr>
        <w:spacing w:line="360" w:lineRule="auto"/>
        <w:jc w:val="both"/>
        <w:rPr>
          <w:rFonts w:asciiTheme="majorBidi" w:hAnsiTheme="majorBidi" w:cstheme="majorBidi"/>
          <w:sz w:val="24"/>
          <w:szCs w:val="24"/>
        </w:rPr>
      </w:pPr>
    </w:p>
    <w:p w14:paraId="11B8DF65" w14:textId="77777777" w:rsidR="00E04939" w:rsidRDefault="00E04939" w:rsidP="004642C6">
      <w:pPr>
        <w:spacing w:line="360" w:lineRule="auto"/>
        <w:jc w:val="both"/>
        <w:rPr>
          <w:rFonts w:asciiTheme="majorBidi" w:hAnsiTheme="majorBidi" w:cstheme="majorBidi"/>
          <w:sz w:val="24"/>
          <w:szCs w:val="24"/>
        </w:rPr>
      </w:pPr>
    </w:p>
    <w:p w14:paraId="398030EE" w14:textId="77777777" w:rsidR="007A46AB" w:rsidRDefault="007A46AB" w:rsidP="004642C6">
      <w:pPr>
        <w:spacing w:line="360" w:lineRule="auto"/>
        <w:jc w:val="both"/>
        <w:rPr>
          <w:rFonts w:asciiTheme="majorBidi" w:hAnsiTheme="majorBidi" w:cstheme="majorBidi"/>
          <w:sz w:val="24"/>
          <w:szCs w:val="24"/>
        </w:rPr>
      </w:pPr>
    </w:p>
    <w:p w14:paraId="4A010D27" w14:textId="77777777" w:rsidR="007A46AB" w:rsidRDefault="007A46AB" w:rsidP="004642C6">
      <w:pPr>
        <w:spacing w:line="360" w:lineRule="auto"/>
        <w:jc w:val="both"/>
        <w:rPr>
          <w:rFonts w:asciiTheme="majorBidi" w:hAnsiTheme="majorBidi" w:cstheme="majorBidi"/>
          <w:sz w:val="24"/>
          <w:szCs w:val="24"/>
        </w:rPr>
      </w:pPr>
    </w:p>
    <w:p w14:paraId="5D2E5EC2" w14:textId="77777777" w:rsidR="00E04939" w:rsidRDefault="00E04939" w:rsidP="004642C6">
      <w:pPr>
        <w:spacing w:line="360" w:lineRule="auto"/>
        <w:jc w:val="both"/>
        <w:rPr>
          <w:rFonts w:asciiTheme="majorBidi" w:hAnsiTheme="majorBidi" w:cstheme="majorBidi"/>
          <w:sz w:val="24"/>
          <w:szCs w:val="24"/>
        </w:rPr>
      </w:pPr>
    </w:p>
    <w:p w14:paraId="6D47315A" w14:textId="4A707E6E" w:rsidR="002A55E7" w:rsidRPr="003D7871" w:rsidRDefault="002A55E7" w:rsidP="005C382B">
      <w:pPr>
        <w:pStyle w:val="Heading1"/>
        <w:rPr>
          <w:rFonts w:asciiTheme="majorBidi" w:eastAsiaTheme="minorHAnsi" w:hAnsiTheme="majorBidi"/>
          <w:b/>
          <w:bCs/>
          <w:color w:val="auto"/>
          <w:sz w:val="24"/>
          <w:szCs w:val="24"/>
        </w:rPr>
      </w:pPr>
      <w:bookmarkStart w:id="8" w:name="_Toc198745066"/>
      <w:r w:rsidRPr="003D7871">
        <w:rPr>
          <w:rFonts w:asciiTheme="majorBidi" w:eastAsiaTheme="minorHAnsi" w:hAnsiTheme="majorBidi"/>
          <w:b/>
          <w:bCs/>
          <w:color w:val="auto"/>
          <w:sz w:val="24"/>
          <w:szCs w:val="24"/>
        </w:rPr>
        <w:t>References</w:t>
      </w:r>
      <w:bookmarkEnd w:id="8"/>
    </w:p>
    <w:p w14:paraId="52DA4DB8" w14:textId="77777777" w:rsidR="00B44CE4" w:rsidRDefault="00B44CE4" w:rsidP="00B44CE4">
      <w:pPr>
        <w:pStyle w:val="Bibliography"/>
        <w:rPr>
          <w:rFonts w:asciiTheme="majorBidi" w:hAnsiTheme="majorBidi" w:cstheme="majorBidi"/>
          <w:sz w:val="24"/>
          <w:szCs w:val="24"/>
        </w:rPr>
      </w:pPr>
    </w:p>
    <w:p w14:paraId="7353E540" w14:textId="77777777" w:rsidR="003C089E" w:rsidRPr="00342293" w:rsidRDefault="003C089E" w:rsidP="003C089E">
      <w:pPr>
        <w:pStyle w:val="Bibliography"/>
        <w:spacing w:line="360" w:lineRule="auto"/>
        <w:jc w:val="both"/>
        <w:rPr>
          <w:rFonts w:asciiTheme="majorBidi" w:hAnsiTheme="majorBidi" w:cstheme="majorBidi"/>
          <w:noProof/>
          <w:kern w:val="0"/>
          <w:sz w:val="24"/>
          <w:szCs w:val="24"/>
          <w14:ligatures w14:val="none"/>
        </w:rPr>
      </w:pPr>
      <w:r w:rsidRPr="00342293">
        <w:rPr>
          <w:rFonts w:asciiTheme="majorBidi" w:hAnsiTheme="majorBidi" w:cstheme="majorBidi"/>
          <w:noProof/>
          <w:sz w:val="24"/>
          <w:szCs w:val="24"/>
        </w:rPr>
        <w:t xml:space="preserve">Abdou, A. H., Hassan, T. H. &amp; Dief, M. M. E., 2020. A Description of Green Hotel Practises and Their Role in Achieving Sustainable Development. </w:t>
      </w:r>
      <w:r w:rsidRPr="00342293">
        <w:rPr>
          <w:rFonts w:asciiTheme="majorBidi" w:hAnsiTheme="majorBidi" w:cstheme="majorBidi"/>
          <w:i/>
          <w:iCs/>
          <w:noProof/>
          <w:sz w:val="24"/>
          <w:szCs w:val="24"/>
        </w:rPr>
        <w:t xml:space="preserve">Multidisciplinary Digital Publishing Institute, </w:t>
      </w:r>
      <w:r w:rsidRPr="00342293">
        <w:rPr>
          <w:rFonts w:asciiTheme="majorBidi" w:hAnsiTheme="majorBidi" w:cstheme="majorBidi"/>
          <w:noProof/>
          <w:sz w:val="24"/>
          <w:szCs w:val="24"/>
        </w:rPr>
        <w:t>12(22).</w:t>
      </w:r>
    </w:p>
    <w:p w14:paraId="748EB92A" w14:textId="77777777" w:rsidR="003C089E" w:rsidRPr="00342293" w:rsidRDefault="003C089E" w:rsidP="003C089E">
      <w:pPr>
        <w:pStyle w:val="Bibliography"/>
        <w:spacing w:line="360" w:lineRule="auto"/>
        <w:jc w:val="both"/>
        <w:rPr>
          <w:rFonts w:asciiTheme="majorBidi" w:hAnsiTheme="majorBidi" w:cstheme="majorBidi"/>
          <w:noProof/>
          <w:sz w:val="24"/>
          <w:szCs w:val="24"/>
        </w:rPr>
      </w:pPr>
      <w:r w:rsidRPr="00342293">
        <w:rPr>
          <w:rFonts w:asciiTheme="majorBidi" w:hAnsiTheme="majorBidi" w:cstheme="majorBidi"/>
          <w:noProof/>
          <w:sz w:val="24"/>
          <w:szCs w:val="24"/>
        </w:rPr>
        <w:t xml:space="preserve">Alhitmi, H. K., Rahman, E. Z. &amp; Bayram, G. E., 2024. Regenerative Tourism – The Concept of Moving Beyond Responsible and Sustainable Tourism. </w:t>
      </w:r>
      <w:r w:rsidRPr="00342293">
        <w:rPr>
          <w:rFonts w:asciiTheme="majorBidi" w:hAnsiTheme="majorBidi" w:cstheme="majorBidi"/>
          <w:i/>
          <w:iCs/>
          <w:noProof/>
          <w:sz w:val="24"/>
          <w:szCs w:val="24"/>
        </w:rPr>
        <w:t xml:space="preserve">Emerald Publishing Limited, </w:t>
      </w:r>
      <w:r w:rsidRPr="00342293">
        <w:rPr>
          <w:rFonts w:asciiTheme="majorBidi" w:hAnsiTheme="majorBidi" w:cstheme="majorBidi"/>
          <w:noProof/>
          <w:sz w:val="24"/>
          <w:szCs w:val="24"/>
        </w:rPr>
        <w:t>1(1), pp. 33-50.</w:t>
      </w:r>
    </w:p>
    <w:p w14:paraId="22627646" w14:textId="77777777" w:rsidR="003C089E" w:rsidRPr="00342293" w:rsidRDefault="003C089E" w:rsidP="003C089E">
      <w:pPr>
        <w:pStyle w:val="Bibliography"/>
        <w:spacing w:line="360" w:lineRule="auto"/>
        <w:jc w:val="both"/>
        <w:rPr>
          <w:rFonts w:asciiTheme="majorBidi" w:hAnsiTheme="majorBidi" w:cstheme="majorBidi"/>
          <w:noProof/>
          <w:sz w:val="24"/>
          <w:szCs w:val="24"/>
        </w:rPr>
      </w:pPr>
      <w:r w:rsidRPr="00342293">
        <w:rPr>
          <w:rFonts w:asciiTheme="majorBidi" w:hAnsiTheme="majorBidi" w:cstheme="majorBidi"/>
          <w:noProof/>
          <w:sz w:val="24"/>
          <w:szCs w:val="24"/>
        </w:rPr>
        <w:t xml:space="preserve">Batista, C., 2024. </w:t>
      </w:r>
      <w:r w:rsidRPr="00342293">
        <w:rPr>
          <w:rFonts w:asciiTheme="majorBidi" w:hAnsiTheme="majorBidi" w:cstheme="majorBidi"/>
          <w:i/>
          <w:iCs/>
          <w:noProof/>
          <w:sz w:val="24"/>
          <w:szCs w:val="24"/>
        </w:rPr>
        <w:t xml:space="preserve">Creating a Sustainable House Through Small Changes, Money-Saving Habits, and Natural Solutions. </w:t>
      </w:r>
      <w:r w:rsidRPr="00342293">
        <w:rPr>
          <w:rFonts w:asciiTheme="majorBidi" w:hAnsiTheme="majorBidi" w:cstheme="majorBidi"/>
          <w:noProof/>
          <w:sz w:val="24"/>
          <w:szCs w:val="24"/>
        </w:rPr>
        <w:t>1st ed. Glasgow: Mango Media.</w:t>
      </w:r>
    </w:p>
    <w:p w14:paraId="36601234" w14:textId="77777777" w:rsidR="003C089E" w:rsidRPr="00342293" w:rsidRDefault="003C089E" w:rsidP="003C089E">
      <w:pPr>
        <w:pStyle w:val="Bibliography"/>
        <w:spacing w:line="360" w:lineRule="auto"/>
        <w:jc w:val="both"/>
        <w:rPr>
          <w:rFonts w:asciiTheme="majorBidi" w:hAnsiTheme="majorBidi" w:cstheme="majorBidi"/>
          <w:noProof/>
          <w:sz w:val="24"/>
          <w:szCs w:val="24"/>
        </w:rPr>
      </w:pPr>
      <w:r w:rsidRPr="00342293">
        <w:rPr>
          <w:rFonts w:asciiTheme="majorBidi" w:hAnsiTheme="majorBidi" w:cstheme="majorBidi"/>
          <w:noProof/>
          <w:sz w:val="24"/>
          <w:szCs w:val="24"/>
        </w:rPr>
        <w:t xml:space="preserve">Beek, E. v., Boess, S., Bozzon, A. &amp; Giaccardi, E., 2024. Practise reconfigurations around heat pumps in and beyond Dutch households. </w:t>
      </w:r>
      <w:r w:rsidRPr="00342293">
        <w:rPr>
          <w:rFonts w:asciiTheme="majorBidi" w:hAnsiTheme="majorBidi" w:cstheme="majorBidi"/>
          <w:i/>
          <w:iCs/>
          <w:noProof/>
          <w:sz w:val="24"/>
          <w:szCs w:val="24"/>
        </w:rPr>
        <w:t xml:space="preserve">Environmental Innovation and Societal Transitions, </w:t>
      </w:r>
      <w:r w:rsidRPr="00342293">
        <w:rPr>
          <w:rFonts w:asciiTheme="majorBidi" w:hAnsiTheme="majorBidi" w:cstheme="majorBidi"/>
          <w:noProof/>
          <w:sz w:val="24"/>
          <w:szCs w:val="24"/>
        </w:rPr>
        <w:t>Volume 53.</w:t>
      </w:r>
    </w:p>
    <w:p w14:paraId="1EA72644" w14:textId="77777777" w:rsidR="003C089E" w:rsidRPr="00342293" w:rsidRDefault="003C089E" w:rsidP="003C089E">
      <w:pPr>
        <w:pStyle w:val="Bibliography"/>
        <w:spacing w:line="360" w:lineRule="auto"/>
        <w:rPr>
          <w:rFonts w:asciiTheme="majorBidi" w:hAnsiTheme="majorBidi" w:cstheme="majorBidi"/>
          <w:noProof/>
          <w:sz w:val="24"/>
          <w:szCs w:val="24"/>
        </w:rPr>
      </w:pPr>
      <w:r w:rsidRPr="00342293">
        <w:rPr>
          <w:rFonts w:asciiTheme="majorBidi" w:hAnsiTheme="majorBidi" w:cstheme="majorBidi"/>
          <w:noProof/>
          <w:sz w:val="24"/>
          <w:szCs w:val="24"/>
        </w:rPr>
        <w:t xml:space="preserve">Booking.com, 2023. </w:t>
      </w:r>
      <w:r w:rsidRPr="00342293">
        <w:rPr>
          <w:rFonts w:asciiTheme="majorBidi" w:hAnsiTheme="majorBidi" w:cstheme="majorBidi"/>
          <w:i/>
          <w:iCs/>
          <w:noProof/>
          <w:sz w:val="24"/>
          <w:szCs w:val="24"/>
        </w:rPr>
        <w:t xml:space="preserve">Booking.com. </w:t>
      </w:r>
      <w:r w:rsidRPr="00342293">
        <w:rPr>
          <w:rFonts w:asciiTheme="majorBidi" w:hAnsiTheme="majorBidi" w:cstheme="majorBidi"/>
          <w:noProof/>
          <w:sz w:val="24"/>
          <w:szCs w:val="24"/>
        </w:rPr>
        <w:t xml:space="preserve">[Online] </w:t>
      </w:r>
      <w:r w:rsidRPr="00342293">
        <w:rPr>
          <w:rFonts w:asciiTheme="majorBidi" w:hAnsiTheme="majorBidi" w:cstheme="majorBidi"/>
          <w:noProof/>
          <w:sz w:val="24"/>
          <w:szCs w:val="24"/>
        </w:rPr>
        <w:br/>
        <w:t xml:space="preserve">Available at: </w:t>
      </w:r>
      <w:r w:rsidRPr="00342293">
        <w:rPr>
          <w:rFonts w:asciiTheme="majorBidi" w:hAnsiTheme="majorBidi" w:cstheme="majorBidi"/>
          <w:noProof/>
          <w:sz w:val="24"/>
          <w:szCs w:val="24"/>
          <w:u w:val="single"/>
        </w:rPr>
        <w:t>https://www.booking.com</w:t>
      </w:r>
      <w:r w:rsidRPr="00342293">
        <w:rPr>
          <w:rFonts w:asciiTheme="majorBidi" w:hAnsiTheme="majorBidi" w:cstheme="majorBidi"/>
          <w:noProof/>
          <w:sz w:val="24"/>
          <w:szCs w:val="24"/>
        </w:rPr>
        <w:br/>
        <w:t>[Accessed 19 May 2025].</w:t>
      </w:r>
    </w:p>
    <w:p w14:paraId="0D73BC39" w14:textId="77777777" w:rsidR="003C089E" w:rsidRPr="00342293" w:rsidRDefault="003C089E" w:rsidP="003C089E">
      <w:pPr>
        <w:pStyle w:val="Bibliography"/>
        <w:spacing w:line="360" w:lineRule="auto"/>
        <w:jc w:val="both"/>
        <w:rPr>
          <w:rFonts w:asciiTheme="majorBidi" w:hAnsiTheme="majorBidi" w:cstheme="majorBidi"/>
          <w:noProof/>
          <w:sz w:val="24"/>
          <w:szCs w:val="24"/>
        </w:rPr>
      </w:pPr>
      <w:r w:rsidRPr="00342293">
        <w:rPr>
          <w:rFonts w:asciiTheme="majorBidi" w:hAnsiTheme="majorBidi" w:cstheme="majorBidi"/>
          <w:noProof/>
          <w:sz w:val="24"/>
          <w:szCs w:val="24"/>
        </w:rPr>
        <w:t xml:space="preserve">Esteves, A. M. et al., 2021. Sustainable entrepreneurship and the Sustainable Development Goals: Community-led initiatives, the social solidarity economy and commons ecologies. </w:t>
      </w:r>
      <w:r w:rsidRPr="00342293">
        <w:rPr>
          <w:rFonts w:asciiTheme="majorBidi" w:hAnsiTheme="majorBidi" w:cstheme="majorBidi"/>
          <w:i/>
          <w:iCs/>
          <w:noProof/>
          <w:sz w:val="24"/>
          <w:szCs w:val="24"/>
        </w:rPr>
        <w:t xml:space="preserve">Business Strategy and The Environment, </w:t>
      </w:r>
      <w:r w:rsidRPr="00342293">
        <w:rPr>
          <w:rFonts w:asciiTheme="majorBidi" w:hAnsiTheme="majorBidi" w:cstheme="majorBidi"/>
          <w:noProof/>
          <w:sz w:val="24"/>
          <w:szCs w:val="24"/>
        </w:rPr>
        <w:t>Volume 30, pp. 1423-1435.</w:t>
      </w:r>
    </w:p>
    <w:p w14:paraId="2C088F0E" w14:textId="77777777" w:rsidR="003C089E" w:rsidRPr="00342293" w:rsidRDefault="003C089E" w:rsidP="003C089E">
      <w:pPr>
        <w:pStyle w:val="Bibliography"/>
        <w:spacing w:line="360" w:lineRule="auto"/>
        <w:jc w:val="both"/>
        <w:rPr>
          <w:rFonts w:asciiTheme="majorBidi" w:hAnsiTheme="majorBidi" w:cstheme="majorBidi"/>
          <w:noProof/>
          <w:sz w:val="24"/>
          <w:szCs w:val="24"/>
        </w:rPr>
      </w:pPr>
      <w:r w:rsidRPr="00342293">
        <w:rPr>
          <w:rFonts w:asciiTheme="majorBidi" w:hAnsiTheme="majorBidi" w:cstheme="majorBidi"/>
          <w:noProof/>
          <w:sz w:val="24"/>
          <w:szCs w:val="24"/>
        </w:rPr>
        <w:t xml:space="preserve">Hansson, A., Fridahl, M., Boettcher, M. &amp; Asayama, S., 2024. </w:t>
      </w:r>
      <w:r w:rsidRPr="00342293">
        <w:rPr>
          <w:rFonts w:asciiTheme="majorBidi" w:hAnsiTheme="majorBidi" w:cstheme="majorBidi"/>
          <w:i/>
          <w:iCs/>
          <w:noProof/>
          <w:sz w:val="24"/>
          <w:szCs w:val="24"/>
        </w:rPr>
        <w:t xml:space="preserve">Carbon dioxide removal: Perspectives from the social sciences and humanities. </w:t>
      </w:r>
      <w:r w:rsidRPr="00342293">
        <w:rPr>
          <w:rFonts w:asciiTheme="majorBidi" w:hAnsiTheme="majorBidi" w:cstheme="majorBidi"/>
          <w:noProof/>
          <w:sz w:val="24"/>
          <w:szCs w:val="24"/>
        </w:rPr>
        <w:t>1st ed. London: Frontiers Media SA.</w:t>
      </w:r>
    </w:p>
    <w:p w14:paraId="5F64D657" w14:textId="77777777" w:rsidR="003C089E" w:rsidRPr="00342293" w:rsidRDefault="003C089E" w:rsidP="003C089E">
      <w:pPr>
        <w:pStyle w:val="Bibliography"/>
        <w:spacing w:line="360" w:lineRule="auto"/>
        <w:jc w:val="both"/>
        <w:rPr>
          <w:rFonts w:asciiTheme="majorBidi" w:hAnsiTheme="majorBidi" w:cstheme="majorBidi"/>
          <w:noProof/>
          <w:sz w:val="24"/>
          <w:szCs w:val="24"/>
        </w:rPr>
      </w:pPr>
      <w:r w:rsidRPr="00342293">
        <w:rPr>
          <w:rFonts w:asciiTheme="majorBidi" w:hAnsiTheme="majorBidi" w:cstheme="majorBidi"/>
          <w:noProof/>
          <w:sz w:val="24"/>
          <w:szCs w:val="24"/>
        </w:rPr>
        <w:t xml:space="preserve">Henry, A., 2021. </w:t>
      </w:r>
      <w:r w:rsidRPr="00342293">
        <w:rPr>
          <w:rFonts w:asciiTheme="majorBidi" w:hAnsiTheme="majorBidi" w:cstheme="majorBidi"/>
          <w:i/>
          <w:iCs/>
          <w:noProof/>
          <w:sz w:val="24"/>
          <w:szCs w:val="24"/>
        </w:rPr>
        <w:t xml:space="preserve">Understanding Strategic Management. </w:t>
      </w:r>
      <w:r w:rsidRPr="00342293">
        <w:rPr>
          <w:rFonts w:asciiTheme="majorBidi" w:hAnsiTheme="majorBidi" w:cstheme="majorBidi"/>
          <w:noProof/>
          <w:sz w:val="24"/>
          <w:szCs w:val="24"/>
        </w:rPr>
        <w:t>4th ed. Oxford: Oxford University Press.</w:t>
      </w:r>
    </w:p>
    <w:p w14:paraId="3A7FA1AC" w14:textId="77777777" w:rsidR="003C089E" w:rsidRPr="00342293" w:rsidRDefault="003C089E" w:rsidP="003C089E">
      <w:pPr>
        <w:pStyle w:val="Bibliography"/>
        <w:spacing w:line="360" w:lineRule="auto"/>
        <w:rPr>
          <w:rFonts w:asciiTheme="majorBidi" w:hAnsiTheme="majorBidi" w:cstheme="majorBidi"/>
          <w:noProof/>
          <w:sz w:val="24"/>
          <w:szCs w:val="24"/>
        </w:rPr>
      </w:pPr>
      <w:r w:rsidRPr="00342293">
        <w:rPr>
          <w:rFonts w:asciiTheme="majorBidi" w:hAnsiTheme="majorBidi" w:cstheme="majorBidi"/>
          <w:noProof/>
          <w:sz w:val="24"/>
          <w:szCs w:val="24"/>
        </w:rPr>
        <w:lastRenderedPageBreak/>
        <w:t xml:space="preserve">IHG, 2024. </w:t>
      </w:r>
      <w:r w:rsidRPr="00342293">
        <w:rPr>
          <w:rFonts w:asciiTheme="majorBidi" w:hAnsiTheme="majorBidi" w:cstheme="majorBidi"/>
          <w:i/>
          <w:iCs/>
          <w:noProof/>
          <w:sz w:val="24"/>
          <w:szCs w:val="24"/>
        </w:rPr>
        <w:t xml:space="preserve">IHG. </w:t>
      </w:r>
      <w:r w:rsidRPr="00342293">
        <w:rPr>
          <w:rFonts w:asciiTheme="majorBidi" w:hAnsiTheme="majorBidi" w:cstheme="majorBidi"/>
          <w:noProof/>
          <w:sz w:val="24"/>
          <w:szCs w:val="24"/>
        </w:rPr>
        <w:t xml:space="preserve">[Online] </w:t>
      </w:r>
      <w:r w:rsidRPr="00342293">
        <w:rPr>
          <w:rFonts w:asciiTheme="majorBidi" w:hAnsiTheme="majorBidi" w:cstheme="majorBidi"/>
          <w:noProof/>
          <w:sz w:val="24"/>
          <w:szCs w:val="24"/>
        </w:rPr>
        <w:br/>
        <w:t xml:space="preserve">Available at: </w:t>
      </w:r>
      <w:r w:rsidRPr="00342293">
        <w:rPr>
          <w:rFonts w:asciiTheme="majorBidi" w:hAnsiTheme="majorBidi" w:cstheme="majorBidi"/>
          <w:noProof/>
          <w:sz w:val="24"/>
          <w:szCs w:val="24"/>
          <w:u w:val="single"/>
        </w:rPr>
        <w:t>https://www.ihg.com/</w:t>
      </w:r>
      <w:r w:rsidRPr="00342293">
        <w:rPr>
          <w:rFonts w:asciiTheme="majorBidi" w:hAnsiTheme="majorBidi" w:cstheme="majorBidi"/>
          <w:noProof/>
          <w:sz w:val="24"/>
          <w:szCs w:val="24"/>
        </w:rPr>
        <w:br/>
        <w:t>[Accessed 19 May 2025].</w:t>
      </w:r>
    </w:p>
    <w:p w14:paraId="4D6A03B3" w14:textId="77777777" w:rsidR="003C089E" w:rsidRPr="00342293" w:rsidRDefault="003C089E" w:rsidP="003C089E">
      <w:pPr>
        <w:pStyle w:val="Bibliography"/>
        <w:spacing w:line="360" w:lineRule="auto"/>
        <w:jc w:val="both"/>
        <w:rPr>
          <w:rFonts w:asciiTheme="majorBidi" w:hAnsiTheme="majorBidi" w:cstheme="majorBidi"/>
          <w:noProof/>
          <w:sz w:val="24"/>
          <w:szCs w:val="24"/>
        </w:rPr>
      </w:pPr>
      <w:r w:rsidRPr="00342293">
        <w:rPr>
          <w:rFonts w:asciiTheme="majorBidi" w:hAnsiTheme="majorBidi" w:cstheme="majorBidi"/>
          <w:noProof/>
          <w:sz w:val="24"/>
          <w:szCs w:val="24"/>
        </w:rPr>
        <w:t xml:space="preserve">Legrand, W., Chen, J. &amp; Laeis, G., 2022. </w:t>
      </w:r>
      <w:r w:rsidRPr="00342293">
        <w:rPr>
          <w:rFonts w:asciiTheme="majorBidi" w:hAnsiTheme="majorBidi" w:cstheme="majorBidi"/>
          <w:i/>
          <w:iCs/>
          <w:noProof/>
          <w:sz w:val="24"/>
          <w:szCs w:val="24"/>
        </w:rPr>
        <w:t xml:space="preserve">Sustainability in the Hospitality Industry. </w:t>
      </w:r>
      <w:r w:rsidRPr="00342293">
        <w:rPr>
          <w:rFonts w:asciiTheme="majorBidi" w:hAnsiTheme="majorBidi" w:cstheme="majorBidi"/>
          <w:noProof/>
          <w:sz w:val="24"/>
          <w:szCs w:val="24"/>
        </w:rPr>
        <w:t>4th ed. London: Routledge.</w:t>
      </w:r>
    </w:p>
    <w:p w14:paraId="771CB70D" w14:textId="77777777" w:rsidR="003C089E" w:rsidRDefault="003C089E" w:rsidP="003C089E">
      <w:pPr>
        <w:pStyle w:val="Bibliography"/>
        <w:spacing w:line="360" w:lineRule="auto"/>
        <w:jc w:val="both"/>
        <w:rPr>
          <w:rFonts w:asciiTheme="majorBidi" w:hAnsiTheme="majorBidi" w:cstheme="majorBidi"/>
          <w:noProof/>
          <w:sz w:val="24"/>
          <w:szCs w:val="24"/>
        </w:rPr>
      </w:pPr>
      <w:r w:rsidRPr="00342293">
        <w:rPr>
          <w:rFonts w:asciiTheme="majorBidi" w:hAnsiTheme="majorBidi" w:cstheme="majorBidi"/>
          <w:noProof/>
          <w:sz w:val="24"/>
          <w:szCs w:val="24"/>
        </w:rPr>
        <w:t xml:space="preserve">Licina, D., Wargocki, P., Pyke, C. &amp; Altomonte, S., 2021. The future of IEQ in green building certifications. </w:t>
      </w:r>
      <w:r w:rsidRPr="00342293">
        <w:rPr>
          <w:rFonts w:asciiTheme="majorBidi" w:hAnsiTheme="majorBidi" w:cstheme="majorBidi"/>
          <w:i/>
          <w:iCs/>
          <w:noProof/>
          <w:sz w:val="24"/>
          <w:szCs w:val="24"/>
        </w:rPr>
        <w:t xml:space="preserve">Buildings and Cities, </w:t>
      </w:r>
      <w:r w:rsidRPr="00342293">
        <w:rPr>
          <w:rFonts w:asciiTheme="majorBidi" w:hAnsiTheme="majorBidi" w:cstheme="majorBidi"/>
          <w:noProof/>
          <w:sz w:val="24"/>
          <w:szCs w:val="24"/>
        </w:rPr>
        <w:t>2(1), pp. 907-927.</w:t>
      </w:r>
    </w:p>
    <w:p w14:paraId="109CD890" w14:textId="77777777" w:rsidR="003C089E" w:rsidRPr="00342293" w:rsidRDefault="003C089E" w:rsidP="003C089E">
      <w:pPr>
        <w:pStyle w:val="Bibliography"/>
        <w:spacing w:line="360" w:lineRule="auto"/>
        <w:jc w:val="both"/>
        <w:rPr>
          <w:rFonts w:asciiTheme="majorBidi" w:hAnsiTheme="majorBidi" w:cstheme="majorBidi"/>
          <w:noProof/>
          <w:sz w:val="24"/>
          <w:szCs w:val="24"/>
        </w:rPr>
      </w:pPr>
      <w:r w:rsidRPr="00342293">
        <w:rPr>
          <w:rFonts w:asciiTheme="majorBidi" w:hAnsiTheme="majorBidi" w:cstheme="majorBidi"/>
          <w:noProof/>
          <w:sz w:val="24"/>
          <w:szCs w:val="24"/>
        </w:rPr>
        <w:t xml:space="preserve">Lindgreen, A., Sancha, C. &amp; Markovic, S., 2021. </w:t>
      </w:r>
      <w:r w:rsidRPr="00342293">
        <w:rPr>
          <w:rFonts w:asciiTheme="majorBidi" w:hAnsiTheme="majorBidi" w:cstheme="majorBidi"/>
          <w:i/>
          <w:iCs/>
          <w:noProof/>
          <w:sz w:val="24"/>
          <w:szCs w:val="24"/>
        </w:rPr>
        <w:t xml:space="preserve">Handbook of Sustainability-driven Business Strategies in Practise. </w:t>
      </w:r>
      <w:r w:rsidRPr="00342293">
        <w:rPr>
          <w:rFonts w:asciiTheme="majorBidi" w:hAnsiTheme="majorBidi" w:cstheme="majorBidi"/>
          <w:noProof/>
          <w:sz w:val="24"/>
          <w:szCs w:val="24"/>
        </w:rPr>
        <w:t>1st ed. Cheltenham: Edward Elgar Publishing Limited.</w:t>
      </w:r>
    </w:p>
    <w:p w14:paraId="6C2CB42C" w14:textId="77777777" w:rsidR="003C089E" w:rsidRPr="00342293" w:rsidRDefault="003C089E" w:rsidP="003C089E">
      <w:pPr>
        <w:pStyle w:val="Bibliography"/>
        <w:spacing w:line="360" w:lineRule="auto"/>
        <w:jc w:val="both"/>
        <w:rPr>
          <w:rFonts w:asciiTheme="majorBidi" w:hAnsiTheme="majorBidi" w:cstheme="majorBidi"/>
          <w:noProof/>
          <w:sz w:val="24"/>
          <w:szCs w:val="24"/>
        </w:rPr>
      </w:pPr>
      <w:r w:rsidRPr="00342293">
        <w:rPr>
          <w:rFonts w:asciiTheme="majorBidi" w:hAnsiTheme="majorBidi" w:cstheme="majorBidi"/>
          <w:noProof/>
          <w:sz w:val="24"/>
          <w:szCs w:val="24"/>
        </w:rPr>
        <w:t xml:space="preserve">Menegaki, A. N., 2025. Powering Down Hospitality Through a Policy-Driven, Case-Based and Scenario Approach. </w:t>
      </w:r>
      <w:r w:rsidRPr="00342293">
        <w:rPr>
          <w:rFonts w:asciiTheme="majorBidi" w:hAnsiTheme="majorBidi" w:cstheme="majorBidi"/>
          <w:i/>
          <w:iCs/>
          <w:noProof/>
          <w:sz w:val="24"/>
          <w:szCs w:val="24"/>
        </w:rPr>
        <w:t xml:space="preserve">Energies , </w:t>
      </w:r>
      <w:r w:rsidRPr="00342293">
        <w:rPr>
          <w:rFonts w:asciiTheme="majorBidi" w:hAnsiTheme="majorBidi" w:cstheme="majorBidi"/>
          <w:noProof/>
          <w:sz w:val="24"/>
          <w:szCs w:val="24"/>
        </w:rPr>
        <w:t>18(2).</w:t>
      </w:r>
    </w:p>
    <w:p w14:paraId="0A08EE1B" w14:textId="77777777" w:rsidR="003C089E" w:rsidRPr="00342293" w:rsidRDefault="003C089E" w:rsidP="003C089E">
      <w:pPr>
        <w:pStyle w:val="Bibliography"/>
        <w:spacing w:line="360" w:lineRule="auto"/>
        <w:jc w:val="both"/>
        <w:rPr>
          <w:rFonts w:asciiTheme="majorBidi" w:hAnsiTheme="majorBidi" w:cstheme="majorBidi"/>
          <w:noProof/>
          <w:sz w:val="24"/>
          <w:szCs w:val="24"/>
        </w:rPr>
      </w:pPr>
      <w:r w:rsidRPr="00342293">
        <w:rPr>
          <w:rFonts w:asciiTheme="majorBidi" w:hAnsiTheme="majorBidi" w:cstheme="majorBidi"/>
          <w:noProof/>
          <w:sz w:val="24"/>
          <w:szCs w:val="24"/>
        </w:rPr>
        <w:t xml:space="preserve">Michell, K. et al., 2024. Examine the impact of green methods and technologies on the environmental sustainability of supportive education buildings, perspectives of circular economy and net-zero carbon operation. </w:t>
      </w:r>
      <w:r w:rsidRPr="00342293">
        <w:rPr>
          <w:rFonts w:asciiTheme="majorBidi" w:hAnsiTheme="majorBidi" w:cstheme="majorBidi"/>
          <w:i/>
          <w:iCs/>
          <w:noProof/>
          <w:sz w:val="24"/>
          <w:szCs w:val="24"/>
        </w:rPr>
        <w:t xml:space="preserve">Facilities, </w:t>
      </w:r>
      <w:r w:rsidRPr="00342293">
        <w:rPr>
          <w:rFonts w:asciiTheme="majorBidi" w:hAnsiTheme="majorBidi" w:cstheme="majorBidi"/>
          <w:noProof/>
          <w:sz w:val="24"/>
          <w:szCs w:val="24"/>
        </w:rPr>
        <w:t>42(3/4), pp. 201-222.</w:t>
      </w:r>
    </w:p>
    <w:p w14:paraId="13A32780" w14:textId="77777777" w:rsidR="003C089E" w:rsidRPr="00342293" w:rsidRDefault="003C089E" w:rsidP="003C089E">
      <w:pPr>
        <w:pStyle w:val="Bibliography"/>
        <w:spacing w:line="360" w:lineRule="auto"/>
        <w:jc w:val="both"/>
        <w:rPr>
          <w:rFonts w:asciiTheme="majorBidi" w:hAnsiTheme="majorBidi" w:cstheme="majorBidi"/>
          <w:noProof/>
          <w:sz w:val="24"/>
          <w:szCs w:val="24"/>
        </w:rPr>
      </w:pPr>
      <w:r w:rsidRPr="00342293">
        <w:rPr>
          <w:rFonts w:asciiTheme="majorBidi" w:hAnsiTheme="majorBidi" w:cstheme="majorBidi"/>
          <w:noProof/>
          <w:sz w:val="24"/>
          <w:szCs w:val="24"/>
        </w:rPr>
        <w:t xml:space="preserve">Negri, M., Cagno, E., Colicchia, C. &amp; Sarkis, J., 2021. Integrating sustainability and resilience in the supply chain: A systematic literature review and a research agenda. </w:t>
      </w:r>
      <w:r w:rsidRPr="00342293">
        <w:rPr>
          <w:rFonts w:asciiTheme="majorBidi" w:hAnsiTheme="majorBidi" w:cstheme="majorBidi"/>
          <w:i/>
          <w:iCs/>
          <w:noProof/>
          <w:sz w:val="24"/>
          <w:szCs w:val="24"/>
        </w:rPr>
        <w:t xml:space="preserve">Business Strategy and the Environment, </w:t>
      </w:r>
      <w:r w:rsidRPr="00342293">
        <w:rPr>
          <w:rFonts w:asciiTheme="majorBidi" w:hAnsiTheme="majorBidi" w:cstheme="majorBidi"/>
          <w:noProof/>
          <w:sz w:val="24"/>
          <w:szCs w:val="24"/>
        </w:rPr>
        <w:t>Volume 30, pp. 2858-2886.</w:t>
      </w:r>
    </w:p>
    <w:p w14:paraId="752F1AFC" w14:textId="77777777" w:rsidR="003C089E" w:rsidRPr="00342293" w:rsidRDefault="003C089E" w:rsidP="003C089E">
      <w:pPr>
        <w:pStyle w:val="Bibliography"/>
        <w:spacing w:line="360" w:lineRule="auto"/>
        <w:jc w:val="both"/>
        <w:rPr>
          <w:rFonts w:asciiTheme="majorBidi" w:hAnsiTheme="majorBidi" w:cstheme="majorBidi"/>
          <w:noProof/>
          <w:sz w:val="24"/>
          <w:szCs w:val="24"/>
        </w:rPr>
      </w:pPr>
      <w:r w:rsidRPr="00342293">
        <w:rPr>
          <w:rFonts w:asciiTheme="majorBidi" w:hAnsiTheme="majorBidi" w:cstheme="majorBidi"/>
          <w:noProof/>
          <w:sz w:val="24"/>
          <w:szCs w:val="24"/>
        </w:rPr>
        <w:t xml:space="preserve">Pojasek, R., 2021. </w:t>
      </w:r>
      <w:r w:rsidRPr="00342293">
        <w:rPr>
          <w:rFonts w:asciiTheme="majorBidi" w:hAnsiTheme="majorBidi" w:cstheme="majorBidi"/>
          <w:i/>
          <w:iCs/>
          <w:noProof/>
          <w:sz w:val="24"/>
          <w:szCs w:val="24"/>
        </w:rPr>
        <w:t xml:space="preserve">Organisational Risk Management and Sustainability: A Practical Step-By-Step Guide. </w:t>
      </w:r>
      <w:r w:rsidRPr="00342293">
        <w:rPr>
          <w:rFonts w:asciiTheme="majorBidi" w:hAnsiTheme="majorBidi" w:cstheme="majorBidi"/>
          <w:noProof/>
          <w:sz w:val="24"/>
          <w:szCs w:val="24"/>
        </w:rPr>
        <w:t>1st ed. Oxfordshire: CRC Press.</w:t>
      </w:r>
    </w:p>
    <w:p w14:paraId="2B2B2C4F" w14:textId="77777777" w:rsidR="003C089E" w:rsidRPr="00342293" w:rsidRDefault="003C089E" w:rsidP="003C089E">
      <w:pPr>
        <w:pStyle w:val="Bibliography"/>
        <w:spacing w:line="360" w:lineRule="auto"/>
        <w:jc w:val="both"/>
        <w:rPr>
          <w:rFonts w:asciiTheme="majorBidi" w:hAnsiTheme="majorBidi" w:cstheme="majorBidi"/>
          <w:noProof/>
          <w:sz w:val="24"/>
          <w:szCs w:val="24"/>
        </w:rPr>
      </w:pPr>
      <w:r w:rsidRPr="00342293">
        <w:rPr>
          <w:rFonts w:asciiTheme="majorBidi" w:hAnsiTheme="majorBidi" w:cstheme="majorBidi"/>
          <w:noProof/>
          <w:sz w:val="24"/>
          <w:szCs w:val="24"/>
        </w:rPr>
        <w:t xml:space="preserve">Prideaux, B. &amp; Beirman, D., 2024. </w:t>
      </w:r>
      <w:r w:rsidRPr="00342293">
        <w:rPr>
          <w:rFonts w:asciiTheme="majorBidi" w:hAnsiTheme="majorBidi" w:cstheme="majorBidi"/>
          <w:i/>
          <w:iCs/>
          <w:noProof/>
          <w:sz w:val="24"/>
          <w:szCs w:val="24"/>
        </w:rPr>
        <w:t xml:space="preserve">Handbook on Crisis and Disaster Management in Tourism. </w:t>
      </w:r>
      <w:r w:rsidRPr="00342293">
        <w:rPr>
          <w:rFonts w:asciiTheme="majorBidi" w:hAnsiTheme="majorBidi" w:cstheme="majorBidi"/>
          <w:noProof/>
          <w:sz w:val="24"/>
          <w:szCs w:val="24"/>
        </w:rPr>
        <w:t>1st ed. Cheltenham : Edward Elgar Publishing.</w:t>
      </w:r>
    </w:p>
    <w:p w14:paraId="324FA8CB" w14:textId="77777777" w:rsidR="003C089E" w:rsidRPr="00342293" w:rsidRDefault="003C089E" w:rsidP="003C089E">
      <w:pPr>
        <w:pStyle w:val="Bibliography"/>
        <w:spacing w:line="360" w:lineRule="auto"/>
        <w:rPr>
          <w:rFonts w:asciiTheme="majorBidi" w:hAnsiTheme="majorBidi" w:cstheme="majorBidi"/>
          <w:noProof/>
          <w:sz w:val="24"/>
          <w:szCs w:val="24"/>
        </w:rPr>
      </w:pPr>
      <w:r w:rsidRPr="00342293">
        <w:rPr>
          <w:rFonts w:asciiTheme="majorBidi" w:hAnsiTheme="majorBidi" w:cstheme="majorBidi"/>
          <w:noProof/>
          <w:sz w:val="24"/>
          <w:szCs w:val="24"/>
        </w:rPr>
        <w:t xml:space="preserve">Radisson Hotels , 2021. </w:t>
      </w:r>
      <w:r w:rsidRPr="00342293">
        <w:rPr>
          <w:rFonts w:asciiTheme="majorBidi" w:hAnsiTheme="majorBidi" w:cstheme="majorBidi"/>
          <w:i/>
          <w:iCs/>
          <w:noProof/>
          <w:sz w:val="24"/>
          <w:szCs w:val="24"/>
        </w:rPr>
        <w:t xml:space="preserve">Radisson Hotels. </w:t>
      </w:r>
      <w:r w:rsidRPr="00342293">
        <w:rPr>
          <w:rFonts w:asciiTheme="majorBidi" w:hAnsiTheme="majorBidi" w:cstheme="majorBidi"/>
          <w:noProof/>
          <w:sz w:val="24"/>
          <w:szCs w:val="24"/>
        </w:rPr>
        <w:t xml:space="preserve">[Online] </w:t>
      </w:r>
      <w:r w:rsidRPr="00342293">
        <w:rPr>
          <w:rFonts w:asciiTheme="majorBidi" w:hAnsiTheme="majorBidi" w:cstheme="majorBidi"/>
          <w:noProof/>
          <w:sz w:val="24"/>
          <w:szCs w:val="24"/>
        </w:rPr>
        <w:br/>
        <w:t xml:space="preserve">Available at: </w:t>
      </w:r>
      <w:r w:rsidRPr="00342293">
        <w:rPr>
          <w:rFonts w:asciiTheme="majorBidi" w:hAnsiTheme="majorBidi" w:cstheme="majorBidi"/>
          <w:noProof/>
          <w:sz w:val="24"/>
          <w:szCs w:val="24"/>
          <w:u w:val="single"/>
        </w:rPr>
        <w:t>https://www.radissonhotels.com</w:t>
      </w:r>
      <w:r w:rsidRPr="00342293">
        <w:rPr>
          <w:rFonts w:asciiTheme="majorBidi" w:hAnsiTheme="majorBidi" w:cstheme="majorBidi"/>
          <w:noProof/>
          <w:sz w:val="24"/>
          <w:szCs w:val="24"/>
        </w:rPr>
        <w:br/>
        <w:t>[Accessed 20 May 2025].</w:t>
      </w:r>
    </w:p>
    <w:p w14:paraId="350B4246" w14:textId="77777777" w:rsidR="003C089E" w:rsidRPr="00342293" w:rsidRDefault="003C089E" w:rsidP="003C089E">
      <w:pPr>
        <w:pStyle w:val="Bibliography"/>
        <w:spacing w:line="360" w:lineRule="auto"/>
        <w:jc w:val="both"/>
        <w:rPr>
          <w:rFonts w:asciiTheme="majorBidi" w:hAnsiTheme="majorBidi" w:cstheme="majorBidi"/>
          <w:noProof/>
          <w:sz w:val="24"/>
          <w:szCs w:val="24"/>
        </w:rPr>
      </w:pPr>
      <w:r w:rsidRPr="00342293">
        <w:rPr>
          <w:rFonts w:asciiTheme="majorBidi" w:hAnsiTheme="majorBidi" w:cstheme="majorBidi"/>
          <w:noProof/>
          <w:sz w:val="24"/>
          <w:szCs w:val="24"/>
        </w:rPr>
        <w:t xml:space="preserve">Rodríguez-García, R., Ferrero-Ferrero, I. &amp; Fernández-Izquierdo, M. Á., 2023. Analysis of integration of sustainability in sustainability certifications in the hotel industry. </w:t>
      </w:r>
      <w:r w:rsidRPr="00342293">
        <w:rPr>
          <w:rFonts w:asciiTheme="majorBidi" w:hAnsiTheme="majorBidi" w:cstheme="majorBidi"/>
          <w:i/>
          <w:iCs/>
          <w:noProof/>
          <w:sz w:val="24"/>
          <w:szCs w:val="24"/>
        </w:rPr>
        <w:t xml:space="preserve">Frontiers in Sustainability, </w:t>
      </w:r>
      <w:r w:rsidRPr="00342293">
        <w:rPr>
          <w:rFonts w:asciiTheme="majorBidi" w:hAnsiTheme="majorBidi" w:cstheme="majorBidi"/>
          <w:noProof/>
          <w:sz w:val="24"/>
          <w:szCs w:val="24"/>
        </w:rPr>
        <w:t>Volume 4.</w:t>
      </w:r>
    </w:p>
    <w:p w14:paraId="0BFA38B2" w14:textId="77777777" w:rsidR="003C089E" w:rsidRPr="00342293" w:rsidRDefault="003C089E" w:rsidP="003C089E">
      <w:pPr>
        <w:pStyle w:val="Bibliography"/>
        <w:spacing w:line="360" w:lineRule="auto"/>
        <w:rPr>
          <w:rFonts w:asciiTheme="majorBidi" w:hAnsiTheme="majorBidi" w:cstheme="majorBidi"/>
          <w:noProof/>
          <w:sz w:val="24"/>
          <w:szCs w:val="24"/>
        </w:rPr>
      </w:pPr>
      <w:r w:rsidRPr="00342293">
        <w:rPr>
          <w:rFonts w:asciiTheme="majorBidi" w:hAnsiTheme="majorBidi" w:cstheme="majorBidi"/>
          <w:noProof/>
          <w:sz w:val="24"/>
          <w:szCs w:val="24"/>
        </w:rPr>
        <w:lastRenderedPageBreak/>
        <w:t xml:space="preserve">SBTi, 2024. </w:t>
      </w:r>
      <w:r w:rsidRPr="00342293">
        <w:rPr>
          <w:rFonts w:asciiTheme="majorBidi" w:hAnsiTheme="majorBidi" w:cstheme="majorBidi"/>
          <w:i/>
          <w:iCs/>
          <w:noProof/>
          <w:sz w:val="24"/>
          <w:szCs w:val="24"/>
        </w:rPr>
        <w:t xml:space="preserve">SBTi. </w:t>
      </w:r>
      <w:r w:rsidRPr="00342293">
        <w:rPr>
          <w:rFonts w:asciiTheme="majorBidi" w:hAnsiTheme="majorBidi" w:cstheme="majorBidi"/>
          <w:noProof/>
          <w:sz w:val="24"/>
          <w:szCs w:val="24"/>
        </w:rPr>
        <w:t xml:space="preserve">[Online] </w:t>
      </w:r>
      <w:r w:rsidRPr="00342293">
        <w:rPr>
          <w:rFonts w:asciiTheme="majorBidi" w:hAnsiTheme="majorBidi" w:cstheme="majorBidi"/>
          <w:noProof/>
          <w:sz w:val="24"/>
          <w:szCs w:val="24"/>
        </w:rPr>
        <w:br/>
        <w:t xml:space="preserve">Available at: </w:t>
      </w:r>
      <w:r w:rsidRPr="00342293">
        <w:rPr>
          <w:rFonts w:asciiTheme="majorBidi" w:hAnsiTheme="majorBidi" w:cstheme="majorBidi"/>
          <w:noProof/>
          <w:sz w:val="24"/>
          <w:szCs w:val="24"/>
          <w:u w:val="single"/>
        </w:rPr>
        <w:t>https://sciencebasedtargets.org/</w:t>
      </w:r>
      <w:r w:rsidRPr="00342293">
        <w:rPr>
          <w:rFonts w:asciiTheme="majorBidi" w:hAnsiTheme="majorBidi" w:cstheme="majorBidi"/>
          <w:noProof/>
          <w:sz w:val="24"/>
          <w:szCs w:val="24"/>
        </w:rPr>
        <w:br/>
        <w:t>[Accessed 17 May 2025].</w:t>
      </w:r>
    </w:p>
    <w:p w14:paraId="195DC029" w14:textId="77777777" w:rsidR="003C089E" w:rsidRPr="003C089E" w:rsidRDefault="003C089E" w:rsidP="003C089E">
      <w:pPr>
        <w:pStyle w:val="Bibliography"/>
        <w:spacing w:line="360" w:lineRule="auto"/>
        <w:jc w:val="both"/>
        <w:rPr>
          <w:rFonts w:ascii="Times New Roman" w:hAnsi="Times New Roman" w:cs="Times New Roman"/>
          <w:noProof/>
          <w:sz w:val="24"/>
          <w:szCs w:val="24"/>
        </w:rPr>
      </w:pPr>
      <w:r w:rsidRPr="003C089E">
        <w:rPr>
          <w:rFonts w:ascii="Times New Roman" w:hAnsi="Times New Roman" w:cs="Times New Roman"/>
          <w:noProof/>
          <w:sz w:val="24"/>
          <w:szCs w:val="24"/>
        </w:rPr>
        <w:t xml:space="preserve">Scheyvens, R. &amp; Biddulph, R., 2023. </w:t>
      </w:r>
      <w:r w:rsidRPr="003C089E">
        <w:rPr>
          <w:rFonts w:ascii="Times New Roman" w:hAnsi="Times New Roman" w:cs="Times New Roman"/>
          <w:i/>
          <w:iCs/>
          <w:noProof/>
          <w:sz w:val="24"/>
          <w:szCs w:val="24"/>
        </w:rPr>
        <w:t xml:space="preserve">Inclusive Tourism Development. </w:t>
      </w:r>
      <w:r w:rsidRPr="003C089E">
        <w:rPr>
          <w:rFonts w:ascii="Times New Roman" w:hAnsi="Times New Roman" w:cs="Times New Roman"/>
          <w:noProof/>
          <w:sz w:val="24"/>
          <w:szCs w:val="24"/>
        </w:rPr>
        <w:t>1st ed. Oxfordshire: Taylor &amp; Francis Group.</w:t>
      </w:r>
    </w:p>
    <w:p w14:paraId="57DCBC7C" w14:textId="77777777" w:rsidR="003C089E" w:rsidRDefault="003C089E" w:rsidP="003C089E">
      <w:pPr>
        <w:rPr>
          <w:rFonts w:ascii="Times New Roman" w:hAnsi="Times New Roman" w:cs="Times New Roman"/>
          <w:sz w:val="24"/>
          <w:szCs w:val="24"/>
        </w:rPr>
      </w:pPr>
      <w:proofErr w:type="spellStart"/>
      <w:r w:rsidRPr="003C089E">
        <w:rPr>
          <w:rFonts w:ascii="Times New Roman" w:hAnsi="Times New Roman" w:cs="Times New Roman"/>
          <w:sz w:val="24"/>
          <w:szCs w:val="24"/>
        </w:rPr>
        <w:t>Skjærseth</w:t>
      </w:r>
      <w:proofErr w:type="spellEnd"/>
      <w:r w:rsidRPr="003C089E">
        <w:rPr>
          <w:rFonts w:ascii="Times New Roman" w:hAnsi="Times New Roman" w:cs="Times New Roman"/>
          <w:sz w:val="24"/>
          <w:szCs w:val="24"/>
        </w:rPr>
        <w:t>, J. B., 2021. Towards a European Green Deal: The evolution of EU climate and energy policy mixes. International Environmental Agreements: Politics, Law and Economics, Volume 21, pp. 25-41</w:t>
      </w:r>
    </w:p>
    <w:p w14:paraId="53EA7512" w14:textId="649A0F2D" w:rsidR="003C089E" w:rsidRDefault="003C089E" w:rsidP="003C089E">
      <w:pPr>
        <w:rPr>
          <w:rFonts w:ascii="Times New Roman" w:hAnsi="Times New Roman" w:cs="Times New Roman"/>
          <w:sz w:val="24"/>
          <w:szCs w:val="24"/>
        </w:rPr>
      </w:pPr>
      <w:r w:rsidRPr="00E82473">
        <w:rPr>
          <w:rFonts w:ascii="Times New Roman" w:hAnsi="Times New Roman" w:cs="Times New Roman"/>
          <w:sz w:val="24"/>
          <w:szCs w:val="24"/>
        </w:rPr>
        <w:t>Tan, Y. S. &amp; Wright, A. S., 2022. Exploring “Smart and Green” Concepts: A New Synergy for Irish Hospitality. Tourism and Hospitality, Volume 3, pp. 276-296.</w:t>
      </w:r>
    </w:p>
    <w:p w14:paraId="7C7A4A83" w14:textId="77777777" w:rsidR="003C089E" w:rsidRPr="00E82473" w:rsidRDefault="003C089E" w:rsidP="003C089E">
      <w:pPr>
        <w:rPr>
          <w:rFonts w:ascii="Times New Roman" w:hAnsi="Times New Roman" w:cs="Times New Roman"/>
          <w:sz w:val="24"/>
          <w:szCs w:val="24"/>
        </w:rPr>
      </w:pPr>
      <w:r w:rsidRPr="00E82473">
        <w:rPr>
          <w:rFonts w:ascii="Times New Roman" w:hAnsi="Times New Roman" w:cs="Times New Roman"/>
          <w:sz w:val="24"/>
          <w:szCs w:val="24"/>
        </w:rPr>
        <w:t>Tetteh, L. A., Agyenim-Boateng, C. &amp; Simpson, S. N. Y., 2024. Institutional pressures and accountability processes in pursuit of sustainable development goals: Insights from Ghanaian indigenous oil companies. Corporate Social Responsibility and Environmental Management, 31(1), pp. 89-107.</w:t>
      </w:r>
    </w:p>
    <w:p w14:paraId="5812DFFE" w14:textId="22A394B6" w:rsidR="00246177" w:rsidRDefault="003C089E" w:rsidP="003C089E">
      <w:pPr>
        <w:rPr>
          <w:rFonts w:ascii="Times New Roman" w:hAnsi="Times New Roman" w:cs="Times New Roman"/>
          <w:sz w:val="24"/>
          <w:szCs w:val="24"/>
        </w:rPr>
      </w:pPr>
      <w:proofErr w:type="spellStart"/>
      <w:r w:rsidRPr="00E82473">
        <w:rPr>
          <w:rFonts w:ascii="Times New Roman" w:hAnsi="Times New Roman" w:cs="Times New Roman"/>
          <w:sz w:val="24"/>
          <w:szCs w:val="24"/>
        </w:rPr>
        <w:t>Vatougiou</w:t>
      </w:r>
      <w:proofErr w:type="spellEnd"/>
      <w:r w:rsidRPr="00E82473">
        <w:rPr>
          <w:rFonts w:ascii="Times New Roman" w:hAnsi="Times New Roman" w:cs="Times New Roman"/>
          <w:sz w:val="24"/>
          <w:szCs w:val="24"/>
        </w:rPr>
        <w:t xml:space="preserve">, P., McCallum, P. &amp; Jenkins, D., 2022. An evidence review of data associated with non-domestic buildings, </w:t>
      </w:r>
      <w:r w:rsidRPr="00E82473">
        <w:rPr>
          <w:rFonts w:ascii="Times New Roman" w:hAnsi="Times New Roman" w:cs="Times New Roman"/>
          <w:sz w:val="24"/>
          <w:szCs w:val="24"/>
        </w:rPr>
        <w:t>Edinburgh:</w:t>
      </w:r>
      <w:r w:rsidRPr="00E82473">
        <w:rPr>
          <w:rFonts w:ascii="Times New Roman" w:hAnsi="Times New Roman" w:cs="Times New Roman"/>
          <w:sz w:val="24"/>
          <w:szCs w:val="24"/>
        </w:rPr>
        <w:t xml:space="preserve"> </w:t>
      </w:r>
      <w:proofErr w:type="spellStart"/>
      <w:r w:rsidRPr="00E82473">
        <w:rPr>
          <w:rFonts w:ascii="Times New Roman" w:hAnsi="Times New Roman" w:cs="Times New Roman"/>
          <w:sz w:val="24"/>
          <w:szCs w:val="24"/>
        </w:rPr>
        <w:t>ClimateXChange</w:t>
      </w:r>
      <w:proofErr w:type="spellEnd"/>
      <w:r w:rsidRPr="00E82473">
        <w:rPr>
          <w:rFonts w:ascii="Times New Roman" w:hAnsi="Times New Roman" w:cs="Times New Roman"/>
          <w:sz w:val="24"/>
          <w:szCs w:val="24"/>
        </w:rPr>
        <w:t xml:space="preserve"> Publications.</w:t>
      </w:r>
    </w:p>
    <w:p w14:paraId="4484DD9A" w14:textId="77777777" w:rsidR="003C089E" w:rsidRPr="00E82473" w:rsidRDefault="003C089E" w:rsidP="003C089E">
      <w:pPr>
        <w:rPr>
          <w:rFonts w:ascii="Times New Roman" w:hAnsi="Times New Roman" w:cs="Times New Roman"/>
          <w:sz w:val="24"/>
          <w:szCs w:val="24"/>
        </w:rPr>
      </w:pPr>
      <w:r w:rsidRPr="00E82473">
        <w:rPr>
          <w:rFonts w:ascii="Times New Roman" w:hAnsi="Times New Roman" w:cs="Times New Roman"/>
          <w:sz w:val="24"/>
          <w:szCs w:val="24"/>
        </w:rPr>
        <w:t xml:space="preserve">Xu, Y. &amp; Gursoy, D., 2024. Comparative Analysis of Per-Tourist and Total Carbon Emissions Generated in Hospitality and Tourism Sectors: Impact on Climate Change and Implications for Economy, Society, and Environment. Journal of Hospitality Marketing &amp; </w:t>
      </w:r>
      <w:proofErr w:type="gramStart"/>
      <w:r w:rsidRPr="00E82473">
        <w:rPr>
          <w:rFonts w:ascii="Times New Roman" w:hAnsi="Times New Roman" w:cs="Times New Roman"/>
          <w:sz w:val="24"/>
          <w:szCs w:val="24"/>
        </w:rPr>
        <w:t>Management ,</w:t>
      </w:r>
      <w:proofErr w:type="gramEnd"/>
      <w:r w:rsidRPr="00E82473">
        <w:rPr>
          <w:rFonts w:ascii="Times New Roman" w:hAnsi="Times New Roman" w:cs="Times New Roman"/>
          <w:sz w:val="24"/>
          <w:szCs w:val="24"/>
        </w:rPr>
        <w:t xml:space="preserve"> 33(8), pp. 1100-1128.</w:t>
      </w:r>
    </w:p>
    <w:p w14:paraId="16047839" w14:textId="77777777" w:rsidR="003C089E" w:rsidRPr="003C089E" w:rsidRDefault="003C089E" w:rsidP="003C089E">
      <w:pPr>
        <w:rPr>
          <w:rFonts w:ascii="Times New Roman" w:hAnsi="Times New Roman" w:cs="Times New Roman"/>
          <w:sz w:val="24"/>
          <w:szCs w:val="24"/>
        </w:rPr>
      </w:pPr>
    </w:p>
    <w:p w14:paraId="0133698C" w14:textId="77777777" w:rsidR="00246177" w:rsidRPr="00342293" w:rsidRDefault="00246177" w:rsidP="00342293">
      <w:pPr>
        <w:spacing w:line="360" w:lineRule="auto"/>
        <w:jc w:val="both"/>
        <w:rPr>
          <w:rFonts w:asciiTheme="majorBidi" w:hAnsiTheme="majorBidi" w:cstheme="majorBidi"/>
          <w:sz w:val="24"/>
          <w:szCs w:val="24"/>
        </w:rPr>
      </w:pPr>
    </w:p>
    <w:p w14:paraId="347F2B3C" w14:textId="77777777" w:rsidR="00246177" w:rsidRPr="003D7871" w:rsidRDefault="00246177" w:rsidP="00BC4166">
      <w:pPr>
        <w:spacing w:line="360" w:lineRule="auto"/>
        <w:jc w:val="both"/>
        <w:rPr>
          <w:rFonts w:asciiTheme="majorBidi" w:hAnsiTheme="majorBidi" w:cstheme="majorBidi"/>
          <w:sz w:val="24"/>
          <w:szCs w:val="24"/>
        </w:rPr>
      </w:pPr>
    </w:p>
    <w:p w14:paraId="5C503295" w14:textId="77777777" w:rsidR="00246177" w:rsidRPr="003D7871" w:rsidRDefault="00246177" w:rsidP="00BC4166">
      <w:pPr>
        <w:spacing w:line="360" w:lineRule="auto"/>
        <w:jc w:val="both"/>
        <w:rPr>
          <w:rFonts w:asciiTheme="majorBidi" w:hAnsiTheme="majorBidi" w:cstheme="majorBidi"/>
          <w:sz w:val="24"/>
          <w:szCs w:val="24"/>
        </w:rPr>
      </w:pPr>
    </w:p>
    <w:p w14:paraId="322491A4" w14:textId="77777777" w:rsidR="00246177" w:rsidRPr="003D7871" w:rsidRDefault="00246177" w:rsidP="00BC4166">
      <w:pPr>
        <w:spacing w:line="360" w:lineRule="auto"/>
        <w:jc w:val="both"/>
        <w:rPr>
          <w:rFonts w:asciiTheme="majorBidi" w:hAnsiTheme="majorBidi" w:cstheme="majorBidi"/>
          <w:sz w:val="24"/>
          <w:szCs w:val="24"/>
        </w:rPr>
      </w:pPr>
    </w:p>
    <w:sectPr w:rsidR="00246177" w:rsidRPr="003D7871">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02C01A" w14:textId="77777777" w:rsidR="005910D3" w:rsidRDefault="005910D3" w:rsidP="00A0048C">
      <w:pPr>
        <w:spacing w:after="0" w:line="240" w:lineRule="auto"/>
      </w:pPr>
      <w:r>
        <w:separator/>
      </w:r>
    </w:p>
  </w:endnote>
  <w:endnote w:type="continuationSeparator" w:id="0">
    <w:p w14:paraId="75B73F6D" w14:textId="77777777" w:rsidR="005910D3" w:rsidRDefault="005910D3" w:rsidP="00A004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heme="majorBidi" w:hAnsiTheme="majorBidi" w:cstheme="majorBidi"/>
        <w:b/>
        <w:bCs/>
        <w:sz w:val="24"/>
        <w:szCs w:val="24"/>
      </w:rPr>
      <w:id w:val="1730108947"/>
      <w:docPartObj>
        <w:docPartGallery w:val="Page Numbers (Bottom of Page)"/>
        <w:docPartUnique/>
      </w:docPartObj>
    </w:sdtPr>
    <w:sdtEndPr>
      <w:rPr>
        <w:noProof/>
      </w:rPr>
    </w:sdtEndPr>
    <w:sdtContent>
      <w:p w14:paraId="7DDB2C59" w14:textId="19497EBD" w:rsidR="00A0048C" w:rsidRPr="00A0048C" w:rsidRDefault="00A0048C">
        <w:pPr>
          <w:pStyle w:val="Footer"/>
          <w:jc w:val="center"/>
          <w:rPr>
            <w:rFonts w:asciiTheme="majorBidi" w:hAnsiTheme="majorBidi" w:cstheme="majorBidi"/>
            <w:b/>
            <w:bCs/>
            <w:sz w:val="24"/>
            <w:szCs w:val="24"/>
          </w:rPr>
        </w:pPr>
        <w:r w:rsidRPr="00A0048C">
          <w:rPr>
            <w:rFonts w:asciiTheme="majorBidi" w:hAnsiTheme="majorBidi" w:cstheme="majorBidi"/>
            <w:b/>
            <w:bCs/>
            <w:sz w:val="24"/>
            <w:szCs w:val="24"/>
          </w:rPr>
          <w:fldChar w:fldCharType="begin"/>
        </w:r>
        <w:r w:rsidRPr="00A0048C">
          <w:rPr>
            <w:rFonts w:asciiTheme="majorBidi" w:hAnsiTheme="majorBidi" w:cstheme="majorBidi"/>
            <w:b/>
            <w:bCs/>
            <w:sz w:val="24"/>
            <w:szCs w:val="24"/>
          </w:rPr>
          <w:instrText xml:space="preserve"> PAGE   \* MERGEFORMAT </w:instrText>
        </w:r>
        <w:r w:rsidRPr="00A0048C">
          <w:rPr>
            <w:rFonts w:asciiTheme="majorBidi" w:hAnsiTheme="majorBidi" w:cstheme="majorBidi"/>
            <w:b/>
            <w:bCs/>
            <w:sz w:val="24"/>
            <w:szCs w:val="24"/>
          </w:rPr>
          <w:fldChar w:fldCharType="separate"/>
        </w:r>
        <w:r w:rsidRPr="00A0048C">
          <w:rPr>
            <w:rFonts w:asciiTheme="majorBidi" w:hAnsiTheme="majorBidi" w:cstheme="majorBidi"/>
            <w:b/>
            <w:bCs/>
            <w:noProof/>
            <w:sz w:val="24"/>
            <w:szCs w:val="24"/>
          </w:rPr>
          <w:t>2</w:t>
        </w:r>
        <w:r w:rsidRPr="00A0048C">
          <w:rPr>
            <w:rFonts w:asciiTheme="majorBidi" w:hAnsiTheme="majorBidi" w:cstheme="majorBidi"/>
            <w:b/>
            <w:bCs/>
            <w:noProof/>
            <w:sz w:val="24"/>
            <w:szCs w:val="24"/>
          </w:rPr>
          <w:fldChar w:fldCharType="end"/>
        </w:r>
      </w:p>
    </w:sdtContent>
  </w:sdt>
  <w:p w14:paraId="1406C4BD" w14:textId="77777777" w:rsidR="00A0048C" w:rsidRDefault="00A004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6B6133" w14:textId="77777777" w:rsidR="005910D3" w:rsidRDefault="005910D3" w:rsidP="00A0048C">
      <w:pPr>
        <w:spacing w:after="0" w:line="240" w:lineRule="auto"/>
      </w:pPr>
      <w:r>
        <w:separator/>
      </w:r>
    </w:p>
  </w:footnote>
  <w:footnote w:type="continuationSeparator" w:id="0">
    <w:p w14:paraId="4A642267" w14:textId="77777777" w:rsidR="005910D3" w:rsidRDefault="005910D3" w:rsidP="00A0048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073C61"/>
    <w:multiLevelType w:val="multilevel"/>
    <w:tmpl w:val="29805A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47D2DD5"/>
    <w:multiLevelType w:val="hybridMultilevel"/>
    <w:tmpl w:val="A00EC7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7CA5FF1"/>
    <w:multiLevelType w:val="hybridMultilevel"/>
    <w:tmpl w:val="FD483B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FC7481D"/>
    <w:multiLevelType w:val="multilevel"/>
    <w:tmpl w:val="A37685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2990AF1"/>
    <w:multiLevelType w:val="hybridMultilevel"/>
    <w:tmpl w:val="EAD0CC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60082F"/>
    <w:multiLevelType w:val="multilevel"/>
    <w:tmpl w:val="524EFE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6120E30"/>
    <w:multiLevelType w:val="hybridMultilevel"/>
    <w:tmpl w:val="13282C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78233F6"/>
    <w:multiLevelType w:val="hybridMultilevel"/>
    <w:tmpl w:val="550C18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E075F4D"/>
    <w:multiLevelType w:val="hybridMultilevel"/>
    <w:tmpl w:val="648E19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4C32375"/>
    <w:multiLevelType w:val="multilevel"/>
    <w:tmpl w:val="EE3405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B105ADF"/>
    <w:multiLevelType w:val="hybridMultilevel"/>
    <w:tmpl w:val="E16ED1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F582093"/>
    <w:multiLevelType w:val="hybridMultilevel"/>
    <w:tmpl w:val="D98423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6A8367A"/>
    <w:multiLevelType w:val="multilevel"/>
    <w:tmpl w:val="42EA9C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BA02F2E"/>
    <w:multiLevelType w:val="hybridMultilevel"/>
    <w:tmpl w:val="8E3884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4ED04EF"/>
    <w:multiLevelType w:val="hybridMultilevel"/>
    <w:tmpl w:val="FD183D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8835107">
    <w:abstractNumId w:val="10"/>
  </w:num>
  <w:num w:numId="2" w16cid:durableId="364253730">
    <w:abstractNumId w:val="9"/>
  </w:num>
  <w:num w:numId="3" w16cid:durableId="267199112">
    <w:abstractNumId w:val="5"/>
  </w:num>
  <w:num w:numId="4" w16cid:durableId="412973776">
    <w:abstractNumId w:val="3"/>
  </w:num>
  <w:num w:numId="5" w16cid:durableId="566842220">
    <w:abstractNumId w:val="1"/>
  </w:num>
  <w:num w:numId="6" w16cid:durableId="1281955239">
    <w:abstractNumId w:val="0"/>
  </w:num>
  <w:num w:numId="7" w16cid:durableId="631862441">
    <w:abstractNumId w:val="12"/>
  </w:num>
  <w:num w:numId="8" w16cid:durableId="344597590">
    <w:abstractNumId w:val="8"/>
  </w:num>
  <w:num w:numId="9" w16cid:durableId="1334213985">
    <w:abstractNumId w:val="11"/>
  </w:num>
  <w:num w:numId="10" w16cid:durableId="2042389078">
    <w:abstractNumId w:val="7"/>
  </w:num>
  <w:num w:numId="11" w16cid:durableId="358969562">
    <w:abstractNumId w:val="6"/>
  </w:num>
  <w:num w:numId="12" w16cid:durableId="736979994">
    <w:abstractNumId w:val="14"/>
  </w:num>
  <w:num w:numId="13" w16cid:durableId="1441989625">
    <w:abstractNumId w:val="2"/>
  </w:num>
  <w:num w:numId="14" w16cid:durableId="1231889487">
    <w:abstractNumId w:val="4"/>
  </w:num>
  <w:num w:numId="15" w16cid:durableId="62246956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55E7"/>
    <w:rsid w:val="00036D5A"/>
    <w:rsid w:val="00057370"/>
    <w:rsid w:val="00067C29"/>
    <w:rsid w:val="00094A04"/>
    <w:rsid w:val="000F574A"/>
    <w:rsid w:val="000F6C1B"/>
    <w:rsid w:val="00132918"/>
    <w:rsid w:val="00151D79"/>
    <w:rsid w:val="001531EF"/>
    <w:rsid w:val="0017758C"/>
    <w:rsid w:val="00196F7D"/>
    <w:rsid w:val="001B5E6D"/>
    <w:rsid w:val="002005AD"/>
    <w:rsid w:val="0020736D"/>
    <w:rsid w:val="00215186"/>
    <w:rsid w:val="00246177"/>
    <w:rsid w:val="0028269B"/>
    <w:rsid w:val="00285754"/>
    <w:rsid w:val="002928D0"/>
    <w:rsid w:val="002A55E7"/>
    <w:rsid w:val="002C5DC1"/>
    <w:rsid w:val="002D0223"/>
    <w:rsid w:val="002E7D99"/>
    <w:rsid w:val="002F2EA3"/>
    <w:rsid w:val="002F6C4C"/>
    <w:rsid w:val="00311908"/>
    <w:rsid w:val="00342293"/>
    <w:rsid w:val="00357F45"/>
    <w:rsid w:val="00365F8A"/>
    <w:rsid w:val="00385FC7"/>
    <w:rsid w:val="003C089E"/>
    <w:rsid w:val="003D7054"/>
    <w:rsid w:val="003D7871"/>
    <w:rsid w:val="0040781D"/>
    <w:rsid w:val="00420D26"/>
    <w:rsid w:val="004642C6"/>
    <w:rsid w:val="00480854"/>
    <w:rsid w:val="00493967"/>
    <w:rsid w:val="00500D88"/>
    <w:rsid w:val="005113D6"/>
    <w:rsid w:val="00543BF1"/>
    <w:rsid w:val="005571CD"/>
    <w:rsid w:val="005910D3"/>
    <w:rsid w:val="00594DD5"/>
    <w:rsid w:val="005C382B"/>
    <w:rsid w:val="00611BDD"/>
    <w:rsid w:val="00621D18"/>
    <w:rsid w:val="00696A89"/>
    <w:rsid w:val="006B0781"/>
    <w:rsid w:val="006B37A6"/>
    <w:rsid w:val="00702377"/>
    <w:rsid w:val="00720A2A"/>
    <w:rsid w:val="00723E0A"/>
    <w:rsid w:val="0074184C"/>
    <w:rsid w:val="00771671"/>
    <w:rsid w:val="00781672"/>
    <w:rsid w:val="007A46AB"/>
    <w:rsid w:val="007B3114"/>
    <w:rsid w:val="007B7D17"/>
    <w:rsid w:val="00801AD7"/>
    <w:rsid w:val="00814E73"/>
    <w:rsid w:val="0081629A"/>
    <w:rsid w:val="0082116F"/>
    <w:rsid w:val="008625E4"/>
    <w:rsid w:val="0087648F"/>
    <w:rsid w:val="0089359C"/>
    <w:rsid w:val="008A288F"/>
    <w:rsid w:val="008A5D0F"/>
    <w:rsid w:val="008E5F81"/>
    <w:rsid w:val="008F53C6"/>
    <w:rsid w:val="009056DD"/>
    <w:rsid w:val="0091210B"/>
    <w:rsid w:val="009C55E6"/>
    <w:rsid w:val="009C7AC2"/>
    <w:rsid w:val="009D0C5A"/>
    <w:rsid w:val="00A0048C"/>
    <w:rsid w:val="00A16E9F"/>
    <w:rsid w:val="00A30928"/>
    <w:rsid w:val="00A92EDE"/>
    <w:rsid w:val="00AA08D9"/>
    <w:rsid w:val="00AC3D18"/>
    <w:rsid w:val="00AC3D39"/>
    <w:rsid w:val="00AC6D7D"/>
    <w:rsid w:val="00AF08B3"/>
    <w:rsid w:val="00AF63BB"/>
    <w:rsid w:val="00AF65F6"/>
    <w:rsid w:val="00B44CE4"/>
    <w:rsid w:val="00B7607A"/>
    <w:rsid w:val="00BB2FA0"/>
    <w:rsid w:val="00BC02C9"/>
    <w:rsid w:val="00BC4166"/>
    <w:rsid w:val="00BD05EB"/>
    <w:rsid w:val="00BE7245"/>
    <w:rsid w:val="00BF0AFE"/>
    <w:rsid w:val="00C42F02"/>
    <w:rsid w:val="00C53DEF"/>
    <w:rsid w:val="00C73F84"/>
    <w:rsid w:val="00C92D2D"/>
    <w:rsid w:val="00C95942"/>
    <w:rsid w:val="00CB1C37"/>
    <w:rsid w:val="00CB37AD"/>
    <w:rsid w:val="00CF01A4"/>
    <w:rsid w:val="00CF6579"/>
    <w:rsid w:val="00D13810"/>
    <w:rsid w:val="00D20547"/>
    <w:rsid w:val="00D76D9D"/>
    <w:rsid w:val="00DB4B31"/>
    <w:rsid w:val="00DC2077"/>
    <w:rsid w:val="00DF711A"/>
    <w:rsid w:val="00E04939"/>
    <w:rsid w:val="00E3213E"/>
    <w:rsid w:val="00E41F81"/>
    <w:rsid w:val="00E47EAC"/>
    <w:rsid w:val="00E83FAE"/>
    <w:rsid w:val="00E92F53"/>
    <w:rsid w:val="00E96B3B"/>
    <w:rsid w:val="00EC733D"/>
    <w:rsid w:val="00ED5BC4"/>
    <w:rsid w:val="00F03D3C"/>
    <w:rsid w:val="00F21813"/>
    <w:rsid w:val="00F359F5"/>
    <w:rsid w:val="00F57580"/>
    <w:rsid w:val="00F81C84"/>
    <w:rsid w:val="00F82D47"/>
    <w:rsid w:val="00F84728"/>
    <w:rsid w:val="00FA260F"/>
    <w:rsid w:val="00FA5D80"/>
    <w:rsid w:val="00FB0235"/>
    <w:rsid w:val="00FC4522"/>
    <w:rsid w:val="00FD272B"/>
    <w:rsid w:val="00FE460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11F4CE"/>
  <w15:chartTrackingRefBased/>
  <w15:docId w15:val="{7B6E38FE-DBA6-4DE9-8EE2-05341D8025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2A55E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A55E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A55E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A55E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A55E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A55E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A55E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A55E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A55E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55E7"/>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semiHidden/>
    <w:rsid w:val="002A55E7"/>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2A55E7"/>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2A55E7"/>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2A55E7"/>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2A55E7"/>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2A55E7"/>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2A55E7"/>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2A55E7"/>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2A55E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A55E7"/>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2A55E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A55E7"/>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2A55E7"/>
    <w:pPr>
      <w:spacing w:before="160"/>
      <w:jc w:val="center"/>
    </w:pPr>
    <w:rPr>
      <w:i/>
      <w:iCs/>
      <w:color w:val="404040" w:themeColor="text1" w:themeTint="BF"/>
    </w:rPr>
  </w:style>
  <w:style w:type="character" w:customStyle="1" w:styleId="QuoteChar">
    <w:name w:val="Quote Char"/>
    <w:basedOn w:val="DefaultParagraphFont"/>
    <w:link w:val="Quote"/>
    <w:uiPriority w:val="29"/>
    <w:rsid w:val="002A55E7"/>
    <w:rPr>
      <w:i/>
      <w:iCs/>
      <w:color w:val="404040" w:themeColor="text1" w:themeTint="BF"/>
      <w:lang w:val="en-GB"/>
    </w:rPr>
  </w:style>
  <w:style w:type="paragraph" w:styleId="ListParagraph">
    <w:name w:val="List Paragraph"/>
    <w:basedOn w:val="Normal"/>
    <w:uiPriority w:val="34"/>
    <w:qFormat/>
    <w:rsid w:val="002A55E7"/>
    <w:pPr>
      <w:ind w:left="720"/>
      <w:contextualSpacing/>
    </w:pPr>
  </w:style>
  <w:style w:type="character" w:styleId="IntenseEmphasis">
    <w:name w:val="Intense Emphasis"/>
    <w:basedOn w:val="DefaultParagraphFont"/>
    <w:uiPriority w:val="21"/>
    <w:qFormat/>
    <w:rsid w:val="002A55E7"/>
    <w:rPr>
      <w:i/>
      <w:iCs/>
      <w:color w:val="0F4761" w:themeColor="accent1" w:themeShade="BF"/>
    </w:rPr>
  </w:style>
  <w:style w:type="paragraph" w:styleId="IntenseQuote">
    <w:name w:val="Intense Quote"/>
    <w:basedOn w:val="Normal"/>
    <w:next w:val="Normal"/>
    <w:link w:val="IntenseQuoteChar"/>
    <w:uiPriority w:val="30"/>
    <w:qFormat/>
    <w:rsid w:val="002A55E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A55E7"/>
    <w:rPr>
      <w:i/>
      <w:iCs/>
      <w:color w:val="0F4761" w:themeColor="accent1" w:themeShade="BF"/>
      <w:lang w:val="en-GB"/>
    </w:rPr>
  </w:style>
  <w:style w:type="character" w:styleId="IntenseReference">
    <w:name w:val="Intense Reference"/>
    <w:basedOn w:val="DefaultParagraphFont"/>
    <w:uiPriority w:val="32"/>
    <w:qFormat/>
    <w:rsid w:val="002A55E7"/>
    <w:rPr>
      <w:b/>
      <w:bCs/>
      <w:smallCaps/>
      <w:color w:val="0F4761" w:themeColor="accent1" w:themeShade="BF"/>
      <w:spacing w:val="5"/>
    </w:rPr>
  </w:style>
  <w:style w:type="character" w:styleId="Hyperlink">
    <w:name w:val="Hyperlink"/>
    <w:basedOn w:val="DefaultParagraphFont"/>
    <w:uiPriority w:val="99"/>
    <w:unhideWhenUsed/>
    <w:rsid w:val="00BC4166"/>
    <w:rPr>
      <w:color w:val="467886" w:themeColor="hyperlink"/>
      <w:u w:val="single"/>
    </w:rPr>
  </w:style>
  <w:style w:type="character" w:styleId="UnresolvedMention">
    <w:name w:val="Unresolved Mention"/>
    <w:basedOn w:val="DefaultParagraphFont"/>
    <w:uiPriority w:val="99"/>
    <w:semiHidden/>
    <w:unhideWhenUsed/>
    <w:rsid w:val="00BC4166"/>
    <w:rPr>
      <w:color w:val="605E5C"/>
      <w:shd w:val="clear" w:color="auto" w:fill="E1DFDD"/>
    </w:rPr>
  </w:style>
  <w:style w:type="paragraph" w:styleId="TOCHeading">
    <w:name w:val="TOC Heading"/>
    <w:basedOn w:val="Heading1"/>
    <w:next w:val="Normal"/>
    <w:uiPriority w:val="39"/>
    <w:unhideWhenUsed/>
    <w:qFormat/>
    <w:rsid w:val="00AC6D7D"/>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AC6D7D"/>
    <w:pPr>
      <w:spacing w:after="100"/>
    </w:pPr>
  </w:style>
  <w:style w:type="paragraph" w:styleId="Header">
    <w:name w:val="header"/>
    <w:basedOn w:val="Normal"/>
    <w:link w:val="HeaderChar"/>
    <w:uiPriority w:val="99"/>
    <w:unhideWhenUsed/>
    <w:rsid w:val="00A0048C"/>
    <w:pPr>
      <w:tabs>
        <w:tab w:val="center" w:pos="4680"/>
        <w:tab w:val="right" w:pos="9360"/>
      </w:tabs>
      <w:spacing w:after="0" w:line="240" w:lineRule="auto"/>
    </w:pPr>
  </w:style>
  <w:style w:type="character" w:customStyle="1" w:styleId="HeaderChar">
    <w:name w:val="Header Char"/>
    <w:basedOn w:val="DefaultParagraphFont"/>
    <w:link w:val="Header"/>
    <w:uiPriority w:val="99"/>
    <w:rsid w:val="00A0048C"/>
    <w:rPr>
      <w:lang w:val="en-GB"/>
    </w:rPr>
  </w:style>
  <w:style w:type="paragraph" w:styleId="Footer">
    <w:name w:val="footer"/>
    <w:basedOn w:val="Normal"/>
    <w:link w:val="FooterChar"/>
    <w:uiPriority w:val="99"/>
    <w:unhideWhenUsed/>
    <w:rsid w:val="00A0048C"/>
    <w:pPr>
      <w:tabs>
        <w:tab w:val="center" w:pos="4680"/>
        <w:tab w:val="right" w:pos="9360"/>
      </w:tabs>
      <w:spacing w:after="0" w:line="240" w:lineRule="auto"/>
    </w:pPr>
  </w:style>
  <w:style w:type="character" w:customStyle="1" w:styleId="FooterChar">
    <w:name w:val="Footer Char"/>
    <w:basedOn w:val="DefaultParagraphFont"/>
    <w:link w:val="Footer"/>
    <w:uiPriority w:val="99"/>
    <w:rsid w:val="00A0048C"/>
    <w:rPr>
      <w:lang w:val="en-GB"/>
    </w:rPr>
  </w:style>
  <w:style w:type="paragraph" w:styleId="Bibliography">
    <w:name w:val="Bibliography"/>
    <w:basedOn w:val="Normal"/>
    <w:next w:val="Normal"/>
    <w:uiPriority w:val="37"/>
    <w:unhideWhenUsed/>
    <w:rsid w:val="00B44C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78458">
      <w:bodyDiv w:val="1"/>
      <w:marLeft w:val="0"/>
      <w:marRight w:val="0"/>
      <w:marTop w:val="0"/>
      <w:marBottom w:val="0"/>
      <w:divBdr>
        <w:top w:val="none" w:sz="0" w:space="0" w:color="auto"/>
        <w:left w:val="none" w:sz="0" w:space="0" w:color="auto"/>
        <w:bottom w:val="none" w:sz="0" w:space="0" w:color="auto"/>
        <w:right w:val="none" w:sz="0" w:space="0" w:color="auto"/>
      </w:divBdr>
    </w:div>
    <w:div w:id="51391903">
      <w:bodyDiv w:val="1"/>
      <w:marLeft w:val="0"/>
      <w:marRight w:val="0"/>
      <w:marTop w:val="0"/>
      <w:marBottom w:val="0"/>
      <w:divBdr>
        <w:top w:val="none" w:sz="0" w:space="0" w:color="auto"/>
        <w:left w:val="none" w:sz="0" w:space="0" w:color="auto"/>
        <w:bottom w:val="none" w:sz="0" w:space="0" w:color="auto"/>
        <w:right w:val="none" w:sz="0" w:space="0" w:color="auto"/>
      </w:divBdr>
    </w:div>
    <w:div w:id="107086556">
      <w:bodyDiv w:val="1"/>
      <w:marLeft w:val="0"/>
      <w:marRight w:val="0"/>
      <w:marTop w:val="0"/>
      <w:marBottom w:val="0"/>
      <w:divBdr>
        <w:top w:val="none" w:sz="0" w:space="0" w:color="auto"/>
        <w:left w:val="none" w:sz="0" w:space="0" w:color="auto"/>
        <w:bottom w:val="none" w:sz="0" w:space="0" w:color="auto"/>
        <w:right w:val="none" w:sz="0" w:space="0" w:color="auto"/>
      </w:divBdr>
    </w:div>
    <w:div w:id="142620196">
      <w:bodyDiv w:val="1"/>
      <w:marLeft w:val="0"/>
      <w:marRight w:val="0"/>
      <w:marTop w:val="0"/>
      <w:marBottom w:val="0"/>
      <w:divBdr>
        <w:top w:val="none" w:sz="0" w:space="0" w:color="auto"/>
        <w:left w:val="none" w:sz="0" w:space="0" w:color="auto"/>
        <w:bottom w:val="none" w:sz="0" w:space="0" w:color="auto"/>
        <w:right w:val="none" w:sz="0" w:space="0" w:color="auto"/>
      </w:divBdr>
    </w:div>
    <w:div w:id="144319887">
      <w:bodyDiv w:val="1"/>
      <w:marLeft w:val="0"/>
      <w:marRight w:val="0"/>
      <w:marTop w:val="0"/>
      <w:marBottom w:val="0"/>
      <w:divBdr>
        <w:top w:val="none" w:sz="0" w:space="0" w:color="auto"/>
        <w:left w:val="none" w:sz="0" w:space="0" w:color="auto"/>
        <w:bottom w:val="none" w:sz="0" w:space="0" w:color="auto"/>
        <w:right w:val="none" w:sz="0" w:space="0" w:color="auto"/>
      </w:divBdr>
    </w:div>
    <w:div w:id="201132145">
      <w:bodyDiv w:val="1"/>
      <w:marLeft w:val="0"/>
      <w:marRight w:val="0"/>
      <w:marTop w:val="0"/>
      <w:marBottom w:val="0"/>
      <w:divBdr>
        <w:top w:val="none" w:sz="0" w:space="0" w:color="auto"/>
        <w:left w:val="none" w:sz="0" w:space="0" w:color="auto"/>
        <w:bottom w:val="none" w:sz="0" w:space="0" w:color="auto"/>
        <w:right w:val="none" w:sz="0" w:space="0" w:color="auto"/>
      </w:divBdr>
    </w:div>
    <w:div w:id="226306158">
      <w:bodyDiv w:val="1"/>
      <w:marLeft w:val="0"/>
      <w:marRight w:val="0"/>
      <w:marTop w:val="0"/>
      <w:marBottom w:val="0"/>
      <w:divBdr>
        <w:top w:val="none" w:sz="0" w:space="0" w:color="auto"/>
        <w:left w:val="none" w:sz="0" w:space="0" w:color="auto"/>
        <w:bottom w:val="none" w:sz="0" w:space="0" w:color="auto"/>
        <w:right w:val="none" w:sz="0" w:space="0" w:color="auto"/>
      </w:divBdr>
    </w:div>
    <w:div w:id="228855022">
      <w:bodyDiv w:val="1"/>
      <w:marLeft w:val="0"/>
      <w:marRight w:val="0"/>
      <w:marTop w:val="0"/>
      <w:marBottom w:val="0"/>
      <w:divBdr>
        <w:top w:val="none" w:sz="0" w:space="0" w:color="auto"/>
        <w:left w:val="none" w:sz="0" w:space="0" w:color="auto"/>
        <w:bottom w:val="none" w:sz="0" w:space="0" w:color="auto"/>
        <w:right w:val="none" w:sz="0" w:space="0" w:color="auto"/>
      </w:divBdr>
    </w:div>
    <w:div w:id="229852372">
      <w:bodyDiv w:val="1"/>
      <w:marLeft w:val="0"/>
      <w:marRight w:val="0"/>
      <w:marTop w:val="0"/>
      <w:marBottom w:val="0"/>
      <w:divBdr>
        <w:top w:val="none" w:sz="0" w:space="0" w:color="auto"/>
        <w:left w:val="none" w:sz="0" w:space="0" w:color="auto"/>
        <w:bottom w:val="none" w:sz="0" w:space="0" w:color="auto"/>
        <w:right w:val="none" w:sz="0" w:space="0" w:color="auto"/>
      </w:divBdr>
      <w:divsChild>
        <w:div w:id="1650986164">
          <w:marLeft w:val="0"/>
          <w:marRight w:val="0"/>
          <w:marTop w:val="0"/>
          <w:marBottom w:val="0"/>
          <w:divBdr>
            <w:top w:val="none" w:sz="0" w:space="0" w:color="auto"/>
            <w:left w:val="none" w:sz="0" w:space="0" w:color="auto"/>
            <w:bottom w:val="none" w:sz="0" w:space="0" w:color="auto"/>
            <w:right w:val="none" w:sz="0" w:space="0" w:color="auto"/>
          </w:divBdr>
          <w:divsChild>
            <w:div w:id="1897735250">
              <w:marLeft w:val="0"/>
              <w:marRight w:val="0"/>
              <w:marTop w:val="0"/>
              <w:marBottom w:val="0"/>
              <w:divBdr>
                <w:top w:val="none" w:sz="0" w:space="0" w:color="auto"/>
                <w:left w:val="none" w:sz="0" w:space="0" w:color="auto"/>
                <w:bottom w:val="none" w:sz="0" w:space="0" w:color="auto"/>
                <w:right w:val="none" w:sz="0" w:space="0" w:color="auto"/>
              </w:divBdr>
              <w:divsChild>
                <w:div w:id="825051741">
                  <w:marLeft w:val="0"/>
                  <w:marRight w:val="0"/>
                  <w:marTop w:val="0"/>
                  <w:marBottom w:val="0"/>
                  <w:divBdr>
                    <w:top w:val="none" w:sz="0" w:space="0" w:color="auto"/>
                    <w:left w:val="none" w:sz="0" w:space="0" w:color="auto"/>
                    <w:bottom w:val="none" w:sz="0" w:space="0" w:color="auto"/>
                    <w:right w:val="none" w:sz="0" w:space="0" w:color="auto"/>
                  </w:divBdr>
                  <w:divsChild>
                    <w:div w:id="459231909">
                      <w:marLeft w:val="0"/>
                      <w:marRight w:val="0"/>
                      <w:marTop w:val="120"/>
                      <w:marBottom w:val="0"/>
                      <w:divBdr>
                        <w:top w:val="none" w:sz="0" w:space="0" w:color="auto"/>
                        <w:left w:val="none" w:sz="0" w:space="0" w:color="auto"/>
                        <w:bottom w:val="none" w:sz="0" w:space="0" w:color="auto"/>
                        <w:right w:val="none" w:sz="0" w:space="0" w:color="auto"/>
                      </w:divBdr>
                    </w:div>
                  </w:divsChild>
                </w:div>
              </w:divsChild>
            </w:div>
          </w:divsChild>
        </w:div>
        <w:div w:id="1126898940">
          <w:marLeft w:val="0"/>
          <w:marRight w:val="0"/>
          <w:marTop w:val="0"/>
          <w:marBottom w:val="0"/>
          <w:divBdr>
            <w:top w:val="none" w:sz="0" w:space="0" w:color="auto"/>
            <w:left w:val="none" w:sz="0" w:space="0" w:color="auto"/>
            <w:bottom w:val="none" w:sz="0" w:space="0" w:color="auto"/>
            <w:right w:val="none" w:sz="0" w:space="0" w:color="auto"/>
          </w:divBdr>
          <w:divsChild>
            <w:div w:id="850533336">
              <w:marLeft w:val="0"/>
              <w:marRight w:val="0"/>
              <w:marTop w:val="0"/>
              <w:marBottom w:val="0"/>
              <w:divBdr>
                <w:top w:val="none" w:sz="0" w:space="0" w:color="auto"/>
                <w:left w:val="none" w:sz="0" w:space="0" w:color="auto"/>
                <w:bottom w:val="none" w:sz="0" w:space="0" w:color="auto"/>
                <w:right w:val="none" w:sz="0" w:space="0" w:color="auto"/>
              </w:divBdr>
              <w:divsChild>
                <w:div w:id="1627815886">
                  <w:marLeft w:val="0"/>
                  <w:marRight w:val="120"/>
                  <w:marTop w:val="390"/>
                  <w:marBottom w:val="0"/>
                  <w:divBdr>
                    <w:top w:val="none" w:sz="0" w:space="0" w:color="auto"/>
                    <w:left w:val="none" w:sz="0" w:space="0" w:color="auto"/>
                    <w:bottom w:val="none" w:sz="0" w:space="0" w:color="auto"/>
                    <w:right w:val="none" w:sz="0" w:space="0" w:color="auto"/>
                  </w:divBdr>
                  <w:divsChild>
                    <w:div w:id="1738164480">
                      <w:marLeft w:val="0"/>
                      <w:marRight w:val="0"/>
                      <w:marTop w:val="0"/>
                      <w:marBottom w:val="0"/>
                      <w:divBdr>
                        <w:top w:val="none" w:sz="0" w:space="0" w:color="auto"/>
                        <w:left w:val="none" w:sz="0" w:space="0" w:color="auto"/>
                        <w:bottom w:val="none" w:sz="0" w:space="0" w:color="auto"/>
                        <w:right w:val="none" w:sz="0" w:space="0" w:color="auto"/>
                      </w:divBdr>
                      <w:divsChild>
                        <w:div w:id="1477065401">
                          <w:marLeft w:val="0"/>
                          <w:marRight w:val="0"/>
                          <w:marTop w:val="0"/>
                          <w:marBottom w:val="0"/>
                          <w:divBdr>
                            <w:top w:val="none" w:sz="0" w:space="0" w:color="auto"/>
                            <w:left w:val="none" w:sz="0" w:space="0" w:color="auto"/>
                            <w:bottom w:val="none" w:sz="0" w:space="0" w:color="auto"/>
                            <w:right w:val="none" w:sz="0" w:space="0" w:color="auto"/>
                          </w:divBdr>
                          <w:divsChild>
                            <w:div w:id="1912352043">
                              <w:marLeft w:val="0"/>
                              <w:marRight w:val="0"/>
                              <w:marTop w:val="0"/>
                              <w:marBottom w:val="0"/>
                              <w:divBdr>
                                <w:top w:val="single" w:sz="6" w:space="0" w:color="DADCE0"/>
                                <w:left w:val="single" w:sz="6" w:space="0" w:color="DADCE0"/>
                                <w:bottom w:val="single" w:sz="6" w:space="0" w:color="DADCE0"/>
                                <w:right w:val="single" w:sz="6" w:space="0" w:color="DADCE0"/>
                              </w:divBdr>
                            </w:div>
                          </w:divsChild>
                        </w:div>
                      </w:divsChild>
                    </w:div>
                    <w:div w:id="1245335333">
                      <w:marLeft w:val="0"/>
                      <w:marRight w:val="0"/>
                      <w:marTop w:val="0"/>
                      <w:marBottom w:val="0"/>
                      <w:divBdr>
                        <w:top w:val="none" w:sz="0" w:space="0" w:color="auto"/>
                        <w:left w:val="none" w:sz="0" w:space="0" w:color="auto"/>
                        <w:bottom w:val="none" w:sz="0" w:space="0" w:color="auto"/>
                        <w:right w:val="none" w:sz="0" w:space="0" w:color="auto"/>
                      </w:divBdr>
                      <w:divsChild>
                        <w:div w:id="1179545419">
                          <w:marLeft w:val="300"/>
                          <w:marRight w:val="300"/>
                          <w:marTop w:val="300"/>
                          <w:marBottom w:val="300"/>
                          <w:divBdr>
                            <w:top w:val="none" w:sz="0" w:space="0" w:color="auto"/>
                            <w:left w:val="none" w:sz="0" w:space="0" w:color="auto"/>
                            <w:bottom w:val="none" w:sz="0" w:space="0" w:color="auto"/>
                            <w:right w:val="none" w:sz="0" w:space="0" w:color="auto"/>
                          </w:divBdr>
                          <w:divsChild>
                            <w:div w:id="177818698">
                              <w:marLeft w:val="0"/>
                              <w:marRight w:val="0"/>
                              <w:marTop w:val="0"/>
                              <w:marBottom w:val="0"/>
                              <w:divBdr>
                                <w:top w:val="single" w:sz="6" w:space="15" w:color="DADCE0"/>
                                <w:left w:val="none" w:sz="0" w:space="0" w:color="auto"/>
                                <w:bottom w:val="none" w:sz="0" w:space="0" w:color="auto"/>
                                <w:right w:val="none" w:sz="0" w:space="0" w:color="auto"/>
                              </w:divBdr>
                              <w:divsChild>
                                <w:div w:id="2126465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35346488">
          <w:marLeft w:val="0"/>
          <w:marRight w:val="0"/>
          <w:marTop w:val="0"/>
          <w:marBottom w:val="0"/>
          <w:divBdr>
            <w:top w:val="none" w:sz="0" w:space="0" w:color="auto"/>
            <w:left w:val="none" w:sz="0" w:space="0" w:color="auto"/>
            <w:bottom w:val="none" w:sz="0" w:space="0" w:color="auto"/>
            <w:right w:val="none" w:sz="0" w:space="0" w:color="auto"/>
          </w:divBdr>
          <w:divsChild>
            <w:div w:id="2099281745">
              <w:marLeft w:val="0"/>
              <w:marRight w:val="0"/>
              <w:marTop w:val="0"/>
              <w:marBottom w:val="0"/>
              <w:divBdr>
                <w:top w:val="none" w:sz="0" w:space="0" w:color="auto"/>
                <w:left w:val="none" w:sz="0" w:space="0" w:color="auto"/>
                <w:bottom w:val="none" w:sz="0" w:space="0" w:color="auto"/>
                <w:right w:val="none" w:sz="0" w:space="0" w:color="auto"/>
              </w:divBdr>
              <w:divsChild>
                <w:div w:id="181171425">
                  <w:marLeft w:val="0"/>
                  <w:marRight w:val="0"/>
                  <w:marTop w:val="0"/>
                  <w:marBottom w:val="0"/>
                  <w:divBdr>
                    <w:top w:val="none" w:sz="0" w:space="0" w:color="auto"/>
                    <w:left w:val="none" w:sz="0" w:space="0" w:color="auto"/>
                    <w:bottom w:val="none" w:sz="0" w:space="0" w:color="auto"/>
                    <w:right w:val="none" w:sz="0" w:space="0" w:color="auto"/>
                  </w:divBdr>
                  <w:divsChild>
                    <w:div w:id="1500655579">
                      <w:marLeft w:val="0"/>
                      <w:marRight w:val="0"/>
                      <w:marTop w:val="0"/>
                      <w:marBottom w:val="0"/>
                      <w:divBdr>
                        <w:top w:val="none" w:sz="0" w:space="0" w:color="auto"/>
                        <w:left w:val="none" w:sz="0" w:space="0" w:color="auto"/>
                        <w:bottom w:val="none" w:sz="0" w:space="0" w:color="auto"/>
                        <w:right w:val="none" w:sz="0" w:space="0" w:color="auto"/>
                      </w:divBdr>
                      <w:divsChild>
                        <w:div w:id="31657430">
                          <w:marLeft w:val="0"/>
                          <w:marRight w:val="0"/>
                          <w:marTop w:val="0"/>
                          <w:marBottom w:val="0"/>
                          <w:divBdr>
                            <w:top w:val="single" w:sz="6" w:space="0" w:color="DADCE0"/>
                            <w:left w:val="single" w:sz="6" w:space="0" w:color="DADCE0"/>
                            <w:bottom w:val="single" w:sz="6" w:space="0" w:color="DADCE0"/>
                            <w:right w:val="single" w:sz="6" w:space="0" w:color="DADCE0"/>
                          </w:divBdr>
                        </w:div>
                      </w:divsChild>
                    </w:div>
                  </w:divsChild>
                </w:div>
              </w:divsChild>
            </w:div>
          </w:divsChild>
        </w:div>
      </w:divsChild>
    </w:div>
    <w:div w:id="230624036">
      <w:bodyDiv w:val="1"/>
      <w:marLeft w:val="0"/>
      <w:marRight w:val="0"/>
      <w:marTop w:val="0"/>
      <w:marBottom w:val="0"/>
      <w:divBdr>
        <w:top w:val="none" w:sz="0" w:space="0" w:color="auto"/>
        <w:left w:val="none" w:sz="0" w:space="0" w:color="auto"/>
        <w:bottom w:val="none" w:sz="0" w:space="0" w:color="auto"/>
        <w:right w:val="none" w:sz="0" w:space="0" w:color="auto"/>
      </w:divBdr>
    </w:div>
    <w:div w:id="231476298">
      <w:bodyDiv w:val="1"/>
      <w:marLeft w:val="0"/>
      <w:marRight w:val="0"/>
      <w:marTop w:val="0"/>
      <w:marBottom w:val="0"/>
      <w:divBdr>
        <w:top w:val="none" w:sz="0" w:space="0" w:color="auto"/>
        <w:left w:val="none" w:sz="0" w:space="0" w:color="auto"/>
        <w:bottom w:val="none" w:sz="0" w:space="0" w:color="auto"/>
        <w:right w:val="none" w:sz="0" w:space="0" w:color="auto"/>
      </w:divBdr>
    </w:div>
    <w:div w:id="239019930">
      <w:bodyDiv w:val="1"/>
      <w:marLeft w:val="0"/>
      <w:marRight w:val="0"/>
      <w:marTop w:val="0"/>
      <w:marBottom w:val="0"/>
      <w:divBdr>
        <w:top w:val="none" w:sz="0" w:space="0" w:color="auto"/>
        <w:left w:val="none" w:sz="0" w:space="0" w:color="auto"/>
        <w:bottom w:val="none" w:sz="0" w:space="0" w:color="auto"/>
        <w:right w:val="none" w:sz="0" w:space="0" w:color="auto"/>
      </w:divBdr>
    </w:div>
    <w:div w:id="288322417">
      <w:bodyDiv w:val="1"/>
      <w:marLeft w:val="0"/>
      <w:marRight w:val="0"/>
      <w:marTop w:val="0"/>
      <w:marBottom w:val="0"/>
      <w:divBdr>
        <w:top w:val="none" w:sz="0" w:space="0" w:color="auto"/>
        <w:left w:val="none" w:sz="0" w:space="0" w:color="auto"/>
        <w:bottom w:val="none" w:sz="0" w:space="0" w:color="auto"/>
        <w:right w:val="none" w:sz="0" w:space="0" w:color="auto"/>
      </w:divBdr>
    </w:div>
    <w:div w:id="313682844">
      <w:bodyDiv w:val="1"/>
      <w:marLeft w:val="0"/>
      <w:marRight w:val="0"/>
      <w:marTop w:val="0"/>
      <w:marBottom w:val="0"/>
      <w:divBdr>
        <w:top w:val="none" w:sz="0" w:space="0" w:color="auto"/>
        <w:left w:val="none" w:sz="0" w:space="0" w:color="auto"/>
        <w:bottom w:val="none" w:sz="0" w:space="0" w:color="auto"/>
        <w:right w:val="none" w:sz="0" w:space="0" w:color="auto"/>
      </w:divBdr>
    </w:div>
    <w:div w:id="322592297">
      <w:bodyDiv w:val="1"/>
      <w:marLeft w:val="0"/>
      <w:marRight w:val="0"/>
      <w:marTop w:val="0"/>
      <w:marBottom w:val="0"/>
      <w:divBdr>
        <w:top w:val="none" w:sz="0" w:space="0" w:color="auto"/>
        <w:left w:val="none" w:sz="0" w:space="0" w:color="auto"/>
        <w:bottom w:val="none" w:sz="0" w:space="0" w:color="auto"/>
        <w:right w:val="none" w:sz="0" w:space="0" w:color="auto"/>
      </w:divBdr>
    </w:div>
    <w:div w:id="329331352">
      <w:bodyDiv w:val="1"/>
      <w:marLeft w:val="0"/>
      <w:marRight w:val="0"/>
      <w:marTop w:val="0"/>
      <w:marBottom w:val="0"/>
      <w:divBdr>
        <w:top w:val="none" w:sz="0" w:space="0" w:color="auto"/>
        <w:left w:val="none" w:sz="0" w:space="0" w:color="auto"/>
        <w:bottom w:val="none" w:sz="0" w:space="0" w:color="auto"/>
        <w:right w:val="none" w:sz="0" w:space="0" w:color="auto"/>
      </w:divBdr>
    </w:div>
    <w:div w:id="345448547">
      <w:bodyDiv w:val="1"/>
      <w:marLeft w:val="0"/>
      <w:marRight w:val="0"/>
      <w:marTop w:val="0"/>
      <w:marBottom w:val="0"/>
      <w:divBdr>
        <w:top w:val="none" w:sz="0" w:space="0" w:color="auto"/>
        <w:left w:val="none" w:sz="0" w:space="0" w:color="auto"/>
        <w:bottom w:val="none" w:sz="0" w:space="0" w:color="auto"/>
        <w:right w:val="none" w:sz="0" w:space="0" w:color="auto"/>
      </w:divBdr>
    </w:div>
    <w:div w:id="430517661">
      <w:bodyDiv w:val="1"/>
      <w:marLeft w:val="0"/>
      <w:marRight w:val="0"/>
      <w:marTop w:val="0"/>
      <w:marBottom w:val="0"/>
      <w:divBdr>
        <w:top w:val="none" w:sz="0" w:space="0" w:color="auto"/>
        <w:left w:val="none" w:sz="0" w:space="0" w:color="auto"/>
        <w:bottom w:val="none" w:sz="0" w:space="0" w:color="auto"/>
        <w:right w:val="none" w:sz="0" w:space="0" w:color="auto"/>
      </w:divBdr>
    </w:div>
    <w:div w:id="505679583">
      <w:bodyDiv w:val="1"/>
      <w:marLeft w:val="0"/>
      <w:marRight w:val="0"/>
      <w:marTop w:val="0"/>
      <w:marBottom w:val="0"/>
      <w:divBdr>
        <w:top w:val="none" w:sz="0" w:space="0" w:color="auto"/>
        <w:left w:val="none" w:sz="0" w:space="0" w:color="auto"/>
        <w:bottom w:val="none" w:sz="0" w:space="0" w:color="auto"/>
        <w:right w:val="none" w:sz="0" w:space="0" w:color="auto"/>
      </w:divBdr>
    </w:div>
    <w:div w:id="511142199">
      <w:bodyDiv w:val="1"/>
      <w:marLeft w:val="0"/>
      <w:marRight w:val="0"/>
      <w:marTop w:val="0"/>
      <w:marBottom w:val="0"/>
      <w:divBdr>
        <w:top w:val="none" w:sz="0" w:space="0" w:color="auto"/>
        <w:left w:val="none" w:sz="0" w:space="0" w:color="auto"/>
        <w:bottom w:val="none" w:sz="0" w:space="0" w:color="auto"/>
        <w:right w:val="none" w:sz="0" w:space="0" w:color="auto"/>
      </w:divBdr>
    </w:div>
    <w:div w:id="518131235">
      <w:bodyDiv w:val="1"/>
      <w:marLeft w:val="0"/>
      <w:marRight w:val="0"/>
      <w:marTop w:val="0"/>
      <w:marBottom w:val="0"/>
      <w:divBdr>
        <w:top w:val="none" w:sz="0" w:space="0" w:color="auto"/>
        <w:left w:val="none" w:sz="0" w:space="0" w:color="auto"/>
        <w:bottom w:val="none" w:sz="0" w:space="0" w:color="auto"/>
        <w:right w:val="none" w:sz="0" w:space="0" w:color="auto"/>
      </w:divBdr>
    </w:div>
    <w:div w:id="586227530">
      <w:bodyDiv w:val="1"/>
      <w:marLeft w:val="0"/>
      <w:marRight w:val="0"/>
      <w:marTop w:val="0"/>
      <w:marBottom w:val="0"/>
      <w:divBdr>
        <w:top w:val="none" w:sz="0" w:space="0" w:color="auto"/>
        <w:left w:val="none" w:sz="0" w:space="0" w:color="auto"/>
        <w:bottom w:val="none" w:sz="0" w:space="0" w:color="auto"/>
        <w:right w:val="none" w:sz="0" w:space="0" w:color="auto"/>
      </w:divBdr>
    </w:div>
    <w:div w:id="646783246">
      <w:bodyDiv w:val="1"/>
      <w:marLeft w:val="0"/>
      <w:marRight w:val="0"/>
      <w:marTop w:val="0"/>
      <w:marBottom w:val="0"/>
      <w:divBdr>
        <w:top w:val="none" w:sz="0" w:space="0" w:color="auto"/>
        <w:left w:val="none" w:sz="0" w:space="0" w:color="auto"/>
        <w:bottom w:val="none" w:sz="0" w:space="0" w:color="auto"/>
        <w:right w:val="none" w:sz="0" w:space="0" w:color="auto"/>
      </w:divBdr>
    </w:div>
    <w:div w:id="648945283">
      <w:bodyDiv w:val="1"/>
      <w:marLeft w:val="0"/>
      <w:marRight w:val="0"/>
      <w:marTop w:val="0"/>
      <w:marBottom w:val="0"/>
      <w:divBdr>
        <w:top w:val="none" w:sz="0" w:space="0" w:color="auto"/>
        <w:left w:val="none" w:sz="0" w:space="0" w:color="auto"/>
        <w:bottom w:val="none" w:sz="0" w:space="0" w:color="auto"/>
        <w:right w:val="none" w:sz="0" w:space="0" w:color="auto"/>
      </w:divBdr>
    </w:div>
    <w:div w:id="681401325">
      <w:bodyDiv w:val="1"/>
      <w:marLeft w:val="0"/>
      <w:marRight w:val="0"/>
      <w:marTop w:val="0"/>
      <w:marBottom w:val="0"/>
      <w:divBdr>
        <w:top w:val="none" w:sz="0" w:space="0" w:color="auto"/>
        <w:left w:val="none" w:sz="0" w:space="0" w:color="auto"/>
        <w:bottom w:val="none" w:sz="0" w:space="0" w:color="auto"/>
        <w:right w:val="none" w:sz="0" w:space="0" w:color="auto"/>
      </w:divBdr>
    </w:div>
    <w:div w:id="683170411">
      <w:bodyDiv w:val="1"/>
      <w:marLeft w:val="0"/>
      <w:marRight w:val="0"/>
      <w:marTop w:val="0"/>
      <w:marBottom w:val="0"/>
      <w:divBdr>
        <w:top w:val="none" w:sz="0" w:space="0" w:color="auto"/>
        <w:left w:val="none" w:sz="0" w:space="0" w:color="auto"/>
        <w:bottom w:val="none" w:sz="0" w:space="0" w:color="auto"/>
        <w:right w:val="none" w:sz="0" w:space="0" w:color="auto"/>
      </w:divBdr>
    </w:div>
    <w:div w:id="685595740">
      <w:bodyDiv w:val="1"/>
      <w:marLeft w:val="0"/>
      <w:marRight w:val="0"/>
      <w:marTop w:val="0"/>
      <w:marBottom w:val="0"/>
      <w:divBdr>
        <w:top w:val="none" w:sz="0" w:space="0" w:color="auto"/>
        <w:left w:val="none" w:sz="0" w:space="0" w:color="auto"/>
        <w:bottom w:val="none" w:sz="0" w:space="0" w:color="auto"/>
        <w:right w:val="none" w:sz="0" w:space="0" w:color="auto"/>
      </w:divBdr>
    </w:div>
    <w:div w:id="727996785">
      <w:bodyDiv w:val="1"/>
      <w:marLeft w:val="0"/>
      <w:marRight w:val="0"/>
      <w:marTop w:val="0"/>
      <w:marBottom w:val="0"/>
      <w:divBdr>
        <w:top w:val="none" w:sz="0" w:space="0" w:color="auto"/>
        <w:left w:val="none" w:sz="0" w:space="0" w:color="auto"/>
        <w:bottom w:val="none" w:sz="0" w:space="0" w:color="auto"/>
        <w:right w:val="none" w:sz="0" w:space="0" w:color="auto"/>
      </w:divBdr>
    </w:div>
    <w:div w:id="746071555">
      <w:bodyDiv w:val="1"/>
      <w:marLeft w:val="0"/>
      <w:marRight w:val="0"/>
      <w:marTop w:val="0"/>
      <w:marBottom w:val="0"/>
      <w:divBdr>
        <w:top w:val="none" w:sz="0" w:space="0" w:color="auto"/>
        <w:left w:val="none" w:sz="0" w:space="0" w:color="auto"/>
        <w:bottom w:val="none" w:sz="0" w:space="0" w:color="auto"/>
        <w:right w:val="none" w:sz="0" w:space="0" w:color="auto"/>
      </w:divBdr>
      <w:divsChild>
        <w:div w:id="147480303">
          <w:marLeft w:val="0"/>
          <w:marRight w:val="0"/>
          <w:marTop w:val="0"/>
          <w:marBottom w:val="0"/>
          <w:divBdr>
            <w:top w:val="none" w:sz="0" w:space="0" w:color="auto"/>
            <w:left w:val="none" w:sz="0" w:space="0" w:color="auto"/>
            <w:bottom w:val="none" w:sz="0" w:space="0" w:color="auto"/>
            <w:right w:val="none" w:sz="0" w:space="0" w:color="auto"/>
          </w:divBdr>
          <w:divsChild>
            <w:div w:id="736130006">
              <w:marLeft w:val="0"/>
              <w:marRight w:val="0"/>
              <w:marTop w:val="0"/>
              <w:marBottom w:val="0"/>
              <w:divBdr>
                <w:top w:val="none" w:sz="0" w:space="0" w:color="auto"/>
                <w:left w:val="none" w:sz="0" w:space="0" w:color="auto"/>
                <w:bottom w:val="none" w:sz="0" w:space="0" w:color="auto"/>
                <w:right w:val="none" w:sz="0" w:space="0" w:color="auto"/>
              </w:divBdr>
              <w:divsChild>
                <w:div w:id="927662842">
                  <w:marLeft w:val="0"/>
                  <w:marRight w:val="0"/>
                  <w:marTop w:val="0"/>
                  <w:marBottom w:val="0"/>
                  <w:divBdr>
                    <w:top w:val="none" w:sz="0" w:space="0" w:color="auto"/>
                    <w:left w:val="none" w:sz="0" w:space="0" w:color="auto"/>
                    <w:bottom w:val="none" w:sz="0" w:space="0" w:color="auto"/>
                    <w:right w:val="none" w:sz="0" w:space="0" w:color="auto"/>
                  </w:divBdr>
                  <w:divsChild>
                    <w:div w:id="555317448">
                      <w:marLeft w:val="0"/>
                      <w:marRight w:val="0"/>
                      <w:marTop w:val="120"/>
                      <w:marBottom w:val="0"/>
                      <w:divBdr>
                        <w:top w:val="none" w:sz="0" w:space="0" w:color="auto"/>
                        <w:left w:val="none" w:sz="0" w:space="0" w:color="auto"/>
                        <w:bottom w:val="none" w:sz="0" w:space="0" w:color="auto"/>
                        <w:right w:val="none" w:sz="0" w:space="0" w:color="auto"/>
                      </w:divBdr>
                    </w:div>
                  </w:divsChild>
                </w:div>
              </w:divsChild>
            </w:div>
          </w:divsChild>
        </w:div>
        <w:div w:id="43259637">
          <w:marLeft w:val="0"/>
          <w:marRight w:val="0"/>
          <w:marTop w:val="0"/>
          <w:marBottom w:val="0"/>
          <w:divBdr>
            <w:top w:val="none" w:sz="0" w:space="0" w:color="auto"/>
            <w:left w:val="none" w:sz="0" w:space="0" w:color="auto"/>
            <w:bottom w:val="none" w:sz="0" w:space="0" w:color="auto"/>
            <w:right w:val="none" w:sz="0" w:space="0" w:color="auto"/>
          </w:divBdr>
          <w:divsChild>
            <w:div w:id="482429126">
              <w:marLeft w:val="0"/>
              <w:marRight w:val="0"/>
              <w:marTop w:val="0"/>
              <w:marBottom w:val="0"/>
              <w:divBdr>
                <w:top w:val="none" w:sz="0" w:space="0" w:color="auto"/>
                <w:left w:val="none" w:sz="0" w:space="0" w:color="auto"/>
                <w:bottom w:val="none" w:sz="0" w:space="0" w:color="auto"/>
                <w:right w:val="none" w:sz="0" w:space="0" w:color="auto"/>
              </w:divBdr>
              <w:divsChild>
                <w:div w:id="221673881">
                  <w:marLeft w:val="0"/>
                  <w:marRight w:val="120"/>
                  <w:marTop w:val="390"/>
                  <w:marBottom w:val="0"/>
                  <w:divBdr>
                    <w:top w:val="none" w:sz="0" w:space="0" w:color="auto"/>
                    <w:left w:val="none" w:sz="0" w:space="0" w:color="auto"/>
                    <w:bottom w:val="none" w:sz="0" w:space="0" w:color="auto"/>
                    <w:right w:val="none" w:sz="0" w:space="0" w:color="auto"/>
                  </w:divBdr>
                  <w:divsChild>
                    <w:div w:id="576865020">
                      <w:marLeft w:val="0"/>
                      <w:marRight w:val="0"/>
                      <w:marTop w:val="0"/>
                      <w:marBottom w:val="0"/>
                      <w:divBdr>
                        <w:top w:val="none" w:sz="0" w:space="0" w:color="auto"/>
                        <w:left w:val="none" w:sz="0" w:space="0" w:color="auto"/>
                        <w:bottom w:val="none" w:sz="0" w:space="0" w:color="auto"/>
                        <w:right w:val="none" w:sz="0" w:space="0" w:color="auto"/>
                      </w:divBdr>
                      <w:divsChild>
                        <w:div w:id="47383213">
                          <w:marLeft w:val="0"/>
                          <w:marRight w:val="0"/>
                          <w:marTop w:val="0"/>
                          <w:marBottom w:val="0"/>
                          <w:divBdr>
                            <w:top w:val="none" w:sz="0" w:space="0" w:color="auto"/>
                            <w:left w:val="none" w:sz="0" w:space="0" w:color="auto"/>
                            <w:bottom w:val="none" w:sz="0" w:space="0" w:color="auto"/>
                            <w:right w:val="none" w:sz="0" w:space="0" w:color="auto"/>
                          </w:divBdr>
                          <w:divsChild>
                            <w:div w:id="220101864">
                              <w:marLeft w:val="0"/>
                              <w:marRight w:val="0"/>
                              <w:marTop w:val="0"/>
                              <w:marBottom w:val="0"/>
                              <w:divBdr>
                                <w:top w:val="single" w:sz="6" w:space="0" w:color="DADCE0"/>
                                <w:left w:val="single" w:sz="6" w:space="0" w:color="DADCE0"/>
                                <w:bottom w:val="single" w:sz="6" w:space="0" w:color="DADCE0"/>
                                <w:right w:val="single" w:sz="6" w:space="0" w:color="DADCE0"/>
                              </w:divBdr>
                            </w:div>
                          </w:divsChild>
                        </w:div>
                      </w:divsChild>
                    </w:div>
                    <w:div w:id="683937580">
                      <w:marLeft w:val="0"/>
                      <w:marRight w:val="0"/>
                      <w:marTop w:val="0"/>
                      <w:marBottom w:val="0"/>
                      <w:divBdr>
                        <w:top w:val="none" w:sz="0" w:space="0" w:color="auto"/>
                        <w:left w:val="none" w:sz="0" w:space="0" w:color="auto"/>
                        <w:bottom w:val="none" w:sz="0" w:space="0" w:color="auto"/>
                        <w:right w:val="none" w:sz="0" w:space="0" w:color="auto"/>
                      </w:divBdr>
                      <w:divsChild>
                        <w:div w:id="1610315362">
                          <w:marLeft w:val="300"/>
                          <w:marRight w:val="300"/>
                          <w:marTop w:val="300"/>
                          <w:marBottom w:val="300"/>
                          <w:divBdr>
                            <w:top w:val="none" w:sz="0" w:space="0" w:color="auto"/>
                            <w:left w:val="none" w:sz="0" w:space="0" w:color="auto"/>
                            <w:bottom w:val="none" w:sz="0" w:space="0" w:color="auto"/>
                            <w:right w:val="none" w:sz="0" w:space="0" w:color="auto"/>
                          </w:divBdr>
                          <w:divsChild>
                            <w:div w:id="1930001212">
                              <w:marLeft w:val="0"/>
                              <w:marRight w:val="0"/>
                              <w:marTop w:val="0"/>
                              <w:marBottom w:val="0"/>
                              <w:divBdr>
                                <w:top w:val="single" w:sz="6" w:space="15" w:color="DADCE0"/>
                                <w:left w:val="none" w:sz="0" w:space="0" w:color="auto"/>
                                <w:bottom w:val="none" w:sz="0" w:space="0" w:color="auto"/>
                                <w:right w:val="none" w:sz="0" w:space="0" w:color="auto"/>
                              </w:divBdr>
                              <w:divsChild>
                                <w:div w:id="1659840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21423078">
          <w:marLeft w:val="0"/>
          <w:marRight w:val="0"/>
          <w:marTop w:val="0"/>
          <w:marBottom w:val="0"/>
          <w:divBdr>
            <w:top w:val="none" w:sz="0" w:space="0" w:color="auto"/>
            <w:left w:val="none" w:sz="0" w:space="0" w:color="auto"/>
            <w:bottom w:val="none" w:sz="0" w:space="0" w:color="auto"/>
            <w:right w:val="none" w:sz="0" w:space="0" w:color="auto"/>
          </w:divBdr>
          <w:divsChild>
            <w:div w:id="1507985240">
              <w:marLeft w:val="0"/>
              <w:marRight w:val="0"/>
              <w:marTop w:val="0"/>
              <w:marBottom w:val="0"/>
              <w:divBdr>
                <w:top w:val="none" w:sz="0" w:space="0" w:color="auto"/>
                <w:left w:val="none" w:sz="0" w:space="0" w:color="auto"/>
                <w:bottom w:val="none" w:sz="0" w:space="0" w:color="auto"/>
                <w:right w:val="none" w:sz="0" w:space="0" w:color="auto"/>
              </w:divBdr>
              <w:divsChild>
                <w:div w:id="433018355">
                  <w:marLeft w:val="0"/>
                  <w:marRight w:val="0"/>
                  <w:marTop w:val="0"/>
                  <w:marBottom w:val="0"/>
                  <w:divBdr>
                    <w:top w:val="none" w:sz="0" w:space="0" w:color="auto"/>
                    <w:left w:val="none" w:sz="0" w:space="0" w:color="auto"/>
                    <w:bottom w:val="none" w:sz="0" w:space="0" w:color="auto"/>
                    <w:right w:val="none" w:sz="0" w:space="0" w:color="auto"/>
                  </w:divBdr>
                  <w:divsChild>
                    <w:div w:id="658773831">
                      <w:marLeft w:val="0"/>
                      <w:marRight w:val="0"/>
                      <w:marTop w:val="0"/>
                      <w:marBottom w:val="0"/>
                      <w:divBdr>
                        <w:top w:val="none" w:sz="0" w:space="0" w:color="auto"/>
                        <w:left w:val="none" w:sz="0" w:space="0" w:color="auto"/>
                        <w:bottom w:val="none" w:sz="0" w:space="0" w:color="auto"/>
                        <w:right w:val="none" w:sz="0" w:space="0" w:color="auto"/>
                      </w:divBdr>
                      <w:divsChild>
                        <w:div w:id="1351566211">
                          <w:marLeft w:val="0"/>
                          <w:marRight w:val="0"/>
                          <w:marTop w:val="0"/>
                          <w:marBottom w:val="0"/>
                          <w:divBdr>
                            <w:top w:val="single" w:sz="6" w:space="0" w:color="DADCE0"/>
                            <w:left w:val="single" w:sz="6" w:space="0" w:color="DADCE0"/>
                            <w:bottom w:val="single" w:sz="6" w:space="0" w:color="DADCE0"/>
                            <w:right w:val="single" w:sz="6" w:space="0" w:color="DADCE0"/>
                          </w:divBdr>
                        </w:div>
                      </w:divsChild>
                    </w:div>
                  </w:divsChild>
                </w:div>
              </w:divsChild>
            </w:div>
          </w:divsChild>
        </w:div>
      </w:divsChild>
    </w:div>
    <w:div w:id="783696893">
      <w:bodyDiv w:val="1"/>
      <w:marLeft w:val="0"/>
      <w:marRight w:val="0"/>
      <w:marTop w:val="0"/>
      <w:marBottom w:val="0"/>
      <w:divBdr>
        <w:top w:val="none" w:sz="0" w:space="0" w:color="auto"/>
        <w:left w:val="none" w:sz="0" w:space="0" w:color="auto"/>
        <w:bottom w:val="none" w:sz="0" w:space="0" w:color="auto"/>
        <w:right w:val="none" w:sz="0" w:space="0" w:color="auto"/>
      </w:divBdr>
      <w:divsChild>
        <w:div w:id="812261129">
          <w:marLeft w:val="0"/>
          <w:marRight w:val="0"/>
          <w:marTop w:val="0"/>
          <w:marBottom w:val="0"/>
          <w:divBdr>
            <w:top w:val="none" w:sz="0" w:space="0" w:color="auto"/>
            <w:left w:val="none" w:sz="0" w:space="0" w:color="auto"/>
            <w:bottom w:val="none" w:sz="0" w:space="0" w:color="auto"/>
            <w:right w:val="none" w:sz="0" w:space="0" w:color="auto"/>
          </w:divBdr>
          <w:divsChild>
            <w:div w:id="1152864536">
              <w:marLeft w:val="0"/>
              <w:marRight w:val="0"/>
              <w:marTop w:val="0"/>
              <w:marBottom w:val="0"/>
              <w:divBdr>
                <w:top w:val="none" w:sz="0" w:space="0" w:color="auto"/>
                <w:left w:val="none" w:sz="0" w:space="0" w:color="auto"/>
                <w:bottom w:val="none" w:sz="0" w:space="0" w:color="auto"/>
                <w:right w:val="none" w:sz="0" w:space="0" w:color="auto"/>
              </w:divBdr>
              <w:divsChild>
                <w:div w:id="1074014820">
                  <w:marLeft w:val="0"/>
                  <w:marRight w:val="0"/>
                  <w:marTop w:val="0"/>
                  <w:marBottom w:val="0"/>
                  <w:divBdr>
                    <w:top w:val="none" w:sz="0" w:space="0" w:color="auto"/>
                    <w:left w:val="none" w:sz="0" w:space="0" w:color="auto"/>
                    <w:bottom w:val="none" w:sz="0" w:space="0" w:color="auto"/>
                    <w:right w:val="none" w:sz="0" w:space="0" w:color="auto"/>
                  </w:divBdr>
                  <w:divsChild>
                    <w:div w:id="462044136">
                      <w:marLeft w:val="0"/>
                      <w:marRight w:val="0"/>
                      <w:marTop w:val="0"/>
                      <w:marBottom w:val="0"/>
                      <w:divBdr>
                        <w:top w:val="none" w:sz="0" w:space="0" w:color="auto"/>
                        <w:left w:val="none" w:sz="0" w:space="0" w:color="auto"/>
                        <w:bottom w:val="none" w:sz="0" w:space="0" w:color="auto"/>
                        <w:right w:val="none" w:sz="0" w:space="0" w:color="auto"/>
                      </w:divBdr>
                      <w:divsChild>
                        <w:div w:id="2104958411">
                          <w:marLeft w:val="0"/>
                          <w:marRight w:val="0"/>
                          <w:marTop w:val="0"/>
                          <w:marBottom w:val="0"/>
                          <w:divBdr>
                            <w:top w:val="none" w:sz="0" w:space="0" w:color="auto"/>
                            <w:left w:val="none" w:sz="0" w:space="0" w:color="auto"/>
                            <w:bottom w:val="none" w:sz="0" w:space="0" w:color="auto"/>
                            <w:right w:val="none" w:sz="0" w:space="0" w:color="auto"/>
                          </w:divBdr>
                          <w:divsChild>
                            <w:div w:id="276256457">
                              <w:marLeft w:val="0"/>
                              <w:marRight w:val="0"/>
                              <w:marTop w:val="0"/>
                              <w:marBottom w:val="0"/>
                              <w:divBdr>
                                <w:top w:val="none" w:sz="0" w:space="0" w:color="auto"/>
                                <w:left w:val="none" w:sz="0" w:space="0" w:color="auto"/>
                                <w:bottom w:val="none" w:sz="0" w:space="0" w:color="auto"/>
                                <w:right w:val="none" w:sz="0" w:space="0" w:color="auto"/>
                              </w:divBdr>
                              <w:divsChild>
                                <w:div w:id="883642237">
                                  <w:marLeft w:val="0"/>
                                  <w:marRight w:val="0"/>
                                  <w:marTop w:val="0"/>
                                  <w:marBottom w:val="0"/>
                                  <w:divBdr>
                                    <w:top w:val="none" w:sz="0" w:space="0" w:color="auto"/>
                                    <w:left w:val="none" w:sz="0" w:space="0" w:color="auto"/>
                                    <w:bottom w:val="none" w:sz="0" w:space="0" w:color="auto"/>
                                    <w:right w:val="none" w:sz="0" w:space="0" w:color="auto"/>
                                  </w:divBdr>
                                  <w:divsChild>
                                    <w:div w:id="52772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3938393">
                          <w:marLeft w:val="0"/>
                          <w:marRight w:val="0"/>
                          <w:marTop w:val="0"/>
                          <w:marBottom w:val="0"/>
                          <w:divBdr>
                            <w:top w:val="none" w:sz="0" w:space="0" w:color="auto"/>
                            <w:left w:val="none" w:sz="0" w:space="0" w:color="auto"/>
                            <w:bottom w:val="none" w:sz="0" w:space="0" w:color="auto"/>
                            <w:right w:val="none" w:sz="0" w:space="0" w:color="auto"/>
                          </w:divBdr>
                          <w:divsChild>
                            <w:div w:id="1424180997">
                              <w:marLeft w:val="0"/>
                              <w:marRight w:val="0"/>
                              <w:marTop w:val="0"/>
                              <w:marBottom w:val="0"/>
                              <w:divBdr>
                                <w:top w:val="none" w:sz="0" w:space="0" w:color="auto"/>
                                <w:left w:val="none" w:sz="0" w:space="0" w:color="auto"/>
                                <w:bottom w:val="none" w:sz="0" w:space="0" w:color="auto"/>
                                <w:right w:val="none" w:sz="0" w:space="0" w:color="auto"/>
                              </w:divBdr>
                              <w:divsChild>
                                <w:div w:id="220596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24711037">
      <w:bodyDiv w:val="1"/>
      <w:marLeft w:val="0"/>
      <w:marRight w:val="0"/>
      <w:marTop w:val="0"/>
      <w:marBottom w:val="0"/>
      <w:divBdr>
        <w:top w:val="none" w:sz="0" w:space="0" w:color="auto"/>
        <w:left w:val="none" w:sz="0" w:space="0" w:color="auto"/>
        <w:bottom w:val="none" w:sz="0" w:space="0" w:color="auto"/>
        <w:right w:val="none" w:sz="0" w:space="0" w:color="auto"/>
      </w:divBdr>
    </w:div>
    <w:div w:id="898368132">
      <w:bodyDiv w:val="1"/>
      <w:marLeft w:val="0"/>
      <w:marRight w:val="0"/>
      <w:marTop w:val="0"/>
      <w:marBottom w:val="0"/>
      <w:divBdr>
        <w:top w:val="none" w:sz="0" w:space="0" w:color="auto"/>
        <w:left w:val="none" w:sz="0" w:space="0" w:color="auto"/>
        <w:bottom w:val="none" w:sz="0" w:space="0" w:color="auto"/>
        <w:right w:val="none" w:sz="0" w:space="0" w:color="auto"/>
      </w:divBdr>
    </w:div>
    <w:div w:id="917523587">
      <w:bodyDiv w:val="1"/>
      <w:marLeft w:val="0"/>
      <w:marRight w:val="0"/>
      <w:marTop w:val="0"/>
      <w:marBottom w:val="0"/>
      <w:divBdr>
        <w:top w:val="none" w:sz="0" w:space="0" w:color="auto"/>
        <w:left w:val="none" w:sz="0" w:space="0" w:color="auto"/>
        <w:bottom w:val="none" w:sz="0" w:space="0" w:color="auto"/>
        <w:right w:val="none" w:sz="0" w:space="0" w:color="auto"/>
      </w:divBdr>
    </w:div>
    <w:div w:id="919481323">
      <w:bodyDiv w:val="1"/>
      <w:marLeft w:val="0"/>
      <w:marRight w:val="0"/>
      <w:marTop w:val="0"/>
      <w:marBottom w:val="0"/>
      <w:divBdr>
        <w:top w:val="none" w:sz="0" w:space="0" w:color="auto"/>
        <w:left w:val="none" w:sz="0" w:space="0" w:color="auto"/>
        <w:bottom w:val="none" w:sz="0" w:space="0" w:color="auto"/>
        <w:right w:val="none" w:sz="0" w:space="0" w:color="auto"/>
      </w:divBdr>
    </w:div>
    <w:div w:id="973683002">
      <w:bodyDiv w:val="1"/>
      <w:marLeft w:val="0"/>
      <w:marRight w:val="0"/>
      <w:marTop w:val="0"/>
      <w:marBottom w:val="0"/>
      <w:divBdr>
        <w:top w:val="none" w:sz="0" w:space="0" w:color="auto"/>
        <w:left w:val="none" w:sz="0" w:space="0" w:color="auto"/>
        <w:bottom w:val="none" w:sz="0" w:space="0" w:color="auto"/>
        <w:right w:val="none" w:sz="0" w:space="0" w:color="auto"/>
      </w:divBdr>
    </w:div>
    <w:div w:id="980580568">
      <w:bodyDiv w:val="1"/>
      <w:marLeft w:val="0"/>
      <w:marRight w:val="0"/>
      <w:marTop w:val="0"/>
      <w:marBottom w:val="0"/>
      <w:divBdr>
        <w:top w:val="none" w:sz="0" w:space="0" w:color="auto"/>
        <w:left w:val="none" w:sz="0" w:space="0" w:color="auto"/>
        <w:bottom w:val="none" w:sz="0" w:space="0" w:color="auto"/>
        <w:right w:val="none" w:sz="0" w:space="0" w:color="auto"/>
      </w:divBdr>
    </w:div>
    <w:div w:id="993803366">
      <w:bodyDiv w:val="1"/>
      <w:marLeft w:val="0"/>
      <w:marRight w:val="0"/>
      <w:marTop w:val="0"/>
      <w:marBottom w:val="0"/>
      <w:divBdr>
        <w:top w:val="none" w:sz="0" w:space="0" w:color="auto"/>
        <w:left w:val="none" w:sz="0" w:space="0" w:color="auto"/>
        <w:bottom w:val="none" w:sz="0" w:space="0" w:color="auto"/>
        <w:right w:val="none" w:sz="0" w:space="0" w:color="auto"/>
      </w:divBdr>
    </w:div>
    <w:div w:id="1009987155">
      <w:bodyDiv w:val="1"/>
      <w:marLeft w:val="0"/>
      <w:marRight w:val="0"/>
      <w:marTop w:val="0"/>
      <w:marBottom w:val="0"/>
      <w:divBdr>
        <w:top w:val="none" w:sz="0" w:space="0" w:color="auto"/>
        <w:left w:val="none" w:sz="0" w:space="0" w:color="auto"/>
        <w:bottom w:val="none" w:sz="0" w:space="0" w:color="auto"/>
        <w:right w:val="none" w:sz="0" w:space="0" w:color="auto"/>
      </w:divBdr>
    </w:div>
    <w:div w:id="1123311273">
      <w:bodyDiv w:val="1"/>
      <w:marLeft w:val="0"/>
      <w:marRight w:val="0"/>
      <w:marTop w:val="0"/>
      <w:marBottom w:val="0"/>
      <w:divBdr>
        <w:top w:val="none" w:sz="0" w:space="0" w:color="auto"/>
        <w:left w:val="none" w:sz="0" w:space="0" w:color="auto"/>
        <w:bottom w:val="none" w:sz="0" w:space="0" w:color="auto"/>
        <w:right w:val="none" w:sz="0" w:space="0" w:color="auto"/>
      </w:divBdr>
    </w:div>
    <w:div w:id="1136023616">
      <w:bodyDiv w:val="1"/>
      <w:marLeft w:val="0"/>
      <w:marRight w:val="0"/>
      <w:marTop w:val="0"/>
      <w:marBottom w:val="0"/>
      <w:divBdr>
        <w:top w:val="none" w:sz="0" w:space="0" w:color="auto"/>
        <w:left w:val="none" w:sz="0" w:space="0" w:color="auto"/>
        <w:bottom w:val="none" w:sz="0" w:space="0" w:color="auto"/>
        <w:right w:val="none" w:sz="0" w:space="0" w:color="auto"/>
      </w:divBdr>
    </w:div>
    <w:div w:id="1142380443">
      <w:bodyDiv w:val="1"/>
      <w:marLeft w:val="0"/>
      <w:marRight w:val="0"/>
      <w:marTop w:val="0"/>
      <w:marBottom w:val="0"/>
      <w:divBdr>
        <w:top w:val="none" w:sz="0" w:space="0" w:color="auto"/>
        <w:left w:val="none" w:sz="0" w:space="0" w:color="auto"/>
        <w:bottom w:val="none" w:sz="0" w:space="0" w:color="auto"/>
        <w:right w:val="none" w:sz="0" w:space="0" w:color="auto"/>
      </w:divBdr>
    </w:div>
    <w:div w:id="1194729027">
      <w:bodyDiv w:val="1"/>
      <w:marLeft w:val="0"/>
      <w:marRight w:val="0"/>
      <w:marTop w:val="0"/>
      <w:marBottom w:val="0"/>
      <w:divBdr>
        <w:top w:val="none" w:sz="0" w:space="0" w:color="auto"/>
        <w:left w:val="none" w:sz="0" w:space="0" w:color="auto"/>
        <w:bottom w:val="none" w:sz="0" w:space="0" w:color="auto"/>
        <w:right w:val="none" w:sz="0" w:space="0" w:color="auto"/>
      </w:divBdr>
    </w:div>
    <w:div w:id="1206525377">
      <w:bodyDiv w:val="1"/>
      <w:marLeft w:val="0"/>
      <w:marRight w:val="0"/>
      <w:marTop w:val="0"/>
      <w:marBottom w:val="0"/>
      <w:divBdr>
        <w:top w:val="none" w:sz="0" w:space="0" w:color="auto"/>
        <w:left w:val="none" w:sz="0" w:space="0" w:color="auto"/>
        <w:bottom w:val="none" w:sz="0" w:space="0" w:color="auto"/>
        <w:right w:val="none" w:sz="0" w:space="0" w:color="auto"/>
      </w:divBdr>
    </w:div>
    <w:div w:id="1235168790">
      <w:bodyDiv w:val="1"/>
      <w:marLeft w:val="0"/>
      <w:marRight w:val="0"/>
      <w:marTop w:val="0"/>
      <w:marBottom w:val="0"/>
      <w:divBdr>
        <w:top w:val="none" w:sz="0" w:space="0" w:color="auto"/>
        <w:left w:val="none" w:sz="0" w:space="0" w:color="auto"/>
        <w:bottom w:val="none" w:sz="0" w:space="0" w:color="auto"/>
        <w:right w:val="none" w:sz="0" w:space="0" w:color="auto"/>
      </w:divBdr>
    </w:div>
    <w:div w:id="1249802601">
      <w:bodyDiv w:val="1"/>
      <w:marLeft w:val="0"/>
      <w:marRight w:val="0"/>
      <w:marTop w:val="0"/>
      <w:marBottom w:val="0"/>
      <w:divBdr>
        <w:top w:val="none" w:sz="0" w:space="0" w:color="auto"/>
        <w:left w:val="none" w:sz="0" w:space="0" w:color="auto"/>
        <w:bottom w:val="none" w:sz="0" w:space="0" w:color="auto"/>
        <w:right w:val="none" w:sz="0" w:space="0" w:color="auto"/>
      </w:divBdr>
    </w:div>
    <w:div w:id="1269580820">
      <w:bodyDiv w:val="1"/>
      <w:marLeft w:val="0"/>
      <w:marRight w:val="0"/>
      <w:marTop w:val="0"/>
      <w:marBottom w:val="0"/>
      <w:divBdr>
        <w:top w:val="none" w:sz="0" w:space="0" w:color="auto"/>
        <w:left w:val="none" w:sz="0" w:space="0" w:color="auto"/>
        <w:bottom w:val="none" w:sz="0" w:space="0" w:color="auto"/>
        <w:right w:val="none" w:sz="0" w:space="0" w:color="auto"/>
      </w:divBdr>
    </w:div>
    <w:div w:id="1296374349">
      <w:bodyDiv w:val="1"/>
      <w:marLeft w:val="0"/>
      <w:marRight w:val="0"/>
      <w:marTop w:val="0"/>
      <w:marBottom w:val="0"/>
      <w:divBdr>
        <w:top w:val="none" w:sz="0" w:space="0" w:color="auto"/>
        <w:left w:val="none" w:sz="0" w:space="0" w:color="auto"/>
        <w:bottom w:val="none" w:sz="0" w:space="0" w:color="auto"/>
        <w:right w:val="none" w:sz="0" w:space="0" w:color="auto"/>
      </w:divBdr>
    </w:div>
    <w:div w:id="1307710836">
      <w:bodyDiv w:val="1"/>
      <w:marLeft w:val="0"/>
      <w:marRight w:val="0"/>
      <w:marTop w:val="0"/>
      <w:marBottom w:val="0"/>
      <w:divBdr>
        <w:top w:val="none" w:sz="0" w:space="0" w:color="auto"/>
        <w:left w:val="none" w:sz="0" w:space="0" w:color="auto"/>
        <w:bottom w:val="none" w:sz="0" w:space="0" w:color="auto"/>
        <w:right w:val="none" w:sz="0" w:space="0" w:color="auto"/>
      </w:divBdr>
    </w:div>
    <w:div w:id="1311442894">
      <w:bodyDiv w:val="1"/>
      <w:marLeft w:val="0"/>
      <w:marRight w:val="0"/>
      <w:marTop w:val="0"/>
      <w:marBottom w:val="0"/>
      <w:divBdr>
        <w:top w:val="none" w:sz="0" w:space="0" w:color="auto"/>
        <w:left w:val="none" w:sz="0" w:space="0" w:color="auto"/>
        <w:bottom w:val="none" w:sz="0" w:space="0" w:color="auto"/>
        <w:right w:val="none" w:sz="0" w:space="0" w:color="auto"/>
      </w:divBdr>
    </w:div>
    <w:div w:id="1314218455">
      <w:bodyDiv w:val="1"/>
      <w:marLeft w:val="0"/>
      <w:marRight w:val="0"/>
      <w:marTop w:val="0"/>
      <w:marBottom w:val="0"/>
      <w:divBdr>
        <w:top w:val="none" w:sz="0" w:space="0" w:color="auto"/>
        <w:left w:val="none" w:sz="0" w:space="0" w:color="auto"/>
        <w:bottom w:val="none" w:sz="0" w:space="0" w:color="auto"/>
        <w:right w:val="none" w:sz="0" w:space="0" w:color="auto"/>
      </w:divBdr>
    </w:div>
    <w:div w:id="1497646225">
      <w:bodyDiv w:val="1"/>
      <w:marLeft w:val="0"/>
      <w:marRight w:val="0"/>
      <w:marTop w:val="0"/>
      <w:marBottom w:val="0"/>
      <w:divBdr>
        <w:top w:val="none" w:sz="0" w:space="0" w:color="auto"/>
        <w:left w:val="none" w:sz="0" w:space="0" w:color="auto"/>
        <w:bottom w:val="none" w:sz="0" w:space="0" w:color="auto"/>
        <w:right w:val="none" w:sz="0" w:space="0" w:color="auto"/>
      </w:divBdr>
    </w:div>
    <w:div w:id="1501001219">
      <w:bodyDiv w:val="1"/>
      <w:marLeft w:val="0"/>
      <w:marRight w:val="0"/>
      <w:marTop w:val="0"/>
      <w:marBottom w:val="0"/>
      <w:divBdr>
        <w:top w:val="none" w:sz="0" w:space="0" w:color="auto"/>
        <w:left w:val="none" w:sz="0" w:space="0" w:color="auto"/>
        <w:bottom w:val="none" w:sz="0" w:space="0" w:color="auto"/>
        <w:right w:val="none" w:sz="0" w:space="0" w:color="auto"/>
      </w:divBdr>
    </w:div>
    <w:div w:id="1529293609">
      <w:bodyDiv w:val="1"/>
      <w:marLeft w:val="0"/>
      <w:marRight w:val="0"/>
      <w:marTop w:val="0"/>
      <w:marBottom w:val="0"/>
      <w:divBdr>
        <w:top w:val="none" w:sz="0" w:space="0" w:color="auto"/>
        <w:left w:val="none" w:sz="0" w:space="0" w:color="auto"/>
        <w:bottom w:val="none" w:sz="0" w:space="0" w:color="auto"/>
        <w:right w:val="none" w:sz="0" w:space="0" w:color="auto"/>
      </w:divBdr>
    </w:div>
    <w:div w:id="1545288243">
      <w:bodyDiv w:val="1"/>
      <w:marLeft w:val="0"/>
      <w:marRight w:val="0"/>
      <w:marTop w:val="0"/>
      <w:marBottom w:val="0"/>
      <w:divBdr>
        <w:top w:val="none" w:sz="0" w:space="0" w:color="auto"/>
        <w:left w:val="none" w:sz="0" w:space="0" w:color="auto"/>
        <w:bottom w:val="none" w:sz="0" w:space="0" w:color="auto"/>
        <w:right w:val="none" w:sz="0" w:space="0" w:color="auto"/>
      </w:divBdr>
    </w:div>
    <w:div w:id="1558198592">
      <w:bodyDiv w:val="1"/>
      <w:marLeft w:val="0"/>
      <w:marRight w:val="0"/>
      <w:marTop w:val="0"/>
      <w:marBottom w:val="0"/>
      <w:divBdr>
        <w:top w:val="none" w:sz="0" w:space="0" w:color="auto"/>
        <w:left w:val="none" w:sz="0" w:space="0" w:color="auto"/>
        <w:bottom w:val="none" w:sz="0" w:space="0" w:color="auto"/>
        <w:right w:val="none" w:sz="0" w:space="0" w:color="auto"/>
      </w:divBdr>
    </w:div>
    <w:div w:id="1601336669">
      <w:bodyDiv w:val="1"/>
      <w:marLeft w:val="0"/>
      <w:marRight w:val="0"/>
      <w:marTop w:val="0"/>
      <w:marBottom w:val="0"/>
      <w:divBdr>
        <w:top w:val="none" w:sz="0" w:space="0" w:color="auto"/>
        <w:left w:val="none" w:sz="0" w:space="0" w:color="auto"/>
        <w:bottom w:val="none" w:sz="0" w:space="0" w:color="auto"/>
        <w:right w:val="none" w:sz="0" w:space="0" w:color="auto"/>
      </w:divBdr>
    </w:div>
    <w:div w:id="1608535866">
      <w:bodyDiv w:val="1"/>
      <w:marLeft w:val="0"/>
      <w:marRight w:val="0"/>
      <w:marTop w:val="0"/>
      <w:marBottom w:val="0"/>
      <w:divBdr>
        <w:top w:val="none" w:sz="0" w:space="0" w:color="auto"/>
        <w:left w:val="none" w:sz="0" w:space="0" w:color="auto"/>
        <w:bottom w:val="none" w:sz="0" w:space="0" w:color="auto"/>
        <w:right w:val="none" w:sz="0" w:space="0" w:color="auto"/>
      </w:divBdr>
    </w:div>
    <w:div w:id="1685352539">
      <w:bodyDiv w:val="1"/>
      <w:marLeft w:val="0"/>
      <w:marRight w:val="0"/>
      <w:marTop w:val="0"/>
      <w:marBottom w:val="0"/>
      <w:divBdr>
        <w:top w:val="none" w:sz="0" w:space="0" w:color="auto"/>
        <w:left w:val="none" w:sz="0" w:space="0" w:color="auto"/>
        <w:bottom w:val="none" w:sz="0" w:space="0" w:color="auto"/>
        <w:right w:val="none" w:sz="0" w:space="0" w:color="auto"/>
      </w:divBdr>
    </w:div>
    <w:div w:id="1692486922">
      <w:bodyDiv w:val="1"/>
      <w:marLeft w:val="0"/>
      <w:marRight w:val="0"/>
      <w:marTop w:val="0"/>
      <w:marBottom w:val="0"/>
      <w:divBdr>
        <w:top w:val="none" w:sz="0" w:space="0" w:color="auto"/>
        <w:left w:val="none" w:sz="0" w:space="0" w:color="auto"/>
        <w:bottom w:val="none" w:sz="0" w:space="0" w:color="auto"/>
        <w:right w:val="none" w:sz="0" w:space="0" w:color="auto"/>
      </w:divBdr>
    </w:div>
    <w:div w:id="1728142891">
      <w:bodyDiv w:val="1"/>
      <w:marLeft w:val="0"/>
      <w:marRight w:val="0"/>
      <w:marTop w:val="0"/>
      <w:marBottom w:val="0"/>
      <w:divBdr>
        <w:top w:val="none" w:sz="0" w:space="0" w:color="auto"/>
        <w:left w:val="none" w:sz="0" w:space="0" w:color="auto"/>
        <w:bottom w:val="none" w:sz="0" w:space="0" w:color="auto"/>
        <w:right w:val="none" w:sz="0" w:space="0" w:color="auto"/>
      </w:divBdr>
    </w:div>
    <w:div w:id="1736128886">
      <w:bodyDiv w:val="1"/>
      <w:marLeft w:val="0"/>
      <w:marRight w:val="0"/>
      <w:marTop w:val="0"/>
      <w:marBottom w:val="0"/>
      <w:divBdr>
        <w:top w:val="none" w:sz="0" w:space="0" w:color="auto"/>
        <w:left w:val="none" w:sz="0" w:space="0" w:color="auto"/>
        <w:bottom w:val="none" w:sz="0" w:space="0" w:color="auto"/>
        <w:right w:val="none" w:sz="0" w:space="0" w:color="auto"/>
      </w:divBdr>
      <w:divsChild>
        <w:div w:id="430198458">
          <w:marLeft w:val="0"/>
          <w:marRight w:val="0"/>
          <w:marTop w:val="0"/>
          <w:marBottom w:val="0"/>
          <w:divBdr>
            <w:top w:val="none" w:sz="0" w:space="0" w:color="auto"/>
            <w:left w:val="none" w:sz="0" w:space="0" w:color="auto"/>
            <w:bottom w:val="none" w:sz="0" w:space="0" w:color="auto"/>
            <w:right w:val="none" w:sz="0" w:space="0" w:color="auto"/>
          </w:divBdr>
          <w:divsChild>
            <w:div w:id="2038120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9832510">
      <w:bodyDiv w:val="1"/>
      <w:marLeft w:val="0"/>
      <w:marRight w:val="0"/>
      <w:marTop w:val="0"/>
      <w:marBottom w:val="0"/>
      <w:divBdr>
        <w:top w:val="none" w:sz="0" w:space="0" w:color="auto"/>
        <w:left w:val="none" w:sz="0" w:space="0" w:color="auto"/>
        <w:bottom w:val="none" w:sz="0" w:space="0" w:color="auto"/>
        <w:right w:val="none" w:sz="0" w:space="0" w:color="auto"/>
      </w:divBdr>
    </w:div>
    <w:div w:id="1794638222">
      <w:bodyDiv w:val="1"/>
      <w:marLeft w:val="0"/>
      <w:marRight w:val="0"/>
      <w:marTop w:val="0"/>
      <w:marBottom w:val="0"/>
      <w:divBdr>
        <w:top w:val="none" w:sz="0" w:space="0" w:color="auto"/>
        <w:left w:val="none" w:sz="0" w:space="0" w:color="auto"/>
        <w:bottom w:val="none" w:sz="0" w:space="0" w:color="auto"/>
        <w:right w:val="none" w:sz="0" w:space="0" w:color="auto"/>
      </w:divBdr>
    </w:div>
    <w:div w:id="1812600555">
      <w:bodyDiv w:val="1"/>
      <w:marLeft w:val="0"/>
      <w:marRight w:val="0"/>
      <w:marTop w:val="0"/>
      <w:marBottom w:val="0"/>
      <w:divBdr>
        <w:top w:val="none" w:sz="0" w:space="0" w:color="auto"/>
        <w:left w:val="none" w:sz="0" w:space="0" w:color="auto"/>
        <w:bottom w:val="none" w:sz="0" w:space="0" w:color="auto"/>
        <w:right w:val="none" w:sz="0" w:space="0" w:color="auto"/>
      </w:divBdr>
    </w:div>
    <w:div w:id="1819036503">
      <w:bodyDiv w:val="1"/>
      <w:marLeft w:val="0"/>
      <w:marRight w:val="0"/>
      <w:marTop w:val="0"/>
      <w:marBottom w:val="0"/>
      <w:divBdr>
        <w:top w:val="none" w:sz="0" w:space="0" w:color="auto"/>
        <w:left w:val="none" w:sz="0" w:space="0" w:color="auto"/>
        <w:bottom w:val="none" w:sz="0" w:space="0" w:color="auto"/>
        <w:right w:val="none" w:sz="0" w:space="0" w:color="auto"/>
      </w:divBdr>
    </w:div>
    <w:div w:id="1848598578">
      <w:bodyDiv w:val="1"/>
      <w:marLeft w:val="0"/>
      <w:marRight w:val="0"/>
      <w:marTop w:val="0"/>
      <w:marBottom w:val="0"/>
      <w:divBdr>
        <w:top w:val="none" w:sz="0" w:space="0" w:color="auto"/>
        <w:left w:val="none" w:sz="0" w:space="0" w:color="auto"/>
        <w:bottom w:val="none" w:sz="0" w:space="0" w:color="auto"/>
        <w:right w:val="none" w:sz="0" w:space="0" w:color="auto"/>
      </w:divBdr>
    </w:div>
    <w:div w:id="1863133261">
      <w:bodyDiv w:val="1"/>
      <w:marLeft w:val="0"/>
      <w:marRight w:val="0"/>
      <w:marTop w:val="0"/>
      <w:marBottom w:val="0"/>
      <w:divBdr>
        <w:top w:val="none" w:sz="0" w:space="0" w:color="auto"/>
        <w:left w:val="none" w:sz="0" w:space="0" w:color="auto"/>
        <w:bottom w:val="none" w:sz="0" w:space="0" w:color="auto"/>
        <w:right w:val="none" w:sz="0" w:space="0" w:color="auto"/>
      </w:divBdr>
    </w:div>
    <w:div w:id="1869024080">
      <w:bodyDiv w:val="1"/>
      <w:marLeft w:val="0"/>
      <w:marRight w:val="0"/>
      <w:marTop w:val="0"/>
      <w:marBottom w:val="0"/>
      <w:divBdr>
        <w:top w:val="none" w:sz="0" w:space="0" w:color="auto"/>
        <w:left w:val="none" w:sz="0" w:space="0" w:color="auto"/>
        <w:bottom w:val="none" w:sz="0" w:space="0" w:color="auto"/>
        <w:right w:val="none" w:sz="0" w:space="0" w:color="auto"/>
      </w:divBdr>
    </w:div>
    <w:div w:id="1950355393">
      <w:bodyDiv w:val="1"/>
      <w:marLeft w:val="0"/>
      <w:marRight w:val="0"/>
      <w:marTop w:val="0"/>
      <w:marBottom w:val="0"/>
      <w:divBdr>
        <w:top w:val="none" w:sz="0" w:space="0" w:color="auto"/>
        <w:left w:val="none" w:sz="0" w:space="0" w:color="auto"/>
        <w:bottom w:val="none" w:sz="0" w:space="0" w:color="auto"/>
        <w:right w:val="none" w:sz="0" w:space="0" w:color="auto"/>
      </w:divBdr>
    </w:div>
    <w:div w:id="1953441976">
      <w:bodyDiv w:val="1"/>
      <w:marLeft w:val="0"/>
      <w:marRight w:val="0"/>
      <w:marTop w:val="0"/>
      <w:marBottom w:val="0"/>
      <w:divBdr>
        <w:top w:val="none" w:sz="0" w:space="0" w:color="auto"/>
        <w:left w:val="none" w:sz="0" w:space="0" w:color="auto"/>
        <w:bottom w:val="none" w:sz="0" w:space="0" w:color="auto"/>
        <w:right w:val="none" w:sz="0" w:space="0" w:color="auto"/>
      </w:divBdr>
      <w:divsChild>
        <w:div w:id="740907923">
          <w:marLeft w:val="0"/>
          <w:marRight w:val="0"/>
          <w:marTop w:val="0"/>
          <w:marBottom w:val="0"/>
          <w:divBdr>
            <w:top w:val="none" w:sz="0" w:space="0" w:color="auto"/>
            <w:left w:val="none" w:sz="0" w:space="0" w:color="auto"/>
            <w:bottom w:val="none" w:sz="0" w:space="0" w:color="auto"/>
            <w:right w:val="none" w:sz="0" w:space="0" w:color="auto"/>
          </w:divBdr>
          <w:divsChild>
            <w:div w:id="660233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6014221">
      <w:bodyDiv w:val="1"/>
      <w:marLeft w:val="0"/>
      <w:marRight w:val="0"/>
      <w:marTop w:val="0"/>
      <w:marBottom w:val="0"/>
      <w:divBdr>
        <w:top w:val="none" w:sz="0" w:space="0" w:color="auto"/>
        <w:left w:val="none" w:sz="0" w:space="0" w:color="auto"/>
        <w:bottom w:val="none" w:sz="0" w:space="0" w:color="auto"/>
        <w:right w:val="none" w:sz="0" w:space="0" w:color="auto"/>
      </w:divBdr>
      <w:divsChild>
        <w:div w:id="2042707772">
          <w:marLeft w:val="0"/>
          <w:marRight w:val="0"/>
          <w:marTop w:val="0"/>
          <w:marBottom w:val="0"/>
          <w:divBdr>
            <w:top w:val="none" w:sz="0" w:space="0" w:color="auto"/>
            <w:left w:val="none" w:sz="0" w:space="0" w:color="auto"/>
            <w:bottom w:val="none" w:sz="0" w:space="0" w:color="auto"/>
            <w:right w:val="none" w:sz="0" w:space="0" w:color="auto"/>
          </w:divBdr>
          <w:divsChild>
            <w:div w:id="1279992938">
              <w:marLeft w:val="0"/>
              <w:marRight w:val="0"/>
              <w:marTop w:val="0"/>
              <w:marBottom w:val="0"/>
              <w:divBdr>
                <w:top w:val="none" w:sz="0" w:space="0" w:color="auto"/>
                <w:left w:val="none" w:sz="0" w:space="0" w:color="auto"/>
                <w:bottom w:val="none" w:sz="0" w:space="0" w:color="auto"/>
                <w:right w:val="none" w:sz="0" w:space="0" w:color="auto"/>
              </w:divBdr>
              <w:divsChild>
                <w:div w:id="1103300497">
                  <w:marLeft w:val="0"/>
                  <w:marRight w:val="0"/>
                  <w:marTop w:val="0"/>
                  <w:marBottom w:val="0"/>
                  <w:divBdr>
                    <w:top w:val="none" w:sz="0" w:space="0" w:color="auto"/>
                    <w:left w:val="none" w:sz="0" w:space="0" w:color="auto"/>
                    <w:bottom w:val="none" w:sz="0" w:space="0" w:color="auto"/>
                    <w:right w:val="none" w:sz="0" w:space="0" w:color="auto"/>
                  </w:divBdr>
                  <w:divsChild>
                    <w:div w:id="1058557789">
                      <w:marLeft w:val="0"/>
                      <w:marRight w:val="0"/>
                      <w:marTop w:val="0"/>
                      <w:marBottom w:val="0"/>
                      <w:divBdr>
                        <w:top w:val="none" w:sz="0" w:space="0" w:color="auto"/>
                        <w:left w:val="none" w:sz="0" w:space="0" w:color="auto"/>
                        <w:bottom w:val="none" w:sz="0" w:space="0" w:color="auto"/>
                        <w:right w:val="none" w:sz="0" w:space="0" w:color="auto"/>
                      </w:divBdr>
                      <w:divsChild>
                        <w:div w:id="1218854321">
                          <w:marLeft w:val="0"/>
                          <w:marRight w:val="0"/>
                          <w:marTop w:val="0"/>
                          <w:marBottom w:val="0"/>
                          <w:divBdr>
                            <w:top w:val="none" w:sz="0" w:space="0" w:color="auto"/>
                            <w:left w:val="none" w:sz="0" w:space="0" w:color="auto"/>
                            <w:bottom w:val="none" w:sz="0" w:space="0" w:color="auto"/>
                            <w:right w:val="none" w:sz="0" w:space="0" w:color="auto"/>
                          </w:divBdr>
                          <w:divsChild>
                            <w:div w:id="1741439336">
                              <w:marLeft w:val="0"/>
                              <w:marRight w:val="0"/>
                              <w:marTop w:val="0"/>
                              <w:marBottom w:val="0"/>
                              <w:divBdr>
                                <w:top w:val="none" w:sz="0" w:space="0" w:color="auto"/>
                                <w:left w:val="none" w:sz="0" w:space="0" w:color="auto"/>
                                <w:bottom w:val="none" w:sz="0" w:space="0" w:color="auto"/>
                                <w:right w:val="none" w:sz="0" w:space="0" w:color="auto"/>
                              </w:divBdr>
                              <w:divsChild>
                                <w:div w:id="801506170">
                                  <w:marLeft w:val="0"/>
                                  <w:marRight w:val="0"/>
                                  <w:marTop w:val="0"/>
                                  <w:marBottom w:val="0"/>
                                  <w:divBdr>
                                    <w:top w:val="none" w:sz="0" w:space="0" w:color="auto"/>
                                    <w:left w:val="none" w:sz="0" w:space="0" w:color="auto"/>
                                    <w:bottom w:val="none" w:sz="0" w:space="0" w:color="auto"/>
                                    <w:right w:val="none" w:sz="0" w:space="0" w:color="auto"/>
                                  </w:divBdr>
                                  <w:divsChild>
                                    <w:div w:id="1444224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3674867">
                          <w:marLeft w:val="0"/>
                          <w:marRight w:val="0"/>
                          <w:marTop w:val="0"/>
                          <w:marBottom w:val="0"/>
                          <w:divBdr>
                            <w:top w:val="none" w:sz="0" w:space="0" w:color="auto"/>
                            <w:left w:val="none" w:sz="0" w:space="0" w:color="auto"/>
                            <w:bottom w:val="none" w:sz="0" w:space="0" w:color="auto"/>
                            <w:right w:val="none" w:sz="0" w:space="0" w:color="auto"/>
                          </w:divBdr>
                          <w:divsChild>
                            <w:div w:id="1281188568">
                              <w:marLeft w:val="0"/>
                              <w:marRight w:val="0"/>
                              <w:marTop w:val="0"/>
                              <w:marBottom w:val="0"/>
                              <w:divBdr>
                                <w:top w:val="none" w:sz="0" w:space="0" w:color="auto"/>
                                <w:left w:val="none" w:sz="0" w:space="0" w:color="auto"/>
                                <w:bottom w:val="none" w:sz="0" w:space="0" w:color="auto"/>
                                <w:right w:val="none" w:sz="0" w:space="0" w:color="auto"/>
                              </w:divBdr>
                              <w:divsChild>
                                <w:div w:id="973100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79649685">
      <w:bodyDiv w:val="1"/>
      <w:marLeft w:val="0"/>
      <w:marRight w:val="0"/>
      <w:marTop w:val="0"/>
      <w:marBottom w:val="0"/>
      <w:divBdr>
        <w:top w:val="none" w:sz="0" w:space="0" w:color="auto"/>
        <w:left w:val="none" w:sz="0" w:space="0" w:color="auto"/>
        <w:bottom w:val="none" w:sz="0" w:space="0" w:color="auto"/>
        <w:right w:val="none" w:sz="0" w:space="0" w:color="auto"/>
      </w:divBdr>
    </w:div>
    <w:div w:id="1994672067">
      <w:bodyDiv w:val="1"/>
      <w:marLeft w:val="0"/>
      <w:marRight w:val="0"/>
      <w:marTop w:val="0"/>
      <w:marBottom w:val="0"/>
      <w:divBdr>
        <w:top w:val="none" w:sz="0" w:space="0" w:color="auto"/>
        <w:left w:val="none" w:sz="0" w:space="0" w:color="auto"/>
        <w:bottom w:val="none" w:sz="0" w:space="0" w:color="auto"/>
        <w:right w:val="none" w:sz="0" w:space="0" w:color="auto"/>
      </w:divBdr>
    </w:div>
    <w:div w:id="2012953906">
      <w:bodyDiv w:val="1"/>
      <w:marLeft w:val="0"/>
      <w:marRight w:val="0"/>
      <w:marTop w:val="0"/>
      <w:marBottom w:val="0"/>
      <w:divBdr>
        <w:top w:val="none" w:sz="0" w:space="0" w:color="auto"/>
        <w:left w:val="none" w:sz="0" w:space="0" w:color="auto"/>
        <w:bottom w:val="none" w:sz="0" w:space="0" w:color="auto"/>
        <w:right w:val="none" w:sz="0" w:space="0" w:color="auto"/>
      </w:divBdr>
    </w:div>
    <w:div w:id="2015107044">
      <w:bodyDiv w:val="1"/>
      <w:marLeft w:val="0"/>
      <w:marRight w:val="0"/>
      <w:marTop w:val="0"/>
      <w:marBottom w:val="0"/>
      <w:divBdr>
        <w:top w:val="none" w:sz="0" w:space="0" w:color="auto"/>
        <w:left w:val="none" w:sz="0" w:space="0" w:color="auto"/>
        <w:bottom w:val="none" w:sz="0" w:space="0" w:color="auto"/>
        <w:right w:val="none" w:sz="0" w:space="0" w:color="auto"/>
      </w:divBdr>
    </w:div>
    <w:div w:id="2020501395">
      <w:bodyDiv w:val="1"/>
      <w:marLeft w:val="0"/>
      <w:marRight w:val="0"/>
      <w:marTop w:val="0"/>
      <w:marBottom w:val="0"/>
      <w:divBdr>
        <w:top w:val="none" w:sz="0" w:space="0" w:color="auto"/>
        <w:left w:val="none" w:sz="0" w:space="0" w:color="auto"/>
        <w:bottom w:val="none" w:sz="0" w:space="0" w:color="auto"/>
        <w:right w:val="none" w:sz="0" w:space="0" w:color="auto"/>
      </w:divBdr>
    </w:div>
    <w:div w:id="2026783160">
      <w:bodyDiv w:val="1"/>
      <w:marLeft w:val="0"/>
      <w:marRight w:val="0"/>
      <w:marTop w:val="0"/>
      <w:marBottom w:val="0"/>
      <w:divBdr>
        <w:top w:val="none" w:sz="0" w:space="0" w:color="auto"/>
        <w:left w:val="none" w:sz="0" w:space="0" w:color="auto"/>
        <w:bottom w:val="none" w:sz="0" w:space="0" w:color="auto"/>
        <w:right w:val="none" w:sz="0" w:space="0" w:color="auto"/>
      </w:divBdr>
    </w:div>
    <w:div w:id="2066293217">
      <w:bodyDiv w:val="1"/>
      <w:marLeft w:val="0"/>
      <w:marRight w:val="0"/>
      <w:marTop w:val="0"/>
      <w:marBottom w:val="0"/>
      <w:divBdr>
        <w:top w:val="none" w:sz="0" w:space="0" w:color="auto"/>
        <w:left w:val="none" w:sz="0" w:space="0" w:color="auto"/>
        <w:bottom w:val="none" w:sz="0" w:space="0" w:color="auto"/>
        <w:right w:val="none" w:sz="0" w:space="0" w:color="auto"/>
      </w:divBdr>
    </w:div>
    <w:div w:id="2103338475">
      <w:bodyDiv w:val="1"/>
      <w:marLeft w:val="0"/>
      <w:marRight w:val="0"/>
      <w:marTop w:val="0"/>
      <w:marBottom w:val="0"/>
      <w:divBdr>
        <w:top w:val="none" w:sz="0" w:space="0" w:color="auto"/>
        <w:left w:val="none" w:sz="0" w:space="0" w:color="auto"/>
        <w:bottom w:val="none" w:sz="0" w:space="0" w:color="auto"/>
        <w:right w:val="none" w:sz="0" w:space="0" w:color="auto"/>
      </w:divBdr>
    </w:div>
    <w:div w:id="2116290047">
      <w:bodyDiv w:val="1"/>
      <w:marLeft w:val="0"/>
      <w:marRight w:val="0"/>
      <w:marTop w:val="0"/>
      <w:marBottom w:val="0"/>
      <w:divBdr>
        <w:top w:val="none" w:sz="0" w:space="0" w:color="auto"/>
        <w:left w:val="none" w:sz="0" w:space="0" w:color="auto"/>
        <w:bottom w:val="none" w:sz="0" w:space="0" w:color="auto"/>
        <w:right w:val="none" w:sz="0" w:space="0" w:color="auto"/>
      </w:divBdr>
    </w:div>
    <w:div w:id="2120756011">
      <w:bodyDiv w:val="1"/>
      <w:marLeft w:val="0"/>
      <w:marRight w:val="0"/>
      <w:marTop w:val="0"/>
      <w:marBottom w:val="0"/>
      <w:divBdr>
        <w:top w:val="none" w:sz="0" w:space="0" w:color="auto"/>
        <w:left w:val="none" w:sz="0" w:space="0" w:color="auto"/>
        <w:bottom w:val="none" w:sz="0" w:space="0" w:color="auto"/>
        <w:right w:val="none" w:sz="0" w:space="0" w:color="auto"/>
      </w:divBdr>
    </w:div>
    <w:div w:id="21433780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Lex24</b:Tag>
    <b:SourceType>JournalArticle</b:SourceType>
    <b:Guid>{1842B83A-7708-4357-9BA6-6F5443E99E36}</b:Guid>
    <b:Author>
      <b:Author>
        <b:NameList>
          <b:Person>
            <b:Last>Tetteh</b:Last>
            <b:First>Lexis</b:First>
            <b:Middle>Alexander</b:Middle>
          </b:Person>
          <b:Person>
            <b:Last>Agyenim-Boateng</b:Last>
            <b:First>Cletus</b:First>
          </b:Person>
          <b:Person>
            <b:Last>Simpson</b:Last>
            <b:First>Samuel</b:First>
            <b:Middle>Nana Yaw</b:Middle>
          </b:Person>
        </b:NameList>
      </b:Author>
    </b:Author>
    <b:Title>Institutional pressures and accountability processes in pursuit of sustainable development goals: Insights from Ghanaian indigenous oil companies</b:Title>
    <b:JournalName>Corporate Social Responsibility and Environmental Management</b:JournalName>
    <b:Year>2024</b:Year>
    <b:Pages>89-107</b:Pages>
    <b:Volume>31</b:Volume>
    <b:Issue>1</b:Issue>
    <b:RefOrder>1</b:RefOrder>
  </b:Source>
  <b:Source>
    <b:Tag>Reg23</b:Tag>
    <b:SourceType>Book</b:SourceType>
    <b:Guid>{3CB565F4-57E2-4D20-A299-15C4751660D9}</b:Guid>
    <b:Title>Inclusive Tourism Development</b:Title>
    <b:Year>2023</b:Year>
    <b:Author>
      <b:Author>
        <b:NameList>
          <b:Person>
            <b:Last>Scheyvens</b:Last>
            <b:First>Regina</b:First>
          </b:Person>
          <b:Person>
            <b:Last>Biddulph</b:Last>
            <b:First>Robin</b:First>
          </b:Person>
        </b:NameList>
      </b:Author>
    </b:Author>
    <b:City>Oxfordshire</b:City>
    <b:Publisher>Taylor &amp; Francis Group</b:Publisher>
    <b:Edition>1st</b:Edition>
    <b:RefOrder>2</b:RefOrder>
  </b:Source>
  <b:Source>
    <b:Tag>Bru24</b:Tag>
    <b:SourceType>Book</b:SourceType>
    <b:Guid>{9D55F5A4-A538-48A6-BF3C-0A0C773CA0C2}</b:Guid>
    <b:Author>
      <b:Author>
        <b:NameList>
          <b:Person>
            <b:Last>Prideaux</b:Last>
            <b:First>Bruce</b:First>
          </b:Person>
          <b:Person>
            <b:Last>Beirman</b:Last>
            <b:First>David</b:First>
          </b:Person>
        </b:NameList>
      </b:Author>
    </b:Author>
    <b:Title>Handbook on Crisis and Disaster Management in Tourism</b:Title>
    <b:Year>2024</b:Year>
    <b:City>Cheltenham </b:City>
    <b:Publisher>Edward Elgar Publishing</b:Publisher>
    <b:Edition>1st</b:Edition>
    <b:RefOrder>11</b:RefOrder>
  </b:Source>
  <b:Source>
    <b:Tag>And24</b:Tag>
    <b:SourceType>Book</b:SourceType>
    <b:Guid>{9E711A19-69CB-4581-89B1-181228675E3D}</b:Guid>
    <b:Author>
      <b:Author>
        <b:NameList>
          <b:Person>
            <b:Last>Hansson</b:Last>
            <b:First>Anders</b:First>
          </b:Person>
          <b:Person>
            <b:Last>Fridahl</b:Last>
            <b:First>Mathias</b:First>
          </b:Person>
          <b:Person>
            <b:Last>Boettcher</b:Last>
            <b:First>Miranda</b:First>
          </b:Person>
          <b:Person>
            <b:Last>Asayama</b:Last>
            <b:First>Shinichiro</b:First>
          </b:Person>
        </b:NameList>
      </b:Author>
    </b:Author>
    <b:Title>Carbon dioxide removal: Perspectives from the social sciences and humanities</b:Title>
    <b:Year>2024</b:Year>
    <b:City>London</b:City>
    <b:Publisher>Frontiers Media SA</b:Publisher>
    <b:Edition>1st</b:Edition>
    <b:RefOrder>3</b:RefOrder>
  </b:Source>
  <b:Source>
    <b:Tag>Yin24</b:Tag>
    <b:SourceType>JournalArticle</b:SourceType>
    <b:Guid>{81FD4816-8E01-4814-8639-696D136D8A42}</b:Guid>
    <b:Title>Comparative Analysis of Per-Tourist and Total Carbon Emissions Generated in Hospitality and Tourism Sectors: Impact on Climate Change and Implications for Economy, Society, and Environment</b:Title>
    <b:Year>2024</b:Year>
    <b:Author>
      <b:Author>
        <b:NameList>
          <b:Person>
            <b:Last>Xu</b:Last>
            <b:First>Yingwei</b:First>
          </b:Person>
          <b:Person>
            <b:Last>Gursoy</b:Last>
            <b:First>Dogan</b:First>
          </b:Person>
        </b:NameList>
      </b:Author>
    </b:Author>
    <b:JournalName>Journal of Hospitality Marketing &amp; Management </b:JournalName>
    <b:Pages>1100-1128</b:Pages>
    <b:Volume>33</b:Volume>
    <b:Issue>8</b:Issue>
    <b:RefOrder>4</b:RefOrder>
  </b:Source>
  <b:Source>
    <b:Tag>SBT24</b:Tag>
    <b:SourceType>InternetSite</b:SourceType>
    <b:Guid>{BC717072-73EE-4757-A4C6-6C1937CCB095}</b:Guid>
    <b:Title>SBTi</b:Title>
    <b:Year>2024</b:Year>
    <b:Author>
      <b:Author>
        <b:Corporate>SBTi</b:Corporate>
      </b:Author>
    </b:Author>
    <b:YearAccessed>2025</b:YearAccessed>
    <b:MonthAccessed>May</b:MonthAccessed>
    <b:DayAccessed>17</b:DayAccessed>
    <b:URL>https://sciencebasedtargets.org/</b:URL>
    <b:RefOrder>5</b:RefOrder>
  </b:Source>
  <b:Source>
    <b:Tag>Dus21</b:Tag>
    <b:SourceType>JournalArticle</b:SourceType>
    <b:Guid>{6B24DC7A-CDAC-4435-BE4B-6F67E4E19C6A}</b:Guid>
    <b:Title>The future of IEQ in green building certifications</b:Title>
    <b:Year>2021</b:Year>
    <b:Author>
      <b:Author>
        <b:NameList>
          <b:Person>
            <b:Last>Licina</b:Last>
            <b:First>Dusan</b:First>
          </b:Person>
          <b:Person>
            <b:Last>Wargocki</b:Last>
            <b:First>Pawel</b:First>
          </b:Person>
          <b:Person>
            <b:Last>Pyke</b:Last>
            <b:First>Christopher</b:First>
          </b:Person>
          <b:Person>
            <b:Last>Altomonte</b:Last>
            <b:First>Sergio</b:First>
          </b:Person>
        </b:NameList>
      </b:Author>
    </b:Author>
    <b:JournalName>Buildings and Cities</b:JournalName>
    <b:Pages>907-927</b:Pages>
    <b:Volume>2</b:Volume>
    <b:Issue>1</b:Issue>
    <b:RefOrder>6</b:RefOrder>
  </b:Source>
  <b:Source>
    <b:Tag>Boo24</b:Tag>
    <b:SourceType>InternetSite</b:SourceType>
    <b:Guid>{22141C5C-72C3-495C-BF4F-2E60B7D7D934}</b:Guid>
    <b:Title>Booking.com</b:Title>
    <b:Year>2023</b:Year>
    <b:Author>
      <b:Author>
        <b:Corporate>Booking.com</b:Corporate>
      </b:Author>
    </b:Author>
    <b:YearAccessed>2025</b:YearAccessed>
    <b:MonthAccessed>May</b:MonthAccessed>
    <b:DayAccessed>19</b:DayAccessed>
    <b:URL>https://www.booking.com</b:URL>
    <b:RefOrder>9</b:RefOrder>
  </b:Source>
  <b:Source>
    <b:Tag>Rob23</b:Tag>
    <b:SourceType>JournalArticle</b:SourceType>
    <b:Guid>{7BA0BE47-CA51-4B85-A961-9205BF6109EA}</b:Guid>
    <b:Title>Analysis of integration of sustainability in sustainability certifications in the hotel industry</b:Title>
    <b:Year>2023</b:Year>
    <b:Author>
      <b:Author>
        <b:NameList>
          <b:Person>
            <b:Last>Rodríguez-García</b:Last>
            <b:First>Roberto</b:First>
          </b:Person>
          <b:Person>
            <b:Last>Ferrero-Ferrero</b:Last>
            <b:First>Idoya</b:First>
          </b:Person>
          <b:Person>
            <b:Last>Fernández-Izquierdo</b:Last>
            <b:First>María</b:First>
            <b:Middle>Ángeles</b:Middle>
          </b:Person>
        </b:NameList>
      </b:Author>
    </b:Author>
    <b:JournalName>Frontiers in Sustainability</b:JournalName>
    <b:Volume>4</b:Volume>
    <b:RefOrder>10</b:RefOrder>
  </b:Source>
  <b:Source>
    <b:Tag>Rad21</b:Tag>
    <b:SourceType>InternetSite</b:SourceType>
    <b:Guid>{D4BD984C-A901-4D28-9848-E4FE32FEF7A5}</b:Guid>
    <b:Title>Radisson Hotels </b:Title>
    <b:Year>2021</b:Year>
    <b:Author>
      <b:Author>
        <b:Corporate>Radisson Hotels </b:Corporate>
      </b:Author>
    </b:Author>
    <b:YearAccessed>2025</b:YearAccessed>
    <b:MonthAccessed>May</b:MonthAccessed>
    <b:DayAccessed>20</b:DayAccessed>
    <b:URL>https://www.radissonhotels.com</b:URL>
    <b:RefOrder>8</b:RefOrder>
  </b:Source>
  <b:Source>
    <b:Tag>Ang25</b:Tag>
    <b:SourceType>JournalArticle</b:SourceType>
    <b:Guid>{4F5B0B98-F595-44AD-ADFC-8D829F025AAD}</b:Guid>
    <b:Title>Powering Down Hospitality Through a Policy-Driven, Case-Based and Scenario Approach</b:Title>
    <b:Year>2025</b:Year>
    <b:Author>
      <b:Author>
        <b:NameList>
          <b:Person>
            <b:Last>Menegaki</b:Last>
            <b:First>Angeliki</b:First>
            <b:Middle>N.</b:Middle>
          </b:Person>
        </b:NameList>
      </b:Author>
    </b:Author>
    <b:JournalName>Energies </b:JournalName>
    <b:Volume>18</b:Volume>
    <b:Issue>2</b:Issue>
    <b:RefOrder>7</b:RefOrder>
  </b:Source>
  <b:Source>
    <b:Tag>Hit24</b:Tag>
    <b:SourceType>JournalArticle</b:SourceType>
    <b:Guid>{B1492C47-2A0B-4364-8232-28838DF7B702}</b:Guid>
    <b:Author>
      <b:Author>
        <b:NameList>
          <b:Person>
            <b:Last>Alhitmi</b:Last>
            <b:First>Hitmi</b:First>
            <b:Middle>Khalifa</b:Middle>
          </b:Person>
          <b:Person>
            <b:Last>Rahman</b:Last>
            <b:First>Eman</b:First>
            <b:Middle>Zameer</b:Middle>
          </b:Person>
          <b:Person>
            <b:Last>Bayram</b:Last>
            <b:First>Gül</b:First>
            <b:Middle>Erkol</b:Middle>
          </b:Person>
        </b:NameList>
      </b:Author>
    </b:Author>
    <b:Title>Regenerative Tourism – The Concept of Moving Beyond Responsible and Sustainable Tourism</b:Title>
    <b:JournalName>Emerald Publishing Limited</b:JournalName>
    <b:Year>2024</b:Year>
    <b:Pages>33-50</b:Pages>
    <b:Volume>1</b:Volume>
    <b:Issue>1</b:Issue>
    <b:RefOrder>12</b:RefOrder>
  </b:Source>
  <b:Source>
    <b:Tag>YiS22</b:Tag>
    <b:SourceType>JournalArticle</b:SourceType>
    <b:Guid>{0EEAA570-88E3-470B-90D4-1BCCBE6CB4A5}</b:Guid>
    <b:Author>
      <b:Author>
        <b:NameList>
          <b:Person>
            <b:Last>Tan</b:Last>
            <b:First>Yi</b:First>
            <b:Middle>Sheng</b:Middle>
          </b:Person>
          <b:Person>
            <b:Last>Wright</b:Last>
            <b:First>Angela</b:First>
            <b:Middle>S.</b:Middle>
          </b:Person>
        </b:NameList>
      </b:Author>
    </b:Author>
    <b:Title>Exploring “Smart and Green” Concepts: A New Synergy for Irish Hospitality</b:Title>
    <b:JournalName>Tourism and Hospitality</b:JournalName>
    <b:Year>2022</b:Year>
    <b:Pages>276-296</b:Pages>
    <b:Volume>3</b:Volume>
    <b:RefOrder>18</b:RefOrder>
  </b:Source>
  <b:Source>
    <b:Tag>IHG24</b:Tag>
    <b:SourceType>InternetSite</b:SourceType>
    <b:Guid>{50A592C3-492C-40E6-811F-EFBF39216020}</b:Guid>
    <b:Title>IHG</b:Title>
    <b:Year>2024</b:Year>
    <b:Author>
      <b:Author>
        <b:Corporate>IHG</b:Corporate>
      </b:Author>
    </b:Author>
    <b:YearAccessed>2025</b:YearAccessed>
    <b:MonthAccessed>May</b:MonthAccessed>
    <b:DayAccessed>19</b:DayAccessed>
    <b:URL>https://www.ihg.com/</b:URL>
    <b:RefOrder>19</b:RefOrder>
  </b:Source>
  <b:Source>
    <b:Tag>Vat22</b:Tag>
    <b:SourceType>Report</b:SourceType>
    <b:Guid>{76830D33-B121-45DE-A0E8-90688C003562}</b:Guid>
    <b:Title>An evidence review of data associated with non-domestic buildings</b:Title>
    <b:Year>2022</b:Year>
    <b:Author>
      <b:Author>
        <b:NameList>
          <b:Person>
            <b:Last>Vatougiou</b:Last>
            <b:First>Paraskevi</b:First>
          </b:Person>
          <b:Person>
            <b:Last>McCallum</b:Last>
            <b:First>Peter</b:First>
          </b:Person>
          <b:Person>
            <b:Last>Jenkins</b:Last>
            <b:First>David</b:First>
          </b:Person>
        </b:NameList>
      </b:Author>
    </b:Author>
    <b:JournalName>Edinburgh Research Archives</b:JournalName>
    <b:Publisher>ClimateXChange Publications</b:Publisher>
    <b:City>Edinburgh </b:City>
    <b:RefOrder>20</b:RefOrder>
  </b:Source>
  <b:Source>
    <b:Tag>Ahm20</b:Tag>
    <b:SourceType>JournalArticle</b:SourceType>
    <b:Guid>{4BA7825E-0BF9-44A9-801D-9E0D6D578668}</b:Guid>
    <b:Title>A Description of Green Hotel Practises and Their Role in Achieving Sustainable Development</b:Title>
    <b:Year>2020</b:Year>
    <b:Author>
      <b:Author>
        <b:NameList>
          <b:Person>
            <b:Last>Abdou</b:Last>
            <b:First>Ahmed</b:First>
            <b:Middle>Hassan</b:Middle>
          </b:Person>
          <b:Person>
            <b:Last>Hassan</b:Last>
            <b:First>Thowayeb</b:First>
            <b:Middle>Hassan</b:Middle>
          </b:Person>
          <b:Person>
            <b:Last>Dief</b:Last>
            <b:First>Mohammed</b:First>
            <b:Middle>Moustafa El</b:Middle>
          </b:Person>
        </b:NameList>
      </b:Author>
    </b:Author>
    <b:JournalName>Multidisciplinary Digital Publishing Institute</b:JournalName>
    <b:Volume>12</b:Volume>
    <b:Issue>22</b:Issue>
    <b:RefOrder>21</b:RefOrder>
  </b:Source>
  <b:Source>
    <b:Tag>Rob21</b:Tag>
    <b:SourceType>Book</b:SourceType>
    <b:Guid>{00702039-D5F1-46EC-B92C-A536511C2905}</b:Guid>
    <b:Title>Organisational Risk Management and Sustainability: A Practical Step-By-Step Guide</b:Title>
    <b:Year>2021</b:Year>
    <b:Author>
      <b:Author>
        <b:NameList>
          <b:Person>
            <b:Last>Pojasek</b:Last>
            <b:First>Robert</b:First>
          </b:Person>
        </b:NameList>
      </b:Author>
    </b:Author>
    <b:City>Oxfordshire</b:City>
    <b:Publisher>CRC Press</b:Publisher>
    <b:Edition>1st</b:Edition>
    <b:RefOrder>22</b:RefOrder>
  </b:Source>
  <b:Source>
    <b:Tag>Ada21</b:Tag>
    <b:SourceType>Book</b:SourceType>
    <b:Guid>{4300F7F8-74AA-4AB7-BB22-AE4355FDC046}</b:Guid>
    <b:Author>
      <b:Author>
        <b:NameList>
          <b:Person>
            <b:Last>Lindgreen</b:Last>
            <b:First>Adam</b:First>
          </b:Person>
          <b:Person>
            <b:Last>Sancha</b:Last>
            <b:First>Cristina</b:First>
          </b:Person>
          <b:Person>
            <b:Last>Markovic</b:Last>
            <b:First>Stefan</b:First>
          </b:Person>
        </b:NameList>
      </b:Author>
    </b:Author>
    <b:Title>Handbook of Sustainability-driven Business Strategies in Practise</b:Title>
    <b:Year>2021</b:Year>
    <b:City>Cheltenham</b:City>
    <b:Publisher>Edward Elgar Publishing Limited</b:Publisher>
    <b:Edition>1st</b:Edition>
    <b:RefOrder>23</b:RefOrder>
  </b:Source>
  <b:Source>
    <b:Tag>Eve24</b:Tag>
    <b:SourceType>JournalArticle</b:SourceType>
    <b:Guid>{98BC91A9-7846-4171-B385-DCF61104E929}</b:Guid>
    <b:Title>Practise reconfigurations around heat pumps in and beyond Dutch households</b:Title>
    <b:Year>2024</b:Year>
    <b:Author>
      <b:Author>
        <b:NameList>
          <b:Person>
            <b:Last>Beek</b:Last>
            <b:First>Evert</b:First>
            <b:Middle>van</b:Middle>
          </b:Person>
          <b:Person>
            <b:Last>Boess</b:Last>
            <b:First>Stella</b:First>
          </b:Person>
          <b:Person>
            <b:Last>Bozzon</b:Last>
            <b:First>Alessandro</b:First>
          </b:Person>
          <b:Person>
            <b:Last>Giaccardi</b:Last>
            <b:First>Elisa</b:First>
          </b:Person>
        </b:NameList>
      </b:Author>
    </b:Author>
    <b:JournalName>Environmental Innovation and Societal Transitions</b:JournalName>
    <b:Volume>53</b:Volume>
    <b:RefOrder>24</b:RefOrder>
  </b:Source>
  <b:Source>
    <b:Tag>Can24</b:Tag>
    <b:SourceType>Book</b:SourceType>
    <b:Guid>{AF91C270-B760-4846-A695-4FF9B4472F53}</b:Guid>
    <b:Title>Creating a Sustainable House Through Small Changes, Money-Saving Habits, and Natural Solutions</b:Title>
    <b:Year>2024</b:Year>
    <b:Author>
      <b:Author>
        <b:NameList>
          <b:Person>
            <b:Last>Batista</b:Last>
            <b:First>Candice</b:First>
          </b:Person>
        </b:NameList>
      </b:Author>
    </b:Author>
    <b:City>Glasgow</b:City>
    <b:Publisher>Mango Media</b:Publisher>
    <b:Edition>1st</b:Edition>
    <b:RefOrder>25</b:RefOrder>
  </b:Source>
  <b:Source>
    <b:Tag>Ana211</b:Tag>
    <b:SourceType>JournalArticle</b:SourceType>
    <b:Guid>{ACF42FA8-B86E-4D88-829A-BCF0909BE3D0}</b:Guid>
    <b:Title>Sustainable entrepreneurship and the Sustainable Development Goals: Community-led initiatives, the social solidarity economy and commons ecologies</b:Title>
    <b:Year>2021</b:Year>
    <b:Author>
      <b:Author>
        <b:NameList>
          <b:Person>
            <b:Last>Esteves</b:Last>
            <b:First>Ana</b:First>
            <b:Middle>Margarida</b:Middle>
          </b:Person>
          <b:Person>
            <b:Last>Genus</b:Last>
            <b:First>Audley</b:First>
          </b:Person>
          <b:Person>
            <b:Last>Henfrey</b:Last>
            <b:First>Thomas</b:First>
          </b:Person>
          <b:Person>
            <b:Last>Penha-Lopes</b:Last>
            <b:First>Gil</b:First>
          </b:Person>
          <b:Person>
            <b:Last>East</b:Last>
            <b:First>May</b:First>
          </b:Person>
        </b:NameList>
      </b:Author>
    </b:Author>
    <b:JournalName>Business Strategy and The Environment</b:JournalName>
    <b:Pages>1423-1435</b:Pages>
    <b:Volume>30</b:Volume>
    <b:RefOrder>26</b:RefOrder>
  </b:Source>
  <b:Source>
    <b:Tag>Kat24</b:Tag>
    <b:SourceType>JournalArticle</b:SourceType>
    <b:Guid>{F4228508-0B95-4E21-8B45-40BAD8BCABF5}</b:Guid>
    <b:Author>
      <b:Author>
        <b:NameList>
          <b:Person>
            <b:Last>Michell</b:Last>
            <b:First>Kathy</b:First>
          </b:Person>
          <b:Person>
            <b:Last>Hübner</b:Last>
            <b:First>Dylan</b:First>
          </b:Person>
          <b:Person>
            <b:Last>Jeune</b:Last>
            <b:First>Karen</b:First>
            <b:Middle>Le</b:Middle>
          </b:Person>
          <b:Person>
            <b:Last>Massyn</b:Last>
            <b:First>Mark</b:First>
          </b:Person>
          <b:Person>
            <b:Last>Moghayedi</b:Last>
            <b:First>Alireza</b:First>
          </b:Person>
        </b:NameList>
      </b:Author>
    </b:Author>
    <b:Title>Examine the impact of green methods and technologies on the environmental sustainability of supportive education buildings, perspectives of circular economy and net-zero carbon operation</b:Title>
    <b:JournalName>Facilities</b:JournalName>
    <b:Year>2024</b:Year>
    <b:Pages>201-222</b:Pages>
    <b:Volume>42</b:Volume>
    <b:Issue>3/4</b:Issue>
    <b:RefOrder>14</b:RefOrder>
  </b:Source>
  <b:Source>
    <b:Tag>Wil221</b:Tag>
    <b:SourceType>Book</b:SourceType>
    <b:Guid>{220A296C-91E2-4D22-AAAA-34BC47EC4924}</b:Guid>
    <b:Title>Sustainability in the Hospitality Industry</b:Title>
    <b:Year>2022</b:Year>
    <b:Author>
      <b:Author>
        <b:NameList>
          <b:Person>
            <b:Last>Legrand</b:Last>
            <b:First>Willy</b:First>
          </b:Person>
          <b:Person>
            <b:Last>Chen</b:Last>
            <b:First>Joseph</b:First>
          </b:Person>
          <b:Person>
            <b:Last>Laeis</b:Last>
            <b:First>Gabriel</b:First>
          </b:Person>
        </b:NameList>
      </b:Author>
    </b:Author>
    <b:City>London</b:City>
    <b:Publisher>Routledge</b:Publisher>
    <b:Edition>4th</b:Edition>
    <b:RefOrder>15</b:RefOrder>
  </b:Source>
  <b:Source>
    <b:Tag>Jon21</b:Tag>
    <b:SourceType>JournalArticle</b:SourceType>
    <b:Guid>{080AFA7A-BA78-40A1-BB02-CC3BBC38742D}</b:Guid>
    <b:Title>Towards a European Green Deal: The evolution of EU climate and energy policy mixes</b:Title>
    <b:Year>2021</b:Year>
    <b:Author>
      <b:Author>
        <b:NameList>
          <b:Person>
            <b:Last>Skjærseth</b:Last>
            <b:First>Jon</b:First>
            <b:Middle>Birger</b:Middle>
          </b:Person>
        </b:NameList>
      </b:Author>
    </b:Author>
    <b:JournalName> International Environmental Agreements: Politics, Law and Economics</b:JournalName>
    <b:Pages>25-41</b:Pages>
    <b:Volume>21</b:Volume>
    <b:RefOrder>16</b:RefOrder>
  </b:Source>
  <b:Source>
    <b:Tag>Ant211</b:Tag>
    <b:SourceType>Book</b:SourceType>
    <b:Guid>{07A7AF94-29FA-4CA1-A27C-EC5A51F5EC05}</b:Guid>
    <b:Title>Understanding Strategic Management</b:Title>
    <b:Year>2021</b:Year>
    <b:Author>
      <b:Author>
        <b:NameList>
          <b:Person>
            <b:Last>Henry</b:Last>
            <b:First>Anthony</b:First>
          </b:Person>
        </b:NameList>
      </b:Author>
    </b:Author>
    <b:City>Oxford</b:City>
    <b:Publisher>Oxford University Press</b:Publisher>
    <b:Edition>4th</b:Edition>
    <b:RefOrder>17</b:RefOrder>
  </b:Source>
  <b:Source>
    <b:Tag>Mar214</b:Tag>
    <b:SourceType>JournalArticle</b:SourceType>
    <b:Guid>{135F4B56-3C9C-40A2-8A0D-60F5A027F65B}</b:Guid>
    <b:Author>
      <b:Author>
        <b:NameList>
          <b:Person>
            <b:Last>Negri</b:Last>
            <b:First>Marta</b:First>
          </b:Person>
          <b:Person>
            <b:Last>Cagno</b:Last>
            <b:First>Enrico</b:First>
          </b:Person>
          <b:Person>
            <b:Last>Colicchia</b:Last>
            <b:First>Claudia</b:First>
          </b:Person>
          <b:Person>
            <b:Last>Sarkis</b:Last>
            <b:First>Joseph</b:First>
          </b:Person>
        </b:NameList>
      </b:Author>
    </b:Author>
    <b:Title>Integrating sustainability and resilience in the supply chain: A systematic literature review and a research agenda</b:Title>
    <b:JournalName>Business Strategy and the Environment</b:JournalName>
    <b:Year>2021</b:Year>
    <b:Pages>2858-2886</b:Pages>
    <b:Volume>30</b:Volume>
    <b:RefOrder>13</b:RefOrder>
  </b:Source>
</b:Sources>
</file>

<file path=customXml/itemProps1.xml><?xml version="1.0" encoding="utf-8"?>
<ds:datastoreItem xmlns:ds="http://schemas.openxmlformats.org/officeDocument/2006/customXml" ds:itemID="{ABCC8281-D8DE-4F30-8020-B3D1FB53FD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4149</Words>
  <Characters>23655</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Dominik</dc:creator>
  <cp:keywords/>
  <dc:description/>
  <cp:lastModifiedBy>Dominik Csab David (2208146)</cp:lastModifiedBy>
  <cp:revision>2</cp:revision>
  <dcterms:created xsi:type="dcterms:W3CDTF">2025-05-26T20:31:00Z</dcterms:created>
  <dcterms:modified xsi:type="dcterms:W3CDTF">2025-05-26T20:31:00Z</dcterms:modified>
</cp:coreProperties>
</file>