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BEA3B" w14:textId="24BF083C" w:rsidR="00C57806" w:rsidRPr="0066775C" w:rsidRDefault="0066775C" w:rsidP="0066775C">
      <w:pPr>
        <w:jc w:val="center"/>
        <w:rPr>
          <w:b/>
          <w:bCs/>
          <w:sz w:val="32"/>
          <w:szCs w:val="28"/>
        </w:rPr>
      </w:pPr>
      <w:r w:rsidRPr="0066775C">
        <w:rPr>
          <w:b/>
          <w:bCs/>
          <w:sz w:val="32"/>
          <w:szCs w:val="28"/>
        </w:rPr>
        <w:t xml:space="preserve">Assignment - </w:t>
      </w:r>
      <w:r w:rsidR="00376929" w:rsidRPr="00376929">
        <w:rPr>
          <w:b/>
          <w:bCs/>
          <w:sz w:val="32"/>
          <w:szCs w:val="28"/>
        </w:rPr>
        <w:t>LCDB7009</w:t>
      </w:r>
      <w:r w:rsidRPr="0066775C">
        <w:rPr>
          <w:b/>
          <w:bCs/>
          <w:sz w:val="32"/>
          <w:szCs w:val="28"/>
        </w:rPr>
        <w:t xml:space="preserve"> - </w:t>
      </w:r>
      <w:r w:rsidR="00376929" w:rsidRPr="00376929">
        <w:rPr>
          <w:b/>
          <w:bCs/>
          <w:sz w:val="32"/>
          <w:szCs w:val="28"/>
        </w:rPr>
        <w:t>Critical Literature Review for Doctoral Research</w:t>
      </w:r>
    </w:p>
    <w:p w14:paraId="1D156445" w14:textId="58B47AA4" w:rsidR="0066775C" w:rsidRDefault="0066775C" w:rsidP="0066775C">
      <w:pPr>
        <w:jc w:val="center"/>
        <w:rPr>
          <w:b/>
          <w:bCs/>
          <w:sz w:val="32"/>
          <w:szCs w:val="28"/>
        </w:rPr>
      </w:pPr>
    </w:p>
    <w:p w14:paraId="1ED1BBAC" w14:textId="6F198402" w:rsidR="0066775C" w:rsidRPr="0066775C" w:rsidRDefault="0066775C" w:rsidP="0066775C">
      <w:pPr>
        <w:jc w:val="center"/>
        <w:rPr>
          <w:b/>
          <w:bCs/>
          <w:sz w:val="40"/>
          <w:szCs w:val="36"/>
        </w:rPr>
      </w:pPr>
    </w:p>
    <w:p w14:paraId="1BF171CD" w14:textId="63B3D57F" w:rsidR="0066775C" w:rsidRDefault="00977A94" w:rsidP="0066775C">
      <w:pPr>
        <w:jc w:val="center"/>
        <w:rPr>
          <w:b/>
          <w:bCs/>
          <w:sz w:val="32"/>
          <w:szCs w:val="28"/>
        </w:rPr>
      </w:pPr>
      <w:r w:rsidRPr="00977A94">
        <w:rPr>
          <w:b/>
          <w:bCs/>
          <w:sz w:val="32"/>
          <w:szCs w:val="28"/>
        </w:rPr>
        <w:t>Exploring How E-Commerce Creates and Constrains Value in Bangladesh’s Retail Sector: A DBA Study of SMEs, Consumer Trust, and Institutional Conditions</w:t>
      </w:r>
    </w:p>
    <w:p w14:paraId="05124D65" w14:textId="77777777" w:rsidR="00977A94" w:rsidRDefault="00977A94" w:rsidP="0066775C">
      <w:pPr>
        <w:jc w:val="center"/>
        <w:rPr>
          <w:b/>
          <w:bCs/>
          <w:sz w:val="32"/>
          <w:szCs w:val="28"/>
        </w:rPr>
      </w:pPr>
    </w:p>
    <w:p w14:paraId="6BCC5477" w14:textId="18D1431B" w:rsidR="0066775C" w:rsidRPr="0066775C" w:rsidRDefault="0066775C" w:rsidP="0066775C">
      <w:pPr>
        <w:jc w:val="center"/>
        <w:rPr>
          <w:b/>
          <w:bCs/>
          <w:sz w:val="32"/>
          <w:szCs w:val="28"/>
        </w:rPr>
      </w:pPr>
    </w:p>
    <w:p w14:paraId="2F082F9D" w14:textId="2DAF11D6" w:rsidR="0066775C" w:rsidRPr="0066775C" w:rsidRDefault="0066775C" w:rsidP="0066775C">
      <w:pPr>
        <w:jc w:val="center"/>
        <w:rPr>
          <w:b/>
          <w:bCs/>
          <w:sz w:val="28"/>
          <w:szCs w:val="28"/>
        </w:rPr>
      </w:pPr>
      <w:r w:rsidRPr="0066775C">
        <w:rPr>
          <w:b/>
          <w:bCs/>
          <w:sz w:val="28"/>
          <w:szCs w:val="28"/>
        </w:rPr>
        <w:t>Student Name: Muhsana Bente Oli</w:t>
      </w:r>
    </w:p>
    <w:p w14:paraId="7C92B966" w14:textId="77426057" w:rsidR="0066775C" w:rsidRPr="0066775C" w:rsidRDefault="0066775C" w:rsidP="0066775C">
      <w:pPr>
        <w:jc w:val="center"/>
        <w:rPr>
          <w:b/>
          <w:bCs/>
          <w:sz w:val="28"/>
          <w:szCs w:val="28"/>
        </w:rPr>
      </w:pPr>
      <w:r w:rsidRPr="0066775C">
        <w:rPr>
          <w:b/>
          <w:bCs/>
          <w:sz w:val="28"/>
          <w:szCs w:val="28"/>
        </w:rPr>
        <w:t xml:space="preserve">Institution: </w:t>
      </w:r>
      <w:r>
        <w:rPr>
          <w:b/>
          <w:bCs/>
          <w:sz w:val="28"/>
          <w:szCs w:val="28"/>
        </w:rPr>
        <w:t>University of Wales Trinity Saint David</w:t>
      </w:r>
    </w:p>
    <w:p w14:paraId="2C44B536" w14:textId="5A401200" w:rsidR="0066775C" w:rsidRPr="0066775C" w:rsidRDefault="0066775C" w:rsidP="0066775C">
      <w:pPr>
        <w:jc w:val="center"/>
        <w:rPr>
          <w:b/>
          <w:bCs/>
          <w:sz w:val="32"/>
          <w:szCs w:val="32"/>
        </w:rPr>
      </w:pPr>
      <w:r w:rsidRPr="0066775C">
        <w:rPr>
          <w:b/>
          <w:bCs/>
          <w:sz w:val="28"/>
          <w:szCs w:val="28"/>
        </w:rPr>
        <w:t>Course:</w:t>
      </w:r>
      <w:r>
        <w:rPr>
          <w:b/>
          <w:bCs/>
          <w:sz w:val="28"/>
          <w:szCs w:val="28"/>
        </w:rPr>
        <w:t xml:space="preserve"> </w:t>
      </w:r>
      <w:r w:rsidRPr="0066775C">
        <w:rPr>
          <w:b/>
          <w:bCs/>
          <w:sz w:val="28"/>
          <w:szCs w:val="24"/>
        </w:rPr>
        <w:t>Doctor of Business Administration</w:t>
      </w:r>
    </w:p>
    <w:p w14:paraId="14CC1733" w14:textId="74A2B2ED" w:rsidR="0066775C" w:rsidRPr="0066775C" w:rsidRDefault="0066775C" w:rsidP="0066775C">
      <w:pPr>
        <w:jc w:val="center"/>
        <w:rPr>
          <w:sz w:val="28"/>
          <w:szCs w:val="28"/>
        </w:rPr>
      </w:pPr>
    </w:p>
    <w:p w14:paraId="20B71F2B" w14:textId="2C336BD8" w:rsidR="0066775C" w:rsidRPr="0066775C" w:rsidRDefault="0066775C" w:rsidP="0066775C">
      <w:pPr>
        <w:jc w:val="center"/>
        <w:rPr>
          <w:sz w:val="28"/>
          <w:szCs w:val="28"/>
        </w:rPr>
      </w:pPr>
    </w:p>
    <w:p w14:paraId="4BBD124A" w14:textId="473F9471" w:rsidR="0091668D" w:rsidRDefault="0066775C" w:rsidP="0066775C">
      <w:pPr>
        <w:jc w:val="center"/>
        <w:rPr>
          <w:b/>
          <w:bCs/>
          <w:sz w:val="28"/>
          <w:szCs w:val="24"/>
        </w:rPr>
      </w:pPr>
      <w:r w:rsidRPr="0066775C">
        <w:rPr>
          <w:b/>
          <w:bCs/>
          <w:sz w:val="28"/>
          <w:szCs w:val="28"/>
        </w:rPr>
        <w:t xml:space="preserve">Lecturer: </w:t>
      </w:r>
      <w:r w:rsidR="00376929" w:rsidRPr="00376929">
        <w:rPr>
          <w:b/>
          <w:bCs/>
          <w:sz w:val="28"/>
          <w:szCs w:val="24"/>
        </w:rPr>
        <w:t>Dr. Ebad Banis</w:t>
      </w:r>
    </w:p>
    <w:p w14:paraId="6D2E840C" w14:textId="77777777" w:rsidR="0091668D" w:rsidRDefault="0091668D">
      <w:pPr>
        <w:spacing w:after="160" w:line="259" w:lineRule="auto"/>
        <w:jc w:val="left"/>
        <w:rPr>
          <w:b/>
          <w:bCs/>
          <w:sz w:val="28"/>
          <w:szCs w:val="24"/>
        </w:rPr>
      </w:pPr>
      <w:r>
        <w:rPr>
          <w:b/>
          <w:bCs/>
          <w:sz w:val="28"/>
          <w:szCs w:val="24"/>
        </w:rPr>
        <w:br w:type="page"/>
      </w:r>
    </w:p>
    <w:sdt>
      <w:sdtPr>
        <w:rPr>
          <w:rFonts w:ascii="Times New Roman" w:eastAsiaTheme="minorHAnsi" w:hAnsi="Times New Roman" w:cstheme="minorBidi"/>
          <w:color w:val="auto"/>
          <w:sz w:val="24"/>
          <w:szCs w:val="22"/>
        </w:rPr>
        <w:id w:val="-833140283"/>
        <w:docPartObj>
          <w:docPartGallery w:val="Table of Contents"/>
          <w:docPartUnique/>
        </w:docPartObj>
      </w:sdtPr>
      <w:sdtEndPr>
        <w:rPr>
          <w:b/>
          <w:bCs/>
          <w:noProof/>
        </w:rPr>
      </w:sdtEndPr>
      <w:sdtContent>
        <w:p w14:paraId="680283B2" w14:textId="4DCA5BAF" w:rsidR="0091668D" w:rsidRDefault="0091668D">
          <w:pPr>
            <w:pStyle w:val="TOCHeading"/>
          </w:pPr>
          <w:r>
            <w:t>Contents</w:t>
          </w:r>
        </w:p>
        <w:p w14:paraId="6EADE06C" w14:textId="5D2F1866" w:rsidR="004E4B87" w:rsidRDefault="0091668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515314" w:history="1">
            <w:r w:rsidR="004E4B87" w:rsidRPr="00676FFB">
              <w:rPr>
                <w:rStyle w:val="Hyperlink"/>
                <w:noProof/>
              </w:rPr>
              <w:t>Part 1</w:t>
            </w:r>
            <w:r w:rsidR="004E4B87">
              <w:rPr>
                <w:noProof/>
                <w:webHidden/>
              </w:rPr>
              <w:tab/>
            </w:r>
            <w:r w:rsidR="004E4B87">
              <w:rPr>
                <w:noProof/>
                <w:webHidden/>
              </w:rPr>
              <w:fldChar w:fldCharType="begin"/>
            </w:r>
            <w:r w:rsidR="004E4B87">
              <w:rPr>
                <w:noProof/>
                <w:webHidden/>
              </w:rPr>
              <w:instrText xml:space="preserve"> PAGEREF _Toc227515314 \h </w:instrText>
            </w:r>
            <w:r w:rsidR="004E4B87">
              <w:rPr>
                <w:noProof/>
                <w:webHidden/>
              </w:rPr>
            </w:r>
            <w:r w:rsidR="004E4B87">
              <w:rPr>
                <w:noProof/>
                <w:webHidden/>
              </w:rPr>
              <w:fldChar w:fldCharType="separate"/>
            </w:r>
            <w:r w:rsidR="004E4B87">
              <w:rPr>
                <w:noProof/>
                <w:webHidden/>
              </w:rPr>
              <w:t>4</w:t>
            </w:r>
            <w:r w:rsidR="004E4B87">
              <w:rPr>
                <w:noProof/>
                <w:webHidden/>
              </w:rPr>
              <w:fldChar w:fldCharType="end"/>
            </w:r>
          </w:hyperlink>
        </w:p>
        <w:p w14:paraId="1F8791FD" w14:textId="6893DB4B" w:rsidR="004E4B87" w:rsidRDefault="004E4B87">
          <w:pPr>
            <w:pStyle w:val="TOC1"/>
            <w:tabs>
              <w:tab w:val="right" w:leader="dot" w:pos="9350"/>
            </w:tabs>
            <w:rPr>
              <w:rFonts w:asciiTheme="minorHAnsi" w:eastAsiaTheme="minorEastAsia" w:hAnsiTheme="minorHAnsi"/>
              <w:noProof/>
              <w:sz w:val="22"/>
            </w:rPr>
          </w:pPr>
          <w:hyperlink w:anchor="_Toc227515315" w:history="1">
            <w:r w:rsidRPr="00676FFB">
              <w:rPr>
                <w:rStyle w:val="Hyperlink"/>
                <w:noProof/>
              </w:rPr>
              <w:t>Critical Exploration of the Purpose, Content and Format of a Critical Literature Review for Doctoral Research</w:t>
            </w:r>
            <w:r>
              <w:rPr>
                <w:noProof/>
                <w:webHidden/>
              </w:rPr>
              <w:tab/>
            </w:r>
            <w:r>
              <w:rPr>
                <w:noProof/>
                <w:webHidden/>
              </w:rPr>
              <w:fldChar w:fldCharType="begin"/>
            </w:r>
            <w:r>
              <w:rPr>
                <w:noProof/>
                <w:webHidden/>
              </w:rPr>
              <w:instrText xml:space="preserve"> PAGEREF _Toc227515315 \h </w:instrText>
            </w:r>
            <w:r>
              <w:rPr>
                <w:noProof/>
                <w:webHidden/>
              </w:rPr>
            </w:r>
            <w:r>
              <w:rPr>
                <w:noProof/>
                <w:webHidden/>
              </w:rPr>
              <w:fldChar w:fldCharType="separate"/>
            </w:r>
            <w:r>
              <w:rPr>
                <w:noProof/>
                <w:webHidden/>
              </w:rPr>
              <w:t>4</w:t>
            </w:r>
            <w:r>
              <w:rPr>
                <w:noProof/>
                <w:webHidden/>
              </w:rPr>
              <w:fldChar w:fldCharType="end"/>
            </w:r>
          </w:hyperlink>
        </w:p>
        <w:p w14:paraId="2EF8490A" w14:textId="51D4904C" w:rsidR="004E4B87" w:rsidRDefault="004E4B87">
          <w:pPr>
            <w:pStyle w:val="TOC2"/>
            <w:tabs>
              <w:tab w:val="right" w:leader="dot" w:pos="9350"/>
            </w:tabs>
            <w:rPr>
              <w:rFonts w:asciiTheme="minorHAnsi" w:eastAsiaTheme="minorEastAsia" w:hAnsiTheme="minorHAnsi"/>
              <w:noProof/>
              <w:sz w:val="22"/>
            </w:rPr>
          </w:pPr>
          <w:hyperlink w:anchor="_Toc227515316" w:history="1">
            <w:r w:rsidRPr="00676FFB">
              <w:rPr>
                <w:rStyle w:val="Hyperlink"/>
                <w:noProof/>
              </w:rPr>
              <w:t>1.1 Introduction</w:t>
            </w:r>
            <w:r>
              <w:rPr>
                <w:noProof/>
                <w:webHidden/>
              </w:rPr>
              <w:tab/>
            </w:r>
            <w:r>
              <w:rPr>
                <w:noProof/>
                <w:webHidden/>
              </w:rPr>
              <w:fldChar w:fldCharType="begin"/>
            </w:r>
            <w:r>
              <w:rPr>
                <w:noProof/>
                <w:webHidden/>
              </w:rPr>
              <w:instrText xml:space="preserve"> PAGEREF _Toc227515316 \h </w:instrText>
            </w:r>
            <w:r>
              <w:rPr>
                <w:noProof/>
                <w:webHidden/>
              </w:rPr>
            </w:r>
            <w:r>
              <w:rPr>
                <w:noProof/>
                <w:webHidden/>
              </w:rPr>
              <w:fldChar w:fldCharType="separate"/>
            </w:r>
            <w:r>
              <w:rPr>
                <w:noProof/>
                <w:webHidden/>
              </w:rPr>
              <w:t>4</w:t>
            </w:r>
            <w:r>
              <w:rPr>
                <w:noProof/>
                <w:webHidden/>
              </w:rPr>
              <w:fldChar w:fldCharType="end"/>
            </w:r>
          </w:hyperlink>
        </w:p>
        <w:p w14:paraId="0616CBF8" w14:textId="7A21F5E8" w:rsidR="004E4B87" w:rsidRDefault="004E4B87">
          <w:pPr>
            <w:pStyle w:val="TOC2"/>
            <w:tabs>
              <w:tab w:val="right" w:leader="dot" w:pos="9350"/>
            </w:tabs>
            <w:rPr>
              <w:rFonts w:asciiTheme="minorHAnsi" w:eastAsiaTheme="minorEastAsia" w:hAnsiTheme="minorHAnsi"/>
              <w:noProof/>
              <w:sz w:val="22"/>
            </w:rPr>
          </w:pPr>
          <w:hyperlink w:anchor="_Toc227515317" w:history="1">
            <w:r w:rsidRPr="00676FFB">
              <w:rPr>
                <w:rStyle w:val="Hyperlink"/>
                <w:noProof/>
              </w:rPr>
              <w:t>1.2 Purpose of a Critical Literature Review in Doctoral Research</w:t>
            </w:r>
            <w:r>
              <w:rPr>
                <w:noProof/>
                <w:webHidden/>
              </w:rPr>
              <w:tab/>
            </w:r>
            <w:r>
              <w:rPr>
                <w:noProof/>
                <w:webHidden/>
              </w:rPr>
              <w:fldChar w:fldCharType="begin"/>
            </w:r>
            <w:r>
              <w:rPr>
                <w:noProof/>
                <w:webHidden/>
              </w:rPr>
              <w:instrText xml:space="preserve"> PAGEREF _Toc227515317 \h </w:instrText>
            </w:r>
            <w:r>
              <w:rPr>
                <w:noProof/>
                <w:webHidden/>
              </w:rPr>
            </w:r>
            <w:r>
              <w:rPr>
                <w:noProof/>
                <w:webHidden/>
              </w:rPr>
              <w:fldChar w:fldCharType="separate"/>
            </w:r>
            <w:r>
              <w:rPr>
                <w:noProof/>
                <w:webHidden/>
              </w:rPr>
              <w:t>4</w:t>
            </w:r>
            <w:r>
              <w:rPr>
                <w:noProof/>
                <w:webHidden/>
              </w:rPr>
              <w:fldChar w:fldCharType="end"/>
            </w:r>
          </w:hyperlink>
        </w:p>
        <w:p w14:paraId="339B9993" w14:textId="7968165F" w:rsidR="004E4B87" w:rsidRDefault="004E4B87">
          <w:pPr>
            <w:pStyle w:val="TOC2"/>
            <w:tabs>
              <w:tab w:val="right" w:leader="dot" w:pos="9350"/>
            </w:tabs>
            <w:rPr>
              <w:rFonts w:asciiTheme="minorHAnsi" w:eastAsiaTheme="minorEastAsia" w:hAnsiTheme="minorHAnsi"/>
              <w:noProof/>
              <w:sz w:val="22"/>
            </w:rPr>
          </w:pPr>
          <w:hyperlink w:anchor="_Toc227515318" w:history="1">
            <w:r w:rsidRPr="00676FFB">
              <w:rPr>
                <w:rStyle w:val="Hyperlink"/>
                <w:noProof/>
              </w:rPr>
              <w:t>1.3 Content of Critical Literature Review</w:t>
            </w:r>
            <w:r>
              <w:rPr>
                <w:noProof/>
                <w:webHidden/>
              </w:rPr>
              <w:tab/>
            </w:r>
            <w:r>
              <w:rPr>
                <w:noProof/>
                <w:webHidden/>
              </w:rPr>
              <w:fldChar w:fldCharType="begin"/>
            </w:r>
            <w:r>
              <w:rPr>
                <w:noProof/>
                <w:webHidden/>
              </w:rPr>
              <w:instrText xml:space="preserve"> PAGEREF _Toc227515318 \h </w:instrText>
            </w:r>
            <w:r>
              <w:rPr>
                <w:noProof/>
                <w:webHidden/>
              </w:rPr>
            </w:r>
            <w:r>
              <w:rPr>
                <w:noProof/>
                <w:webHidden/>
              </w:rPr>
              <w:fldChar w:fldCharType="separate"/>
            </w:r>
            <w:r>
              <w:rPr>
                <w:noProof/>
                <w:webHidden/>
              </w:rPr>
              <w:t>5</w:t>
            </w:r>
            <w:r>
              <w:rPr>
                <w:noProof/>
                <w:webHidden/>
              </w:rPr>
              <w:fldChar w:fldCharType="end"/>
            </w:r>
          </w:hyperlink>
        </w:p>
        <w:p w14:paraId="735F63E2" w14:textId="083CA536" w:rsidR="004E4B87" w:rsidRDefault="004E4B87">
          <w:pPr>
            <w:pStyle w:val="TOC2"/>
            <w:tabs>
              <w:tab w:val="right" w:leader="dot" w:pos="9350"/>
            </w:tabs>
            <w:rPr>
              <w:rFonts w:asciiTheme="minorHAnsi" w:eastAsiaTheme="minorEastAsia" w:hAnsiTheme="minorHAnsi"/>
              <w:noProof/>
              <w:sz w:val="22"/>
            </w:rPr>
          </w:pPr>
          <w:hyperlink w:anchor="_Toc227515319" w:history="1">
            <w:r w:rsidRPr="00676FFB">
              <w:rPr>
                <w:rStyle w:val="Hyperlink"/>
                <w:noProof/>
              </w:rPr>
              <w:t>1.4 Format and Structure of a Critical Literature Review</w:t>
            </w:r>
            <w:r>
              <w:rPr>
                <w:noProof/>
                <w:webHidden/>
              </w:rPr>
              <w:tab/>
            </w:r>
            <w:r>
              <w:rPr>
                <w:noProof/>
                <w:webHidden/>
              </w:rPr>
              <w:fldChar w:fldCharType="begin"/>
            </w:r>
            <w:r>
              <w:rPr>
                <w:noProof/>
                <w:webHidden/>
              </w:rPr>
              <w:instrText xml:space="preserve"> PAGEREF _Toc227515319 \h </w:instrText>
            </w:r>
            <w:r>
              <w:rPr>
                <w:noProof/>
                <w:webHidden/>
              </w:rPr>
            </w:r>
            <w:r>
              <w:rPr>
                <w:noProof/>
                <w:webHidden/>
              </w:rPr>
              <w:fldChar w:fldCharType="separate"/>
            </w:r>
            <w:r>
              <w:rPr>
                <w:noProof/>
                <w:webHidden/>
              </w:rPr>
              <w:t>6</w:t>
            </w:r>
            <w:r>
              <w:rPr>
                <w:noProof/>
                <w:webHidden/>
              </w:rPr>
              <w:fldChar w:fldCharType="end"/>
            </w:r>
          </w:hyperlink>
        </w:p>
        <w:p w14:paraId="2D87B9E2" w14:textId="7941556F" w:rsidR="004E4B87" w:rsidRDefault="004E4B87">
          <w:pPr>
            <w:pStyle w:val="TOC2"/>
            <w:tabs>
              <w:tab w:val="right" w:leader="dot" w:pos="9350"/>
            </w:tabs>
            <w:rPr>
              <w:rFonts w:asciiTheme="minorHAnsi" w:eastAsiaTheme="minorEastAsia" w:hAnsiTheme="minorHAnsi"/>
              <w:noProof/>
              <w:sz w:val="22"/>
            </w:rPr>
          </w:pPr>
          <w:hyperlink w:anchor="_Toc227515320" w:history="1">
            <w:r w:rsidRPr="00676FFB">
              <w:rPr>
                <w:rStyle w:val="Hyperlink"/>
                <w:noProof/>
              </w:rPr>
              <w:t>1.5 Conclusion</w:t>
            </w:r>
            <w:r>
              <w:rPr>
                <w:noProof/>
                <w:webHidden/>
              </w:rPr>
              <w:tab/>
            </w:r>
            <w:r>
              <w:rPr>
                <w:noProof/>
                <w:webHidden/>
              </w:rPr>
              <w:fldChar w:fldCharType="begin"/>
            </w:r>
            <w:r>
              <w:rPr>
                <w:noProof/>
                <w:webHidden/>
              </w:rPr>
              <w:instrText xml:space="preserve"> PAGEREF _Toc227515320 \h </w:instrText>
            </w:r>
            <w:r>
              <w:rPr>
                <w:noProof/>
                <w:webHidden/>
              </w:rPr>
            </w:r>
            <w:r>
              <w:rPr>
                <w:noProof/>
                <w:webHidden/>
              </w:rPr>
              <w:fldChar w:fldCharType="separate"/>
            </w:r>
            <w:r>
              <w:rPr>
                <w:noProof/>
                <w:webHidden/>
              </w:rPr>
              <w:t>7</w:t>
            </w:r>
            <w:r>
              <w:rPr>
                <w:noProof/>
                <w:webHidden/>
              </w:rPr>
              <w:fldChar w:fldCharType="end"/>
            </w:r>
          </w:hyperlink>
        </w:p>
        <w:p w14:paraId="4AF2D26A" w14:textId="375FE164" w:rsidR="004E4B87" w:rsidRDefault="004E4B87">
          <w:pPr>
            <w:pStyle w:val="TOC1"/>
            <w:tabs>
              <w:tab w:val="right" w:leader="dot" w:pos="9350"/>
            </w:tabs>
            <w:rPr>
              <w:rFonts w:asciiTheme="minorHAnsi" w:eastAsiaTheme="minorEastAsia" w:hAnsiTheme="minorHAnsi"/>
              <w:noProof/>
              <w:sz w:val="22"/>
            </w:rPr>
          </w:pPr>
          <w:hyperlink w:anchor="_Toc227515321" w:history="1">
            <w:r w:rsidRPr="00676FFB">
              <w:rPr>
                <w:rStyle w:val="Hyperlink"/>
                <w:noProof/>
              </w:rPr>
              <w:t>Bibliography</w:t>
            </w:r>
            <w:r>
              <w:rPr>
                <w:noProof/>
                <w:webHidden/>
              </w:rPr>
              <w:tab/>
            </w:r>
            <w:r>
              <w:rPr>
                <w:noProof/>
                <w:webHidden/>
              </w:rPr>
              <w:fldChar w:fldCharType="begin"/>
            </w:r>
            <w:r>
              <w:rPr>
                <w:noProof/>
                <w:webHidden/>
              </w:rPr>
              <w:instrText xml:space="preserve"> PAGEREF _Toc227515321 \h </w:instrText>
            </w:r>
            <w:r>
              <w:rPr>
                <w:noProof/>
                <w:webHidden/>
              </w:rPr>
            </w:r>
            <w:r>
              <w:rPr>
                <w:noProof/>
                <w:webHidden/>
              </w:rPr>
              <w:fldChar w:fldCharType="separate"/>
            </w:r>
            <w:r>
              <w:rPr>
                <w:noProof/>
                <w:webHidden/>
              </w:rPr>
              <w:t>8</w:t>
            </w:r>
            <w:r>
              <w:rPr>
                <w:noProof/>
                <w:webHidden/>
              </w:rPr>
              <w:fldChar w:fldCharType="end"/>
            </w:r>
          </w:hyperlink>
        </w:p>
        <w:p w14:paraId="607F1901" w14:textId="76F9D665" w:rsidR="004E4B87" w:rsidRDefault="004E4B87">
          <w:pPr>
            <w:pStyle w:val="TOC1"/>
            <w:tabs>
              <w:tab w:val="right" w:leader="dot" w:pos="9350"/>
            </w:tabs>
            <w:rPr>
              <w:rFonts w:asciiTheme="minorHAnsi" w:eastAsiaTheme="minorEastAsia" w:hAnsiTheme="minorHAnsi"/>
              <w:noProof/>
              <w:sz w:val="22"/>
            </w:rPr>
          </w:pPr>
          <w:hyperlink w:anchor="_Toc227515322" w:history="1">
            <w:r w:rsidRPr="00676FFB">
              <w:rPr>
                <w:rStyle w:val="Hyperlink"/>
                <w:noProof/>
              </w:rPr>
              <w:t>Part 2</w:t>
            </w:r>
            <w:r>
              <w:rPr>
                <w:noProof/>
                <w:webHidden/>
              </w:rPr>
              <w:tab/>
            </w:r>
            <w:r>
              <w:rPr>
                <w:noProof/>
                <w:webHidden/>
              </w:rPr>
              <w:fldChar w:fldCharType="begin"/>
            </w:r>
            <w:r>
              <w:rPr>
                <w:noProof/>
                <w:webHidden/>
              </w:rPr>
              <w:instrText xml:space="preserve"> PAGEREF _Toc227515322 \h </w:instrText>
            </w:r>
            <w:r>
              <w:rPr>
                <w:noProof/>
                <w:webHidden/>
              </w:rPr>
            </w:r>
            <w:r>
              <w:rPr>
                <w:noProof/>
                <w:webHidden/>
              </w:rPr>
              <w:fldChar w:fldCharType="separate"/>
            </w:r>
            <w:r>
              <w:rPr>
                <w:noProof/>
                <w:webHidden/>
              </w:rPr>
              <w:t>9</w:t>
            </w:r>
            <w:r>
              <w:rPr>
                <w:noProof/>
                <w:webHidden/>
              </w:rPr>
              <w:fldChar w:fldCharType="end"/>
            </w:r>
          </w:hyperlink>
        </w:p>
        <w:p w14:paraId="06EF15CE" w14:textId="775889CB" w:rsidR="004E4B87" w:rsidRDefault="004E4B87">
          <w:pPr>
            <w:pStyle w:val="TOC1"/>
            <w:tabs>
              <w:tab w:val="right" w:leader="dot" w:pos="9350"/>
            </w:tabs>
            <w:rPr>
              <w:rFonts w:asciiTheme="minorHAnsi" w:eastAsiaTheme="minorEastAsia" w:hAnsiTheme="minorHAnsi"/>
              <w:noProof/>
              <w:sz w:val="22"/>
            </w:rPr>
          </w:pPr>
          <w:hyperlink w:anchor="_Toc227515323" w:history="1">
            <w:r w:rsidRPr="00676FFB">
              <w:rPr>
                <w:rStyle w:val="Hyperlink"/>
                <w:noProof/>
              </w:rPr>
              <w:t>Annotated Bibliography</w:t>
            </w:r>
            <w:r>
              <w:rPr>
                <w:noProof/>
                <w:webHidden/>
              </w:rPr>
              <w:tab/>
            </w:r>
            <w:r>
              <w:rPr>
                <w:noProof/>
                <w:webHidden/>
              </w:rPr>
              <w:fldChar w:fldCharType="begin"/>
            </w:r>
            <w:r>
              <w:rPr>
                <w:noProof/>
                <w:webHidden/>
              </w:rPr>
              <w:instrText xml:space="preserve"> PAGEREF _Toc227515323 \h </w:instrText>
            </w:r>
            <w:r>
              <w:rPr>
                <w:noProof/>
                <w:webHidden/>
              </w:rPr>
            </w:r>
            <w:r>
              <w:rPr>
                <w:noProof/>
                <w:webHidden/>
              </w:rPr>
              <w:fldChar w:fldCharType="separate"/>
            </w:r>
            <w:r>
              <w:rPr>
                <w:noProof/>
                <w:webHidden/>
              </w:rPr>
              <w:t>9</w:t>
            </w:r>
            <w:r>
              <w:rPr>
                <w:noProof/>
                <w:webHidden/>
              </w:rPr>
              <w:fldChar w:fldCharType="end"/>
            </w:r>
          </w:hyperlink>
        </w:p>
        <w:p w14:paraId="1D243C88" w14:textId="3FE7E462" w:rsidR="004E4B87" w:rsidRDefault="004E4B87">
          <w:pPr>
            <w:pStyle w:val="TOC2"/>
            <w:tabs>
              <w:tab w:val="right" w:leader="dot" w:pos="9350"/>
            </w:tabs>
            <w:rPr>
              <w:rFonts w:asciiTheme="minorHAnsi" w:eastAsiaTheme="minorEastAsia" w:hAnsiTheme="minorHAnsi"/>
              <w:noProof/>
              <w:sz w:val="22"/>
            </w:rPr>
          </w:pPr>
          <w:hyperlink w:anchor="_Toc227515324" w:history="1">
            <w:r w:rsidRPr="00676FFB">
              <w:rPr>
                <w:rStyle w:val="Hyperlink"/>
                <w:noProof/>
              </w:rPr>
              <w:t>1. Theoretical Foundations of E-Commerce Adoption</w:t>
            </w:r>
            <w:r>
              <w:rPr>
                <w:noProof/>
                <w:webHidden/>
              </w:rPr>
              <w:tab/>
            </w:r>
            <w:r>
              <w:rPr>
                <w:noProof/>
                <w:webHidden/>
              </w:rPr>
              <w:fldChar w:fldCharType="begin"/>
            </w:r>
            <w:r>
              <w:rPr>
                <w:noProof/>
                <w:webHidden/>
              </w:rPr>
              <w:instrText xml:space="preserve"> PAGEREF _Toc227515324 \h </w:instrText>
            </w:r>
            <w:r>
              <w:rPr>
                <w:noProof/>
                <w:webHidden/>
              </w:rPr>
            </w:r>
            <w:r>
              <w:rPr>
                <w:noProof/>
                <w:webHidden/>
              </w:rPr>
              <w:fldChar w:fldCharType="separate"/>
            </w:r>
            <w:r>
              <w:rPr>
                <w:noProof/>
                <w:webHidden/>
              </w:rPr>
              <w:t>9</w:t>
            </w:r>
            <w:r>
              <w:rPr>
                <w:noProof/>
                <w:webHidden/>
              </w:rPr>
              <w:fldChar w:fldCharType="end"/>
            </w:r>
          </w:hyperlink>
        </w:p>
        <w:p w14:paraId="1232E5D5" w14:textId="1F16A186" w:rsidR="004E4B87" w:rsidRDefault="004E4B87">
          <w:pPr>
            <w:pStyle w:val="TOC2"/>
            <w:tabs>
              <w:tab w:val="right" w:leader="dot" w:pos="9350"/>
            </w:tabs>
            <w:rPr>
              <w:rFonts w:asciiTheme="minorHAnsi" w:eastAsiaTheme="minorEastAsia" w:hAnsiTheme="minorHAnsi"/>
              <w:noProof/>
              <w:sz w:val="22"/>
            </w:rPr>
          </w:pPr>
          <w:hyperlink w:anchor="_Toc227515325" w:history="1">
            <w:r w:rsidRPr="00676FFB">
              <w:rPr>
                <w:rStyle w:val="Hyperlink"/>
                <w:noProof/>
              </w:rPr>
              <w:t>2. Conceptualising E-Commerce Value</w:t>
            </w:r>
            <w:r>
              <w:rPr>
                <w:noProof/>
                <w:webHidden/>
              </w:rPr>
              <w:tab/>
            </w:r>
            <w:r>
              <w:rPr>
                <w:noProof/>
                <w:webHidden/>
              </w:rPr>
              <w:fldChar w:fldCharType="begin"/>
            </w:r>
            <w:r>
              <w:rPr>
                <w:noProof/>
                <w:webHidden/>
              </w:rPr>
              <w:instrText xml:space="preserve"> PAGEREF _Toc227515325 \h </w:instrText>
            </w:r>
            <w:r>
              <w:rPr>
                <w:noProof/>
                <w:webHidden/>
              </w:rPr>
            </w:r>
            <w:r>
              <w:rPr>
                <w:noProof/>
                <w:webHidden/>
              </w:rPr>
              <w:fldChar w:fldCharType="separate"/>
            </w:r>
            <w:r>
              <w:rPr>
                <w:noProof/>
                <w:webHidden/>
              </w:rPr>
              <w:t>10</w:t>
            </w:r>
            <w:r>
              <w:rPr>
                <w:noProof/>
                <w:webHidden/>
              </w:rPr>
              <w:fldChar w:fldCharType="end"/>
            </w:r>
          </w:hyperlink>
        </w:p>
        <w:p w14:paraId="45A7C73D" w14:textId="33208F15" w:rsidR="004E4B87" w:rsidRDefault="004E4B87">
          <w:pPr>
            <w:pStyle w:val="TOC2"/>
            <w:tabs>
              <w:tab w:val="right" w:leader="dot" w:pos="9350"/>
            </w:tabs>
            <w:rPr>
              <w:rFonts w:asciiTheme="minorHAnsi" w:eastAsiaTheme="minorEastAsia" w:hAnsiTheme="minorHAnsi"/>
              <w:noProof/>
              <w:sz w:val="22"/>
            </w:rPr>
          </w:pPr>
          <w:hyperlink w:anchor="_Toc227515326" w:history="1">
            <w:r w:rsidRPr="00676FFB">
              <w:rPr>
                <w:rStyle w:val="Hyperlink"/>
                <w:noProof/>
              </w:rPr>
              <w:t>3. Adoption Literature and Its Limits</w:t>
            </w:r>
            <w:r>
              <w:rPr>
                <w:noProof/>
                <w:webHidden/>
              </w:rPr>
              <w:tab/>
            </w:r>
            <w:r>
              <w:rPr>
                <w:noProof/>
                <w:webHidden/>
              </w:rPr>
              <w:fldChar w:fldCharType="begin"/>
            </w:r>
            <w:r>
              <w:rPr>
                <w:noProof/>
                <w:webHidden/>
              </w:rPr>
              <w:instrText xml:space="preserve"> PAGEREF _Toc227515326 \h </w:instrText>
            </w:r>
            <w:r>
              <w:rPr>
                <w:noProof/>
                <w:webHidden/>
              </w:rPr>
            </w:r>
            <w:r>
              <w:rPr>
                <w:noProof/>
                <w:webHidden/>
              </w:rPr>
              <w:fldChar w:fldCharType="separate"/>
            </w:r>
            <w:r>
              <w:rPr>
                <w:noProof/>
                <w:webHidden/>
              </w:rPr>
              <w:t>11</w:t>
            </w:r>
            <w:r>
              <w:rPr>
                <w:noProof/>
                <w:webHidden/>
              </w:rPr>
              <w:fldChar w:fldCharType="end"/>
            </w:r>
          </w:hyperlink>
        </w:p>
        <w:p w14:paraId="5093451A" w14:textId="78A4BD6B" w:rsidR="004E4B87" w:rsidRDefault="004E4B87">
          <w:pPr>
            <w:pStyle w:val="TOC2"/>
            <w:tabs>
              <w:tab w:val="right" w:leader="dot" w:pos="9350"/>
            </w:tabs>
            <w:rPr>
              <w:rFonts w:asciiTheme="minorHAnsi" w:eastAsiaTheme="minorEastAsia" w:hAnsiTheme="minorHAnsi"/>
              <w:noProof/>
              <w:sz w:val="22"/>
            </w:rPr>
          </w:pPr>
          <w:hyperlink w:anchor="_Toc227515327" w:history="1">
            <w:r w:rsidRPr="00676FFB">
              <w:rPr>
                <w:rStyle w:val="Hyperlink"/>
                <w:noProof/>
              </w:rPr>
              <w:t>4. SME Capability, Resources, and Retail Transformation</w:t>
            </w:r>
            <w:r>
              <w:rPr>
                <w:noProof/>
                <w:webHidden/>
              </w:rPr>
              <w:tab/>
            </w:r>
            <w:r>
              <w:rPr>
                <w:noProof/>
                <w:webHidden/>
              </w:rPr>
              <w:fldChar w:fldCharType="begin"/>
            </w:r>
            <w:r>
              <w:rPr>
                <w:noProof/>
                <w:webHidden/>
              </w:rPr>
              <w:instrText xml:space="preserve"> PAGEREF _Toc227515327 \h </w:instrText>
            </w:r>
            <w:r>
              <w:rPr>
                <w:noProof/>
                <w:webHidden/>
              </w:rPr>
            </w:r>
            <w:r>
              <w:rPr>
                <w:noProof/>
                <w:webHidden/>
              </w:rPr>
              <w:fldChar w:fldCharType="separate"/>
            </w:r>
            <w:r>
              <w:rPr>
                <w:noProof/>
                <w:webHidden/>
              </w:rPr>
              <w:t>14</w:t>
            </w:r>
            <w:r>
              <w:rPr>
                <w:noProof/>
                <w:webHidden/>
              </w:rPr>
              <w:fldChar w:fldCharType="end"/>
            </w:r>
          </w:hyperlink>
        </w:p>
        <w:p w14:paraId="3CCEDD66" w14:textId="0EBB78CC" w:rsidR="004E4B87" w:rsidRDefault="004E4B87">
          <w:pPr>
            <w:pStyle w:val="TOC2"/>
            <w:tabs>
              <w:tab w:val="right" w:leader="dot" w:pos="9350"/>
            </w:tabs>
            <w:rPr>
              <w:rFonts w:asciiTheme="minorHAnsi" w:eastAsiaTheme="minorEastAsia" w:hAnsiTheme="minorHAnsi"/>
              <w:noProof/>
              <w:sz w:val="22"/>
            </w:rPr>
          </w:pPr>
          <w:hyperlink w:anchor="_Toc227515328" w:history="1">
            <w:r w:rsidRPr="00676FFB">
              <w:rPr>
                <w:rStyle w:val="Hyperlink"/>
                <w:noProof/>
              </w:rPr>
              <w:t>5. Consumer Trust, Service Quality, and Consumer Value</w:t>
            </w:r>
            <w:r>
              <w:rPr>
                <w:noProof/>
                <w:webHidden/>
              </w:rPr>
              <w:tab/>
            </w:r>
            <w:r>
              <w:rPr>
                <w:noProof/>
                <w:webHidden/>
              </w:rPr>
              <w:fldChar w:fldCharType="begin"/>
            </w:r>
            <w:r>
              <w:rPr>
                <w:noProof/>
                <w:webHidden/>
              </w:rPr>
              <w:instrText xml:space="preserve"> PAGEREF _Toc227515328 \h </w:instrText>
            </w:r>
            <w:r>
              <w:rPr>
                <w:noProof/>
                <w:webHidden/>
              </w:rPr>
            </w:r>
            <w:r>
              <w:rPr>
                <w:noProof/>
                <w:webHidden/>
              </w:rPr>
              <w:fldChar w:fldCharType="separate"/>
            </w:r>
            <w:r>
              <w:rPr>
                <w:noProof/>
                <w:webHidden/>
              </w:rPr>
              <w:t>15</w:t>
            </w:r>
            <w:r>
              <w:rPr>
                <w:noProof/>
                <w:webHidden/>
              </w:rPr>
              <w:fldChar w:fldCharType="end"/>
            </w:r>
          </w:hyperlink>
        </w:p>
        <w:p w14:paraId="67105B8F" w14:textId="02C59D83" w:rsidR="004E4B87" w:rsidRDefault="004E4B87">
          <w:pPr>
            <w:pStyle w:val="TOC2"/>
            <w:tabs>
              <w:tab w:val="right" w:leader="dot" w:pos="9350"/>
            </w:tabs>
            <w:rPr>
              <w:rFonts w:asciiTheme="minorHAnsi" w:eastAsiaTheme="minorEastAsia" w:hAnsiTheme="minorHAnsi"/>
              <w:noProof/>
              <w:sz w:val="22"/>
            </w:rPr>
          </w:pPr>
          <w:hyperlink w:anchor="_Toc227515329" w:history="1">
            <w:r w:rsidRPr="00676FFB">
              <w:rPr>
                <w:rStyle w:val="Hyperlink"/>
                <w:noProof/>
              </w:rPr>
              <w:t>6. Institutional Conditions, Policy, and Regulation</w:t>
            </w:r>
            <w:r>
              <w:rPr>
                <w:noProof/>
                <w:webHidden/>
              </w:rPr>
              <w:tab/>
            </w:r>
            <w:r>
              <w:rPr>
                <w:noProof/>
                <w:webHidden/>
              </w:rPr>
              <w:fldChar w:fldCharType="begin"/>
            </w:r>
            <w:r>
              <w:rPr>
                <w:noProof/>
                <w:webHidden/>
              </w:rPr>
              <w:instrText xml:space="preserve"> PAGEREF _Toc227515329 \h </w:instrText>
            </w:r>
            <w:r>
              <w:rPr>
                <w:noProof/>
                <w:webHidden/>
              </w:rPr>
            </w:r>
            <w:r>
              <w:rPr>
                <w:noProof/>
                <w:webHidden/>
              </w:rPr>
              <w:fldChar w:fldCharType="separate"/>
            </w:r>
            <w:r>
              <w:rPr>
                <w:noProof/>
                <w:webHidden/>
              </w:rPr>
              <w:t>16</w:t>
            </w:r>
            <w:r>
              <w:rPr>
                <w:noProof/>
                <w:webHidden/>
              </w:rPr>
              <w:fldChar w:fldCharType="end"/>
            </w:r>
          </w:hyperlink>
        </w:p>
        <w:p w14:paraId="79955E0E" w14:textId="64D6403E" w:rsidR="004E4B87" w:rsidRDefault="004E4B87">
          <w:pPr>
            <w:pStyle w:val="TOC2"/>
            <w:tabs>
              <w:tab w:val="right" w:leader="dot" w:pos="9350"/>
            </w:tabs>
            <w:rPr>
              <w:rFonts w:asciiTheme="minorHAnsi" w:eastAsiaTheme="minorEastAsia" w:hAnsiTheme="minorHAnsi"/>
              <w:noProof/>
              <w:sz w:val="22"/>
            </w:rPr>
          </w:pPr>
          <w:hyperlink w:anchor="_Toc227515330" w:history="1">
            <w:r w:rsidRPr="00676FFB">
              <w:rPr>
                <w:rStyle w:val="Hyperlink"/>
                <w:noProof/>
              </w:rPr>
              <w:t>7. Bangladesh-Specific Retail and Market Context</w:t>
            </w:r>
            <w:r>
              <w:rPr>
                <w:noProof/>
                <w:webHidden/>
              </w:rPr>
              <w:tab/>
            </w:r>
            <w:r>
              <w:rPr>
                <w:noProof/>
                <w:webHidden/>
              </w:rPr>
              <w:fldChar w:fldCharType="begin"/>
            </w:r>
            <w:r>
              <w:rPr>
                <w:noProof/>
                <w:webHidden/>
              </w:rPr>
              <w:instrText xml:space="preserve"> PAGEREF _Toc227515330 \h </w:instrText>
            </w:r>
            <w:r>
              <w:rPr>
                <w:noProof/>
                <w:webHidden/>
              </w:rPr>
            </w:r>
            <w:r>
              <w:rPr>
                <w:noProof/>
                <w:webHidden/>
              </w:rPr>
              <w:fldChar w:fldCharType="separate"/>
            </w:r>
            <w:r>
              <w:rPr>
                <w:noProof/>
                <w:webHidden/>
              </w:rPr>
              <w:t>18</w:t>
            </w:r>
            <w:r>
              <w:rPr>
                <w:noProof/>
                <w:webHidden/>
              </w:rPr>
              <w:fldChar w:fldCharType="end"/>
            </w:r>
          </w:hyperlink>
        </w:p>
        <w:p w14:paraId="72462882" w14:textId="69787148" w:rsidR="004E4B87" w:rsidRDefault="004E4B87">
          <w:pPr>
            <w:pStyle w:val="TOC1"/>
            <w:tabs>
              <w:tab w:val="right" w:leader="dot" w:pos="9350"/>
            </w:tabs>
            <w:rPr>
              <w:rFonts w:asciiTheme="minorHAnsi" w:eastAsiaTheme="minorEastAsia" w:hAnsiTheme="minorHAnsi"/>
              <w:noProof/>
              <w:sz w:val="22"/>
            </w:rPr>
          </w:pPr>
          <w:hyperlink w:anchor="_Toc227515331" w:history="1">
            <w:r w:rsidRPr="00676FFB">
              <w:rPr>
                <w:rStyle w:val="Hyperlink"/>
                <w:noProof/>
              </w:rPr>
              <w:t>Bibliography</w:t>
            </w:r>
            <w:r>
              <w:rPr>
                <w:noProof/>
                <w:webHidden/>
              </w:rPr>
              <w:tab/>
            </w:r>
            <w:r>
              <w:rPr>
                <w:noProof/>
                <w:webHidden/>
              </w:rPr>
              <w:fldChar w:fldCharType="begin"/>
            </w:r>
            <w:r>
              <w:rPr>
                <w:noProof/>
                <w:webHidden/>
              </w:rPr>
              <w:instrText xml:space="preserve"> PAGEREF _Toc227515331 \h </w:instrText>
            </w:r>
            <w:r>
              <w:rPr>
                <w:noProof/>
                <w:webHidden/>
              </w:rPr>
            </w:r>
            <w:r>
              <w:rPr>
                <w:noProof/>
                <w:webHidden/>
              </w:rPr>
              <w:fldChar w:fldCharType="separate"/>
            </w:r>
            <w:r>
              <w:rPr>
                <w:noProof/>
                <w:webHidden/>
              </w:rPr>
              <w:t>19</w:t>
            </w:r>
            <w:r>
              <w:rPr>
                <w:noProof/>
                <w:webHidden/>
              </w:rPr>
              <w:fldChar w:fldCharType="end"/>
            </w:r>
          </w:hyperlink>
        </w:p>
        <w:p w14:paraId="088CF2F3" w14:textId="6F186C41" w:rsidR="004E4B87" w:rsidRDefault="004E4B87">
          <w:pPr>
            <w:pStyle w:val="TOC1"/>
            <w:tabs>
              <w:tab w:val="right" w:leader="dot" w:pos="9350"/>
            </w:tabs>
            <w:rPr>
              <w:rFonts w:asciiTheme="minorHAnsi" w:eastAsiaTheme="minorEastAsia" w:hAnsiTheme="minorHAnsi"/>
              <w:noProof/>
              <w:sz w:val="22"/>
            </w:rPr>
          </w:pPr>
          <w:hyperlink w:anchor="_Toc227515332" w:history="1">
            <w:r w:rsidRPr="00676FFB">
              <w:rPr>
                <w:rStyle w:val="Hyperlink"/>
                <w:noProof/>
              </w:rPr>
              <w:t>Part 3</w:t>
            </w:r>
            <w:r>
              <w:rPr>
                <w:noProof/>
                <w:webHidden/>
              </w:rPr>
              <w:tab/>
            </w:r>
            <w:r>
              <w:rPr>
                <w:noProof/>
                <w:webHidden/>
              </w:rPr>
              <w:fldChar w:fldCharType="begin"/>
            </w:r>
            <w:r>
              <w:rPr>
                <w:noProof/>
                <w:webHidden/>
              </w:rPr>
              <w:instrText xml:space="preserve"> PAGEREF _Toc227515332 \h </w:instrText>
            </w:r>
            <w:r>
              <w:rPr>
                <w:noProof/>
                <w:webHidden/>
              </w:rPr>
            </w:r>
            <w:r>
              <w:rPr>
                <w:noProof/>
                <w:webHidden/>
              </w:rPr>
              <w:fldChar w:fldCharType="separate"/>
            </w:r>
            <w:r>
              <w:rPr>
                <w:noProof/>
                <w:webHidden/>
              </w:rPr>
              <w:t>27</w:t>
            </w:r>
            <w:r>
              <w:rPr>
                <w:noProof/>
                <w:webHidden/>
              </w:rPr>
              <w:fldChar w:fldCharType="end"/>
            </w:r>
          </w:hyperlink>
        </w:p>
        <w:p w14:paraId="22510129" w14:textId="13B7FB9C" w:rsidR="004E4B87" w:rsidRDefault="004E4B87">
          <w:pPr>
            <w:pStyle w:val="TOC1"/>
            <w:tabs>
              <w:tab w:val="right" w:leader="dot" w:pos="9350"/>
            </w:tabs>
            <w:rPr>
              <w:rFonts w:asciiTheme="minorHAnsi" w:eastAsiaTheme="minorEastAsia" w:hAnsiTheme="minorHAnsi"/>
              <w:noProof/>
              <w:sz w:val="22"/>
            </w:rPr>
          </w:pPr>
          <w:hyperlink w:anchor="_Toc227515333" w:history="1">
            <w:r w:rsidRPr="00676FFB">
              <w:rPr>
                <w:rStyle w:val="Hyperlink"/>
                <w:noProof/>
              </w:rPr>
              <w:t>Preliminary Literature Review</w:t>
            </w:r>
            <w:r>
              <w:rPr>
                <w:noProof/>
                <w:webHidden/>
              </w:rPr>
              <w:tab/>
            </w:r>
            <w:r>
              <w:rPr>
                <w:noProof/>
                <w:webHidden/>
              </w:rPr>
              <w:fldChar w:fldCharType="begin"/>
            </w:r>
            <w:r>
              <w:rPr>
                <w:noProof/>
                <w:webHidden/>
              </w:rPr>
              <w:instrText xml:space="preserve"> PAGEREF _Toc227515333 \h </w:instrText>
            </w:r>
            <w:r>
              <w:rPr>
                <w:noProof/>
                <w:webHidden/>
              </w:rPr>
            </w:r>
            <w:r>
              <w:rPr>
                <w:noProof/>
                <w:webHidden/>
              </w:rPr>
              <w:fldChar w:fldCharType="separate"/>
            </w:r>
            <w:r>
              <w:rPr>
                <w:noProof/>
                <w:webHidden/>
              </w:rPr>
              <w:t>27</w:t>
            </w:r>
            <w:r>
              <w:rPr>
                <w:noProof/>
                <w:webHidden/>
              </w:rPr>
              <w:fldChar w:fldCharType="end"/>
            </w:r>
          </w:hyperlink>
        </w:p>
        <w:p w14:paraId="18A6542B" w14:textId="5BDF69E4" w:rsidR="004E4B87" w:rsidRDefault="004E4B87">
          <w:pPr>
            <w:pStyle w:val="TOC2"/>
            <w:tabs>
              <w:tab w:val="right" w:leader="dot" w:pos="9350"/>
            </w:tabs>
            <w:rPr>
              <w:rFonts w:asciiTheme="minorHAnsi" w:eastAsiaTheme="minorEastAsia" w:hAnsiTheme="minorHAnsi"/>
              <w:noProof/>
              <w:sz w:val="22"/>
            </w:rPr>
          </w:pPr>
          <w:hyperlink w:anchor="_Toc227515334" w:history="1">
            <w:r w:rsidRPr="00676FFB">
              <w:rPr>
                <w:rStyle w:val="Hyperlink"/>
                <w:noProof/>
              </w:rPr>
              <w:t>3.1 Introduction</w:t>
            </w:r>
            <w:r>
              <w:rPr>
                <w:noProof/>
                <w:webHidden/>
              </w:rPr>
              <w:tab/>
            </w:r>
            <w:r>
              <w:rPr>
                <w:noProof/>
                <w:webHidden/>
              </w:rPr>
              <w:fldChar w:fldCharType="begin"/>
            </w:r>
            <w:r>
              <w:rPr>
                <w:noProof/>
                <w:webHidden/>
              </w:rPr>
              <w:instrText xml:space="preserve"> PAGEREF _Toc227515334 \h </w:instrText>
            </w:r>
            <w:r>
              <w:rPr>
                <w:noProof/>
                <w:webHidden/>
              </w:rPr>
            </w:r>
            <w:r>
              <w:rPr>
                <w:noProof/>
                <w:webHidden/>
              </w:rPr>
              <w:fldChar w:fldCharType="separate"/>
            </w:r>
            <w:r>
              <w:rPr>
                <w:noProof/>
                <w:webHidden/>
              </w:rPr>
              <w:t>27</w:t>
            </w:r>
            <w:r>
              <w:rPr>
                <w:noProof/>
                <w:webHidden/>
              </w:rPr>
              <w:fldChar w:fldCharType="end"/>
            </w:r>
          </w:hyperlink>
        </w:p>
        <w:p w14:paraId="3FF7BA08" w14:textId="7632F82A" w:rsidR="004E4B87" w:rsidRDefault="004E4B87">
          <w:pPr>
            <w:pStyle w:val="TOC2"/>
            <w:tabs>
              <w:tab w:val="right" w:leader="dot" w:pos="9350"/>
            </w:tabs>
            <w:rPr>
              <w:rFonts w:asciiTheme="minorHAnsi" w:eastAsiaTheme="minorEastAsia" w:hAnsiTheme="minorHAnsi"/>
              <w:noProof/>
              <w:sz w:val="22"/>
            </w:rPr>
          </w:pPr>
          <w:hyperlink w:anchor="_Toc227515335" w:history="1">
            <w:r w:rsidRPr="00676FFB">
              <w:rPr>
                <w:rStyle w:val="Hyperlink"/>
                <w:noProof/>
              </w:rPr>
              <w:t>3.2 Why Adoption Is Not Enough: The Shift from Uptake to Uneven Value</w:t>
            </w:r>
            <w:r>
              <w:rPr>
                <w:noProof/>
                <w:webHidden/>
              </w:rPr>
              <w:tab/>
            </w:r>
            <w:r>
              <w:rPr>
                <w:noProof/>
                <w:webHidden/>
              </w:rPr>
              <w:fldChar w:fldCharType="begin"/>
            </w:r>
            <w:r>
              <w:rPr>
                <w:noProof/>
                <w:webHidden/>
              </w:rPr>
              <w:instrText xml:space="preserve"> PAGEREF _Toc227515335 \h </w:instrText>
            </w:r>
            <w:r>
              <w:rPr>
                <w:noProof/>
                <w:webHidden/>
              </w:rPr>
            </w:r>
            <w:r>
              <w:rPr>
                <w:noProof/>
                <w:webHidden/>
              </w:rPr>
              <w:fldChar w:fldCharType="separate"/>
            </w:r>
            <w:r>
              <w:rPr>
                <w:noProof/>
                <w:webHidden/>
              </w:rPr>
              <w:t>27</w:t>
            </w:r>
            <w:r>
              <w:rPr>
                <w:noProof/>
                <w:webHidden/>
              </w:rPr>
              <w:fldChar w:fldCharType="end"/>
            </w:r>
          </w:hyperlink>
        </w:p>
        <w:p w14:paraId="1DA89887" w14:textId="0A15F5C1" w:rsidR="004E4B87" w:rsidRDefault="004E4B87">
          <w:pPr>
            <w:pStyle w:val="TOC2"/>
            <w:tabs>
              <w:tab w:val="right" w:leader="dot" w:pos="9350"/>
            </w:tabs>
            <w:rPr>
              <w:rFonts w:asciiTheme="minorHAnsi" w:eastAsiaTheme="minorEastAsia" w:hAnsiTheme="minorHAnsi"/>
              <w:noProof/>
              <w:sz w:val="22"/>
            </w:rPr>
          </w:pPr>
          <w:hyperlink w:anchor="_Toc227515336" w:history="1">
            <w:r w:rsidRPr="00676FFB">
              <w:rPr>
                <w:rStyle w:val="Hyperlink"/>
                <w:noProof/>
              </w:rPr>
              <w:t>3.3 Defining E-Commerce Value in Retail: Firm, Consumer and Ecosystem Perspectives</w:t>
            </w:r>
            <w:r>
              <w:rPr>
                <w:noProof/>
                <w:webHidden/>
              </w:rPr>
              <w:tab/>
            </w:r>
            <w:r>
              <w:rPr>
                <w:noProof/>
                <w:webHidden/>
              </w:rPr>
              <w:fldChar w:fldCharType="begin"/>
            </w:r>
            <w:r>
              <w:rPr>
                <w:noProof/>
                <w:webHidden/>
              </w:rPr>
              <w:instrText xml:space="preserve"> PAGEREF _Toc227515336 \h </w:instrText>
            </w:r>
            <w:r>
              <w:rPr>
                <w:noProof/>
                <w:webHidden/>
              </w:rPr>
            </w:r>
            <w:r>
              <w:rPr>
                <w:noProof/>
                <w:webHidden/>
              </w:rPr>
              <w:fldChar w:fldCharType="separate"/>
            </w:r>
            <w:r>
              <w:rPr>
                <w:noProof/>
                <w:webHidden/>
              </w:rPr>
              <w:t>28</w:t>
            </w:r>
            <w:r>
              <w:rPr>
                <w:noProof/>
                <w:webHidden/>
              </w:rPr>
              <w:fldChar w:fldCharType="end"/>
            </w:r>
          </w:hyperlink>
        </w:p>
        <w:p w14:paraId="67F041CA" w14:textId="7E2A0777" w:rsidR="004E4B87" w:rsidRDefault="004E4B87">
          <w:pPr>
            <w:pStyle w:val="TOC2"/>
            <w:tabs>
              <w:tab w:val="right" w:leader="dot" w:pos="9350"/>
            </w:tabs>
            <w:rPr>
              <w:rFonts w:asciiTheme="minorHAnsi" w:eastAsiaTheme="minorEastAsia" w:hAnsiTheme="minorHAnsi"/>
              <w:noProof/>
              <w:sz w:val="22"/>
            </w:rPr>
          </w:pPr>
          <w:hyperlink w:anchor="_Toc227515337" w:history="1">
            <w:r w:rsidRPr="00676FFB">
              <w:rPr>
                <w:rStyle w:val="Hyperlink"/>
                <w:noProof/>
              </w:rPr>
              <w:t>3.4 Competing Explanations of Digital Value: Comparing Adoption, Capability, Business Model, and Institutional Theories</w:t>
            </w:r>
            <w:r>
              <w:rPr>
                <w:noProof/>
                <w:webHidden/>
              </w:rPr>
              <w:tab/>
            </w:r>
            <w:r>
              <w:rPr>
                <w:noProof/>
                <w:webHidden/>
              </w:rPr>
              <w:fldChar w:fldCharType="begin"/>
            </w:r>
            <w:r>
              <w:rPr>
                <w:noProof/>
                <w:webHidden/>
              </w:rPr>
              <w:instrText xml:space="preserve"> PAGEREF _Toc227515337 \h </w:instrText>
            </w:r>
            <w:r>
              <w:rPr>
                <w:noProof/>
                <w:webHidden/>
              </w:rPr>
            </w:r>
            <w:r>
              <w:rPr>
                <w:noProof/>
                <w:webHidden/>
              </w:rPr>
              <w:fldChar w:fldCharType="separate"/>
            </w:r>
            <w:r>
              <w:rPr>
                <w:noProof/>
                <w:webHidden/>
              </w:rPr>
              <w:t>29</w:t>
            </w:r>
            <w:r>
              <w:rPr>
                <w:noProof/>
                <w:webHidden/>
              </w:rPr>
              <w:fldChar w:fldCharType="end"/>
            </w:r>
          </w:hyperlink>
        </w:p>
        <w:p w14:paraId="0718DEEB" w14:textId="24CE73DF" w:rsidR="004E4B87" w:rsidRDefault="004E4B87">
          <w:pPr>
            <w:pStyle w:val="TOC2"/>
            <w:tabs>
              <w:tab w:val="right" w:leader="dot" w:pos="9350"/>
            </w:tabs>
            <w:rPr>
              <w:rFonts w:asciiTheme="minorHAnsi" w:eastAsiaTheme="minorEastAsia" w:hAnsiTheme="minorHAnsi"/>
              <w:noProof/>
              <w:sz w:val="22"/>
            </w:rPr>
          </w:pPr>
          <w:hyperlink w:anchor="_Toc227515338" w:history="1">
            <w:r w:rsidRPr="00676FFB">
              <w:rPr>
                <w:rStyle w:val="Hyperlink"/>
                <w:noProof/>
              </w:rPr>
              <w:t>3.5 Retail SMEs and the Uneven Realisation of E-Commerce Value</w:t>
            </w:r>
            <w:r>
              <w:rPr>
                <w:noProof/>
                <w:webHidden/>
              </w:rPr>
              <w:tab/>
            </w:r>
            <w:r>
              <w:rPr>
                <w:noProof/>
                <w:webHidden/>
              </w:rPr>
              <w:fldChar w:fldCharType="begin"/>
            </w:r>
            <w:r>
              <w:rPr>
                <w:noProof/>
                <w:webHidden/>
              </w:rPr>
              <w:instrText xml:space="preserve"> PAGEREF _Toc227515338 \h </w:instrText>
            </w:r>
            <w:r>
              <w:rPr>
                <w:noProof/>
                <w:webHidden/>
              </w:rPr>
            </w:r>
            <w:r>
              <w:rPr>
                <w:noProof/>
                <w:webHidden/>
              </w:rPr>
              <w:fldChar w:fldCharType="separate"/>
            </w:r>
            <w:r>
              <w:rPr>
                <w:noProof/>
                <w:webHidden/>
              </w:rPr>
              <w:t>31</w:t>
            </w:r>
            <w:r>
              <w:rPr>
                <w:noProof/>
                <w:webHidden/>
              </w:rPr>
              <w:fldChar w:fldCharType="end"/>
            </w:r>
          </w:hyperlink>
        </w:p>
        <w:p w14:paraId="602C8C80" w14:textId="027D2FD6" w:rsidR="004E4B87" w:rsidRDefault="004E4B87">
          <w:pPr>
            <w:pStyle w:val="TOC2"/>
            <w:tabs>
              <w:tab w:val="right" w:leader="dot" w:pos="9350"/>
            </w:tabs>
            <w:rPr>
              <w:rFonts w:asciiTheme="minorHAnsi" w:eastAsiaTheme="minorEastAsia" w:hAnsiTheme="minorHAnsi"/>
              <w:noProof/>
              <w:sz w:val="22"/>
            </w:rPr>
          </w:pPr>
          <w:hyperlink w:anchor="_Toc227515339" w:history="1">
            <w:r w:rsidRPr="00676FFB">
              <w:rPr>
                <w:rStyle w:val="Hyperlink"/>
                <w:noProof/>
              </w:rPr>
              <w:t>3.6 Consumer Trust as a Condition of Retail Value Creation</w:t>
            </w:r>
            <w:r>
              <w:rPr>
                <w:noProof/>
                <w:webHidden/>
              </w:rPr>
              <w:tab/>
            </w:r>
            <w:r>
              <w:rPr>
                <w:noProof/>
                <w:webHidden/>
              </w:rPr>
              <w:fldChar w:fldCharType="begin"/>
            </w:r>
            <w:r>
              <w:rPr>
                <w:noProof/>
                <w:webHidden/>
              </w:rPr>
              <w:instrText xml:space="preserve"> PAGEREF _Toc227515339 \h </w:instrText>
            </w:r>
            <w:r>
              <w:rPr>
                <w:noProof/>
                <w:webHidden/>
              </w:rPr>
            </w:r>
            <w:r>
              <w:rPr>
                <w:noProof/>
                <w:webHidden/>
              </w:rPr>
              <w:fldChar w:fldCharType="separate"/>
            </w:r>
            <w:r>
              <w:rPr>
                <w:noProof/>
                <w:webHidden/>
              </w:rPr>
              <w:t>32</w:t>
            </w:r>
            <w:r>
              <w:rPr>
                <w:noProof/>
                <w:webHidden/>
              </w:rPr>
              <w:fldChar w:fldCharType="end"/>
            </w:r>
          </w:hyperlink>
        </w:p>
        <w:p w14:paraId="2816EE02" w14:textId="679AF3F6" w:rsidR="004E4B87" w:rsidRDefault="004E4B87">
          <w:pPr>
            <w:pStyle w:val="TOC2"/>
            <w:tabs>
              <w:tab w:val="right" w:leader="dot" w:pos="9350"/>
            </w:tabs>
            <w:rPr>
              <w:rFonts w:asciiTheme="minorHAnsi" w:eastAsiaTheme="minorEastAsia" w:hAnsiTheme="minorHAnsi"/>
              <w:noProof/>
              <w:sz w:val="22"/>
            </w:rPr>
          </w:pPr>
          <w:hyperlink w:anchor="_Toc227515340" w:history="1">
            <w:r w:rsidRPr="00676FFB">
              <w:rPr>
                <w:rStyle w:val="Hyperlink"/>
                <w:noProof/>
              </w:rPr>
              <w:t>3.7 Institutional Conditions, Market Constraints, and the Bangladesh Context</w:t>
            </w:r>
            <w:r>
              <w:rPr>
                <w:noProof/>
                <w:webHidden/>
              </w:rPr>
              <w:tab/>
            </w:r>
            <w:r>
              <w:rPr>
                <w:noProof/>
                <w:webHidden/>
              </w:rPr>
              <w:fldChar w:fldCharType="begin"/>
            </w:r>
            <w:r>
              <w:rPr>
                <w:noProof/>
                <w:webHidden/>
              </w:rPr>
              <w:instrText xml:space="preserve"> PAGEREF _Toc227515340 \h </w:instrText>
            </w:r>
            <w:r>
              <w:rPr>
                <w:noProof/>
                <w:webHidden/>
              </w:rPr>
            </w:r>
            <w:r>
              <w:rPr>
                <w:noProof/>
                <w:webHidden/>
              </w:rPr>
              <w:fldChar w:fldCharType="separate"/>
            </w:r>
            <w:r>
              <w:rPr>
                <w:noProof/>
                <w:webHidden/>
              </w:rPr>
              <w:t>33</w:t>
            </w:r>
            <w:r>
              <w:rPr>
                <w:noProof/>
                <w:webHidden/>
              </w:rPr>
              <w:fldChar w:fldCharType="end"/>
            </w:r>
          </w:hyperlink>
        </w:p>
        <w:p w14:paraId="12B57E99" w14:textId="5A039662" w:rsidR="004E4B87" w:rsidRDefault="004E4B87">
          <w:pPr>
            <w:pStyle w:val="TOC2"/>
            <w:tabs>
              <w:tab w:val="right" w:leader="dot" w:pos="9350"/>
            </w:tabs>
            <w:rPr>
              <w:rFonts w:asciiTheme="minorHAnsi" w:eastAsiaTheme="minorEastAsia" w:hAnsiTheme="minorHAnsi"/>
              <w:noProof/>
              <w:sz w:val="22"/>
            </w:rPr>
          </w:pPr>
          <w:hyperlink w:anchor="_Toc227515341" w:history="1">
            <w:r w:rsidRPr="00676FFB">
              <w:rPr>
                <w:rStyle w:val="Hyperlink"/>
                <w:noProof/>
              </w:rPr>
              <w:t>3.8 Critical Synthesis of the Literature: A Gap Typology</w:t>
            </w:r>
            <w:r>
              <w:rPr>
                <w:noProof/>
                <w:webHidden/>
              </w:rPr>
              <w:tab/>
            </w:r>
            <w:r>
              <w:rPr>
                <w:noProof/>
                <w:webHidden/>
              </w:rPr>
              <w:fldChar w:fldCharType="begin"/>
            </w:r>
            <w:r>
              <w:rPr>
                <w:noProof/>
                <w:webHidden/>
              </w:rPr>
              <w:instrText xml:space="preserve"> PAGEREF _Toc227515341 \h </w:instrText>
            </w:r>
            <w:r>
              <w:rPr>
                <w:noProof/>
                <w:webHidden/>
              </w:rPr>
            </w:r>
            <w:r>
              <w:rPr>
                <w:noProof/>
                <w:webHidden/>
              </w:rPr>
              <w:fldChar w:fldCharType="separate"/>
            </w:r>
            <w:r>
              <w:rPr>
                <w:noProof/>
                <w:webHidden/>
              </w:rPr>
              <w:t>33</w:t>
            </w:r>
            <w:r>
              <w:rPr>
                <w:noProof/>
                <w:webHidden/>
              </w:rPr>
              <w:fldChar w:fldCharType="end"/>
            </w:r>
          </w:hyperlink>
        </w:p>
        <w:p w14:paraId="57C66C14" w14:textId="15A326F8" w:rsidR="004E4B87" w:rsidRDefault="004E4B87">
          <w:pPr>
            <w:pStyle w:val="TOC2"/>
            <w:tabs>
              <w:tab w:val="right" w:leader="dot" w:pos="9350"/>
            </w:tabs>
            <w:rPr>
              <w:rFonts w:asciiTheme="minorHAnsi" w:eastAsiaTheme="minorEastAsia" w:hAnsiTheme="minorHAnsi"/>
              <w:noProof/>
              <w:sz w:val="22"/>
            </w:rPr>
          </w:pPr>
          <w:hyperlink w:anchor="_Toc227515342" w:history="1">
            <w:r w:rsidRPr="00676FFB">
              <w:rPr>
                <w:rStyle w:val="Hyperlink"/>
                <w:noProof/>
              </w:rPr>
              <w:t>3.9 Gap Matrix</w:t>
            </w:r>
            <w:r>
              <w:rPr>
                <w:noProof/>
                <w:webHidden/>
              </w:rPr>
              <w:tab/>
            </w:r>
            <w:r>
              <w:rPr>
                <w:noProof/>
                <w:webHidden/>
              </w:rPr>
              <w:fldChar w:fldCharType="begin"/>
            </w:r>
            <w:r>
              <w:rPr>
                <w:noProof/>
                <w:webHidden/>
              </w:rPr>
              <w:instrText xml:space="preserve"> PAGEREF _Toc227515342 \h </w:instrText>
            </w:r>
            <w:r>
              <w:rPr>
                <w:noProof/>
                <w:webHidden/>
              </w:rPr>
            </w:r>
            <w:r>
              <w:rPr>
                <w:noProof/>
                <w:webHidden/>
              </w:rPr>
              <w:fldChar w:fldCharType="separate"/>
            </w:r>
            <w:r>
              <w:rPr>
                <w:noProof/>
                <w:webHidden/>
              </w:rPr>
              <w:t>34</w:t>
            </w:r>
            <w:r>
              <w:rPr>
                <w:noProof/>
                <w:webHidden/>
              </w:rPr>
              <w:fldChar w:fldCharType="end"/>
            </w:r>
          </w:hyperlink>
        </w:p>
        <w:p w14:paraId="722D1374" w14:textId="277F98CA" w:rsidR="004E4B87" w:rsidRDefault="004E4B87">
          <w:pPr>
            <w:pStyle w:val="TOC2"/>
            <w:tabs>
              <w:tab w:val="right" w:leader="dot" w:pos="9350"/>
            </w:tabs>
            <w:rPr>
              <w:rFonts w:asciiTheme="minorHAnsi" w:eastAsiaTheme="minorEastAsia" w:hAnsiTheme="minorHAnsi"/>
              <w:noProof/>
              <w:sz w:val="22"/>
            </w:rPr>
          </w:pPr>
          <w:hyperlink w:anchor="_Toc227515343" w:history="1">
            <w:r w:rsidRPr="00676FFB">
              <w:rPr>
                <w:rStyle w:val="Hyperlink"/>
                <w:noProof/>
              </w:rPr>
              <w:t>3.10 Conceptual Framework</w:t>
            </w:r>
            <w:r>
              <w:rPr>
                <w:noProof/>
                <w:webHidden/>
              </w:rPr>
              <w:tab/>
            </w:r>
            <w:r>
              <w:rPr>
                <w:noProof/>
                <w:webHidden/>
              </w:rPr>
              <w:fldChar w:fldCharType="begin"/>
            </w:r>
            <w:r>
              <w:rPr>
                <w:noProof/>
                <w:webHidden/>
              </w:rPr>
              <w:instrText xml:space="preserve"> PAGEREF _Toc227515343 \h </w:instrText>
            </w:r>
            <w:r>
              <w:rPr>
                <w:noProof/>
                <w:webHidden/>
              </w:rPr>
            </w:r>
            <w:r>
              <w:rPr>
                <w:noProof/>
                <w:webHidden/>
              </w:rPr>
              <w:fldChar w:fldCharType="separate"/>
            </w:r>
            <w:r>
              <w:rPr>
                <w:noProof/>
                <w:webHidden/>
              </w:rPr>
              <w:t>35</w:t>
            </w:r>
            <w:r>
              <w:rPr>
                <w:noProof/>
                <w:webHidden/>
              </w:rPr>
              <w:fldChar w:fldCharType="end"/>
            </w:r>
          </w:hyperlink>
        </w:p>
        <w:p w14:paraId="46504153" w14:textId="27384569" w:rsidR="004E4B87" w:rsidRDefault="004E4B87">
          <w:pPr>
            <w:pStyle w:val="TOC2"/>
            <w:tabs>
              <w:tab w:val="right" w:leader="dot" w:pos="9350"/>
            </w:tabs>
            <w:rPr>
              <w:rFonts w:asciiTheme="minorHAnsi" w:eastAsiaTheme="minorEastAsia" w:hAnsiTheme="minorHAnsi"/>
              <w:noProof/>
              <w:sz w:val="22"/>
            </w:rPr>
          </w:pPr>
          <w:hyperlink w:anchor="_Toc227515344" w:history="1">
            <w:r w:rsidRPr="00676FFB">
              <w:rPr>
                <w:rStyle w:val="Hyperlink"/>
                <w:noProof/>
              </w:rPr>
              <w:t>3.11 Draft Research Questions</w:t>
            </w:r>
            <w:r>
              <w:rPr>
                <w:noProof/>
                <w:webHidden/>
              </w:rPr>
              <w:tab/>
            </w:r>
            <w:r>
              <w:rPr>
                <w:noProof/>
                <w:webHidden/>
              </w:rPr>
              <w:fldChar w:fldCharType="begin"/>
            </w:r>
            <w:r>
              <w:rPr>
                <w:noProof/>
                <w:webHidden/>
              </w:rPr>
              <w:instrText xml:space="preserve"> PAGEREF _Toc227515344 \h </w:instrText>
            </w:r>
            <w:r>
              <w:rPr>
                <w:noProof/>
                <w:webHidden/>
              </w:rPr>
            </w:r>
            <w:r>
              <w:rPr>
                <w:noProof/>
                <w:webHidden/>
              </w:rPr>
              <w:fldChar w:fldCharType="separate"/>
            </w:r>
            <w:r>
              <w:rPr>
                <w:noProof/>
                <w:webHidden/>
              </w:rPr>
              <w:t>36</w:t>
            </w:r>
            <w:r>
              <w:rPr>
                <w:noProof/>
                <w:webHidden/>
              </w:rPr>
              <w:fldChar w:fldCharType="end"/>
            </w:r>
          </w:hyperlink>
        </w:p>
        <w:p w14:paraId="0FE6F47B" w14:textId="41E8E41C" w:rsidR="004E4B87" w:rsidRDefault="004E4B87">
          <w:pPr>
            <w:pStyle w:val="TOC2"/>
            <w:tabs>
              <w:tab w:val="right" w:leader="dot" w:pos="9350"/>
            </w:tabs>
            <w:rPr>
              <w:rFonts w:asciiTheme="minorHAnsi" w:eastAsiaTheme="minorEastAsia" w:hAnsiTheme="minorHAnsi"/>
              <w:noProof/>
              <w:sz w:val="22"/>
            </w:rPr>
          </w:pPr>
          <w:hyperlink w:anchor="_Toc227515345" w:history="1">
            <w:r w:rsidRPr="00676FFB">
              <w:rPr>
                <w:rStyle w:val="Hyperlink"/>
                <w:noProof/>
              </w:rPr>
              <w:t>3.12 Conclusion</w:t>
            </w:r>
            <w:r>
              <w:rPr>
                <w:noProof/>
                <w:webHidden/>
              </w:rPr>
              <w:tab/>
            </w:r>
            <w:r>
              <w:rPr>
                <w:noProof/>
                <w:webHidden/>
              </w:rPr>
              <w:fldChar w:fldCharType="begin"/>
            </w:r>
            <w:r>
              <w:rPr>
                <w:noProof/>
                <w:webHidden/>
              </w:rPr>
              <w:instrText xml:space="preserve"> PAGEREF _Toc227515345 \h </w:instrText>
            </w:r>
            <w:r>
              <w:rPr>
                <w:noProof/>
                <w:webHidden/>
              </w:rPr>
            </w:r>
            <w:r>
              <w:rPr>
                <w:noProof/>
                <w:webHidden/>
              </w:rPr>
              <w:fldChar w:fldCharType="separate"/>
            </w:r>
            <w:r>
              <w:rPr>
                <w:noProof/>
                <w:webHidden/>
              </w:rPr>
              <w:t>36</w:t>
            </w:r>
            <w:r>
              <w:rPr>
                <w:noProof/>
                <w:webHidden/>
              </w:rPr>
              <w:fldChar w:fldCharType="end"/>
            </w:r>
          </w:hyperlink>
        </w:p>
        <w:p w14:paraId="2A3DD8AB" w14:textId="1642F37F" w:rsidR="004E4B87" w:rsidRDefault="004E4B87">
          <w:pPr>
            <w:pStyle w:val="TOC1"/>
            <w:tabs>
              <w:tab w:val="right" w:leader="dot" w:pos="9350"/>
            </w:tabs>
            <w:rPr>
              <w:rFonts w:asciiTheme="minorHAnsi" w:eastAsiaTheme="minorEastAsia" w:hAnsiTheme="minorHAnsi"/>
              <w:noProof/>
              <w:sz w:val="22"/>
            </w:rPr>
          </w:pPr>
          <w:hyperlink w:anchor="_Toc227515346" w:history="1">
            <w:r w:rsidRPr="00676FFB">
              <w:rPr>
                <w:rStyle w:val="Hyperlink"/>
                <w:noProof/>
              </w:rPr>
              <w:t>Bibliography</w:t>
            </w:r>
            <w:r>
              <w:rPr>
                <w:noProof/>
                <w:webHidden/>
              </w:rPr>
              <w:tab/>
            </w:r>
            <w:r>
              <w:rPr>
                <w:noProof/>
                <w:webHidden/>
              </w:rPr>
              <w:fldChar w:fldCharType="begin"/>
            </w:r>
            <w:r>
              <w:rPr>
                <w:noProof/>
                <w:webHidden/>
              </w:rPr>
              <w:instrText xml:space="preserve"> PAGEREF _Toc227515346 \h </w:instrText>
            </w:r>
            <w:r>
              <w:rPr>
                <w:noProof/>
                <w:webHidden/>
              </w:rPr>
            </w:r>
            <w:r>
              <w:rPr>
                <w:noProof/>
                <w:webHidden/>
              </w:rPr>
              <w:fldChar w:fldCharType="separate"/>
            </w:r>
            <w:r>
              <w:rPr>
                <w:noProof/>
                <w:webHidden/>
              </w:rPr>
              <w:t>37</w:t>
            </w:r>
            <w:r>
              <w:rPr>
                <w:noProof/>
                <w:webHidden/>
              </w:rPr>
              <w:fldChar w:fldCharType="end"/>
            </w:r>
          </w:hyperlink>
        </w:p>
        <w:p w14:paraId="4383231F" w14:textId="21ADE4A0" w:rsidR="0091668D" w:rsidRDefault="0091668D">
          <w:r>
            <w:rPr>
              <w:b/>
              <w:bCs/>
              <w:noProof/>
            </w:rPr>
            <w:fldChar w:fldCharType="end"/>
          </w:r>
        </w:p>
      </w:sdtContent>
    </w:sdt>
    <w:p w14:paraId="4A840EFB" w14:textId="77777777" w:rsidR="0066775C" w:rsidRDefault="0066775C" w:rsidP="0091668D"/>
    <w:p w14:paraId="43DED39D" w14:textId="77777777" w:rsidR="00376929" w:rsidRDefault="0066775C" w:rsidP="00376929">
      <w:pPr>
        <w:pStyle w:val="Heading1"/>
        <w:jc w:val="center"/>
      </w:pPr>
      <w:r>
        <w:rPr>
          <w:bCs/>
          <w:sz w:val="28"/>
          <w:szCs w:val="24"/>
        </w:rPr>
        <w:br w:type="page"/>
      </w:r>
      <w:bookmarkStart w:id="0" w:name="_Toc227515314"/>
      <w:r w:rsidR="00376929">
        <w:t>Part 1</w:t>
      </w:r>
      <w:bookmarkEnd w:id="0"/>
    </w:p>
    <w:p w14:paraId="2D601F51" w14:textId="5668F717" w:rsidR="0066775C" w:rsidRDefault="00376929" w:rsidP="00376929">
      <w:pPr>
        <w:pStyle w:val="Heading1"/>
        <w:jc w:val="center"/>
      </w:pPr>
      <w:bookmarkStart w:id="1" w:name="_Toc227515315"/>
      <w:r>
        <w:t>Critical Exploration of the Purpose, Content and Format of a Critical Literature Review for Doctoral Research</w:t>
      </w:r>
      <w:bookmarkEnd w:id="1"/>
    </w:p>
    <w:p w14:paraId="13DC0B05" w14:textId="2ACD36CF" w:rsidR="00376929" w:rsidRDefault="00376929" w:rsidP="00376929">
      <w:pPr>
        <w:pStyle w:val="Heading2"/>
      </w:pPr>
      <w:bookmarkStart w:id="2" w:name="_Toc227515316"/>
      <w:r>
        <w:t>1.1 Introduction</w:t>
      </w:r>
      <w:bookmarkEnd w:id="2"/>
    </w:p>
    <w:p w14:paraId="62CF706A" w14:textId="07B4B55C" w:rsidR="007737F0" w:rsidRDefault="007737F0" w:rsidP="007737F0">
      <w:r>
        <w:t xml:space="preserve">A Critical Literature Review (CLR) is a fundamental aspect of a doctoral study. At the doctoral level, ideas, the comparison of explanations, as well as </w:t>
      </w:r>
      <w:r w:rsidR="00AF0F38">
        <w:t xml:space="preserve">the </w:t>
      </w:r>
      <w:r>
        <w:t>detection of contradictions and justification of a new study</w:t>
      </w:r>
      <w:r w:rsidR="00AF0F38">
        <w:t>,</w:t>
      </w:r>
      <w:r>
        <w:t xml:space="preserve"> must be </w:t>
      </w:r>
      <w:r w:rsidR="00AF0F38">
        <w:t>based</w:t>
      </w:r>
      <w:r>
        <w:t xml:space="preserve"> </w:t>
      </w:r>
      <w:r w:rsidR="00AF0F38">
        <w:t>on</w:t>
      </w:r>
      <w:r>
        <w:t xml:space="preserve"> the review</w:t>
      </w:r>
      <w:r w:rsidR="00AF0F38">
        <w:t xml:space="preserve"> (Garrod, 2023)</w:t>
      </w:r>
      <w:r>
        <w:t>. It is the intellectual basis based on which the researcher will identify the problem, situate the study under the existing knowledge and demonstrate how the study will further enhance scholarship and practice. This is particularly relevant to the DBA research, since the doctorate is generally expected to produce academic relevance (Phillips and Barker, 2021).</w:t>
      </w:r>
    </w:p>
    <w:p w14:paraId="08267DBA" w14:textId="16254208" w:rsidR="00376929" w:rsidRDefault="007737F0" w:rsidP="007737F0">
      <w:r>
        <w:t xml:space="preserve">The literature review made by a doctoral </w:t>
      </w:r>
      <w:r w:rsidR="00CB75AF">
        <w:t>researcher</w:t>
      </w:r>
      <w:r>
        <w:t xml:space="preserve"> should also go beyond finding a mere gap. A field can have </w:t>
      </w:r>
      <w:r w:rsidR="00AF0F38">
        <w:t>several</w:t>
      </w:r>
      <w:r>
        <w:t xml:space="preserve"> studies and yet be illuminated due to fragmenting its ideas, </w:t>
      </w:r>
      <w:r w:rsidR="00AF0F38">
        <w:t>repeating</w:t>
      </w:r>
      <w:r>
        <w:t xml:space="preserve"> its theories, </w:t>
      </w:r>
      <w:r w:rsidR="00CB75AF">
        <w:t xml:space="preserve">being </w:t>
      </w:r>
      <w:r>
        <w:t>limited in its methods, or failing to understand its usefulness</w:t>
      </w:r>
      <w:r w:rsidR="00AF0F38">
        <w:t xml:space="preserve"> (Gheondea, 2015)</w:t>
      </w:r>
      <w:r>
        <w:t>. A rigorous CLR would thus inquire not just what lacks but what is under-theorised or has limited connections. It enables the researcher to switch to problematisation as well as to information gathering, toward a conceptual positioning (Garrod, 2023)</w:t>
      </w:r>
      <w:r w:rsidR="00376929">
        <w:t>.</w:t>
      </w:r>
    </w:p>
    <w:p w14:paraId="47B20B7B" w14:textId="61C79E74" w:rsidR="00376929" w:rsidRDefault="0090420F" w:rsidP="0090420F">
      <w:pPr>
        <w:pStyle w:val="Heading2"/>
      </w:pPr>
      <w:bookmarkStart w:id="3" w:name="_Toc227515317"/>
      <w:r>
        <w:t>1.2 Purpose of a Critical Literature Review in Doctoral Research</w:t>
      </w:r>
      <w:bookmarkEnd w:id="3"/>
    </w:p>
    <w:p w14:paraId="02906EE2" w14:textId="74797F1C" w:rsidR="007737F0" w:rsidRDefault="007737F0" w:rsidP="007737F0">
      <w:r>
        <w:t xml:space="preserve">The initial aim of a CLR is to place the research </w:t>
      </w:r>
      <w:r w:rsidR="00AF0F38">
        <w:t>within</w:t>
      </w:r>
      <w:r>
        <w:t xml:space="preserve"> existing knowledge. To demonstrate the relevance of the proposed research project, a doctoral scholar needs to demonstrate which questions the proposed research addresses</w:t>
      </w:r>
      <w:r w:rsidR="00AF0F38">
        <w:t>,</w:t>
      </w:r>
      <w:r>
        <w:t xml:space="preserve"> which arguments it has to do with, and how it compares with earlier studies</w:t>
      </w:r>
      <w:r w:rsidR="00AF0F38">
        <w:t xml:space="preserve"> (Garrod, 2023)</w:t>
      </w:r>
      <w:r>
        <w:t xml:space="preserve">. This involves arriving at </w:t>
      </w:r>
      <w:r w:rsidR="00AF0F38">
        <w:t>a judgment</w:t>
      </w:r>
      <w:r>
        <w:t xml:space="preserve"> regarding what is well explained by the field, where there is uncertainty and the assumptions that persist in shaping the literature. The review thus maps the field and assists </w:t>
      </w:r>
      <w:r w:rsidR="00AF0F38">
        <w:t>in narrowing</w:t>
      </w:r>
      <w:r>
        <w:t xml:space="preserve"> the research problem (Phillips and Barker, 2021).</w:t>
      </w:r>
    </w:p>
    <w:p w14:paraId="79FA92E3" w14:textId="6227DCD7" w:rsidR="007737F0" w:rsidRDefault="007737F0" w:rsidP="007737F0">
      <w:r>
        <w:t xml:space="preserve">The second reason is to create a significant gap in research. </w:t>
      </w:r>
      <w:r w:rsidR="00AF0F38">
        <w:t>At</w:t>
      </w:r>
      <w:r>
        <w:t xml:space="preserve"> the doctoral level, a gap is not to be handled as </w:t>
      </w:r>
      <w:r w:rsidR="00AF0F38">
        <w:t>a</w:t>
      </w:r>
      <w:r>
        <w:t xml:space="preserve"> simple lack of studies. It can rather be conceptual vagueness, ineffective theoretical assimilation, methodological habits, inconsistent empirical performance or restricted practical merit</w:t>
      </w:r>
      <w:r w:rsidR="00240541">
        <w:t xml:space="preserve"> (Teece, 2018)</w:t>
      </w:r>
      <w:r>
        <w:t>. A critical review thus looks at the quality of the exposition in the field and not just the number of publications. The originality of doctoral research can be seen in demonstrating the incompleteness or insufficiency of existing explanations (Gheondea, 2015).</w:t>
      </w:r>
    </w:p>
    <w:p w14:paraId="1CE216EA" w14:textId="5F9B33BC" w:rsidR="007737F0" w:rsidRDefault="007737F0" w:rsidP="007737F0">
      <w:r>
        <w:t xml:space="preserve">The third reason is to critically evaluate </w:t>
      </w:r>
      <w:r w:rsidR="00AF0F38">
        <w:t xml:space="preserve">the </w:t>
      </w:r>
      <w:r>
        <w:t xml:space="preserve">theory. Doctoral research must not employ theory monotonically and believe that a widely-known framework is necessarily appropriate. The CLR ought to look at assumptions, </w:t>
      </w:r>
      <w:r w:rsidR="00AF0F38">
        <w:t>constraints, and</w:t>
      </w:r>
      <w:r>
        <w:t xml:space="preserve"> theories applied in the scientific discipline</w:t>
      </w:r>
      <w:r w:rsidR="00AF0F38">
        <w:t xml:space="preserve"> (Amit and Zott, 2017)</w:t>
      </w:r>
      <w:r>
        <w:t>. It must pose the question of whether a single perspective is sufficient to the research problem or whether the research requires theoretical comparison or integration. This is particularly crucial in DBA research, as business issues may frequently involve multi-level analysis of multiple levels (Merhi, 2022; Teece, 2018).</w:t>
      </w:r>
    </w:p>
    <w:p w14:paraId="2895D092" w14:textId="4B75AFC1" w:rsidR="007737F0" w:rsidRDefault="007737F0" w:rsidP="007737F0">
      <w:r>
        <w:t xml:space="preserve">The fourth reason is to inform </w:t>
      </w:r>
      <w:r w:rsidR="00AF0F38">
        <w:t xml:space="preserve">the </w:t>
      </w:r>
      <w:r>
        <w:t xml:space="preserve">research design. The review can look at the </w:t>
      </w:r>
      <w:r w:rsidR="00AF0F38">
        <w:t>emergence</w:t>
      </w:r>
      <w:r>
        <w:t xml:space="preserve"> of knowledge, focusing on the methods, data sources, units of analysis, and the trends of evidence. Methodological review aids the researcher to know what is known, but how knowledge was acquired and what gaps of knowledge are still available. Cross-sectional surveys can be useful in showing perceptions and associations, but remains little to tell us about process, context or time changes (McDonagh et al., 2013).</w:t>
      </w:r>
    </w:p>
    <w:p w14:paraId="00462449" w14:textId="47DEA04C" w:rsidR="00376929" w:rsidRDefault="007737F0" w:rsidP="007737F0">
      <w:r>
        <w:t>One last object</w:t>
      </w:r>
      <w:r w:rsidR="00AF0F38">
        <w:t>ive</w:t>
      </w:r>
      <w:r>
        <w:t xml:space="preserve"> is to specify </w:t>
      </w:r>
      <w:r w:rsidR="00AF0F38">
        <w:t xml:space="preserve">the </w:t>
      </w:r>
      <w:r>
        <w:t xml:space="preserve">contribution. </w:t>
      </w:r>
      <w:r w:rsidR="00AF0F38">
        <w:t>T</w:t>
      </w:r>
      <w:r>
        <w:t>he contribution in a DBA should be scholarly and practical. The literature review should thus reflect why the current knowledge is lacking in explaining something, why it is important to managerial or policy practices, and how the proposed study can help in responding to it (Garrod, 2023)</w:t>
      </w:r>
      <w:r w:rsidR="00376929">
        <w:t>.</w:t>
      </w:r>
    </w:p>
    <w:p w14:paraId="79200E0D" w14:textId="512A8941" w:rsidR="0090420F" w:rsidRDefault="0090420F" w:rsidP="0090420F">
      <w:pPr>
        <w:pStyle w:val="Heading2"/>
      </w:pPr>
      <w:bookmarkStart w:id="4" w:name="_Toc227515318"/>
      <w:r>
        <w:t>1.3 Content of Critical Literature Review</w:t>
      </w:r>
      <w:bookmarkEnd w:id="4"/>
    </w:p>
    <w:p w14:paraId="575C745E" w14:textId="55B18C55" w:rsidR="00CB75AF" w:rsidRDefault="00CB75AF" w:rsidP="00CB75AF">
      <w:r>
        <w:t>A doctoral CLR should be selective, analytical and must be closely related to the research problem. It will not need to be a comprehensive source in the field. Rather, it ought to figure out pertinent, rigorous literature and structure it with respect to the primary conceptual, theoretical, empirical, and methodological controversies</w:t>
      </w:r>
      <w:r w:rsidR="00AF0F38">
        <w:t xml:space="preserve"> (Garrod, 2023)</w:t>
      </w:r>
      <w:r>
        <w:t>. A major limitation with literature reviews is that they end up being descriptive lists of literature. This should not be done in a doctoral review as the sources have to be synthesised comparatively and used to construct a lasting argument (Gheondea, 2015).</w:t>
      </w:r>
    </w:p>
    <w:p w14:paraId="10E910EB" w14:textId="3F54AEE9" w:rsidR="00CB75AF" w:rsidRDefault="00CB75AF" w:rsidP="00CB75AF">
      <w:r>
        <w:t xml:space="preserve">Conceptual clarification is one of the important aspects of content. An effective review must present important ideas </w:t>
      </w:r>
      <w:r w:rsidR="00AF0F38">
        <w:t>concisely</w:t>
      </w:r>
      <w:r>
        <w:t xml:space="preserve"> and demonstrate how such ideas have been employed by other writers in varied manners</w:t>
      </w:r>
      <w:r w:rsidR="00240541">
        <w:t xml:space="preserve"> </w:t>
      </w:r>
      <w:r w:rsidR="00240541" w:rsidRPr="00240541">
        <w:t>(Dodgson, 2021)</w:t>
      </w:r>
      <w:r>
        <w:t>. The word can have multiple meanings in numerous areas. In case the ambiguity is overlooked, the research will be weakly based. Having conceptual clarity is thus a necessary aspect of doctoral work since it establishes precision and avoids confusion later in analysis (Phillips and Barker, 2021).</w:t>
      </w:r>
    </w:p>
    <w:p w14:paraId="583AC7E2" w14:textId="52DF3914" w:rsidR="00CB75AF" w:rsidRDefault="00CB75AF" w:rsidP="00CB75AF">
      <w:r>
        <w:t xml:space="preserve">The second aspect is theoretical analysis. The CLR ought to </w:t>
      </w:r>
      <w:r w:rsidR="00AF0F38">
        <w:t xml:space="preserve">assess </w:t>
      </w:r>
      <w:r>
        <w:t xml:space="preserve">the key theories in the field and </w:t>
      </w:r>
      <w:r w:rsidR="00AF0F38">
        <w:t>analyse</w:t>
      </w:r>
      <w:r>
        <w:t xml:space="preserve"> the strengths and weaknesses of each one</w:t>
      </w:r>
      <w:r w:rsidR="00AF0F38">
        <w:t xml:space="preserve"> (Teece, 2018)</w:t>
      </w:r>
      <w:r>
        <w:t xml:space="preserve">. There are those which are </w:t>
      </w:r>
      <w:r w:rsidR="00AF0F38">
        <w:t>behaviour-based</w:t>
      </w:r>
      <w:r>
        <w:t xml:space="preserve">, others </w:t>
      </w:r>
      <w:r w:rsidR="00AF0F38">
        <w:t>resource-based</w:t>
      </w:r>
      <w:r>
        <w:t xml:space="preserve">, others are organisational, institutional or </w:t>
      </w:r>
      <w:r w:rsidR="00AF0F38">
        <w:t>market-based</w:t>
      </w:r>
      <w:r>
        <w:t>. These theories should not be stated by a doctoral review. It is expected to compare them and decide whether either of the theories will be adequate or the research issue necessitates a wider theoretical discourse (Merhi, 2022).</w:t>
      </w:r>
    </w:p>
    <w:p w14:paraId="62131200" w14:textId="778E0C81" w:rsidR="00CB75AF" w:rsidRDefault="00CB75AF" w:rsidP="00CB75AF">
      <w:r>
        <w:t>Empirical synthesis is a third element. The CLR ought to discover the regularities, inconsistencies, and gaps in the literature. It must enquire why there are differences in findings and whether these differences are due to context, method, theory, measurement, or timing</w:t>
      </w:r>
      <w:r w:rsidR="00240541">
        <w:t xml:space="preserve"> (Clark, 2016)</w:t>
      </w:r>
      <w:r>
        <w:t xml:space="preserve">. This enables the researcher to transform scattered evidence into a robust analytical narrative. It can be superficial of the field to appear impoverished of studies and still have a deficiency of cumulative </w:t>
      </w:r>
      <w:r w:rsidR="00AF0F38">
        <w:t>knowledge</w:t>
      </w:r>
      <w:r>
        <w:t xml:space="preserve"> because the results lack critical </w:t>
      </w:r>
      <w:r w:rsidR="00AF0F38">
        <w:t>synthesis</w:t>
      </w:r>
      <w:r>
        <w:t xml:space="preserve"> (Hendricks and Mwapwele, 2023).</w:t>
      </w:r>
    </w:p>
    <w:p w14:paraId="10A66F3B" w14:textId="1A8F9197" w:rsidR="00CB75AF" w:rsidRDefault="00CB75AF" w:rsidP="00CB75AF">
      <w:r>
        <w:t>Fourth is methodological review. In the literature review, the prevailing approaches within the sphere</w:t>
      </w:r>
      <w:r w:rsidR="00AF0F38">
        <w:t>,</w:t>
      </w:r>
      <w:r>
        <w:t xml:space="preserve"> as well as the implications of the approaches in the production of knowledge</w:t>
      </w:r>
      <w:r w:rsidR="00AF0F38">
        <w:t>,</w:t>
      </w:r>
      <w:r>
        <w:t xml:space="preserve"> should be commented on. When one design is overused in a given field, then the researcher ought to indicate the same. When certain approaches have provided </w:t>
      </w:r>
      <w:r w:rsidR="00AF0F38">
        <w:t xml:space="preserve">a </w:t>
      </w:r>
      <w:r>
        <w:t>better understanding than others should likewise be appreciated (McDonagh et al., 2013).</w:t>
      </w:r>
    </w:p>
    <w:p w14:paraId="5C05ED1E" w14:textId="4A49180E" w:rsidR="00CB75AF" w:rsidRDefault="00AF0F38" w:rsidP="00CB75AF">
      <w:r>
        <w:t>The quality</w:t>
      </w:r>
      <w:r w:rsidR="00CB75AF">
        <w:t xml:space="preserve"> of sources is another factor that is vital. Peer-reviewed journal articles, books and rigorous review papers should be the primary sources of a DBA-level review. Weak journals, references reoccurring, blogging commentary, and evidence-free suggestions should not comprise the greater part of the main </w:t>
      </w:r>
      <w:r w:rsidR="00CB75AF" w:rsidRPr="00240541">
        <w:t>research</w:t>
      </w:r>
      <w:r w:rsidR="00240541" w:rsidRPr="00240541">
        <w:t xml:space="preserve"> (Dodgson, 2021)</w:t>
      </w:r>
      <w:r w:rsidR="00CB75AF" w:rsidRPr="00240541">
        <w:t>.</w:t>
      </w:r>
      <w:r w:rsidRPr="00240541">
        <w:t xml:space="preserve"> </w:t>
      </w:r>
      <w:r w:rsidR="00CB75AF" w:rsidRPr="00240541">
        <w:t xml:space="preserve">Finally, </w:t>
      </w:r>
      <w:r w:rsidRPr="00240541">
        <w:t xml:space="preserve">the </w:t>
      </w:r>
      <w:r w:rsidR="00CB75AF" w:rsidRPr="00240541">
        <w:t>content</w:t>
      </w:r>
      <w:r w:rsidR="00CB75AF">
        <w:t xml:space="preserve"> of a doctoral CLR must lead to a sound statement of the contribution of the study.</w:t>
      </w:r>
    </w:p>
    <w:p w14:paraId="67E05B8D" w14:textId="401D3C0B" w:rsidR="0090420F" w:rsidRDefault="00AF0F38" w:rsidP="00CB75AF">
      <w:r>
        <w:t>A</w:t>
      </w:r>
      <w:r w:rsidR="00CB75AF">
        <w:t xml:space="preserve"> doctoral CLR must have content that results in a sound statement of the contribution of the study. The review is supposed to show what is still underdeveloped in theory, what is still largely unknown in empirical terms, what its methodological shortcomings still constrain the field, and why such problems have practical importance</w:t>
      </w:r>
      <w:r w:rsidR="00240541">
        <w:t xml:space="preserve"> (Clark, 2016)</w:t>
      </w:r>
      <w:r w:rsidR="0090420F">
        <w:t>.</w:t>
      </w:r>
    </w:p>
    <w:p w14:paraId="2F53D34C" w14:textId="4A6D2453" w:rsidR="0090420F" w:rsidRDefault="0090420F" w:rsidP="0090420F">
      <w:pPr>
        <w:pStyle w:val="Heading2"/>
      </w:pPr>
      <w:bookmarkStart w:id="5" w:name="_Toc227515319"/>
      <w:r>
        <w:t>1.4 Format and Structure of a Critical Literature Review</w:t>
      </w:r>
      <w:bookmarkEnd w:id="5"/>
    </w:p>
    <w:p w14:paraId="507D19A6" w14:textId="13AA28C3" w:rsidR="00CB75AF" w:rsidRDefault="00CB75AF" w:rsidP="00CB75AF">
      <w:r>
        <w:t xml:space="preserve">The structure of CLR is important as even the most powerful thinking can be undermined by the incompetence of the </w:t>
      </w:r>
      <w:r w:rsidR="00AF0F38">
        <w:t>method</w:t>
      </w:r>
      <w:r>
        <w:t>. A doctoral literature review must be comprehensible, clearly structured and related to the research problem</w:t>
      </w:r>
      <w:r w:rsidR="00AF0F38">
        <w:t xml:space="preserve"> (Phillips and Barker, 2021)</w:t>
      </w:r>
      <w:r>
        <w:t xml:space="preserve">. It needs to be analytical throughout. </w:t>
      </w:r>
      <w:r w:rsidR="00AF0F38">
        <w:t>T</w:t>
      </w:r>
      <w:r>
        <w:t xml:space="preserve">he thematic structure </w:t>
      </w:r>
      <w:r w:rsidR="00AF0F38">
        <w:t>is</w:t>
      </w:r>
      <w:r>
        <w:t xml:space="preserve"> the most effective since it enables the researcher to cluster literature into large issues, make comparisons with evidence in various issues and come up with a cumulative argument. This tends to be more powerful than a chronological structure that might turn descriptive (Garrod, 2023).</w:t>
      </w:r>
    </w:p>
    <w:p w14:paraId="6A4DC28E" w14:textId="7F206407" w:rsidR="00CB75AF" w:rsidRDefault="00CB75AF" w:rsidP="00CB75AF">
      <w:r>
        <w:t xml:space="preserve">An effective review tends to start with </w:t>
      </w:r>
      <w:r w:rsidR="00AF0F38">
        <w:t xml:space="preserve">the </w:t>
      </w:r>
      <w:r>
        <w:t xml:space="preserve">general context and proceed to a particular issue. It can start with a general introduction to the field, followed by a discussion of concepts and theories, followed by a discussion of debates, and then the identification of gaps and </w:t>
      </w:r>
      <w:r w:rsidR="00AF0F38">
        <w:t>contributions</w:t>
      </w:r>
      <w:r w:rsidR="00240541">
        <w:t xml:space="preserve"> (Phillips and Barker, 2021)</w:t>
      </w:r>
      <w:r>
        <w:t xml:space="preserve">. Each section must be linked to the next in such a manner that the review appears as a single argument as opposed to a series of unrelated </w:t>
      </w:r>
      <w:r w:rsidR="00AF0F38">
        <w:t>summaries</w:t>
      </w:r>
      <w:r>
        <w:t>.</w:t>
      </w:r>
    </w:p>
    <w:p w14:paraId="58176BA1" w14:textId="4CE8B603" w:rsidR="0090420F" w:rsidRDefault="00CB75AF" w:rsidP="00CB75AF">
      <w:r>
        <w:t xml:space="preserve">Transparency is also required in rigour. The researcher ought to describe the methods used to search literature, </w:t>
      </w:r>
      <w:r w:rsidR="00240541">
        <w:t xml:space="preserve">the </w:t>
      </w:r>
      <w:r>
        <w:t xml:space="preserve">inclusion criteria, exclusion criteria and </w:t>
      </w:r>
      <w:r w:rsidR="00240541">
        <w:t>the development</w:t>
      </w:r>
      <w:r>
        <w:t xml:space="preserve"> of themes. </w:t>
      </w:r>
      <w:r w:rsidR="00240541">
        <w:t>A systematic</w:t>
      </w:r>
      <w:r>
        <w:t xml:space="preserve"> procedure is not sufficient</w:t>
      </w:r>
      <w:r w:rsidR="00240541">
        <w:t>,</w:t>
      </w:r>
      <w:r>
        <w:t xml:space="preserve"> though. High CLR thus integrates </w:t>
      </w:r>
      <w:r w:rsidR="00240541">
        <w:t>a transparent</w:t>
      </w:r>
      <w:r>
        <w:t xml:space="preserve"> approach with critical thinking and reflexivity (McDonagh et al., 2013; Gheondea, 2015).</w:t>
      </w:r>
    </w:p>
    <w:p w14:paraId="5377B347" w14:textId="71895B92" w:rsidR="0090420F" w:rsidRDefault="0090420F" w:rsidP="0090420F">
      <w:pPr>
        <w:pStyle w:val="Heading2"/>
      </w:pPr>
      <w:bookmarkStart w:id="6" w:name="_Toc227515320"/>
      <w:r>
        <w:t>1.</w:t>
      </w:r>
      <w:r w:rsidR="007737F0">
        <w:t>5</w:t>
      </w:r>
      <w:r>
        <w:t xml:space="preserve"> Conclusion</w:t>
      </w:r>
      <w:bookmarkEnd w:id="6"/>
    </w:p>
    <w:p w14:paraId="7820CEB2" w14:textId="704D3EBD" w:rsidR="00373314" w:rsidRDefault="00CB75AF" w:rsidP="0090420F">
      <w:r w:rsidRPr="00CB75AF">
        <w:t xml:space="preserve">A Critical Literature Review is a preparatory phase of doctoral research since it forms the intellectual foundation of the entire research. It grounds the research, problematises </w:t>
      </w:r>
      <w:r w:rsidR="00240541">
        <w:t xml:space="preserve">the </w:t>
      </w:r>
      <w:r w:rsidRPr="00CB75AF">
        <w:t>field, conceptualises concepts, evaluates theory, evaluates methods and defines contribution. These functions are particularly critical in DBA research since the review should help to prove both scientific originality and usefulness. A quality CLR must be critical, coherent, selective and contribution-oriented. It is supposed to state, where the current knowledge falls short, what it can achieve, and how a new study can react to it with conceptual rigour and practical importance.</w:t>
      </w:r>
      <w:r w:rsidR="00373314">
        <w:br/>
      </w:r>
    </w:p>
    <w:p w14:paraId="158EE590" w14:textId="77777777" w:rsidR="00373314" w:rsidRDefault="00373314">
      <w:pPr>
        <w:spacing w:after="160" w:line="259" w:lineRule="auto"/>
        <w:jc w:val="left"/>
      </w:pPr>
      <w:r>
        <w:br w:type="page"/>
      </w:r>
    </w:p>
    <w:p w14:paraId="1FFE27F1" w14:textId="5969BE13" w:rsidR="00373314" w:rsidRDefault="0091668D" w:rsidP="00373314">
      <w:pPr>
        <w:pStyle w:val="Heading1"/>
      </w:pPr>
      <w:bookmarkStart w:id="7" w:name="_Toc227515321"/>
      <w:r>
        <w:t>Bibliography</w:t>
      </w:r>
      <w:bookmarkEnd w:id="7"/>
    </w:p>
    <w:p w14:paraId="63BC631F" w14:textId="77777777" w:rsidR="00240541" w:rsidRPr="00DE4099" w:rsidRDefault="00240541" w:rsidP="00DE4099">
      <w:pPr>
        <w:ind w:left="720" w:hanging="720"/>
        <w:rPr>
          <w:rFonts w:eastAsia="Times New Roman" w:cs="Times New Roman"/>
          <w:szCs w:val="24"/>
        </w:rPr>
      </w:pPr>
      <w:r w:rsidRPr="00DE4099">
        <w:rPr>
          <w:rFonts w:cs="Times New Roman"/>
          <w:color w:val="222222"/>
          <w:szCs w:val="24"/>
          <w:shd w:val="clear" w:color="auto" w:fill="FFFFFF"/>
        </w:rPr>
        <w:t>Amit, R. and Zott, C. (2012). Creating value through business model innovation. </w:t>
      </w:r>
      <w:r w:rsidRPr="00DE4099">
        <w:rPr>
          <w:rFonts w:cs="Times New Roman"/>
          <w:i/>
          <w:iCs/>
          <w:color w:val="222222"/>
          <w:szCs w:val="24"/>
          <w:shd w:val="clear" w:color="auto" w:fill="FFFFFF"/>
        </w:rPr>
        <w:t>MIT Sloan management review</w:t>
      </w:r>
      <w:r w:rsidRPr="00DE4099">
        <w:rPr>
          <w:rFonts w:cs="Times New Roman"/>
          <w:color w:val="222222"/>
          <w:szCs w:val="24"/>
          <w:shd w:val="clear" w:color="auto" w:fill="FFFFFF"/>
        </w:rPr>
        <w:t>.</w:t>
      </w:r>
    </w:p>
    <w:p w14:paraId="4D337FFE" w14:textId="77777777" w:rsidR="00240541" w:rsidRPr="00240541" w:rsidRDefault="00240541" w:rsidP="00240541">
      <w:pPr>
        <w:ind w:left="720" w:hanging="720"/>
        <w:rPr>
          <w:rFonts w:cs="Times New Roman"/>
          <w:sz w:val="32"/>
          <w:szCs w:val="28"/>
        </w:rPr>
      </w:pPr>
      <w:r w:rsidRPr="00240541">
        <w:rPr>
          <w:rFonts w:cs="Times New Roman"/>
          <w:color w:val="222222"/>
          <w:szCs w:val="24"/>
          <w:shd w:val="clear" w:color="auto" w:fill="FFFFFF"/>
        </w:rPr>
        <w:t>Clark, D. (2016). Content strategy: An integrative literature review. </w:t>
      </w:r>
      <w:r w:rsidRPr="00240541">
        <w:rPr>
          <w:rFonts w:cs="Times New Roman"/>
          <w:i/>
          <w:iCs/>
          <w:color w:val="222222"/>
          <w:szCs w:val="24"/>
          <w:shd w:val="clear" w:color="auto" w:fill="FFFFFF"/>
        </w:rPr>
        <w:t>IEEE Transactions on Professional Communication</w:t>
      </w:r>
      <w:r w:rsidRPr="00240541">
        <w:rPr>
          <w:rFonts w:cs="Times New Roman"/>
          <w:color w:val="222222"/>
          <w:szCs w:val="24"/>
          <w:shd w:val="clear" w:color="auto" w:fill="FFFFFF"/>
        </w:rPr>
        <w:t>, </w:t>
      </w:r>
      <w:r w:rsidRPr="00240541">
        <w:rPr>
          <w:rFonts w:cs="Times New Roman"/>
          <w:i/>
          <w:iCs/>
          <w:color w:val="222222"/>
          <w:szCs w:val="24"/>
          <w:shd w:val="clear" w:color="auto" w:fill="FFFFFF"/>
        </w:rPr>
        <w:t>59</w:t>
      </w:r>
      <w:r w:rsidRPr="00240541">
        <w:rPr>
          <w:rFonts w:cs="Times New Roman"/>
          <w:color w:val="222222"/>
          <w:szCs w:val="24"/>
          <w:shd w:val="clear" w:color="auto" w:fill="FFFFFF"/>
        </w:rPr>
        <w:t>(1), pp.7-23.</w:t>
      </w:r>
    </w:p>
    <w:p w14:paraId="4BC2040C" w14:textId="77777777" w:rsidR="00240541" w:rsidRPr="00DE4099" w:rsidRDefault="00240541" w:rsidP="00DE4099">
      <w:pPr>
        <w:ind w:left="720" w:hanging="720"/>
        <w:rPr>
          <w:rFonts w:eastAsia="Times New Roman" w:cs="Times New Roman"/>
          <w:szCs w:val="24"/>
        </w:rPr>
      </w:pPr>
      <w:r w:rsidRPr="00DE4099">
        <w:rPr>
          <w:rFonts w:eastAsia="Times New Roman" w:cs="Times New Roman"/>
          <w:szCs w:val="24"/>
        </w:rPr>
        <w:t xml:space="preserve">Diwan (2024). Impact of E-commerce on Small and Medium Enterprises: A Case Study of Developing Countries. </w:t>
      </w:r>
      <w:r w:rsidRPr="00DE4099">
        <w:rPr>
          <w:rFonts w:eastAsia="Times New Roman" w:cs="Times New Roman"/>
          <w:i/>
          <w:iCs/>
          <w:szCs w:val="24"/>
        </w:rPr>
        <w:t>Universal Research Reports</w:t>
      </w:r>
      <w:r w:rsidRPr="00DE4099">
        <w:rPr>
          <w:rFonts w:eastAsia="Times New Roman" w:cs="Times New Roman"/>
          <w:szCs w:val="24"/>
        </w:rPr>
        <w:t xml:space="preserve">, [online] 11(4), pp.112–116. </w:t>
      </w:r>
      <w:hyperlink r:id="rId8" w:history="1">
        <w:r w:rsidRPr="00DE4099">
          <w:rPr>
            <w:rStyle w:val="Hyperlink"/>
            <w:rFonts w:eastAsia="Times New Roman" w:cs="Times New Roman"/>
            <w:szCs w:val="24"/>
          </w:rPr>
          <w:t>https://doi.org/10.36676/urr.v11.i4.1317</w:t>
        </w:r>
      </w:hyperlink>
      <w:r w:rsidRPr="00DE4099">
        <w:rPr>
          <w:rFonts w:eastAsia="Times New Roman" w:cs="Times New Roman"/>
          <w:szCs w:val="24"/>
        </w:rPr>
        <w:t>.</w:t>
      </w:r>
    </w:p>
    <w:p w14:paraId="6D2212DA" w14:textId="77777777" w:rsidR="00240541" w:rsidRPr="00240541" w:rsidRDefault="00240541" w:rsidP="00240541">
      <w:pPr>
        <w:ind w:left="720" w:hanging="720"/>
        <w:rPr>
          <w:rFonts w:cs="Times New Roman"/>
          <w:color w:val="222222"/>
          <w:szCs w:val="24"/>
          <w:shd w:val="clear" w:color="auto" w:fill="FFFFFF"/>
        </w:rPr>
      </w:pPr>
      <w:r w:rsidRPr="00240541">
        <w:rPr>
          <w:rFonts w:cs="Times New Roman"/>
          <w:color w:val="222222"/>
          <w:szCs w:val="24"/>
          <w:shd w:val="clear" w:color="auto" w:fill="FFFFFF"/>
        </w:rPr>
        <w:t>Dodgson, J.E. (2021). Critical analysis: The often-missing step in conducting literature review research. </w:t>
      </w:r>
      <w:r w:rsidRPr="00240541">
        <w:rPr>
          <w:rFonts w:cs="Times New Roman"/>
          <w:i/>
          <w:iCs/>
          <w:color w:val="222222"/>
          <w:szCs w:val="24"/>
          <w:shd w:val="clear" w:color="auto" w:fill="FFFFFF"/>
        </w:rPr>
        <w:t>Journal of Human Lactation</w:t>
      </w:r>
      <w:r w:rsidRPr="00240541">
        <w:rPr>
          <w:rFonts w:cs="Times New Roman"/>
          <w:color w:val="222222"/>
          <w:szCs w:val="24"/>
          <w:shd w:val="clear" w:color="auto" w:fill="FFFFFF"/>
        </w:rPr>
        <w:t>, </w:t>
      </w:r>
      <w:r w:rsidRPr="00240541">
        <w:rPr>
          <w:rFonts w:cs="Times New Roman"/>
          <w:i/>
          <w:iCs/>
          <w:color w:val="222222"/>
          <w:szCs w:val="24"/>
          <w:shd w:val="clear" w:color="auto" w:fill="FFFFFF"/>
        </w:rPr>
        <w:t>37</w:t>
      </w:r>
      <w:r w:rsidRPr="00240541">
        <w:rPr>
          <w:rFonts w:cs="Times New Roman"/>
          <w:color w:val="222222"/>
          <w:szCs w:val="24"/>
          <w:shd w:val="clear" w:color="auto" w:fill="FFFFFF"/>
        </w:rPr>
        <w:t>(1), pp.27-32.</w:t>
      </w:r>
    </w:p>
    <w:p w14:paraId="4F3A34DF" w14:textId="77777777" w:rsidR="00240541" w:rsidRPr="00DE4099" w:rsidRDefault="00240541" w:rsidP="00DE4099">
      <w:pPr>
        <w:ind w:left="720" w:hanging="720"/>
        <w:rPr>
          <w:rFonts w:eastAsia="Times New Roman" w:cs="Times New Roman"/>
          <w:szCs w:val="24"/>
        </w:rPr>
      </w:pPr>
      <w:r w:rsidRPr="00DE4099">
        <w:rPr>
          <w:rFonts w:cs="Times New Roman"/>
          <w:color w:val="222222"/>
          <w:szCs w:val="24"/>
          <w:shd w:val="clear" w:color="auto" w:fill="FFFFFF"/>
        </w:rPr>
        <w:t>Garrod, B. (2023). What makes a good critical literature review paper?. </w:t>
      </w:r>
      <w:r w:rsidRPr="00DE4099">
        <w:rPr>
          <w:rFonts w:cs="Times New Roman"/>
          <w:i/>
          <w:iCs/>
          <w:color w:val="222222"/>
          <w:szCs w:val="24"/>
          <w:shd w:val="clear" w:color="auto" w:fill="FFFFFF"/>
        </w:rPr>
        <w:t>Tourism and Hospitality</w:t>
      </w:r>
      <w:r w:rsidRPr="00DE4099">
        <w:rPr>
          <w:rFonts w:cs="Times New Roman"/>
          <w:color w:val="222222"/>
          <w:szCs w:val="24"/>
          <w:shd w:val="clear" w:color="auto" w:fill="FFFFFF"/>
        </w:rPr>
        <w:t>, </w:t>
      </w:r>
      <w:r w:rsidRPr="00DE4099">
        <w:rPr>
          <w:rFonts w:cs="Times New Roman"/>
          <w:i/>
          <w:iCs/>
          <w:color w:val="222222"/>
          <w:szCs w:val="24"/>
          <w:shd w:val="clear" w:color="auto" w:fill="FFFFFF"/>
        </w:rPr>
        <w:t>4</w:t>
      </w:r>
      <w:r w:rsidRPr="00DE4099">
        <w:rPr>
          <w:rFonts w:cs="Times New Roman"/>
          <w:color w:val="222222"/>
          <w:szCs w:val="24"/>
          <w:shd w:val="clear" w:color="auto" w:fill="FFFFFF"/>
        </w:rPr>
        <w:t>(1), pp.141-147.</w:t>
      </w:r>
    </w:p>
    <w:p w14:paraId="070B3CA3" w14:textId="77777777" w:rsidR="00240541" w:rsidRPr="00DE4099" w:rsidRDefault="00240541" w:rsidP="00DE4099">
      <w:pPr>
        <w:ind w:left="720" w:hanging="720"/>
        <w:rPr>
          <w:rFonts w:eastAsia="Times New Roman" w:cs="Times New Roman"/>
          <w:szCs w:val="24"/>
        </w:rPr>
      </w:pPr>
      <w:bookmarkStart w:id="8" w:name="_Hlk225593855"/>
      <w:r w:rsidRPr="00DE4099">
        <w:rPr>
          <w:rFonts w:cs="Times New Roman"/>
          <w:color w:val="222222"/>
          <w:szCs w:val="24"/>
          <w:shd w:val="clear" w:color="auto" w:fill="FFFFFF"/>
        </w:rPr>
        <w:t>Gheondea, A. (2015)</w:t>
      </w:r>
      <w:bookmarkEnd w:id="8"/>
      <w:r w:rsidRPr="00DE4099">
        <w:rPr>
          <w:rFonts w:cs="Times New Roman"/>
          <w:color w:val="222222"/>
          <w:szCs w:val="24"/>
          <w:shd w:val="clear" w:color="auto" w:fill="FFFFFF"/>
        </w:rPr>
        <w:t>. Conducting critical literature reviews: a methodological note. </w:t>
      </w:r>
      <w:r w:rsidRPr="00DE4099">
        <w:rPr>
          <w:rFonts w:cs="Times New Roman"/>
          <w:i/>
          <w:iCs/>
          <w:color w:val="222222"/>
          <w:szCs w:val="24"/>
          <w:shd w:val="clear" w:color="auto" w:fill="FFFFFF"/>
        </w:rPr>
        <w:t>Calitatea vieţii</w:t>
      </w:r>
      <w:r w:rsidRPr="00DE4099">
        <w:rPr>
          <w:rFonts w:cs="Times New Roman"/>
          <w:color w:val="222222"/>
          <w:szCs w:val="24"/>
          <w:shd w:val="clear" w:color="auto" w:fill="FFFFFF"/>
        </w:rPr>
        <w:t>, </w:t>
      </w:r>
      <w:r w:rsidRPr="00DE4099">
        <w:rPr>
          <w:rFonts w:cs="Times New Roman"/>
          <w:i/>
          <w:iCs/>
          <w:color w:val="222222"/>
          <w:szCs w:val="24"/>
          <w:shd w:val="clear" w:color="auto" w:fill="FFFFFF"/>
        </w:rPr>
        <w:t>26</w:t>
      </w:r>
      <w:r w:rsidRPr="00DE4099">
        <w:rPr>
          <w:rFonts w:cs="Times New Roman"/>
          <w:color w:val="222222"/>
          <w:szCs w:val="24"/>
          <w:shd w:val="clear" w:color="auto" w:fill="FFFFFF"/>
        </w:rPr>
        <w:t>(2), pp.167-190.</w:t>
      </w:r>
    </w:p>
    <w:p w14:paraId="5521E2B9" w14:textId="77777777" w:rsidR="00240541" w:rsidRPr="00DE4099" w:rsidRDefault="00240541" w:rsidP="00DE4099">
      <w:pPr>
        <w:ind w:left="720" w:hanging="720"/>
        <w:rPr>
          <w:rFonts w:eastAsia="Times New Roman" w:cs="Times New Roman"/>
          <w:szCs w:val="24"/>
        </w:rPr>
      </w:pPr>
      <w:r w:rsidRPr="00DE4099">
        <w:rPr>
          <w:rFonts w:eastAsia="Times New Roman" w:cs="Times New Roman"/>
          <w:szCs w:val="24"/>
        </w:rPr>
        <w:t xml:space="preserve">Hendricks, S. and Mwapwele, S.D. (2023). A systematic literature review on the factors influencing e-commerce adoption in developing countries. </w:t>
      </w:r>
      <w:r w:rsidRPr="00DE4099">
        <w:rPr>
          <w:rFonts w:eastAsia="Times New Roman" w:cs="Times New Roman"/>
          <w:i/>
          <w:iCs/>
          <w:szCs w:val="24"/>
        </w:rPr>
        <w:t>Data and Information Management</w:t>
      </w:r>
      <w:r w:rsidRPr="00DE4099">
        <w:rPr>
          <w:rFonts w:eastAsia="Times New Roman" w:cs="Times New Roman"/>
          <w:szCs w:val="24"/>
        </w:rPr>
        <w:t xml:space="preserve">, [online] 8(1), p.100045. </w:t>
      </w:r>
      <w:hyperlink r:id="rId9" w:history="1">
        <w:r w:rsidRPr="00DE4099">
          <w:rPr>
            <w:rStyle w:val="Hyperlink"/>
            <w:rFonts w:eastAsia="Times New Roman" w:cs="Times New Roman"/>
            <w:szCs w:val="24"/>
          </w:rPr>
          <w:t>https://doi.org/10.1016/j.dim.2023.100045</w:t>
        </w:r>
      </w:hyperlink>
      <w:r w:rsidRPr="00DE4099">
        <w:rPr>
          <w:rFonts w:eastAsia="Times New Roman" w:cs="Times New Roman"/>
          <w:szCs w:val="24"/>
        </w:rPr>
        <w:t>.</w:t>
      </w:r>
    </w:p>
    <w:p w14:paraId="1003C52D" w14:textId="77777777" w:rsidR="00240541" w:rsidRPr="00DE4099" w:rsidRDefault="00240541" w:rsidP="00DE4099">
      <w:pPr>
        <w:ind w:left="720" w:hanging="720"/>
        <w:rPr>
          <w:rFonts w:eastAsia="Times New Roman" w:cs="Times New Roman"/>
          <w:szCs w:val="24"/>
        </w:rPr>
      </w:pPr>
      <w:bookmarkStart w:id="9" w:name="_Hlk225593923"/>
      <w:r w:rsidRPr="00DE4099">
        <w:rPr>
          <w:rFonts w:cs="Times New Roman"/>
          <w:color w:val="222222"/>
          <w:szCs w:val="24"/>
          <w:shd w:val="clear" w:color="auto" w:fill="FFFFFF"/>
        </w:rPr>
        <w:t>McDonagh</w:t>
      </w:r>
      <w:bookmarkEnd w:id="9"/>
      <w:r w:rsidRPr="00DE4099">
        <w:rPr>
          <w:rFonts w:cs="Times New Roman"/>
          <w:color w:val="222222"/>
          <w:szCs w:val="24"/>
          <w:shd w:val="clear" w:color="auto" w:fill="FFFFFF"/>
        </w:rPr>
        <w:t>, M., Peterson, K., Raina, P., Chang, S. and Shekelle, P. (2013). Avoiding bias in selecting studies. </w:t>
      </w:r>
      <w:r w:rsidRPr="00DE4099">
        <w:rPr>
          <w:rFonts w:cs="Times New Roman"/>
          <w:i/>
          <w:iCs/>
          <w:color w:val="222222"/>
          <w:szCs w:val="24"/>
          <w:shd w:val="clear" w:color="auto" w:fill="FFFFFF"/>
        </w:rPr>
        <w:t>Methods guide for effectiveness and comparative effectiveness reviews [Internet]</w:t>
      </w:r>
      <w:r w:rsidRPr="00DE4099">
        <w:rPr>
          <w:rFonts w:cs="Times New Roman"/>
          <w:color w:val="222222"/>
          <w:szCs w:val="24"/>
          <w:shd w:val="clear" w:color="auto" w:fill="FFFFFF"/>
        </w:rPr>
        <w:t>.</w:t>
      </w:r>
    </w:p>
    <w:p w14:paraId="7BB00D63" w14:textId="77777777" w:rsidR="00240541" w:rsidRPr="00DE4099" w:rsidRDefault="00240541" w:rsidP="00DE4099">
      <w:pPr>
        <w:ind w:left="720" w:hanging="720"/>
        <w:rPr>
          <w:rFonts w:eastAsia="Times New Roman" w:cs="Times New Roman"/>
          <w:szCs w:val="24"/>
        </w:rPr>
      </w:pPr>
      <w:r w:rsidRPr="00DE4099">
        <w:rPr>
          <w:rFonts w:cs="Times New Roman"/>
          <w:color w:val="222222"/>
          <w:szCs w:val="24"/>
          <w:shd w:val="clear" w:color="auto" w:fill="FFFFFF"/>
        </w:rPr>
        <w:t>Merhi, M.I. (2022). The role of technology, government, law, and social trust on e-commerce adoption. </w:t>
      </w:r>
      <w:r w:rsidRPr="00DE4099">
        <w:rPr>
          <w:rFonts w:cs="Times New Roman"/>
          <w:i/>
          <w:iCs/>
          <w:color w:val="222222"/>
          <w:szCs w:val="24"/>
          <w:shd w:val="clear" w:color="auto" w:fill="FFFFFF"/>
        </w:rPr>
        <w:t>Journal of Global Information Technology Management</w:t>
      </w:r>
      <w:r w:rsidRPr="00DE4099">
        <w:rPr>
          <w:rFonts w:cs="Times New Roman"/>
          <w:color w:val="222222"/>
          <w:szCs w:val="24"/>
          <w:shd w:val="clear" w:color="auto" w:fill="FFFFFF"/>
        </w:rPr>
        <w:t>, </w:t>
      </w:r>
      <w:r w:rsidRPr="00DE4099">
        <w:rPr>
          <w:rFonts w:cs="Times New Roman"/>
          <w:i/>
          <w:iCs/>
          <w:color w:val="222222"/>
          <w:szCs w:val="24"/>
          <w:shd w:val="clear" w:color="auto" w:fill="FFFFFF"/>
        </w:rPr>
        <w:t>25</w:t>
      </w:r>
      <w:r w:rsidRPr="00DE4099">
        <w:rPr>
          <w:rFonts w:cs="Times New Roman"/>
          <w:color w:val="222222"/>
          <w:szCs w:val="24"/>
          <w:shd w:val="clear" w:color="auto" w:fill="FFFFFF"/>
        </w:rPr>
        <w:t>(3), pp.217-229.</w:t>
      </w:r>
    </w:p>
    <w:p w14:paraId="2BFE7817" w14:textId="77777777" w:rsidR="00240541" w:rsidRPr="00DE4099" w:rsidRDefault="00240541" w:rsidP="00DE4099">
      <w:pPr>
        <w:ind w:left="720" w:hanging="720"/>
        <w:rPr>
          <w:rFonts w:eastAsia="Times New Roman" w:cs="Times New Roman"/>
          <w:szCs w:val="24"/>
        </w:rPr>
      </w:pPr>
      <w:bookmarkStart w:id="10" w:name="_Hlk225593808"/>
      <w:r w:rsidRPr="00DE4099">
        <w:rPr>
          <w:rFonts w:cs="Times New Roman"/>
          <w:color w:val="222222"/>
          <w:szCs w:val="24"/>
          <w:shd w:val="clear" w:color="auto" w:fill="FFFFFF"/>
        </w:rPr>
        <w:t>Phillips, V. and Barker, E. (2021)</w:t>
      </w:r>
      <w:bookmarkEnd w:id="10"/>
      <w:r w:rsidRPr="00DE4099">
        <w:rPr>
          <w:rFonts w:cs="Times New Roman"/>
          <w:color w:val="222222"/>
          <w:szCs w:val="24"/>
          <w:shd w:val="clear" w:color="auto" w:fill="FFFFFF"/>
        </w:rPr>
        <w:t>. Systematic reviews: Structure, form and content. </w:t>
      </w:r>
      <w:r w:rsidRPr="00DE4099">
        <w:rPr>
          <w:rFonts w:cs="Times New Roman"/>
          <w:i/>
          <w:iCs/>
          <w:color w:val="222222"/>
          <w:szCs w:val="24"/>
          <w:shd w:val="clear" w:color="auto" w:fill="FFFFFF"/>
        </w:rPr>
        <w:t>Journal of perioperative practice</w:t>
      </w:r>
      <w:r w:rsidRPr="00DE4099">
        <w:rPr>
          <w:rFonts w:cs="Times New Roman"/>
          <w:color w:val="222222"/>
          <w:szCs w:val="24"/>
          <w:shd w:val="clear" w:color="auto" w:fill="FFFFFF"/>
        </w:rPr>
        <w:t>, </w:t>
      </w:r>
      <w:r w:rsidRPr="00DE4099">
        <w:rPr>
          <w:rFonts w:cs="Times New Roman"/>
          <w:i/>
          <w:iCs/>
          <w:color w:val="222222"/>
          <w:szCs w:val="24"/>
          <w:shd w:val="clear" w:color="auto" w:fill="FFFFFF"/>
        </w:rPr>
        <w:t>31</w:t>
      </w:r>
      <w:r w:rsidRPr="00DE4099">
        <w:rPr>
          <w:rFonts w:cs="Times New Roman"/>
          <w:color w:val="222222"/>
          <w:szCs w:val="24"/>
          <w:shd w:val="clear" w:color="auto" w:fill="FFFFFF"/>
        </w:rPr>
        <w:t>(9), pp.349-353.</w:t>
      </w:r>
    </w:p>
    <w:p w14:paraId="5C51DE33" w14:textId="77777777" w:rsidR="00240541" w:rsidRPr="00DE4099" w:rsidRDefault="00240541" w:rsidP="00DE4099">
      <w:pPr>
        <w:ind w:left="720" w:hanging="720"/>
        <w:rPr>
          <w:rFonts w:eastAsia="Times New Roman" w:cs="Times New Roman"/>
          <w:szCs w:val="24"/>
        </w:rPr>
      </w:pPr>
      <w:r w:rsidRPr="00DE4099">
        <w:rPr>
          <w:rFonts w:cs="Times New Roman"/>
          <w:color w:val="222222"/>
          <w:szCs w:val="24"/>
          <w:shd w:val="clear" w:color="auto" w:fill="FFFFFF"/>
        </w:rPr>
        <w:t>Teece, D.J. (2018). Business models and dynamic capabilities. </w:t>
      </w:r>
      <w:r w:rsidRPr="00DE4099">
        <w:rPr>
          <w:rFonts w:cs="Times New Roman"/>
          <w:i/>
          <w:iCs/>
          <w:color w:val="222222"/>
          <w:szCs w:val="24"/>
          <w:shd w:val="clear" w:color="auto" w:fill="FFFFFF"/>
        </w:rPr>
        <w:t>Long range planning</w:t>
      </w:r>
      <w:r w:rsidRPr="00DE4099">
        <w:rPr>
          <w:rFonts w:cs="Times New Roman"/>
          <w:color w:val="222222"/>
          <w:szCs w:val="24"/>
          <w:shd w:val="clear" w:color="auto" w:fill="FFFFFF"/>
        </w:rPr>
        <w:t>, </w:t>
      </w:r>
      <w:r w:rsidRPr="00DE4099">
        <w:rPr>
          <w:rFonts w:cs="Times New Roman"/>
          <w:i/>
          <w:iCs/>
          <w:color w:val="222222"/>
          <w:szCs w:val="24"/>
          <w:shd w:val="clear" w:color="auto" w:fill="FFFFFF"/>
        </w:rPr>
        <w:t>51</w:t>
      </w:r>
      <w:r w:rsidRPr="00DE4099">
        <w:rPr>
          <w:rFonts w:cs="Times New Roman"/>
          <w:color w:val="222222"/>
          <w:szCs w:val="24"/>
          <w:shd w:val="clear" w:color="auto" w:fill="FFFFFF"/>
        </w:rPr>
        <w:t>(1), pp.40-49.</w:t>
      </w:r>
    </w:p>
    <w:p w14:paraId="2857AC3C" w14:textId="77777777" w:rsidR="00373314" w:rsidRPr="00373314" w:rsidRDefault="00373314" w:rsidP="00373314"/>
    <w:p w14:paraId="16C730C2" w14:textId="77777777" w:rsidR="0090420F" w:rsidRDefault="0090420F">
      <w:pPr>
        <w:spacing w:after="160" w:line="259" w:lineRule="auto"/>
        <w:jc w:val="left"/>
      </w:pPr>
      <w:r>
        <w:br w:type="page"/>
      </w:r>
    </w:p>
    <w:p w14:paraId="68BA1BDD" w14:textId="77777777" w:rsidR="00DD40C9" w:rsidRDefault="00DD40C9" w:rsidP="00A06B7B">
      <w:pPr>
        <w:pStyle w:val="Heading1"/>
        <w:jc w:val="center"/>
        <w:sectPr w:rsidR="00DD40C9">
          <w:footerReference w:type="default" r:id="rId10"/>
          <w:pgSz w:w="12240" w:h="15840"/>
          <w:pgMar w:top="1440" w:right="1440" w:bottom="1440" w:left="1440" w:header="720" w:footer="720" w:gutter="0"/>
          <w:cols w:space="720"/>
          <w:docGrid w:linePitch="360"/>
        </w:sectPr>
      </w:pPr>
    </w:p>
    <w:p w14:paraId="7D00EEC4" w14:textId="593887AF" w:rsidR="00A06B7B" w:rsidRDefault="00A06B7B" w:rsidP="00A06B7B">
      <w:pPr>
        <w:pStyle w:val="Heading1"/>
        <w:jc w:val="center"/>
      </w:pPr>
      <w:bookmarkStart w:id="11" w:name="_Toc227515322"/>
      <w:r>
        <w:t>Part 2</w:t>
      </w:r>
      <w:bookmarkEnd w:id="11"/>
    </w:p>
    <w:p w14:paraId="220D47A7" w14:textId="27D4C9B8" w:rsidR="0090420F" w:rsidRDefault="00A06B7B" w:rsidP="00A06B7B">
      <w:pPr>
        <w:pStyle w:val="Heading1"/>
        <w:jc w:val="center"/>
      </w:pPr>
      <w:bookmarkStart w:id="12" w:name="_Toc227515323"/>
      <w:r>
        <w:t>Annotated Bibliography</w:t>
      </w:r>
      <w:bookmarkEnd w:id="12"/>
    </w:p>
    <w:p w14:paraId="223CAEE5" w14:textId="7946F060" w:rsidR="00A06B7B" w:rsidRDefault="00D610FD" w:rsidP="00A06B7B">
      <w:r w:rsidRPr="00D610FD">
        <w:t xml:space="preserve">The annotated bibliography serves the research paper being discussed under the name of </w:t>
      </w:r>
      <w:r w:rsidRPr="00D610FD">
        <w:rPr>
          <w:i/>
          <w:iCs/>
        </w:rPr>
        <w:t>Exploring How E-Commerce Creates and Constrains Value in Bangladesh’s Retail Sector: A DBA Study of SMEs, Consumer Trust, and Institutional Conditions</w:t>
      </w:r>
      <w:r w:rsidRPr="00D610FD">
        <w:t xml:space="preserve">. It is structured as a DBA working paper, as opposed to an unrelated table of assorted articles </w:t>
      </w:r>
      <w:r>
        <w:t xml:space="preserve">and </w:t>
      </w:r>
      <w:r w:rsidRPr="00D610FD">
        <w:t xml:space="preserve">notes. The sources are divided into mini-synthesis units which indicate the key discussions influencing the research: value creation, adoption and its boundaries, SME competency, transformation of the retail sector, consumer trust, institutional factors and the Bangladesh-related realities. Such a format is better fitting to doctoral research as it can compare, </w:t>
      </w:r>
      <w:r>
        <w:t>synthesise,</w:t>
      </w:r>
      <w:r w:rsidRPr="00D610FD">
        <w:t xml:space="preserve"> and </w:t>
      </w:r>
      <w:r>
        <w:t>criticise</w:t>
      </w:r>
      <w:r w:rsidRPr="00D610FD">
        <w:t xml:space="preserve"> across groups of research and does not address each article individually</w:t>
      </w:r>
      <w:r w:rsidR="00A06B7B">
        <w:t>.</w:t>
      </w:r>
    </w:p>
    <w:p w14:paraId="75C7602E" w14:textId="77777777" w:rsidR="00DE4099" w:rsidRDefault="00DE4099" w:rsidP="00DE4099">
      <w:pPr>
        <w:pStyle w:val="Heading2"/>
        <w:rPr>
          <w:sz w:val="36"/>
        </w:rPr>
      </w:pPr>
      <w:bookmarkStart w:id="13" w:name="_Toc227515324"/>
      <w:r>
        <w:rPr>
          <w:rStyle w:val="Strong"/>
          <w:b/>
          <w:bCs w:val="0"/>
        </w:rPr>
        <w:t>1. Theoretical Foundations of E-</w:t>
      </w:r>
      <w:r w:rsidRPr="00DE4099">
        <w:rPr>
          <w:rStyle w:val="Strong"/>
          <w:b/>
          <w:bCs w:val="0"/>
        </w:rPr>
        <w:t>Commerce</w:t>
      </w:r>
      <w:r>
        <w:rPr>
          <w:rStyle w:val="Strong"/>
          <w:b/>
          <w:bCs w:val="0"/>
        </w:rPr>
        <w:t xml:space="preserve"> Adoption</w:t>
      </w:r>
      <w:bookmarkEnd w:id="13"/>
    </w:p>
    <w:p w14:paraId="1B6C6B39" w14:textId="24E54E61" w:rsidR="00DC3726" w:rsidRDefault="00DC3726" w:rsidP="00DC3726">
      <w:r>
        <w:t>A single model should not be considered as the theoretical basis of this research. According to the literature, it is not possible to consider e-commerce in developing-country retail by using the basic acceptance theories only. A framework at the DBA-level must thus be theoretically integrated. The most helpful framework is to consider adoption theories as a layer, after which to relate it with firm-level, strategic and institutional explanations.</w:t>
      </w:r>
    </w:p>
    <w:p w14:paraId="01E79CB3" w14:textId="42FAAD5C" w:rsidR="00DC3726" w:rsidRDefault="00DC3726" w:rsidP="00DC3726">
      <w:r w:rsidRPr="00DC3726">
        <w:rPr>
          <w:b/>
          <w:bCs/>
        </w:rPr>
        <w:t>TAM</w:t>
      </w:r>
      <w:r>
        <w:t xml:space="preserve"> and </w:t>
      </w:r>
      <w:r w:rsidRPr="00DC3726">
        <w:rPr>
          <w:b/>
          <w:bCs/>
        </w:rPr>
        <w:t>UTAUT</w:t>
      </w:r>
      <w:r>
        <w:t xml:space="preserve"> can be useful in explaining the behavioural intention and the perceived usefulness, particularly on the consumer side. Venkatesh and Thong (2016), Williams et al. (2015), Marikyan and Papagiannidis (2021), and Wang et al. (2021) can demonstrate the impact of these theories on digital adoption research. Bangladesh-oriented literature like Azam et al. (2021), Islam, Islam and Zannat (2023), Afrin and Sarker (2025), and Islam, Hoque and Sorwar (2016) attest that these models continue to elucidate significant aspects of online use. Nonetheless, they are limited as they elucidate the adoption far more than value creation.</w:t>
      </w:r>
    </w:p>
    <w:p w14:paraId="2D731E20" w14:textId="77777777" w:rsidR="00DC3726" w:rsidRDefault="00DC3726" w:rsidP="00DC3726">
      <w:r w:rsidRPr="00DC3726">
        <w:rPr>
          <w:b/>
          <w:bCs/>
        </w:rPr>
        <w:t>TOE</w:t>
      </w:r>
      <w:r>
        <w:t xml:space="preserve"> provides a more robust bridge between personal acceptance and the setting. Abed (2020), Bening et al. (2023), Nguyen, Le and Vu (2022), Setiyani and Rostiani (2021) and Emon et al. (2025) can be used in the given case since they demonstrate that the use of technology is contingent on the combination of technological, organisational, and environmental factors. This renders TOE a better adoption lens to be used by SMEs as opposed to TAM.</w:t>
      </w:r>
    </w:p>
    <w:p w14:paraId="345773B7" w14:textId="25D9790A" w:rsidR="00DC3726" w:rsidRDefault="00DC3726" w:rsidP="00DC3726">
      <w:r w:rsidRPr="00DC3726">
        <w:rPr>
          <w:b/>
          <w:bCs/>
        </w:rPr>
        <w:t xml:space="preserve">RBV </w:t>
      </w:r>
      <w:r>
        <w:t xml:space="preserve">and </w:t>
      </w:r>
      <w:r w:rsidRPr="00DC3726">
        <w:rPr>
          <w:b/>
          <w:bCs/>
        </w:rPr>
        <w:t>dynamic capabilities</w:t>
      </w:r>
      <w:r>
        <w:t xml:space="preserve"> are required to address the issue of why certain firms may reap higher benefits through e-commerce than others. Yang, Xun and He (2015), Yang, Xun and Chong (2022), Teece (2018), and Yao et al. (2024) are particularly helpful as they make a shift to the concept of complementary resources, learning, adaptation and strategic reconfiguration. These theories play the key role in explaining the value of firms, the upgrading of capabilities as well as resilience.</w:t>
      </w:r>
    </w:p>
    <w:p w14:paraId="19FF05E7" w14:textId="7DE88830" w:rsidR="00DC3726" w:rsidRDefault="00DC3726" w:rsidP="00DC3726">
      <w:r>
        <w:t xml:space="preserve">The concept of </w:t>
      </w:r>
      <w:r w:rsidRPr="00DC3726">
        <w:rPr>
          <w:b/>
          <w:bCs/>
        </w:rPr>
        <w:t>business model innovation</w:t>
      </w:r>
      <w:r>
        <w:t xml:space="preserve"> is the one that will be required to describe how digital retail develops and capture value. Amit and Zott (2012, 2017), Foss and Saebi (2017), Wirtz et al. (2016), Wang et al. (2018), and Zott and Amit (2017) contribute to the understanding of why e-commerce is not only a channel, but a reconfiguration of how firms conduct their transactions, coordinate, and compete. This is the key to the transformation of retail.</w:t>
      </w:r>
    </w:p>
    <w:p w14:paraId="3A6A7C81" w14:textId="3E92B1D0" w:rsidR="009F471A" w:rsidRPr="009F471A" w:rsidRDefault="00DC3726" w:rsidP="00DC3726">
      <w:r>
        <w:t xml:space="preserve">An </w:t>
      </w:r>
      <w:r w:rsidRPr="00DC3726">
        <w:rPr>
          <w:b/>
          <w:bCs/>
        </w:rPr>
        <w:t>institutional theory</w:t>
      </w:r>
      <w:r>
        <w:t xml:space="preserve"> is required since the title literally contains institutional conditions. Ahi, Sinkovics and Sinkovics (2023), Cumming et al. (2023), Merhi (2022), Effah (2013), Fauzi and Sheng (2022), Özbek et al. (2024) and Molla, Taylor and Licker (2006) all concur that regulation, reliability of law, Bangladesh is not a setting just that. It is a context theory relevant to the investigation of the guidance of institutional constraints as influencing digital retail value.</w:t>
      </w:r>
    </w:p>
    <w:p w14:paraId="1AD2C722" w14:textId="47AF62BE" w:rsidR="00DE4099" w:rsidRDefault="00DE4099" w:rsidP="003A1232">
      <w:pPr>
        <w:pStyle w:val="Heading2"/>
        <w:rPr>
          <w:rStyle w:val="Strong"/>
          <w:b/>
          <w:bCs w:val="0"/>
        </w:rPr>
      </w:pPr>
      <w:bookmarkStart w:id="14" w:name="_Toc227515325"/>
      <w:r>
        <w:rPr>
          <w:rStyle w:val="Strong"/>
          <w:b/>
          <w:bCs w:val="0"/>
        </w:rPr>
        <w:t xml:space="preserve">2. </w:t>
      </w:r>
      <w:r w:rsidR="00D610FD" w:rsidRPr="00D610FD">
        <w:rPr>
          <w:rStyle w:val="Strong"/>
          <w:b/>
          <w:bCs w:val="0"/>
        </w:rPr>
        <w:t>Conceptualising E-Commerce Value</w:t>
      </w:r>
      <w:bookmarkEnd w:id="14"/>
    </w:p>
    <w:p w14:paraId="354E0D63" w14:textId="25221F36" w:rsidR="00DC3726" w:rsidRDefault="00DC3726" w:rsidP="00DC3726">
      <w:r>
        <w:t>This block demonstrates that the value of e-commerce cannot be considered to be a single outcome. The sources suggest that value should be contemplated in layers: the firm value, the consumer value, and the broader ecosystem value. This matters as it gets the literature in line with a more doctoral and analytically accurate comprehension of value.</w:t>
      </w:r>
    </w:p>
    <w:p w14:paraId="0E644C69" w14:textId="0D572A00" w:rsidR="00DC3726" w:rsidRDefault="00DC3726" w:rsidP="00DC3726">
      <w:r w:rsidRPr="00DC3726">
        <w:rPr>
          <w:b/>
          <w:bCs/>
        </w:rPr>
        <w:t xml:space="preserve">Amit and Zott (2012) </w:t>
      </w:r>
      <w:r>
        <w:t>investigated the innovation of business models as one of the sources of value creation. It is an authoritative source since it assists in situating e-commerce as an issue that is strategic and not a technology issue.</w:t>
      </w:r>
    </w:p>
    <w:p w14:paraId="38D40986" w14:textId="432B6704" w:rsidR="00DC3726" w:rsidRDefault="00DC3726" w:rsidP="00DC3726">
      <w:r w:rsidRPr="00DC3726">
        <w:rPr>
          <w:b/>
          <w:bCs/>
        </w:rPr>
        <w:t xml:space="preserve">Amit and Zott (2017) </w:t>
      </w:r>
      <w:r>
        <w:t>studied e-commerce business model value and drivers. The given source will come in very handy when discussing the issue of value creation and value capture in digital retail.</w:t>
      </w:r>
    </w:p>
    <w:p w14:paraId="397E280E" w14:textId="508B5F8A" w:rsidR="00DC3726" w:rsidRDefault="00DC3726" w:rsidP="00DC3726">
      <w:r>
        <w:t xml:space="preserve">The research was a review of 15 years of business model innovation by </w:t>
      </w:r>
      <w:r w:rsidRPr="00DC3726">
        <w:rPr>
          <w:b/>
          <w:bCs/>
        </w:rPr>
        <w:t>Foss and Saebi (2017)</w:t>
      </w:r>
      <w:r>
        <w:t>. This aids in the construction of the value creation that has been researched, and the areas where concepts appear to have gaps.</w:t>
      </w:r>
    </w:p>
    <w:p w14:paraId="37D37AC7" w14:textId="328D9488" w:rsidR="00DC3726" w:rsidRDefault="00DC3726" w:rsidP="00DC3726">
      <w:r w:rsidRPr="00DC3726">
        <w:rPr>
          <w:b/>
          <w:bCs/>
        </w:rPr>
        <w:t xml:space="preserve">Wirtz et al. (2016) </w:t>
      </w:r>
      <w:r>
        <w:t>examined the evolution of business model research. This can help lay a broader conceptual foundation of digital business value.</w:t>
      </w:r>
    </w:p>
    <w:p w14:paraId="4719E807" w14:textId="7730DF23" w:rsidR="00DC3726" w:rsidRDefault="00DC3726" w:rsidP="00DC3726">
      <w:r w:rsidRPr="00DC3726">
        <w:rPr>
          <w:b/>
          <w:bCs/>
        </w:rPr>
        <w:t>Zott and Amit (2017)</w:t>
      </w:r>
      <w:r>
        <w:t xml:space="preserve"> studied the role of business model innovation in the value creation in the digital economy. This applies directly to the theme of this study on value creation and constraints.</w:t>
      </w:r>
    </w:p>
    <w:p w14:paraId="47E7362D" w14:textId="77777777" w:rsidR="00DC3726" w:rsidRDefault="00DC3726" w:rsidP="00DC3726">
      <w:r w:rsidRPr="00DC3726">
        <w:rPr>
          <w:b/>
          <w:bCs/>
        </w:rPr>
        <w:t xml:space="preserve">Teece (2018) </w:t>
      </w:r>
      <w:r>
        <w:t>associated business models with dynamic capabilities. This is particularly relevant in elucidating the reasons why the value outcomes vary at different firms.</w:t>
      </w:r>
    </w:p>
    <w:p w14:paraId="0C1629D4" w14:textId="05D122A9" w:rsidR="00DC3726" w:rsidRDefault="00DC3726" w:rsidP="00DC3726">
      <w:r w:rsidRPr="00DC3726">
        <w:rPr>
          <w:b/>
          <w:bCs/>
        </w:rPr>
        <w:t xml:space="preserve">Wang et al. (2018) </w:t>
      </w:r>
      <w:r>
        <w:t>researched the business model innovation, which is based on the supply chain in the context of e-commerce across the border. This assists in bridging the gap between the discussion of business model and logistics and operational value.</w:t>
      </w:r>
    </w:p>
    <w:p w14:paraId="494F5673" w14:textId="77777777" w:rsidR="00DC3726" w:rsidRDefault="00DC3726" w:rsidP="00DC3726">
      <w:r w:rsidRPr="00DC3726">
        <w:rPr>
          <w:b/>
          <w:bCs/>
        </w:rPr>
        <w:t xml:space="preserve">Olah et al. (2018) </w:t>
      </w:r>
      <w:r>
        <w:t>conducted a study about sustainable e-commerce on an economic, social, and environmental level. This expands the concept of value to the basic financial results.</w:t>
      </w:r>
    </w:p>
    <w:p w14:paraId="03B4489B" w14:textId="77777777" w:rsidR="00DC3726" w:rsidRDefault="00DC3726" w:rsidP="00DC3726">
      <w:r>
        <w:t xml:space="preserve">In the previous decade, the study by </w:t>
      </w:r>
      <w:r w:rsidRPr="00DC3726">
        <w:rPr>
          <w:b/>
          <w:bCs/>
        </w:rPr>
        <w:t>Rosario and Raimundo (2021)</w:t>
      </w:r>
      <w:r>
        <w:t xml:space="preserve"> reviewed the consumer marketing strategy and e-commerce. This can be handy to demonstrate the way in which the field has grown, but it is more general.</w:t>
      </w:r>
    </w:p>
    <w:p w14:paraId="2E6BEC1D" w14:textId="1960FB09" w:rsidR="00DC3726" w:rsidRPr="00DC3726" w:rsidRDefault="00DC3726" w:rsidP="00DC3726">
      <w:r w:rsidRPr="00DC3726">
        <w:rPr>
          <w:b/>
          <w:bCs/>
        </w:rPr>
        <w:t xml:space="preserve">Taher (2021) </w:t>
      </w:r>
      <w:r>
        <w:t>wrote about the benefits and demerits of e-commerce. This is a simple source, albeit handy to put into context broad benefit-constraint arguments in introductory sources.</w:t>
      </w:r>
    </w:p>
    <w:p w14:paraId="1151AA49" w14:textId="7D423FAB" w:rsidR="00DE4099" w:rsidRDefault="00DE4099" w:rsidP="00C50108">
      <w:pPr>
        <w:pStyle w:val="Heading2"/>
        <w:rPr>
          <w:rStyle w:val="Strong"/>
          <w:b/>
          <w:bCs w:val="0"/>
        </w:rPr>
      </w:pPr>
      <w:bookmarkStart w:id="15" w:name="_Toc227515326"/>
      <w:r>
        <w:rPr>
          <w:rStyle w:val="Strong"/>
          <w:b/>
          <w:bCs w:val="0"/>
        </w:rPr>
        <w:t xml:space="preserve">3. </w:t>
      </w:r>
      <w:r w:rsidR="00D610FD" w:rsidRPr="00D610FD">
        <w:rPr>
          <w:rStyle w:val="Strong"/>
          <w:b/>
          <w:bCs w:val="0"/>
        </w:rPr>
        <w:t>Adoption Literature and Its Limits</w:t>
      </w:r>
      <w:bookmarkEnd w:id="15"/>
    </w:p>
    <w:p w14:paraId="54A9DA12" w14:textId="54316BAB" w:rsidR="00DC3726" w:rsidRDefault="00DC3726" w:rsidP="00DC3726">
      <w:r>
        <w:t>This literature clarifies the reasons why adoption is taking place, but lacks an adequate explanation of why adoption becomes sustainable value. Cross-sectional surveys, self-reported perceptions and intention-based variables are mostly dominant in the field. Urban consumers</w:t>
      </w:r>
      <w:r w:rsidR="00334F34">
        <w:t>,</w:t>
      </w:r>
      <w:r>
        <w:t xml:space="preserve"> particularly </w:t>
      </w:r>
      <w:r w:rsidR="00334F34">
        <w:t xml:space="preserve">in </w:t>
      </w:r>
      <w:r>
        <w:t>Dhaka</w:t>
      </w:r>
      <w:r w:rsidR="00334F34">
        <w:t>,</w:t>
      </w:r>
      <w:r>
        <w:t xml:space="preserve"> also feature in the list of studies on Bangladesh, which poses sample and context constraints. This contributes to the argument in favour of abandoning the weight-laden adoption explanation.</w:t>
      </w:r>
    </w:p>
    <w:p w14:paraId="131FB730" w14:textId="255EEE3B" w:rsidR="00DC3726" w:rsidRDefault="00DC3726" w:rsidP="00DC3726">
      <w:r w:rsidRPr="00334F34">
        <w:rPr>
          <w:b/>
          <w:bCs/>
        </w:rPr>
        <w:t>Venkatesh and Thong (2016)</w:t>
      </w:r>
      <w:r>
        <w:t xml:space="preserve"> synthesised UTAUT and the future directions. It is </w:t>
      </w:r>
      <w:r w:rsidR="00334F34">
        <w:t xml:space="preserve">an </w:t>
      </w:r>
      <w:r>
        <w:t xml:space="preserve">adopted background </w:t>
      </w:r>
      <w:r w:rsidR="00334F34">
        <w:t>and</w:t>
      </w:r>
      <w:r>
        <w:t xml:space="preserve"> aid, but less assistance with explained realised value.</w:t>
      </w:r>
    </w:p>
    <w:p w14:paraId="42C36D53" w14:textId="77777777" w:rsidR="00DC3726" w:rsidRDefault="00DC3726" w:rsidP="00DC3726">
      <w:r w:rsidRPr="00334F34">
        <w:rPr>
          <w:b/>
          <w:bCs/>
        </w:rPr>
        <w:t>Williams et al. (2015)</w:t>
      </w:r>
      <w:r>
        <w:t xml:space="preserve"> reviewed UTAUT applications. This assists in demonstrating that acceptance models have prevailed in the digital research.</w:t>
      </w:r>
    </w:p>
    <w:p w14:paraId="5E45EE87" w14:textId="77777777" w:rsidR="00DC3726" w:rsidRDefault="00DC3726" w:rsidP="00DC3726">
      <w:r w:rsidRPr="00334F34">
        <w:rPr>
          <w:b/>
          <w:bCs/>
        </w:rPr>
        <w:t>Marikyan and Papagiannidis (2021)</w:t>
      </w:r>
      <w:r>
        <w:t xml:space="preserve"> gave a brief description of UTAUT. This can be used as clarification of theory.</w:t>
      </w:r>
    </w:p>
    <w:p w14:paraId="3BDCA808" w14:textId="77777777" w:rsidR="00DC3726" w:rsidRDefault="00DC3726" w:rsidP="00DC3726">
      <w:r w:rsidRPr="00334F34">
        <w:rPr>
          <w:b/>
          <w:bCs/>
        </w:rPr>
        <w:t>Wang et al. (2021)</w:t>
      </w:r>
      <w:r>
        <w:t xml:space="preserve"> provided bibliometric review of research UTAUT. It comes in handy to indicate the levels and orientation of adoption-based work.</w:t>
      </w:r>
    </w:p>
    <w:p w14:paraId="1B26FF78" w14:textId="77777777" w:rsidR="00DC3726" w:rsidRDefault="00DC3726" w:rsidP="00DC3726">
      <w:r w:rsidRPr="00334F34">
        <w:rPr>
          <w:b/>
          <w:bCs/>
        </w:rPr>
        <w:t>Molla and Licker (2005)</w:t>
      </w:r>
      <w:r>
        <w:t xml:space="preserve"> investigated the e-readiness in the context of e-commerce adoption. This continues to be a significant classic source towards developing-country preparedness.</w:t>
      </w:r>
    </w:p>
    <w:p w14:paraId="422359CA" w14:textId="77777777" w:rsidR="00DC3726" w:rsidRDefault="00DC3726" w:rsidP="00DC3726">
      <w:r w:rsidRPr="00334F34">
        <w:rPr>
          <w:b/>
          <w:bCs/>
        </w:rPr>
        <w:t>Molla, Taylor and Licker (2006)</w:t>
      </w:r>
      <w:r>
        <w:t xml:space="preserve"> investigated how institutions affect a diffusion of e-commerce. This comes in handy as it shifts the analysis of adoption towards one of contextual explanation.</w:t>
      </w:r>
    </w:p>
    <w:p w14:paraId="613860E3" w14:textId="77777777" w:rsidR="00DC3726" w:rsidRDefault="00DC3726" w:rsidP="00DC3726">
      <w:r>
        <w:t xml:space="preserve">A systematic review of the literature on e-commerce adoption during developing countries was done by </w:t>
      </w:r>
      <w:r w:rsidRPr="00334F34">
        <w:rPr>
          <w:b/>
          <w:bCs/>
        </w:rPr>
        <w:t>Hendricks and</w:t>
      </w:r>
      <w:r>
        <w:t xml:space="preserve"> </w:t>
      </w:r>
      <w:r w:rsidRPr="00334F34">
        <w:rPr>
          <w:b/>
          <w:bCs/>
        </w:rPr>
        <w:t>Mwapwele (2023)</w:t>
      </w:r>
      <w:r>
        <w:t>. It is an extremely robust background source to the developing-country adoption literature.</w:t>
      </w:r>
    </w:p>
    <w:p w14:paraId="4AE9E1BF" w14:textId="77777777" w:rsidR="00DC3726" w:rsidRDefault="00DC3726" w:rsidP="00DC3726">
      <w:r w:rsidRPr="00334F34">
        <w:rPr>
          <w:b/>
          <w:bCs/>
        </w:rPr>
        <w:t>Abed (2020)</w:t>
      </w:r>
      <w:r>
        <w:t xml:space="preserve"> conducted a study of the adoption of social commerce founded on TOE among Saudi SMEs. This comes in handy since TOE is more adaptable to be given to organisations compared with TAM alone.</w:t>
      </w:r>
    </w:p>
    <w:p w14:paraId="09862AD7" w14:textId="77777777" w:rsidR="00DC3726" w:rsidRDefault="00DC3726" w:rsidP="00DC3726">
      <w:r w:rsidRPr="00334F34">
        <w:rPr>
          <w:b/>
          <w:bCs/>
        </w:rPr>
        <w:t>Bening et al. (2023)</w:t>
      </w:r>
      <w:r>
        <w:t xml:space="preserve"> implemented DTOE to the SMEs in Indonesia. This reinforces organisational adoption aspect of the review.</w:t>
      </w:r>
    </w:p>
    <w:p w14:paraId="7B263465" w14:textId="77777777" w:rsidR="00DC3726" w:rsidRDefault="00DC3726" w:rsidP="00DC3726">
      <w:r w:rsidRPr="00334F34">
        <w:rPr>
          <w:b/>
          <w:bCs/>
        </w:rPr>
        <w:t>Nguyen, Le and Vu (2022)</w:t>
      </w:r>
      <w:r>
        <w:t xml:space="preserve"> scaled TOE to online shopping in digitalization. This would be of great help in connecting TOE with retail use.</w:t>
      </w:r>
    </w:p>
    <w:p w14:paraId="03B51309" w14:textId="77777777" w:rsidR="00DC3726" w:rsidRDefault="00DC3726" w:rsidP="00DC3726">
      <w:r w:rsidRPr="00334F34">
        <w:rPr>
          <w:b/>
          <w:bCs/>
        </w:rPr>
        <w:t>Setiyani and Rostiani (2021)</w:t>
      </w:r>
      <w:r>
        <w:t xml:space="preserve"> analysed SME adoption through TOE in Indonesia. This is not highly essential source, but supports the organisational adoption block.</w:t>
      </w:r>
    </w:p>
    <w:p w14:paraId="54A7FBFD" w14:textId="77777777" w:rsidR="00DC3726" w:rsidRDefault="00DC3726" w:rsidP="00DC3726">
      <w:r w:rsidRPr="00334F34">
        <w:rPr>
          <w:b/>
          <w:bCs/>
        </w:rPr>
        <w:t>Emon and Nahid (2023)</w:t>
      </w:r>
      <w:r>
        <w:t xml:space="preserve"> studied the adoption of sustainable e-commerce by Bangladeshi SMEs. This is practical since it provides first-hand evidence of Bangladesh SMEs, but the procedure seems to be survey-based.</w:t>
      </w:r>
    </w:p>
    <w:p w14:paraId="4B7AE9D5" w14:textId="77777777" w:rsidR="00DC3726" w:rsidRDefault="00DC3726" w:rsidP="00DC3726">
      <w:r w:rsidRPr="00334F34">
        <w:rPr>
          <w:b/>
          <w:bCs/>
        </w:rPr>
        <w:t>Emon et al. (2025)</w:t>
      </w:r>
      <w:r>
        <w:t xml:space="preserve"> used TOE to investigate the sustainable adoption of e-commerce among Bangladeshi SMEs. This comes in handy at the recent Bangladesh SME discussion, but is nonetheless adoption-oriented.</w:t>
      </w:r>
    </w:p>
    <w:p w14:paraId="456970D0" w14:textId="77777777" w:rsidR="00DC3726" w:rsidRDefault="00DC3726" w:rsidP="00DC3726">
      <w:r w:rsidRPr="00334F34">
        <w:rPr>
          <w:b/>
          <w:bCs/>
        </w:rPr>
        <w:t>Hossain et al. (2025)</w:t>
      </w:r>
      <w:r>
        <w:t xml:space="preserve"> assessed technological drivers that enhance the adoption of e-commerce among SME. This facilitates the adoption block but not helpful to realise value.</w:t>
      </w:r>
    </w:p>
    <w:p w14:paraId="7919ACA2" w14:textId="77777777" w:rsidR="00DC3726" w:rsidRDefault="00DC3726" w:rsidP="00DC3726">
      <w:r w:rsidRPr="00334F34">
        <w:rPr>
          <w:b/>
          <w:bCs/>
        </w:rPr>
        <w:t xml:space="preserve">Ghobakhloo, Arias-Aranda and Benitez-Amado (2011) </w:t>
      </w:r>
      <w:r>
        <w:t>researched acceptance of e-commerce applications in SMEs. It is a resourceful older background source.</w:t>
      </w:r>
    </w:p>
    <w:p w14:paraId="6900B138" w14:textId="77777777" w:rsidR="00DC3726" w:rsidRDefault="00DC3726" w:rsidP="00DC3726">
      <w:r w:rsidRPr="00334F34">
        <w:rPr>
          <w:b/>
          <w:bCs/>
        </w:rPr>
        <w:t>Nasco, Toledo and Mykytyn (2008)</w:t>
      </w:r>
      <w:r>
        <w:t xml:space="preserve"> streamlined the adoption of e-commerce amid Chilean SMEs. This is less current, but still useful as comparative evidence in the developing countries.</w:t>
      </w:r>
    </w:p>
    <w:p w14:paraId="5A9BA09C" w14:textId="77777777" w:rsidR="00DC3726" w:rsidRDefault="00DC3726" w:rsidP="00DC3726">
      <w:r w:rsidRPr="00334F34">
        <w:rPr>
          <w:b/>
          <w:bCs/>
        </w:rPr>
        <w:t>Poorangi et al. (2013)</w:t>
      </w:r>
      <w:r>
        <w:t xml:space="preserve"> revisited Rogers’ model for Malaysian SMEs. This can be used as supplementary diffusion-based evidence.</w:t>
      </w:r>
    </w:p>
    <w:p w14:paraId="1F6D76C3" w14:textId="77777777" w:rsidR="00DC3726" w:rsidRDefault="00DC3726" w:rsidP="00DC3726">
      <w:r w:rsidRPr="00334F34">
        <w:rPr>
          <w:b/>
          <w:bCs/>
        </w:rPr>
        <w:t>Abou-Shouk, Megicks and Lim (2013)</w:t>
      </w:r>
      <w:r>
        <w:t xml:space="preserve"> studied EM travel agent perceived benefits and adoption in Egypt. This can be used to comparatively adopt logic of developing countries.</w:t>
      </w:r>
    </w:p>
    <w:p w14:paraId="4571D481" w14:textId="77777777" w:rsidR="00DC3726" w:rsidRDefault="00DC3726" w:rsidP="00DC3726">
      <w:r w:rsidRPr="00334F34">
        <w:rPr>
          <w:b/>
          <w:bCs/>
        </w:rPr>
        <w:t>Ainur Rofiq, Mula and Scott (2011)</w:t>
      </w:r>
      <w:r>
        <w:t xml:space="preserve"> implemented TPB in Indonesia. This is more tangential to your ultimate framework, but helpful as testament to previous behavioural-model dependence.</w:t>
      </w:r>
    </w:p>
    <w:p w14:paraId="3AF24583" w14:textId="77777777" w:rsidR="00DC3726" w:rsidRDefault="00DC3726" w:rsidP="00DC3726">
      <w:r w:rsidRPr="00334F34">
        <w:rPr>
          <w:b/>
          <w:bCs/>
        </w:rPr>
        <w:t>Junaid-ur-Rehman (2022)</w:t>
      </w:r>
      <w:r>
        <w:t xml:space="preserve"> tested in low e-commerce adoption the reasoned-action theories. This assists in demonstrating that simple behavioural theories alone might not be enough.</w:t>
      </w:r>
    </w:p>
    <w:p w14:paraId="7B617499" w14:textId="77777777" w:rsidR="00DC3726" w:rsidRDefault="00DC3726" w:rsidP="00DC3726">
      <w:r w:rsidRPr="00334F34">
        <w:rPr>
          <w:b/>
          <w:bCs/>
        </w:rPr>
        <w:t>Hassen, Abd Rahim and Shah (2019)</w:t>
      </w:r>
      <w:r>
        <w:t xml:space="preserve"> analysed adoption models in developing countries. This can be used as a comparative overview but not a primary source.</w:t>
      </w:r>
    </w:p>
    <w:p w14:paraId="64C312C2" w14:textId="77777777" w:rsidR="00DC3726" w:rsidRDefault="00DC3726" w:rsidP="00DC3726">
      <w:r w:rsidRPr="00334F34">
        <w:rPr>
          <w:b/>
          <w:bCs/>
        </w:rPr>
        <w:t>Barkat (2018)</w:t>
      </w:r>
      <w:r>
        <w:t xml:space="preserve"> researched the adoption of m-commerce in fashion in Bangladesh. It is a weaker source as well but also gives local contextual evidences.</w:t>
      </w:r>
    </w:p>
    <w:p w14:paraId="2AB37C03" w14:textId="77777777" w:rsidR="00DC3726" w:rsidRDefault="00DC3726" w:rsidP="00DC3726">
      <w:r>
        <w:t xml:space="preserve">The article by </w:t>
      </w:r>
      <w:r w:rsidRPr="00334F34">
        <w:rPr>
          <w:b/>
          <w:bCs/>
        </w:rPr>
        <w:t>Azam et al. (2021)</w:t>
      </w:r>
      <w:r>
        <w:t xml:space="preserve"> is about the e-commerce adoption among Bangladeshi individuals. This is among a stronger source of Bangladesh consumer-adoption.</w:t>
      </w:r>
    </w:p>
    <w:p w14:paraId="42A94945" w14:textId="71003BCA" w:rsidR="00DC3726" w:rsidRDefault="00DC3726" w:rsidP="00DC3726">
      <w:r w:rsidRPr="00334F34">
        <w:rPr>
          <w:b/>
          <w:bCs/>
        </w:rPr>
        <w:t xml:space="preserve">Islam, Hoque and Sorwar (2016) </w:t>
      </w:r>
      <w:r>
        <w:t>studied the intention of Bangladeshi customers to utilize e-commerce using TAM. This will come in handy since a previous adoption study in Bangladesh.</w:t>
      </w:r>
    </w:p>
    <w:p w14:paraId="736CAF29" w14:textId="77777777" w:rsidR="00DC3726" w:rsidRDefault="00DC3726" w:rsidP="00DC3726">
      <w:r w:rsidRPr="00334F34">
        <w:rPr>
          <w:b/>
          <w:bCs/>
        </w:rPr>
        <w:t>Islam, Islam and Zannat (2023)</w:t>
      </w:r>
      <w:r>
        <w:t xml:space="preserve"> tested the behavioural intention to online shopping in Bangladesh through TAM. It is a newer source of consumer-adoption in Bangladesh.</w:t>
      </w:r>
    </w:p>
    <w:p w14:paraId="2B88A298" w14:textId="77777777" w:rsidR="00DC3726" w:rsidRDefault="00DC3726" w:rsidP="00DC3726">
      <w:r>
        <w:t xml:space="preserve">TAM has been generalized by Afrin and </w:t>
      </w:r>
      <w:r w:rsidRPr="00334F34">
        <w:rPr>
          <w:b/>
          <w:bCs/>
        </w:rPr>
        <w:t>Sarker (2025)</w:t>
      </w:r>
      <w:r>
        <w:t xml:space="preserve"> using trust and usability in Dhaka. This is helpful as it introduces credibility to a crudite acceptance model.</w:t>
      </w:r>
    </w:p>
    <w:p w14:paraId="33D26DDF" w14:textId="77777777" w:rsidR="00DC3726" w:rsidRDefault="00DC3726" w:rsidP="00DC3726">
      <w:r w:rsidRPr="00334F34">
        <w:rPr>
          <w:b/>
          <w:bCs/>
        </w:rPr>
        <w:t>Hossain, Hussain and Akther (2023)</w:t>
      </w:r>
      <w:r>
        <w:t xml:space="preserve"> explored behavioural intentions in the developing economies using TAM. It can aid as a comparative adoption study, but not a reference source.</w:t>
      </w:r>
    </w:p>
    <w:p w14:paraId="2ACDD6E2" w14:textId="77777777" w:rsidR="00DC3726" w:rsidRDefault="00DC3726" w:rsidP="00DC3726">
      <w:r w:rsidRPr="00334F34">
        <w:rPr>
          <w:b/>
          <w:bCs/>
        </w:rPr>
        <w:t>Rahi et al. (2018)</w:t>
      </w:r>
      <w:r>
        <w:t xml:space="preserve"> used UTAUT in online banking. This is a lower priority to retail e-commerce, though again, good as evidence to cross domain adoption.</w:t>
      </w:r>
    </w:p>
    <w:p w14:paraId="35B971E5" w14:textId="77777777" w:rsidR="00DC3726" w:rsidRDefault="00DC3726" w:rsidP="00DC3726">
      <w:r>
        <w:t xml:space="preserve">The partially fitting of </w:t>
      </w:r>
      <w:r w:rsidRPr="00334F34">
        <w:rPr>
          <w:b/>
          <w:bCs/>
        </w:rPr>
        <w:t>Aslam et al. (2020)</w:t>
      </w:r>
      <w:r>
        <w:t xml:space="preserve"> can also sit in this aspect since trust and loyalty are leviers of continuance use.</w:t>
      </w:r>
    </w:p>
    <w:p w14:paraId="26533735" w14:textId="77777777" w:rsidR="00DC3726" w:rsidRDefault="00DC3726" w:rsidP="00DC3726">
      <w:r>
        <w:t xml:space="preserve">The (extended) TPB was used by </w:t>
      </w:r>
      <w:r w:rsidRPr="00334F34">
        <w:rPr>
          <w:b/>
          <w:bCs/>
        </w:rPr>
        <w:t>Nourin et al. (2025)</w:t>
      </w:r>
      <w:r>
        <w:t xml:space="preserve"> in addressing AI-driven e-commerce adoption in Bangladesh. This can be applied in emerging technology discourse, but is more peripheral.</w:t>
      </w:r>
    </w:p>
    <w:p w14:paraId="6179BE00" w14:textId="77777777" w:rsidR="00DC3726" w:rsidRDefault="00DC3726" w:rsidP="00DC3726">
      <w:r w:rsidRPr="00334F34">
        <w:rPr>
          <w:b/>
          <w:bCs/>
        </w:rPr>
        <w:t>Ismail et al. (2024)</w:t>
      </w:r>
      <w:r>
        <w:t xml:space="preserve"> contrasted TAM, TTF, and UTAUT with digital transformation theory. This is not central and helpful in discussing the theories.</w:t>
      </w:r>
    </w:p>
    <w:p w14:paraId="71918AF7" w14:textId="167AE65C" w:rsidR="00DC3726" w:rsidRPr="00DC3726" w:rsidRDefault="00DC3726" w:rsidP="00DC3726">
      <w:r w:rsidRPr="00334F34">
        <w:rPr>
          <w:b/>
          <w:bCs/>
        </w:rPr>
        <w:t>Sari and Dirgahayu (2017)</w:t>
      </w:r>
      <w:r>
        <w:t xml:space="preserve"> correlated the TPB with culture in the use of e-commerce. This is an addition to social-cultural factors.</w:t>
      </w:r>
    </w:p>
    <w:p w14:paraId="1166649C" w14:textId="06FC56CA" w:rsidR="00DE4099" w:rsidRDefault="00DE4099" w:rsidP="00DD40C9">
      <w:pPr>
        <w:pStyle w:val="Heading2"/>
        <w:rPr>
          <w:rStyle w:val="Strong"/>
          <w:b/>
          <w:bCs w:val="0"/>
        </w:rPr>
      </w:pPr>
      <w:bookmarkStart w:id="16" w:name="_Toc227515327"/>
      <w:r>
        <w:rPr>
          <w:rStyle w:val="Strong"/>
          <w:b/>
          <w:bCs w:val="0"/>
        </w:rPr>
        <w:t xml:space="preserve">4. </w:t>
      </w:r>
      <w:r w:rsidR="00D610FD" w:rsidRPr="00D610FD">
        <w:rPr>
          <w:rStyle w:val="Strong"/>
          <w:b/>
          <w:bCs w:val="0"/>
        </w:rPr>
        <w:t>SME Capability, Resources, and Retail Transformation</w:t>
      </w:r>
      <w:bookmarkEnd w:id="16"/>
    </w:p>
    <w:p w14:paraId="0444CF0A" w14:textId="0AB2EA64" w:rsidR="00334F34" w:rsidRDefault="00334F34" w:rsidP="00334F34">
      <w:r>
        <w:t>This block indicates that firm value is based on the internal capability, strategic flexibility, complementary resources and external preparedness. It endorses the RBV and dynamic capabilities to a far greater degree than the TAM-like adoption models. It also helps in establishing the focus of the teacher on SMEs and retail transformation as opposed to the overall commentary in the market.</w:t>
      </w:r>
    </w:p>
    <w:p w14:paraId="5EC7613D" w14:textId="0CD6A6F1" w:rsidR="00334F34" w:rsidRDefault="00334F34" w:rsidP="00334F34">
      <w:r w:rsidRPr="00334F34">
        <w:rPr>
          <w:b/>
          <w:bCs/>
        </w:rPr>
        <w:t>Abebe (2014)</w:t>
      </w:r>
      <w:r>
        <w:t xml:space="preserve"> attributed the adoption of e-commerce, entrepreneurial orientation and performance of SMEs. This can be helpful in assimilating adoption and organisational outcomes.</w:t>
      </w:r>
    </w:p>
    <w:p w14:paraId="21EA3A41" w14:textId="27D83739" w:rsidR="00334F34" w:rsidRDefault="00334F34" w:rsidP="00334F34">
      <w:r w:rsidRPr="00334F34">
        <w:rPr>
          <w:b/>
          <w:bCs/>
        </w:rPr>
        <w:t>Alzahrani (2019)</w:t>
      </w:r>
      <w:r>
        <w:t xml:space="preserve"> investigated how the integration of e-commerce affected the business strategy of Saudi SMEs. This comes in handy since it starts to switch towards adoption into the strategic implications.</w:t>
      </w:r>
    </w:p>
    <w:p w14:paraId="31C981F7" w14:textId="2CCB5D60" w:rsidR="00334F34" w:rsidRDefault="00334F34" w:rsidP="00334F34">
      <w:r w:rsidRPr="00334F34">
        <w:rPr>
          <w:b/>
          <w:bCs/>
        </w:rPr>
        <w:t>Ainin et al. (2015)</w:t>
      </w:r>
      <w:r>
        <w:t xml:space="preserve"> examined the social media applications by SMEs and performance results. This can be applicable since digital competence is no longer restricted to formal platforms but to online engagement competence.</w:t>
      </w:r>
    </w:p>
    <w:p w14:paraId="1A8BBCF8" w14:textId="10C9F349" w:rsidR="00334F34" w:rsidRDefault="00334F34" w:rsidP="00334F34">
      <w:r w:rsidRPr="00334F34">
        <w:rPr>
          <w:b/>
          <w:bCs/>
        </w:rPr>
        <w:t>Alshamaila, Papagiannidis and Li (2013)</w:t>
      </w:r>
      <w:r>
        <w:t xml:space="preserve"> explored the use of cloud computing among SMEs based on a multi-perspective framework. This is not yet e-commerce per se, but it assists in supporting the digital preparedness of organisations.</w:t>
      </w:r>
    </w:p>
    <w:p w14:paraId="7DDD4092" w14:textId="098A6375" w:rsidR="00334F34" w:rsidRDefault="00334F34" w:rsidP="00334F34">
      <w:r w:rsidRPr="00334F34">
        <w:rPr>
          <w:b/>
          <w:bCs/>
        </w:rPr>
        <w:t>Fang (2023)</w:t>
      </w:r>
      <w:r>
        <w:t xml:space="preserve"> researched the effects of e-commerce on the Chinese retail corporations. It is a helpful relative performance analysis of retail performance.</w:t>
      </w:r>
    </w:p>
    <w:p w14:paraId="2C031002" w14:textId="77777777" w:rsidR="00334F34" w:rsidRDefault="00334F34" w:rsidP="00334F34">
      <w:r w:rsidRPr="00334F34">
        <w:rPr>
          <w:b/>
          <w:bCs/>
        </w:rPr>
        <w:t>Yang, Xun and He (2015)</w:t>
      </w:r>
      <w:r>
        <w:t xml:space="preserve"> studied the role of e-commerce investments and firm performance in the context of RBV. This is among the most powerful sources of capabilities.</w:t>
      </w:r>
    </w:p>
    <w:p w14:paraId="0C89F705" w14:textId="77777777" w:rsidR="00334F34" w:rsidRDefault="00334F34" w:rsidP="00334F34">
      <w:r w:rsidRPr="00334F34">
        <w:rPr>
          <w:b/>
          <w:bCs/>
        </w:rPr>
        <w:t>Yang, Xun and Chong (2022)</w:t>
      </w:r>
      <w:r>
        <w:t xml:space="preserve"> examined the combination of resources and SME performance. This goes hand in hand with the claim that value hinges on more than being digital.</w:t>
      </w:r>
    </w:p>
    <w:p w14:paraId="23D62993" w14:textId="77777777" w:rsidR="00334F34" w:rsidRDefault="00334F34" w:rsidP="00334F34">
      <w:r w:rsidRPr="00334F34">
        <w:rPr>
          <w:b/>
          <w:bCs/>
        </w:rPr>
        <w:t>Kabanda and Brown (2017)</w:t>
      </w:r>
      <w:r>
        <w:t xml:space="preserve"> evaluated the adoption of SME e-commerce in Tanzania with the structuration theory. This can be helpful to demonstrate the significance of context and organisational process.</w:t>
      </w:r>
    </w:p>
    <w:p w14:paraId="6A05AD10" w14:textId="77777777" w:rsidR="00334F34" w:rsidRDefault="00334F34" w:rsidP="00334F34">
      <w:r w:rsidRPr="00334F34">
        <w:rPr>
          <w:b/>
          <w:bCs/>
        </w:rPr>
        <w:t>Hånell et al. (2020)</w:t>
      </w:r>
      <w:r>
        <w:t xml:space="preserve"> researched e-commerce among retail SMEs in internationalisation. This would help to connect retail transformation and strategic change.</w:t>
      </w:r>
    </w:p>
    <w:p w14:paraId="76CD35A5" w14:textId="69C9A42A" w:rsidR="00334F34" w:rsidRDefault="00334F34" w:rsidP="00334F34">
      <w:r w:rsidRPr="00334F34">
        <w:rPr>
          <w:b/>
          <w:bCs/>
        </w:rPr>
        <w:t>Karim and Qi (2020)</w:t>
      </w:r>
      <w:r>
        <w:t xml:space="preserve"> analysed the motivation of Bangladeshi manufacturers and retailers to turn towards virtual stores. It is also one of the most topical sources of Bangladesh's retail transformation.</w:t>
      </w:r>
    </w:p>
    <w:p w14:paraId="398FFE4B" w14:textId="2E44F266" w:rsidR="00334F34" w:rsidRDefault="00334F34" w:rsidP="00334F34">
      <w:r w:rsidRPr="00334F34">
        <w:rPr>
          <w:b/>
          <w:bCs/>
        </w:rPr>
        <w:t>Khan et al. (2025)</w:t>
      </w:r>
      <w:r>
        <w:t xml:space="preserve"> posed the question: Is SME e-commerce adoption in digitalisation required? This applies to new SMEs debates on digitalisation.</w:t>
      </w:r>
    </w:p>
    <w:p w14:paraId="641B46C1" w14:textId="77ABC828" w:rsidR="00334F34" w:rsidRDefault="00334F34" w:rsidP="00334F34">
      <w:r w:rsidRPr="00334F34">
        <w:rPr>
          <w:b/>
          <w:bCs/>
        </w:rPr>
        <w:t>Susanty et al. (2025)</w:t>
      </w:r>
      <w:r>
        <w:t xml:space="preserve"> observed the use of digital technology and its effectiveness in textile and garment SMEs. This can be used as comparative evidence on the performance implications of SMEs.</w:t>
      </w:r>
    </w:p>
    <w:p w14:paraId="05764D35" w14:textId="21E5221B" w:rsidR="00334F34" w:rsidRDefault="00334F34" w:rsidP="00334F34">
      <w:r w:rsidRPr="00334F34">
        <w:rPr>
          <w:b/>
          <w:bCs/>
        </w:rPr>
        <w:t>Yao et al. (2024)</w:t>
      </w:r>
      <w:r>
        <w:t xml:space="preserve"> analysed cross-border e-commerce SMEs, transformative digitalisation, and volatility in managerial abilities through a mixed-methods study. This will be particularly practical since it introduces dynamic capabilities to the SME discourse.</w:t>
      </w:r>
    </w:p>
    <w:p w14:paraId="267C9DBB" w14:textId="184D98FF" w:rsidR="00334F34" w:rsidRDefault="00334F34" w:rsidP="00334F34">
      <w:r>
        <w:t xml:space="preserve">A dissertation and not a core journal source, </w:t>
      </w:r>
      <w:r w:rsidRPr="00334F34">
        <w:rPr>
          <w:b/>
          <w:bCs/>
        </w:rPr>
        <w:t>ADAMS (2022)</w:t>
      </w:r>
      <w:r>
        <w:t xml:space="preserve"> on strategies for small retail businesses can nevertheless prove useful with regard to practical retail strategy thinking.</w:t>
      </w:r>
    </w:p>
    <w:p w14:paraId="15BBE09C" w14:textId="77777777" w:rsidR="00334F34" w:rsidRDefault="00334F34" w:rsidP="00334F34">
      <w:r>
        <w:t xml:space="preserve">The B2B e-commerce adoption study of Bangladesh garment SMEs by </w:t>
      </w:r>
      <w:r w:rsidRPr="00334F34">
        <w:rPr>
          <w:b/>
          <w:bCs/>
        </w:rPr>
        <w:t>AL-AMIN (2020)</w:t>
      </w:r>
      <w:r>
        <w:t xml:space="preserve"> will be suitable as evidence of the sector-specific practice in Bangladesh, but it is also a dissertation.</w:t>
      </w:r>
    </w:p>
    <w:p w14:paraId="199A4ACB" w14:textId="244D5F82" w:rsidR="00334F34" w:rsidRPr="00334F34" w:rsidRDefault="00334F34" w:rsidP="00334F34">
      <w:r w:rsidRPr="00334F34">
        <w:rPr>
          <w:b/>
          <w:bCs/>
        </w:rPr>
        <w:t xml:space="preserve">Hossain et al. (2024) </w:t>
      </w:r>
      <w:r>
        <w:t>on the readiness of the e-commerce market in Bangladesh has been of application as background information, but it is conference-based.</w:t>
      </w:r>
    </w:p>
    <w:p w14:paraId="5F70BEDA" w14:textId="73F32E19" w:rsidR="00DE4099" w:rsidRDefault="00DE4099" w:rsidP="003B2C99">
      <w:pPr>
        <w:pStyle w:val="Heading2"/>
        <w:rPr>
          <w:rStyle w:val="Strong"/>
          <w:b/>
          <w:bCs w:val="0"/>
        </w:rPr>
      </w:pPr>
      <w:bookmarkStart w:id="17" w:name="_Toc227515328"/>
      <w:r>
        <w:rPr>
          <w:rStyle w:val="Strong"/>
          <w:b/>
          <w:bCs w:val="0"/>
        </w:rPr>
        <w:t xml:space="preserve">5. </w:t>
      </w:r>
      <w:r w:rsidR="00D610FD" w:rsidRPr="00D610FD">
        <w:rPr>
          <w:rStyle w:val="Strong"/>
          <w:b/>
          <w:bCs w:val="0"/>
        </w:rPr>
        <w:t>Consumer Trust, Service Quality, and Consumer Value</w:t>
      </w:r>
      <w:bookmarkEnd w:id="17"/>
    </w:p>
    <w:p w14:paraId="15396197" w14:textId="52749037" w:rsidR="00334F34" w:rsidRDefault="00334F34" w:rsidP="00334F34">
      <w:r>
        <w:t>The trust-related literature is robust in demonstrating the significance of service quality, efficiency in delivering services, risk perception, and online reputation. Nevertheless, a great number of such studies continue to be based on urban samples, consumer surveys, and intention measures. This implies that they provide a better explanation of consumer attitudes as compared to the interplay of trust, institutional weakness, and the ability of a firm.</w:t>
      </w:r>
    </w:p>
    <w:p w14:paraId="55619CCB" w14:textId="39C77C33" w:rsidR="00334F34" w:rsidRDefault="00334F34" w:rsidP="00334F34">
      <w:r w:rsidRPr="00334F34">
        <w:rPr>
          <w:b/>
          <w:bCs/>
        </w:rPr>
        <w:t>Qalati et al. (2021)</w:t>
      </w:r>
      <w:r>
        <w:t xml:space="preserve"> linked service quality, quality of the website, reputation, trust and perceived risk. This forms a very well-founded leverage of consumer trust.</w:t>
      </w:r>
    </w:p>
    <w:p w14:paraId="1CC907C4" w14:textId="24674A15" w:rsidR="00334F34" w:rsidRDefault="00334F34" w:rsidP="00334F34">
      <w:r w:rsidRPr="00334F34">
        <w:rPr>
          <w:b/>
          <w:bCs/>
        </w:rPr>
        <w:t>Saha, Zhuang and Li (2020)</w:t>
      </w:r>
      <w:r>
        <w:t xml:space="preserve"> investigated the readiness to pay higher efficiency of delivery in Bangladesh. This is a very topical source of Bangladesh that relates the trust to logistics performance.</w:t>
      </w:r>
    </w:p>
    <w:p w14:paraId="673BB2E2" w14:textId="77777777" w:rsidR="00334F34" w:rsidRDefault="00334F34" w:rsidP="00334F34">
      <w:r w:rsidRPr="00334F34">
        <w:rPr>
          <w:b/>
          <w:bCs/>
        </w:rPr>
        <w:t>Sayem et al. (2025)</w:t>
      </w:r>
      <w:r>
        <w:t xml:space="preserve"> researched the factors of satisfaction among e-commerce customers. This contributes towards empowering the customer value aspect of the framework.</w:t>
      </w:r>
    </w:p>
    <w:p w14:paraId="784A6948" w14:textId="4F932F45" w:rsidR="00334F34" w:rsidRDefault="00334F34" w:rsidP="00334F34">
      <w:r w:rsidRPr="00334F34">
        <w:rPr>
          <w:b/>
          <w:bCs/>
        </w:rPr>
        <w:t>Aslam et al. (2020)</w:t>
      </w:r>
      <w:r>
        <w:t xml:space="preserve"> examined the motivators of trust and loyalty in e-commerce. This can be applied in associating continuance outcomes with trust.</w:t>
      </w:r>
    </w:p>
    <w:p w14:paraId="59B5DF8C" w14:textId="77777777" w:rsidR="00334F34" w:rsidRDefault="00334F34" w:rsidP="00334F34">
      <w:r w:rsidRPr="00334F34">
        <w:rPr>
          <w:b/>
          <w:bCs/>
        </w:rPr>
        <w:t xml:space="preserve">Enam, Azad and Afrin (2024) </w:t>
      </w:r>
      <w:r>
        <w:t>studied the behaviour of online shopping in Dhaka. This is handy recent Bangladesh evidence, but urban based.</w:t>
      </w:r>
    </w:p>
    <w:p w14:paraId="314DE962" w14:textId="5C894DF2" w:rsidR="00334F34" w:rsidRDefault="00334F34" w:rsidP="00334F34">
      <w:r w:rsidRPr="00334F34">
        <w:rPr>
          <w:b/>
          <w:bCs/>
        </w:rPr>
        <w:t>Datta and Acharjee (2018)</w:t>
      </w:r>
      <w:r>
        <w:t xml:space="preserve"> examined the attitudes of young consumers towards online shopping in Dhaka. It is not as powerful as the more powerful sources on Bangladesh, but can be useful as supporting evidence.</w:t>
      </w:r>
    </w:p>
    <w:p w14:paraId="14FF212E" w14:textId="77777777" w:rsidR="00334F34" w:rsidRDefault="00334F34" w:rsidP="00334F34">
      <w:r w:rsidRPr="00334F34">
        <w:rPr>
          <w:b/>
          <w:bCs/>
        </w:rPr>
        <w:t>Hossain, Uddin and Islam (2021)</w:t>
      </w:r>
      <w:r>
        <w:t xml:space="preserve"> discussed online buying behaviour of drivers in Bangladesh. This would be a handy background to consumer-side trust and behaviour.</w:t>
      </w:r>
    </w:p>
    <w:p w14:paraId="1AA8AD9E" w14:textId="77777777" w:rsidR="00334F34" w:rsidRDefault="00334F34" w:rsidP="00334F34">
      <w:r w:rsidRPr="00334F34">
        <w:rPr>
          <w:b/>
          <w:bCs/>
        </w:rPr>
        <w:t>Hajli (2015)</w:t>
      </w:r>
      <w:r>
        <w:t xml:space="preserve"> studied the constructs of social commerce and purchasing intention. This reinforces trust, social influence and interaction online.</w:t>
      </w:r>
    </w:p>
    <w:p w14:paraId="66D0F7EA" w14:textId="3FB09361" w:rsidR="00334F34" w:rsidRDefault="00334F34" w:rsidP="00334F34">
      <w:r w:rsidRPr="00334F34">
        <w:rPr>
          <w:b/>
          <w:bCs/>
        </w:rPr>
        <w:t>Veloutsou and Morgan-Thomas (2015)</w:t>
      </w:r>
      <w:r>
        <w:t xml:space="preserve"> examined online brand community engagement. This can be used in the context of relational value and loyalty.</w:t>
      </w:r>
    </w:p>
    <w:p w14:paraId="79C3C7A3" w14:textId="3CB44289" w:rsidR="00334F34" w:rsidRDefault="00334F34" w:rsidP="00334F34">
      <w:r w:rsidRPr="00334F34">
        <w:rPr>
          <w:b/>
          <w:bCs/>
        </w:rPr>
        <w:t>ElRaba</w:t>
      </w:r>
      <w:r w:rsidR="0054065D">
        <w:rPr>
          <w:b/>
          <w:bCs/>
        </w:rPr>
        <w:t>’a</w:t>
      </w:r>
      <w:r w:rsidRPr="00334F34">
        <w:rPr>
          <w:b/>
          <w:bCs/>
        </w:rPr>
        <w:t xml:space="preserve"> and ElChamie (2024)</w:t>
      </w:r>
      <w:r>
        <w:t xml:space="preserve"> focused on the role of e-commerce as a consumer trust mediator in the context of retail SMEs in Lebanon. This comes in handy as it relates trust to SME retail environment.</w:t>
      </w:r>
    </w:p>
    <w:p w14:paraId="66CEAD2D" w14:textId="77777777" w:rsidR="00334F34" w:rsidRDefault="00334F34" w:rsidP="00334F34">
      <w:r w:rsidRPr="00334F34">
        <w:rPr>
          <w:b/>
          <w:bCs/>
        </w:rPr>
        <w:t xml:space="preserve">Jahan et al. (2025) </w:t>
      </w:r>
      <w:r>
        <w:t>studied consumer satisfaction in a Bangladesh agri-digital market system. This is industry-specific, although, is applicable to the consumer satisfaction block.</w:t>
      </w:r>
    </w:p>
    <w:p w14:paraId="533C6F84" w14:textId="79CAC4B7" w:rsidR="00334F34" w:rsidRPr="00334F34" w:rsidRDefault="00334F34" w:rsidP="00334F34">
      <w:r w:rsidRPr="00334F34">
        <w:rPr>
          <w:b/>
          <w:bCs/>
        </w:rPr>
        <w:t>Nourin et al. (2025)</w:t>
      </w:r>
      <w:r>
        <w:t xml:space="preserve"> have a role to play here since AI-based adoption also has an impact on consumer trust and attitudes in Bangladesh.</w:t>
      </w:r>
    </w:p>
    <w:p w14:paraId="6EC06F5C" w14:textId="72E993F1" w:rsidR="00DE4099" w:rsidRDefault="00DE4099" w:rsidP="003B2C99">
      <w:pPr>
        <w:pStyle w:val="Heading2"/>
        <w:rPr>
          <w:rStyle w:val="Strong"/>
          <w:b/>
          <w:bCs w:val="0"/>
        </w:rPr>
      </w:pPr>
      <w:bookmarkStart w:id="18" w:name="_Toc227515329"/>
      <w:r>
        <w:rPr>
          <w:rStyle w:val="Strong"/>
          <w:b/>
          <w:bCs w:val="0"/>
        </w:rPr>
        <w:t xml:space="preserve">6. </w:t>
      </w:r>
      <w:r w:rsidR="00D610FD" w:rsidRPr="00D610FD">
        <w:rPr>
          <w:rStyle w:val="Strong"/>
          <w:b/>
          <w:bCs w:val="0"/>
        </w:rPr>
        <w:t>Institutional Conditions, Policy, and Regulation</w:t>
      </w:r>
      <w:bookmarkEnd w:id="18"/>
    </w:p>
    <w:p w14:paraId="1E35F7F5" w14:textId="29140F98" w:rsidR="00334F34" w:rsidRDefault="00334F34" w:rsidP="00334F34">
      <w:r>
        <w:t>The block demonstrates that the issue of value creation could not be only a firm or consumer one. It is also influenced by policy, regulation, trust environment, payment reliability, and logistical systems. It is because institutional theory is needed in your research</w:t>
      </w:r>
      <w:r w:rsidR="00402CFD">
        <w:t>,</w:t>
      </w:r>
      <w:r>
        <w:t xml:space="preserve"> and it is because Bangladesh is an important theory-relevant setting.</w:t>
      </w:r>
    </w:p>
    <w:p w14:paraId="17764507" w14:textId="77777777" w:rsidR="00334F34" w:rsidRDefault="00334F34" w:rsidP="00334F34">
      <w:r w:rsidRPr="00402CFD">
        <w:rPr>
          <w:b/>
          <w:bCs/>
        </w:rPr>
        <w:t>Ahi, Sinkovics and Sinkovics (2023)</w:t>
      </w:r>
      <w:r>
        <w:t xml:space="preserve"> discussed e-commerce policy and inclusive development. This is a powerful fundamental source of the institutional block.</w:t>
      </w:r>
    </w:p>
    <w:p w14:paraId="2F42DAE9" w14:textId="77777777" w:rsidR="00334F34" w:rsidRDefault="00334F34" w:rsidP="00334F34">
      <w:r w:rsidRPr="00402CFD">
        <w:rPr>
          <w:b/>
          <w:bCs/>
        </w:rPr>
        <w:t>Cumming et al. (2023)</w:t>
      </w:r>
      <w:r>
        <w:t xml:space="preserve"> studied international business and e-commerce policy. It aids in finding digital commerce in the context of larger governance and policy frameworks.</w:t>
      </w:r>
    </w:p>
    <w:p w14:paraId="32D4ED6B" w14:textId="0DCC4850" w:rsidR="00334F34" w:rsidRDefault="00334F34" w:rsidP="00334F34">
      <w:r w:rsidRPr="00402CFD">
        <w:rPr>
          <w:b/>
          <w:bCs/>
        </w:rPr>
        <w:t>Merhi (2022)</w:t>
      </w:r>
      <w:r>
        <w:t xml:space="preserve"> examined the use of technology, state, legislation, and society trust in e-commerce usage. This is especially helpful since </w:t>
      </w:r>
      <w:r w:rsidR="00402CFD">
        <w:t>it</w:t>
      </w:r>
      <w:r>
        <w:t xml:space="preserve"> directly correlates institutional variables to digital outcomes.</w:t>
      </w:r>
    </w:p>
    <w:p w14:paraId="2DA4F45E" w14:textId="70FED83C" w:rsidR="00334F34" w:rsidRDefault="00334F34" w:rsidP="00334F34">
      <w:r w:rsidRPr="00402CFD">
        <w:rPr>
          <w:b/>
          <w:bCs/>
        </w:rPr>
        <w:t>Effah (2013)</w:t>
      </w:r>
      <w:r>
        <w:t xml:space="preserve"> researched the impact of institutions on the entrepreneurship of e- payments. This comes in handy since </w:t>
      </w:r>
      <w:r w:rsidR="00402CFD">
        <w:t xml:space="preserve">the </w:t>
      </w:r>
      <w:r>
        <w:t>reliability of payments is the key to trust and value creation.</w:t>
      </w:r>
    </w:p>
    <w:p w14:paraId="2C3F9377" w14:textId="77777777" w:rsidR="00334F34" w:rsidRDefault="00334F34" w:rsidP="00334F34">
      <w:r w:rsidRPr="00402CFD">
        <w:rPr>
          <w:b/>
          <w:bCs/>
        </w:rPr>
        <w:t>Molla, Taylor and Licker (2006)</w:t>
      </w:r>
      <w:r>
        <w:t xml:space="preserve"> also come in handy here since they reveal the institutional basis of the diffusion.</w:t>
      </w:r>
    </w:p>
    <w:p w14:paraId="1E09037D" w14:textId="77777777" w:rsidR="00334F34" w:rsidRDefault="00334F34" w:rsidP="00334F34">
      <w:r>
        <w:t xml:space="preserve">In their research on MSME digitalisation, </w:t>
      </w:r>
      <w:r w:rsidRPr="00402CFD">
        <w:rPr>
          <w:b/>
          <w:bCs/>
        </w:rPr>
        <w:t>Fauzi and Sheng (2022)</w:t>
      </w:r>
      <w:r>
        <w:t xml:space="preserve"> adopted the institutional theory approach. This is very applicable in associating SME capability to the institutional conditions.</w:t>
      </w:r>
    </w:p>
    <w:p w14:paraId="5AD7A248" w14:textId="7E639B87" w:rsidR="00334F34" w:rsidRDefault="00334F34" w:rsidP="00334F34">
      <w:r w:rsidRPr="00402CFD">
        <w:rPr>
          <w:b/>
          <w:bCs/>
        </w:rPr>
        <w:t xml:space="preserve">Özbek et al. (2024) </w:t>
      </w:r>
      <w:r>
        <w:t xml:space="preserve">explored the concept of mimetic pressures and </w:t>
      </w:r>
      <w:r w:rsidR="00402CFD">
        <w:t xml:space="preserve">the </w:t>
      </w:r>
      <w:r>
        <w:t>adoption of e-commerce with the help of institutional theory. This is an especially handy new institutional source.</w:t>
      </w:r>
    </w:p>
    <w:p w14:paraId="1D799620" w14:textId="77777777" w:rsidR="00334F34" w:rsidRDefault="00334F34" w:rsidP="00334F34">
      <w:r w:rsidRPr="00402CFD">
        <w:rPr>
          <w:b/>
          <w:bCs/>
        </w:rPr>
        <w:t>Mujtaba and Cavico (2023)</w:t>
      </w:r>
      <w:r>
        <w:t xml:space="preserve"> touched on the issue of e-commerce and social media policies. This can play a role as an addition to policy discourse.</w:t>
      </w:r>
    </w:p>
    <w:p w14:paraId="5C8107AA" w14:textId="6E1350AA" w:rsidR="00334F34" w:rsidRDefault="00334F34" w:rsidP="00334F34">
      <w:r w:rsidRPr="00402CFD">
        <w:rPr>
          <w:b/>
          <w:bCs/>
        </w:rPr>
        <w:t>Islam, Islam and Sawda (2022</w:t>
      </w:r>
      <w:r>
        <w:t xml:space="preserve">) studied cyber vulnerabilities in Bangladesh e-commerce. This will be helpful in terms of risk and </w:t>
      </w:r>
      <w:r w:rsidR="00402CFD">
        <w:t xml:space="preserve">the </w:t>
      </w:r>
      <w:r>
        <w:t>legal trust aspect.</w:t>
      </w:r>
    </w:p>
    <w:p w14:paraId="5D0FEDE1" w14:textId="1A2A9142" w:rsidR="00334F34" w:rsidRDefault="00402CFD" w:rsidP="00334F34">
      <w:r w:rsidRPr="00402CFD">
        <w:rPr>
          <w:b/>
          <w:bCs/>
        </w:rPr>
        <w:t>Islam and Zaman (2017)</w:t>
      </w:r>
      <w:r>
        <w:t xml:space="preserve"> discussed the</w:t>
      </w:r>
      <w:r w:rsidR="00334F34">
        <w:t xml:space="preserve"> regulatory system of e-commerce. This is </w:t>
      </w:r>
      <w:r>
        <w:t>more primitive and weaker</w:t>
      </w:r>
      <w:r w:rsidR="00334F34">
        <w:t xml:space="preserve"> than the more powerful journal sources, but can be used as a background legal support.</w:t>
      </w:r>
    </w:p>
    <w:p w14:paraId="4725CADF" w14:textId="624A3C3D" w:rsidR="00334F34" w:rsidRDefault="00402CFD" w:rsidP="00334F34">
      <w:r w:rsidRPr="00402CFD">
        <w:rPr>
          <w:b/>
          <w:bCs/>
        </w:rPr>
        <w:t>Azad Chowdhury et al. (2022)</w:t>
      </w:r>
      <w:r>
        <w:t xml:space="preserve"> discussed the</w:t>
      </w:r>
      <w:r w:rsidR="00334F34">
        <w:t xml:space="preserve"> e-commerce sector in Bangladesh was </w:t>
      </w:r>
      <w:r>
        <w:t>analysed</w:t>
      </w:r>
      <w:r w:rsidR="00334F34">
        <w:t xml:space="preserve"> and transition and recovery issues. This is helpful background information, albeit more descriptive.</w:t>
      </w:r>
    </w:p>
    <w:p w14:paraId="0FE4A9B4" w14:textId="77777777" w:rsidR="00334F34" w:rsidRDefault="00334F34" w:rsidP="00334F34">
      <w:r w:rsidRPr="00402CFD">
        <w:rPr>
          <w:b/>
          <w:bCs/>
        </w:rPr>
        <w:t>Sagar, Macchion and Fornasiero (2026)</w:t>
      </w:r>
      <w:r>
        <w:t xml:space="preserve"> investigated the idea of resilience and environmental sustainability within the Bangladeshi fashion supply chain. This assists to bridge the digital tools and resilience in Bangladesh conditions.</w:t>
      </w:r>
    </w:p>
    <w:p w14:paraId="524F05F4" w14:textId="29EA4B62" w:rsidR="00334F34" w:rsidRDefault="00334F34" w:rsidP="00334F34">
      <w:r w:rsidRPr="00402CFD">
        <w:rPr>
          <w:b/>
          <w:bCs/>
        </w:rPr>
        <w:t>Mustafa et al. (2022)</w:t>
      </w:r>
      <w:r>
        <w:t xml:space="preserve"> investigated the evolution of sustainable e-commerce in developing countries. It can be utili</w:t>
      </w:r>
      <w:r w:rsidR="00402CFD">
        <w:t>s</w:t>
      </w:r>
      <w:r>
        <w:t>ed to relate the conditions in institutions with policy and sustainability.</w:t>
      </w:r>
    </w:p>
    <w:p w14:paraId="05DD814F" w14:textId="5CA8C72C" w:rsidR="00334F34" w:rsidRPr="00334F34" w:rsidRDefault="00402CFD" w:rsidP="00334F34">
      <w:r w:rsidRPr="00402CFD">
        <w:rPr>
          <w:b/>
          <w:bCs/>
        </w:rPr>
        <w:t>Asuku (2026)</w:t>
      </w:r>
      <w:r>
        <w:t xml:space="preserve"> researched </w:t>
      </w:r>
      <w:r w:rsidR="00334F34">
        <w:t>bridging the broadband gap, although it can still be useful to broaden the discussion on institutional infrastructure.</w:t>
      </w:r>
    </w:p>
    <w:p w14:paraId="6C7B1CD4" w14:textId="614CCE48" w:rsidR="00DE4099" w:rsidRDefault="00DE4099" w:rsidP="003B2C99">
      <w:pPr>
        <w:pStyle w:val="Heading2"/>
        <w:rPr>
          <w:rStyle w:val="Strong"/>
          <w:b/>
          <w:bCs w:val="0"/>
        </w:rPr>
      </w:pPr>
      <w:bookmarkStart w:id="19" w:name="_Toc227515330"/>
      <w:r>
        <w:rPr>
          <w:rStyle w:val="Strong"/>
          <w:b/>
          <w:bCs w:val="0"/>
        </w:rPr>
        <w:t xml:space="preserve">7. </w:t>
      </w:r>
      <w:r w:rsidR="00D610FD" w:rsidRPr="00D610FD">
        <w:rPr>
          <w:rStyle w:val="Strong"/>
          <w:b/>
          <w:bCs w:val="0"/>
        </w:rPr>
        <w:t>Bangladesh-Specific Retail and Market Context</w:t>
      </w:r>
      <w:bookmarkEnd w:id="19"/>
    </w:p>
    <w:p w14:paraId="6DA2F5AC" w14:textId="2BE2EA89" w:rsidR="00402CFD" w:rsidRDefault="00402CFD" w:rsidP="00402CFD">
      <w:r>
        <w:t xml:space="preserve">The literature on Bangladesh is of value, although in a fragmented form. Much of it is city or consumer-based or issue-related. The manner in which e-commerce generates sustainable business value among various lines of retail industries, as well as the interaction between firm ability, trust, and institutional circumstances, is still poorly elucidated. </w:t>
      </w:r>
    </w:p>
    <w:p w14:paraId="1FB7B2EF" w14:textId="01F6A3EF" w:rsidR="00402CFD" w:rsidRDefault="00402CFD" w:rsidP="00402CFD">
      <w:r w:rsidRPr="00402CFD">
        <w:rPr>
          <w:b/>
          <w:bCs/>
        </w:rPr>
        <w:t>Azam et al. (2021)</w:t>
      </w:r>
      <w:r>
        <w:t xml:space="preserve"> explored the adoption of e-commerce in the context of Bangladesh.</w:t>
      </w:r>
    </w:p>
    <w:p w14:paraId="65584095" w14:textId="77777777" w:rsidR="00402CFD" w:rsidRDefault="00402CFD" w:rsidP="00402CFD">
      <w:r w:rsidRPr="00402CFD">
        <w:rPr>
          <w:b/>
          <w:bCs/>
        </w:rPr>
        <w:t>Karim and Qi (2020)</w:t>
      </w:r>
      <w:r>
        <w:t xml:space="preserve"> are central as they directly deal with the topic of physical to virtual transfer of Bangladeshi retailers.</w:t>
      </w:r>
    </w:p>
    <w:p w14:paraId="05B27218" w14:textId="77777777" w:rsidR="00402CFD" w:rsidRDefault="00402CFD" w:rsidP="00402CFD">
      <w:r>
        <w:t xml:space="preserve">As they demonstrate the role of trust and usability in defining Dhaka consumer behaviour, </w:t>
      </w:r>
      <w:r w:rsidRPr="00402CFD">
        <w:rPr>
          <w:b/>
          <w:bCs/>
        </w:rPr>
        <w:t>Afrin and Sarker (2025)</w:t>
      </w:r>
      <w:r>
        <w:t xml:space="preserve"> are helpful.</w:t>
      </w:r>
    </w:p>
    <w:p w14:paraId="29CFADA8" w14:textId="77777777" w:rsidR="00402CFD" w:rsidRDefault="00402CFD" w:rsidP="00402CFD">
      <w:r>
        <w:t xml:space="preserve">The evidence of online shopping in Dhaka is updated by </w:t>
      </w:r>
      <w:r w:rsidRPr="00402CFD">
        <w:rPr>
          <w:b/>
          <w:bCs/>
        </w:rPr>
        <w:t>Enam et al. (2024).</w:t>
      </w:r>
    </w:p>
    <w:p w14:paraId="1F45BC95" w14:textId="77777777" w:rsidR="00402CFD" w:rsidRDefault="00402CFD" w:rsidP="00402CFD">
      <w:r>
        <w:t xml:space="preserve">According to </w:t>
      </w:r>
      <w:r w:rsidRPr="00402CFD">
        <w:rPr>
          <w:b/>
          <w:bCs/>
        </w:rPr>
        <w:t>Saha et al. (2020)</w:t>
      </w:r>
      <w:r>
        <w:t>, there is specific evidence about Bangladesh in terms of delivery and willingness to pay.</w:t>
      </w:r>
    </w:p>
    <w:p w14:paraId="51605C98" w14:textId="77777777" w:rsidR="00402CFD" w:rsidRDefault="00402CFD" w:rsidP="00402CFD">
      <w:r w:rsidRPr="00402CFD">
        <w:rPr>
          <w:b/>
          <w:bCs/>
        </w:rPr>
        <w:t>Salam et al. (2025)</w:t>
      </w:r>
      <w:r>
        <w:t xml:space="preserve"> would be beneficial due to their extension of the Bangladesh field to the entrepreneurship of females in e-commerce and capacity building.</w:t>
      </w:r>
    </w:p>
    <w:p w14:paraId="78CD2375" w14:textId="6DFBAF9C" w:rsidR="00402CFD" w:rsidRDefault="00402CFD" w:rsidP="00402CFD">
      <w:r w:rsidRPr="00402CFD">
        <w:rPr>
          <w:b/>
          <w:bCs/>
        </w:rPr>
        <w:t>Kundu et al. (2024)</w:t>
      </w:r>
      <w:r>
        <w:t xml:space="preserve"> speak about offering personalised recommendations in Bangladesh. It is less central and more operational, but handy in digital service enhancement.</w:t>
      </w:r>
    </w:p>
    <w:p w14:paraId="70D64373" w14:textId="77777777" w:rsidR="00402CFD" w:rsidRDefault="00402CFD" w:rsidP="00402CFD">
      <w:r>
        <w:t xml:space="preserve">The article by </w:t>
      </w:r>
      <w:r w:rsidRPr="00402CFD">
        <w:rPr>
          <w:b/>
          <w:bCs/>
        </w:rPr>
        <w:t>Hossain et al. (2024)</w:t>
      </w:r>
      <w:r>
        <w:t xml:space="preserve"> on Bangladesh market maturity contributes to giving up-to-date background information.</w:t>
      </w:r>
    </w:p>
    <w:p w14:paraId="66E68E08" w14:textId="164D0578" w:rsidR="00402CFD" w:rsidRDefault="00402CFD" w:rsidP="00402CFD">
      <w:r w:rsidRPr="00402CFD">
        <w:rPr>
          <w:b/>
          <w:bCs/>
        </w:rPr>
        <w:t>Azad Chowdhury et al. (2022)</w:t>
      </w:r>
      <w:r>
        <w:t xml:space="preserve"> offer industry context, recovery-period.</w:t>
      </w:r>
    </w:p>
    <w:p w14:paraId="35E3C178" w14:textId="77777777" w:rsidR="00402CFD" w:rsidRDefault="00402CFD" w:rsidP="00402CFD">
      <w:r w:rsidRPr="00402CFD">
        <w:rPr>
          <w:b/>
          <w:bCs/>
        </w:rPr>
        <w:t>Barkat (2018), Datta and Acharjee (2018), Hossain et al. (2021), Islam et al. (2016), and Jahan et al. (2025)</w:t>
      </w:r>
      <w:r>
        <w:t xml:space="preserve"> all are supportive elements of local evidence regarding various consumer or sector perspectives.</w:t>
      </w:r>
    </w:p>
    <w:p w14:paraId="7D81D608" w14:textId="77777777" w:rsidR="00402CFD" w:rsidRDefault="00402CFD" w:rsidP="00402CFD">
      <w:r w:rsidRPr="00402CFD">
        <w:rPr>
          <w:b/>
          <w:bCs/>
        </w:rPr>
        <w:t>AL-AMIN (2020)</w:t>
      </w:r>
      <w:r>
        <w:t xml:space="preserve"> provides Bangladesh sector insight on SMEs in the garments sector.</w:t>
      </w:r>
    </w:p>
    <w:p w14:paraId="78FCEF02" w14:textId="23D784B8" w:rsidR="00402CFD" w:rsidRDefault="00402CFD" w:rsidP="00402CFD">
      <w:r w:rsidRPr="00402CFD">
        <w:rPr>
          <w:b/>
          <w:bCs/>
        </w:rPr>
        <w:t>Islam, Islam and Sawda (2022)</w:t>
      </w:r>
      <w:r>
        <w:t xml:space="preserve"> introduce the perspective of cyber vulnerability.</w:t>
      </w:r>
    </w:p>
    <w:p w14:paraId="5A92914C" w14:textId="30110A3B" w:rsidR="00402CFD" w:rsidRPr="00402CFD" w:rsidRDefault="00402CFD" w:rsidP="00402CFD">
      <w:r w:rsidRPr="00402CFD">
        <w:rPr>
          <w:b/>
          <w:bCs/>
        </w:rPr>
        <w:t>Nourin et al. (2025)</w:t>
      </w:r>
      <w:r>
        <w:t xml:space="preserve"> also introduce an AI perspective related to consumers in Bangladesh.</w:t>
      </w:r>
    </w:p>
    <w:p w14:paraId="0E5698CD" w14:textId="77777777" w:rsidR="00A70618" w:rsidRDefault="00A70618">
      <w:pPr>
        <w:spacing w:after="160" w:line="259" w:lineRule="auto"/>
        <w:jc w:val="left"/>
      </w:pPr>
      <w:r>
        <w:br w:type="page"/>
      </w:r>
    </w:p>
    <w:p w14:paraId="0F4E7669" w14:textId="77777777" w:rsidR="00A70618" w:rsidRDefault="00A70618" w:rsidP="00A70618">
      <w:pPr>
        <w:pStyle w:val="Heading1"/>
        <w:sectPr w:rsidR="00A70618" w:rsidSect="00DD40C9">
          <w:type w:val="continuous"/>
          <w:pgSz w:w="12240" w:h="15840"/>
          <w:pgMar w:top="1440" w:right="1440" w:bottom="1440" w:left="1440" w:header="720" w:footer="720" w:gutter="0"/>
          <w:cols w:num="2" w:space="720"/>
          <w:docGrid w:linePitch="360"/>
        </w:sectPr>
      </w:pPr>
    </w:p>
    <w:p w14:paraId="31975211" w14:textId="58033D2B" w:rsidR="00DE4099" w:rsidRDefault="00A70618" w:rsidP="00A70618">
      <w:pPr>
        <w:pStyle w:val="Heading1"/>
      </w:pPr>
      <w:bookmarkStart w:id="20" w:name="_Toc227515331"/>
      <w:r>
        <w:t>Bibliography</w:t>
      </w:r>
      <w:bookmarkEnd w:id="20"/>
    </w:p>
    <w:p w14:paraId="5F089FAA" w14:textId="77777777" w:rsidR="00001672" w:rsidRPr="00001672" w:rsidRDefault="00001672" w:rsidP="00001672">
      <w:pPr>
        <w:ind w:left="720" w:hanging="720"/>
        <w:rPr>
          <w:rFonts w:eastAsia="Times New Roman" w:cs="Times New Roman"/>
          <w:color w:val="000000" w:themeColor="text1"/>
          <w:szCs w:val="24"/>
        </w:rPr>
      </w:pPr>
      <w:bookmarkStart w:id="21" w:name="_Hlk227510949"/>
      <w:r w:rsidRPr="00001672">
        <w:rPr>
          <w:rFonts w:cs="Times New Roman"/>
          <w:color w:val="000000" w:themeColor="text1"/>
          <w:szCs w:val="24"/>
          <w:shd w:val="clear" w:color="auto" w:fill="FFFFFF"/>
        </w:rPr>
        <w:t>Abebe, M. (2014). Electronic commerce adoption, entrepreneurial orientation and small-and medium-sized enterprise (SME) performance. </w:t>
      </w:r>
      <w:r w:rsidRPr="00001672">
        <w:rPr>
          <w:rFonts w:cs="Times New Roman"/>
          <w:i/>
          <w:iCs/>
          <w:color w:val="000000" w:themeColor="text1"/>
          <w:szCs w:val="24"/>
          <w:shd w:val="clear" w:color="auto" w:fill="FFFFFF"/>
        </w:rPr>
        <w:t>Journal of small business and enterprise development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21</w:t>
      </w:r>
      <w:r w:rsidRPr="00001672">
        <w:rPr>
          <w:rFonts w:cs="Times New Roman"/>
          <w:color w:val="000000" w:themeColor="text1"/>
          <w:szCs w:val="24"/>
          <w:shd w:val="clear" w:color="auto" w:fill="FFFFFF"/>
        </w:rPr>
        <w:t>(1), pp.100-116.</w:t>
      </w:r>
    </w:p>
    <w:p w14:paraId="68E22C40" w14:textId="77777777" w:rsidR="00001672" w:rsidRPr="00001672" w:rsidRDefault="00001672" w:rsidP="00001672">
      <w:pPr>
        <w:ind w:left="720" w:hanging="720"/>
        <w:rPr>
          <w:rFonts w:eastAsia="Times New Roman" w:cs="Times New Roman"/>
          <w:color w:val="000000" w:themeColor="text1"/>
          <w:szCs w:val="24"/>
        </w:rPr>
      </w:pPr>
      <w:bookmarkStart w:id="22" w:name="_Hlk225596389"/>
      <w:r w:rsidRPr="00001672">
        <w:rPr>
          <w:rFonts w:cs="Times New Roman"/>
          <w:color w:val="000000" w:themeColor="text1"/>
          <w:szCs w:val="24"/>
          <w:shd w:val="clear" w:color="auto" w:fill="FFFFFF"/>
        </w:rPr>
        <w:t>Abed, S.S. (2020). Social commerce adoption using TOE framework: An empirical investigation of Saudi Arabian SMEs. </w:t>
      </w:r>
      <w:r w:rsidRPr="00001672">
        <w:rPr>
          <w:rFonts w:cs="Times New Roman"/>
          <w:i/>
          <w:iCs/>
          <w:color w:val="000000" w:themeColor="text1"/>
          <w:szCs w:val="24"/>
          <w:shd w:val="clear" w:color="auto" w:fill="FFFFFF"/>
        </w:rPr>
        <w:t>International Journal of Information Management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53</w:t>
      </w:r>
      <w:r w:rsidRPr="00001672">
        <w:rPr>
          <w:rFonts w:cs="Times New Roman"/>
          <w:color w:val="000000" w:themeColor="text1"/>
          <w:szCs w:val="24"/>
          <w:shd w:val="clear" w:color="auto" w:fill="FFFFFF"/>
        </w:rPr>
        <w:t>, p.102118.</w:t>
      </w:r>
    </w:p>
    <w:bookmarkEnd w:id="22"/>
    <w:p w14:paraId="47C877E1"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Abou-Shouk, M., Megicks, P. and Lim, W.M. (2013). Perceived benefits and e-commerce adoption by SME travel agents in developing countries: Evidence from Egypt. </w:t>
      </w:r>
      <w:r w:rsidRPr="00001672">
        <w:rPr>
          <w:rFonts w:cs="Times New Roman"/>
          <w:i/>
          <w:iCs/>
          <w:color w:val="222222"/>
          <w:szCs w:val="24"/>
          <w:shd w:val="clear" w:color="auto" w:fill="FFFFFF"/>
        </w:rPr>
        <w:t>Journal of Hospitality &amp; Tourism Research</w:t>
      </w:r>
      <w:r w:rsidRPr="00001672">
        <w:rPr>
          <w:rFonts w:cs="Times New Roman"/>
          <w:color w:val="222222"/>
          <w:szCs w:val="24"/>
          <w:shd w:val="clear" w:color="auto" w:fill="FFFFFF"/>
        </w:rPr>
        <w:t>, </w:t>
      </w:r>
      <w:r w:rsidRPr="00001672">
        <w:rPr>
          <w:rFonts w:cs="Times New Roman"/>
          <w:i/>
          <w:iCs/>
          <w:color w:val="222222"/>
          <w:szCs w:val="24"/>
          <w:shd w:val="clear" w:color="auto" w:fill="FFFFFF"/>
        </w:rPr>
        <w:t>37</w:t>
      </w:r>
      <w:r w:rsidRPr="00001672">
        <w:rPr>
          <w:rFonts w:cs="Times New Roman"/>
          <w:color w:val="222222"/>
          <w:szCs w:val="24"/>
          <w:shd w:val="clear" w:color="auto" w:fill="FFFFFF"/>
        </w:rPr>
        <w:t>(4), pp.490-515.</w:t>
      </w:r>
    </w:p>
    <w:p w14:paraId="0980BF31" w14:textId="77777777" w:rsidR="00001672" w:rsidRPr="00A70618" w:rsidRDefault="00001672" w:rsidP="00001672">
      <w:pPr>
        <w:pStyle w:val="NormalWeb"/>
        <w:spacing w:before="0" w:beforeAutospacing="0" w:after="0" w:afterAutospacing="0" w:line="360" w:lineRule="auto"/>
        <w:ind w:left="720" w:hanging="720"/>
        <w:jc w:val="both"/>
      </w:pPr>
      <w:r w:rsidRPr="00A70618">
        <w:rPr>
          <w:color w:val="000000" w:themeColor="text1"/>
          <w:shd w:val="clear" w:color="auto" w:fill="FFFFFF"/>
        </w:rPr>
        <w:t>ADAMS, K. (2022). </w:t>
      </w:r>
      <w:r w:rsidRPr="00A70618">
        <w:rPr>
          <w:i/>
          <w:iCs/>
          <w:color w:val="000000" w:themeColor="text1"/>
          <w:shd w:val="clear" w:color="auto" w:fill="FFFFFF"/>
        </w:rPr>
        <w:t>E-Commerce Adoption Strategies for Small Retail Businesses</w:t>
      </w:r>
      <w:r w:rsidRPr="00A70618">
        <w:rPr>
          <w:color w:val="000000" w:themeColor="text1"/>
          <w:shd w:val="clear" w:color="auto" w:fill="FFFFFF"/>
        </w:rPr>
        <w:t xml:space="preserve">, Walden University. </w:t>
      </w:r>
      <w:hyperlink r:id="rId11" w:history="1">
        <w:r w:rsidRPr="00A70618">
          <w:rPr>
            <w:rStyle w:val="Hyperlink"/>
            <w:rFonts w:eastAsiaTheme="majorEastAsia"/>
            <w:shd w:val="clear" w:color="auto" w:fill="FFFFFF"/>
          </w:rPr>
          <w:t>https://www.proquest.com/pqdtglobal1/dissertations-theses/e-commerce-adoption-strategies-small-retail/docview/2737449914/sem-2?accountid=10749</w:t>
        </w:r>
      </w:hyperlink>
    </w:p>
    <w:p w14:paraId="2B337253" w14:textId="77777777" w:rsidR="00001672" w:rsidRPr="00001672" w:rsidRDefault="00001672" w:rsidP="00001672">
      <w:pPr>
        <w:ind w:left="720" w:hanging="720"/>
        <w:rPr>
          <w:rFonts w:eastAsia="Times New Roman" w:cs="Times New Roman"/>
          <w:szCs w:val="24"/>
        </w:rPr>
      </w:pPr>
      <w:r w:rsidRPr="00001672">
        <w:rPr>
          <w:rFonts w:eastAsia="Times New Roman" w:cs="Times New Roman"/>
          <w:color w:val="000000" w:themeColor="text1"/>
          <w:szCs w:val="24"/>
        </w:rPr>
        <w:t xml:space="preserve">Afrin, R. and Sarker, S.A. (2025). Extending the Technology Acceptance Model: Contextualizing Trust and Usability in Shaping Online Consumer Behavior in Dhaka, Bangladesh. </w:t>
      </w:r>
      <w:r w:rsidRPr="00001672">
        <w:rPr>
          <w:rFonts w:eastAsia="Times New Roman" w:cs="Times New Roman"/>
          <w:i/>
          <w:iCs/>
          <w:color w:val="000000" w:themeColor="text1"/>
          <w:szCs w:val="24"/>
        </w:rPr>
        <w:t>Indonesian Journal of Innovation and Applied Sciences (IJIAS)</w:t>
      </w:r>
      <w:r w:rsidRPr="00001672">
        <w:rPr>
          <w:rFonts w:eastAsia="Times New Roman" w:cs="Times New Roman"/>
          <w:color w:val="000000" w:themeColor="text1"/>
          <w:szCs w:val="24"/>
        </w:rPr>
        <w:t xml:space="preserve">, 5(3), pp.242–253. </w:t>
      </w:r>
      <w:hyperlink r:id="rId12" w:history="1">
        <w:r w:rsidRPr="00001672">
          <w:rPr>
            <w:rStyle w:val="Hyperlink"/>
            <w:rFonts w:eastAsia="Times New Roman" w:cs="Times New Roman"/>
            <w:szCs w:val="24"/>
          </w:rPr>
          <w:t>https://doi.org/10.47540/ijias.v5i3.2135</w:t>
        </w:r>
      </w:hyperlink>
      <w:r w:rsidRPr="00001672">
        <w:rPr>
          <w:rFonts w:eastAsia="Times New Roman" w:cs="Times New Roman"/>
          <w:szCs w:val="24"/>
        </w:rPr>
        <w:t>.</w:t>
      </w:r>
    </w:p>
    <w:p w14:paraId="6FB5A47B" w14:textId="77777777" w:rsidR="00001672" w:rsidRPr="00001672" w:rsidRDefault="00001672" w:rsidP="00001672">
      <w:pPr>
        <w:ind w:left="720" w:hanging="720"/>
        <w:rPr>
          <w:rFonts w:eastAsia="Times New Roman" w:cs="Times New Roman"/>
          <w:color w:val="000000" w:themeColor="text1"/>
          <w:szCs w:val="24"/>
        </w:rPr>
      </w:pPr>
      <w:bookmarkStart w:id="23" w:name="_Hlk225597432"/>
      <w:r w:rsidRPr="00001672">
        <w:rPr>
          <w:rFonts w:cs="Times New Roman"/>
          <w:color w:val="000000" w:themeColor="text1"/>
          <w:szCs w:val="24"/>
          <w:shd w:val="clear" w:color="auto" w:fill="FFFFFF"/>
        </w:rPr>
        <w:t>Ahi, A.A., Sinkovics, N. and Sinkovics, R.R. (2023). E-commerce policy and the global economy: a path to more inclusive development?. </w:t>
      </w:r>
      <w:r w:rsidRPr="00001672">
        <w:rPr>
          <w:rFonts w:cs="Times New Roman"/>
          <w:i/>
          <w:iCs/>
          <w:color w:val="000000" w:themeColor="text1"/>
          <w:szCs w:val="24"/>
          <w:shd w:val="clear" w:color="auto" w:fill="FFFFFF"/>
        </w:rPr>
        <w:t>Management International Review</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63</w:t>
      </w:r>
      <w:r w:rsidRPr="00001672">
        <w:rPr>
          <w:rFonts w:cs="Times New Roman"/>
          <w:color w:val="000000" w:themeColor="text1"/>
          <w:szCs w:val="24"/>
          <w:shd w:val="clear" w:color="auto" w:fill="FFFFFF"/>
        </w:rPr>
        <w:t>(1), pp.27-56.</w:t>
      </w:r>
    </w:p>
    <w:bookmarkEnd w:id="23"/>
    <w:p w14:paraId="2673E3B8"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Ainin, S., Parveen, F., Moghavvemi, S., Jaafar, N.I. and Mohd Shuib, N.L. (2015). Factors influencing the use of social media by SMEs and its performance outcomes. </w:t>
      </w:r>
      <w:r w:rsidRPr="00001672">
        <w:rPr>
          <w:rFonts w:cs="Times New Roman"/>
          <w:i/>
          <w:iCs/>
          <w:color w:val="222222"/>
          <w:szCs w:val="24"/>
          <w:shd w:val="clear" w:color="auto" w:fill="FFFFFF"/>
        </w:rPr>
        <w:t>Industrial Management &amp; Data Systems</w:t>
      </w:r>
      <w:r w:rsidRPr="00001672">
        <w:rPr>
          <w:rFonts w:cs="Times New Roman"/>
          <w:color w:val="222222"/>
          <w:szCs w:val="24"/>
          <w:shd w:val="clear" w:color="auto" w:fill="FFFFFF"/>
        </w:rPr>
        <w:t>, </w:t>
      </w:r>
      <w:r w:rsidRPr="00001672">
        <w:rPr>
          <w:rFonts w:cs="Times New Roman"/>
          <w:i/>
          <w:iCs/>
          <w:color w:val="222222"/>
          <w:szCs w:val="24"/>
          <w:shd w:val="clear" w:color="auto" w:fill="FFFFFF"/>
        </w:rPr>
        <w:t>115</w:t>
      </w:r>
      <w:r w:rsidRPr="00001672">
        <w:rPr>
          <w:rFonts w:cs="Times New Roman"/>
          <w:color w:val="222222"/>
          <w:szCs w:val="24"/>
          <w:shd w:val="clear" w:color="auto" w:fill="FFFFFF"/>
        </w:rPr>
        <w:t>(3), pp.570-588.</w:t>
      </w:r>
    </w:p>
    <w:p w14:paraId="46F3C603"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Ainur Rofiq, Mula, J.M. and Scott, A. (2011). Purchase Intention to Undertake e-Commerce Transactions in Developing Countries: Application of Theory of Planned Behavior in Indonesia. </w:t>
      </w:r>
      <w:r w:rsidRPr="00001672">
        <w:rPr>
          <w:rFonts w:eastAsia="Times New Roman" w:cs="Times New Roman"/>
          <w:i/>
          <w:iCs/>
          <w:szCs w:val="24"/>
        </w:rPr>
        <w:t>2011 International Conference on Management and Service Science</w:t>
      </w:r>
      <w:r w:rsidRPr="00001672">
        <w:rPr>
          <w:rFonts w:eastAsia="Times New Roman" w:cs="Times New Roman"/>
          <w:szCs w:val="24"/>
        </w:rPr>
        <w:t xml:space="preserve">, pp.1–4. </w:t>
      </w:r>
      <w:hyperlink r:id="rId13" w:history="1">
        <w:r w:rsidRPr="00001672">
          <w:rPr>
            <w:rStyle w:val="Hyperlink"/>
            <w:rFonts w:eastAsia="Times New Roman" w:cs="Times New Roman"/>
            <w:szCs w:val="24"/>
          </w:rPr>
          <w:t>https://doi.org/10.1109/icmss.2011.5999076</w:t>
        </w:r>
      </w:hyperlink>
      <w:r w:rsidRPr="00001672">
        <w:rPr>
          <w:rFonts w:eastAsia="Times New Roman" w:cs="Times New Roman"/>
          <w:szCs w:val="24"/>
        </w:rPr>
        <w:t>.</w:t>
      </w:r>
    </w:p>
    <w:p w14:paraId="500FB793"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Alshamaila, Y., Papagiannidis, S. and Li, F. (2013). Cloud computing adoption by SMEs in the north east of England: A multi‐perspective framework. </w:t>
      </w:r>
      <w:r w:rsidRPr="00001672">
        <w:rPr>
          <w:rFonts w:cs="Times New Roman"/>
          <w:i/>
          <w:iCs/>
          <w:color w:val="222222"/>
          <w:szCs w:val="24"/>
          <w:shd w:val="clear" w:color="auto" w:fill="FFFFFF"/>
        </w:rPr>
        <w:t>Journal of enterprise information management</w:t>
      </w:r>
      <w:r w:rsidRPr="00001672">
        <w:rPr>
          <w:rFonts w:cs="Times New Roman"/>
          <w:color w:val="222222"/>
          <w:szCs w:val="24"/>
          <w:shd w:val="clear" w:color="auto" w:fill="FFFFFF"/>
        </w:rPr>
        <w:t>, </w:t>
      </w:r>
      <w:r w:rsidRPr="00001672">
        <w:rPr>
          <w:rFonts w:cs="Times New Roman"/>
          <w:i/>
          <w:iCs/>
          <w:color w:val="222222"/>
          <w:szCs w:val="24"/>
          <w:shd w:val="clear" w:color="auto" w:fill="FFFFFF"/>
        </w:rPr>
        <w:t>26</w:t>
      </w:r>
      <w:r w:rsidRPr="00001672">
        <w:rPr>
          <w:rFonts w:cs="Times New Roman"/>
          <w:color w:val="222222"/>
          <w:szCs w:val="24"/>
          <w:shd w:val="clear" w:color="auto" w:fill="FFFFFF"/>
        </w:rPr>
        <w:t>(3), pp.250-275.</w:t>
      </w:r>
    </w:p>
    <w:p w14:paraId="060255BA"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Alzahrani, J. (2019). The impact of e-commerce adoption on business strategy in Saudi Arabian small and medium enterprises (SMEs). </w:t>
      </w:r>
      <w:r w:rsidRPr="00001672">
        <w:rPr>
          <w:rFonts w:cs="Times New Roman"/>
          <w:i/>
          <w:iCs/>
          <w:color w:val="000000" w:themeColor="text1"/>
          <w:szCs w:val="24"/>
          <w:shd w:val="clear" w:color="auto" w:fill="FFFFFF"/>
        </w:rPr>
        <w:t>Review of Economics and Political Science</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4</w:t>
      </w:r>
      <w:r w:rsidRPr="00001672">
        <w:rPr>
          <w:rFonts w:cs="Times New Roman"/>
          <w:color w:val="000000" w:themeColor="text1"/>
          <w:szCs w:val="24"/>
          <w:shd w:val="clear" w:color="auto" w:fill="FFFFFF"/>
        </w:rPr>
        <w:t>(1), pp.73-88.</w:t>
      </w:r>
    </w:p>
    <w:p w14:paraId="229F7373" w14:textId="77777777" w:rsidR="00001672" w:rsidRPr="00001672" w:rsidRDefault="00001672" w:rsidP="00001672">
      <w:pPr>
        <w:ind w:left="720" w:hanging="720"/>
        <w:rPr>
          <w:rFonts w:eastAsia="Times New Roman" w:cs="Times New Roman"/>
          <w:color w:val="000000" w:themeColor="text1"/>
          <w:szCs w:val="24"/>
        </w:rPr>
      </w:pPr>
      <w:bookmarkStart w:id="24" w:name="_Hlk225596466"/>
      <w:r w:rsidRPr="00001672">
        <w:rPr>
          <w:rFonts w:cs="Times New Roman"/>
          <w:color w:val="000000" w:themeColor="text1"/>
          <w:szCs w:val="24"/>
          <w:shd w:val="clear" w:color="auto" w:fill="FFFFFF"/>
        </w:rPr>
        <w:t>Amit, R. and Zott, C. (2012). Creating value through business model innovation. </w:t>
      </w:r>
      <w:r w:rsidRPr="00001672">
        <w:rPr>
          <w:rFonts w:cs="Times New Roman"/>
          <w:i/>
          <w:iCs/>
          <w:color w:val="000000" w:themeColor="text1"/>
          <w:szCs w:val="24"/>
          <w:shd w:val="clear" w:color="auto" w:fill="FFFFFF"/>
        </w:rPr>
        <w:t>MIT Sloan management review</w:t>
      </w:r>
      <w:r w:rsidRPr="00001672">
        <w:rPr>
          <w:rFonts w:cs="Times New Roman"/>
          <w:color w:val="000000" w:themeColor="text1"/>
          <w:szCs w:val="24"/>
          <w:shd w:val="clear" w:color="auto" w:fill="FFFFFF"/>
        </w:rPr>
        <w:t>.</w:t>
      </w:r>
    </w:p>
    <w:bookmarkEnd w:id="24"/>
    <w:p w14:paraId="5A1CC311"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Amit, R. and Zott, C. (2017). Value drivers of e‐commerce business models. </w:t>
      </w:r>
      <w:r w:rsidRPr="00001672">
        <w:rPr>
          <w:rFonts w:cs="Times New Roman"/>
          <w:i/>
          <w:iCs/>
          <w:color w:val="000000" w:themeColor="text1"/>
          <w:szCs w:val="24"/>
          <w:shd w:val="clear" w:color="auto" w:fill="FFFFFF"/>
        </w:rPr>
        <w:t>Creating value: Winners in the new business environment</w:t>
      </w:r>
      <w:r w:rsidRPr="00001672">
        <w:rPr>
          <w:rFonts w:cs="Times New Roman"/>
          <w:color w:val="000000" w:themeColor="text1"/>
          <w:szCs w:val="24"/>
          <w:shd w:val="clear" w:color="auto" w:fill="FFFFFF"/>
        </w:rPr>
        <w:t>, pp.13-43.</w:t>
      </w:r>
    </w:p>
    <w:p w14:paraId="31755E37"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Aslam, W., Hussain, A., Farhat, K. and Arif, I. (2020). Underlying factors influencing consumers’ trust and loyalty in E-commerce. </w:t>
      </w:r>
      <w:r w:rsidRPr="00001672">
        <w:rPr>
          <w:rFonts w:cs="Times New Roman"/>
          <w:i/>
          <w:iCs/>
          <w:color w:val="222222"/>
          <w:szCs w:val="24"/>
          <w:shd w:val="clear" w:color="auto" w:fill="FFFFFF"/>
        </w:rPr>
        <w:t>Business Perspectives and Research</w:t>
      </w:r>
      <w:r w:rsidRPr="00001672">
        <w:rPr>
          <w:rFonts w:cs="Times New Roman"/>
          <w:color w:val="222222"/>
          <w:szCs w:val="24"/>
          <w:shd w:val="clear" w:color="auto" w:fill="FFFFFF"/>
        </w:rPr>
        <w:t>, </w:t>
      </w:r>
      <w:r w:rsidRPr="00001672">
        <w:rPr>
          <w:rFonts w:cs="Times New Roman"/>
          <w:i/>
          <w:iCs/>
          <w:color w:val="222222"/>
          <w:szCs w:val="24"/>
          <w:shd w:val="clear" w:color="auto" w:fill="FFFFFF"/>
        </w:rPr>
        <w:t>8</w:t>
      </w:r>
      <w:r w:rsidRPr="00001672">
        <w:rPr>
          <w:rFonts w:cs="Times New Roman"/>
          <w:color w:val="222222"/>
          <w:szCs w:val="24"/>
          <w:shd w:val="clear" w:color="auto" w:fill="FFFFFF"/>
        </w:rPr>
        <w:t>(2), pp.186-204.</w:t>
      </w:r>
    </w:p>
    <w:p w14:paraId="7EAC258A" w14:textId="77777777" w:rsidR="00001672" w:rsidRPr="00A70618" w:rsidRDefault="00001672" w:rsidP="00001672">
      <w:pPr>
        <w:pStyle w:val="NormalWeb"/>
        <w:spacing w:before="0" w:beforeAutospacing="0" w:after="0" w:afterAutospacing="0" w:line="360" w:lineRule="auto"/>
        <w:ind w:left="720" w:hanging="720"/>
        <w:jc w:val="both"/>
      </w:pPr>
      <w:r w:rsidRPr="00A70618">
        <w:rPr>
          <w:color w:val="000000" w:themeColor="text1"/>
          <w:shd w:val="clear" w:color="auto" w:fill="FFFFFF"/>
        </w:rPr>
        <w:t>ASUKU, H. (2026). </w:t>
      </w:r>
      <w:r w:rsidRPr="00A70618">
        <w:rPr>
          <w:i/>
          <w:iCs/>
          <w:color w:val="000000" w:themeColor="text1"/>
          <w:shd w:val="clear" w:color="auto" w:fill="FFFFFF"/>
        </w:rPr>
        <w:t>Strategies for Bridging the Broadband Gap for an Inclusive Digital Economy</w:t>
      </w:r>
      <w:r w:rsidRPr="00A70618">
        <w:rPr>
          <w:color w:val="000000" w:themeColor="text1"/>
          <w:shd w:val="clear" w:color="auto" w:fill="FFFFFF"/>
        </w:rPr>
        <w:t>, Walden University.</w:t>
      </w:r>
      <w:r w:rsidRPr="00A70618">
        <w:rPr>
          <w:shd w:val="clear" w:color="auto" w:fill="FFFFFF"/>
        </w:rPr>
        <w:t xml:space="preserve"> </w:t>
      </w:r>
      <w:hyperlink r:id="rId14" w:history="1">
        <w:r w:rsidRPr="00A70618">
          <w:rPr>
            <w:rStyle w:val="Hyperlink"/>
            <w:rFonts w:eastAsiaTheme="majorEastAsia"/>
            <w:shd w:val="clear" w:color="auto" w:fill="FFFFFF"/>
          </w:rPr>
          <w:t>https://www.proquest.com/pqdtglobal1/dissertations-theses/strategies-bridging-broadband-gap-inclusive/docview/3311217585/sem-2?accountid=10749</w:t>
        </w:r>
      </w:hyperlink>
    </w:p>
    <w:p w14:paraId="2D291CDD" w14:textId="77777777" w:rsidR="00001672" w:rsidRPr="00001672" w:rsidRDefault="00001672" w:rsidP="00001672">
      <w:pPr>
        <w:ind w:left="720" w:hanging="720"/>
        <w:rPr>
          <w:rFonts w:eastAsia="Times New Roman" w:cs="Times New Roman"/>
          <w:szCs w:val="24"/>
        </w:rPr>
      </w:pPr>
      <w:r w:rsidRPr="00001672">
        <w:rPr>
          <w:rFonts w:eastAsia="Times New Roman" w:cs="Times New Roman"/>
          <w:color w:val="000000" w:themeColor="text1"/>
          <w:szCs w:val="24"/>
        </w:rPr>
        <w:t xml:space="preserve">Azad Chowdhury, M.S., Uddin Bappi, M.A., Imtiaz, M.N., Hoque, S., Islam, S. and Haque, Md.S. (2022). The Transition of E-Commerce Industry in Bangladesh: Added Concerns &amp; Ways of Recovery. </w:t>
      </w:r>
      <w:r w:rsidRPr="00001672">
        <w:rPr>
          <w:rFonts w:eastAsia="Times New Roman" w:cs="Times New Roman"/>
          <w:i/>
          <w:iCs/>
          <w:color w:val="000000" w:themeColor="text1"/>
          <w:szCs w:val="24"/>
        </w:rPr>
        <w:t>International Journal of Economics and Finance</w:t>
      </w:r>
      <w:r w:rsidRPr="00001672">
        <w:rPr>
          <w:rFonts w:eastAsia="Times New Roman" w:cs="Times New Roman"/>
          <w:color w:val="000000" w:themeColor="text1"/>
          <w:szCs w:val="24"/>
        </w:rPr>
        <w:t xml:space="preserve">, 14(7), p.18. </w:t>
      </w:r>
      <w:hyperlink r:id="rId15" w:history="1">
        <w:r w:rsidRPr="00001672">
          <w:rPr>
            <w:rStyle w:val="Hyperlink"/>
            <w:rFonts w:eastAsia="Times New Roman" w:cs="Times New Roman"/>
            <w:szCs w:val="24"/>
          </w:rPr>
          <w:t>https://doi.org/10.5539/ijef.v14n7p18</w:t>
        </w:r>
      </w:hyperlink>
      <w:r w:rsidRPr="00001672">
        <w:rPr>
          <w:rFonts w:eastAsia="Times New Roman" w:cs="Times New Roman"/>
          <w:szCs w:val="24"/>
        </w:rPr>
        <w:t>.</w:t>
      </w:r>
    </w:p>
    <w:p w14:paraId="1D451C56" w14:textId="77777777" w:rsidR="00001672" w:rsidRPr="00001672" w:rsidRDefault="00001672" w:rsidP="00001672">
      <w:pPr>
        <w:ind w:left="720" w:hanging="720"/>
        <w:rPr>
          <w:rFonts w:eastAsia="Times New Roman" w:cs="Times New Roman"/>
          <w:szCs w:val="24"/>
        </w:rPr>
      </w:pPr>
      <w:r w:rsidRPr="00001672">
        <w:rPr>
          <w:rFonts w:eastAsia="Times New Roman" w:cs="Times New Roman"/>
          <w:color w:val="000000" w:themeColor="text1"/>
          <w:szCs w:val="24"/>
        </w:rPr>
        <w:t xml:space="preserve">Azam, M.S. et al. (2021) ‘Adoption of electronic commerce by individuals in Bangladesh’, </w:t>
      </w:r>
      <w:r w:rsidRPr="00001672">
        <w:rPr>
          <w:rFonts w:eastAsia="Times New Roman" w:cs="Times New Roman"/>
          <w:i/>
          <w:iCs/>
          <w:color w:val="000000" w:themeColor="text1"/>
          <w:szCs w:val="24"/>
        </w:rPr>
        <w:t>Information Development, 39</w:t>
      </w:r>
      <w:r w:rsidRPr="00001672">
        <w:rPr>
          <w:rFonts w:eastAsia="Times New Roman" w:cs="Times New Roman"/>
          <w:color w:val="000000" w:themeColor="text1"/>
          <w:szCs w:val="24"/>
        </w:rPr>
        <w:t>(4), pp. 764–786.</w:t>
      </w:r>
      <w:r w:rsidRPr="00001672">
        <w:rPr>
          <w:rFonts w:eastAsia="Times New Roman" w:cs="Times New Roman"/>
          <w:szCs w:val="24"/>
        </w:rPr>
        <w:t xml:space="preserve"> Available at: </w:t>
      </w:r>
      <w:hyperlink r:id="rId16" w:history="1">
        <w:r w:rsidRPr="00001672">
          <w:rPr>
            <w:rStyle w:val="Hyperlink"/>
            <w:rFonts w:eastAsia="Times New Roman" w:cs="Times New Roman"/>
            <w:szCs w:val="24"/>
          </w:rPr>
          <w:t>https://doi.org/10.1177/02666669211052523</w:t>
        </w:r>
      </w:hyperlink>
      <w:r w:rsidRPr="00001672">
        <w:rPr>
          <w:rFonts w:eastAsia="Times New Roman" w:cs="Times New Roman"/>
          <w:szCs w:val="24"/>
        </w:rPr>
        <w:t>.</w:t>
      </w:r>
    </w:p>
    <w:p w14:paraId="5C1F5B36" w14:textId="010BB22B" w:rsidR="00001672" w:rsidRPr="00001672" w:rsidRDefault="00001672" w:rsidP="0054065D">
      <w:pPr>
        <w:ind w:left="720" w:hanging="720"/>
        <w:rPr>
          <w:rFonts w:eastAsia="Times New Roman" w:cs="Times New Roman"/>
          <w:szCs w:val="24"/>
        </w:rPr>
      </w:pPr>
      <w:r w:rsidRPr="00001672">
        <w:rPr>
          <w:rFonts w:cs="Times New Roman"/>
          <w:color w:val="222222"/>
          <w:szCs w:val="24"/>
          <w:shd w:val="clear" w:color="auto" w:fill="FFFFFF"/>
        </w:rPr>
        <w:t>Barkat, R. (2018). Exploring the factors influencing adoption of m-commerce for fashion products in Bangladesh. </w:t>
      </w:r>
      <w:r w:rsidRPr="00001672">
        <w:rPr>
          <w:rFonts w:cs="Times New Roman"/>
          <w:i/>
          <w:iCs/>
          <w:color w:val="222222"/>
          <w:szCs w:val="24"/>
          <w:shd w:val="clear" w:color="auto" w:fill="FFFFFF"/>
        </w:rPr>
        <w:t>International Journal of Advanced Research and Review</w:t>
      </w:r>
      <w:r w:rsidRPr="00001672">
        <w:rPr>
          <w:rFonts w:cs="Times New Roman"/>
          <w:color w:val="222222"/>
          <w:szCs w:val="24"/>
          <w:shd w:val="clear" w:color="auto" w:fill="FFFFFF"/>
        </w:rPr>
        <w:t>, </w:t>
      </w:r>
      <w:r w:rsidRPr="00001672">
        <w:rPr>
          <w:rFonts w:cs="Times New Roman"/>
          <w:i/>
          <w:iCs/>
          <w:color w:val="222222"/>
          <w:szCs w:val="24"/>
          <w:shd w:val="clear" w:color="auto" w:fill="FFFFFF"/>
        </w:rPr>
        <w:t>3</w:t>
      </w:r>
      <w:r w:rsidRPr="00001672">
        <w:rPr>
          <w:rFonts w:cs="Times New Roman"/>
          <w:color w:val="222222"/>
          <w:szCs w:val="24"/>
          <w:shd w:val="clear" w:color="auto" w:fill="FFFFFF"/>
        </w:rPr>
        <w:t>(3), pp.61-90.</w:t>
      </w:r>
    </w:p>
    <w:p w14:paraId="39FB0E52"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Bening, S.A., Dachyar, M., Pratama, N.R., Park, J. and Chang, Y. (2023). E-Commerce technologies adoption strategy selection in Indonesian SMEs using the decision-makers, technological, organizational and environmental (DTOE) framework. </w:t>
      </w:r>
      <w:r w:rsidRPr="00001672">
        <w:rPr>
          <w:rFonts w:cs="Times New Roman"/>
          <w:i/>
          <w:iCs/>
          <w:color w:val="000000" w:themeColor="text1"/>
          <w:szCs w:val="24"/>
          <w:shd w:val="clear" w:color="auto" w:fill="FFFFFF"/>
        </w:rPr>
        <w:t>Sustainability</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15</w:t>
      </w:r>
      <w:r w:rsidRPr="00001672">
        <w:rPr>
          <w:rFonts w:cs="Times New Roman"/>
          <w:color w:val="000000" w:themeColor="text1"/>
          <w:szCs w:val="24"/>
          <w:shd w:val="clear" w:color="auto" w:fill="FFFFFF"/>
        </w:rPr>
        <w:t>(12), p.9361.</w:t>
      </w:r>
    </w:p>
    <w:p w14:paraId="6F61223F"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Cumming, D., Johan, S., Khan, Z. and Meyer, M. (2023). E-commerce policy and international business. </w:t>
      </w:r>
      <w:r w:rsidRPr="00001672">
        <w:rPr>
          <w:rFonts w:cs="Times New Roman"/>
          <w:i/>
          <w:iCs/>
          <w:color w:val="000000" w:themeColor="text1"/>
          <w:szCs w:val="24"/>
          <w:shd w:val="clear" w:color="auto" w:fill="FFFFFF"/>
        </w:rPr>
        <w:t>Management International Review</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63</w:t>
      </w:r>
      <w:r w:rsidRPr="00001672">
        <w:rPr>
          <w:rFonts w:cs="Times New Roman"/>
          <w:color w:val="000000" w:themeColor="text1"/>
          <w:szCs w:val="24"/>
          <w:shd w:val="clear" w:color="auto" w:fill="FFFFFF"/>
        </w:rPr>
        <w:t>(1), pp.3-25.</w:t>
      </w:r>
    </w:p>
    <w:p w14:paraId="7C6BCF82"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Datta, A. and Acharjee, M.K. (2018). Consumers attitude towards online shopping: factors influencing young consumers to shop online in Dhaka, Bangladesh. </w:t>
      </w:r>
      <w:r w:rsidRPr="00001672">
        <w:rPr>
          <w:rFonts w:cs="Times New Roman"/>
          <w:i/>
          <w:iCs/>
          <w:color w:val="000000" w:themeColor="text1"/>
          <w:szCs w:val="24"/>
          <w:shd w:val="clear" w:color="auto" w:fill="FFFFFF"/>
        </w:rPr>
        <w:t>International Journal of Management Studies</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3</w:t>
      </w:r>
      <w:r w:rsidRPr="00001672">
        <w:rPr>
          <w:rFonts w:cs="Times New Roman"/>
          <w:color w:val="000000" w:themeColor="text1"/>
          <w:szCs w:val="24"/>
          <w:shd w:val="clear" w:color="auto" w:fill="FFFFFF"/>
        </w:rPr>
        <w:t>(4), pp.1-13.</w:t>
      </w:r>
    </w:p>
    <w:p w14:paraId="7ED0244B"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Effah, J. (2013). Institutional Effects on E-payment Entrepreneurship in a Developing Country: Enablers and Constraints. </w:t>
      </w:r>
      <w:r w:rsidRPr="00001672">
        <w:rPr>
          <w:rFonts w:eastAsia="Times New Roman" w:cs="Times New Roman"/>
          <w:i/>
          <w:iCs/>
          <w:szCs w:val="24"/>
        </w:rPr>
        <w:t>Information Technology for Development</w:t>
      </w:r>
      <w:r w:rsidRPr="00001672">
        <w:rPr>
          <w:rFonts w:eastAsia="Times New Roman" w:cs="Times New Roman"/>
          <w:szCs w:val="24"/>
        </w:rPr>
        <w:t xml:space="preserve">, [online] 22(2), pp.205–219. </w:t>
      </w:r>
      <w:hyperlink r:id="rId17" w:history="1">
        <w:r w:rsidRPr="00001672">
          <w:rPr>
            <w:rStyle w:val="Hyperlink"/>
            <w:rFonts w:eastAsia="Times New Roman" w:cs="Times New Roman"/>
            <w:szCs w:val="24"/>
          </w:rPr>
          <w:t>https://doi.org/10.1080/02681102.2013.859115</w:t>
        </w:r>
      </w:hyperlink>
      <w:r w:rsidRPr="00001672">
        <w:rPr>
          <w:rFonts w:eastAsia="Times New Roman" w:cs="Times New Roman"/>
          <w:szCs w:val="24"/>
        </w:rPr>
        <w:t>.</w:t>
      </w:r>
    </w:p>
    <w:p w14:paraId="120D5AAB"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ElRaba'a, R.M. and ElChamie, M.B.S. (2024). The impact of e-commerce as a mediator on consumer trust in independent small and medium lebanese retail enterprises. </w:t>
      </w:r>
      <w:r w:rsidRPr="00001672">
        <w:rPr>
          <w:rFonts w:cs="Times New Roman"/>
          <w:i/>
          <w:iCs/>
          <w:color w:val="222222"/>
          <w:szCs w:val="24"/>
          <w:shd w:val="clear" w:color="auto" w:fill="FFFFFF"/>
        </w:rPr>
        <w:t>International Journal of Professional Business Review: Int. J. Prof. Bus. Rev.</w:t>
      </w:r>
      <w:r w:rsidRPr="00001672">
        <w:rPr>
          <w:rFonts w:cs="Times New Roman"/>
          <w:color w:val="222222"/>
          <w:szCs w:val="24"/>
          <w:shd w:val="clear" w:color="auto" w:fill="FFFFFF"/>
        </w:rPr>
        <w:t>, </w:t>
      </w:r>
      <w:r w:rsidRPr="00001672">
        <w:rPr>
          <w:rFonts w:cs="Times New Roman"/>
          <w:i/>
          <w:iCs/>
          <w:color w:val="222222"/>
          <w:szCs w:val="24"/>
          <w:shd w:val="clear" w:color="auto" w:fill="FFFFFF"/>
        </w:rPr>
        <w:t>9</w:t>
      </w:r>
      <w:r w:rsidRPr="00001672">
        <w:rPr>
          <w:rFonts w:cs="Times New Roman"/>
          <w:color w:val="222222"/>
          <w:szCs w:val="24"/>
          <w:shd w:val="clear" w:color="auto" w:fill="FFFFFF"/>
        </w:rPr>
        <w:t>(7), p.12.</w:t>
      </w:r>
    </w:p>
    <w:p w14:paraId="255C0AB2" w14:textId="77777777" w:rsidR="00001672" w:rsidRPr="00001672" w:rsidRDefault="00001672" w:rsidP="00001672">
      <w:pPr>
        <w:ind w:left="720" w:hanging="720"/>
        <w:rPr>
          <w:rFonts w:eastAsia="Times New Roman" w:cs="Times New Roman"/>
          <w:szCs w:val="24"/>
        </w:rPr>
      </w:pPr>
      <w:r w:rsidRPr="00001672">
        <w:rPr>
          <w:rFonts w:cs="Times New Roman"/>
          <w:color w:val="000000" w:themeColor="text1"/>
          <w:szCs w:val="24"/>
          <w:shd w:val="clear" w:color="auto" w:fill="FFFFFF"/>
        </w:rPr>
        <w:t xml:space="preserve">Emon, M.M.H. and Nahid, M.M. (2023). Factors affecting sustainable e-commerce adoption: empirical evidence from Bangladeshi SMEs. </w:t>
      </w:r>
      <w:hyperlink r:id="rId18" w:history="1">
        <w:r w:rsidRPr="00001672">
          <w:rPr>
            <w:rStyle w:val="Hyperlink"/>
            <w:rFonts w:eastAsia="Times New Roman" w:cs="Times New Roman"/>
            <w:szCs w:val="24"/>
          </w:rPr>
          <w:t>https://doi.org/10.26480/csmj.01.2023.32.36</w:t>
        </w:r>
      </w:hyperlink>
    </w:p>
    <w:p w14:paraId="57130775" w14:textId="77777777" w:rsidR="00001672" w:rsidRPr="00001672" w:rsidRDefault="00001672" w:rsidP="00001672">
      <w:pPr>
        <w:ind w:left="720" w:hanging="720"/>
        <w:rPr>
          <w:rFonts w:eastAsia="Times New Roman" w:cs="Times New Roman"/>
          <w:szCs w:val="24"/>
        </w:rPr>
      </w:pPr>
      <w:bookmarkStart w:id="25" w:name="_Hlk225598941"/>
      <w:r w:rsidRPr="00001672">
        <w:rPr>
          <w:rFonts w:cs="Times New Roman"/>
          <w:color w:val="000000" w:themeColor="text1"/>
          <w:szCs w:val="24"/>
          <w:shd w:val="clear" w:color="auto" w:fill="FFFFFF"/>
        </w:rPr>
        <w:t>Emon, M.M.H., Rahman, K.M., Nath, A., Mahsin-Ul-Islam, M., Rifat, H.H. and Kutub, J. (2025, December). Exploring Drivers of Sustainable E-Commerce Adoption among SMEs in Bangladesh: A TOE Framework Approach for Industry 5.0 Transformation</w:t>
      </w:r>
      <w:bookmarkEnd w:id="25"/>
      <w:r w:rsidRPr="00001672">
        <w:rPr>
          <w:rFonts w:cs="Times New Roman"/>
          <w:color w:val="000000" w:themeColor="text1"/>
          <w:szCs w:val="24"/>
          <w:shd w:val="clear" w:color="auto" w:fill="FFFFFF"/>
        </w:rPr>
        <w:t xml:space="preserve">. </w:t>
      </w:r>
      <w:r w:rsidRPr="00001672">
        <w:rPr>
          <w:rFonts w:cs="Times New Roman"/>
          <w:color w:val="222222"/>
          <w:szCs w:val="24"/>
          <w:shd w:val="clear" w:color="auto" w:fill="FFFFFF"/>
        </w:rPr>
        <w:t>In </w:t>
      </w:r>
      <w:r w:rsidRPr="00001672">
        <w:rPr>
          <w:rFonts w:cs="Times New Roman"/>
          <w:i/>
          <w:iCs/>
          <w:color w:val="222222"/>
          <w:szCs w:val="24"/>
          <w:shd w:val="clear" w:color="auto" w:fill="FFFFFF"/>
        </w:rPr>
        <w:t>2025 IEEE 7th International Conference on Sustainable Technologies For Industry 5.0 (STI)</w:t>
      </w:r>
      <w:r w:rsidRPr="00001672">
        <w:rPr>
          <w:rFonts w:cs="Times New Roman"/>
          <w:color w:val="222222"/>
          <w:szCs w:val="24"/>
          <w:shd w:val="clear" w:color="auto" w:fill="FFFFFF"/>
        </w:rPr>
        <w:t> (pp. 1-6). IEEE.</w:t>
      </w:r>
    </w:p>
    <w:p w14:paraId="10120792"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Enam, A., Azad, I.I. and Afrin, S. (2024). Exploring online shopping behavior in Dhaka, Bangladesh. </w:t>
      </w:r>
      <w:r w:rsidRPr="00001672">
        <w:rPr>
          <w:rFonts w:cs="Times New Roman"/>
          <w:i/>
          <w:iCs/>
          <w:color w:val="000000" w:themeColor="text1"/>
          <w:szCs w:val="24"/>
          <w:shd w:val="clear" w:color="auto" w:fill="FFFFFF"/>
        </w:rPr>
        <w:t>Transportation Research Interdisciplinary Perspectives</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25</w:t>
      </w:r>
      <w:r w:rsidRPr="00001672">
        <w:rPr>
          <w:rFonts w:cs="Times New Roman"/>
          <w:color w:val="000000" w:themeColor="text1"/>
          <w:szCs w:val="24"/>
          <w:shd w:val="clear" w:color="auto" w:fill="FFFFFF"/>
        </w:rPr>
        <w:t>, p.101081.</w:t>
      </w:r>
    </w:p>
    <w:p w14:paraId="1EB92D61" w14:textId="77777777" w:rsidR="00001672" w:rsidRPr="00A70618" w:rsidRDefault="00001672" w:rsidP="00001672">
      <w:pPr>
        <w:pStyle w:val="NormalWeb"/>
        <w:spacing w:before="0" w:beforeAutospacing="0" w:after="0" w:afterAutospacing="0" w:line="360" w:lineRule="auto"/>
        <w:ind w:left="720" w:hanging="720"/>
        <w:jc w:val="both"/>
      </w:pPr>
      <w:r w:rsidRPr="00A70618">
        <w:rPr>
          <w:color w:val="000000" w:themeColor="text1"/>
          <w:shd w:val="clear" w:color="auto" w:fill="FFFFFF"/>
        </w:rPr>
        <w:t>FANG, Y. (2023). </w:t>
      </w:r>
      <w:r w:rsidRPr="00A70618">
        <w:rPr>
          <w:i/>
          <w:iCs/>
          <w:color w:val="000000" w:themeColor="text1"/>
          <w:shd w:val="clear" w:color="auto" w:fill="FFFFFF"/>
        </w:rPr>
        <w:t>Research on the Impact of E-Commerce on Corporate Performance in Chinese Retail Industry</w:t>
      </w:r>
      <w:r w:rsidRPr="00A70618">
        <w:rPr>
          <w:color w:val="000000" w:themeColor="text1"/>
          <w:shd w:val="clear" w:color="auto" w:fill="FFFFFF"/>
        </w:rPr>
        <w:t xml:space="preserve">, Temple University. </w:t>
      </w:r>
      <w:hyperlink r:id="rId19" w:history="1">
        <w:r w:rsidRPr="00A70618">
          <w:rPr>
            <w:rStyle w:val="Hyperlink"/>
            <w:rFonts w:eastAsiaTheme="majorEastAsia"/>
            <w:shd w:val="clear" w:color="auto" w:fill="FFFFFF"/>
          </w:rPr>
          <w:t>https://www.proquest.com/pqdtglobal1/dissertations-theses/research-on-impact-e-commerce-corporate/docview/2912201021/sem-2?accountid=10749</w:t>
        </w:r>
      </w:hyperlink>
    </w:p>
    <w:p w14:paraId="410EA4B3"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Fauzi, A.A. and Sheng, M.L. (2022). The digitalization of micro, small, and medium-sized enterprises (MSMEs): An institutional theory perspective. </w:t>
      </w:r>
      <w:r w:rsidRPr="00001672">
        <w:rPr>
          <w:rFonts w:cs="Times New Roman"/>
          <w:i/>
          <w:iCs/>
          <w:color w:val="222222"/>
          <w:szCs w:val="24"/>
          <w:shd w:val="clear" w:color="auto" w:fill="FFFFFF"/>
        </w:rPr>
        <w:t>Journal of Small Business Management</w:t>
      </w:r>
      <w:r w:rsidRPr="00001672">
        <w:rPr>
          <w:rFonts w:cs="Times New Roman"/>
          <w:color w:val="222222"/>
          <w:szCs w:val="24"/>
          <w:shd w:val="clear" w:color="auto" w:fill="FFFFFF"/>
        </w:rPr>
        <w:t>, </w:t>
      </w:r>
      <w:r w:rsidRPr="00001672">
        <w:rPr>
          <w:rFonts w:cs="Times New Roman"/>
          <w:i/>
          <w:iCs/>
          <w:color w:val="222222"/>
          <w:szCs w:val="24"/>
          <w:shd w:val="clear" w:color="auto" w:fill="FFFFFF"/>
        </w:rPr>
        <w:t>60</w:t>
      </w:r>
      <w:r w:rsidRPr="00001672">
        <w:rPr>
          <w:rFonts w:cs="Times New Roman"/>
          <w:color w:val="222222"/>
          <w:szCs w:val="24"/>
          <w:shd w:val="clear" w:color="auto" w:fill="FFFFFF"/>
        </w:rPr>
        <w:t>(6), pp.1288-1313.</w:t>
      </w:r>
    </w:p>
    <w:p w14:paraId="69D14549"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Foss, N.J. and Saebi, T. (2017). Fifteen years of research on business model innovation: how far have we come, and where should we go?. </w:t>
      </w:r>
      <w:r w:rsidRPr="00001672">
        <w:rPr>
          <w:rFonts w:cs="Times New Roman"/>
          <w:i/>
          <w:iCs/>
          <w:color w:val="000000" w:themeColor="text1"/>
          <w:szCs w:val="24"/>
          <w:shd w:val="clear" w:color="auto" w:fill="FFFFFF"/>
        </w:rPr>
        <w:t>Journal of management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43</w:t>
      </w:r>
      <w:r w:rsidRPr="00001672">
        <w:rPr>
          <w:rFonts w:cs="Times New Roman"/>
          <w:color w:val="000000" w:themeColor="text1"/>
          <w:szCs w:val="24"/>
          <w:shd w:val="clear" w:color="auto" w:fill="FFFFFF"/>
        </w:rPr>
        <w:t>(1), pp.200-227.</w:t>
      </w:r>
    </w:p>
    <w:p w14:paraId="1C5BEEB1"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Ghobakhloo, M., Arias‐Aranda, D. and Benitez‐Amado, J. (2011). Adoption of e‐commerce applications in SMEs. </w:t>
      </w:r>
      <w:r w:rsidRPr="00001672">
        <w:rPr>
          <w:rFonts w:cs="Times New Roman"/>
          <w:i/>
          <w:iCs/>
          <w:color w:val="222222"/>
          <w:szCs w:val="24"/>
          <w:shd w:val="clear" w:color="auto" w:fill="FFFFFF"/>
        </w:rPr>
        <w:t>Industrial management &amp; data systems</w:t>
      </w:r>
      <w:r w:rsidRPr="00001672">
        <w:rPr>
          <w:rFonts w:cs="Times New Roman"/>
          <w:color w:val="222222"/>
          <w:szCs w:val="24"/>
          <w:shd w:val="clear" w:color="auto" w:fill="FFFFFF"/>
        </w:rPr>
        <w:t>, </w:t>
      </w:r>
      <w:r w:rsidRPr="00001672">
        <w:rPr>
          <w:rFonts w:cs="Times New Roman"/>
          <w:i/>
          <w:iCs/>
          <w:color w:val="222222"/>
          <w:szCs w:val="24"/>
          <w:shd w:val="clear" w:color="auto" w:fill="FFFFFF"/>
        </w:rPr>
        <w:t>111</w:t>
      </w:r>
      <w:r w:rsidRPr="00001672">
        <w:rPr>
          <w:rFonts w:cs="Times New Roman"/>
          <w:color w:val="222222"/>
          <w:szCs w:val="24"/>
          <w:shd w:val="clear" w:color="auto" w:fill="FFFFFF"/>
        </w:rPr>
        <w:t>(8), pp.1238-1269.</w:t>
      </w:r>
    </w:p>
    <w:p w14:paraId="0DE0C8BB"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Hajli, N. (2015). Social commerce constructs and consumer's intention to buy. </w:t>
      </w:r>
      <w:r w:rsidRPr="00001672">
        <w:rPr>
          <w:rFonts w:cs="Times New Roman"/>
          <w:i/>
          <w:iCs/>
          <w:color w:val="000000" w:themeColor="text1"/>
          <w:szCs w:val="24"/>
          <w:shd w:val="clear" w:color="auto" w:fill="FFFFFF"/>
        </w:rPr>
        <w:t>International journal of information management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35</w:t>
      </w:r>
      <w:r w:rsidRPr="00001672">
        <w:rPr>
          <w:rFonts w:cs="Times New Roman"/>
          <w:color w:val="000000" w:themeColor="text1"/>
          <w:szCs w:val="24"/>
          <w:shd w:val="clear" w:color="auto" w:fill="FFFFFF"/>
        </w:rPr>
        <w:t>(2), pp.183-191.</w:t>
      </w:r>
    </w:p>
    <w:p w14:paraId="03816BE7"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Hånell, S.M., Rovira Nordman, E., Tolstoy, D. and Özbek, N. (2020). “It’sa new game out there”: e-commerce in internationalising retail SMEs. </w:t>
      </w:r>
      <w:r w:rsidRPr="00001672">
        <w:rPr>
          <w:rFonts w:cs="Times New Roman"/>
          <w:i/>
          <w:iCs/>
          <w:color w:val="222222"/>
          <w:szCs w:val="24"/>
          <w:shd w:val="clear" w:color="auto" w:fill="FFFFFF"/>
        </w:rPr>
        <w:t>International Marketing Review</w:t>
      </w:r>
      <w:r w:rsidRPr="00001672">
        <w:rPr>
          <w:rFonts w:cs="Times New Roman"/>
          <w:color w:val="222222"/>
          <w:szCs w:val="24"/>
          <w:shd w:val="clear" w:color="auto" w:fill="FFFFFF"/>
        </w:rPr>
        <w:t>, </w:t>
      </w:r>
      <w:r w:rsidRPr="00001672">
        <w:rPr>
          <w:rFonts w:cs="Times New Roman"/>
          <w:i/>
          <w:iCs/>
          <w:color w:val="222222"/>
          <w:szCs w:val="24"/>
          <w:shd w:val="clear" w:color="auto" w:fill="FFFFFF"/>
        </w:rPr>
        <w:t>37</w:t>
      </w:r>
      <w:r w:rsidRPr="00001672">
        <w:rPr>
          <w:rFonts w:cs="Times New Roman"/>
          <w:color w:val="222222"/>
          <w:szCs w:val="24"/>
          <w:shd w:val="clear" w:color="auto" w:fill="FFFFFF"/>
        </w:rPr>
        <w:t>(3), pp.515-531.</w:t>
      </w:r>
    </w:p>
    <w:p w14:paraId="171538B7"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Hassen, H., Abd Rahim, N.H. and Shah, A., 2019. Analysis of models for e-commerce adoption factors in developing countries. </w:t>
      </w:r>
      <w:r w:rsidRPr="00001672">
        <w:rPr>
          <w:rFonts w:cs="Times New Roman"/>
          <w:i/>
          <w:iCs/>
          <w:color w:val="000000" w:themeColor="text1"/>
          <w:szCs w:val="24"/>
          <w:shd w:val="clear" w:color="auto" w:fill="FFFFFF"/>
        </w:rPr>
        <w:t>International Journal on Perceptive and Cognitive Computing</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5</w:t>
      </w:r>
      <w:r w:rsidRPr="00001672">
        <w:rPr>
          <w:rFonts w:cs="Times New Roman"/>
          <w:color w:val="000000" w:themeColor="text1"/>
          <w:szCs w:val="24"/>
          <w:shd w:val="clear" w:color="auto" w:fill="FFFFFF"/>
        </w:rPr>
        <w:t>(2), pp.72-80.</w:t>
      </w:r>
    </w:p>
    <w:p w14:paraId="242D7603" w14:textId="77777777" w:rsidR="00001672" w:rsidRPr="00001672" w:rsidRDefault="00001672" w:rsidP="00001672">
      <w:pPr>
        <w:ind w:left="720" w:hanging="720"/>
        <w:rPr>
          <w:rFonts w:eastAsia="Times New Roman" w:cs="Times New Roman"/>
          <w:szCs w:val="24"/>
        </w:rPr>
      </w:pPr>
      <w:bookmarkStart w:id="26" w:name="_Hlk225595168"/>
      <w:r w:rsidRPr="00001672">
        <w:rPr>
          <w:rFonts w:eastAsia="Times New Roman" w:cs="Times New Roman"/>
          <w:color w:val="000000" w:themeColor="text1"/>
          <w:szCs w:val="24"/>
        </w:rPr>
        <w:t xml:space="preserve">Hendricks, S. and Mwapwele, S.D. (2023). A systematic literature review on the factors influencing e-commerce adoption in developing countries. </w:t>
      </w:r>
      <w:r w:rsidRPr="00001672">
        <w:rPr>
          <w:rFonts w:eastAsia="Times New Roman" w:cs="Times New Roman"/>
          <w:i/>
          <w:iCs/>
          <w:color w:val="000000" w:themeColor="text1"/>
          <w:szCs w:val="24"/>
        </w:rPr>
        <w:t>Data and Information Management</w:t>
      </w:r>
      <w:r w:rsidRPr="00001672">
        <w:rPr>
          <w:rFonts w:eastAsia="Times New Roman" w:cs="Times New Roman"/>
          <w:color w:val="000000" w:themeColor="text1"/>
          <w:szCs w:val="24"/>
        </w:rPr>
        <w:t>, [online] 8(1), p.100045.</w:t>
      </w:r>
      <w:r w:rsidRPr="00001672">
        <w:rPr>
          <w:rFonts w:eastAsia="Times New Roman" w:cs="Times New Roman"/>
          <w:szCs w:val="24"/>
        </w:rPr>
        <w:t xml:space="preserve"> </w:t>
      </w:r>
      <w:hyperlink r:id="rId20" w:history="1">
        <w:r w:rsidRPr="00001672">
          <w:rPr>
            <w:rStyle w:val="Hyperlink"/>
            <w:rFonts w:eastAsia="Times New Roman" w:cs="Times New Roman"/>
            <w:szCs w:val="24"/>
          </w:rPr>
          <w:t>https://doi.org/10.1016/j.dim.2023.100045</w:t>
        </w:r>
      </w:hyperlink>
      <w:r w:rsidRPr="00001672">
        <w:rPr>
          <w:rFonts w:eastAsia="Times New Roman" w:cs="Times New Roman"/>
          <w:szCs w:val="24"/>
        </w:rPr>
        <w:t>.</w:t>
      </w:r>
    </w:p>
    <w:bookmarkEnd w:id="26"/>
    <w:p w14:paraId="64BBDC14"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Hossain, A., Uddin, M.H. and Islam, I. (2021). Drivers for online buying behaviour in Bangladesh. </w:t>
      </w:r>
      <w:r w:rsidRPr="00001672">
        <w:rPr>
          <w:rFonts w:cs="Times New Roman"/>
          <w:i/>
          <w:iCs/>
          <w:color w:val="000000" w:themeColor="text1"/>
          <w:szCs w:val="24"/>
          <w:shd w:val="clear" w:color="auto" w:fill="FFFFFF"/>
        </w:rPr>
        <w:t>Abhigyan</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39</w:t>
      </w:r>
      <w:r w:rsidRPr="00001672">
        <w:rPr>
          <w:rFonts w:cs="Times New Roman"/>
          <w:color w:val="000000" w:themeColor="text1"/>
          <w:szCs w:val="24"/>
          <w:shd w:val="clear" w:color="auto" w:fill="FFFFFF"/>
        </w:rPr>
        <w:t>(1), pp.22-31.</w:t>
      </w:r>
    </w:p>
    <w:p w14:paraId="15F6D631" w14:textId="77777777" w:rsidR="00001672" w:rsidRPr="00001672" w:rsidRDefault="00001672" w:rsidP="00001672">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Hossain, M.B., Dewan, N., Senin, A.A. and Illes, C.B. (2025). Evaluating the utilization of technological factors to promote e-commerce adoption in small and medium enterprises. </w:t>
      </w:r>
      <w:r w:rsidRPr="00001672">
        <w:rPr>
          <w:rFonts w:cs="Times New Roman"/>
          <w:i/>
          <w:iCs/>
          <w:color w:val="000000" w:themeColor="text1"/>
          <w:szCs w:val="24"/>
          <w:shd w:val="clear" w:color="auto" w:fill="FFFFFF"/>
        </w:rPr>
        <w:t>Electronic Commerce Research</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25</w:t>
      </w:r>
      <w:r w:rsidRPr="00001672">
        <w:rPr>
          <w:rFonts w:cs="Times New Roman"/>
          <w:color w:val="000000" w:themeColor="text1"/>
          <w:szCs w:val="24"/>
          <w:shd w:val="clear" w:color="auto" w:fill="FFFFFF"/>
        </w:rPr>
        <w:t>(1), pp.349-368.</w:t>
      </w:r>
    </w:p>
    <w:p w14:paraId="3983D0FF" w14:textId="77777777" w:rsidR="00001672" w:rsidRPr="00001672" w:rsidRDefault="00001672" w:rsidP="00001672">
      <w:pPr>
        <w:ind w:left="720" w:hanging="720"/>
        <w:rPr>
          <w:rFonts w:eastAsia="Times New Roman" w:cs="Times New Roman"/>
          <w:color w:val="2E74B5" w:themeColor="accent5" w:themeShade="BF"/>
          <w:szCs w:val="24"/>
        </w:rPr>
      </w:pPr>
      <w:bookmarkStart w:id="27" w:name="_Hlk225596579"/>
      <w:r w:rsidRPr="00001672">
        <w:rPr>
          <w:rFonts w:eastAsia="Times New Roman" w:cs="Times New Roman"/>
          <w:color w:val="000000" w:themeColor="text1"/>
          <w:szCs w:val="24"/>
        </w:rPr>
        <w:t xml:space="preserve">Hossain, M.I., Hussain, M.I. and Akther, A. (2023). E-Commerce Platforms in Developing Economies: Unveiling Behavioral Intentions through Technology Acceptance Model (TAM). </w:t>
      </w:r>
      <w:r w:rsidRPr="00001672">
        <w:rPr>
          <w:rFonts w:eastAsia="Times New Roman" w:cs="Times New Roman"/>
          <w:i/>
          <w:iCs/>
          <w:color w:val="000000" w:themeColor="text1"/>
          <w:szCs w:val="24"/>
        </w:rPr>
        <w:t>Open Journal of Business and Management</w:t>
      </w:r>
      <w:r w:rsidRPr="00001672">
        <w:rPr>
          <w:rFonts w:eastAsia="Times New Roman" w:cs="Times New Roman"/>
          <w:color w:val="000000" w:themeColor="text1"/>
          <w:szCs w:val="24"/>
        </w:rPr>
        <w:t xml:space="preserve">, [online] 11(06), pp.2988–3020. </w:t>
      </w:r>
      <w:bookmarkEnd w:id="27"/>
      <w:r w:rsidRPr="00001672">
        <w:rPr>
          <w:rFonts w:eastAsia="Times New Roman" w:cs="Times New Roman"/>
          <w:color w:val="2E74B5" w:themeColor="accent5" w:themeShade="BF"/>
          <w:szCs w:val="24"/>
        </w:rPr>
        <w:fldChar w:fldCharType="begin"/>
      </w:r>
      <w:r w:rsidRPr="00001672">
        <w:rPr>
          <w:rFonts w:eastAsia="Times New Roman" w:cs="Times New Roman"/>
          <w:color w:val="2E74B5" w:themeColor="accent5" w:themeShade="BF"/>
          <w:szCs w:val="24"/>
        </w:rPr>
        <w:instrText xml:space="preserve"> HYPERLINK "https://doi.org/10.4236/ojbm.2023.116165" </w:instrText>
      </w:r>
      <w:r w:rsidRPr="00001672">
        <w:rPr>
          <w:rFonts w:eastAsia="Times New Roman" w:cs="Times New Roman"/>
          <w:color w:val="2E74B5" w:themeColor="accent5" w:themeShade="BF"/>
          <w:szCs w:val="24"/>
        </w:rPr>
      </w:r>
      <w:r w:rsidRPr="00001672">
        <w:rPr>
          <w:rFonts w:eastAsia="Times New Roman" w:cs="Times New Roman"/>
          <w:color w:val="2E74B5" w:themeColor="accent5" w:themeShade="BF"/>
          <w:szCs w:val="24"/>
        </w:rPr>
        <w:fldChar w:fldCharType="separate"/>
      </w:r>
      <w:r w:rsidRPr="00001672">
        <w:rPr>
          <w:rStyle w:val="Hyperlink"/>
          <w:rFonts w:eastAsia="Times New Roman" w:cs="Times New Roman"/>
          <w:color w:val="2E74B5" w:themeColor="accent5" w:themeShade="BF"/>
          <w:szCs w:val="24"/>
        </w:rPr>
        <w:t>https://doi.org/10.4236/ojbm.2023.116165</w:t>
      </w:r>
      <w:r w:rsidRPr="00001672">
        <w:rPr>
          <w:rFonts w:eastAsia="Times New Roman" w:cs="Times New Roman"/>
          <w:color w:val="2E74B5" w:themeColor="accent5" w:themeShade="BF"/>
          <w:szCs w:val="24"/>
        </w:rPr>
        <w:fldChar w:fldCharType="end"/>
      </w:r>
      <w:r w:rsidRPr="00001672">
        <w:rPr>
          <w:rFonts w:eastAsia="Times New Roman" w:cs="Times New Roman"/>
          <w:color w:val="2E74B5" w:themeColor="accent5" w:themeShade="BF"/>
          <w:szCs w:val="24"/>
        </w:rPr>
        <w:t>.</w:t>
      </w:r>
    </w:p>
    <w:p w14:paraId="10F58D26"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Hossain, M.M., Ahmed, A.I., Ahmmed, M.S. and Ahmad, M. (2024, December). E-Commerce Market Maturity in Bangladesh: Future Projection sand Strategic Framework for Startups. In </w:t>
      </w:r>
      <w:r w:rsidRPr="00001672">
        <w:rPr>
          <w:rFonts w:cs="Times New Roman"/>
          <w:i/>
          <w:iCs/>
          <w:color w:val="222222"/>
          <w:szCs w:val="24"/>
          <w:shd w:val="clear" w:color="auto" w:fill="FFFFFF"/>
        </w:rPr>
        <w:t>Proceedings of the International Conference on Industrial Engineering and Operations Management</w:t>
      </w:r>
      <w:r w:rsidRPr="00001672">
        <w:rPr>
          <w:rFonts w:cs="Times New Roman"/>
          <w:color w:val="222222"/>
          <w:szCs w:val="24"/>
          <w:shd w:val="clear" w:color="auto" w:fill="FFFFFF"/>
        </w:rPr>
        <w:t>.</w:t>
      </w:r>
    </w:p>
    <w:p w14:paraId="37349B5C"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Islam, K.A. and Zaman, M. (2017). </w:t>
      </w:r>
      <w:r w:rsidRPr="00001672">
        <w:rPr>
          <w:rFonts w:cs="Times New Roman"/>
          <w:i/>
          <w:iCs/>
          <w:szCs w:val="24"/>
          <w:shd w:val="clear" w:color="auto" w:fill="FFFFFF"/>
        </w:rPr>
        <w:t>The regulatory framework of e-commerce</w:t>
      </w:r>
      <w:r w:rsidRPr="00001672">
        <w:rPr>
          <w:rFonts w:cs="Times New Roman"/>
          <w:szCs w:val="24"/>
          <w:shd w:val="clear" w:color="auto" w:fill="FFFFFF"/>
        </w:rPr>
        <w:t>. LAP LAMBERT Academic Publishing.</w:t>
      </w:r>
    </w:p>
    <w:p w14:paraId="7838E6DE"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Islam, M.T., Hoque, M.R. and Sorwar, G. (2016, December). Understanding customers' intention to use e-commerce in Bangladesh: An application of the technology acceptance model (TAM). In </w:t>
      </w:r>
      <w:r w:rsidRPr="00001672">
        <w:rPr>
          <w:rFonts w:cs="Times New Roman"/>
          <w:i/>
          <w:iCs/>
          <w:color w:val="222222"/>
          <w:szCs w:val="24"/>
          <w:shd w:val="clear" w:color="auto" w:fill="FFFFFF"/>
        </w:rPr>
        <w:t>2016 19th International Conference on Computer and Information Technology (ICCIT)</w:t>
      </w:r>
      <w:r w:rsidRPr="00001672">
        <w:rPr>
          <w:rFonts w:cs="Times New Roman"/>
          <w:color w:val="222222"/>
          <w:szCs w:val="24"/>
          <w:shd w:val="clear" w:color="auto" w:fill="FFFFFF"/>
        </w:rPr>
        <w:t> (pp. 512-516). IEEE.</w:t>
      </w:r>
    </w:p>
    <w:p w14:paraId="39FDD9AC"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Islam, M.T., Islam, M.F. and Sawda, J. (2022). E-commerce and cyber vulnerabilities in bangladesh: A policy paper. </w:t>
      </w:r>
      <w:r w:rsidRPr="00001672">
        <w:rPr>
          <w:rFonts w:cs="Times New Roman"/>
          <w:i/>
          <w:iCs/>
          <w:szCs w:val="24"/>
          <w:shd w:val="clear" w:color="auto" w:fill="FFFFFF"/>
        </w:rPr>
        <w:t>International Journal of Law and Society (IJLS)</w:t>
      </w:r>
      <w:r w:rsidRPr="00001672">
        <w:rPr>
          <w:rFonts w:cs="Times New Roman"/>
          <w:szCs w:val="24"/>
          <w:shd w:val="clear" w:color="auto" w:fill="FFFFFF"/>
        </w:rPr>
        <w:t>, </w:t>
      </w:r>
      <w:r w:rsidRPr="00001672">
        <w:rPr>
          <w:rFonts w:cs="Times New Roman"/>
          <w:i/>
          <w:iCs/>
          <w:szCs w:val="24"/>
          <w:shd w:val="clear" w:color="auto" w:fill="FFFFFF"/>
        </w:rPr>
        <w:t>1</w:t>
      </w:r>
      <w:r w:rsidRPr="00001672">
        <w:rPr>
          <w:rFonts w:cs="Times New Roman"/>
          <w:szCs w:val="24"/>
          <w:shd w:val="clear" w:color="auto" w:fill="FFFFFF"/>
        </w:rPr>
        <w:t>(3), pp.186-203.</w:t>
      </w:r>
    </w:p>
    <w:p w14:paraId="5A945B3F"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Islam, S., Islam, M.F. and Zannat, N.E. (2023). Behavioral intention to use online for shopping in Bangladesh: A technology acceptance model analysis. </w:t>
      </w:r>
      <w:r w:rsidRPr="00001672">
        <w:rPr>
          <w:rFonts w:cs="Times New Roman"/>
          <w:i/>
          <w:iCs/>
          <w:szCs w:val="24"/>
          <w:shd w:val="clear" w:color="auto" w:fill="FFFFFF"/>
        </w:rPr>
        <w:t>Sage Open</w:t>
      </w:r>
      <w:r w:rsidRPr="00001672">
        <w:rPr>
          <w:rFonts w:cs="Times New Roman"/>
          <w:szCs w:val="24"/>
          <w:shd w:val="clear" w:color="auto" w:fill="FFFFFF"/>
        </w:rPr>
        <w:t>, </w:t>
      </w:r>
      <w:r w:rsidRPr="00001672">
        <w:rPr>
          <w:rFonts w:cs="Times New Roman"/>
          <w:i/>
          <w:iCs/>
          <w:szCs w:val="24"/>
          <w:shd w:val="clear" w:color="auto" w:fill="FFFFFF"/>
        </w:rPr>
        <w:t>13</w:t>
      </w:r>
      <w:r w:rsidRPr="00001672">
        <w:rPr>
          <w:rFonts w:cs="Times New Roman"/>
          <w:szCs w:val="24"/>
          <w:shd w:val="clear" w:color="auto" w:fill="FFFFFF"/>
        </w:rPr>
        <w:t>(3), p.21582440231197495.</w:t>
      </w:r>
    </w:p>
    <w:p w14:paraId="087D6FD5" w14:textId="77777777" w:rsidR="00001672" w:rsidRPr="00001672" w:rsidRDefault="00001672" w:rsidP="00001672">
      <w:pPr>
        <w:ind w:left="720" w:hanging="720"/>
        <w:rPr>
          <w:rFonts w:eastAsia="Times New Roman" w:cs="Times New Roman"/>
          <w:szCs w:val="24"/>
        </w:rPr>
      </w:pPr>
      <w:bookmarkStart w:id="28" w:name="_Hlk225596617"/>
      <w:r w:rsidRPr="00001672">
        <w:rPr>
          <w:rFonts w:cs="Times New Roman"/>
          <w:szCs w:val="24"/>
          <w:shd w:val="clear" w:color="auto" w:fill="FFFFFF"/>
        </w:rPr>
        <w:t>Ismail, M.N., Jameel, S.H., Al-Zeyadi, B.K.A., Saeed, A.M., Salman, S.M., Dakov, S. and Ali, H. (2024, October). Investigating three digital transformation theories TAM, TTF, and UTAUT. In </w:t>
      </w:r>
      <w:r w:rsidRPr="00001672">
        <w:rPr>
          <w:rFonts w:cs="Times New Roman"/>
          <w:i/>
          <w:iCs/>
          <w:szCs w:val="24"/>
          <w:shd w:val="clear" w:color="auto" w:fill="FFFFFF"/>
        </w:rPr>
        <w:t>2024 36th Conference of Open Innovations Association (FRUCT)</w:t>
      </w:r>
      <w:r w:rsidRPr="00001672">
        <w:rPr>
          <w:rFonts w:cs="Times New Roman"/>
          <w:szCs w:val="24"/>
          <w:shd w:val="clear" w:color="auto" w:fill="FFFFFF"/>
        </w:rPr>
        <w:t> (pp. 538-548). IEEE.</w:t>
      </w:r>
    </w:p>
    <w:bookmarkEnd w:id="28"/>
    <w:p w14:paraId="4F380017"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Jahan, E. et al. (2025) E-commerce and consumers satisfaction: Empirical evidence from digital marketing system of mango in Bangladesh. </w:t>
      </w:r>
      <w:r w:rsidRPr="00001672">
        <w:rPr>
          <w:rFonts w:eastAsia="Times New Roman" w:cs="Times New Roman"/>
          <w:i/>
          <w:iCs/>
          <w:szCs w:val="24"/>
        </w:rPr>
        <w:t>Journal of agriculture and food research</w:t>
      </w:r>
      <w:r w:rsidRPr="00001672">
        <w:rPr>
          <w:rFonts w:eastAsia="Times New Roman" w:cs="Times New Roman"/>
          <w:szCs w:val="24"/>
        </w:rPr>
        <w:t>. [Online] 24.</w:t>
      </w:r>
    </w:p>
    <w:p w14:paraId="326857A9" w14:textId="77777777" w:rsidR="00001672" w:rsidRPr="00001672" w:rsidRDefault="00001672" w:rsidP="00001672">
      <w:pPr>
        <w:ind w:left="720" w:hanging="720"/>
        <w:rPr>
          <w:rFonts w:eastAsia="Times New Roman" w:cs="Times New Roman"/>
          <w:szCs w:val="24"/>
        </w:rPr>
      </w:pPr>
      <w:bookmarkStart w:id="29" w:name="_Hlk225596652"/>
      <w:r w:rsidRPr="00001672">
        <w:rPr>
          <w:rFonts w:eastAsia="Times New Roman" w:cs="Times New Roman"/>
          <w:szCs w:val="24"/>
        </w:rPr>
        <w:t xml:space="preserve">Junaid-ur-Rehman, S. (2022). Evaluating the Effectiveness of Reasoned-action Theories (TRA, TPB, IBM) for Explaining Low E-commerce Adoption in a Developing Country: A Structural Equation Modelling (SEM) approach AI trends in digital humanities research. </w:t>
      </w:r>
      <w:r w:rsidRPr="00001672">
        <w:rPr>
          <w:rFonts w:eastAsia="Times New Roman" w:cs="Times New Roman"/>
          <w:i/>
          <w:iCs/>
          <w:szCs w:val="24"/>
        </w:rPr>
        <w:t>Trends in Computer Science and Information Technology</w:t>
      </w:r>
      <w:r w:rsidRPr="00001672">
        <w:rPr>
          <w:rFonts w:eastAsia="Times New Roman" w:cs="Times New Roman"/>
          <w:szCs w:val="24"/>
        </w:rPr>
        <w:t>, 7(2), pp.035–046.</w:t>
      </w:r>
      <w:bookmarkEnd w:id="29"/>
      <w:r w:rsidRPr="00001672">
        <w:rPr>
          <w:rFonts w:eastAsia="Times New Roman" w:cs="Times New Roman"/>
          <w:szCs w:val="24"/>
        </w:rPr>
        <w:t xml:space="preserve"> </w:t>
      </w:r>
      <w:hyperlink r:id="rId21" w:history="1">
        <w:r w:rsidRPr="00001672">
          <w:rPr>
            <w:rStyle w:val="Hyperlink"/>
            <w:rFonts w:eastAsia="Times New Roman" w:cs="Times New Roman"/>
            <w:color w:val="auto"/>
            <w:szCs w:val="24"/>
          </w:rPr>
          <w:t>https://doi.org/10.17352/tcsit.000049</w:t>
        </w:r>
      </w:hyperlink>
      <w:r w:rsidRPr="00001672">
        <w:rPr>
          <w:rFonts w:eastAsia="Times New Roman" w:cs="Times New Roman"/>
          <w:szCs w:val="24"/>
        </w:rPr>
        <w:t>.</w:t>
      </w:r>
    </w:p>
    <w:p w14:paraId="67F7B80C"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Kabanda, S. and Brown, I. (2017). A structuration analysis of Small and Medium Enterprise (SME) adoption of E-Commerce: The case of Tanzania. </w:t>
      </w:r>
      <w:r w:rsidRPr="00001672">
        <w:rPr>
          <w:rFonts w:cs="Times New Roman"/>
          <w:i/>
          <w:iCs/>
          <w:color w:val="222222"/>
          <w:szCs w:val="24"/>
          <w:shd w:val="clear" w:color="auto" w:fill="FFFFFF"/>
        </w:rPr>
        <w:t>Telematics and Informatics</w:t>
      </w:r>
      <w:r w:rsidRPr="00001672">
        <w:rPr>
          <w:rFonts w:cs="Times New Roman"/>
          <w:color w:val="222222"/>
          <w:szCs w:val="24"/>
          <w:shd w:val="clear" w:color="auto" w:fill="FFFFFF"/>
        </w:rPr>
        <w:t>, </w:t>
      </w:r>
      <w:r w:rsidRPr="00001672">
        <w:rPr>
          <w:rFonts w:cs="Times New Roman"/>
          <w:i/>
          <w:iCs/>
          <w:color w:val="222222"/>
          <w:szCs w:val="24"/>
          <w:shd w:val="clear" w:color="auto" w:fill="FFFFFF"/>
        </w:rPr>
        <w:t>34</w:t>
      </w:r>
      <w:r w:rsidRPr="00001672">
        <w:rPr>
          <w:rFonts w:cs="Times New Roman"/>
          <w:color w:val="222222"/>
          <w:szCs w:val="24"/>
          <w:shd w:val="clear" w:color="auto" w:fill="FFFFFF"/>
        </w:rPr>
        <w:t>(4), pp.118-132.</w:t>
      </w:r>
    </w:p>
    <w:p w14:paraId="255C9368" w14:textId="77777777" w:rsidR="00001672" w:rsidRPr="00001672" w:rsidRDefault="00001672" w:rsidP="00001672">
      <w:pPr>
        <w:ind w:left="720" w:hanging="720"/>
        <w:rPr>
          <w:rFonts w:eastAsia="Times New Roman" w:cs="Times New Roman"/>
          <w:szCs w:val="24"/>
        </w:rPr>
      </w:pPr>
      <w:bookmarkStart w:id="30" w:name="_Hlk225599018"/>
      <w:r w:rsidRPr="00001672">
        <w:rPr>
          <w:rFonts w:eastAsia="Times New Roman" w:cs="Times New Roman"/>
          <w:szCs w:val="24"/>
        </w:rPr>
        <w:t xml:space="preserve">Karim, M.T. and Qi, X. (2020) “From physical to virtual store: factors that spur Bangladeshi manufacturers/retailers to introduce multi-channel retailing,” </w:t>
      </w:r>
      <w:r w:rsidRPr="00001672">
        <w:rPr>
          <w:rFonts w:eastAsia="Times New Roman" w:cs="Times New Roman"/>
          <w:i/>
          <w:iCs/>
          <w:szCs w:val="24"/>
        </w:rPr>
        <w:t>Journal of Asia Business Studies</w:t>
      </w:r>
      <w:r w:rsidRPr="00001672">
        <w:rPr>
          <w:rFonts w:eastAsia="Times New Roman" w:cs="Times New Roman"/>
          <w:szCs w:val="24"/>
        </w:rPr>
        <w:t>, 15(2), pp. 240–256</w:t>
      </w:r>
      <w:bookmarkEnd w:id="30"/>
      <w:r w:rsidRPr="00001672">
        <w:rPr>
          <w:rFonts w:eastAsia="Times New Roman" w:cs="Times New Roman"/>
          <w:szCs w:val="24"/>
        </w:rPr>
        <w:t xml:space="preserve">. Available at: </w:t>
      </w:r>
      <w:hyperlink r:id="rId22" w:history="1">
        <w:r w:rsidRPr="00001672">
          <w:rPr>
            <w:rStyle w:val="Hyperlink"/>
            <w:rFonts w:eastAsia="Times New Roman" w:cs="Times New Roman"/>
            <w:szCs w:val="24"/>
          </w:rPr>
          <w:t>https://doi.org/10.1108/jabs-06-2018-0176</w:t>
        </w:r>
      </w:hyperlink>
      <w:r w:rsidRPr="00001672">
        <w:rPr>
          <w:rFonts w:eastAsia="Times New Roman" w:cs="Times New Roman"/>
          <w:szCs w:val="24"/>
        </w:rPr>
        <w:t>.</w:t>
      </w:r>
    </w:p>
    <w:p w14:paraId="6B8FB799"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Khan, M. U. et al. (2025) Is digitalization necessary for e-commerce adoption at small and medium-sized enterprises? </w:t>
      </w:r>
      <w:r w:rsidRPr="00001672">
        <w:rPr>
          <w:rFonts w:eastAsia="Times New Roman" w:cs="Times New Roman"/>
          <w:i/>
          <w:iCs/>
          <w:szCs w:val="24"/>
        </w:rPr>
        <w:t xml:space="preserve">The pandemic effects. Entrepreneurial Business and Economics Review. </w:t>
      </w:r>
      <w:r w:rsidRPr="00001672">
        <w:rPr>
          <w:rFonts w:eastAsia="Times New Roman" w:cs="Times New Roman"/>
          <w:szCs w:val="24"/>
        </w:rPr>
        <w:t>[Online] 13 (4), 209–230.</w:t>
      </w:r>
    </w:p>
    <w:p w14:paraId="038358FA" w14:textId="77777777" w:rsidR="00001672" w:rsidRPr="00001672" w:rsidRDefault="00001672" w:rsidP="00001672">
      <w:pPr>
        <w:ind w:left="720" w:hanging="720"/>
        <w:rPr>
          <w:rFonts w:eastAsia="Times New Roman" w:cs="Times New Roman"/>
          <w:szCs w:val="24"/>
        </w:rPr>
      </w:pPr>
      <w:bookmarkStart w:id="31" w:name="_Hlk225603557"/>
      <w:r w:rsidRPr="00001672">
        <w:rPr>
          <w:rFonts w:eastAsia="Times New Roman" w:cs="Times New Roman"/>
          <w:szCs w:val="24"/>
        </w:rPr>
        <w:t>Kundu, S., Rayhan, Z., Faruq, O., Rahman, Md.A. and Debi, K.R. (2024). E-commerce development in Bangladesh: marketing improvement based personalized recommendation service.</w:t>
      </w:r>
      <w:bookmarkEnd w:id="31"/>
      <w:r w:rsidRPr="00001672">
        <w:rPr>
          <w:rFonts w:eastAsia="Times New Roman" w:cs="Times New Roman"/>
          <w:szCs w:val="24"/>
        </w:rPr>
        <w:t xml:space="preserve"> </w:t>
      </w:r>
      <w:r w:rsidRPr="00001672">
        <w:rPr>
          <w:rFonts w:eastAsia="Times New Roman" w:cs="Times New Roman"/>
          <w:i/>
          <w:iCs/>
          <w:szCs w:val="24"/>
        </w:rPr>
        <w:t>Информатика. Экономика. Управление - Informatics. Economics. Management</w:t>
      </w:r>
      <w:r w:rsidRPr="00001672">
        <w:rPr>
          <w:rFonts w:eastAsia="Times New Roman" w:cs="Times New Roman"/>
          <w:szCs w:val="24"/>
        </w:rPr>
        <w:t xml:space="preserve">, 3(4), pp.0218–0240. </w:t>
      </w:r>
      <w:hyperlink r:id="rId23" w:history="1">
        <w:r w:rsidRPr="00001672">
          <w:rPr>
            <w:rStyle w:val="Hyperlink"/>
            <w:rFonts w:eastAsia="Times New Roman" w:cs="Times New Roman"/>
            <w:szCs w:val="24"/>
          </w:rPr>
          <w:t>https://doi.org/10.47813/2782-5280-2024-3-4-0218-0240</w:t>
        </w:r>
      </w:hyperlink>
      <w:r w:rsidRPr="00001672">
        <w:rPr>
          <w:rFonts w:eastAsia="Times New Roman" w:cs="Times New Roman"/>
          <w:szCs w:val="24"/>
        </w:rPr>
        <w:t>.</w:t>
      </w:r>
    </w:p>
    <w:p w14:paraId="534BF0C2" w14:textId="77777777" w:rsidR="00001672" w:rsidRPr="00001672" w:rsidRDefault="00001672" w:rsidP="00001672">
      <w:pPr>
        <w:ind w:left="720" w:hanging="720"/>
        <w:rPr>
          <w:rFonts w:eastAsia="Times New Roman" w:cs="Times New Roman"/>
          <w:szCs w:val="24"/>
        </w:rPr>
      </w:pPr>
      <w:bookmarkStart w:id="32" w:name="_Hlk225596682"/>
      <w:r w:rsidRPr="00001672">
        <w:rPr>
          <w:rFonts w:cs="Times New Roman"/>
          <w:szCs w:val="24"/>
          <w:shd w:val="clear" w:color="auto" w:fill="FFFFFF"/>
        </w:rPr>
        <w:t>Marikyan, M. and Papagiannidis, P. (2021). Unified theory of acceptance and use of technology. </w:t>
      </w:r>
      <w:r w:rsidRPr="00001672">
        <w:rPr>
          <w:rFonts w:cs="Times New Roman"/>
          <w:i/>
          <w:iCs/>
          <w:szCs w:val="24"/>
          <w:shd w:val="clear" w:color="auto" w:fill="FFFFFF"/>
        </w:rPr>
        <w:t>TheoryHub book</w:t>
      </w:r>
      <w:r w:rsidRPr="00001672">
        <w:rPr>
          <w:rFonts w:cs="Times New Roman"/>
          <w:szCs w:val="24"/>
          <w:shd w:val="clear" w:color="auto" w:fill="FFFFFF"/>
        </w:rPr>
        <w:t>.</w:t>
      </w:r>
    </w:p>
    <w:p w14:paraId="236034BF" w14:textId="77777777" w:rsidR="00001672" w:rsidRPr="00001672" w:rsidRDefault="00001672" w:rsidP="00001672">
      <w:pPr>
        <w:ind w:left="720" w:hanging="720"/>
        <w:rPr>
          <w:rFonts w:eastAsia="Times New Roman" w:cs="Times New Roman"/>
          <w:szCs w:val="24"/>
        </w:rPr>
      </w:pPr>
      <w:bookmarkStart w:id="33" w:name="_Hlk225596264"/>
      <w:bookmarkEnd w:id="32"/>
      <w:r w:rsidRPr="00001672">
        <w:rPr>
          <w:rFonts w:cs="Times New Roman"/>
          <w:szCs w:val="24"/>
          <w:shd w:val="clear" w:color="auto" w:fill="FFFFFF"/>
        </w:rPr>
        <w:t>Merhi, M.I. (2022). The role of technology, government, law, and social trust on e-commerce adoption. </w:t>
      </w:r>
      <w:r w:rsidRPr="00001672">
        <w:rPr>
          <w:rFonts w:cs="Times New Roman"/>
          <w:i/>
          <w:iCs/>
          <w:szCs w:val="24"/>
          <w:shd w:val="clear" w:color="auto" w:fill="FFFFFF"/>
        </w:rPr>
        <w:t>Journal of Global Information Technology Management</w:t>
      </w:r>
      <w:r w:rsidRPr="00001672">
        <w:rPr>
          <w:rFonts w:cs="Times New Roman"/>
          <w:szCs w:val="24"/>
          <w:shd w:val="clear" w:color="auto" w:fill="FFFFFF"/>
        </w:rPr>
        <w:t>, </w:t>
      </w:r>
      <w:r w:rsidRPr="00001672">
        <w:rPr>
          <w:rFonts w:cs="Times New Roman"/>
          <w:i/>
          <w:iCs/>
          <w:szCs w:val="24"/>
          <w:shd w:val="clear" w:color="auto" w:fill="FFFFFF"/>
        </w:rPr>
        <w:t>25</w:t>
      </w:r>
      <w:r w:rsidRPr="00001672">
        <w:rPr>
          <w:rFonts w:cs="Times New Roman"/>
          <w:szCs w:val="24"/>
          <w:shd w:val="clear" w:color="auto" w:fill="FFFFFF"/>
        </w:rPr>
        <w:t>(3), pp.217-229.</w:t>
      </w:r>
    </w:p>
    <w:bookmarkEnd w:id="33"/>
    <w:p w14:paraId="3CD436F0"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Molla, A. and Licker, P.S. (2005). Perceived E-Readiness Factors in E-Commerce Adoption: An Empirical Investigation in a Developing Country. </w:t>
      </w:r>
      <w:r w:rsidRPr="00001672">
        <w:rPr>
          <w:rFonts w:eastAsia="Times New Roman" w:cs="Times New Roman"/>
          <w:i/>
          <w:iCs/>
          <w:szCs w:val="24"/>
        </w:rPr>
        <w:t>International Journal of Electronic Commerce</w:t>
      </w:r>
      <w:r w:rsidRPr="00001672">
        <w:rPr>
          <w:rFonts w:eastAsia="Times New Roman" w:cs="Times New Roman"/>
          <w:szCs w:val="24"/>
        </w:rPr>
        <w:t xml:space="preserve">, 10(1), pp.83–110. </w:t>
      </w:r>
      <w:hyperlink r:id="rId24" w:history="1">
        <w:r w:rsidRPr="00001672">
          <w:rPr>
            <w:rStyle w:val="Hyperlink"/>
            <w:rFonts w:eastAsia="Times New Roman" w:cs="Times New Roman"/>
            <w:szCs w:val="24"/>
          </w:rPr>
          <w:t>https://doi.org/10.1080/10864415.2005.11043963</w:t>
        </w:r>
      </w:hyperlink>
      <w:r w:rsidRPr="00001672">
        <w:rPr>
          <w:rFonts w:eastAsia="Times New Roman" w:cs="Times New Roman"/>
          <w:szCs w:val="24"/>
        </w:rPr>
        <w:t>.</w:t>
      </w:r>
    </w:p>
    <w:p w14:paraId="344C6DD4"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Molla, A., Taylor, R. and Licker, P.S. (2006). E-Commerce Diffusion in Small Island Countries: The Influence of Institutions in Barbados. </w:t>
      </w:r>
      <w:r w:rsidRPr="00001672">
        <w:rPr>
          <w:rFonts w:eastAsia="Times New Roman" w:cs="Times New Roman"/>
          <w:i/>
          <w:iCs/>
          <w:szCs w:val="24"/>
        </w:rPr>
        <w:t>The Electronic Journal of Information Systems in Developing Countries</w:t>
      </w:r>
      <w:r w:rsidRPr="00001672">
        <w:rPr>
          <w:rFonts w:eastAsia="Times New Roman" w:cs="Times New Roman"/>
          <w:szCs w:val="24"/>
        </w:rPr>
        <w:t xml:space="preserve">, 28(1), pp.1–15. </w:t>
      </w:r>
      <w:hyperlink r:id="rId25" w:history="1">
        <w:r w:rsidRPr="00001672">
          <w:rPr>
            <w:rStyle w:val="Hyperlink"/>
            <w:rFonts w:eastAsia="Times New Roman" w:cs="Times New Roman"/>
            <w:szCs w:val="24"/>
          </w:rPr>
          <w:t>https://doi.org/10.1002/j.1681-4835.2006.tb00186.x</w:t>
        </w:r>
      </w:hyperlink>
      <w:r w:rsidRPr="00001672">
        <w:rPr>
          <w:rFonts w:eastAsia="Times New Roman" w:cs="Times New Roman"/>
          <w:szCs w:val="24"/>
        </w:rPr>
        <w:t>.</w:t>
      </w:r>
    </w:p>
    <w:p w14:paraId="731E3348" w14:textId="77777777" w:rsidR="00001672" w:rsidRPr="00001672" w:rsidRDefault="00001672" w:rsidP="00001672">
      <w:pPr>
        <w:ind w:left="720" w:hanging="720"/>
        <w:rPr>
          <w:rFonts w:eastAsia="Times New Roman" w:cs="Times New Roman"/>
          <w:szCs w:val="24"/>
        </w:rPr>
      </w:pPr>
      <w:bookmarkStart w:id="34" w:name="_Hlk225603106"/>
      <w:r w:rsidRPr="00001672">
        <w:rPr>
          <w:rFonts w:cs="Times New Roman"/>
          <w:color w:val="222222"/>
          <w:szCs w:val="24"/>
          <w:shd w:val="clear" w:color="auto" w:fill="FFFFFF"/>
        </w:rPr>
        <w:t>Mujtaba, B.G. and Cavico, F.J. (2023). E-commerce and social media policies in the digital age: Legal analysis and recommendations for management. </w:t>
      </w:r>
      <w:r w:rsidRPr="00001672">
        <w:rPr>
          <w:rFonts w:cs="Times New Roman"/>
          <w:i/>
          <w:iCs/>
          <w:color w:val="222222"/>
          <w:szCs w:val="24"/>
          <w:shd w:val="clear" w:color="auto" w:fill="FFFFFF"/>
        </w:rPr>
        <w:t>Journal of Entrepreneurship and Business Venturing</w:t>
      </w:r>
      <w:r w:rsidRPr="00001672">
        <w:rPr>
          <w:rFonts w:cs="Times New Roman"/>
          <w:color w:val="222222"/>
          <w:szCs w:val="24"/>
          <w:shd w:val="clear" w:color="auto" w:fill="FFFFFF"/>
        </w:rPr>
        <w:t>, </w:t>
      </w:r>
      <w:r w:rsidRPr="00001672">
        <w:rPr>
          <w:rFonts w:cs="Times New Roman"/>
          <w:i/>
          <w:iCs/>
          <w:color w:val="222222"/>
          <w:szCs w:val="24"/>
          <w:shd w:val="clear" w:color="auto" w:fill="FFFFFF"/>
        </w:rPr>
        <w:t>3</w:t>
      </w:r>
      <w:r w:rsidRPr="00001672">
        <w:rPr>
          <w:rFonts w:cs="Times New Roman"/>
          <w:color w:val="222222"/>
          <w:szCs w:val="24"/>
          <w:shd w:val="clear" w:color="auto" w:fill="FFFFFF"/>
        </w:rPr>
        <w:t>(1), pp.119-146.</w:t>
      </w:r>
    </w:p>
    <w:p w14:paraId="68A2461E" w14:textId="77777777" w:rsidR="00001672" w:rsidRPr="00001672" w:rsidRDefault="00001672" w:rsidP="00001672">
      <w:pPr>
        <w:ind w:left="720" w:hanging="720"/>
        <w:rPr>
          <w:rFonts w:eastAsia="Times New Roman" w:cs="Times New Roman"/>
          <w:szCs w:val="24"/>
        </w:rPr>
      </w:pPr>
      <w:bookmarkStart w:id="35" w:name="_Hlk225598075"/>
      <w:bookmarkEnd w:id="34"/>
      <w:r w:rsidRPr="00001672">
        <w:rPr>
          <w:rFonts w:eastAsia="Times New Roman" w:cs="Times New Roman"/>
          <w:szCs w:val="24"/>
        </w:rPr>
        <w:t xml:space="preserve">Mustafa, S., Hao, T., Qiao, Y., Kifayat Shah, S. and Sun, R. (2022). How a Successful Implementation and Sustainable Growth of e-Commerce can be Achieved in Developing Countries; a Pathway Towards Green Economy. </w:t>
      </w:r>
      <w:r w:rsidRPr="00001672">
        <w:rPr>
          <w:rFonts w:eastAsia="Times New Roman" w:cs="Times New Roman"/>
          <w:i/>
          <w:iCs/>
          <w:szCs w:val="24"/>
        </w:rPr>
        <w:t>Frontiers in Environmental Science</w:t>
      </w:r>
      <w:r w:rsidRPr="00001672">
        <w:rPr>
          <w:rFonts w:eastAsia="Times New Roman" w:cs="Times New Roman"/>
          <w:szCs w:val="24"/>
        </w:rPr>
        <w:t>, 10.</w:t>
      </w:r>
      <w:bookmarkEnd w:id="35"/>
      <w:r w:rsidRPr="00001672">
        <w:rPr>
          <w:rFonts w:eastAsia="Times New Roman" w:cs="Times New Roman"/>
          <w:szCs w:val="24"/>
        </w:rPr>
        <w:t xml:space="preserve"> </w:t>
      </w:r>
      <w:hyperlink r:id="rId26" w:history="1">
        <w:r w:rsidRPr="00001672">
          <w:rPr>
            <w:rStyle w:val="Hyperlink"/>
            <w:rFonts w:eastAsia="Times New Roman" w:cs="Times New Roman"/>
            <w:szCs w:val="24"/>
          </w:rPr>
          <w:t>https://doi.org/10.3389/fenvs.2022.940659</w:t>
        </w:r>
      </w:hyperlink>
      <w:r w:rsidRPr="00001672">
        <w:rPr>
          <w:rFonts w:eastAsia="Times New Roman" w:cs="Times New Roman"/>
          <w:szCs w:val="24"/>
        </w:rPr>
        <w:t>.</w:t>
      </w:r>
    </w:p>
    <w:p w14:paraId="3468DB92"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Nasco, S.A., Toledo, E.G. and Mykytyn Jr, P.P., 2008. Predicting electronic commerce adoption in Chilean SMEs. </w:t>
      </w:r>
      <w:r w:rsidRPr="00001672">
        <w:rPr>
          <w:rFonts w:cs="Times New Roman"/>
          <w:i/>
          <w:iCs/>
          <w:color w:val="222222"/>
          <w:szCs w:val="24"/>
          <w:shd w:val="clear" w:color="auto" w:fill="FFFFFF"/>
        </w:rPr>
        <w:t>Journal of Business Research</w:t>
      </w:r>
      <w:r w:rsidRPr="00001672">
        <w:rPr>
          <w:rFonts w:cs="Times New Roman"/>
          <w:color w:val="222222"/>
          <w:szCs w:val="24"/>
          <w:shd w:val="clear" w:color="auto" w:fill="FFFFFF"/>
        </w:rPr>
        <w:t>, </w:t>
      </w:r>
      <w:r w:rsidRPr="00001672">
        <w:rPr>
          <w:rFonts w:cs="Times New Roman"/>
          <w:i/>
          <w:iCs/>
          <w:color w:val="222222"/>
          <w:szCs w:val="24"/>
          <w:shd w:val="clear" w:color="auto" w:fill="FFFFFF"/>
        </w:rPr>
        <w:t>61</w:t>
      </w:r>
      <w:r w:rsidRPr="00001672">
        <w:rPr>
          <w:rFonts w:cs="Times New Roman"/>
          <w:color w:val="222222"/>
          <w:szCs w:val="24"/>
          <w:shd w:val="clear" w:color="auto" w:fill="FFFFFF"/>
        </w:rPr>
        <w:t>(6), pp.697-705.</w:t>
      </w:r>
    </w:p>
    <w:p w14:paraId="35BC2E61"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Nguyen, T.H., Le, X.C. and Vu, T.H.L. (2022). An extended technology-organization-environment (TOE) framework for online retailing utilization in digital transformation: empirical evidence from Vietnam. </w:t>
      </w:r>
      <w:r w:rsidRPr="00001672">
        <w:rPr>
          <w:rFonts w:cs="Times New Roman"/>
          <w:i/>
          <w:iCs/>
          <w:color w:val="222222"/>
          <w:szCs w:val="24"/>
          <w:shd w:val="clear" w:color="auto" w:fill="FFFFFF"/>
        </w:rPr>
        <w:t>Journal of Open Innovation: Technology, Market, and Complexity</w:t>
      </w:r>
      <w:r w:rsidRPr="00001672">
        <w:rPr>
          <w:rFonts w:cs="Times New Roman"/>
          <w:color w:val="222222"/>
          <w:szCs w:val="24"/>
          <w:shd w:val="clear" w:color="auto" w:fill="FFFFFF"/>
        </w:rPr>
        <w:t>, </w:t>
      </w:r>
      <w:r w:rsidRPr="00001672">
        <w:rPr>
          <w:rFonts w:cs="Times New Roman"/>
          <w:i/>
          <w:iCs/>
          <w:color w:val="222222"/>
          <w:szCs w:val="24"/>
          <w:shd w:val="clear" w:color="auto" w:fill="FFFFFF"/>
        </w:rPr>
        <w:t>8</w:t>
      </w:r>
      <w:r w:rsidRPr="00001672">
        <w:rPr>
          <w:rFonts w:cs="Times New Roman"/>
          <w:color w:val="222222"/>
          <w:szCs w:val="24"/>
          <w:shd w:val="clear" w:color="auto" w:fill="FFFFFF"/>
        </w:rPr>
        <w:t>(4), p.200.</w:t>
      </w:r>
    </w:p>
    <w:p w14:paraId="0F4C1DE0"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Nourin, S. et al. (2025) ‘CONSUMERS’ ATTITUDE TOWARD AI-DRIVEN E-COMMERCE ADOPTION IN BANGLADESH: AN EXTENSION OF PLANNED BEHAVIOR’, </w:t>
      </w:r>
      <w:r w:rsidRPr="00001672">
        <w:rPr>
          <w:rFonts w:eastAsia="Times New Roman" w:cs="Times New Roman"/>
          <w:i/>
          <w:iCs/>
          <w:szCs w:val="24"/>
        </w:rPr>
        <w:t>Bangladesh Journal of Multidisciplinary  Scientific Research, 10</w:t>
      </w:r>
      <w:r w:rsidRPr="00001672">
        <w:rPr>
          <w:rFonts w:eastAsia="Times New Roman" w:cs="Times New Roman"/>
          <w:szCs w:val="24"/>
        </w:rPr>
        <w:t xml:space="preserve">(2), pp. 41–52. Available at: </w:t>
      </w:r>
      <w:hyperlink r:id="rId27" w:history="1">
        <w:r w:rsidRPr="00001672">
          <w:rPr>
            <w:rStyle w:val="Hyperlink"/>
            <w:rFonts w:eastAsia="Times New Roman" w:cs="Times New Roman"/>
            <w:szCs w:val="24"/>
          </w:rPr>
          <w:t>https://doi.org/10.46281/bjmsr.v10i2.2344</w:t>
        </w:r>
      </w:hyperlink>
      <w:r w:rsidRPr="00001672">
        <w:rPr>
          <w:rFonts w:eastAsia="Times New Roman" w:cs="Times New Roman"/>
          <w:szCs w:val="24"/>
        </w:rPr>
        <w:t>.</w:t>
      </w:r>
    </w:p>
    <w:p w14:paraId="329E7A95"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Özbek, N., Melén Hånell, S., Tolstoy, D. and Rovira Nordman, E. (2024). Exploring different responses to mimetic pressures: an institutional theory perspective on e-commerce adoption of an internationalizing retail SME. </w:t>
      </w:r>
      <w:r w:rsidRPr="00001672">
        <w:rPr>
          <w:rFonts w:cs="Times New Roman"/>
          <w:i/>
          <w:iCs/>
          <w:color w:val="222222"/>
          <w:szCs w:val="24"/>
          <w:shd w:val="clear" w:color="auto" w:fill="FFFFFF"/>
        </w:rPr>
        <w:t>The International Review of Retail, Distribution and Consumer Research</w:t>
      </w:r>
      <w:r w:rsidRPr="00001672">
        <w:rPr>
          <w:rFonts w:cs="Times New Roman"/>
          <w:color w:val="222222"/>
          <w:szCs w:val="24"/>
          <w:shd w:val="clear" w:color="auto" w:fill="FFFFFF"/>
        </w:rPr>
        <w:t>, </w:t>
      </w:r>
      <w:r w:rsidRPr="00001672">
        <w:rPr>
          <w:rFonts w:cs="Times New Roman"/>
          <w:i/>
          <w:iCs/>
          <w:color w:val="222222"/>
          <w:szCs w:val="24"/>
          <w:shd w:val="clear" w:color="auto" w:fill="FFFFFF"/>
        </w:rPr>
        <w:t>34</w:t>
      </w:r>
      <w:r w:rsidRPr="00001672">
        <w:rPr>
          <w:rFonts w:cs="Times New Roman"/>
          <w:color w:val="222222"/>
          <w:szCs w:val="24"/>
          <w:shd w:val="clear" w:color="auto" w:fill="FFFFFF"/>
        </w:rPr>
        <w:t>(1), pp.14-32.</w:t>
      </w:r>
    </w:p>
    <w:p w14:paraId="04D1660C"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POORANGI, M.M., KHIN, E.W.S., NIKOONEJAD, S. and KARDEVANI, A. (2013). E-commerce adoption in Malaysian Small and Medium Enterprises Practitioner Firms: A revisit on Rogers’ model. </w:t>
      </w:r>
      <w:r w:rsidRPr="00001672">
        <w:rPr>
          <w:rFonts w:eastAsia="Times New Roman" w:cs="Times New Roman"/>
          <w:i/>
          <w:iCs/>
          <w:szCs w:val="24"/>
        </w:rPr>
        <w:t>Anais da Academia Brasileira de Ciências</w:t>
      </w:r>
      <w:r w:rsidRPr="00001672">
        <w:rPr>
          <w:rFonts w:eastAsia="Times New Roman" w:cs="Times New Roman"/>
          <w:szCs w:val="24"/>
        </w:rPr>
        <w:t xml:space="preserve">, [online] 85(4), pp.1593–1604. </w:t>
      </w:r>
      <w:hyperlink r:id="rId28" w:history="1">
        <w:r w:rsidRPr="00001672">
          <w:rPr>
            <w:rStyle w:val="Hyperlink"/>
            <w:rFonts w:eastAsia="Times New Roman" w:cs="Times New Roman"/>
            <w:szCs w:val="24"/>
          </w:rPr>
          <w:t>https://doi.org/10.1590/0001-37652013103512</w:t>
        </w:r>
      </w:hyperlink>
      <w:r w:rsidRPr="00001672">
        <w:rPr>
          <w:rFonts w:eastAsia="Times New Roman" w:cs="Times New Roman"/>
          <w:szCs w:val="24"/>
        </w:rPr>
        <w:t>.</w:t>
      </w:r>
    </w:p>
    <w:p w14:paraId="70448B82"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Qalati, S.A., Vela, E.G., Li, W., Dakhan, S.A., Hong Thuy, T.T. and Merani, S.H. (2021). Effects of perceived service quality, website quality, and reputation on purchase intention: The mediating and moderating roles of trust and perceived risk in online shopping. </w:t>
      </w:r>
      <w:r w:rsidRPr="00001672">
        <w:rPr>
          <w:rFonts w:cs="Times New Roman"/>
          <w:i/>
          <w:iCs/>
          <w:szCs w:val="24"/>
          <w:shd w:val="clear" w:color="auto" w:fill="FFFFFF"/>
        </w:rPr>
        <w:t>Cogent Business &amp; Management</w:t>
      </w:r>
      <w:r w:rsidRPr="00001672">
        <w:rPr>
          <w:rFonts w:cs="Times New Roman"/>
          <w:szCs w:val="24"/>
          <w:shd w:val="clear" w:color="auto" w:fill="FFFFFF"/>
        </w:rPr>
        <w:t>, </w:t>
      </w:r>
      <w:r w:rsidRPr="00001672">
        <w:rPr>
          <w:rFonts w:cs="Times New Roman"/>
          <w:i/>
          <w:iCs/>
          <w:szCs w:val="24"/>
          <w:shd w:val="clear" w:color="auto" w:fill="FFFFFF"/>
        </w:rPr>
        <w:t>8</w:t>
      </w:r>
      <w:r w:rsidRPr="00001672">
        <w:rPr>
          <w:rFonts w:cs="Times New Roman"/>
          <w:szCs w:val="24"/>
          <w:shd w:val="clear" w:color="auto" w:fill="FFFFFF"/>
        </w:rPr>
        <w:t>(1), p.1869363.</w:t>
      </w:r>
    </w:p>
    <w:p w14:paraId="10A9006D" w14:textId="77777777" w:rsidR="00001672" w:rsidRPr="00001672" w:rsidRDefault="00001672" w:rsidP="00001672">
      <w:pPr>
        <w:ind w:left="720" w:hanging="720"/>
        <w:rPr>
          <w:rFonts w:eastAsia="Times New Roman" w:cs="Times New Roman"/>
          <w:color w:val="2E74B5" w:themeColor="accent5" w:themeShade="BF"/>
          <w:szCs w:val="24"/>
        </w:rPr>
      </w:pPr>
      <w:bookmarkStart w:id="36" w:name="_Hlk225596710"/>
      <w:r w:rsidRPr="00001672">
        <w:rPr>
          <w:rFonts w:eastAsia="Times New Roman" w:cs="Times New Roman"/>
          <w:szCs w:val="24"/>
        </w:rPr>
        <w:t xml:space="preserve">Rahi, S., Abd. Ghani, M., Alnaser, F.M. and Ngah, A.H. (2018). Investigating the role of unified theory of acceptance and use of technology (UTAUT) in internet banking adoption context. </w:t>
      </w:r>
      <w:r w:rsidRPr="00001672">
        <w:rPr>
          <w:rFonts w:eastAsia="Times New Roman" w:cs="Times New Roman"/>
          <w:i/>
          <w:iCs/>
          <w:szCs w:val="24"/>
        </w:rPr>
        <w:t>Management Science Letters</w:t>
      </w:r>
      <w:r w:rsidRPr="00001672">
        <w:rPr>
          <w:rFonts w:eastAsia="Times New Roman" w:cs="Times New Roman"/>
          <w:szCs w:val="24"/>
        </w:rPr>
        <w:t xml:space="preserve">, 8(3), pp.173–186. </w:t>
      </w:r>
      <w:bookmarkEnd w:id="36"/>
      <w:r w:rsidRPr="00001672">
        <w:rPr>
          <w:rFonts w:eastAsia="Times New Roman" w:cs="Times New Roman"/>
          <w:color w:val="2E74B5" w:themeColor="accent5" w:themeShade="BF"/>
          <w:szCs w:val="24"/>
        </w:rPr>
        <w:fldChar w:fldCharType="begin"/>
      </w:r>
      <w:r w:rsidRPr="00001672">
        <w:rPr>
          <w:rFonts w:eastAsia="Times New Roman" w:cs="Times New Roman"/>
          <w:color w:val="2E74B5" w:themeColor="accent5" w:themeShade="BF"/>
          <w:szCs w:val="24"/>
        </w:rPr>
        <w:instrText xml:space="preserve"> HYPERLINK "https://doi.org/10.5267/j.msl.2018.1.001" </w:instrText>
      </w:r>
      <w:r w:rsidRPr="00001672">
        <w:rPr>
          <w:rFonts w:eastAsia="Times New Roman" w:cs="Times New Roman"/>
          <w:color w:val="2E74B5" w:themeColor="accent5" w:themeShade="BF"/>
          <w:szCs w:val="24"/>
        </w:rPr>
      </w:r>
      <w:r w:rsidRPr="00001672">
        <w:rPr>
          <w:rFonts w:eastAsia="Times New Roman" w:cs="Times New Roman"/>
          <w:color w:val="2E74B5" w:themeColor="accent5" w:themeShade="BF"/>
          <w:szCs w:val="24"/>
        </w:rPr>
        <w:fldChar w:fldCharType="separate"/>
      </w:r>
      <w:r w:rsidRPr="00001672">
        <w:rPr>
          <w:rStyle w:val="Hyperlink"/>
          <w:rFonts w:eastAsia="Times New Roman" w:cs="Times New Roman"/>
          <w:color w:val="2E74B5" w:themeColor="accent5" w:themeShade="BF"/>
          <w:szCs w:val="24"/>
        </w:rPr>
        <w:t>https://doi.org/10.5267/j.msl.2018.1.001</w:t>
      </w:r>
      <w:r w:rsidRPr="00001672">
        <w:rPr>
          <w:rFonts w:eastAsia="Times New Roman" w:cs="Times New Roman"/>
          <w:color w:val="2E74B5" w:themeColor="accent5" w:themeShade="BF"/>
          <w:szCs w:val="24"/>
        </w:rPr>
        <w:fldChar w:fldCharType="end"/>
      </w:r>
      <w:r w:rsidRPr="00001672">
        <w:rPr>
          <w:rFonts w:eastAsia="Times New Roman" w:cs="Times New Roman"/>
          <w:color w:val="2E74B5" w:themeColor="accent5" w:themeShade="BF"/>
          <w:szCs w:val="24"/>
        </w:rPr>
        <w:t>.</w:t>
      </w:r>
    </w:p>
    <w:p w14:paraId="1F7A5A5E"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Sagar, A.H., Macchion, L. and Fornasiero, R. (2026). Resilience Practices and Environmental Sustainability in the Bangladeshi Fashion Supply Chain: The Moderating Role of Digital Tools. </w:t>
      </w:r>
      <w:r w:rsidRPr="00001672">
        <w:rPr>
          <w:rFonts w:cs="Times New Roman"/>
          <w:i/>
          <w:iCs/>
          <w:szCs w:val="24"/>
          <w:shd w:val="clear" w:color="auto" w:fill="FFFFFF"/>
        </w:rPr>
        <w:t>Corporate Social Responsibility and Environmental Management</w:t>
      </w:r>
      <w:r w:rsidRPr="00001672">
        <w:rPr>
          <w:rFonts w:cs="Times New Roman"/>
          <w:szCs w:val="24"/>
          <w:shd w:val="clear" w:color="auto" w:fill="FFFFFF"/>
        </w:rPr>
        <w:t>, </w:t>
      </w:r>
      <w:r w:rsidRPr="00001672">
        <w:rPr>
          <w:rFonts w:cs="Times New Roman"/>
          <w:i/>
          <w:iCs/>
          <w:szCs w:val="24"/>
          <w:shd w:val="clear" w:color="auto" w:fill="FFFFFF"/>
        </w:rPr>
        <w:t>33</w:t>
      </w:r>
      <w:r w:rsidRPr="00001672">
        <w:rPr>
          <w:rFonts w:cs="Times New Roman"/>
          <w:szCs w:val="24"/>
          <w:shd w:val="clear" w:color="auto" w:fill="FFFFFF"/>
        </w:rPr>
        <w:t>(1), pp.986-1002.</w:t>
      </w:r>
    </w:p>
    <w:p w14:paraId="33E989DD"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Saha, S.K., Zhuang, G. and Li, S. (2020) ‘Will Consumers Pay More for Efficient Delivery? An Empirical Study of What Affects E-Customers’ Satisfaction and Willingness to Pay on Online Shopping in Bangladesh’, </w:t>
      </w:r>
      <w:r w:rsidRPr="00001672">
        <w:rPr>
          <w:rFonts w:eastAsia="Times New Roman" w:cs="Times New Roman"/>
          <w:i/>
          <w:iCs/>
          <w:szCs w:val="24"/>
        </w:rPr>
        <w:t>Sustainability, 12</w:t>
      </w:r>
      <w:r w:rsidRPr="00001672">
        <w:rPr>
          <w:rFonts w:eastAsia="Times New Roman" w:cs="Times New Roman"/>
          <w:szCs w:val="24"/>
        </w:rPr>
        <w:t xml:space="preserve">(3), p. 1121. Available at: </w:t>
      </w:r>
      <w:hyperlink r:id="rId29" w:history="1">
        <w:r w:rsidRPr="00001672">
          <w:rPr>
            <w:rStyle w:val="Hyperlink"/>
            <w:rFonts w:eastAsia="Times New Roman" w:cs="Times New Roman"/>
            <w:szCs w:val="24"/>
          </w:rPr>
          <w:t>https://doi.org/10.3390/su12031121</w:t>
        </w:r>
      </w:hyperlink>
      <w:r w:rsidRPr="00001672">
        <w:rPr>
          <w:rFonts w:eastAsia="Times New Roman" w:cs="Times New Roman"/>
          <w:szCs w:val="24"/>
        </w:rPr>
        <w:t>.</w:t>
      </w:r>
    </w:p>
    <w:p w14:paraId="215AA23A"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Salam, S., Mim, F. F., Saha, M., &amp; Jannat, A. (2025). Identifying key competencies of female e-commerce entrepreneurs in Bangladesh: a study using exploratory factor analysis. </w:t>
      </w:r>
      <w:r w:rsidRPr="00001672">
        <w:rPr>
          <w:rFonts w:eastAsia="Times New Roman" w:cs="Times New Roman"/>
          <w:i/>
          <w:iCs/>
          <w:szCs w:val="24"/>
        </w:rPr>
        <w:t>Journal of Global Entrepreneurship Research, 15</w:t>
      </w:r>
      <w:r w:rsidRPr="00001672">
        <w:rPr>
          <w:rFonts w:eastAsia="Times New Roman" w:cs="Times New Roman"/>
          <w:szCs w:val="24"/>
        </w:rPr>
        <w:t xml:space="preserve">(1), Article 60. </w:t>
      </w:r>
      <w:hyperlink r:id="rId30" w:history="1">
        <w:r w:rsidRPr="00001672">
          <w:rPr>
            <w:rStyle w:val="Hyperlink"/>
            <w:rFonts w:eastAsia="Times New Roman" w:cs="Times New Roman"/>
            <w:szCs w:val="24"/>
          </w:rPr>
          <w:t>https://doi.org/10.1007/s40497-025-00480-1</w:t>
        </w:r>
      </w:hyperlink>
    </w:p>
    <w:p w14:paraId="2D0E54BA"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Sari, D.R. and Dirgahayu, T. (2017). Adopsi Theory of Planned Behavior Untuk Pengembangan Model Pengaruh Budaya Terhadap Penggunaan E-Commerce. </w:t>
      </w:r>
      <w:r w:rsidRPr="00001672">
        <w:rPr>
          <w:rFonts w:eastAsia="Times New Roman" w:cs="Times New Roman"/>
          <w:i/>
          <w:iCs/>
          <w:szCs w:val="24"/>
        </w:rPr>
        <w:t>Jurnal Buana Informatika</w:t>
      </w:r>
      <w:r w:rsidRPr="00001672">
        <w:rPr>
          <w:rFonts w:eastAsia="Times New Roman" w:cs="Times New Roman"/>
          <w:szCs w:val="24"/>
        </w:rPr>
        <w:t xml:space="preserve">, 8(2). </w:t>
      </w:r>
      <w:hyperlink r:id="rId31" w:history="1">
        <w:r w:rsidRPr="00001672">
          <w:rPr>
            <w:rStyle w:val="Hyperlink"/>
            <w:rFonts w:eastAsia="Times New Roman" w:cs="Times New Roman"/>
            <w:szCs w:val="24"/>
          </w:rPr>
          <w:t>https://doi.org/10.24002/jbi.v8i2.1078</w:t>
        </w:r>
      </w:hyperlink>
      <w:r w:rsidRPr="00001672">
        <w:rPr>
          <w:rFonts w:eastAsia="Times New Roman" w:cs="Times New Roman"/>
          <w:szCs w:val="24"/>
        </w:rPr>
        <w:t>.</w:t>
      </w:r>
    </w:p>
    <w:p w14:paraId="19D52C41"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Sayem, S. M. et al. (2025) Determinants of e-commerce customer satisfaction: mediating role of IT innovation acceptance. </w:t>
      </w:r>
      <w:r w:rsidRPr="00001672">
        <w:rPr>
          <w:rFonts w:eastAsia="Times New Roman" w:cs="Times New Roman"/>
          <w:i/>
          <w:iCs/>
          <w:szCs w:val="24"/>
        </w:rPr>
        <w:t>The International journal of quality &amp; reliability management.</w:t>
      </w:r>
      <w:r w:rsidRPr="00001672">
        <w:rPr>
          <w:rFonts w:eastAsia="Times New Roman" w:cs="Times New Roman"/>
          <w:szCs w:val="24"/>
        </w:rPr>
        <w:t xml:space="preserve"> [Online] 42 (1), 86–106.</w:t>
      </w:r>
    </w:p>
    <w:p w14:paraId="220F746F"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Setiyani, L. and Rostiani, Y. (2021). Analysis of E-commerce adoption by SMEs using the technology-organization-environment (TOE) model: A case study in karawang, Indonesia. </w:t>
      </w:r>
      <w:r w:rsidRPr="00001672">
        <w:rPr>
          <w:rFonts w:cs="Times New Roman"/>
          <w:i/>
          <w:iCs/>
          <w:color w:val="222222"/>
          <w:szCs w:val="24"/>
          <w:shd w:val="clear" w:color="auto" w:fill="FFFFFF"/>
        </w:rPr>
        <w:t>International Journal of Science, Technology &amp; Management</w:t>
      </w:r>
      <w:r w:rsidRPr="00001672">
        <w:rPr>
          <w:rFonts w:cs="Times New Roman"/>
          <w:color w:val="222222"/>
          <w:szCs w:val="24"/>
          <w:shd w:val="clear" w:color="auto" w:fill="FFFFFF"/>
        </w:rPr>
        <w:t>, </w:t>
      </w:r>
      <w:r w:rsidRPr="00001672">
        <w:rPr>
          <w:rFonts w:cs="Times New Roman"/>
          <w:i/>
          <w:iCs/>
          <w:color w:val="222222"/>
          <w:szCs w:val="24"/>
          <w:shd w:val="clear" w:color="auto" w:fill="FFFFFF"/>
        </w:rPr>
        <w:t>2</w:t>
      </w:r>
      <w:r w:rsidRPr="00001672">
        <w:rPr>
          <w:rFonts w:cs="Times New Roman"/>
          <w:color w:val="222222"/>
          <w:szCs w:val="24"/>
          <w:shd w:val="clear" w:color="auto" w:fill="FFFFFF"/>
        </w:rPr>
        <w:t>(4), pp.1113-1132.</w:t>
      </w:r>
    </w:p>
    <w:p w14:paraId="0598B839"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Susanty, A., Puspitasari, N.B., Siahaan, G.S., Setiawan, S. and Syafrudin, M. (2025). Factors influencing the intention of textile and garment SMEs to adopt digital technologies and its impact on performance. </w:t>
      </w:r>
      <w:r w:rsidRPr="00001672">
        <w:rPr>
          <w:rFonts w:cs="Times New Roman"/>
          <w:i/>
          <w:iCs/>
          <w:szCs w:val="24"/>
          <w:shd w:val="clear" w:color="auto" w:fill="FFFFFF"/>
        </w:rPr>
        <w:t>Scientific Reports</w:t>
      </w:r>
      <w:r w:rsidRPr="00001672">
        <w:rPr>
          <w:rFonts w:cs="Times New Roman"/>
          <w:szCs w:val="24"/>
          <w:shd w:val="clear" w:color="auto" w:fill="FFFFFF"/>
        </w:rPr>
        <w:t>, </w:t>
      </w:r>
      <w:r w:rsidRPr="00001672">
        <w:rPr>
          <w:rFonts w:cs="Times New Roman"/>
          <w:i/>
          <w:iCs/>
          <w:szCs w:val="24"/>
          <w:shd w:val="clear" w:color="auto" w:fill="FFFFFF"/>
        </w:rPr>
        <w:t>15</w:t>
      </w:r>
      <w:r w:rsidRPr="00001672">
        <w:rPr>
          <w:rFonts w:cs="Times New Roman"/>
          <w:szCs w:val="24"/>
          <w:shd w:val="clear" w:color="auto" w:fill="FFFFFF"/>
        </w:rPr>
        <w:t>(1), p.20807.</w:t>
      </w:r>
    </w:p>
    <w:p w14:paraId="4EE008EB"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Taher, G., 2021. E-commerce: advantages and limitations. </w:t>
      </w:r>
      <w:r w:rsidRPr="00001672">
        <w:rPr>
          <w:rFonts w:cs="Times New Roman"/>
          <w:i/>
          <w:iCs/>
          <w:color w:val="222222"/>
          <w:szCs w:val="24"/>
          <w:shd w:val="clear" w:color="auto" w:fill="FFFFFF"/>
        </w:rPr>
        <w:t>International Journal of Academic Research in Accounting Finance and Management Sciences</w:t>
      </w:r>
      <w:r w:rsidRPr="00001672">
        <w:rPr>
          <w:rFonts w:cs="Times New Roman"/>
          <w:color w:val="222222"/>
          <w:szCs w:val="24"/>
          <w:shd w:val="clear" w:color="auto" w:fill="FFFFFF"/>
        </w:rPr>
        <w:t>, </w:t>
      </w:r>
      <w:r w:rsidRPr="00001672">
        <w:rPr>
          <w:rFonts w:cs="Times New Roman"/>
          <w:i/>
          <w:iCs/>
          <w:color w:val="222222"/>
          <w:szCs w:val="24"/>
          <w:shd w:val="clear" w:color="auto" w:fill="FFFFFF"/>
        </w:rPr>
        <w:t>11</w:t>
      </w:r>
      <w:r w:rsidRPr="00001672">
        <w:rPr>
          <w:rFonts w:cs="Times New Roman"/>
          <w:color w:val="222222"/>
          <w:szCs w:val="24"/>
          <w:shd w:val="clear" w:color="auto" w:fill="FFFFFF"/>
        </w:rPr>
        <w:t>(1), pp.153-165.</w:t>
      </w:r>
    </w:p>
    <w:p w14:paraId="03C311A4" w14:textId="77777777" w:rsidR="00001672" w:rsidRPr="00001672" w:rsidRDefault="00001672" w:rsidP="00001672">
      <w:pPr>
        <w:ind w:left="720" w:hanging="720"/>
        <w:rPr>
          <w:rFonts w:eastAsia="Times New Roman" w:cs="Times New Roman"/>
          <w:szCs w:val="24"/>
        </w:rPr>
      </w:pPr>
      <w:bookmarkStart w:id="37" w:name="_Hlk225603319"/>
      <w:r w:rsidRPr="00001672">
        <w:rPr>
          <w:rFonts w:cs="Times New Roman"/>
          <w:szCs w:val="24"/>
          <w:shd w:val="clear" w:color="auto" w:fill="FFFFFF"/>
        </w:rPr>
        <w:t>Teece, D.J. (2018). Business models and dynamic capabilities. </w:t>
      </w:r>
      <w:r w:rsidRPr="00001672">
        <w:rPr>
          <w:rFonts w:cs="Times New Roman"/>
          <w:i/>
          <w:iCs/>
          <w:szCs w:val="24"/>
          <w:shd w:val="clear" w:color="auto" w:fill="FFFFFF"/>
        </w:rPr>
        <w:t>Long range planning</w:t>
      </w:r>
      <w:r w:rsidRPr="00001672">
        <w:rPr>
          <w:rFonts w:cs="Times New Roman"/>
          <w:szCs w:val="24"/>
          <w:shd w:val="clear" w:color="auto" w:fill="FFFFFF"/>
        </w:rPr>
        <w:t>, </w:t>
      </w:r>
      <w:r w:rsidRPr="00001672">
        <w:rPr>
          <w:rFonts w:cs="Times New Roman"/>
          <w:i/>
          <w:iCs/>
          <w:szCs w:val="24"/>
          <w:shd w:val="clear" w:color="auto" w:fill="FFFFFF"/>
        </w:rPr>
        <w:t>51</w:t>
      </w:r>
      <w:r w:rsidRPr="00001672">
        <w:rPr>
          <w:rFonts w:cs="Times New Roman"/>
          <w:szCs w:val="24"/>
          <w:shd w:val="clear" w:color="auto" w:fill="FFFFFF"/>
        </w:rPr>
        <w:t>(1), pp.40-49</w:t>
      </w:r>
      <w:bookmarkEnd w:id="37"/>
      <w:r w:rsidRPr="00001672">
        <w:rPr>
          <w:rFonts w:cs="Times New Roman"/>
          <w:szCs w:val="24"/>
          <w:shd w:val="clear" w:color="auto" w:fill="FFFFFF"/>
        </w:rPr>
        <w:t>.</w:t>
      </w:r>
    </w:p>
    <w:p w14:paraId="6D887420" w14:textId="77777777" w:rsidR="00001672" w:rsidRPr="00001672" w:rsidRDefault="00001672" w:rsidP="00001672">
      <w:pPr>
        <w:ind w:left="720" w:hanging="720"/>
        <w:rPr>
          <w:rFonts w:eastAsia="Times New Roman" w:cs="Times New Roman"/>
          <w:szCs w:val="24"/>
        </w:rPr>
      </w:pPr>
      <w:bookmarkStart w:id="38" w:name="_Hlk225596752"/>
      <w:r w:rsidRPr="00001672">
        <w:rPr>
          <w:rFonts w:cs="Times New Roman"/>
          <w:szCs w:val="24"/>
          <w:shd w:val="clear" w:color="auto" w:fill="FFFFFF"/>
        </w:rPr>
        <w:t>Venkatesh, V. and Thong, J. (2016). Unified theory of acceptance and use of technology: A synthesis and the road ahead. </w:t>
      </w:r>
      <w:r w:rsidRPr="00001672">
        <w:rPr>
          <w:rFonts w:cs="Times New Roman"/>
          <w:i/>
          <w:iCs/>
          <w:szCs w:val="24"/>
          <w:shd w:val="clear" w:color="auto" w:fill="FFFFFF"/>
        </w:rPr>
        <w:t>Journal of the association for Information Systems</w:t>
      </w:r>
      <w:r w:rsidRPr="00001672">
        <w:rPr>
          <w:rFonts w:cs="Times New Roman"/>
          <w:szCs w:val="24"/>
          <w:shd w:val="clear" w:color="auto" w:fill="FFFFFF"/>
        </w:rPr>
        <w:t>.</w:t>
      </w:r>
    </w:p>
    <w:bookmarkEnd w:id="38"/>
    <w:p w14:paraId="26DBEEA1" w14:textId="77777777" w:rsidR="00001672" w:rsidRPr="00001672" w:rsidRDefault="00001672" w:rsidP="00001672">
      <w:pPr>
        <w:ind w:left="720" w:hanging="720"/>
        <w:rPr>
          <w:rFonts w:eastAsia="Times New Roman" w:cs="Times New Roman"/>
          <w:szCs w:val="24"/>
        </w:rPr>
      </w:pPr>
      <w:r w:rsidRPr="00001672">
        <w:rPr>
          <w:rFonts w:cs="Times New Roman"/>
          <w:color w:val="222222"/>
          <w:szCs w:val="24"/>
          <w:shd w:val="clear" w:color="auto" w:fill="FFFFFF"/>
        </w:rPr>
        <w:t>Wang, J., Li, X., Wang, P., Liu, Q., Deng, Z. and Wang, J. (2021). Research trend of the unified theory of acceptance and use of technology theory: A bibliometric analysis. </w:t>
      </w:r>
      <w:r w:rsidRPr="00001672">
        <w:rPr>
          <w:rFonts w:cs="Times New Roman"/>
          <w:i/>
          <w:iCs/>
          <w:color w:val="222222"/>
          <w:szCs w:val="24"/>
          <w:shd w:val="clear" w:color="auto" w:fill="FFFFFF"/>
        </w:rPr>
        <w:t>Sustainability</w:t>
      </w:r>
      <w:r w:rsidRPr="00001672">
        <w:rPr>
          <w:rFonts w:cs="Times New Roman"/>
          <w:color w:val="222222"/>
          <w:szCs w:val="24"/>
          <w:shd w:val="clear" w:color="auto" w:fill="FFFFFF"/>
        </w:rPr>
        <w:t>, </w:t>
      </w:r>
      <w:r w:rsidRPr="00001672">
        <w:rPr>
          <w:rFonts w:cs="Times New Roman"/>
          <w:i/>
          <w:iCs/>
          <w:color w:val="222222"/>
          <w:szCs w:val="24"/>
          <w:shd w:val="clear" w:color="auto" w:fill="FFFFFF"/>
        </w:rPr>
        <w:t>14</w:t>
      </w:r>
      <w:r w:rsidRPr="00001672">
        <w:rPr>
          <w:rFonts w:cs="Times New Roman"/>
          <w:color w:val="222222"/>
          <w:szCs w:val="24"/>
          <w:shd w:val="clear" w:color="auto" w:fill="FFFFFF"/>
        </w:rPr>
        <w:t>(1), p.10.</w:t>
      </w:r>
    </w:p>
    <w:p w14:paraId="5E5E6BD5"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Wang, Y., Jia, F., Schoenherr, T. and Gong, Y. (2018). Supply chain-based business model innovation: the case of a cross-border E-commerce company. </w:t>
      </w:r>
      <w:r w:rsidRPr="00001672">
        <w:rPr>
          <w:rFonts w:cs="Times New Roman"/>
          <w:i/>
          <w:iCs/>
          <w:szCs w:val="24"/>
          <w:shd w:val="clear" w:color="auto" w:fill="FFFFFF"/>
        </w:rPr>
        <w:t>Sustainability</w:t>
      </w:r>
      <w:r w:rsidRPr="00001672">
        <w:rPr>
          <w:rFonts w:cs="Times New Roman"/>
          <w:szCs w:val="24"/>
          <w:shd w:val="clear" w:color="auto" w:fill="FFFFFF"/>
        </w:rPr>
        <w:t>, </w:t>
      </w:r>
      <w:r w:rsidRPr="00001672">
        <w:rPr>
          <w:rFonts w:cs="Times New Roman"/>
          <w:i/>
          <w:iCs/>
          <w:szCs w:val="24"/>
          <w:shd w:val="clear" w:color="auto" w:fill="FFFFFF"/>
        </w:rPr>
        <w:t>10</w:t>
      </w:r>
      <w:r w:rsidRPr="00001672">
        <w:rPr>
          <w:rFonts w:cs="Times New Roman"/>
          <w:szCs w:val="24"/>
          <w:shd w:val="clear" w:color="auto" w:fill="FFFFFF"/>
        </w:rPr>
        <w:t>(12), p.4362.</w:t>
      </w:r>
    </w:p>
    <w:p w14:paraId="675B9FF2" w14:textId="77777777" w:rsidR="00001672" w:rsidRPr="00001672" w:rsidRDefault="00001672" w:rsidP="00001672">
      <w:pPr>
        <w:ind w:left="720" w:hanging="720"/>
        <w:rPr>
          <w:rFonts w:eastAsia="Times New Roman" w:cs="Times New Roman"/>
          <w:szCs w:val="24"/>
        </w:rPr>
      </w:pPr>
      <w:bookmarkStart w:id="39" w:name="_Hlk225596787"/>
      <w:r w:rsidRPr="00001672">
        <w:rPr>
          <w:rFonts w:cs="Times New Roman"/>
          <w:szCs w:val="24"/>
          <w:shd w:val="clear" w:color="auto" w:fill="FFFFFF"/>
        </w:rPr>
        <w:t>Williams, M.D., Rana, N.P. and Dwivedi, Y.K. (2015). The unified theory of acceptance and use of technology (UTAUT): a literature review. </w:t>
      </w:r>
      <w:r w:rsidRPr="00001672">
        <w:rPr>
          <w:rFonts w:cs="Times New Roman"/>
          <w:i/>
          <w:iCs/>
          <w:szCs w:val="24"/>
          <w:shd w:val="clear" w:color="auto" w:fill="FFFFFF"/>
        </w:rPr>
        <w:t>Journal of enterprise information management</w:t>
      </w:r>
      <w:r w:rsidRPr="00001672">
        <w:rPr>
          <w:rFonts w:cs="Times New Roman"/>
          <w:szCs w:val="24"/>
          <w:shd w:val="clear" w:color="auto" w:fill="FFFFFF"/>
        </w:rPr>
        <w:t>, </w:t>
      </w:r>
      <w:r w:rsidRPr="00001672">
        <w:rPr>
          <w:rFonts w:cs="Times New Roman"/>
          <w:i/>
          <w:iCs/>
          <w:szCs w:val="24"/>
          <w:shd w:val="clear" w:color="auto" w:fill="FFFFFF"/>
        </w:rPr>
        <w:t>28</w:t>
      </w:r>
      <w:r w:rsidRPr="00001672">
        <w:rPr>
          <w:rFonts w:cs="Times New Roman"/>
          <w:szCs w:val="24"/>
          <w:shd w:val="clear" w:color="auto" w:fill="FFFFFF"/>
        </w:rPr>
        <w:t>(3), pp.443-488.</w:t>
      </w:r>
    </w:p>
    <w:bookmarkEnd w:id="39"/>
    <w:p w14:paraId="4113F163" w14:textId="77777777" w:rsidR="00001672" w:rsidRPr="00001672" w:rsidRDefault="00001672" w:rsidP="00001672">
      <w:pPr>
        <w:ind w:left="720" w:hanging="720"/>
        <w:rPr>
          <w:rFonts w:eastAsia="Times New Roman" w:cs="Times New Roman"/>
          <w:szCs w:val="24"/>
        </w:rPr>
      </w:pPr>
      <w:r w:rsidRPr="00001672">
        <w:rPr>
          <w:rFonts w:cs="Times New Roman"/>
          <w:szCs w:val="24"/>
          <w:shd w:val="clear" w:color="auto" w:fill="FFFFFF"/>
        </w:rPr>
        <w:t>Wirtz, B.W., Pistoia, A., Ullrich, S. and Göttel, V. (2016). Business models: Origin, development and future research perspectives. </w:t>
      </w:r>
      <w:r w:rsidRPr="00001672">
        <w:rPr>
          <w:rFonts w:cs="Times New Roman"/>
          <w:i/>
          <w:iCs/>
          <w:szCs w:val="24"/>
          <w:shd w:val="clear" w:color="auto" w:fill="FFFFFF"/>
        </w:rPr>
        <w:t>Long range planning</w:t>
      </w:r>
      <w:r w:rsidRPr="00001672">
        <w:rPr>
          <w:rFonts w:cs="Times New Roman"/>
          <w:szCs w:val="24"/>
          <w:shd w:val="clear" w:color="auto" w:fill="FFFFFF"/>
        </w:rPr>
        <w:t>, </w:t>
      </w:r>
      <w:r w:rsidRPr="00001672">
        <w:rPr>
          <w:rFonts w:cs="Times New Roman"/>
          <w:i/>
          <w:iCs/>
          <w:szCs w:val="24"/>
          <w:shd w:val="clear" w:color="auto" w:fill="FFFFFF"/>
        </w:rPr>
        <w:t>49</w:t>
      </w:r>
      <w:r w:rsidRPr="00001672">
        <w:rPr>
          <w:rFonts w:cs="Times New Roman"/>
          <w:szCs w:val="24"/>
          <w:shd w:val="clear" w:color="auto" w:fill="FFFFFF"/>
        </w:rPr>
        <w:t>(1), pp.36-54.</w:t>
      </w:r>
    </w:p>
    <w:p w14:paraId="35204113"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Yang, T., Xun, J. and Chong, W.K. (2022). Complementary resources and SME firm performance: the role of external readiness and E-commerce functionality. </w:t>
      </w:r>
      <w:r w:rsidRPr="00001672">
        <w:rPr>
          <w:rFonts w:cs="Times New Roman"/>
          <w:i/>
          <w:iCs/>
          <w:color w:val="222222"/>
          <w:szCs w:val="24"/>
          <w:shd w:val="clear" w:color="auto" w:fill="FFFFFF"/>
        </w:rPr>
        <w:t>Industrial management &amp; data systems</w:t>
      </w:r>
      <w:r w:rsidRPr="00001672">
        <w:rPr>
          <w:rFonts w:cs="Times New Roman"/>
          <w:color w:val="222222"/>
          <w:szCs w:val="24"/>
          <w:shd w:val="clear" w:color="auto" w:fill="FFFFFF"/>
        </w:rPr>
        <w:t>, </w:t>
      </w:r>
      <w:r w:rsidRPr="00001672">
        <w:rPr>
          <w:rFonts w:cs="Times New Roman"/>
          <w:i/>
          <w:iCs/>
          <w:color w:val="222222"/>
          <w:szCs w:val="24"/>
          <w:shd w:val="clear" w:color="auto" w:fill="FFFFFF"/>
        </w:rPr>
        <w:t>122</w:t>
      </w:r>
      <w:r w:rsidRPr="00001672">
        <w:rPr>
          <w:rFonts w:cs="Times New Roman"/>
          <w:color w:val="222222"/>
          <w:szCs w:val="24"/>
          <w:shd w:val="clear" w:color="auto" w:fill="FFFFFF"/>
        </w:rPr>
        <w:t>(4), pp.1128-1151.</w:t>
      </w:r>
    </w:p>
    <w:p w14:paraId="316D5523" w14:textId="77777777" w:rsidR="00001672" w:rsidRPr="00001672" w:rsidRDefault="00001672" w:rsidP="00001672">
      <w:pPr>
        <w:ind w:left="720" w:hanging="720"/>
        <w:rPr>
          <w:rFonts w:eastAsia="Times New Roman" w:cs="Times New Roman"/>
          <w:szCs w:val="24"/>
        </w:rPr>
      </w:pPr>
      <w:r w:rsidRPr="00001672">
        <w:rPr>
          <w:rFonts w:eastAsia="Times New Roman" w:cs="Times New Roman"/>
          <w:szCs w:val="24"/>
        </w:rPr>
        <w:t xml:space="preserve">Yang, T., Xun, J. and He, X. (2015). British SMEs’ e-commerce technological investments and firm performance: an RBV perspective. </w:t>
      </w:r>
      <w:r w:rsidRPr="00001672">
        <w:rPr>
          <w:rFonts w:eastAsia="Times New Roman" w:cs="Times New Roman"/>
          <w:i/>
          <w:iCs/>
          <w:szCs w:val="24"/>
        </w:rPr>
        <w:t>Technology Analysis &amp; Strategic Management</w:t>
      </w:r>
      <w:r w:rsidRPr="00001672">
        <w:rPr>
          <w:rFonts w:eastAsia="Times New Roman" w:cs="Times New Roman"/>
          <w:szCs w:val="24"/>
        </w:rPr>
        <w:t xml:space="preserve">, 27(5), pp.586–603. </w:t>
      </w:r>
      <w:hyperlink r:id="rId32" w:history="1">
        <w:r w:rsidRPr="00001672">
          <w:rPr>
            <w:rStyle w:val="Hyperlink"/>
            <w:rFonts w:eastAsia="Times New Roman" w:cs="Times New Roman"/>
            <w:szCs w:val="24"/>
          </w:rPr>
          <w:t>https://doi.org/10.1080/09537325.2015.1019453</w:t>
        </w:r>
      </w:hyperlink>
      <w:r w:rsidRPr="00001672">
        <w:rPr>
          <w:rFonts w:eastAsia="Times New Roman" w:cs="Times New Roman"/>
          <w:szCs w:val="24"/>
        </w:rPr>
        <w:t>.</w:t>
      </w:r>
    </w:p>
    <w:p w14:paraId="1117372F" w14:textId="77777777" w:rsidR="00001672" w:rsidRPr="00001672" w:rsidRDefault="00001672" w:rsidP="00001672">
      <w:pPr>
        <w:ind w:left="720" w:hanging="720"/>
        <w:rPr>
          <w:rFonts w:cs="Times New Roman"/>
          <w:color w:val="222222"/>
          <w:szCs w:val="24"/>
          <w:shd w:val="clear" w:color="auto" w:fill="FFFFFF"/>
        </w:rPr>
      </w:pPr>
      <w:r w:rsidRPr="00001672">
        <w:rPr>
          <w:rFonts w:cs="Times New Roman"/>
          <w:color w:val="222222"/>
          <w:szCs w:val="24"/>
          <w:shd w:val="clear" w:color="auto" w:fill="FFFFFF"/>
        </w:rPr>
        <w:t>Yao, G., Dato’Mansor, Z., Ghazali, H.B. and Yan, Z. (2024). A comprehensive mixed-methods study on cross-border e-commerce SMEs, digital transformation and dynamic managerial capabilities. </w:t>
      </w:r>
      <w:r w:rsidRPr="00001672">
        <w:rPr>
          <w:rFonts w:cs="Times New Roman"/>
          <w:i/>
          <w:iCs/>
          <w:color w:val="222222"/>
          <w:szCs w:val="24"/>
          <w:shd w:val="clear" w:color="auto" w:fill="FFFFFF"/>
        </w:rPr>
        <w:t>Environment and Social Psychology</w:t>
      </w:r>
      <w:r w:rsidRPr="00001672">
        <w:rPr>
          <w:rFonts w:cs="Times New Roman"/>
          <w:color w:val="222222"/>
          <w:szCs w:val="24"/>
          <w:shd w:val="clear" w:color="auto" w:fill="FFFFFF"/>
        </w:rPr>
        <w:t>, </w:t>
      </w:r>
      <w:r w:rsidRPr="00001672">
        <w:rPr>
          <w:rFonts w:cs="Times New Roman"/>
          <w:i/>
          <w:iCs/>
          <w:color w:val="222222"/>
          <w:szCs w:val="24"/>
          <w:shd w:val="clear" w:color="auto" w:fill="FFFFFF"/>
        </w:rPr>
        <w:t>9</w:t>
      </w:r>
      <w:r w:rsidRPr="00001672">
        <w:rPr>
          <w:rFonts w:cs="Times New Roman"/>
          <w:color w:val="222222"/>
          <w:szCs w:val="24"/>
          <w:shd w:val="clear" w:color="auto" w:fill="FFFFFF"/>
        </w:rPr>
        <w:t>(4), p.2255.</w:t>
      </w:r>
    </w:p>
    <w:p w14:paraId="42206117" w14:textId="0293D43C" w:rsidR="00A70618" w:rsidRDefault="00001672" w:rsidP="00E93691">
      <w:pPr>
        <w:ind w:left="720" w:hanging="720"/>
        <w:rPr>
          <w:rFonts w:cs="Times New Roman"/>
          <w:szCs w:val="24"/>
          <w:shd w:val="clear" w:color="auto" w:fill="FFFFFF"/>
        </w:rPr>
      </w:pPr>
      <w:r w:rsidRPr="00001672">
        <w:rPr>
          <w:rFonts w:cs="Times New Roman"/>
          <w:szCs w:val="24"/>
          <w:shd w:val="clear" w:color="auto" w:fill="FFFFFF"/>
        </w:rPr>
        <w:t>Zott, C. and Amit, R. (2017). Business model innovation: How to create value in a digital world. </w:t>
      </w:r>
      <w:r w:rsidRPr="00001672">
        <w:rPr>
          <w:rFonts w:cs="Times New Roman"/>
          <w:i/>
          <w:iCs/>
          <w:szCs w:val="24"/>
          <w:shd w:val="clear" w:color="auto" w:fill="FFFFFF"/>
        </w:rPr>
        <w:t>NIM Marketing Intelligence Review</w:t>
      </w:r>
      <w:r w:rsidRPr="00001672">
        <w:rPr>
          <w:rFonts w:cs="Times New Roman"/>
          <w:szCs w:val="24"/>
          <w:shd w:val="clear" w:color="auto" w:fill="FFFFFF"/>
        </w:rPr>
        <w:t>, </w:t>
      </w:r>
      <w:r w:rsidRPr="00001672">
        <w:rPr>
          <w:rFonts w:cs="Times New Roman"/>
          <w:i/>
          <w:iCs/>
          <w:szCs w:val="24"/>
          <w:shd w:val="clear" w:color="auto" w:fill="FFFFFF"/>
        </w:rPr>
        <w:t>9</w:t>
      </w:r>
      <w:r w:rsidRPr="00001672">
        <w:rPr>
          <w:rFonts w:cs="Times New Roman"/>
          <w:szCs w:val="24"/>
          <w:shd w:val="clear" w:color="auto" w:fill="FFFFFF"/>
        </w:rPr>
        <w:t>(1), pp.18-23.</w:t>
      </w:r>
    </w:p>
    <w:p w14:paraId="7B65B3F6" w14:textId="77777777" w:rsidR="004C0EB4" w:rsidRDefault="004C0EB4" w:rsidP="004C0EB4">
      <w:pPr>
        <w:pStyle w:val="Heading1"/>
        <w:jc w:val="center"/>
      </w:pPr>
      <w:bookmarkStart w:id="40" w:name="_Toc227515332"/>
      <w:bookmarkEnd w:id="21"/>
      <w:r>
        <w:t>Part 3</w:t>
      </w:r>
      <w:bookmarkEnd w:id="40"/>
    </w:p>
    <w:p w14:paraId="72AD8BCA" w14:textId="07B5E89F" w:rsidR="00A70618" w:rsidRDefault="004C0EB4" w:rsidP="004C0EB4">
      <w:pPr>
        <w:pStyle w:val="Heading1"/>
        <w:jc w:val="center"/>
      </w:pPr>
      <w:bookmarkStart w:id="41" w:name="_Toc227515333"/>
      <w:r>
        <w:t>Preliminary Literature Review</w:t>
      </w:r>
      <w:bookmarkEnd w:id="41"/>
    </w:p>
    <w:p w14:paraId="35B1C91F" w14:textId="27F2D1BF" w:rsidR="00A70618" w:rsidRDefault="00350D3C" w:rsidP="0089247B">
      <w:pPr>
        <w:pStyle w:val="Heading2"/>
      </w:pPr>
      <w:bookmarkStart w:id="42" w:name="_Toc227515334"/>
      <w:bookmarkStart w:id="43" w:name="_Hlk227514375"/>
      <w:r>
        <w:t xml:space="preserve">3.1 </w:t>
      </w:r>
      <w:r w:rsidRPr="0089247B">
        <w:t>Introduction</w:t>
      </w:r>
      <w:bookmarkEnd w:id="42"/>
    </w:p>
    <w:p w14:paraId="54866197" w14:textId="370A978C" w:rsidR="0089247B" w:rsidRPr="0089247B" w:rsidRDefault="0089247B" w:rsidP="0089247B">
      <w:r w:rsidRPr="0089247B">
        <w:t xml:space="preserve">E-commerce has become a significant component of the retail change throughout the globe. It is linked with the broadening of the market, reduced transaction costs, convenience of the customers and the emergence of new digital business opportunities. It is also commonly associated with SME growth, inclusivity and modernisation in developing economies. A closer reading reveals that the field provides much explanation of adoption rather than </w:t>
      </w:r>
      <w:r w:rsidR="00191951">
        <w:t>providing</w:t>
      </w:r>
      <w:r w:rsidRPr="0089247B">
        <w:t xml:space="preserve"> value realisation. </w:t>
      </w:r>
      <w:r w:rsidR="00145B23">
        <w:t xml:space="preserve">The </w:t>
      </w:r>
      <w:r w:rsidRPr="0089247B">
        <w:t xml:space="preserve">literature is fairly robust about the reasons firms and consumers begin to </w:t>
      </w:r>
      <w:r w:rsidR="00145B23">
        <w:t>utilise</w:t>
      </w:r>
      <w:r w:rsidRPr="0089247B">
        <w:t xml:space="preserve"> e-commerce, but far less robust as to how e-commerce</w:t>
      </w:r>
      <w:r w:rsidR="00145B23">
        <w:t xml:space="preserve"> </w:t>
      </w:r>
      <w:r w:rsidRPr="0089247B">
        <w:t>generates sustainable value, why value is not evenly distributed and why certain firms are more successful than others.</w:t>
      </w:r>
    </w:p>
    <w:p w14:paraId="762FDDD2" w14:textId="51A6E392" w:rsidR="0089247B" w:rsidRPr="0089247B" w:rsidRDefault="0089247B" w:rsidP="00145B23">
      <w:r w:rsidRPr="0089247B">
        <w:t xml:space="preserve">This difference is important since adoption does not consist of value creation. A retailer can embrace e-commerce and still end up having bad logistics, bad delivery performance, low </w:t>
      </w:r>
      <w:r w:rsidR="00145B23">
        <w:t>margins</w:t>
      </w:r>
      <w:r w:rsidRPr="0089247B">
        <w:t xml:space="preserve">, or customer mistrust. Customers can go online, but, nevertheless, are dissatisfied with the quality of the service or the security of payments. The aspect of the digital presence could grow, but </w:t>
      </w:r>
      <w:r w:rsidR="00145B23">
        <w:t xml:space="preserve">a </w:t>
      </w:r>
      <w:r w:rsidRPr="0089247B">
        <w:t>sustainable competitive advantage could still be constrained. This implies that the central consideration in a DBA study is not whether e-commerce exists or whether it is employed. How e-commerce is capable of generating sustainable value to both the retail company and consumer, and how such value is curtailed by capability, trust, and institutional provisions</w:t>
      </w:r>
      <w:r w:rsidR="00145B23">
        <w:t>,</w:t>
      </w:r>
      <w:r w:rsidRPr="0089247B">
        <w:t xml:space="preserve"> is more crucial. This review initially illustrates why adoption-based explanations are inadequate. It subsequently specifies the value in a narrower sense, contrasts the key theoretical lenses, discusses the literature on the topic of retail SMEs, consumer trust, and institutional conditions and concludes with a critical synthesis of the key gaps. This is what will give rise to a provisional conceptual framework and a list of enhanced research questions. The review is thus framed in the form of an argument</w:t>
      </w:r>
      <w:r w:rsidR="00145B23">
        <w:t>, which is</w:t>
      </w:r>
      <w:r w:rsidRPr="0089247B">
        <w:t xml:space="preserve"> </w:t>
      </w:r>
      <w:r w:rsidR="00145B23">
        <w:t xml:space="preserve">that </w:t>
      </w:r>
      <w:r w:rsidRPr="0089247B">
        <w:t>the issue of overemphasised adoption is the necessity of a more integrated concept of the value of e-commerce in the Bangladesh</w:t>
      </w:r>
      <w:r w:rsidR="00145B23">
        <w:t>i</w:t>
      </w:r>
      <w:r w:rsidRPr="0089247B">
        <w:t xml:space="preserve"> retail industry.</w:t>
      </w:r>
    </w:p>
    <w:p w14:paraId="255DB7FA" w14:textId="335F7993" w:rsidR="0089247B" w:rsidRPr="0089247B" w:rsidRDefault="0089247B" w:rsidP="0089247B">
      <w:pPr>
        <w:pStyle w:val="Heading2"/>
        <w:rPr>
          <w:rFonts w:eastAsiaTheme="minorHAnsi"/>
        </w:rPr>
      </w:pPr>
      <w:bookmarkStart w:id="44" w:name="_Toc227515335"/>
      <w:r w:rsidRPr="0089247B">
        <w:rPr>
          <w:rFonts w:eastAsiaTheme="minorHAnsi"/>
        </w:rPr>
        <w:t xml:space="preserve">3.2 </w:t>
      </w:r>
      <w:r>
        <w:t>Why Adoption Is Not Enough: The Shift from Uptake to Uneven Value</w:t>
      </w:r>
      <w:bookmarkEnd w:id="44"/>
    </w:p>
    <w:p w14:paraId="4723B216" w14:textId="1CED3833" w:rsidR="00145B23" w:rsidRDefault="00145B23" w:rsidP="00145B23">
      <w:r>
        <w:t xml:space="preserve">A large part of the e-commerce literature focuses on adoption. The models applied by researchers to understand the reason behind the adoption of digital platforms include TAM, UTAUT, TPB, and TOE. These studies have been advantageous in that they have identified relevant drivers that include perceived usefulness, ease of utilisation, trust, organisational preparedness and environmental support </w:t>
      </w:r>
      <w:r w:rsidR="006E6CEC">
        <w:t>(</w:t>
      </w:r>
      <w:r>
        <w:t>Williams, Rana and Dwivedi, 2015; Molla and Licker, 2005). The studies located in Bangladesh also indicated that trust, usability and online shopping attitudes are positively related to adoption behaviour (Azam et al., 2021; Islam, Islam and Zannat, 2023; Afrin and Sarker, 2025; Enam, Azad and Afrin, 2024).</w:t>
      </w:r>
    </w:p>
    <w:p w14:paraId="03BB562B" w14:textId="44BE19AF" w:rsidR="0089247B" w:rsidRDefault="00145B23" w:rsidP="00145B23">
      <w:r>
        <w:t xml:space="preserve">Nevertheless, there is a major limitation of this literature. It tends to consider adoption as the primary deliverable, as though applying e-commerce inevitably results in success. This will not suffice in the case of a DBA study. The important thing is </w:t>
      </w:r>
      <w:r w:rsidR="006E6CEC">
        <w:t xml:space="preserve">that </w:t>
      </w:r>
      <w:r>
        <w:t>the adoption translates to actual value like improved sales, improved efficiency</w:t>
      </w:r>
      <w:r w:rsidR="006E6CEC">
        <w:t>,</w:t>
      </w:r>
      <w:r>
        <w:t xml:space="preserve"> improved quality of service, customer loyalty and built-in stability</w:t>
      </w:r>
      <w:r w:rsidR="006E6CEC">
        <w:t xml:space="preserve"> (Nguyen, Le and Vu, 2022)</w:t>
      </w:r>
      <w:r>
        <w:t xml:space="preserve">. Another weakness in the literature is that the </w:t>
      </w:r>
      <w:r w:rsidR="006E6CEC">
        <w:t>value</w:t>
      </w:r>
      <w:r>
        <w:t xml:space="preserve"> outcomes are presumed to be similar among the firms. Value is</w:t>
      </w:r>
      <w:r w:rsidR="006E6CEC">
        <w:t xml:space="preserve"> </w:t>
      </w:r>
      <w:r>
        <w:t>frequently unequal. Some retailers gain massively</w:t>
      </w:r>
      <w:r w:rsidR="006E6CEC">
        <w:t>,</w:t>
      </w:r>
      <w:r>
        <w:t xml:space="preserve"> whereas others have poor returns due to deficient logistics, lack of trust or poor ability</w:t>
      </w:r>
      <w:r w:rsidR="006E6CEC">
        <w:t xml:space="preserve"> (Venkatesh and Thong, 2016)</w:t>
      </w:r>
      <w:r>
        <w:t>. This implies that the question of whether e-commerce is taken up or not is not as important anymore, but rather how and in which conditions it generates unequal value in the retail context</w:t>
      </w:r>
      <w:r w:rsidR="0089247B" w:rsidRPr="0089247B">
        <w:t>.</w:t>
      </w:r>
    </w:p>
    <w:p w14:paraId="39079460" w14:textId="4FF7A0FA" w:rsidR="0089247B" w:rsidRDefault="0089247B" w:rsidP="0089247B">
      <w:pPr>
        <w:pStyle w:val="Heading2"/>
      </w:pPr>
      <w:bookmarkStart w:id="45" w:name="_Toc227515336"/>
      <w:r>
        <w:t>3.3 Defining E-Commerce Value in Retail: Firm, Consumer and Ecosystem Perspectives</w:t>
      </w:r>
      <w:bookmarkEnd w:id="45"/>
    </w:p>
    <w:p w14:paraId="712D4CA2" w14:textId="48E5C857" w:rsidR="00542DC0" w:rsidRDefault="00542DC0" w:rsidP="00542DC0">
      <w:r>
        <w:t xml:space="preserve">One of the most </w:t>
      </w:r>
      <w:r w:rsidR="006E6CEC">
        <w:t>evident</w:t>
      </w:r>
      <w:r>
        <w:t xml:space="preserve"> weaknesses of the literature is the general and even imprecise use of the word value. </w:t>
      </w:r>
      <w:r w:rsidRPr="00542DC0">
        <w:t>It is applied in certain studies to refer to profit, in others to refer to customer convenience, in others it refers to digital growth and others to broader developmental outcomes</w:t>
      </w:r>
      <w:r w:rsidR="006E6CEC">
        <w:t xml:space="preserve"> (Yang, Xun and He, 2015)</w:t>
      </w:r>
      <w:r w:rsidRPr="00542DC0">
        <w:t>.</w:t>
      </w:r>
      <w:r w:rsidR="006E6CEC">
        <w:t xml:space="preserve"> </w:t>
      </w:r>
      <w:r w:rsidRPr="00542DC0">
        <w:t xml:space="preserve"> </w:t>
      </w:r>
      <w:r>
        <w:t>A more precise literature review is needed.</w:t>
      </w:r>
    </w:p>
    <w:p w14:paraId="71E1C408" w14:textId="7A4ED8DC" w:rsidR="00542DC0" w:rsidRDefault="00542DC0" w:rsidP="00542DC0">
      <w:r>
        <w:t>In the current research, firm value means the results of growth of sales, efficiency of operations, market coverage, expansion of channels, talent upgrading, and strategic strength. This is the closest business layer of value. It is important since the title highlights how e-commerce generates and limits value within retail companies, particularly SMEs</w:t>
      </w:r>
      <w:r w:rsidR="006E6CEC">
        <w:t xml:space="preserve"> (Teece, 2018)</w:t>
      </w:r>
      <w:r>
        <w:t>. Sources associated with RBV, dynamic capabilities, and business model innovation are especially applicable in this case since they shift the discussion to the outcomes of firms other than mere digital use (Amit and Zott, 2012; Amit and Zott, 2017).</w:t>
      </w:r>
    </w:p>
    <w:p w14:paraId="7D2A575F" w14:textId="0770B568" w:rsidR="00542DC0" w:rsidRDefault="00542DC0" w:rsidP="00542DC0">
      <w:r>
        <w:t>The convenience, trust, satisfaction, quality of service, reliability of delivery, and usefulness are the consumer values</w:t>
      </w:r>
      <w:r w:rsidR="006E6CEC">
        <w:t xml:space="preserve"> (Qalati et al., 2021)</w:t>
      </w:r>
      <w:r>
        <w:t>. This layer is important as retail e-commerce cannot establish sustainable business value when there is weak consumer-side value. In case of poor delivery, low trust, and weak service to the customers, then the performance of the firm-level will be affected too. The service literature and consumer trust are central and not secondary (Saha, Zhuang and Li, 2020; Aslam et al., 2020).</w:t>
      </w:r>
    </w:p>
    <w:p w14:paraId="5C66CA13" w14:textId="07FC5D6C" w:rsidR="00542DC0" w:rsidRDefault="00542DC0" w:rsidP="00542DC0">
      <w:r>
        <w:t xml:space="preserve">The broader outputs, which are known as ecosystem value, include entrepreneurship, inclusion, formalisation of </w:t>
      </w:r>
      <w:r w:rsidR="006E6CEC">
        <w:t xml:space="preserve">the </w:t>
      </w:r>
      <w:r>
        <w:t>digital economy, modernisation of retail and enhancing market connectivity</w:t>
      </w:r>
      <w:r w:rsidR="006E6CEC">
        <w:t xml:space="preserve"> (Ahi, Sinkovics and Sinkovics, 2023)</w:t>
      </w:r>
      <w:r>
        <w:t xml:space="preserve">. </w:t>
      </w:r>
      <w:r w:rsidRPr="00542DC0">
        <w:t>This dimension matters as e-commerce can produce broader developmental impacts despite the uneven gains at the firm level.</w:t>
      </w:r>
      <w:r>
        <w:t xml:space="preserve"> This layer can be addressed with the help of policy, inclusion, and institutional studies (Mustafa et al., 2022; Salam et al., 2025).</w:t>
      </w:r>
    </w:p>
    <w:p w14:paraId="124E33C5" w14:textId="5E1D5580" w:rsidR="00542DC0" w:rsidRDefault="00542DC0" w:rsidP="00542DC0">
      <w:r>
        <w:t>This stratified definition assists the review in two aspects. First</w:t>
      </w:r>
      <w:r w:rsidR="006E6CEC">
        <w:t>,</w:t>
      </w:r>
      <w:r>
        <w:t xml:space="preserve"> it avoids a situation where value is considered a single and supposed advantage. </w:t>
      </w:r>
      <w:r w:rsidRPr="00542DC0">
        <w:rPr>
          <w:b/>
          <w:bCs/>
        </w:rPr>
        <w:t xml:space="preserve"> </w:t>
      </w:r>
      <w:r w:rsidRPr="00542DC0">
        <w:t xml:space="preserve">Second, it allows interpreting biased findings </w:t>
      </w:r>
      <w:r w:rsidR="006E6CEC">
        <w:t>more critically</w:t>
      </w:r>
      <w:r w:rsidRPr="00542DC0">
        <w:t>. Visibility and not effectiveness can be obtained by a small-scale retail company. It is easy to comfort but not to trust the consumers. The industry may be expanding on the online platform</w:t>
      </w:r>
      <w:r w:rsidR="006E6CEC">
        <w:t>,</w:t>
      </w:r>
      <w:r w:rsidRPr="00542DC0">
        <w:t xml:space="preserve"> but in a poorly formalised manner</w:t>
      </w:r>
      <w:r w:rsidR="006E6CEC">
        <w:t xml:space="preserve"> (Sayem et al., 2025)</w:t>
      </w:r>
      <w:r w:rsidRPr="00542DC0">
        <w:t>. This</w:t>
      </w:r>
      <w:r>
        <w:t xml:space="preserve"> implies that the value is to be analysed as multi-dimensional and conditional. As soon as the value is </w:t>
      </w:r>
      <w:r w:rsidR="006E6CEC">
        <w:t>conceptualised</w:t>
      </w:r>
      <w:r>
        <w:t xml:space="preserve"> in this manner, the literature review can shift to a more challenging question: what theories can best account in these various kinds of value?</w:t>
      </w:r>
    </w:p>
    <w:p w14:paraId="416B389B" w14:textId="62441D47" w:rsidR="00542DC0" w:rsidRDefault="00542DC0" w:rsidP="00542DC0">
      <w:pPr>
        <w:pStyle w:val="Heading2"/>
      </w:pPr>
      <w:bookmarkStart w:id="46" w:name="_Toc227515337"/>
      <w:r>
        <w:t>3.4 Competing Explanations of Digital Value: Comparing Adoption, Capability, Business Model, and Institutional Theories</w:t>
      </w:r>
      <w:bookmarkEnd w:id="46"/>
    </w:p>
    <w:p w14:paraId="253C6475" w14:textId="77777777" w:rsidR="00542DC0" w:rsidRDefault="00542DC0" w:rsidP="00542DC0">
      <w:r>
        <w:t>One of the weaknesses with the existing literature is the fact that theories are mostly applied in parallel and not in integration. There are studies on behavioural adoption, organisational readiness, strategy, and policy studies. A more robust DBA review must juxtapose these theories and provide the question of what each theory explains, what each theory lacks and how they can be used together.</w:t>
      </w:r>
    </w:p>
    <w:p w14:paraId="18E69BE5" w14:textId="17EA4686" w:rsidR="00542DC0" w:rsidRPr="00542DC0" w:rsidRDefault="00542DC0" w:rsidP="00542DC0">
      <w:pPr>
        <w:rPr>
          <w:b/>
          <w:bCs/>
        </w:rPr>
      </w:pPr>
      <w:r w:rsidRPr="00542DC0">
        <w:rPr>
          <w:b/>
          <w:bCs/>
        </w:rPr>
        <w:t>Adoption theories: TAM, UTAUT and associated behavioural models</w:t>
      </w:r>
    </w:p>
    <w:p w14:paraId="61F76D4A" w14:textId="77777777" w:rsidR="00542DC0" w:rsidRDefault="00542DC0" w:rsidP="00542DC0">
      <w:r>
        <w:t>TAM and UTAUT are handy since they describe the influence of perceived usefulness, the ease of use, social influence, and facilitating conditions on digital uptake. They have been extensively applied in e-commerce research, such as Bangladesh-based ones (Venkatesh and Thong, 2016; Williams, Rana and Dwivedi, 2015; Islam, Hoque and Sorwar, 2016; Islam, Islam and Zannat, 2023). Their greatest virtue is in their clearness. They work well on intention and early use.</w:t>
      </w:r>
    </w:p>
    <w:p w14:paraId="6C28AC90" w14:textId="77777777" w:rsidR="00542DC0" w:rsidRDefault="00542DC0" w:rsidP="00542DC0">
      <w:r>
        <w:t>Their chief limitation, though, is that they are too limited to the current study. They are primarily individual level models. They fail to articulate properly the way in which firms develop competitive capability, the integration of digital channels into business models, and the influence of regulatory and infrastructural conditions on value. They are thus helpful, but not more than a level of explanation.</w:t>
      </w:r>
    </w:p>
    <w:p w14:paraId="6F70F3BD" w14:textId="31C61A43" w:rsidR="00542DC0" w:rsidRPr="00542DC0" w:rsidRDefault="00542DC0" w:rsidP="00542DC0">
      <w:pPr>
        <w:rPr>
          <w:b/>
          <w:bCs/>
        </w:rPr>
      </w:pPr>
      <w:r w:rsidRPr="00542DC0">
        <w:rPr>
          <w:b/>
          <w:bCs/>
        </w:rPr>
        <w:t>TOE and organisational adoption</w:t>
      </w:r>
    </w:p>
    <w:p w14:paraId="5B439B5C" w14:textId="77777777" w:rsidR="00542DC0" w:rsidRDefault="00542DC0" w:rsidP="00542DC0">
      <w:r>
        <w:t>TOE is more powerful than TAM or UTAUT to study the SME level, as it has technological, organisational, and environmental conditions. Abed (2020), Bening et al. (2023), Nguyen, Le and Vu (2022), Setiyani and Rostiani (2021), and Emon et al. (2025) studies reveal that user attitude is not the only factor of adoption. TOE can thus be useful in demonstrating that readiness, management and context all work jointly on SME uptake.</w:t>
      </w:r>
    </w:p>
    <w:p w14:paraId="4BAC0272" w14:textId="31AF3E02" w:rsidR="00542DC0" w:rsidRDefault="00542DC0" w:rsidP="00542DC0">
      <w:r>
        <w:t>Nevertheless, TOE is primarily an adoption system. It assists in clarifying why firms adopt</w:t>
      </w:r>
      <w:r w:rsidR="006E6CEC">
        <w:t>,</w:t>
      </w:r>
      <w:r>
        <w:t xml:space="preserve"> and not getting a complete understanding of how adoption becomes a value. It is thus more robust than TAM in the SMEs</w:t>
      </w:r>
      <w:r w:rsidR="006E6CEC">
        <w:t>,</w:t>
      </w:r>
      <w:r>
        <w:t xml:space="preserve"> yet still lacking to complete a value-centred study.</w:t>
      </w:r>
    </w:p>
    <w:p w14:paraId="20E6AA14" w14:textId="1271C603" w:rsidR="00542DC0" w:rsidRPr="00542DC0" w:rsidRDefault="00542DC0" w:rsidP="00542DC0">
      <w:pPr>
        <w:rPr>
          <w:b/>
          <w:bCs/>
        </w:rPr>
      </w:pPr>
      <w:r w:rsidRPr="00542DC0">
        <w:rPr>
          <w:b/>
          <w:bCs/>
        </w:rPr>
        <w:t>RBV and dynamic capabilities</w:t>
      </w:r>
    </w:p>
    <w:p w14:paraId="4C1792DD" w14:textId="630E20C1" w:rsidR="00542DC0" w:rsidRDefault="00542DC0" w:rsidP="00542DC0">
      <w:r>
        <w:t xml:space="preserve">RBV would be better applied in explaining the reason why certain firms would be better off because of e-commerce than others. It dwells on the strategic position of internal resources and capabilities. Yang, Xun and He (2015) and Yang, Xun and Chong (2022) demonstrate that digital investments generate more returns in the case of complementary resources and readiness. Dynamic capabilities go further to describe how firms </w:t>
      </w:r>
      <w:r w:rsidR="006E6CEC">
        <w:t>reorganise</w:t>
      </w:r>
      <w:r>
        <w:t xml:space="preserve">, change, and adjust to change. Teece (2018) and Yao et al. (2024) can be of particular use since they </w:t>
      </w:r>
      <w:r w:rsidR="006E6CEC">
        <w:t>emphasise</w:t>
      </w:r>
      <w:r>
        <w:t xml:space="preserve"> sensing, seizing, and transforming in dynamic online worlds.</w:t>
      </w:r>
    </w:p>
    <w:p w14:paraId="3F69FAB5" w14:textId="77777777" w:rsidR="00542DC0" w:rsidRDefault="00542DC0" w:rsidP="00542DC0">
      <w:r>
        <w:t>RBV and dynamic capabilities are far more powerful than the adoption models in explaining the value of firms and uneven results. Their flaw lies in the fact that they may be overly firm-centred in case the broader institutional context is disregarded.</w:t>
      </w:r>
    </w:p>
    <w:p w14:paraId="5FC3C419" w14:textId="77777777" w:rsidR="00542DC0" w:rsidRPr="00542DC0" w:rsidRDefault="00542DC0" w:rsidP="00542DC0">
      <w:pPr>
        <w:rPr>
          <w:b/>
          <w:bCs/>
        </w:rPr>
      </w:pPr>
      <w:r w:rsidRPr="00542DC0">
        <w:rPr>
          <w:b/>
          <w:bCs/>
        </w:rPr>
        <w:t>Business model innovation</w:t>
      </w:r>
    </w:p>
    <w:p w14:paraId="7446E4D2" w14:textId="29BCB739" w:rsidR="00542DC0" w:rsidRDefault="00542DC0" w:rsidP="00542DC0">
      <w:r>
        <w:t xml:space="preserve">Another gap is filled by business model innovation. It outlines the process of value creation and capture with the help of digital retail design. Amit and Zott (2012, 2017), Foss and Saebi (2017), Wirtz et al. (2016), Wang et al. (2018), and Zott and Amit (2017) show that value does not come only from using digital tools. It also relies on the manner in which </w:t>
      </w:r>
      <w:r w:rsidR="006E6CEC">
        <w:t>companies’</w:t>
      </w:r>
      <w:r>
        <w:t xml:space="preserve"> </w:t>
      </w:r>
      <w:r w:rsidR="006E6CEC">
        <w:t>re-architect</w:t>
      </w:r>
      <w:r>
        <w:t xml:space="preserve"> transactions, channels, customer interface and revenue logic.</w:t>
      </w:r>
    </w:p>
    <w:p w14:paraId="5EC54226" w14:textId="77777777" w:rsidR="00542DC0" w:rsidRDefault="00542DC0" w:rsidP="00542DC0">
      <w:r>
        <w:t>Business model innovation is more architecture-based in comparison to RBV. It is particularly applicable to retail transformation since retail e-commerce alters the manner in which companies structure selling, delivery, and customer interaction.</w:t>
      </w:r>
    </w:p>
    <w:p w14:paraId="5087A15E" w14:textId="77777777" w:rsidR="00542DC0" w:rsidRPr="00542DC0" w:rsidRDefault="00542DC0" w:rsidP="00542DC0">
      <w:pPr>
        <w:rPr>
          <w:b/>
          <w:bCs/>
        </w:rPr>
      </w:pPr>
      <w:r w:rsidRPr="00542DC0">
        <w:rPr>
          <w:b/>
          <w:bCs/>
        </w:rPr>
        <w:t>Institutional theory</w:t>
      </w:r>
    </w:p>
    <w:p w14:paraId="7E466CC2" w14:textId="3FEED091" w:rsidR="00542DC0" w:rsidRDefault="00542DC0" w:rsidP="00542DC0">
      <w:r>
        <w:t xml:space="preserve">The institutional theory is required as the title explicitly contains institutional conditions. Ahi, Sinkovics and Sinkovics (2023), Cumming et al. (2023), Merhi (2022), Effah (2013), Fauzi and Sheng (2022), and Özbek et al. (2024) all imply that it is not only a matter of firm and consumer action when it comes to digital retail outcomes. Legal trust, regulation, payment infrastructure, mimetic pressures, and broader systems of governance are important. The institutional theory thus outsmarts the adoption models </w:t>
      </w:r>
      <w:r w:rsidR="006E6CEC">
        <w:t>in</w:t>
      </w:r>
      <w:r>
        <w:t xml:space="preserve"> explaining why similar strategies in digital use can give rise to different results in different environments.</w:t>
      </w:r>
    </w:p>
    <w:p w14:paraId="6EC757F8" w14:textId="77777777" w:rsidR="00542DC0" w:rsidRDefault="00542DC0" w:rsidP="00542DC0">
      <w:r>
        <w:t>It has a weakness in that it can understate agency firms when applied in isolation. This is why it should be supplemented with the capability and business model viewpoints.</w:t>
      </w:r>
    </w:p>
    <w:p w14:paraId="7086AAEB" w14:textId="77777777" w:rsidR="00542DC0" w:rsidRPr="00542DC0" w:rsidRDefault="00542DC0" w:rsidP="00542DC0">
      <w:pPr>
        <w:rPr>
          <w:b/>
          <w:bCs/>
        </w:rPr>
      </w:pPr>
      <w:r w:rsidRPr="00542DC0">
        <w:rPr>
          <w:b/>
          <w:bCs/>
        </w:rPr>
        <w:t>Integrated position</w:t>
      </w:r>
    </w:p>
    <w:p w14:paraId="7957F3E0" w14:textId="32C15822" w:rsidR="00542DC0" w:rsidRDefault="00542DC0" w:rsidP="00542DC0">
      <w:r>
        <w:t>The best theoretical stance of this study is, however, not a single theory but a composite one.</w:t>
      </w:r>
    </w:p>
    <w:p w14:paraId="3E33D7FA" w14:textId="5FB1601E" w:rsidR="00542DC0" w:rsidRDefault="00542DC0" w:rsidP="00542DC0">
      <w:pPr>
        <w:pStyle w:val="ListParagraph"/>
        <w:numPr>
          <w:ilvl w:val="0"/>
          <w:numId w:val="43"/>
        </w:numPr>
      </w:pPr>
      <w:r>
        <w:t>TAM/UTAUT/TOE describes the logic of adoption.</w:t>
      </w:r>
    </w:p>
    <w:p w14:paraId="65F1788C" w14:textId="77777777" w:rsidR="00542DC0" w:rsidRDefault="00542DC0" w:rsidP="00542DC0">
      <w:pPr>
        <w:pStyle w:val="ListParagraph"/>
        <w:numPr>
          <w:ilvl w:val="0"/>
          <w:numId w:val="43"/>
        </w:numPr>
      </w:pPr>
      <w:r>
        <w:t>RBV and dynamic capabilities describe firm capabilities, adaptation and disproportionate performance.</w:t>
      </w:r>
    </w:p>
    <w:p w14:paraId="7BAA6DD2" w14:textId="77777777" w:rsidR="00542DC0" w:rsidRDefault="00542DC0" w:rsidP="00542DC0">
      <w:pPr>
        <w:pStyle w:val="ListParagraph"/>
        <w:numPr>
          <w:ilvl w:val="0"/>
          <w:numId w:val="43"/>
        </w:numPr>
      </w:pPr>
      <w:r>
        <w:t>Value creation and value capture are explained by business model innovation.</w:t>
      </w:r>
    </w:p>
    <w:p w14:paraId="5443FEC2" w14:textId="77777777" w:rsidR="00542DC0" w:rsidRDefault="00542DC0" w:rsidP="00542DC0">
      <w:pPr>
        <w:pStyle w:val="ListParagraph"/>
        <w:numPr>
          <w:ilvl w:val="0"/>
          <w:numId w:val="43"/>
        </w:numPr>
      </w:pPr>
      <w:r>
        <w:t>The institutional theory describes the impact of trust, regulation, logistics, and payment terms on the results.</w:t>
      </w:r>
    </w:p>
    <w:p w14:paraId="6A2425F3" w14:textId="6D3A67A3" w:rsidR="00542DC0" w:rsidRDefault="00542DC0" w:rsidP="00542DC0">
      <w:r>
        <w:t>This combined method is more adherent to the feedback as it directly compares the theories and then integrates them into a single explanatory logic. It also enables the review to shift to the analytical integration as opposed to description.</w:t>
      </w:r>
    </w:p>
    <w:p w14:paraId="74A6D4BE" w14:textId="7EF69A79" w:rsidR="00542DC0" w:rsidRDefault="00542DC0" w:rsidP="002A069A">
      <w:pPr>
        <w:pStyle w:val="Heading2"/>
      </w:pPr>
      <w:bookmarkStart w:id="47" w:name="_Toc227515338"/>
      <w:r>
        <w:t>3.5 Retail SMEs and the Uneven Realisation of E-Commerce Value</w:t>
      </w:r>
      <w:bookmarkEnd w:id="47"/>
    </w:p>
    <w:p w14:paraId="47143165" w14:textId="49D977B6" w:rsidR="002A069A" w:rsidRDefault="002A069A" w:rsidP="002A069A">
      <w:r>
        <w:t xml:space="preserve">Retail SMEs are also particularly significant to this review as they stand </w:t>
      </w:r>
      <w:r w:rsidR="006E6CEC">
        <w:t>at</w:t>
      </w:r>
      <w:r>
        <w:t xml:space="preserve"> the point of digital change, interaction of the consumer, and restriction of operations. E-commerce is not only a technology choice in the retail industry. It influences channel arrangement, delivery systems, communication patterns, customer experience, and strategic positioning.</w:t>
      </w:r>
    </w:p>
    <w:p w14:paraId="6CB7C93A" w14:textId="74667FB6" w:rsidR="002A069A" w:rsidRDefault="002A069A" w:rsidP="002A069A">
      <w:r>
        <w:t xml:space="preserve">As Karim and Qi (2020) demonstrate, the shift to multi-channel retailing is made by retail chains and manufacturers in Bangladesh as the digital opportunity and competitive pressure </w:t>
      </w:r>
      <w:r w:rsidR="006E6CEC">
        <w:t>increase</w:t>
      </w:r>
      <w:r>
        <w:t>. Similar results are demonstrated by Hånell et al. (2020), who indicate that e-commerce alters strategic opportunities of retail SMEs. Abebe (2014) connects adoption to entrepreneurial orientation and performance</w:t>
      </w:r>
      <w:r w:rsidR="006E6CEC">
        <w:t>,</w:t>
      </w:r>
      <w:r>
        <w:t xml:space="preserve"> whereas Yang, Xun and He (2015) demonstrate the impact of internal resources and complementary readiness on value outcomes.</w:t>
      </w:r>
    </w:p>
    <w:p w14:paraId="61AFB898" w14:textId="53B68EDF" w:rsidR="002A069A" w:rsidRDefault="002A069A" w:rsidP="002A069A">
      <w:r>
        <w:t>These studies allude to the fact that the e-commerce value does not come on a silver platter to the SMEs. It relies on digital proficiency, educational</w:t>
      </w:r>
      <w:r w:rsidR="006E6CEC">
        <w:t xml:space="preserve"> and</w:t>
      </w:r>
      <w:r>
        <w:t xml:space="preserve"> ancillary materials, and strategic modification. This is consistent with a shift to a non-adoptive logic and a </w:t>
      </w:r>
      <w:r w:rsidR="006E6CEC">
        <w:t>capability-based</w:t>
      </w:r>
      <w:r>
        <w:t xml:space="preserve"> insight into value </w:t>
      </w:r>
      <w:r w:rsidR="006E6CEC">
        <w:t>realisation (Yang, Xun and Chong, 2022)</w:t>
      </w:r>
      <w:r>
        <w:t xml:space="preserve">. Meanwhile, there are significant weaknesses in the literature. Numerous SME </w:t>
      </w:r>
      <w:r w:rsidR="006E6CEC">
        <w:t>research studies</w:t>
      </w:r>
      <w:r>
        <w:t xml:space="preserve"> are adoption-intensive or cross-sectional. The extent to which retail SMEs in Bangladesh practice economic, operational, strategic and relational value in the long run remains little explained. This is one of the reasons why the current study is still needed</w:t>
      </w:r>
      <w:r w:rsidR="006E6CEC">
        <w:t xml:space="preserve"> (Emon et al., 2025)</w:t>
      </w:r>
      <w:r>
        <w:t>.</w:t>
      </w:r>
    </w:p>
    <w:p w14:paraId="55911F2C" w14:textId="7922EA2F" w:rsidR="002A069A" w:rsidRDefault="002A069A" w:rsidP="002A069A">
      <w:r>
        <w:t>A consumer-side value becomes the next major concern once retail SME capability has been realised as central. Retail value is not comprehensible without considering trust and service experience.</w:t>
      </w:r>
    </w:p>
    <w:p w14:paraId="4B7F0509" w14:textId="7D507FB6" w:rsidR="002A069A" w:rsidRPr="002A069A" w:rsidRDefault="002A069A" w:rsidP="002A069A">
      <w:pPr>
        <w:pStyle w:val="Heading2"/>
      </w:pPr>
      <w:bookmarkStart w:id="48" w:name="_Toc227515339"/>
      <w:r>
        <w:t>3.6 Consumer Trust as a Condition of Retail Value Creation</w:t>
      </w:r>
      <w:bookmarkEnd w:id="48"/>
    </w:p>
    <w:p w14:paraId="17168553" w14:textId="77777777" w:rsidR="002A069A" w:rsidRDefault="002A069A" w:rsidP="002A069A">
      <w:r>
        <w:t>E-commerce hinges on consumer trust since online shopping places a divide between buying and physical touch. The customers are dependent on the details of the platform, the reputation of the sellers, system of payments, and delivery guarantees. This renders trust among the most critical terms of consumer value.</w:t>
      </w:r>
    </w:p>
    <w:p w14:paraId="5605729B" w14:textId="50E03B84" w:rsidR="002A069A" w:rsidRDefault="002A069A" w:rsidP="002A069A">
      <w:r>
        <w:t>Aslam et al. (2020), Qalati et al. (2021), and Hajli (2015) indicate that trust is the factor that depends on the service quality, reputation, perceived risk, and social influence. This is supported by evidence in Bangladesh. Saha, Zhuang and Li (2020) demonstrate that willingness to pay is also dependent on the efficiency of delivery. Enam, Azad and Afrin (2024), Hossain, Uddin and Islam (2021) and Afrin and Sarker (2025) insinuate that trust, usability and online behaviour continue to be significant to digital retail experience. According to Sayem et al. (2025) and Jahan et al. (2025), customer satisfaction relies on quality, both in terms of technology and services.</w:t>
      </w:r>
    </w:p>
    <w:p w14:paraId="2A0A79A7" w14:textId="2F0F3E17" w:rsidR="002A069A" w:rsidRDefault="002A069A" w:rsidP="002A069A">
      <w:r>
        <w:t>Nevertheless, there is a weakness in this literature, as well. A significant part of it is based on a survey sample depending on the city, particularly in Dhaka. It is thus a better explanation of the attitude of consumers as compared to the role of trust in interactions with SME capability, logistics performance, and institutional weakness. It makes a distance between the consumer literature and the overall issue of value realisation. People ought therefore not to look at trust as an individual variable of consumers, but a bigger system connected with service quality, the business capability and institutional support.</w:t>
      </w:r>
    </w:p>
    <w:p w14:paraId="565E9640" w14:textId="77777777" w:rsidR="002A069A" w:rsidRDefault="002A069A" w:rsidP="002A069A">
      <w:r>
        <w:t>The review obtains a bigger picture when the category of institutional conditions is considered.</w:t>
      </w:r>
    </w:p>
    <w:p w14:paraId="60C233CF" w14:textId="072F6177" w:rsidR="002A069A" w:rsidRDefault="002A069A" w:rsidP="002A069A">
      <w:pPr>
        <w:pStyle w:val="Heading2"/>
      </w:pPr>
      <w:bookmarkStart w:id="49" w:name="_Toc227515340"/>
      <w:r>
        <w:t>3.7 Institutional Conditions, Market Constraints, and the Bangladesh Context</w:t>
      </w:r>
      <w:bookmarkEnd w:id="49"/>
    </w:p>
    <w:p w14:paraId="5AF01F51" w14:textId="354F0FD8" w:rsidR="002A069A" w:rsidRDefault="002A069A" w:rsidP="002A069A">
      <w:r>
        <w:t>As evidenced by the institutional literature, the digital retail results do not merely rely on the decision of the firm and the consumer. The systems of payment, laws, the logistics, the environments of trust, and the policy structures all influence what the e-commerce can realistically produce.</w:t>
      </w:r>
    </w:p>
    <w:p w14:paraId="79E482B0" w14:textId="3F1BEFCB" w:rsidR="002A069A" w:rsidRDefault="002A069A" w:rsidP="002A069A">
      <w:r>
        <w:t>As Effah (2013) shows, digital payment entrepreneurship is institutionalised. According to Merhi (2022), there are influences on digital adoption that are related to technology, law, and government, as well as social trust. The research by Ahi, Sinkovics and Sinkovics (2023) and Cumming et al. (2023) supports the relevance of policy and governance structures in influencing the development of e-commerce. Fauzi and Sheng (2022) and Özbek et al. (2024) also demonstrate that it is institutional pressures and conditions that influence the processes of organisational digitalisation.</w:t>
      </w:r>
    </w:p>
    <w:p w14:paraId="351E5EC2" w14:textId="1B5DDB9B" w:rsidR="002A069A" w:rsidRDefault="002A069A" w:rsidP="002A069A">
      <w:r>
        <w:t xml:space="preserve">These issues are manifested in Bangladesh-specific work. The industry has transition and recovery issues, which Azad Chowdhury et al. (2022) mention. Islam, Islam and Sawda (2022) identify cyber vulnerabilities. Salam et al. (2025) provide evidence of the relevance of entrepreneurial capability and inclusion to the locality. Sagar, Macchion and Fornasiero (2026) also report that the stability of supply chains in Bangladesh relates </w:t>
      </w:r>
      <w:r w:rsidR="006E6CEC">
        <w:t>to</w:t>
      </w:r>
      <w:r>
        <w:t xml:space="preserve"> the use of digital technology.</w:t>
      </w:r>
    </w:p>
    <w:p w14:paraId="71C23FD0" w14:textId="21402A14" w:rsidR="002A069A" w:rsidRDefault="002A069A" w:rsidP="002A069A">
      <w:r>
        <w:t>In combination</w:t>
      </w:r>
      <w:r w:rsidR="006E6CEC">
        <w:t>,</w:t>
      </w:r>
      <w:r>
        <w:t xml:space="preserve"> this literature is an indication that Bangladesh cannot be simply viewed as a field where international theories are implemented. It is a situation in which digital development exists alongside institutional instability. It is theoretically significant, as it relates to constraint value realisation. It also logically relates to the overall thesis of the review</w:t>
      </w:r>
      <w:r w:rsidR="006E6CEC">
        <w:t xml:space="preserve">, which includes </w:t>
      </w:r>
      <w:r>
        <w:t>the value of e-commerce in retail in Bangladesh</w:t>
      </w:r>
      <w:r w:rsidR="006E6CEC">
        <w:t>, depending</w:t>
      </w:r>
      <w:r>
        <w:t xml:space="preserve"> upon the interplay of capability, trust, and institutional conditions, rather than adoption.</w:t>
      </w:r>
    </w:p>
    <w:p w14:paraId="44929BE2" w14:textId="61FE4DE8" w:rsidR="002A069A" w:rsidRDefault="002A069A" w:rsidP="002A069A">
      <w:pPr>
        <w:pStyle w:val="Heading2"/>
      </w:pPr>
      <w:bookmarkStart w:id="50" w:name="_Toc227515341"/>
      <w:r>
        <w:t>3.</w:t>
      </w:r>
      <w:r w:rsidR="004E4B87">
        <w:t>8</w:t>
      </w:r>
      <w:r>
        <w:t xml:space="preserve"> Critical Synthesis of the Literature: A Gap Typology</w:t>
      </w:r>
      <w:bookmarkEnd w:id="50"/>
    </w:p>
    <w:p w14:paraId="220C46AA" w14:textId="5BA57572" w:rsidR="002A069A" w:rsidRDefault="002A069A" w:rsidP="002A069A">
      <w:r>
        <w:t>A gap typology can now be used to synthesise the literature.</w:t>
      </w:r>
    </w:p>
    <w:p w14:paraId="2CB8C782" w14:textId="7823B3AD" w:rsidR="002A069A" w:rsidRPr="002A069A" w:rsidRDefault="002A069A" w:rsidP="002A069A">
      <w:pPr>
        <w:rPr>
          <w:b/>
          <w:bCs/>
        </w:rPr>
      </w:pPr>
      <w:r w:rsidRPr="002A069A">
        <w:rPr>
          <w:b/>
          <w:bCs/>
        </w:rPr>
        <w:t>Theoretical gap</w:t>
      </w:r>
    </w:p>
    <w:p w14:paraId="3F9749F3" w14:textId="596D10C7" w:rsidR="002A069A" w:rsidRDefault="002A069A" w:rsidP="002A069A">
      <w:r>
        <w:t>There is a lack of maturity of the use of the literature in integrating the behavioural adoption theories and the general theories of capability, business model change and institutional constraint. Use can be easily explained using adoption theories, but value creation, value capture, and unequal outcomes cannot be effectively explained using them.</w:t>
      </w:r>
    </w:p>
    <w:p w14:paraId="5F8BCECA" w14:textId="42B32E6A" w:rsidR="002A069A" w:rsidRPr="002A069A" w:rsidRDefault="002A069A" w:rsidP="002A069A">
      <w:pPr>
        <w:rPr>
          <w:b/>
          <w:bCs/>
        </w:rPr>
      </w:pPr>
      <w:r w:rsidRPr="002A069A">
        <w:rPr>
          <w:b/>
          <w:bCs/>
        </w:rPr>
        <w:t>Empirical gap</w:t>
      </w:r>
    </w:p>
    <w:p w14:paraId="4DD581A5" w14:textId="3F007CF1" w:rsidR="002A069A" w:rsidRDefault="002A069A" w:rsidP="002A069A">
      <w:r>
        <w:t>There are numerous consumer adoption studies and numerous general digital uptake studies in the field, but comparatively few studies that explore how retail firms are realizing such economic, operational, strategic, relational, and ecosystem value of e-commerce.</w:t>
      </w:r>
    </w:p>
    <w:p w14:paraId="0A933707" w14:textId="6520E6B0" w:rsidR="002A069A" w:rsidRPr="002A069A" w:rsidRDefault="002A069A" w:rsidP="002A069A">
      <w:pPr>
        <w:rPr>
          <w:b/>
          <w:bCs/>
        </w:rPr>
      </w:pPr>
      <w:r w:rsidRPr="002A069A">
        <w:rPr>
          <w:b/>
          <w:bCs/>
        </w:rPr>
        <w:t>Contextual gap</w:t>
      </w:r>
    </w:p>
    <w:p w14:paraId="7DCC36DC" w14:textId="1100C481" w:rsidR="002A069A" w:rsidRDefault="002A069A" w:rsidP="002A069A">
      <w:r>
        <w:t>There are Bangladesh-oriented studies; however, much of the literature is urban, issue-based or descriptive. Integrated study of the retail sector in Bangladesh as a situation where value realisation can be influenced through a capability gap, lack of trust and a limited institutional framework structure.</w:t>
      </w:r>
    </w:p>
    <w:p w14:paraId="1E53979F" w14:textId="12222D81" w:rsidR="002A069A" w:rsidRPr="002A069A" w:rsidRDefault="002A069A" w:rsidP="002A069A">
      <w:pPr>
        <w:rPr>
          <w:b/>
          <w:bCs/>
        </w:rPr>
      </w:pPr>
      <w:r w:rsidRPr="002A069A">
        <w:rPr>
          <w:b/>
          <w:bCs/>
        </w:rPr>
        <w:t>Methodological gap</w:t>
      </w:r>
    </w:p>
    <w:p w14:paraId="15758DD2" w14:textId="42B53D14" w:rsidR="002A069A" w:rsidRDefault="002A069A" w:rsidP="002A069A">
      <w:r>
        <w:t>Cross-sectional survey designs, self-reports, and one-level analysis are largely dependent on the field. Minimal multi-level/mixed-method designs, which bridge firms, consumers, and institutions, are used.</w:t>
      </w:r>
    </w:p>
    <w:p w14:paraId="6238341E" w14:textId="4A65BB43" w:rsidR="002A069A" w:rsidRPr="002A069A" w:rsidRDefault="002A069A" w:rsidP="002A069A">
      <w:pPr>
        <w:rPr>
          <w:b/>
          <w:bCs/>
        </w:rPr>
      </w:pPr>
      <w:r w:rsidRPr="002A069A">
        <w:rPr>
          <w:b/>
          <w:bCs/>
        </w:rPr>
        <w:t>Practical gap</w:t>
      </w:r>
    </w:p>
    <w:p w14:paraId="3FBABF7D" w14:textId="1F3E692B" w:rsidR="002A069A" w:rsidRDefault="002A069A" w:rsidP="002A069A">
      <w:r>
        <w:t>Retail SMEs and policy actors continue to be offered little advice in the literature on how digital adoption may be transformed into sustainable value under harsh institutional conditions. This is of particular relevance to the DBA research as the role of managers is paramount.</w:t>
      </w:r>
    </w:p>
    <w:p w14:paraId="3855484D" w14:textId="1FE5BE3E" w:rsidR="002A069A" w:rsidRDefault="002A069A" w:rsidP="002A069A">
      <w:pPr>
        <w:pStyle w:val="Heading2"/>
      </w:pPr>
      <w:bookmarkStart w:id="51" w:name="_Toc227515342"/>
      <w:r>
        <w:t>3.9 Gap Matrix</w:t>
      </w:r>
      <w:bookmarkEnd w:id="51"/>
    </w:p>
    <w:tbl>
      <w:tblPr>
        <w:tblStyle w:val="PlainTable1"/>
        <w:tblW w:w="0" w:type="auto"/>
        <w:tblLook w:val="04A0" w:firstRow="1" w:lastRow="0" w:firstColumn="1" w:lastColumn="0" w:noHBand="0" w:noVBand="1"/>
      </w:tblPr>
      <w:tblGrid>
        <w:gridCol w:w="1803"/>
        <w:gridCol w:w="4316"/>
        <w:gridCol w:w="3231"/>
      </w:tblGrid>
      <w:tr w:rsidR="002A069A" w:rsidRPr="002A069A" w14:paraId="62009FA2" w14:textId="77777777" w:rsidTr="002A06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476690" w14:textId="77777777" w:rsidR="002A069A" w:rsidRPr="002A069A" w:rsidRDefault="002A069A" w:rsidP="002A069A">
            <w:pPr>
              <w:jc w:val="center"/>
              <w:rPr>
                <w:rFonts w:eastAsia="Times New Roman" w:cs="Times New Roman"/>
                <w:szCs w:val="24"/>
              </w:rPr>
            </w:pPr>
            <w:r w:rsidRPr="002A069A">
              <w:rPr>
                <w:rFonts w:eastAsia="Times New Roman" w:cs="Times New Roman"/>
                <w:szCs w:val="24"/>
              </w:rPr>
              <w:t>Gap Type</w:t>
            </w:r>
          </w:p>
        </w:tc>
        <w:tc>
          <w:tcPr>
            <w:tcW w:w="0" w:type="auto"/>
            <w:hideMark/>
          </w:tcPr>
          <w:p w14:paraId="44369EEB" w14:textId="77777777" w:rsidR="002A069A" w:rsidRPr="002A069A" w:rsidRDefault="002A069A" w:rsidP="002A069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2A069A">
              <w:rPr>
                <w:rFonts w:eastAsia="Times New Roman" w:cs="Times New Roman"/>
                <w:szCs w:val="24"/>
              </w:rPr>
              <w:t>Main Weakness in Existing Literature</w:t>
            </w:r>
          </w:p>
        </w:tc>
        <w:tc>
          <w:tcPr>
            <w:tcW w:w="0" w:type="auto"/>
            <w:hideMark/>
          </w:tcPr>
          <w:p w14:paraId="7E7B79E7" w14:textId="77777777" w:rsidR="002A069A" w:rsidRPr="002A069A" w:rsidRDefault="002A069A" w:rsidP="002A069A">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2A069A">
              <w:rPr>
                <w:rFonts w:eastAsia="Times New Roman" w:cs="Times New Roman"/>
                <w:szCs w:val="24"/>
              </w:rPr>
              <w:t>Why It Matters for This Study</w:t>
            </w:r>
          </w:p>
        </w:tc>
      </w:tr>
      <w:tr w:rsidR="002A069A" w:rsidRPr="002A069A" w14:paraId="12E3030A" w14:textId="77777777" w:rsidTr="002A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F8E87C" w14:textId="77777777" w:rsidR="002A069A" w:rsidRPr="002A069A" w:rsidRDefault="002A069A" w:rsidP="002A069A">
            <w:pPr>
              <w:jc w:val="left"/>
              <w:rPr>
                <w:rFonts w:eastAsia="Times New Roman" w:cs="Times New Roman"/>
                <w:szCs w:val="24"/>
              </w:rPr>
            </w:pPr>
            <w:r w:rsidRPr="002A069A">
              <w:rPr>
                <w:rFonts w:eastAsia="Times New Roman" w:cs="Times New Roman"/>
                <w:szCs w:val="24"/>
              </w:rPr>
              <w:t>Theoretical</w:t>
            </w:r>
          </w:p>
        </w:tc>
        <w:tc>
          <w:tcPr>
            <w:tcW w:w="0" w:type="auto"/>
            <w:hideMark/>
          </w:tcPr>
          <w:p w14:paraId="03FBC6B3" w14:textId="77777777" w:rsidR="002A069A" w:rsidRPr="002A069A" w:rsidRDefault="002A069A" w:rsidP="002A069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2A069A">
              <w:rPr>
                <w:rFonts w:eastAsia="Times New Roman" w:cs="Times New Roman"/>
                <w:szCs w:val="24"/>
              </w:rPr>
              <w:t>Weak integration between adoption, capability, business model, and institutional theories</w:t>
            </w:r>
          </w:p>
        </w:tc>
        <w:tc>
          <w:tcPr>
            <w:tcW w:w="0" w:type="auto"/>
            <w:hideMark/>
          </w:tcPr>
          <w:p w14:paraId="6D0278D9" w14:textId="77777777" w:rsidR="002A069A" w:rsidRPr="002A069A" w:rsidRDefault="002A069A" w:rsidP="002A069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2A069A">
              <w:rPr>
                <w:rFonts w:eastAsia="Times New Roman" w:cs="Times New Roman"/>
                <w:szCs w:val="24"/>
              </w:rPr>
              <w:t>Limits explanation of value creation and value capture</w:t>
            </w:r>
          </w:p>
        </w:tc>
      </w:tr>
      <w:tr w:rsidR="002A069A" w:rsidRPr="002A069A" w14:paraId="6E09B500" w14:textId="77777777" w:rsidTr="002A069A">
        <w:tc>
          <w:tcPr>
            <w:cnfStyle w:val="001000000000" w:firstRow="0" w:lastRow="0" w:firstColumn="1" w:lastColumn="0" w:oddVBand="0" w:evenVBand="0" w:oddHBand="0" w:evenHBand="0" w:firstRowFirstColumn="0" w:firstRowLastColumn="0" w:lastRowFirstColumn="0" w:lastRowLastColumn="0"/>
            <w:tcW w:w="0" w:type="auto"/>
            <w:hideMark/>
          </w:tcPr>
          <w:p w14:paraId="29F840D2" w14:textId="77777777" w:rsidR="002A069A" w:rsidRPr="002A069A" w:rsidRDefault="002A069A" w:rsidP="002A069A">
            <w:pPr>
              <w:jc w:val="left"/>
              <w:rPr>
                <w:rFonts w:eastAsia="Times New Roman" w:cs="Times New Roman"/>
                <w:szCs w:val="24"/>
              </w:rPr>
            </w:pPr>
            <w:r w:rsidRPr="002A069A">
              <w:rPr>
                <w:rFonts w:eastAsia="Times New Roman" w:cs="Times New Roman"/>
                <w:szCs w:val="24"/>
              </w:rPr>
              <w:t>Empirical</w:t>
            </w:r>
          </w:p>
        </w:tc>
        <w:tc>
          <w:tcPr>
            <w:tcW w:w="0" w:type="auto"/>
            <w:hideMark/>
          </w:tcPr>
          <w:p w14:paraId="33DB75E2" w14:textId="77777777" w:rsidR="002A069A" w:rsidRPr="002A069A" w:rsidRDefault="002A069A" w:rsidP="002A069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2A069A">
              <w:rPr>
                <w:rFonts w:eastAsia="Times New Roman" w:cs="Times New Roman"/>
                <w:szCs w:val="24"/>
              </w:rPr>
              <w:t>Too much adoption and consumer evidence, too little retail value evidence</w:t>
            </w:r>
          </w:p>
        </w:tc>
        <w:tc>
          <w:tcPr>
            <w:tcW w:w="0" w:type="auto"/>
            <w:hideMark/>
          </w:tcPr>
          <w:p w14:paraId="05461E6B" w14:textId="77777777" w:rsidR="002A069A" w:rsidRPr="002A069A" w:rsidRDefault="002A069A" w:rsidP="002A069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2A069A">
              <w:rPr>
                <w:rFonts w:eastAsia="Times New Roman" w:cs="Times New Roman"/>
                <w:szCs w:val="24"/>
              </w:rPr>
              <w:t>Firm-level value remains underexplained</w:t>
            </w:r>
          </w:p>
        </w:tc>
      </w:tr>
      <w:tr w:rsidR="002A069A" w:rsidRPr="002A069A" w14:paraId="06DB8D48" w14:textId="77777777" w:rsidTr="002A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71C1CE" w14:textId="77777777" w:rsidR="002A069A" w:rsidRPr="002A069A" w:rsidRDefault="002A069A" w:rsidP="002A069A">
            <w:pPr>
              <w:jc w:val="left"/>
              <w:rPr>
                <w:rFonts w:eastAsia="Times New Roman" w:cs="Times New Roman"/>
                <w:szCs w:val="24"/>
              </w:rPr>
            </w:pPr>
            <w:r w:rsidRPr="002A069A">
              <w:rPr>
                <w:rFonts w:eastAsia="Times New Roman" w:cs="Times New Roman"/>
                <w:szCs w:val="24"/>
              </w:rPr>
              <w:t>Contextual</w:t>
            </w:r>
          </w:p>
        </w:tc>
        <w:tc>
          <w:tcPr>
            <w:tcW w:w="0" w:type="auto"/>
            <w:hideMark/>
          </w:tcPr>
          <w:p w14:paraId="7824B89A" w14:textId="77777777" w:rsidR="002A069A" w:rsidRPr="002A069A" w:rsidRDefault="002A069A" w:rsidP="002A069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2A069A">
              <w:rPr>
                <w:rFonts w:eastAsia="Times New Roman" w:cs="Times New Roman"/>
                <w:szCs w:val="24"/>
              </w:rPr>
              <w:t>Bangladesh literature is fragmented and often urban or descriptive</w:t>
            </w:r>
          </w:p>
        </w:tc>
        <w:tc>
          <w:tcPr>
            <w:tcW w:w="0" w:type="auto"/>
            <w:hideMark/>
          </w:tcPr>
          <w:p w14:paraId="33CAD1B3" w14:textId="77777777" w:rsidR="002A069A" w:rsidRPr="002A069A" w:rsidRDefault="002A069A" w:rsidP="002A069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2A069A">
              <w:rPr>
                <w:rFonts w:eastAsia="Times New Roman" w:cs="Times New Roman"/>
                <w:szCs w:val="24"/>
              </w:rPr>
              <w:t>Weak explanation of uneven value across retail settings</w:t>
            </w:r>
          </w:p>
        </w:tc>
      </w:tr>
      <w:tr w:rsidR="002A069A" w:rsidRPr="002A069A" w14:paraId="35B7E8F3" w14:textId="77777777" w:rsidTr="002A069A">
        <w:tc>
          <w:tcPr>
            <w:cnfStyle w:val="001000000000" w:firstRow="0" w:lastRow="0" w:firstColumn="1" w:lastColumn="0" w:oddVBand="0" w:evenVBand="0" w:oddHBand="0" w:evenHBand="0" w:firstRowFirstColumn="0" w:firstRowLastColumn="0" w:lastRowFirstColumn="0" w:lastRowLastColumn="0"/>
            <w:tcW w:w="0" w:type="auto"/>
            <w:hideMark/>
          </w:tcPr>
          <w:p w14:paraId="2FC7C10C" w14:textId="77777777" w:rsidR="002A069A" w:rsidRPr="002A069A" w:rsidRDefault="002A069A" w:rsidP="002A069A">
            <w:pPr>
              <w:jc w:val="left"/>
              <w:rPr>
                <w:rFonts w:eastAsia="Times New Roman" w:cs="Times New Roman"/>
                <w:szCs w:val="24"/>
              </w:rPr>
            </w:pPr>
            <w:r w:rsidRPr="002A069A">
              <w:rPr>
                <w:rFonts w:eastAsia="Times New Roman" w:cs="Times New Roman"/>
                <w:szCs w:val="24"/>
              </w:rPr>
              <w:t>Methodological</w:t>
            </w:r>
          </w:p>
        </w:tc>
        <w:tc>
          <w:tcPr>
            <w:tcW w:w="0" w:type="auto"/>
            <w:hideMark/>
          </w:tcPr>
          <w:p w14:paraId="1D45C48D" w14:textId="77777777" w:rsidR="002A069A" w:rsidRPr="002A069A" w:rsidRDefault="002A069A" w:rsidP="002A069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2A069A">
              <w:rPr>
                <w:rFonts w:eastAsia="Times New Roman" w:cs="Times New Roman"/>
                <w:szCs w:val="24"/>
              </w:rPr>
              <w:t>Over-reliance on cross-sectional surveys and single-level designs</w:t>
            </w:r>
          </w:p>
        </w:tc>
        <w:tc>
          <w:tcPr>
            <w:tcW w:w="0" w:type="auto"/>
            <w:hideMark/>
          </w:tcPr>
          <w:p w14:paraId="18920AE0" w14:textId="77777777" w:rsidR="002A069A" w:rsidRPr="002A069A" w:rsidRDefault="002A069A" w:rsidP="002A069A">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2A069A">
              <w:rPr>
                <w:rFonts w:eastAsia="Times New Roman" w:cs="Times New Roman"/>
                <w:szCs w:val="24"/>
              </w:rPr>
              <w:t>Restricts process and multi-level understanding</w:t>
            </w:r>
          </w:p>
        </w:tc>
      </w:tr>
      <w:tr w:rsidR="002A069A" w:rsidRPr="002A069A" w14:paraId="6B33EAE0" w14:textId="77777777" w:rsidTr="002A06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70873E" w14:textId="77777777" w:rsidR="002A069A" w:rsidRPr="002A069A" w:rsidRDefault="002A069A" w:rsidP="002A069A">
            <w:pPr>
              <w:jc w:val="left"/>
              <w:rPr>
                <w:rFonts w:eastAsia="Times New Roman" w:cs="Times New Roman"/>
                <w:szCs w:val="24"/>
              </w:rPr>
            </w:pPr>
            <w:r w:rsidRPr="002A069A">
              <w:rPr>
                <w:rFonts w:eastAsia="Times New Roman" w:cs="Times New Roman"/>
                <w:szCs w:val="24"/>
              </w:rPr>
              <w:t>Practical</w:t>
            </w:r>
          </w:p>
        </w:tc>
        <w:tc>
          <w:tcPr>
            <w:tcW w:w="0" w:type="auto"/>
            <w:hideMark/>
          </w:tcPr>
          <w:p w14:paraId="570154FA" w14:textId="77777777" w:rsidR="002A069A" w:rsidRPr="002A069A" w:rsidRDefault="002A069A" w:rsidP="002A069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2A069A">
              <w:rPr>
                <w:rFonts w:eastAsia="Times New Roman" w:cs="Times New Roman"/>
                <w:szCs w:val="24"/>
              </w:rPr>
              <w:t>Limited guidance for SMEs and policy actors</w:t>
            </w:r>
          </w:p>
        </w:tc>
        <w:tc>
          <w:tcPr>
            <w:tcW w:w="0" w:type="auto"/>
            <w:hideMark/>
          </w:tcPr>
          <w:p w14:paraId="6925D39C" w14:textId="77777777" w:rsidR="002A069A" w:rsidRPr="002A069A" w:rsidRDefault="002A069A" w:rsidP="002A069A">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2A069A">
              <w:rPr>
                <w:rFonts w:eastAsia="Times New Roman" w:cs="Times New Roman"/>
                <w:szCs w:val="24"/>
              </w:rPr>
              <w:t>Weakens DBA-level managerial relevance</w:t>
            </w:r>
          </w:p>
        </w:tc>
      </w:tr>
    </w:tbl>
    <w:p w14:paraId="4BC01455" w14:textId="77777777" w:rsidR="002A069A" w:rsidRPr="002A069A" w:rsidRDefault="002A069A" w:rsidP="002A069A"/>
    <w:p w14:paraId="4E31A8F8" w14:textId="7F210FE4" w:rsidR="002A069A" w:rsidRDefault="002A069A" w:rsidP="002A069A">
      <w:pPr>
        <w:pStyle w:val="Heading2"/>
      </w:pPr>
      <w:bookmarkStart w:id="52" w:name="_Toc227515343"/>
      <w:r>
        <w:t>3.10 Conceptual Framework</w:t>
      </w:r>
      <w:bookmarkEnd w:id="52"/>
    </w:p>
    <w:p w14:paraId="326B980A" w14:textId="4CFEF1E3" w:rsidR="00191951" w:rsidRDefault="00191951" w:rsidP="00191951">
      <w:pPr>
        <w:jc w:val="center"/>
      </w:pPr>
      <w:r>
        <w:rPr>
          <w:noProof/>
        </w:rPr>
        <w:drawing>
          <wp:inline distT="0" distB="0" distL="0" distR="0" wp14:anchorId="43177757" wp14:editId="741EA9B1">
            <wp:extent cx="5257800" cy="3409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b="2718"/>
                    <a:stretch/>
                  </pic:blipFill>
                  <pic:spPr bwMode="auto">
                    <a:xfrm>
                      <a:off x="0" y="0"/>
                      <a:ext cx="5260643" cy="3411794"/>
                    </a:xfrm>
                    <a:prstGeom prst="rect">
                      <a:avLst/>
                    </a:prstGeom>
                    <a:noFill/>
                    <a:ln>
                      <a:noFill/>
                    </a:ln>
                    <a:extLst>
                      <a:ext uri="{53640926-AAD7-44D8-BBD7-CCE9431645EC}">
                        <a14:shadowObscured xmlns:a14="http://schemas.microsoft.com/office/drawing/2010/main"/>
                      </a:ext>
                    </a:extLst>
                  </pic:spPr>
                </pic:pic>
              </a:graphicData>
            </a:graphic>
          </wp:inline>
        </w:drawing>
      </w:r>
    </w:p>
    <w:p w14:paraId="6B927DE2" w14:textId="73F19D8A" w:rsidR="00191951" w:rsidRPr="00191951" w:rsidRDefault="00191951" w:rsidP="00191951">
      <w:pPr>
        <w:jc w:val="center"/>
        <w:rPr>
          <w:b/>
          <w:bCs/>
        </w:rPr>
      </w:pPr>
      <w:r w:rsidRPr="00191951">
        <w:rPr>
          <w:b/>
          <w:bCs/>
        </w:rPr>
        <w:t>Figure: Conceptual Framework</w:t>
      </w:r>
    </w:p>
    <w:p w14:paraId="64FE9453" w14:textId="0BA630DE" w:rsidR="00191951" w:rsidRPr="00191951" w:rsidRDefault="00191951" w:rsidP="00191951">
      <w:pPr>
        <w:jc w:val="center"/>
        <w:rPr>
          <w:b/>
          <w:bCs/>
        </w:rPr>
      </w:pPr>
      <w:r w:rsidRPr="00191951">
        <w:rPr>
          <w:b/>
          <w:bCs/>
        </w:rPr>
        <w:t>Source: (Abed, 2020; Setiyani and Rostiani, 2021; Zott and Amit, 2017; Sinkovics and Sinkovics, 2023)</w:t>
      </w:r>
    </w:p>
    <w:p w14:paraId="0E98151A" w14:textId="01008381" w:rsidR="002A069A" w:rsidRPr="002A069A" w:rsidRDefault="00191951" w:rsidP="002A069A">
      <w:r w:rsidRPr="00191951">
        <w:t>The conceptual framework describes the way the e-commerce value among the retail SMEs in Bangladesh is created and the interaction of various factors, but not just the adoption. It indicates that the influence of antecedents on mediating mechanisms, including quality of adoption, quality of services offered, business model adaptation, and channel integration depends on the digital capability, logistics reliability, payment security, regulatory clarity and consumer trust. The end results of these processes are value outcomes that are at three levels: firm value, consumer value, and ecosystem value. The framework also acknowledges that such relationships are influenced by the moderating conditions like size of firms, location, retail segment, level of digital maturity and institutional support and these cumulatively infer unequal value realisation.</w:t>
      </w:r>
    </w:p>
    <w:p w14:paraId="24F278FA" w14:textId="306A3C7B" w:rsidR="002A069A" w:rsidRDefault="002A069A" w:rsidP="002A069A">
      <w:pPr>
        <w:pStyle w:val="Heading2"/>
      </w:pPr>
      <w:bookmarkStart w:id="53" w:name="_Toc227515344"/>
      <w:r>
        <w:t>3.11 Draft Research Questions</w:t>
      </w:r>
      <w:bookmarkEnd w:id="53"/>
    </w:p>
    <w:p w14:paraId="55988C6A" w14:textId="77777777" w:rsidR="002A069A" w:rsidRDefault="002A069A" w:rsidP="00191951">
      <w:r>
        <w:t>These are more robust, less descriptive and more in line with the feedback:</w:t>
      </w:r>
    </w:p>
    <w:p w14:paraId="43F54A7E" w14:textId="08346190" w:rsidR="00191951" w:rsidRDefault="00191951" w:rsidP="00191951">
      <w:pPr>
        <w:pStyle w:val="ListParagraph"/>
        <w:numPr>
          <w:ilvl w:val="0"/>
          <w:numId w:val="47"/>
        </w:numPr>
      </w:pPr>
      <w:r>
        <w:t xml:space="preserve">What is the meaning of e-commerce value, and how are retail firms in Bangladesh experiencing the e-commerce value? </w:t>
      </w:r>
    </w:p>
    <w:p w14:paraId="34379D3D" w14:textId="5C8F88C2" w:rsidR="00191951" w:rsidRDefault="00191951" w:rsidP="00191951">
      <w:pPr>
        <w:pStyle w:val="ListParagraph"/>
        <w:numPr>
          <w:ilvl w:val="0"/>
          <w:numId w:val="47"/>
        </w:numPr>
      </w:pPr>
      <w:r>
        <w:t xml:space="preserve">What are the types of value that retailers expect to gain through e-commerce, e.g. economic, operational, strategic, relational and ecosystem value? </w:t>
      </w:r>
    </w:p>
    <w:p w14:paraId="5498025A" w14:textId="097E6434" w:rsidR="00191951" w:rsidRDefault="00191951" w:rsidP="00191951">
      <w:pPr>
        <w:pStyle w:val="ListParagraph"/>
        <w:numPr>
          <w:ilvl w:val="0"/>
          <w:numId w:val="47"/>
        </w:numPr>
      </w:pPr>
      <w:r>
        <w:t xml:space="preserve">What is the relationship between the digital capability, consumer trust, logistics reliability, and regulatory conditions and the value realisation of e-commerce in the retail sector of Bangladesh? </w:t>
      </w:r>
    </w:p>
    <w:p w14:paraId="669F24B0" w14:textId="5E033E4A" w:rsidR="00191951" w:rsidRDefault="00191951" w:rsidP="00191951">
      <w:pPr>
        <w:pStyle w:val="ListParagraph"/>
        <w:numPr>
          <w:ilvl w:val="0"/>
          <w:numId w:val="47"/>
        </w:numPr>
      </w:pPr>
      <w:r>
        <w:t xml:space="preserve">How far can adoption models like TAM, UTAUT, and TOE in place describe value creation, as opposed to adoption intention? </w:t>
      </w:r>
    </w:p>
    <w:p w14:paraId="0993D857" w14:textId="024F66A8" w:rsidR="00191951" w:rsidRDefault="00191951" w:rsidP="00191951">
      <w:pPr>
        <w:pStyle w:val="ListParagraph"/>
        <w:numPr>
          <w:ilvl w:val="0"/>
          <w:numId w:val="47"/>
        </w:numPr>
      </w:pPr>
      <w:r>
        <w:t>How can a context-sensitive model of e-commerce value realisation in retailing settings of developing countries be constructed based on the case of Bangladesh?</w:t>
      </w:r>
    </w:p>
    <w:p w14:paraId="7C21DDC6" w14:textId="7F94C699" w:rsidR="002A069A" w:rsidRDefault="002A069A" w:rsidP="00191951">
      <w:pPr>
        <w:pStyle w:val="Heading2"/>
      </w:pPr>
      <w:bookmarkStart w:id="54" w:name="_Toc227515345"/>
      <w:r>
        <w:t>3.12 Conclusion</w:t>
      </w:r>
      <w:bookmarkEnd w:id="54"/>
    </w:p>
    <w:p w14:paraId="17164AEB" w14:textId="7BBC3A9A" w:rsidR="002A069A" w:rsidRDefault="002A069A" w:rsidP="002A069A">
      <w:r>
        <w:t xml:space="preserve">This </w:t>
      </w:r>
      <w:r w:rsidR="00191951">
        <w:t>CLR</w:t>
      </w:r>
      <w:r>
        <w:t xml:space="preserve"> indicates that the literature on e-commerce remains conceptually uneven, albeit general. Studies done so far give a reasonable explanation of adoption using TAM, UTAUT, and TOE</w:t>
      </w:r>
      <w:r w:rsidR="00191951">
        <w:t>,</w:t>
      </w:r>
      <w:r>
        <w:t xml:space="preserve"> but a much less effective explanation of value realisation. Specifically, the literature lacks adequate explanations on how e-commerce generates sustainable value in retail SMEs, explaining the disparity in value creation between firms and segments, and how consumer trust and values, logistics, regulation, and digital capability determine such results in Bangladesh.</w:t>
      </w:r>
    </w:p>
    <w:p w14:paraId="4D44DA09" w14:textId="7901E3CA" w:rsidR="002A069A" w:rsidRDefault="002A069A" w:rsidP="002A069A">
      <w:r>
        <w:t xml:space="preserve">The review consequently takes a framework-based role as opposed to a description. It suggests that adoption logic and RBV, dynamic capabilities, business model innovation, and institutional theory should be combined to understand how the value of e-commerce can be created, restricted and distributed. This provides a better reasoning point to analyse the value of firms, consumers, and </w:t>
      </w:r>
      <w:r w:rsidR="00191951">
        <w:t xml:space="preserve">the </w:t>
      </w:r>
      <w:r>
        <w:t>ecosystem simultaneously.</w:t>
      </w:r>
    </w:p>
    <w:p w14:paraId="162ACB2F" w14:textId="18831D25" w:rsidR="0089247B" w:rsidRDefault="002A069A" w:rsidP="002A069A">
      <w:r>
        <w:t xml:space="preserve">The contribution of the study is likely to be theoretical, contextual, </w:t>
      </w:r>
      <w:r w:rsidR="00191951">
        <w:t>and</w:t>
      </w:r>
      <w:r>
        <w:t xml:space="preserve"> practical. In theory, it bridges </w:t>
      </w:r>
      <w:r w:rsidR="00191951">
        <w:t xml:space="preserve">the </w:t>
      </w:r>
      <w:r>
        <w:t xml:space="preserve">mainline gap between past isolated explanations of digital retail outcomes. As a context, it addresses Bangladesh as a theory-relevant, as opposed to an empirical, case. In practice, it can assist retailers and policy actors to </w:t>
      </w:r>
      <w:r w:rsidR="00191951">
        <w:t>realise</w:t>
      </w:r>
      <w:r>
        <w:t xml:space="preserve"> that the adoption of digital is not sufficient to bring sustainable value</w:t>
      </w:r>
      <w:r w:rsidR="006E6CEC">
        <w:t>. T</w:t>
      </w:r>
      <w:r>
        <w:t>he ability to do so, a sense of trust, quality of service, and support in institutions are necessary.</w:t>
      </w:r>
    </w:p>
    <w:bookmarkEnd w:id="43"/>
    <w:p w14:paraId="3765BD06" w14:textId="77777777" w:rsidR="0089247B" w:rsidRDefault="0089247B" w:rsidP="0089247B">
      <w:pPr>
        <w:rPr>
          <w:b/>
        </w:rPr>
      </w:pPr>
    </w:p>
    <w:p w14:paraId="021E0E37" w14:textId="100E0DFE" w:rsidR="0091668D" w:rsidRDefault="0091668D" w:rsidP="0091668D">
      <w:pPr>
        <w:pStyle w:val="Heading1"/>
      </w:pPr>
      <w:bookmarkStart w:id="55" w:name="_Toc227515346"/>
      <w:r>
        <w:t>Bibliography</w:t>
      </w:r>
      <w:bookmarkEnd w:id="55"/>
    </w:p>
    <w:p w14:paraId="061BC4E8"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Abebe, M. (2014). Electronic commerce adoption, entrepreneurial orientation and small-and medium-sized enterprise (SME) performance. </w:t>
      </w:r>
      <w:r w:rsidRPr="00001672">
        <w:rPr>
          <w:rFonts w:cs="Times New Roman"/>
          <w:i/>
          <w:iCs/>
          <w:color w:val="000000" w:themeColor="text1"/>
          <w:szCs w:val="24"/>
          <w:shd w:val="clear" w:color="auto" w:fill="FFFFFF"/>
        </w:rPr>
        <w:t>Journal of small business and enterprise development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21</w:t>
      </w:r>
      <w:r w:rsidRPr="00001672">
        <w:rPr>
          <w:rFonts w:cs="Times New Roman"/>
          <w:color w:val="000000" w:themeColor="text1"/>
          <w:szCs w:val="24"/>
          <w:shd w:val="clear" w:color="auto" w:fill="FFFFFF"/>
        </w:rPr>
        <w:t>(1), pp.100-116.</w:t>
      </w:r>
    </w:p>
    <w:p w14:paraId="725DAAC8"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Abed, S.S. (2020). Social commerce adoption using TOE framework: An empirical investigation of Saudi Arabian SMEs. </w:t>
      </w:r>
      <w:r w:rsidRPr="00001672">
        <w:rPr>
          <w:rFonts w:cs="Times New Roman"/>
          <w:i/>
          <w:iCs/>
          <w:color w:val="000000" w:themeColor="text1"/>
          <w:szCs w:val="24"/>
          <w:shd w:val="clear" w:color="auto" w:fill="FFFFFF"/>
        </w:rPr>
        <w:t>International Journal of Information Management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53</w:t>
      </w:r>
      <w:r w:rsidRPr="00001672">
        <w:rPr>
          <w:rFonts w:cs="Times New Roman"/>
          <w:color w:val="000000" w:themeColor="text1"/>
          <w:szCs w:val="24"/>
          <w:shd w:val="clear" w:color="auto" w:fill="FFFFFF"/>
        </w:rPr>
        <w:t>, p.102118.</w:t>
      </w:r>
    </w:p>
    <w:p w14:paraId="0E6DA4D5" w14:textId="77777777" w:rsidR="004E4B87" w:rsidRPr="00001672" w:rsidRDefault="004E4B87" w:rsidP="004E4B87">
      <w:pPr>
        <w:ind w:left="720" w:hanging="720"/>
        <w:rPr>
          <w:rFonts w:eastAsia="Times New Roman" w:cs="Times New Roman"/>
          <w:szCs w:val="24"/>
        </w:rPr>
      </w:pPr>
      <w:r w:rsidRPr="00001672">
        <w:rPr>
          <w:rFonts w:eastAsia="Times New Roman" w:cs="Times New Roman"/>
          <w:color w:val="000000" w:themeColor="text1"/>
          <w:szCs w:val="24"/>
        </w:rPr>
        <w:t xml:space="preserve">Afrin, R. and Sarker, S.A. (2025). Extending the Technology Acceptance Model: Contextualizing Trust and Usability in Shaping Online Consumer Behavior in Dhaka, Bangladesh. </w:t>
      </w:r>
      <w:r w:rsidRPr="00001672">
        <w:rPr>
          <w:rFonts w:eastAsia="Times New Roman" w:cs="Times New Roman"/>
          <w:i/>
          <w:iCs/>
          <w:color w:val="000000" w:themeColor="text1"/>
          <w:szCs w:val="24"/>
        </w:rPr>
        <w:t>Indonesian Journal of Innovation and Applied Sciences (IJIAS)</w:t>
      </w:r>
      <w:r w:rsidRPr="00001672">
        <w:rPr>
          <w:rFonts w:eastAsia="Times New Roman" w:cs="Times New Roman"/>
          <w:color w:val="000000" w:themeColor="text1"/>
          <w:szCs w:val="24"/>
        </w:rPr>
        <w:t xml:space="preserve">, 5(3), pp.242–253. </w:t>
      </w:r>
      <w:hyperlink r:id="rId34" w:history="1">
        <w:r w:rsidRPr="00001672">
          <w:rPr>
            <w:rStyle w:val="Hyperlink"/>
            <w:rFonts w:eastAsia="Times New Roman" w:cs="Times New Roman"/>
            <w:szCs w:val="24"/>
          </w:rPr>
          <w:t>https://doi.org/10.47540/ijias.v5i3.2135</w:t>
        </w:r>
      </w:hyperlink>
      <w:r w:rsidRPr="00001672">
        <w:rPr>
          <w:rFonts w:eastAsia="Times New Roman" w:cs="Times New Roman"/>
          <w:szCs w:val="24"/>
        </w:rPr>
        <w:t>.</w:t>
      </w:r>
    </w:p>
    <w:p w14:paraId="1F5941B1"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Ahi, A.A., Sinkovics, N. and Sinkovics, R.R. (2023). E-commerce policy and the global economy: a path to more inclusive development?. </w:t>
      </w:r>
      <w:r w:rsidRPr="00001672">
        <w:rPr>
          <w:rFonts w:cs="Times New Roman"/>
          <w:i/>
          <w:iCs/>
          <w:color w:val="000000" w:themeColor="text1"/>
          <w:szCs w:val="24"/>
          <w:shd w:val="clear" w:color="auto" w:fill="FFFFFF"/>
        </w:rPr>
        <w:t>Management International Review</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63</w:t>
      </w:r>
      <w:r w:rsidRPr="00001672">
        <w:rPr>
          <w:rFonts w:cs="Times New Roman"/>
          <w:color w:val="000000" w:themeColor="text1"/>
          <w:szCs w:val="24"/>
          <w:shd w:val="clear" w:color="auto" w:fill="FFFFFF"/>
        </w:rPr>
        <w:t>(1), pp.27-56.</w:t>
      </w:r>
    </w:p>
    <w:p w14:paraId="3E39F3A0"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Amit, R. and Zott, C. (2012). Creating value through business model innovation. </w:t>
      </w:r>
      <w:r w:rsidRPr="00001672">
        <w:rPr>
          <w:rFonts w:cs="Times New Roman"/>
          <w:i/>
          <w:iCs/>
          <w:color w:val="000000" w:themeColor="text1"/>
          <w:szCs w:val="24"/>
          <w:shd w:val="clear" w:color="auto" w:fill="FFFFFF"/>
        </w:rPr>
        <w:t>MIT Sloan management review</w:t>
      </w:r>
      <w:r w:rsidRPr="00001672">
        <w:rPr>
          <w:rFonts w:cs="Times New Roman"/>
          <w:color w:val="000000" w:themeColor="text1"/>
          <w:szCs w:val="24"/>
          <w:shd w:val="clear" w:color="auto" w:fill="FFFFFF"/>
        </w:rPr>
        <w:t>.</w:t>
      </w:r>
    </w:p>
    <w:p w14:paraId="5044102C"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Amit, R. and Zott, C. (2017). Value drivers of e‐commerce business models. </w:t>
      </w:r>
      <w:r w:rsidRPr="00001672">
        <w:rPr>
          <w:rFonts w:cs="Times New Roman"/>
          <w:i/>
          <w:iCs/>
          <w:color w:val="000000" w:themeColor="text1"/>
          <w:szCs w:val="24"/>
          <w:shd w:val="clear" w:color="auto" w:fill="FFFFFF"/>
        </w:rPr>
        <w:t>Creating value: Winners in the new business environment</w:t>
      </w:r>
      <w:r w:rsidRPr="00001672">
        <w:rPr>
          <w:rFonts w:cs="Times New Roman"/>
          <w:color w:val="000000" w:themeColor="text1"/>
          <w:szCs w:val="24"/>
          <w:shd w:val="clear" w:color="auto" w:fill="FFFFFF"/>
        </w:rPr>
        <w:t>, pp.13-43.</w:t>
      </w:r>
    </w:p>
    <w:p w14:paraId="5E2D5A06"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Aslam, W., Hussain, A., Farhat, K. and Arif, I. (2020). Underlying factors influencing consumers’ trust and loyalty in E-commerce. </w:t>
      </w:r>
      <w:r w:rsidRPr="00001672">
        <w:rPr>
          <w:rFonts w:cs="Times New Roman"/>
          <w:i/>
          <w:iCs/>
          <w:color w:val="222222"/>
          <w:szCs w:val="24"/>
          <w:shd w:val="clear" w:color="auto" w:fill="FFFFFF"/>
        </w:rPr>
        <w:t>Business Perspectives and Research</w:t>
      </w:r>
      <w:r w:rsidRPr="00001672">
        <w:rPr>
          <w:rFonts w:cs="Times New Roman"/>
          <w:color w:val="222222"/>
          <w:szCs w:val="24"/>
          <w:shd w:val="clear" w:color="auto" w:fill="FFFFFF"/>
        </w:rPr>
        <w:t>, </w:t>
      </w:r>
      <w:r w:rsidRPr="00001672">
        <w:rPr>
          <w:rFonts w:cs="Times New Roman"/>
          <w:i/>
          <w:iCs/>
          <w:color w:val="222222"/>
          <w:szCs w:val="24"/>
          <w:shd w:val="clear" w:color="auto" w:fill="FFFFFF"/>
        </w:rPr>
        <w:t>8</w:t>
      </w:r>
      <w:r w:rsidRPr="00001672">
        <w:rPr>
          <w:rFonts w:cs="Times New Roman"/>
          <w:color w:val="222222"/>
          <w:szCs w:val="24"/>
          <w:shd w:val="clear" w:color="auto" w:fill="FFFFFF"/>
        </w:rPr>
        <w:t>(2), pp.186-204.</w:t>
      </w:r>
    </w:p>
    <w:p w14:paraId="0CE3838E" w14:textId="77777777" w:rsidR="004E4B87" w:rsidRPr="00001672" w:rsidRDefault="004E4B87" w:rsidP="004E4B87">
      <w:pPr>
        <w:ind w:left="720" w:hanging="720"/>
        <w:rPr>
          <w:rFonts w:eastAsia="Times New Roman" w:cs="Times New Roman"/>
          <w:szCs w:val="24"/>
        </w:rPr>
      </w:pPr>
      <w:r w:rsidRPr="00001672">
        <w:rPr>
          <w:rFonts w:eastAsia="Times New Roman" w:cs="Times New Roman"/>
          <w:color w:val="000000" w:themeColor="text1"/>
          <w:szCs w:val="24"/>
        </w:rPr>
        <w:t xml:space="preserve">Azad Chowdhury, M.S., Uddin Bappi, M.A., Imtiaz, M.N., Hoque, S., Islam, S. and Haque, Md.S. (2022). The Transition of E-Commerce Industry in Bangladesh: Added Concerns &amp; Ways of Recovery. </w:t>
      </w:r>
      <w:r w:rsidRPr="00001672">
        <w:rPr>
          <w:rFonts w:eastAsia="Times New Roman" w:cs="Times New Roman"/>
          <w:i/>
          <w:iCs/>
          <w:color w:val="000000" w:themeColor="text1"/>
          <w:szCs w:val="24"/>
        </w:rPr>
        <w:t>International Journal of Economics and Finance</w:t>
      </w:r>
      <w:r w:rsidRPr="00001672">
        <w:rPr>
          <w:rFonts w:eastAsia="Times New Roman" w:cs="Times New Roman"/>
          <w:color w:val="000000" w:themeColor="text1"/>
          <w:szCs w:val="24"/>
        </w:rPr>
        <w:t xml:space="preserve">, 14(7), p.18. </w:t>
      </w:r>
      <w:hyperlink r:id="rId35" w:history="1">
        <w:r w:rsidRPr="00001672">
          <w:rPr>
            <w:rStyle w:val="Hyperlink"/>
            <w:rFonts w:eastAsia="Times New Roman" w:cs="Times New Roman"/>
            <w:szCs w:val="24"/>
          </w:rPr>
          <w:t>https://doi.org/10.5539/ijef.v14n7p18</w:t>
        </w:r>
      </w:hyperlink>
      <w:r w:rsidRPr="00001672">
        <w:rPr>
          <w:rFonts w:eastAsia="Times New Roman" w:cs="Times New Roman"/>
          <w:szCs w:val="24"/>
        </w:rPr>
        <w:t>.</w:t>
      </w:r>
    </w:p>
    <w:p w14:paraId="0F3A9D3B" w14:textId="77777777" w:rsidR="004E4B87" w:rsidRPr="00001672" w:rsidRDefault="004E4B87" w:rsidP="004E4B87">
      <w:pPr>
        <w:ind w:left="720" w:hanging="720"/>
        <w:rPr>
          <w:rFonts w:eastAsia="Times New Roman" w:cs="Times New Roman"/>
          <w:szCs w:val="24"/>
        </w:rPr>
      </w:pPr>
      <w:r w:rsidRPr="00001672">
        <w:rPr>
          <w:rFonts w:eastAsia="Times New Roman" w:cs="Times New Roman"/>
          <w:color w:val="000000" w:themeColor="text1"/>
          <w:szCs w:val="24"/>
        </w:rPr>
        <w:t xml:space="preserve">Azam, M.S. et al. (2021) ‘Adoption of electronic commerce by individuals in Bangladesh’, </w:t>
      </w:r>
      <w:r w:rsidRPr="00001672">
        <w:rPr>
          <w:rFonts w:eastAsia="Times New Roman" w:cs="Times New Roman"/>
          <w:i/>
          <w:iCs/>
          <w:color w:val="000000" w:themeColor="text1"/>
          <w:szCs w:val="24"/>
        </w:rPr>
        <w:t>Information Development, 39</w:t>
      </w:r>
      <w:r w:rsidRPr="00001672">
        <w:rPr>
          <w:rFonts w:eastAsia="Times New Roman" w:cs="Times New Roman"/>
          <w:color w:val="000000" w:themeColor="text1"/>
          <w:szCs w:val="24"/>
        </w:rPr>
        <w:t>(4), pp. 764–786.</w:t>
      </w:r>
      <w:r w:rsidRPr="00001672">
        <w:rPr>
          <w:rFonts w:eastAsia="Times New Roman" w:cs="Times New Roman"/>
          <w:szCs w:val="24"/>
        </w:rPr>
        <w:t xml:space="preserve"> Available at: </w:t>
      </w:r>
      <w:hyperlink r:id="rId36" w:history="1">
        <w:r w:rsidRPr="00001672">
          <w:rPr>
            <w:rStyle w:val="Hyperlink"/>
            <w:rFonts w:eastAsia="Times New Roman" w:cs="Times New Roman"/>
            <w:szCs w:val="24"/>
          </w:rPr>
          <w:t>https://doi.org/10.1177/02666669211052523</w:t>
        </w:r>
      </w:hyperlink>
      <w:r w:rsidRPr="00001672">
        <w:rPr>
          <w:rFonts w:eastAsia="Times New Roman" w:cs="Times New Roman"/>
          <w:szCs w:val="24"/>
        </w:rPr>
        <w:t>.</w:t>
      </w:r>
    </w:p>
    <w:p w14:paraId="56AE8E37"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Bening, S.A., Dachyar, M., Pratama, N.R., Park, J. and Chang, Y. (2023). E-Commerce technologies adoption strategy selection in Indonesian SMEs using the decision-makers, technological, organizational and environmental (DTOE) framework. </w:t>
      </w:r>
      <w:r w:rsidRPr="00001672">
        <w:rPr>
          <w:rFonts w:cs="Times New Roman"/>
          <w:i/>
          <w:iCs/>
          <w:color w:val="000000" w:themeColor="text1"/>
          <w:szCs w:val="24"/>
          <w:shd w:val="clear" w:color="auto" w:fill="FFFFFF"/>
        </w:rPr>
        <w:t>Sustainability</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15</w:t>
      </w:r>
      <w:r w:rsidRPr="00001672">
        <w:rPr>
          <w:rFonts w:cs="Times New Roman"/>
          <w:color w:val="000000" w:themeColor="text1"/>
          <w:szCs w:val="24"/>
          <w:shd w:val="clear" w:color="auto" w:fill="FFFFFF"/>
        </w:rPr>
        <w:t>(12), p.9361.</w:t>
      </w:r>
    </w:p>
    <w:p w14:paraId="0192AD26"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Cumming, D., Johan, S., Khan, Z. and Meyer, M. (2023). E-commerce policy and international business. </w:t>
      </w:r>
      <w:r w:rsidRPr="00001672">
        <w:rPr>
          <w:rFonts w:cs="Times New Roman"/>
          <w:i/>
          <w:iCs/>
          <w:color w:val="000000" w:themeColor="text1"/>
          <w:szCs w:val="24"/>
          <w:shd w:val="clear" w:color="auto" w:fill="FFFFFF"/>
        </w:rPr>
        <w:t>Management International Review</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63</w:t>
      </w:r>
      <w:r w:rsidRPr="00001672">
        <w:rPr>
          <w:rFonts w:cs="Times New Roman"/>
          <w:color w:val="000000" w:themeColor="text1"/>
          <w:szCs w:val="24"/>
          <w:shd w:val="clear" w:color="auto" w:fill="FFFFFF"/>
        </w:rPr>
        <w:t>(1), pp.3-25.</w:t>
      </w:r>
    </w:p>
    <w:p w14:paraId="7309441F"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Effah, J. (2013). Institutional Effects on E-payment Entrepreneurship in a Developing Country: Enablers and Constraints. </w:t>
      </w:r>
      <w:r w:rsidRPr="00001672">
        <w:rPr>
          <w:rFonts w:eastAsia="Times New Roman" w:cs="Times New Roman"/>
          <w:i/>
          <w:iCs/>
          <w:szCs w:val="24"/>
        </w:rPr>
        <w:t>Information Technology for Development</w:t>
      </w:r>
      <w:r w:rsidRPr="00001672">
        <w:rPr>
          <w:rFonts w:eastAsia="Times New Roman" w:cs="Times New Roman"/>
          <w:szCs w:val="24"/>
        </w:rPr>
        <w:t xml:space="preserve">, [online] 22(2), pp.205–219. </w:t>
      </w:r>
      <w:hyperlink r:id="rId37" w:history="1">
        <w:r w:rsidRPr="00001672">
          <w:rPr>
            <w:rStyle w:val="Hyperlink"/>
            <w:rFonts w:eastAsia="Times New Roman" w:cs="Times New Roman"/>
            <w:szCs w:val="24"/>
          </w:rPr>
          <w:t>https://doi.org/10.1080/02681102.2013.859115</w:t>
        </w:r>
      </w:hyperlink>
      <w:r w:rsidRPr="00001672">
        <w:rPr>
          <w:rFonts w:eastAsia="Times New Roman" w:cs="Times New Roman"/>
          <w:szCs w:val="24"/>
        </w:rPr>
        <w:t>.</w:t>
      </w:r>
    </w:p>
    <w:p w14:paraId="458757BE" w14:textId="77777777" w:rsidR="004E4B87" w:rsidRPr="00001672" w:rsidRDefault="004E4B87" w:rsidP="004E4B87">
      <w:pPr>
        <w:ind w:left="720" w:hanging="720"/>
        <w:rPr>
          <w:rFonts w:eastAsia="Times New Roman" w:cs="Times New Roman"/>
          <w:szCs w:val="24"/>
        </w:rPr>
      </w:pPr>
      <w:r w:rsidRPr="00001672">
        <w:rPr>
          <w:rFonts w:cs="Times New Roman"/>
          <w:color w:val="000000" w:themeColor="text1"/>
          <w:szCs w:val="24"/>
          <w:shd w:val="clear" w:color="auto" w:fill="FFFFFF"/>
        </w:rPr>
        <w:t xml:space="preserve">Emon, M.M.H., Rahman, K.M., Nath, A., Mahsin-Ul-Islam, M., Rifat, H.H. and Kutub, J. (2025, December). Exploring Drivers of Sustainable E-Commerce Adoption among SMEs in Bangladesh: A TOE Framework Approach for Industry 5.0 Transformation. </w:t>
      </w:r>
      <w:r w:rsidRPr="00001672">
        <w:rPr>
          <w:rFonts w:cs="Times New Roman"/>
          <w:color w:val="222222"/>
          <w:szCs w:val="24"/>
          <w:shd w:val="clear" w:color="auto" w:fill="FFFFFF"/>
        </w:rPr>
        <w:t>In </w:t>
      </w:r>
      <w:r w:rsidRPr="00001672">
        <w:rPr>
          <w:rFonts w:cs="Times New Roman"/>
          <w:i/>
          <w:iCs/>
          <w:color w:val="222222"/>
          <w:szCs w:val="24"/>
          <w:shd w:val="clear" w:color="auto" w:fill="FFFFFF"/>
        </w:rPr>
        <w:t>2025 IEEE 7th International Conference on Sustainable Technologies For Industry 5.0 (STI)</w:t>
      </w:r>
      <w:r w:rsidRPr="00001672">
        <w:rPr>
          <w:rFonts w:cs="Times New Roman"/>
          <w:color w:val="222222"/>
          <w:szCs w:val="24"/>
          <w:shd w:val="clear" w:color="auto" w:fill="FFFFFF"/>
        </w:rPr>
        <w:t> (pp. 1-6). IEEE.</w:t>
      </w:r>
    </w:p>
    <w:p w14:paraId="743DEA6A"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Enam, A., Azad, I.I. and Afrin, S. (2024). Exploring online shopping behavior in Dhaka, Bangladesh. </w:t>
      </w:r>
      <w:r w:rsidRPr="00001672">
        <w:rPr>
          <w:rFonts w:cs="Times New Roman"/>
          <w:i/>
          <w:iCs/>
          <w:color w:val="000000" w:themeColor="text1"/>
          <w:szCs w:val="24"/>
          <w:shd w:val="clear" w:color="auto" w:fill="FFFFFF"/>
        </w:rPr>
        <w:t>Transportation Research Interdisciplinary Perspectives</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25</w:t>
      </w:r>
      <w:r w:rsidRPr="00001672">
        <w:rPr>
          <w:rFonts w:cs="Times New Roman"/>
          <w:color w:val="000000" w:themeColor="text1"/>
          <w:szCs w:val="24"/>
          <w:shd w:val="clear" w:color="auto" w:fill="FFFFFF"/>
        </w:rPr>
        <w:t>, p.101081.</w:t>
      </w:r>
    </w:p>
    <w:p w14:paraId="0656CEE9"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Fauzi, A.A. and Sheng, M.L. (2022). The digitalization of micro, small, and medium-sized enterprises (MSMEs): An institutional theory perspective. </w:t>
      </w:r>
      <w:r w:rsidRPr="00001672">
        <w:rPr>
          <w:rFonts w:cs="Times New Roman"/>
          <w:i/>
          <w:iCs/>
          <w:color w:val="222222"/>
          <w:szCs w:val="24"/>
          <w:shd w:val="clear" w:color="auto" w:fill="FFFFFF"/>
        </w:rPr>
        <w:t>Journal of Small Business Management</w:t>
      </w:r>
      <w:r w:rsidRPr="00001672">
        <w:rPr>
          <w:rFonts w:cs="Times New Roman"/>
          <w:color w:val="222222"/>
          <w:szCs w:val="24"/>
          <w:shd w:val="clear" w:color="auto" w:fill="FFFFFF"/>
        </w:rPr>
        <w:t>, </w:t>
      </w:r>
      <w:r w:rsidRPr="00001672">
        <w:rPr>
          <w:rFonts w:cs="Times New Roman"/>
          <w:i/>
          <w:iCs/>
          <w:color w:val="222222"/>
          <w:szCs w:val="24"/>
          <w:shd w:val="clear" w:color="auto" w:fill="FFFFFF"/>
        </w:rPr>
        <w:t>60</w:t>
      </w:r>
      <w:r w:rsidRPr="00001672">
        <w:rPr>
          <w:rFonts w:cs="Times New Roman"/>
          <w:color w:val="222222"/>
          <w:szCs w:val="24"/>
          <w:shd w:val="clear" w:color="auto" w:fill="FFFFFF"/>
        </w:rPr>
        <w:t>(6), pp.1288-1313.</w:t>
      </w:r>
    </w:p>
    <w:p w14:paraId="4B4C716C"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Foss, N.J. and Saebi, T. (2017). Fifteen years of research on business model innovation: how far have we come, and where should we go?. </w:t>
      </w:r>
      <w:r w:rsidRPr="00001672">
        <w:rPr>
          <w:rFonts w:cs="Times New Roman"/>
          <w:i/>
          <w:iCs/>
          <w:color w:val="000000" w:themeColor="text1"/>
          <w:szCs w:val="24"/>
          <w:shd w:val="clear" w:color="auto" w:fill="FFFFFF"/>
        </w:rPr>
        <w:t>Journal of management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43</w:t>
      </w:r>
      <w:r w:rsidRPr="00001672">
        <w:rPr>
          <w:rFonts w:cs="Times New Roman"/>
          <w:color w:val="000000" w:themeColor="text1"/>
          <w:szCs w:val="24"/>
          <w:shd w:val="clear" w:color="auto" w:fill="FFFFFF"/>
        </w:rPr>
        <w:t>(1), pp.200-227.</w:t>
      </w:r>
    </w:p>
    <w:p w14:paraId="4EA81F97"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Hajli, N. (2015). Social commerce constructs and consumer's intention to buy. </w:t>
      </w:r>
      <w:r w:rsidRPr="00001672">
        <w:rPr>
          <w:rFonts w:cs="Times New Roman"/>
          <w:i/>
          <w:iCs/>
          <w:color w:val="000000" w:themeColor="text1"/>
          <w:szCs w:val="24"/>
          <w:shd w:val="clear" w:color="auto" w:fill="FFFFFF"/>
        </w:rPr>
        <w:t>International journal of information management</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35</w:t>
      </w:r>
      <w:r w:rsidRPr="00001672">
        <w:rPr>
          <w:rFonts w:cs="Times New Roman"/>
          <w:color w:val="000000" w:themeColor="text1"/>
          <w:szCs w:val="24"/>
          <w:shd w:val="clear" w:color="auto" w:fill="FFFFFF"/>
        </w:rPr>
        <w:t>(2), pp.183-191.</w:t>
      </w:r>
    </w:p>
    <w:p w14:paraId="22D0B827"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Hånell, S.M., Rovira Nordman, E., Tolstoy, D. and Özbek, N. (2020). “It’sa new game out there”: e-commerce in internationalising retail SMEs. </w:t>
      </w:r>
      <w:r w:rsidRPr="00001672">
        <w:rPr>
          <w:rFonts w:cs="Times New Roman"/>
          <w:i/>
          <w:iCs/>
          <w:color w:val="222222"/>
          <w:szCs w:val="24"/>
          <w:shd w:val="clear" w:color="auto" w:fill="FFFFFF"/>
        </w:rPr>
        <w:t>International Marketing Review</w:t>
      </w:r>
      <w:r w:rsidRPr="00001672">
        <w:rPr>
          <w:rFonts w:cs="Times New Roman"/>
          <w:color w:val="222222"/>
          <w:szCs w:val="24"/>
          <w:shd w:val="clear" w:color="auto" w:fill="FFFFFF"/>
        </w:rPr>
        <w:t>, </w:t>
      </w:r>
      <w:r w:rsidRPr="00001672">
        <w:rPr>
          <w:rFonts w:cs="Times New Roman"/>
          <w:i/>
          <w:iCs/>
          <w:color w:val="222222"/>
          <w:szCs w:val="24"/>
          <w:shd w:val="clear" w:color="auto" w:fill="FFFFFF"/>
        </w:rPr>
        <w:t>37</w:t>
      </w:r>
      <w:r w:rsidRPr="00001672">
        <w:rPr>
          <w:rFonts w:cs="Times New Roman"/>
          <w:color w:val="222222"/>
          <w:szCs w:val="24"/>
          <w:shd w:val="clear" w:color="auto" w:fill="FFFFFF"/>
        </w:rPr>
        <w:t>(3), pp.515-531.</w:t>
      </w:r>
    </w:p>
    <w:p w14:paraId="3C3570E8" w14:textId="77777777" w:rsidR="004E4B87" w:rsidRPr="00001672" w:rsidRDefault="004E4B87" w:rsidP="004E4B87">
      <w:pPr>
        <w:ind w:left="720" w:hanging="720"/>
        <w:rPr>
          <w:rFonts w:eastAsia="Times New Roman" w:cs="Times New Roman"/>
          <w:color w:val="000000" w:themeColor="text1"/>
          <w:szCs w:val="24"/>
        </w:rPr>
      </w:pPr>
      <w:r w:rsidRPr="00001672">
        <w:rPr>
          <w:rFonts w:cs="Times New Roman"/>
          <w:color w:val="000000" w:themeColor="text1"/>
          <w:szCs w:val="24"/>
          <w:shd w:val="clear" w:color="auto" w:fill="FFFFFF"/>
        </w:rPr>
        <w:t>Hossain, A., Uddin, M.H. and Islam, I. (2021). Drivers for online buying behaviour in Bangladesh. </w:t>
      </w:r>
      <w:r w:rsidRPr="00001672">
        <w:rPr>
          <w:rFonts w:cs="Times New Roman"/>
          <w:i/>
          <w:iCs/>
          <w:color w:val="000000" w:themeColor="text1"/>
          <w:szCs w:val="24"/>
          <w:shd w:val="clear" w:color="auto" w:fill="FFFFFF"/>
        </w:rPr>
        <w:t>Abhigyan</w:t>
      </w:r>
      <w:r w:rsidRPr="00001672">
        <w:rPr>
          <w:rFonts w:cs="Times New Roman"/>
          <w:color w:val="000000" w:themeColor="text1"/>
          <w:szCs w:val="24"/>
          <w:shd w:val="clear" w:color="auto" w:fill="FFFFFF"/>
        </w:rPr>
        <w:t>, </w:t>
      </w:r>
      <w:r w:rsidRPr="00001672">
        <w:rPr>
          <w:rFonts w:cs="Times New Roman"/>
          <w:i/>
          <w:iCs/>
          <w:color w:val="000000" w:themeColor="text1"/>
          <w:szCs w:val="24"/>
          <w:shd w:val="clear" w:color="auto" w:fill="FFFFFF"/>
        </w:rPr>
        <w:t>39</w:t>
      </w:r>
      <w:r w:rsidRPr="00001672">
        <w:rPr>
          <w:rFonts w:cs="Times New Roman"/>
          <w:color w:val="000000" w:themeColor="text1"/>
          <w:szCs w:val="24"/>
          <w:shd w:val="clear" w:color="auto" w:fill="FFFFFF"/>
        </w:rPr>
        <w:t>(1), pp.22-31.</w:t>
      </w:r>
    </w:p>
    <w:p w14:paraId="69394BB8" w14:textId="77777777" w:rsidR="004E4B87" w:rsidRPr="00001672" w:rsidRDefault="004E4B87" w:rsidP="004E4B87">
      <w:pPr>
        <w:ind w:left="720" w:hanging="720"/>
        <w:rPr>
          <w:rFonts w:eastAsia="Times New Roman" w:cs="Times New Roman"/>
          <w:szCs w:val="24"/>
        </w:rPr>
      </w:pPr>
      <w:r w:rsidRPr="00001672">
        <w:rPr>
          <w:rFonts w:cs="Times New Roman"/>
          <w:color w:val="222222"/>
          <w:szCs w:val="24"/>
          <w:shd w:val="clear" w:color="auto" w:fill="FFFFFF"/>
        </w:rPr>
        <w:t>Islam, M.T., Hoque, M.R. and Sorwar, G. (2016, December). Understanding customers' intention to use e-commerce in Bangladesh: An application of the technology acceptance model (TAM). In </w:t>
      </w:r>
      <w:r w:rsidRPr="00001672">
        <w:rPr>
          <w:rFonts w:cs="Times New Roman"/>
          <w:i/>
          <w:iCs/>
          <w:color w:val="222222"/>
          <w:szCs w:val="24"/>
          <w:shd w:val="clear" w:color="auto" w:fill="FFFFFF"/>
        </w:rPr>
        <w:t>2016 19th International Conference on Computer and Information Technology (ICCIT)</w:t>
      </w:r>
      <w:r w:rsidRPr="00001672">
        <w:rPr>
          <w:rFonts w:cs="Times New Roman"/>
          <w:color w:val="222222"/>
          <w:szCs w:val="24"/>
          <w:shd w:val="clear" w:color="auto" w:fill="FFFFFF"/>
        </w:rPr>
        <w:t> (pp. 512-516). IEEE.</w:t>
      </w:r>
    </w:p>
    <w:p w14:paraId="561AD112"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Islam, M.T., Islam, M.F. and Sawda, J. (2022). E-commerce and cyber vulnerabilities in bangladesh: A policy paper. </w:t>
      </w:r>
      <w:r w:rsidRPr="00001672">
        <w:rPr>
          <w:rFonts w:cs="Times New Roman"/>
          <w:i/>
          <w:iCs/>
          <w:szCs w:val="24"/>
          <w:shd w:val="clear" w:color="auto" w:fill="FFFFFF"/>
        </w:rPr>
        <w:t>International Journal of Law and Society (IJLS)</w:t>
      </w:r>
      <w:r w:rsidRPr="00001672">
        <w:rPr>
          <w:rFonts w:cs="Times New Roman"/>
          <w:szCs w:val="24"/>
          <w:shd w:val="clear" w:color="auto" w:fill="FFFFFF"/>
        </w:rPr>
        <w:t>, </w:t>
      </w:r>
      <w:r w:rsidRPr="00001672">
        <w:rPr>
          <w:rFonts w:cs="Times New Roman"/>
          <w:i/>
          <w:iCs/>
          <w:szCs w:val="24"/>
          <w:shd w:val="clear" w:color="auto" w:fill="FFFFFF"/>
        </w:rPr>
        <w:t>1</w:t>
      </w:r>
      <w:r w:rsidRPr="00001672">
        <w:rPr>
          <w:rFonts w:cs="Times New Roman"/>
          <w:szCs w:val="24"/>
          <w:shd w:val="clear" w:color="auto" w:fill="FFFFFF"/>
        </w:rPr>
        <w:t>(3), pp.186-203.</w:t>
      </w:r>
    </w:p>
    <w:p w14:paraId="5DD389B6"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Islam, S., Islam, M.F. and Zannat, N.E. (2023). Behavioral intention to use online for shopping in Bangladesh: A technology acceptance model analysis. </w:t>
      </w:r>
      <w:r w:rsidRPr="00001672">
        <w:rPr>
          <w:rFonts w:cs="Times New Roman"/>
          <w:i/>
          <w:iCs/>
          <w:szCs w:val="24"/>
          <w:shd w:val="clear" w:color="auto" w:fill="FFFFFF"/>
        </w:rPr>
        <w:t>Sage Open</w:t>
      </w:r>
      <w:r w:rsidRPr="00001672">
        <w:rPr>
          <w:rFonts w:cs="Times New Roman"/>
          <w:szCs w:val="24"/>
          <w:shd w:val="clear" w:color="auto" w:fill="FFFFFF"/>
        </w:rPr>
        <w:t>, </w:t>
      </w:r>
      <w:r w:rsidRPr="00001672">
        <w:rPr>
          <w:rFonts w:cs="Times New Roman"/>
          <w:i/>
          <w:iCs/>
          <w:szCs w:val="24"/>
          <w:shd w:val="clear" w:color="auto" w:fill="FFFFFF"/>
        </w:rPr>
        <w:t>13</w:t>
      </w:r>
      <w:r w:rsidRPr="00001672">
        <w:rPr>
          <w:rFonts w:cs="Times New Roman"/>
          <w:szCs w:val="24"/>
          <w:shd w:val="clear" w:color="auto" w:fill="FFFFFF"/>
        </w:rPr>
        <w:t>(3), p.21582440231197495.</w:t>
      </w:r>
    </w:p>
    <w:p w14:paraId="1756F3B8"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Jahan, E. et al. (2025) E-commerce and consumers satisfaction: Empirical evidence from digital marketing system of mango in Bangladesh. </w:t>
      </w:r>
      <w:r w:rsidRPr="00001672">
        <w:rPr>
          <w:rFonts w:eastAsia="Times New Roman" w:cs="Times New Roman"/>
          <w:i/>
          <w:iCs/>
          <w:szCs w:val="24"/>
        </w:rPr>
        <w:t>Journal of agriculture and food research</w:t>
      </w:r>
      <w:r w:rsidRPr="00001672">
        <w:rPr>
          <w:rFonts w:eastAsia="Times New Roman" w:cs="Times New Roman"/>
          <w:szCs w:val="24"/>
        </w:rPr>
        <w:t>. [Online] 24.</w:t>
      </w:r>
    </w:p>
    <w:p w14:paraId="7DD0A332"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Karim, M.T. and Qi, X. (2020) “From physical to virtual store: factors that spur Bangladeshi manufacturers/retailers to introduce multi-channel retailing,” </w:t>
      </w:r>
      <w:r w:rsidRPr="00001672">
        <w:rPr>
          <w:rFonts w:eastAsia="Times New Roman" w:cs="Times New Roman"/>
          <w:i/>
          <w:iCs/>
          <w:szCs w:val="24"/>
        </w:rPr>
        <w:t>Journal of Asia Business Studies</w:t>
      </w:r>
      <w:r w:rsidRPr="00001672">
        <w:rPr>
          <w:rFonts w:eastAsia="Times New Roman" w:cs="Times New Roman"/>
          <w:szCs w:val="24"/>
        </w:rPr>
        <w:t xml:space="preserve">, 15(2), pp. 240–256. Available at: </w:t>
      </w:r>
      <w:hyperlink r:id="rId38" w:history="1">
        <w:r w:rsidRPr="00001672">
          <w:rPr>
            <w:rStyle w:val="Hyperlink"/>
            <w:rFonts w:eastAsia="Times New Roman" w:cs="Times New Roman"/>
            <w:szCs w:val="24"/>
          </w:rPr>
          <w:t>https://doi.org/10.1108/jabs-06-2018-0176</w:t>
        </w:r>
      </w:hyperlink>
      <w:r w:rsidRPr="00001672">
        <w:rPr>
          <w:rFonts w:eastAsia="Times New Roman" w:cs="Times New Roman"/>
          <w:szCs w:val="24"/>
        </w:rPr>
        <w:t>.</w:t>
      </w:r>
    </w:p>
    <w:p w14:paraId="4811AEB3"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Merhi, M.I. (2022). The role of technology, government, law, and social trust on e-commerce adoption. </w:t>
      </w:r>
      <w:r w:rsidRPr="00001672">
        <w:rPr>
          <w:rFonts w:cs="Times New Roman"/>
          <w:i/>
          <w:iCs/>
          <w:szCs w:val="24"/>
          <w:shd w:val="clear" w:color="auto" w:fill="FFFFFF"/>
        </w:rPr>
        <w:t>Journal of Global Information Technology Management</w:t>
      </w:r>
      <w:r w:rsidRPr="00001672">
        <w:rPr>
          <w:rFonts w:cs="Times New Roman"/>
          <w:szCs w:val="24"/>
          <w:shd w:val="clear" w:color="auto" w:fill="FFFFFF"/>
        </w:rPr>
        <w:t>, </w:t>
      </w:r>
      <w:r w:rsidRPr="00001672">
        <w:rPr>
          <w:rFonts w:cs="Times New Roman"/>
          <w:i/>
          <w:iCs/>
          <w:szCs w:val="24"/>
          <w:shd w:val="clear" w:color="auto" w:fill="FFFFFF"/>
        </w:rPr>
        <w:t>25</w:t>
      </w:r>
      <w:r w:rsidRPr="00001672">
        <w:rPr>
          <w:rFonts w:cs="Times New Roman"/>
          <w:szCs w:val="24"/>
          <w:shd w:val="clear" w:color="auto" w:fill="FFFFFF"/>
        </w:rPr>
        <w:t>(3), pp.217-229.</w:t>
      </w:r>
    </w:p>
    <w:p w14:paraId="6967D47A"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Molla, A. and Licker, P.S. (2005). Perceived E-Readiness Factors in E-Commerce Adoption: An Empirical Investigation in a Developing Country. </w:t>
      </w:r>
      <w:r w:rsidRPr="00001672">
        <w:rPr>
          <w:rFonts w:eastAsia="Times New Roman" w:cs="Times New Roman"/>
          <w:i/>
          <w:iCs/>
          <w:szCs w:val="24"/>
        </w:rPr>
        <w:t>International Journal of Electronic Commerce</w:t>
      </w:r>
      <w:r w:rsidRPr="00001672">
        <w:rPr>
          <w:rFonts w:eastAsia="Times New Roman" w:cs="Times New Roman"/>
          <w:szCs w:val="24"/>
        </w:rPr>
        <w:t xml:space="preserve">, 10(1), pp.83–110. </w:t>
      </w:r>
      <w:hyperlink r:id="rId39" w:history="1">
        <w:r w:rsidRPr="00001672">
          <w:rPr>
            <w:rStyle w:val="Hyperlink"/>
            <w:rFonts w:eastAsia="Times New Roman" w:cs="Times New Roman"/>
            <w:szCs w:val="24"/>
          </w:rPr>
          <w:t>https://doi.org/10.1080/10864415.2005.11043963</w:t>
        </w:r>
      </w:hyperlink>
      <w:r w:rsidRPr="00001672">
        <w:rPr>
          <w:rFonts w:eastAsia="Times New Roman" w:cs="Times New Roman"/>
          <w:szCs w:val="24"/>
        </w:rPr>
        <w:t>.</w:t>
      </w:r>
    </w:p>
    <w:p w14:paraId="4F4F4926"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Mustafa, S., Hao, T., Qiao, Y., Kifayat Shah, S. and Sun, R. (2022). How a Successful Implementation and Sustainable Growth of e-Commerce can be Achieved in Developing Countries; a Pathway Towards Green Economy. </w:t>
      </w:r>
      <w:r w:rsidRPr="00001672">
        <w:rPr>
          <w:rFonts w:eastAsia="Times New Roman" w:cs="Times New Roman"/>
          <w:i/>
          <w:iCs/>
          <w:szCs w:val="24"/>
        </w:rPr>
        <w:t>Frontiers in Environmental Science</w:t>
      </w:r>
      <w:r w:rsidRPr="00001672">
        <w:rPr>
          <w:rFonts w:eastAsia="Times New Roman" w:cs="Times New Roman"/>
          <w:szCs w:val="24"/>
        </w:rPr>
        <w:t xml:space="preserve">, 10. </w:t>
      </w:r>
      <w:hyperlink r:id="rId40" w:history="1">
        <w:r w:rsidRPr="00001672">
          <w:rPr>
            <w:rStyle w:val="Hyperlink"/>
            <w:rFonts w:eastAsia="Times New Roman" w:cs="Times New Roman"/>
            <w:szCs w:val="24"/>
          </w:rPr>
          <w:t>https://doi.org/10.3389/fenvs.2022.940659</w:t>
        </w:r>
      </w:hyperlink>
      <w:r w:rsidRPr="00001672">
        <w:rPr>
          <w:rFonts w:eastAsia="Times New Roman" w:cs="Times New Roman"/>
          <w:szCs w:val="24"/>
        </w:rPr>
        <w:t>.</w:t>
      </w:r>
    </w:p>
    <w:p w14:paraId="2FB6282C"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Nguyen, T.H., Le, X.C. and Vu, T.H.L. (2022). An extended technology-organization-environment (TOE) framework for online retailing utilization in digital transformation: empirical evidence from Vietnam. </w:t>
      </w:r>
      <w:r w:rsidRPr="00001672">
        <w:rPr>
          <w:rFonts w:cs="Times New Roman"/>
          <w:i/>
          <w:iCs/>
          <w:color w:val="222222"/>
          <w:szCs w:val="24"/>
          <w:shd w:val="clear" w:color="auto" w:fill="FFFFFF"/>
        </w:rPr>
        <w:t>Journal of Open Innovation: Technology, Market, and Complexity</w:t>
      </w:r>
      <w:r w:rsidRPr="00001672">
        <w:rPr>
          <w:rFonts w:cs="Times New Roman"/>
          <w:color w:val="222222"/>
          <w:szCs w:val="24"/>
          <w:shd w:val="clear" w:color="auto" w:fill="FFFFFF"/>
        </w:rPr>
        <w:t>, </w:t>
      </w:r>
      <w:r w:rsidRPr="00001672">
        <w:rPr>
          <w:rFonts w:cs="Times New Roman"/>
          <w:i/>
          <w:iCs/>
          <w:color w:val="222222"/>
          <w:szCs w:val="24"/>
          <w:shd w:val="clear" w:color="auto" w:fill="FFFFFF"/>
        </w:rPr>
        <w:t>8</w:t>
      </w:r>
      <w:r w:rsidRPr="00001672">
        <w:rPr>
          <w:rFonts w:cs="Times New Roman"/>
          <w:color w:val="222222"/>
          <w:szCs w:val="24"/>
          <w:shd w:val="clear" w:color="auto" w:fill="FFFFFF"/>
        </w:rPr>
        <w:t>(4), p.200.</w:t>
      </w:r>
    </w:p>
    <w:p w14:paraId="7A2FF300"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Özbek, N., Melén Hånell, S., Tolstoy, D. and Rovira Nordman, E. (2024). Exploring different responses to mimetic pressures: an institutional theory perspective on e-commerce adoption of an internationalizing retail SME. </w:t>
      </w:r>
      <w:r w:rsidRPr="00001672">
        <w:rPr>
          <w:rFonts w:cs="Times New Roman"/>
          <w:i/>
          <w:iCs/>
          <w:color w:val="222222"/>
          <w:szCs w:val="24"/>
          <w:shd w:val="clear" w:color="auto" w:fill="FFFFFF"/>
        </w:rPr>
        <w:t>The International Review of Retail, Distribution and Consumer Research</w:t>
      </w:r>
      <w:r w:rsidRPr="00001672">
        <w:rPr>
          <w:rFonts w:cs="Times New Roman"/>
          <w:color w:val="222222"/>
          <w:szCs w:val="24"/>
          <w:shd w:val="clear" w:color="auto" w:fill="FFFFFF"/>
        </w:rPr>
        <w:t>, </w:t>
      </w:r>
      <w:r w:rsidRPr="00001672">
        <w:rPr>
          <w:rFonts w:cs="Times New Roman"/>
          <w:i/>
          <w:iCs/>
          <w:color w:val="222222"/>
          <w:szCs w:val="24"/>
          <w:shd w:val="clear" w:color="auto" w:fill="FFFFFF"/>
        </w:rPr>
        <w:t>34</w:t>
      </w:r>
      <w:r w:rsidRPr="00001672">
        <w:rPr>
          <w:rFonts w:cs="Times New Roman"/>
          <w:color w:val="222222"/>
          <w:szCs w:val="24"/>
          <w:shd w:val="clear" w:color="auto" w:fill="FFFFFF"/>
        </w:rPr>
        <w:t>(1), pp.14-32.</w:t>
      </w:r>
    </w:p>
    <w:p w14:paraId="1C8A5118"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Qalati, S.A., Vela, E.G., Li, W., Dakhan, S.A., Hong Thuy, T.T. and Merani, S.H. (2021). Effects of perceived service quality, website quality, and reputation on purchase intention: The mediating and moderating roles of trust and perceived risk in online shopping. </w:t>
      </w:r>
      <w:r w:rsidRPr="00001672">
        <w:rPr>
          <w:rFonts w:cs="Times New Roman"/>
          <w:i/>
          <w:iCs/>
          <w:szCs w:val="24"/>
          <w:shd w:val="clear" w:color="auto" w:fill="FFFFFF"/>
        </w:rPr>
        <w:t>Cogent Business &amp; Management</w:t>
      </w:r>
      <w:r w:rsidRPr="00001672">
        <w:rPr>
          <w:rFonts w:cs="Times New Roman"/>
          <w:szCs w:val="24"/>
          <w:shd w:val="clear" w:color="auto" w:fill="FFFFFF"/>
        </w:rPr>
        <w:t>, </w:t>
      </w:r>
      <w:r w:rsidRPr="00001672">
        <w:rPr>
          <w:rFonts w:cs="Times New Roman"/>
          <w:i/>
          <w:iCs/>
          <w:szCs w:val="24"/>
          <w:shd w:val="clear" w:color="auto" w:fill="FFFFFF"/>
        </w:rPr>
        <w:t>8</w:t>
      </w:r>
      <w:r w:rsidRPr="00001672">
        <w:rPr>
          <w:rFonts w:cs="Times New Roman"/>
          <w:szCs w:val="24"/>
          <w:shd w:val="clear" w:color="auto" w:fill="FFFFFF"/>
        </w:rPr>
        <w:t>(1), p.1869363.</w:t>
      </w:r>
    </w:p>
    <w:p w14:paraId="0155D692"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Sagar, A.H., Macchion, L. and Fornasiero, R. (2026). Resilience Practices and Environmental Sustainability in the Bangladeshi Fashion Supply Chain: The Moderating Role of Digital Tools. </w:t>
      </w:r>
      <w:r w:rsidRPr="00001672">
        <w:rPr>
          <w:rFonts w:cs="Times New Roman"/>
          <w:i/>
          <w:iCs/>
          <w:szCs w:val="24"/>
          <w:shd w:val="clear" w:color="auto" w:fill="FFFFFF"/>
        </w:rPr>
        <w:t>Corporate Social Responsibility and Environmental Management</w:t>
      </w:r>
      <w:r w:rsidRPr="00001672">
        <w:rPr>
          <w:rFonts w:cs="Times New Roman"/>
          <w:szCs w:val="24"/>
          <w:shd w:val="clear" w:color="auto" w:fill="FFFFFF"/>
        </w:rPr>
        <w:t>, </w:t>
      </w:r>
      <w:r w:rsidRPr="00001672">
        <w:rPr>
          <w:rFonts w:cs="Times New Roman"/>
          <w:i/>
          <w:iCs/>
          <w:szCs w:val="24"/>
          <w:shd w:val="clear" w:color="auto" w:fill="FFFFFF"/>
        </w:rPr>
        <w:t>33</w:t>
      </w:r>
      <w:r w:rsidRPr="00001672">
        <w:rPr>
          <w:rFonts w:cs="Times New Roman"/>
          <w:szCs w:val="24"/>
          <w:shd w:val="clear" w:color="auto" w:fill="FFFFFF"/>
        </w:rPr>
        <w:t>(1), pp.986-1002.</w:t>
      </w:r>
    </w:p>
    <w:p w14:paraId="55155224"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Saha, S.K., Zhuang, G. and Li, S. (2020) ‘Will Consumers Pay More for Efficient Delivery? An Empirical Study of What Affects E-Customers’ Satisfaction and Willingness to Pay on Online Shopping in Bangladesh’, </w:t>
      </w:r>
      <w:r w:rsidRPr="00001672">
        <w:rPr>
          <w:rFonts w:eastAsia="Times New Roman" w:cs="Times New Roman"/>
          <w:i/>
          <w:iCs/>
          <w:szCs w:val="24"/>
        </w:rPr>
        <w:t>Sustainability, 12</w:t>
      </w:r>
      <w:r w:rsidRPr="00001672">
        <w:rPr>
          <w:rFonts w:eastAsia="Times New Roman" w:cs="Times New Roman"/>
          <w:szCs w:val="24"/>
        </w:rPr>
        <w:t xml:space="preserve">(3), p. 1121. Available at: </w:t>
      </w:r>
      <w:hyperlink r:id="rId41" w:history="1">
        <w:r w:rsidRPr="00001672">
          <w:rPr>
            <w:rStyle w:val="Hyperlink"/>
            <w:rFonts w:eastAsia="Times New Roman" w:cs="Times New Roman"/>
            <w:szCs w:val="24"/>
          </w:rPr>
          <w:t>https://doi.org/10.3390/su12031121</w:t>
        </w:r>
      </w:hyperlink>
      <w:r w:rsidRPr="00001672">
        <w:rPr>
          <w:rFonts w:eastAsia="Times New Roman" w:cs="Times New Roman"/>
          <w:szCs w:val="24"/>
        </w:rPr>
        <w:t>.</w:t>
      </w:r>
    </w:p>
    <w:p w14:paraId="2DFD0446"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Salam, S., Mim, F. F., Saha, M., &amp; Jannat, A. (2025). Identifying key competencies of female e-commerce entrepreneurs in Bangladesh: a study using exploratory factor analysis. </w:t>
      </w:r>
      <w:r w:rsidRPr="00001672">
        <w:rPr>
          <w:rFonts w:eastAsia="Times New Roman" w:cs="Times New Roman"/>
          <w:i/>
          <w:iCs/>
          <w:szCs w:val="24"/>
        </w:rPr>
        <w:t>Journal of Global Entrepreneurship Research, 15</w:t>
      </w:r>
      <w:r w:rsidRPr="00001672">
        <w:rPr>
          <w:rFonts w:eastAsia="Times New Roman" w:cs="Times New Roman"/>
          <w:szCs w:val="24"/>
        </w:rPr>
        <w:t xml:space="preserve">(1), Article 60. </w:t>
      </w:r>
      <w:hyperlink r:id="rId42" w:history="1">
        <w:r w:rsidRPr="00001672">
          <w:rPr>
            <w:rStyle w:val="Hyperlink"/>
            <w:rFonts w:eastAsia="Times New Roman" w:cs="Times New Roman"/>
            <w:szCs w:val="24"/>
          </w:rPr>
          <w:t>https://doi.org/10.1007/s40497-025-00480-1</w:t>
        </w:r>
      </w:hyperlink>
    </w:p>
    <w:p w14:paraId="5E99C486"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Sayem, S. M. et al. (2025) Determinants of e-commerce customer satisfaction: mediating role of IT innovation acceptance. </w:t>
      </w:r>
      <w:r w:rsidRPr="00001672">
        <w:rPr>
          <w:rFonts w:eastAsia="Times New Roman" w:cs="Times New Roman"/>
          <w:i/>
          <w:iCs/>
          <w:szCs w:val="24"/>
        </w:rPr>
        <w:t>The International journal of quality &amp; reliability management.</w:t>
      </w:r>
      <w:r w:rsidRPr="00001672">
        <w:rPr>
          <w:rFonts w:eastAsia="Times New Roman" w:cs="Times New Roman"/>
          <w:szCs w:val="24"/>
        </w:rPr>
        <w:t xml:space="preserve"> [Online] 42 (1), 86–106.</w:t>
      </w:r>
    </w:p>
    <w:p w14:paraId="4C153361"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Setiyani, L. and Rostiani, Y. (2021). Analysis of E-commerce adoption by SMEs using the technology-organization-environment (TOE) model: A case study in karawang, Indonesia. </w:t>
      </w:r>
      <w:r w:rsidRPr="00001672">
        <w:rPr>
          <w:rFonts w:cs="Times New Roman"/>
          <w:i/>
          <w:iCs/>
          <w:color w:val="222222"/>
          <w:szCs w:val="24"/>
          <w:shd w:val="clear" w:color="auto" w:fill="FFFFFF"/>
        </w:rPr>
        <w:t>International Journal of Science, Technology &amp; Management</w:t>
      </w:r>
      <w:r w:rsidRPr="00001672">
        <w:rPr>
          <w:rFonts w:cs="Times New Roman"/>
          <w:color w:val="222222"/>
          <w:szCs w:val="24"/>
          <w:shd w:val="clear" w:color="auto" w:fill="FFFFFF"/>
        </w:rPr>
        <w:t>, </w:t>
      </w:r>
      <w:r w:rsidRPr="00001672">
        <w:rPr>
          <w:rFonts w:cs="Times New Roman"/>
          <w:i/>
          <w:iCs/>
          <w:color w:val="222222"/>
          <w:szCs w:val="24"/>
          <w:shd w:val="clear" w:color="auto" w:fill="FFFFFF"/>
        </w:rPr>
        <w:t>2</w:t>
      </w:r>
      <w:r w:rsidRPr="00001672">
        <w:rPr>
          <w:rFonts w:cs="Times New Roman"/>
          <w:color w:val="222222"/>
          <w:szCs w:val="24"/>
          <w:shd w:val="clear" w:color="auto" w:fill="FFFFFF"/>
        </w:rPr>
        <w:t>(4), pp.1113-1132.</w:t>
      </w:r>
    </w:p>
    <w:p w14:paraId="6460DCE3"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Teece, D.J. (2018). Business models and dynamic capabilities. </w:t>
      </w:r>
      <w:r w:rsidRPr="00001672">
        <w:rPr>
          <w:rFonts w:cs="Times New Roman"/>
          <w:i/>
          <w:iCs/>
          <w:szCs w:val="24"/>
          <w:shd w:val="clear" w:color="auto" w:fill="FFFFFF"/>
        </w:rPr>
        <w:t>Long range planning</w:t>
      </w:r>
      <w:r w:rsidRPr="00001672">
        <w:rPr>
          <w:rFonts w:cs="Times New Roman"/>
          <w:szCs w:val="24"/>
          <w:shd w:val="clear" w:color="auto" w:fill="FFFFFF"/>
        </w:rPr>
        <w:t>, </w:t>
      </w:r>
      <w:r w:rsidRPr="00001672">
        <w:rPr>
          <w:rFonts w:cs="Times New Roman"/>
          <w:i/>
          <w:iCs/>
          <w:szCs w:val="24"/>
          <w:shd w:val="clear" w:color="auto" w:fill="FFFFFF"/>
        </w:rPr>
        <w:t>51</w:t>
      </w:r>
      <w:r w:rsidRPr="00001672">
        <w:rPr>
          <w:rFonts w:cs="Times New Roman"/>
          <w:szCs w:val="24"/>
          <w:shd w:val="clear" w:color="auto" w:fill="FFFFFF"/>
        </w:rPr>
        <w:t>(1), pp.40-49.</w:t>
      </w:r>
    </w:p>
    <w:p w14:paraId="7306E9B2"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Venkatesh, V. and Thong, J. (2016). Unified theory of acceptance and use of technology: A synthesis and the road ahead. </w:t>
      </w:r>
      <w:r w:rsidRPr="00001672">
        <w:rPr>
          <w:rFonts w:cs="Times New Roman"/>
          <w:i/>
          <w:iCs/>
          <w:szCs w:val="24"/>
          <w:shd w:val="clear" w:color="auto" w:fill="FFFFFF"/>
        </w:rPr>
        <w:t>Journal of the association for Information Systems</w:t>
      </w:r>
      <w:r w:rsidRPr="00001672">
        <w:rPr>
          <w:rFonts w:cs="Times New Roman"/>
          <w:szCs w:val="24"/>
          <w:shd w:val="clear" w:color="auto" w:fill="FFFFFF"/>
        </w:rPr>
        <w:t>.</w:t>
      </w:r>
    </w:p>
    <w:p w14:paraId="6B404DD1"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Wang, Y., Jia, F., Schoenherr, T. and Gong, Y. (2018). Supply chain-based business model innovation: the case of a cross-border E-commerce company. </w:t>
      </w:r>
      <w:r w:rsidRPr="00001672">
        <w:rPr>
          <w:rFonts w:cs="Times New Roman"/>
          <w:i/>
          <w:iCs/>
          <w:szCs w:val="24"/>
          <w:shd w:val="clear" w:color="auto" w:fill="FFFFFF"/>
        </w:rPr>
        <w:t>Sustainability</w:t>
      </w:r>
      <w:r w:rsidRPr="00001672">
        <w:rPr>
          <w:rFonts w:cs="Times New Roman"/>
          <w:szCs w:val="24"/>
          <w:shd w:val="clear" w:color="auto" w:fill="FFFFFF"/>
        </w:rPr>
        <w:t>, </w:t>
      </w:r>
      <w:r w:rsidRPr="00001672">
        <w:rPr>
          <w:rFonts w:cs="Times New Roman"/>
          <w:i/>
          <w:iCs/>
          <w:szCs w:val="24"/>
          <w:shd w:val="clear" w:color="auto" w:fill="FFFFFF"/>
        </w:rPr>
        <w:t>10</w:t>
      </w:r>
      <w:r w:rsidRPr="00001672">
        <w:rPr>
          <w:rFonts w:cs="Times New Roman"/>
          <w:szCs w:val="24"/>
          <w:shd w:val="clear" w:color="auto" w:fill="FFFFFF"/>
        </w:rPr>
        <w:t>(12), p.4362.</w:t>
      </w:r>
    </w:p>
    <w:p w14:paraId="1CF64A62"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Williams, M.D., Rana, N.P. and Dwivedi, Y.K. (2015). The unified theory of acceptance and use of technology (UTAUT): a literature review. </w:t>
      </w:r>
      <w:r w:rsidRPr="00001672">
        <w:rPr>
          <w:rFonts w:cs="Times New Roman"/>
          <w:i/>
          <w:iCs/>
          <w:szCs w:val="24"/>
          <w:shd w:val="clear" w:color="auto" w:fill="FFFFFF"/>
        </w:rPr>
        <w:t>Journal of enterprise information management</w:t>
      </w:r>
      <w:r w:rsidRPr="00001672">
        <w:rPr>
          <w:rFonts w:cs="Times New Roman"/>
          <w:szCs w:val="24"/>
          <w:shd w:val="clear" w:color="auto" w:fill="FFFFFF"/>
        </w:rPr>
        <w:t>, </w:t>
      </w:r>
      <w:r w:rsidRPr="00001672">
        <w:rPr>
          <w:rFonts w:cs="Times New Roman"/>
          <w:i/>
          <w:iCs/>
          <w:szCs w:val="24"/>
          <w:shd w:val="clear" w:color="auto" w:fill="FFFFFF"/>
        </w:rPr>
        <w:t>28</w:t>
      </w:r>
      <w:r w:rsidRPr="00001672">
        <w:rPr>
          <w:rFonts w:cs="Times New Roman"/>
          <w:szCs w:val="24"/>
          <w:shd w:val="clear" w:color="auto" w:fill="FFFFFF"/>
        </w:rPr>
        <w:t>(3), pp.443-488.</w:t>
      </w:r>
    </w:p>
    <w:p w14:paraId="2F904408" w14:textId="77777777" w:rsidR="004E4B87" w:rsidRPr="00001672" w:rsidRDefault="004E4B87" w:rsidP="004E4B87">
      <w:pPr>
        <w:ind w:left="720" w:hanging="720"/>
        <w:rPr>
          <w:rFonts w:eastAsia="Times New Roman" w:cs="Times New Roman"/>
          <w:szCs w:val="24"/>
        </w:rPr>
      </w:pPr>
      <w:r w:rsidRPr="00001672">
        <w:rPr>
          <w:rFonts w:cs="Times New Roman"/>
          <w:szCs w:val="24"/>
          <w:shd w:val="clear" w:color="auto" w:fill="FFFFFF"/>
        </w:rPr>
        <w:t>Wirtz, B.W., Pistoia, A., Ullrich, S. and Göttel, V. (2016). Business models: Origin, development and future research perspectives. </w:t>
      </w:r>
      <w:r w:rsidRPr="00001672">
        <w:rPr>
          <w:rFonts w:cs="Times New Roman"/>
          <w:i/>
          <w:iCs/>
          <w:szCs w:val="24"/>
          <w:shd w:val="clear" w:color="auto" w:fill="FFFFFF"/>
        </w:rPr>
        <w:t>Long range planning</w:t>
      </w:r>
      <w:r w:rsidRPr="00001672">
        <w:rPr>
          <w:rFonts w:cs="Times New Roman"/>
          <w:szCs w:val="24"/>
          <w:shd w:val="clear" w:color="auto" w:fill="FFFFFF"/>
        </w:rPr>
        <w:t>, </w:t>
      </w:r>
      <w:r w:rsidRPr="00001672">
        <w:rPr>
          <w:rFonts w:cs="Times New Roman"/>
          <w:i/>
          <w:iCs/>
          <w:szCs w:val="24"/>
          <w:shd w:val="clear" w:color="auto" w:fill="FFFFFF"/>
        </w:rPr>
        <w:t>49</w:t>
      </w:r>
      <w:r w:rsidRPr="00001672">
        <w:rPr>
          <w:rFonts w:cs="Times New Roman"/>
          <w:szCs w:val="24"/>
          <w:shd w:val="clear" w:color="auto" w:fill="FFFFFF"/>
        </w:rPr>
        <w:t>(1), pp.36-54.</w:t>
      </w:r>
    </w:p>
    <w:p w14:paraId="4C8EA3BF"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Yang, T., Xun, J. and Chong, W.K. (2022). Complementary resources and SME firm performance: the role of external readiness and E-commerce functionality. </w:t>
      </w:r>
      <w:r w:rsidRPr="00001672">
        <w:rPr>
          <w:rFonts w:cs="Times New Roman"/>
          <w:i/>
          <w:iCs/>
          <w:color w:val="222222"/>
          <w:szCs w:val="24"/>
          <w:shd w:val="clear" w:color="auto" w:fill="FFFFFF"/>
        </w:rPr>
        <w:t>Industrial management &amp; data systems</w:t>
      </w:r>
      <w:r w:rsidRPr="00001672">
        <w:rPr>
          <w:rFonts w:cs="Times New Roman"/>
          <w:color w:val="222222"/>
          <w:szCs w:val="24"/>
          <w:shd w:val="clear" w:color="auto" w:fill="FFFFFF"/>
        </w:rPr>
        <w:t>, </w:t>
      </w:r>
      <w:r w:rsidRPr="00001672">
        <w:rPr>
          <w:rFonts w:cs="Times New Roman"/>
          <w:i/>
          <w:iCs/>
          <w:color w:val="222222"/>
          <w:szCs w:val="24"/>
          <w:shd w:val="clear" w:color="auto" w:fill="FFFFFF"/>
        </w:rPr>
        <w:t>122</w:t>
      </w:r>
      <w:r w:rsidRPr="00001672">
        <w:rPr>
          <w:rFonts w:cs="Times New Roman"/>
          <w:color w:val="222222"/>
          <w:szCs w:val="24"/>
          <w:shd w:val="clear" w:color="auto" w:fill="FFFFFF"/>
        </w:rPr>
        <w:t>(4), pp.1128-1151.</w:t>
      </w:r>
    </w:p>
    <w:p w14:paraId="172CC31C" w14:textId="77777777" w:rsidR="004E4B87" w:rsidRPr="00001672" w:rsidRDefault="004E4B87" w:rsidP="004E4B87">
      <w:pPr>
        <w:ind w:left="720" w:hanging="720"/>
        <w:rPr>
          <w:rFonts w:eastAsia="Times New Roman" w:cs="Times New Roman"/>
          <w:szCs w:val="24"/>
        </w:rPr>
      </w:pPr>
      <w:r w:rsidRPr="00001672">
        <w:rPr>
          <w:rFonts w:eastAsia="Times New Roman" w:cs="Times New Roman"/>
          <w:szCs w:val="24"/>
        </w:rPr>
        <w:t xml:space="preserve">Yang, T., Xun, J. and He, X. (2015). British SMEs’ e-commerce technological investments and firm performance: an RBV perspective. </w:t>
      </w:r>
      <w:r w:rsidRPr="00001672">
        <w:rPr>
          <w:rFonts w:eastAsia="Times New Roman" w:cs="Times New Roman"/>
          <w:i/>
          <w:iCs/>
          <w:szCs w:val="24"/>
        </w:rPr>
        <w:t>Technology Analysis &amp; Strategic Management</w:t>
      </w:r>
      <w:r w:rsidRPr="00001672">
        <w:rPr>
          <w:rFonts w:eastAsia="Times New Roman" w:cs="Times New Roman"/>
          <w:szCs w:val="24"/>
        </w:rPr>
        <w:t xml:space="preserve">, 27(5), pp.586–603. </w:t>
      </w:r>
      <w:hyperlink r:id="rId43" w:history="1">
        <w:r w:rsidRPr="00001672">
          <w:rPr>
            <w:rStyle w:val="Hyperlink"/>
            <w:rFonts w:eastAsia="Times New Roman" w:cs="Times New Roman"/>
            <w:szCs w:val="24"/>
          </w:rPr>
          <w:t>https://doi.org/10.1080/09537325.2015.1019453</w:t>
        </w:r>
      </w:hyperlink>
      <w:r w:rsidRPr="00001672">
        <w:rPr>
          <w:rFonts w:eastAsia="Times New Roman" w:cs="Times New Roman"/>
          <w:szCs w:val="24"/>
        </w:rPr>
        <w:t>.</w:t>
      </w:r>
    </w:p>
    <w:p w14:paraId="2B45D227" w14:textId="77777777" w:rsidR="004E4B87" w:rsidRPr="00001672" w:rsidRDefault="004E4B87" w:rsidP="004E4B87">
      <w:pPr>
        <w:ind w:left="720" w:hanging="720"/>
        <w:rPr>
          <w:rFonts w:cs="Times New Roman"/>
          <w:color w:val="222222"/>
          <w:szCs w:val="24"/>
          <w:shd w:val="clear" w:color="auto" w:fill="FFFFFF"/>
        </w:rPr>
      </w:pPr>
      <w:r w:rsidRPr="00001672">
        <w:rPr>
          <w:rFonts w:cs="Times New Roman"/>
          <w:color w:val="222222"/>
          <w:szCs w:val="24"/>
          <w:shd w:val="clear" w:color="auto" w:fill="FFFFFF"/>
        </w:rPr>
        <w:t>Yao, G., Dato’Mansor, Z., Ghazali, H.B. and Yan, Z. (2024). A comprehensive mixed-methods study on cross-border e-commerce SMEs, digital transformation and dynamic managerial capabilities. </w:t>
      </w:r>
      <w:r w:rsidRPr="00001672">
        <w:rPr>
          <w:rFonts w:cs="Times New Roman"/>
          <w:i/>
          <w:iCs/>
          <w:color w:val="222222"/>
          <w:szCs w:val="24"/>
          <w:shd w:val="clear" w:color="auto" w:fill="FFFFFF"/>
        </w:rPr>
        <w:t>Environment and Social Psychology</w:t>
      </w:r>
      <w:r w:rsidRPr="00001672">
        <w:rPr>
          <w:rFonts w:cs="Times New Roman"/>
          <w:color w:val="222222"/>
          <w:szCs w:val="24"/>
          <w:shd w:val="clear" w:color="auto" w:fill="FFFFFF"/>
        </w:rPr>
        <w:t>, </w:t>
      </w:r>
      <w:r w:rsidRPr="00001672">
        <w:rPr>
          <w:rFonts w:cs="Times New Roman"/>
          <w:i/>
          <w:iCs/>
          <w:color w:val="222222"/>
          <w:szCs w:val="24"/>
          <w:shd w:val="clear" w:color="auto" w:fill="FFFFFF"/>
        </w:rPr>
        <w:t>9</w:t>
      </w:r>
      <w:r w:rsidRPr="00001672">
        <w:rPr>
          <w:rFonts w:cs="Times New Roman"/>
          <w:color w:val="222222"/>
          <w:szCs w:val="24"/>
          <w:shd w:val="clear" w:color="auto" w:fill="FFFFFF"/>
        </w:rPr>
        <w:t>(4), p.2255.</w:t>
      </w:r>
    </w:p>
    <w:p w14:paraId="309BF8DC" w14:textId="77777777" w:rsidR="004E4B87" w:rsidRDefault="004E4B87" w:rsidP="004E4B87">
      <w:pPr>
        <w:ind w:left="720" w:hanging="720"/>
        <w:rPr>
          <w:rFonts w:cs="Times New Roman"/>
          <w:szCs w:val="24"/>
          <w:shd w:val="clear" w:color="auto" w:fill="FFFFFF"/>
        </w:rPr>
      </w:pPr>
      <w:r w:rsidRPr="00001672">
        <w:rPr>
          <w:rFonts w:cs="Times New Roman"/>
          <w:szCs w:val="24"/>
          <w:shd w:val="clear" w:color="auto" w:fill="FFFFFF"/>
        </w:rPr>
        <w:t>Zott, C. and Amit, R. (2017). Business model innovation: How to create value in a digital world. </w:t>
      </w:r>
      <w:r w:rsidRPr="00001672">
        <w:rPr>
          <w:rFonts w:cs="Times New Roman"/>
          <w:i/>
          <w:iCs/>
          <w:szCs w:val="24"/>
          <w:shd w:val="clear" w:color="auto" w:fill="FFFFFF"/>
        </w:rPr>
        <w:t>NIM Marketing Intelligence Review</w:t>
      </w:r>
      <w:r w:rsidRPr="00001672">
        <w:rPr>
          <w:rFonts w:cs="Times New Roman"/>
          <w:szCs w:val="24"/>
          <w:shd w:val="clear" w:color="auto" w:fill="FFFFFF"/>
        </w:rPr>
        <w:t>, </w:t>
      </w:r>
      <w:r w:rsidRPr="00001672">
        <w:rPr>
          <w:rFonts w:cs="Times New Roman"/>
          <w:i/>
          <w:iCs/>
          <w:szCs w:val="24"/>
          <w:shd w:val="clear" w:color="auto" w:fill="FFFFFF"/>
        </w:rPr>
        <w:t>9</w:t>
      </w:r>
      <w:r w:rsidRPr="00001672">
        <w:rPr>
          <w:rFonts w:cs="Times New Roman"/>
          <w:szCs w:val="24"/>
          <w:shd w:val="clear" w:color="auto" w:fill="FFFFFF"/>
        </w:rPr>
        <w:t>(1), pp.18-23.</w:t>
      </w:r>
    </w:p>
    <w:p w14:paraId="394E51F2" w14:textId="77777777" w:rsidR="0091668D" w:rsidRDefault="0091668D" w:rsidP="0091668D"/>
    <w:p w14:paraId="46F1C3E9" w14:textId="77777777" w:rsidR="0091668D" w:rsidRPr="0091668D" w:rsidRDefault="0091668D" w:rsidP="0091668D"/>
    <w:p w14:paraId="62BDEFF8" w14:textId="77777777" w:rsidR="009D31BB" w:rsidRDefault="009D31BB" w:rsidP="00DE4099"/>
    <w:p w14:paraId="51D2712D" w14:textId="77777777" w:rsidR="00DE4099" w:rsidRDefault="00DE4099" w:rsidP="00A06B7B"/>
    <w:p w14:paraId="4CA1F749" w14:textId="77777777" w:rsidR="00373314" w:rsidRPr="00A06B7B" w:rsidRDefault="00373314" w:rsidP="00A06B7B"/>
    <w:sectPr w:rsidR="00373314" w:rsidRPr="00A06B7B" w:rsidSect="00A70618">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9B8DE" w14:textId="77777777" w:rsidR="00542DC0" w:rsidRDefault="00542DC0" w:rsidP="00DD40C9">
      <w:pPr>
        <w:spacing w:line="240" w:lineRule="auto"/>
      </w:pPr>
      <w:r>
        <w:separator/>
      </w:r>
    </w:p>
  </w:endnote>
  <w:endnote w:type="continuationSeparator" w:id="0">
    <w:p w14:paraId="30266593" w14:textId="77777777" w:rsidR="00542DC0" w:rsidRDefault="00542DC0" w:rsidP="00DD4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640055"/>
      <w:docPartObj>
        <w:docPartGallery w:val="Page Numbers (Bottom of Page)"/>
        <w:docPartUnique/>
      </w:docPartObj>
    </w:sdtPr>
    <w:sdtEndPr>
      <w:rPr>
        <w:noProof/>
      </w:rPr>
    </w:sdtEndPr>
    <w:sdtContent>
      <w:p w14:paraId="62EE87DD" w14:textId="500B9754" w:rsidR="00542DC0" w:rsidRDefault="00542D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2F405" w14:textId="77777777" w:rsidR="00542DC0" w:rsidRDefault="00542D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9FA01" w14:textId="77777777" w:rsidR="00542DC0" w:rsidRDefault="00542DC0" w:rsidP="00DD40C9">
      <w:pPr>
        <w:spacing w:line="240" w:lineRule="auto"/>
      </w:pPr>
      <w:r>
        <w:separator/>
      </w:r>
    </w:p>
  </w:footnote>
  <w:footnote w:type="continuationSeparator" w:id="0">
    <w:p w14:paraId="66033DD7" w14:textId="77777777" w:rsidR="00542DC0" w:rsidRDefault="00542DC0" w:rsidP="00DD40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E24C7"/>
    <w:multiLevelType w:val="multilevel"/>
    <w:tmpl w:val="5C26742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520E5D"/>
    <w:multiLevelType w:val="multilevel"/>
    <w:tmpl w:val="8EA2828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EA4490"/>
    <w:multiLevelType w:val="multilevel"/>
    <w:tmpl w:val="2C0890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BC1884"/>
    <w:multiLevelType w:val="multilevel"/>
    <w:tmpl w:val="5832D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E766D8"/>
    <w:multiLevelType w:val="hybridMultilevel"/>
    <w:tmpl w:val="6FB88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E55D32"/>
    <w:multiLevelType w:val="multilevel"/>
    <w:tmpl w:val="8C227520"/>
    <w:lvl w:ilvl="0">
      <w:start w:val="6"/>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4CF062B"/>
    <w:multiLevelType w:val="hybridMultilevel"/>
    <w:tmpl w:val="A8787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9AB74AD"/>
    <w:multiLevelType w:val="multilevel"/>
    <w:tmpl w:val="ACC0E3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B65A12"/>
    <w:multiLevelType w:val="hybridMultilevel"/>
    <w:tmpl w:val="9948FFB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777A62"/>
    <w:multiLevelType w:val="multilevel"/>
    <w:tmpl w:val="852EAEE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A962F1"/>
    <w:multiLevelType w:val="multilevel"/>
    <w:tmpl w:val="F64AF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B6909D7"/>
    <w:multiLevelType w:val="hybridMultilevel"/>
    <w:tmpl w:val="6CB26978"/>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BCC60EB"/>
    <w:multiLevelType w:val="multilevel"/>
    <w:tmpl w:val="9F6A1D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A42F58"/>
    <w:multiLevelType w:val="multilevel"/>
    <w:tmpl w:val="DD9AE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1D5F46"/>
    <w:multiLevelType w:val="multilevel"/>
    <w:tmpl w:val="840E96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4014B9"/>
    <w:multiLevelType w:val="multilevel"/>
    <w:tmpl w:val="71C651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D9513B"/>
    <w:multiLevelType w:val="multilevel"/>
    <w:tmpl w:val="F8125E8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A731946"/>
    <w:multiLevelType w:val="hybridMultilevel"/>
    <w:tmpl w:val="7E888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C84605D"/>
    <w:multiLevelType w:val="hybridMultilevel"/>
    <w:tmpl w:val="1F7AE9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E5E59AF"/>
    <w:multiLevelType w:val="hybridMultilevel"/>
    <w:tmpl w:val="9BE8A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366492"/>
    <w:multiLevelType w:val="hybridMultilevel"/>
    <w:tmpl w:val="2250B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A671B1"/>
    <w:multiLevelType w:val="multilevel"/>
    <w:tmpl w:val="DCE289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912C4D"/>
    <w:multiLevelType w:val="multilevel"/>
    <w:tmpl w:val="6AC68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076576"/>
    <w:multiLevelType w:val="multilevel"/>
    <w:tmpl w:val="3C061A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B33A46"/>
    <w:multiLevelType w:val="multilevel"/>
    <w:tmpl w:val="A1B4E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F217596"/>
    <w:multiLevelType w:val="multilevel"/>
    <w:tmpl w:val="3C1C4C62"/>
    <w:lvl w:ilvl="0">
      <w:start w:val="8"/>
      <w:numFmt w:val="decimal"/>
      <w:lvlText w:val="%1."/>
      <w:lvlJc w:val="left"/>
      <w:pPr>
        <w:ind w:left="360" w:hanging="360"/>
      </w:pPr>
      <w:rPr>
        <w:rFonts w:hint="default"/>
      </w:rPr>
    </w:lvl>
    <w:lvl w:ilvl="1">
      <w:start w:val="7"/>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4FE267D7"/>
    <w:multiLevelType w:val="hybridMultilevel"/>
    <w:tmpl w:val="EBACD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3E12666"/>
    <w:multiLevelType w:val="hybridMultilevel"/>
    <w:tmpl w:val="BAE0D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5E73FF6"/>
    <w:multiLevelType w:val="hybridMultilevel"/>
    <w:tmpl w:val="0D7005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92C2F9D"/>
    <w:multiLevelType w:val="hybridMultilevel"/>
    <w:tmpl w:val="A7ACF9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BB86E01"/>
    <w:multiLevelType w:val="hybridMultilevel"/>
    <w:tmpl w:val="CC323D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C363C2B"/>
    <w:multiLevelType w:val="hybridMultilevel"/>
    <w:tmpl w:val="EFC874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C864F9E"/>
    <w:multiLevelType w:val="hybridMultilevel"/>
    <w:tmpl w:val="990E1EC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62551AE9"/>
    <w:multiLevelType w:val="multilevel"/>
    <w:tmpl w:val="3E5A7F5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12227D"/>
    <w:multiLevelType w:val="hybridMultilevel"/>
    <w:tmpl w:val="9288F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74B7CB2"/>
    <w:multiLevelType w:val="multilevel"/>
    <w:tmpl w:val="CF14DBD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676B4E3F"/>
    <w:multiLevelType w:val="multilevel"/>
    <w:tmpl w:val="69B6F1AA"/>
    <w:lvl w:ilvl="0">
      <w:start w:val="1"/>
      <w:numFmt w:val="decimal"/>
      <w:lvlText w:val="%1."/>
      <w:lvlJc w:val="left"/>
      <w:pPr>
        <w:ind w:left="720" w:hanging="360"/>
      </w:pPr>
      <w:rPr>
        <w:rFonts w:ascii="Times New Roman" w:eastAsiaTheme="majorEastAsia" w:hAnsi="Times New Roman" w:cstheme="majorBidi"/>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7EB736E"/>
    <w:multiLevelType w:val="hybridMultilevel"/>
    <w:tmpl w:val="08F63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97F0355"/>
    <w:multiLevelType w:val="multilevel"/>
    <w:tmpl w:val="02DC1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AD77FCC"/>
    <w:multiLevelType w:val="multilevel"/>
    <w:tmpl w:val="FA7026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B9E5434"/>
    <w:multiLevelType w:val="hybridMultilevel"/>
    <w:tmpl w:val="5D7EFF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0361E47"/>
    <w:multiLevelType w:val="hybridMultilevel"/>
    <w:tmpl w:val="64D60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1163022"/>
    <w:multiLevelType w:val="multilevel"/>
    <w:tmpl w:val="8CF0802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28060B4"/>
    <w:multiLevelType w:val="hybridMultilevel"/>
    <w:tmpl w:val="50903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45B0A4A"/>
    <w:multiLevelType w:val="multilevel"/>
    <w:tmpl w:val="F9F84C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EB07ADC"/>
    <w:multiLevelType w:val="multilevel"/>
    <w:tmpl w:val="160AC94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F070ACF"/>
    <w:multiLevelType w:val="multilevel"/>
    <w:tmpl w:val="C86A12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0674813">
    <w:abstractNumId w:val="16"/>
  </w:num>
  <w:num w:numId="2" w16cid:durableId="556165819">
    <w:abstractNumId w:val="26"/>
  </w:num>
  <w:num w:numId="3" w16cid:durableId="875046408">
    <w:abstractNumId w:val="24"/>
  </w:num>
  <w:num w:numId="4" w16cid:durableId="1369573947">
    <w:abstractNumId w:val="4"/>
  </w:num>
  <w:num w:numId="5" w16cid:durableId="1522619783">
    <w:abstractNumId w:val="22"/>
  </w:num>
  <w:num w:numId="6" w16cid:durableId="173345286">
    <w:abstractNumId w:val="27"/>
  </w:num>
  <w:num w:numId="7" w16cid:durableId="1232732508">
    <w:abstractNumId w:val="35"/>
  </w:num>
  <w:num w:numId="8" w16cid:durableId="1726830031">
    <w:abstractNumId w:val="37"/>
  </w:num>
  <w:num w:numId="9" w16cid:durableId="85074425">
    <w:abstractNumId w:val="34"/>
  </w:num>
  <w:num w:numId="10" w16cid:durableId="323825109">
    <w:abstractNumId w:val="17"/>
  </w:num>
  <w:num w:numId="11" w16cid:durableId="989485955">
    <w:abstractNumId w:val="12"/>
  </w:num>
  <w:num w:numId="12" w16cid:durableId="1872302727">
    <w:abstractNumId w:val="36"/>
  </w:num>
  <w:num w:numId="13" w16cid:durableId="312753851">
    <w:abstractNumId w:val="41"/>
  </w:num>
  <w:num w:numId="14" w16cid:durableId="836532577">
    <w:abstractNumId w:val="40"/>
  </w:num>
  <w:num w:numId="15" w16cid:durableId="952858716">
    <w:abstractNumId w:val="13"/>
  </w:num>
  <w:num w:numId="16" w16cid:durableId="1780374646">
    <w:abstractNumId w:val="39"/>
  </w:num>
  <w:num w:numId="17" w16cid:durableId="1683314311">
    <w:abstractNumId w:val="14"/>
  </w:num>
  <w:num w:numId="18" w16cid:durableId="1461991771">
    <w:abstractNumId w:val="7"/>
  </w:num>
  <w:num w:numId="19" w16cid:durableId="675235103">
    <w:abstractNumId w:val="1"/>
  </w:num>
  <w:num w:numId="20" w16cid:durableId="332492636">
    <w:abstractNumId w:val="0"/>
  </w:num>
  <w:num w:numId="21" w16cid:durableId="1411658311">
    <w:abstractNumId w:val="30"/>
  </w:num>
  <w:num w:numId="22" w16cid:durableId="1995596018">
    <w:abstractNumId w:val="10"/>
  </w:num>
  <w:num w:numId="23" w16cid:durableId="311100540">
    <w:abstractNumId w:val="2"/>
  </w:num>
  <w:num w:numId="24" w16cid:durableId="632251386">
    <w:abstractNumId w:val="15"/>
  </w:num>
  <w:num w:numId="25" w16cid:durableId="1824731362">
    <w:abstractNumId w:val="23"/>
  </w:num>
  <w:num w:numId="26" w16cid:durableId="1830905089">
    <w:abstractNumId w:val="33"/>
  </w:num>
  <w:num w:numId="27" w16cid:durableId="1630892567">
    <w:abstractNumId w:val="45"/>
  </w:num>
  <w:num w:numId="28" w16cid:durableId="1911647424">
    <w:abstractNumId w:val="18"/>
  </w:num>
  <w:num w:numId="29" w16cid:durableId="542643887">
    <w:abstractNumId w:val="3"/>
  </w:num>
  <w:num w:numId="30" w16cid:durableId="2097246496">
    <w:abstractNumId w:val="42"/>
  </w:num>
  <w:num w:numId="31" w16cid:durableId="572012996">
    <w:abstractNumId w:val="44"/>
  </w:num>
  <w:num w:numId="32" w16cid:durableId="235239996">
    <w:abstractNumId w:val="46"/>
  </w:num>
  <w:num w:numId="33" w16cid:durableId="1785227613">
    <w:abstractNumId w:val="9"/>
  </w:num>
  <w:num w:numId="34" w16cid:durableId="1258057718">
    <w:abstractNumId w:val="21"/>
  </w:num>
  <w:num w:numId="35" w16cid:durableId="1003895662">
    <w:abstractNumId w:val="5"/>
  </w:num>
  <w:num w:numId="36" w16cid:durableId="485977790">
    <w:abstractNumId w:val="25"/>
  </w:num>
  <w:num w:numId="37" w16cid:durableId="483399727">
    <w:abstractNumId w:val="32"/>
  </w:num>
  <w:num w:numId="38" w16cid:durableId="385106244">
    <w:abstractNumId w:val="8"/>
  </w:num>
  <w:num w:numId="39" w16cid:durableId="863789467">
    <w:abstractNumId w:val="11"/>
  </w:num>
  <w:num w:numId="40" w16cid:durableId="1846820373">
    <w:abstractNumId w:val="31"/>
  </w:num>
  <w:num w:numId="41" w16cid:durableId="1074863265">
    <w:abstractNumId w:val="6"/>
  </w:num>
  <w:num w:numId="42" w16cid:durableId="2142377201">
    <w:abstractNumId w:val="29"/>
  </w:num>
  <w:num w:numId="43" w16cid:durableId="960916601">
    <w:abstractNumId w:val="19"/>
  </w:num>
  <w:num w:numId="44" w16cid:durableId="2078703445">
    <w:abstractNumId w:val="38"/>
  </w:num>
  <w:num w:numId="45" w16cid:durableId="1084759070">
    <w:abstractNumId w:val="43"/>
  </w:num>
  <w:num w:numId="46" w16cid:durableId="2107773001">
    <w:abstractNumId w:val="28"/>
  </w:num>
  <w:num w:numId="47" w16cid:durableId="169233918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3A"/>
    <w:rsid w:val="00001672"/>
    <w:rsid w:val="00022C96"/>
    <w:rsid w:val="00052C1A"/>
    <w:rsid w:val="0005761C"/>
    <w:rsid w:val="0007063E"/>
    <w:rsid w:val="000717FC"/>
    <w:rsid w:val="000870A5"/>
    <w:rsid w:val="000B6DDC"/>
    <w:rsid w:val="00122A36"/>
    <w:rsid w:val="0012779C"/>
    <w:rsid w:val="00145945"/>
    <w:rsid w:val="00145B23"/>
    <w:rsid w:val="001710BA"/>
    <w:rsid w:val="00191951"/>
    <w:rsid w:val="0019250B"/>
    <w:rsid w:val="001C2225"/>
    <w:rsid w:val="001E3E9A"/>
    <w:rsid w:val="001F210E"/>
    <w:rsid w:val="00212C8A"/>
    <w:rsid w:val="00237B37"/>
    <w:rsid w:val="00240541"/>
    <w:rsid w:val="00245C49"/>
    <w:rsid w:val="00280FCD"/>
    <w:rsid w:val="002A069A"/>
    <w:rsid w:val="002F1BA4"/>
    <w:rsid w:val="00300D64"/>
    <w:rsid w:val="00301E46"/>
    <w:rsid w:val="00334F34"/>
    <w:rsid w:val="00350D3C"/>
    <w:rsid w:val="00373314"/>
    <w:rsid w:val="00376929"/>
    <w:rsid w:val="0038696D"/>
    <w:rsid w:val="003A1232"/>
    <w:rsid w:val="003B2C99"/>
    <w:rsid w:val="00402CFD"/>
    <w:rsid w:val="00403009"/>
    <w:rsid w:val="00456121"/>
    <w:rsid w:val="00463E31"/>
    <w:rsid w:val="00465953"/>
    <w:rsid w:val="004C0EB4"/>
    <w:rsid w:val="004E4B87"/>
    <w:rsid w:val="004E74BC"/>
    <w:rsid w:val="004F47F4"/>
    <w:rsid w:val="004F6924"/>
    <w:rsid w:val="004F7B5D"/>
    <w:rsid w:val="0054065D"/>
    <w:rsid w:val="00542DC0"/>
    <w:rsid w:val="00560204"/>
    <w:rsid w:val="005A14C2"/>
    <w:rsid w:val="005A47A7"/>
    <w:rsid w:val="0066775C"/>
    <w:rsid w:val="00680451"/>
    <w:rsid w:val="00690308"/>
    <w:rsid w:val="006E0BAE"/>
    <w:rsid w:val="006E6CEC"/>
    <w:rsid w:val="00730A65"/>
    <w:rsid w:val="00750F1C"/>
    <w:rsid w:val="0076398A"/>
    <w:rsid w:val="0076548E"/>
    <w:rsid w:val="007737F0"/>
    <w:rsid w:val="00773EE1"/>
    <w:rsid w:val="00773FFB"/>
    <w:rsid w:val="007E5B79"/>
    <w:rsid w:val="007F291E"/>
    <w:rsid w:val="007F3824"/>
    <w:rsid w:val="00800C72"/>
    <w:rsid w:val="00814326"/>
    <w:rsid w:val="00834B9C"/>
    <w:rsid w:val="00854098"/>
    <w:rsid w:val="0089247B"/>
    <w:rsid w:val="008B71E4"/>
    <w:rsid w:val="008D5329"/>
    <w:rsid w:val="0090420F"/>
    <w:rsid w:val="0091668D"/>
    <w:rsid w:val="00932EA2"/>
    <w:rsid w:val="0094245F"/>
    <w:rsid w:val="00977A94"/>
    <w:rsid w:val="009A2ADE"/>
    <w:rsid w:val="009D13E5"/>
    <w:rsid w:val="009D31BB"/>
    <w:rsid w:val="009E4B94"/>
    <w:rsid w:val="009F471A"/>
    <w:rsid w:val="00A06B7B"/>
    <w:rsid w:val="00A1195C"/>
    <w:rsid w:val="00A42EA8"/>
    <w:rsid w:val="00A70618"/>
    <w:rsid w:val="00A92CE3"/>
    <w:rsid w:val="00A95F79"/>
    <w:rsid w:val="00AC04AA"/>
    <w:rsid w:val="00AC416F"/>
    <w:rsid w:val="00AE5D7E"/>
    <w:rsid w:val="00AF02E7"/>
    <w:rsid w:val="00AF0F38"/>
    <w:rsid w:val="00B3376F"/>
    <w:rsid w:val="00B404D0"/>
    <w:rsid w:val="00B577CF"/>
    <w:rsid w:val="00B73DD5"/>
    <w:rsid w:val="00B7529E"/>
    <w:rsid w:val="00B7793A"/>
    <w:rsid w:val="00BB27D2"/>
    <w:rsid w:val="00BB7821"/>
    <w:rsid w:val="00C03A5D"/>
    <w:rsid w:val="00C447E5"/>
    <w:rsid w:val="00C44C7B"/>
    <w:rsid w:val="00C50108"/>
    <w:rsid w:val="00C57806"/>
    <w:rsid w:val="00C778BA"/>
    <w:rsid w:val="00C92551"/>
    <w:rsid w:val="00CB75AF"/>
    <w:rsid w:val="00CC5EFC"/>
    <w:rsid w:val="00CF0E2E"/>
    <w:rsid w:val="00CF56AA"/>
    <w:rsid w:val="00D07753"/>
    <w:rsid w:val="00D152BE"/>
    <w:rsid w:val="00D610FD"/>
    <w:rsid w:val="00D941DA"/>
    <w:rsid w:val="00DA2A23"/>
    <w:rsid w:val="00DB2529"/>
    <w:rsid w:val="00DB2585"/>
    <w:rsid w:val="00DC3726"/>
    <w:rsid w:val="00DD40C9"/>
    <w:rsid w:val="00DE4099"/>
    <w:rsid w:val="00DE46EF"/>
    <w:rsid w:val="00DF6CB7"/>
    <w:rsid w:val="00E630EB"/>
    <w:rsid w:val="00E93691"/>
    <w:rsid w:val="00EC3F4A"/>
    <w:rsid w:val="00F14832"/>
    <w:rsid w:val="00FA7E0C"/>
    <w:rsid w:val="00FB40A4"/>
    <w:rsid w:val="00FD3292"/>
    <w:rsid w:val="00FD5003"/>
    <w:rsid w:val="00FE08C9"/>
    <w:rsid w:val="00FF4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F430B"/>
  <w15:chartTrackingRefBased/>
  <w15:docId w15:val="{2D56AC7F-4EBD-4CC7-A47A-B3146A486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93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93A"/>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42EA8"/>
    <w:pPr>
      <w:keepNext/>
      <w:keepLines/>
      <w:ind w:left="432"/>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0308"/>
    <w:pPr>
      <w:keepNext/>
      <w:keepLines/>
      <w:ind w:left="432"/>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4F47F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93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42EA8"/>
    <w:rPr>
      <w:rFonts w:ascii="Times New Roman" w:eastAsiaTheme="majorEastAsia" w:hAnsi="Times New Roman" w:cstheme="majorBidi"/>
      <w:b/>
      <w:sz w:val="28"/>
      <w:szCs w:val="26"/>
    </w:rPr>
  </w:style>
  <w:style w:type="paragraph" w:styleId="ListParagraph">
    <w:name w:val="List Paragraph"/>
    <w:basedOn w:val="Normal"/>
    <w:uiPriority w:val="34"/>
    <w:qFormat/>
    <w:rsid w:val="00773FFB"/>
    <w:pPr>
      <w:ind w:left="720"/>
      <w:contextualSpacing/>
    </w:pPr>
  </w:style>
  <w:style w:type="character" w:customStyle="1" w:styleId="Heading3Char">
    <w:name w:val="Heading 3 Char"/>
    <w:basedOn w:val="DefaultParagraphFont"/>
    <w:link w:val="Heading3"/>
    <w:uiPriority w:val="9"/>
    <w:rsid w:val="00690308"/>
    <w:rPr>
      <w:rFonts w:ascii="Times New Roman" w:eastAsiaTheme="majorEastAsia" w:hAnsi="Times New Roman" w:cstheme="majorBidi"/>
      <w:b/>
      <w:sz w:val="26"/>
      <w:szCs w:val="24"/>
    </w:rPr>
  </w:style>
  <w:style w:type="paragraph" w:styleId="NormalWeb">
    <w:name w:val="Normal (Web)"/>
    <w:basedOn w:val="Normal"/>
    <w:uiPriority w:val="99"/>
    <w:unhideWhenUsed/>
    <w:rsid w:val="00C5780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57806"/>
    <w:rPr>
      <w:b/>
      <w:bCs/>
    </w:rPr>
  </w:style>
  <w:style w:type="paragraph" w:styleId="TOCHeading">
    <w:name w:val="TOC Heading"/>
    <w:basedOn w:val="Heading1"/>
    <w:next w:val="Normal"/>
    <w:uiPriority w:val="39"/>
    <w:unhideWhenUsed/>
    <w:qFormat/>
    <w:rsid w:val="00237B37"/>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37B37"/>
    <w:pPr>
      <w:spacing w:after="100"/>
    </w:pPr>
  </w:style>
  <w:style w:type="paragraph" w:styleId="TOC2">
    <w:name w:val="toc 2"/>
    <w:basedOn w:val="Normal"/>
    <w:next w:val="Normal"/>
    <w:autoRedefine/>
    <w:uiPriority w:val="39"/>
    <w:unhideWhenUsed/>
    <w:rsid w:val="00237B37"/>
    <w:pPr>
      <w:spacing w:after="100"/>
      <w:ind w:left="240"/>
    </w:pPr>
  </w:style>
  <w:style w:type="paragraph" w:styleId="TOC3">
    <w:name w:val="toc 3"/>
    <w:basedOn w:val="Normal"/>
    <w:next w:val="Normal"/>
    <w:autoRedefine/>
    <w:uiPriority w:val="39"/>
    <w:unhideWhenUsed/>
    <w:rsid w:val="00237B37"/>
    <w:pPr>
      <w:spacing w:after="100"/>
      <w:ind w:left="480"/>
    </w:pPr>
  </w:style>
  <w:style w:type="character" w:styleId="Hyperlink">
    <w:name w:val="Hyperlink"/>
    <w:basedOn w:val="DefaultParagraphFont"/>
    <w:uiPriority w:val="99"/>
    <w:unhideWhenUsed/>
    <w:rsid w:val="00237B37"/>
    <w:rPr>
      <w:color w:val="0563C1" w:themeColor="hyperlink"/>
      <w:u w:val="single"/>
    </w:rPr>
  </w:style>
  <w:style w:type="character" w:customStyle="1" w:styleId="Heading4Char">
    <w:name w:val="Heading 4 Char"/>
    <w:basedOn w:val="DefaultParagraphFont"/>
    <w:link w:val="Heading4"/>
    <w:uiPriority w:val="9"/>
    <w:semiHidden/>
    <w:rsid w:val="004F47F4"/>
    <w:rPr>
      <w:rFonts w:asciiTheme="majorHAnsi" w:eastAsiaTheme="majorEastAsia" w:hAnsiTheme="majorHAnsi" w:cstheme="majorBidi"/>
      <w:i/>
      <w:iCs/>
      <w:color w:val="2F5496" w:themeColor="accent1" w:themeShade="BF"/>
      <w:sz w:val="24"/>
    </w:rPr>
  </w:style>
  <w:style w:type="paragraph" w:styleId="BalloonText">
    <w:name w:val="Balloon Text"/>
    <w:basedOn w:val="Normal"/>
    <w:link w:val="BalloonTextChar"/>
    <w:uiPriority w:val="99"/>
    <w:semiHidden/>
    <w:unhideWhenUsed/>
    <w:rsid w:val="004F692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924"/>
    <w:rPr>
      <w:rFonts w:ascii="Segoe UI" w:hAnsi="Segoe UI" w:cs="Segoe UI"/>
      <w:sz w:val="18"/>
      <w:szCs w:val="18"/>
    </w:rPr>
  </w:style>
  <w:style w:type="character" w:styleId="Emphasis">
    <w:name w:val="Emphasis"/>
    <w:basedOn w:val="DefaultParagraphFont"/>
    <w:uiPriority w:val="20"/>
    <w:qFormat/>
    <w:rsid w:val="00FB40A4"/>
    <w:rPr>
      <w:i/>
      <w:iCs/>
    </w:rPr>
  </w:style>
  <w:style w:type="table" w:styleId="TableGrid">
    <w:name w:val="Table Grid"/>
    <w:basedOn w:val="TableNormal"/>
    <w:uiPriority w:val="39"/>
    <w:rsid w:val="00FB4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40C9"/>
    <w:pPr>
      <w:tabs>
        <w:tab w:val="center" w:pos="4680"/>
        <w:tab w:val="right" w:pos="9360"/>
      </w:tabs>
      <w:spacing w:line="240" w:lineRule="auto"/>
    </w:pPr>
  </w:style>
  <w:style w:type="character" w:customStyle="1" w:styleId="HeaderChar">
    <w:name w:val="Header Char"/>
    <w:basedOn w:val="DefaultParagraphFont"/>
    <w:link w:val="Header"/>
    <w:uiPriority w:val="99"/>
    <w:rsid w:val="00DD40C9"/>
    <w:rPr>
      <w:rFonts w:ascii="Times New Roman" w:hAnsi="Times New Roman"/>
      <w:sz w:val="24"/>
    </w:rPr>
  </w:style>
  <w:style w:type="paragraph" w:styleId="Footer">
    <w:name w:val="footer"/>
    <w:basedOn w:val="Normal"/>
    <w:link w:val="FooterChar"/>
    <w:uiPriority w:val="99"/>
    <w:unhideWhenUsed/>
    <w:rsid w:val="00DD40C9"/>
    <w:pPr>
      <w:tabs>
        <w:tab w:val="center" w:pos="4680"/>
        <w:tab w:val="right" w:pos="9360"/>
      </w:tabs>
      <w:spacing w:line="240" w:lineRule="auto"/>
    </w:pPr>
  </w:style>
  <w:style w:type="character" w:customStyle="1" w:styleId="FooterChar">
    <w:name w:val="Footer Char"/>
    <w:basedOn w:val="DefaultParagraphFont"/>
    <w:link w:val="Footer"/>
    <w:uiPriority w:val="99"/>
    <w:rsid w:val="00DD40C9"/>
    <w:rPr>
      <w:rFonts w:ascii="Times New Roman" w:hAnsi="Times New Roman"/>
      <w:sz w:val="24"/>
    </w:rPr>
  </w:style>
  <w:style w:type="table" w:styleId="PlainTable1">
    <w:name w:val="Plain Table 1"/>
    <w:basedOn w:val="TableNormal"/>
    <w:uiPriority w:val="41"/>
    <w:rsid w:val="002A069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74997">
      <w:bodyDiv w:val="1"/>
      <w:marLeft w:val="0"/>
      <w:marRight w:val="0"/>
      <w:marTop w:val="0"/>
      <w:marBottom w:val="0"/>
      <w:divBdr>
        <w:top w:val="none" w:sz="0" w:space="0" w:color="auto"/>
        <w:left w:val="none" w:sz="0" w:space="0" w:color="auto"/>
        <w:bottom w:val="none" w:sz="0" w:space="0" w:color="auto"/>
        <w:right w:val="none" w:sz="0" w:space="0" w:color="auto"/>
      </w:divBdr>
    </w:div>
    <w:div w:id="45154437">
      <w:bodyDiv w:val="1"/>
      <w:marLeft w:val="0"/>
      <w:marRight w:val="0"/>
      <w:marTop w:val="0"/>
      <w:marBottom w:val="0"/>
      <w:divBdr>
        <w:top w:val="none" w:sz="0" w:space="0" w:color="auto"/>
        <w:left w:val="none" w:sz="0" w:space="0" w:color="auto"/>
        <w:bottom w:val="none" w:sz="0" w:space="0" w:color="auto"/>
        <w:right w:val="none" w:sz="0" w:space="0" w:color="auto"/>
      </w:divBdr>
    </w:div>
    <w:div w:id="80953166">
      <w:bodyDiv w:val="1"/>
      <w:marLeft w:val="0"/>
      <w:marRight w:val="0"/>
      <w:marTop w:val="0"/>
      <w:marBottom w:val="0"/>
      <w:divBdr>
        <w:top w:val="none" w:sz="0" w:space="0" w:color="auto"/>
        <w:left w:val="none" w:sz="0" w:space="0" w:color="auto"/>
        <w:bottom w:val="none" w:sz="0" w:space="0" w:color="auto"/>
        <w:right w:val="none" w:sz="0" w:space="0" w:color="auto"/>
      </w:divBdr>
    </w:div>
    <w:div w:id="156460625">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249312450">
      <w:bodyDiv w:val="1"/>
      <w:marLeft w:val="0"/>
      <w:marRight w:val="0"/>
      <w:marTop w:val="0"/>
      <w:marBottom w:val="0"/>
      <w:divBdr>
        <w:top w:val="none" w:sz="0" w:space="0" w:color="auto"/>
        <w:left w:val="none" w:sz="0" w:space="0" w:color="auto"/>
        <w:bottom w:val="none" w:sz="0" w:space="0" w:color="auto"/>
        <w:right w:val="none" w:sz="0" w:space="0" w:color="auto"/>
      </w:divBdr>
    </w:div>
    <w:div w:id="299266274">
      <w:bodyDiv w:val="1"/>
      <w:marLeft w:val="0"/>
      <w:marRight w:val="0"/>
      <w:marTop w:val="0"/>
      <w:marBottom w:val="0"/>
      <w:divBdr>
        <w:top w:val="none" w:sz="0" w:space="0" w:color="auto"/>
        <w:left w:val="none" w:sz="0" w:space="0" w:color="auto"/>
        <w:bottom w:val="none" w:sz="0" w:space="0" w:color="auto"/>
        <w:right w:val="none" w:sz="0" w:space="0" w:color="auto"/>
      </w:divBdr>
    </w:div>
    <w:div w:id="310448342">
      <w:bodyDiv w:val="1"/>
      <w:marLeft w:val="0"/>
      <w:marRight w:val="0"/>
      <w:marTop w:val="0"/>
      <w:marBottom w:val="0"/>
      <w:divBdr>
        <w:top w:val="none" w:sz="0" w:space="0" w:color="auto"/>
        <w:left w:val="none" w:sz="0" w:space="0" w:color="auto"/>
        <w:bottom w:val="none" w:sz="0" w:space="0" w:color="auto"/>
        <w:right w:val="none" w:sz="0" w:space="0" w:color="auto"/>
      </w:divBdr>
    </w:div>
    <w:div w:id="576745913">
      <w:bodyDiv w:val="1"/>
      <w:marLeft w:val="0"/>
      <w:marRight w:val="0"/>
      <w:marTop w:val="0"/>
      <w:marBottom w:val="0"/>
      <w:divBdr>
        <w:top w:val="none" w:sz="0" w:space="0" w:color="auto"/>
        <w:left w:val="none" w:sz="0" w:space="0" w:color="auto"/>
        <w:bottom w:val="none" w:sz="0" w:space="0" w:color="auto"/>
        <w:right w:val="none" w:sz="0" w:space="0" w:color="auto"/>
      </w:divBdr>
    </w:div>
    <w:div w:id="584536128">
      <w:bodyDiv w:val="1"/>
      <w:marLeft w:val="0"/>
      <w:marRight w:val="0"/>
      <w:marTop w:val="0"/>
      <w:marBottom w:val="0"/>
      <w:divBdr>
        <w:top w:val="none" w:sz="0" w:space="0" w:color="auto"/>
        <w:left w:val="none" w:sz="0" w:space="0" w:color="auto"/>
        <w:bottom w:val="none" w:sz="0" w:space="0" w:color="auto"/>
        <w:right w:val="none" w:sz="0" w:space="0" w:color="auto"/>
      </w:divBdr>
    </w:div>
    <w:div w:id="615718027">
      <w:bodyDiv w:val="1"/>
      <w:marLeft w:val="0"/>
      <w:marRight w:val="0"/>
      <w:marTop w:val="0"/>
      <w:marBottom w:val="0"/>
      <w:divBdr>
        <w:top w:val="none" w:sz="0" w:space="0" w:color="auto"/>
        <w:left w:val="none" w:sz="0" w:space="0" w:color="auto"/>
        <w:bottom w:val="none" w:sz="0" w:space="0" w:color="auto"/>
        <w:right w:val="none" w:sz="0" w:space="0" w:color="auto"/>
      </w:divBdr>
    </w:div>
    <w:div w:id="646975644">
      <w:bodyDiv w:val="1"/>
      <w:marLeft w:val="0"/>
      <w:marRight w:val="0"/>
      <w:marTop w:val="0"/>
      <w:marBottom w:val="0"/>
      <w:divBdr>
        <w:top w:val="none" w:sz="0" w:space="0" w:color="auto"/>
        <w:left w:val="none" w:sz="0" w:space="0" w:color="auto"/>
        <w:bottom w:val="none" w:sz="0" w:space="0" w:color="auto"/>
        <w:right w:val="none" w:sz="0" w:space="0" w:color="auto"/>
      </w:divBdr>
    </w:div>
    <w:div w:id="952396744">
      <w:bodyDiv w:val="1"/>
      <w:marLeft w:val="0"/>
      <w:marRight w:val="0"/>
      <w:marTop w:val="0"/>
      <w:marBottom w:val="0"/>
      <w:divBdr>
        <w:top w:val="none" w:sz="0" w:space="0" w:color="auto"/>
        <w:left w:val="none" w:sz="0" w:space="0" w:color="auto"/>
        <w:bottom w:val="none" w:sz="0" w:space="0" w:color="auto"/>
        <w:right w:val="none" w:sz="0" w:space="0" w:color="auto"/>
      </w:divBdr>
    </w:div>
    <w:div w:id="1050500453">
      <w:bodyDiv w:val="1"/>
      <w:marLeft w:val="0"/>
      <w:marRight w:val="0"/>
      <w:marTop w:val="0"/>
      <w:marBottom w:val="0"/>
      <w:divBdr>
        <w:top w:val="none" w:sz="0" w:space="0" w:color="auto"/>
        <w:left w:val="none" w:sz="0" w:space="0" w:color="auto"/>
        <w:bottom w:val="none" w:sz="0" w:space="0" w:color="auto"/>
        <w:right w:val="none" w:sz="0" w:space="0" w:color="auto"/>
      </w:divBdr>
    </w:div>
    <w:div w:id="1245454629">
      <w:bodyDiv w:val="1"/>
      <w:marLeft w:val="0"/>
      <w:marRight w:val="0"/>
      <w:marTop w:val="0"/>
      <w:marBottom w:val="0"/>
      <w:divBdr>
        <w:top w:val="none" w:sz="0" w:space="0" w:color="auto"/>
        <w:left w:val="none" w:sz="0" w:space="0" w:color="auto"/>
        <w:bottom w:val="none" w:sz="0" w:space="0" w:color="auto"/>
        <w:right w:val="none" w:sz="0" w:space="0" w:color="auto"/>
      </w:divBdr>
    </w:div>
    <w:div w:id="1287733681">
      <w:bodyDiv w:val="1"/>
      <w:marLeft w:val="0"/>
      <w:marRight w:val="0"/>
      <w:marTop w:val="0"/>
      <w:marBottom w:val="0"/>
      <w:divBdr>
        <w:top w:val="none" w:sz="0" w:space="0" w:color="auto"/>
        <w:left w:val="none" w:sz="0" w:space="0" w:color="auto"/>
        <w:bottom w:val="none" w:sz="0" w:space="0" w:color="auto"/>
        <w:right w:val="none" w:sz="0" w:space="0" w:color="auto"/>
      </w:divBdr>
    </w:div>
    <w:div w:id="1409693628">
      <w:bodyDiv w:val="1"/>
      <w:marLeft w:val="0"/>
      <w:marRight w:val="0"/>
      <w:marTop w:val="0"/>
      <w:marBottom w:val="0"/>
      <w:divBdr>
        <w:top w:val="none" w:sz="0" w:space="0" w:color="auto"/>
        <w:left w:val="none" w:sz="0" w:space="0" w:color="auto"/>
        <w:bottom w:val="none" w:sz="0" w:space="0" w:color="auto"/>
        <w:right w:val="none" w:sz="0" w:space="0" w:color="auto"/>
      </w:divBdr>
    </w:div>
    <w:div w:id="1453940297">
      <w:bodyDiv w:val="1"/>
      <w:marLeft w:val="0"/>
      <w:marRight w:val="0"/>
      <w:marTop w:val="0"/>
      <w:marBottom w:val="0"/>
      <w:divBdr>
        <w:top w:val="none" w:sz="0" w:space="0" w:color="auto"/>
        <w:left w:val="none" w:sz="0" w:space="0" w:color="auto"/>
        <w:bottom w:val="none" w:sz="0" w:space="0" w:color="auto"/>
        <w:right w:val="none" w:sz="0" w:space="0" w:color="auto"/>
      </w:divBdr>
    </w:div>
    <w:div w:id="1492404143">
      <w:bodyDiv w:val="1"/>
      <w:marLeft w:val="0"/>
      <w:marRight w:val="0"/>
      <w:marTop w:val="0"/>
      <w:marBottom w:val="0"/>
      <w:divBdr>
        <w:top w:val="none" w:sz="0" w:space="0" w:color="auto"/>
        <w:left w:val="none" w:sz="0" w:space="0" w:color="auto"/>
        <w:bottom w:val="none" w:sz="0" w:space="0" w:color="auto"/>
        <w:right w:val="none" w:sz="0" w:space="0" w:color="auto"/>
      </w:divBdr>
    </w:div>
    <w:div w:id="1498688554">
      <w:bodyDiv w:val="1"/>
      <w:marLeft w:val="0"/>
      <w:marRight w:val="0"/>
      <w:marTop w:val="0"/>
      <w:marBottom w:val="0"/>
      <w:divBdr>
        <w:top w:val="none" w:sz="0" w:space="0" w:color="auto"/>
        <w:left w:val="none" w:sz="0" w:space="0" w:color="auto"/>
        <w:bottom w:val="none" w:sz="0" w:space="0" w:color="auto"/>
        <w:right w:val="none" w:sz="0" w:space="0" w:color="auto"/>
      </w:divBdr>
    </w:div>
    <w:div w:id="1783305043">
      <w:bodyDiv w:val="1"/>
      <w:marLeft w:val="0"/>
      <w:marRight w:val="0"/>
      <w:marTop w:val="0"/>
      <w:marBottom w:val="0"/>
      <w:divBdr>
        <w:top w:val="none" w:sz="0" w:space="0" w:color="auto"/>
        <w:left w:val="none" w:sz="0" w:space="0" w:color="auto"/>
        <w:bottom w:val="none" w:sz="0" w:space="0" w:color="auto"/>
        <w:right w:val="none" w:sz="0" w:space="0" w:color="auto"/>
      </w:divBdr>
    </w:div>
    <w:div w:id="1827356692">
      <w:bodyDiv w:val="1"/>
      <w:marLeft w:val="0"/>
      <w:marRight w:val="0"/>
      <w:marTop w:val="0"/>
      <w:marBottom w:val="0"/>
      <w:divBdr>
        <w:top w:val="none" w:sz="0" w:space="0" w:color="auto"/>
        <w:left w:val="none" w:sz="0" w:space="0" w:color="auto"/>
        <w:bottom w:val="none" w:sz="0" w:space="0" w:color="auto"/>
        <w:right w:val="none" w:sz="0" w:space="0" w:color="auto"/>
      </w:divBdr>
    </w:div>
    <w:div w:id="2006082374">
      <w:bodyDiv w:val="1"/>
      <w:marLeft w:val="0"/>
      <w:marRight w:val="0"/>
      <w:marTop w:val="0"/>
      <w:marBottom w:val="0"/>
      <w:divBdr>
        <w:top w:val="none" w:sz="0" w:space="0" w:color="auto"/>
        <w:left w:val="none" w:sz="0" w:space="0" w:color="auto"/>
        <w:bottom w:val="none" w:sz="0" w:space="0" w:color="auto"/>
        <w:right w:val="none" w:sz="0" w:space="0" w:color="auto"/>
      </w:divBdr>
    </w:div>
    <w:div w:id="2099671899">
      <w:bodyDiv w:val="1"/>
      <w:marLeft w:val="0"/>
      <w:marRight w:val="0"/>
      <w:marTop w:val="0"/>
      <w:marBottom w:val="0"/>
      <w:divBdr>
        <w:top w:val="none" w:sz="0" w:space="0" w:color="auto"/>
        <w:left w:val="none" w:sz="0" w:space="0" w:color="auto"/>
        <w:bottom w:val="none" w:sz="0" w:space="0" w:color="auto"/>
        <w:right w:val="none" w:sz="0" w:space="0" w:color="auto"/>
      </w:divBdr>
    </w:div>
    <w:div w:id="211894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6676/urr.v11.i4.1317" TargetMode="External" /><Relationship Id="rId13" Type="http://schemas.openxmlformats.org/officeDocument/2006/relationships/hyperlink" Target="https://doi.org/10.1109/icmss.2011.5999076" TargetMode="External" /><Relationship Id="rId18" Type="http://schemas.openxmlformats.org/officeDocument/2006/relationships/hyperlink" Target="https://doi.org/10.26480/csmj.01.2023.32.36" TargetMode="External" /><Relationship Id="rId26" Type="http://schemas.openxmlformats.org/officeDocument/2006/relationships/hyperlink" Target="https://doi.org/10.3389/fenvs.2022.940659" TargetMode="External" /><Relationship Id="rId39" Type="http://schemas.openxmlformats.org/officeDocument/2006/relationships/hyperlink" Target="https://doi.org/10.1080/10864415.2005.11043963" TargetMode="External" /><Relationship Id="rId3" Type="http://schemas.openxmlformats.org/officeDocument/2006/relationships/styles" Target="styles.xml" /><Relationship Id="rId21" Type="http://schemas.openxmlformats.org/officeDocument/2006/relationships/hyperlink" Target="https://doi.org/10.17352/tcsit.000049" TargetMode="External" /><Relationship Id="rId34" Type="http://schemas.openxmlformats.org/officeDocument/2006/relationships/hyperlink" Target="https://doi.org/10.47540/ijias.v5i3.2135" TargetMode="External" /><Relationship Id="rId42" Type="http://schemas.openxmlformats.org/officeDocument/2006/relationships/hyperlink" Target="https://doi.org/10.1007/s40497-025-00480-1" TargetMode="External" /><Relationship Id="rId7" Type="http://schemas.openxmlformats.org/officeDocument/2006/relationships/endnotes" Target="endnotes.xml" /><Relationship Id="rId12" Type="http://schemas.openxmlformats.org/officeDocument/2006/relationships/hyperlink" Target="https://doi.org/10.47540/ijias.v5i3.2135" TargetMode="External" /><Relationship Id="rId17" Type="http://schemas.openxmlformats.org/officeDocument/2006/relationships/hyperlink" Target="https://doi.org/10.1080/02681102.2013.859115" TargetMode="External" /><Relationship Id="rId25" Type="http://schemas.openxmlformats.org/officeDocument/2006/relationships/hyperlink" Target="https://doi.org/10.1002/j.1681-4835.2006.tb00186.x" TargetMode="External" /><Relationship Id="rId33" Type="http://schemas.openxmlformats.org/officeDocument/2006/relationships/image" Target="media/image1.png" /><Relationship Id="rId38" Type="http://schemas.openxmlformats.org/officeDocument/2006/relationships/hyperlink" Target="https://doi.org/10.1108/jabs-06-2018-0176" TargetMode="External" /><Relationship Id="rId2" Type="http://schemas.openxmlformats.org/officeDocument/2006/relationships/numbering" Target="numbering.xml" /><Relationship Id="rId16" Type="http://schemas.openxmlformats.org/officeDocument/2006/relationships/hyperlink" Target="https://doi.org/10.1177/02666669211052523" TargetMode="External" /><Relationship Id="rId20" Type="http://schemas.openxmlformats.org/officeDocument/2006/relationships/hyperlink" Target="https://doi.org/10.1016/j.dim.2023.100045" TargetMode="External" /><Relationship Id="rId29" Type="http://schemas.openxmlformats.org/officeDocument/2006/relationships/hyperlink" Target="https://doi.org/10.3390/su12031121" TargetMode="External" /><Relationship Id="rId41" Type="http://schemas.openxmlformats.org/officeDocument/2006/relationships/hyperlink" Target="https://doi.org/10.3390/su1203112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proquest.com/pqdtglobal1/dissertations-theses/e-commerce-adoption-strategies-small-retail/docview/2737449914/sem-2?accountid=10749" TargetMode="External" /><Relationship Id="rId24" Type="http://schemas.openxmlformats.org/officeDocument/2006/relationships/hyperlink" Target="https://doi.org/10.1080/10864415.2005.11043963" TargetMode="External" /><Relationship Id="rId32" Type="http://schemas.openxmlformats.org/officeDocument/2006/relationships/hyperlink" Target="https://doi.org/10.1080/09537325.2015.1019453" TargetMode="External" /><Relationship Id="rId37" Type="http://schemas.openxmlformats.org/officeDocument/2006/relationships/hyperlink" Target="https://doi.org/10.1080/02681102.2013.859115" TargetMode="External" /><Relationship Id="rId40" Type="http://schemas.openxmlformats.org/officeDocument/2006/relationships/hyperlink" Target="https://doi.org/10.3389/fenvs.2022.940659" TargetMode="External" /><Relationship Id="rId45"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5539/ijef.v14n7p18" TargetMode="External" /><Relationship Id="rId23" Type="http://schemas.openxmlformats.org/officeDocument/2006/relationships/hyperlink" Target="https://doi.org/10.47813/2782-5280-2024-3-4-0218-0240" TargetMode="External" /><Relationship Id="rId28" Type="http://schemas.openxmlformats.org/officeDocument/2006/relationships/hyperlink" Target="https://doi.org/10.1590/0001-37652013103512" TargetMode="External" /><Relationship Id="rId36" Type="http://schemas.openxmlformats.org/officeDocument/2006/relationships/hyperlink" Target="https://doi.org/10.1177/02666669211052523" TargetMode="External" /><Relationship Id="rId10" Type="http://schemas.openxmlformats.org/officeDocument/2006/relationships/footer" Target="footer1.xml" /><Relationship Id="rId19" Type="http://schemas.openxmlformats.org/officeDocument/2006/relationships/hyperlink" Target="https://www.proquest.com/pqdtglobal1/dissertations-theses/research-on-impact-e-commerce-corporate/docview/2912201021/sem-2?accountid=10749" TargetMode="External" /><Relationship Id="rId31" Type="http://schemas.openxmlformats.org/officeDocument/2006/relationships/hyperlink" Target="https://doi.org/10.24002/jbi.v8i2.1078" TargetMode="External" /><Relationship Id="rId44"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doi.org/10.1016/j.dim.2023.100045" TargetMode="External" /><Relationship Id="rId14" Type="http://schemas.openxmlformats.org/officeDocument/2006/relationships/hyperlink" Target="https://www.proquest.com/pqdtglobal1/dissertations-theses/strategies-bridging-broadband-gap-inclusive/docview/3311217585/sem-2?accountid=10749" TargetMode="External" /><Relationship Id="rId22" Type="http://schemas.openxmlformats.org/officeDocument/2006/relationships/hyperlink" Target="https://doi.org/10.1108/jabs-06-2018-0176" TargetMode="External" /><Relationship Id="rId27" Type="http://schemas.openxmlformats.org/officeDocument/2006/relationships/hyperlink" Target="https://doi.org/10.46281/bjmsr.v10i2.2344" TargetMode="External" /><Relationship Id="rId30" Type="http://schemas.openxmlformats.org/officeDocument/2006/relationships/hyperlink" Target="https://doi.org/10.1007/s40497-025-00480-1" TargetMode="External" /><Relationship Id="rId35" Type="http://schemas.openxmlformats.org/officeDocument/2006/relationships/hyperlink" Target="https://doi.org/10.5539/ijef.v14n7p18" TargetMode="External" /><Relationship Id="rId43" Type="http://schemas.openxmlformats.org/officeDocument/2006/relationships/hyperlink" Target="https://doi.org/10.1080/09537325.2015.101945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F2F981-1C2C-436B-A500-A831258D16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13581</Words>
  <Characters>77413</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Muhsana</dc:creator>
  <cp:keywords/>
  <dc:description/>
  <cp:lastModifiedBy>Muhsana Bente Oli</cp:lastModifiedBy>
  <cp:revision>2</cp:revision>
  <dcterms:created xsi:type="dcterms:W3CDTF">2026-04-20T09:45:00Z</dcterms:created>
  <dcterms:modified xsi:type="dcterms:W3CDTF">2026-04-20T09:45:00Z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7d5afd11-6f0a-4ee3-9471-0922823200b0</vt:lpwstr>
  </property>
</Properties>
</file>