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28447B" w14:textId="6FBFAD47" w:rsidR="00C8626B" w:rsidRDefault="00EE5DC2" w:rsidP="00212D4F">
      <w:pPr>
        <w:spacing w:line="360" w:lineRule="auto"/>
        <w:rPr>
          <w:rFonts w:ascii="Arial" w:hAnsi="Arial" w:cs="Arial"/>
          <w:sz w:val="24"/>
          <w:szCs w:val="24"/>
        </w:rPr>
      </w:pPr>
      <w:r w:rsidRPr="00EE5DC2">
        <w:rPr>
          <w:rFonts w:ascii="Arial" w:hAnsi="Arial" w:cs="Arial"/>
          <w:noProof/>
          <w:sz w:val="24"/>
          <w:szCs w:val="24"/>
        </w:rPr>
        <w:drawing>
          <wp:inline distT="0" distB="0" distL="0" distR="0" wp14:anchorId="27676937" wp14:editId="453C3687">
            <wp:extent cx="2255715" cy="861135"/>
            <wp:effectExtent l="0" t="0" r="0" b="0"/>
            <wp:docPr id="1937573554"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573554" name="Picture 1" descr="A black text on a white background&#10;&#10;Description automatically generated"/>
                    <pic:cNvPicPr/>
                  </pic:nvPicPr>
                  <pic:blipFill>
                    <a:blip r:embed="rId8"/>
                    <a:stretch>
                      <a:fillRect/>
                    </a:stretch>
                  </pic:blipFill>
                  <pic:spPr>
                    <a:xfrm>
                      <a:off x="0" y="0"/>
                      <a:ext cx="2255715" cy="861135"/>
                    </a:xfrm>
                    <a:prstGeom prst="rect">
                      <a:avLst/>
                    </a:prstGeom>
                  </pic:spPr>
                </pic:pic>
              </a:graphicData>
            </a:graphic>
          </wp:inline>
        </w:drawing>
      </w:r>
    </w:p>
    <w:p w14:paraId="47ACDE3E" w14:textId="77777777" w:rsidR="00C8626B" w:rsidRDefault="00C8626B" w:rsidP="00212D4F">
      <w:pPr>
        <w:spacing w:line="360" w:lineRule="auto"/>
        <w:rPr>
          <w:rFonts w:ascii="Arial" w:hAnsi="Arial" w:cs="Arial"/>
          <w:sz w:val="24"/>
          <w:szCs w:val="24"/>
        </w:rPr>
      </w:pPr>
    </w:p>
    <w:p w14:paraId="42EA914C" w14:textId="77777777" w:rsidR="00C8626B" w:rsidRDefault="00C8626B" w:rsidP="00212D4F">
      <w:pPr>
        <w:spacing w:line="360" w:lineRule="auto"/>
        <w:rPr>
          <w:rFonts w:ascii="Arial" w:hAnsi="Arial" w:cs="Arial"/>
          <w:sz w:val="24"/>
          <w:szCs w:val="24"/>
        </w:rPr>
      </w:pPr>
    </w:p>
    <w:p w14:paraId="6F3951B8" w14:textId="5908E268" w:rsidR="00C8626B" w:rsidRDefault="00EE5DC2" w:rsidP="00212D4F">
      <w:pPr>
        <w:spacing w:line="360" w:lineRule="auto"/>
        <w:rPr>
          <w:rFonts w:ascii="Arial" w:hAnsi="Arial" w:cs="Arial"/>
          <w:sz w:val="24"/>
          <w:szCs w:val="24"/>
        </w:rPr>
      </w:pPr>
      <w:r>
        <w:rPr>
          <w:rFonts w:ascii="Arial" w:hAnsi="Arial" w:cs="Arial"/>
          <w:sz w:val="24"/>
          <w:szCs w:val="24"/>
        </w:rPr>
        <w:t>PROGRAMME: BA (HONS) LEADERSHIP AND MANAGEMENT SKILLS FOR THE WORKPLACE</w:t>
      </w:r>
    </w:p>
    <w:p w14:paraId="4102F33A" w14:textId="53E82102" w:rsidR="00EE5DC2" w:rsidRDefault="00EE5DC2" w:rsidP="00212D4F">
      <w:pPr>
        <w:spacing w:line="360" w:lineRule="auto"/>
        <w:rPr>
          <w:rFonts w:ascii="Arial" w:hAnsi="Arial" w:cs="Arial"/>
          <w:sz w:val="24"/>
          <w:szCs w:val="24"/>
        </w:rPr>
      </w:pPr>
      <w:r>
        <w:rPr>
          <w:rFonts w:ascii="Arial" w:hAnsi="Arial" w:cs="Arial"/>
          <w:sz w:val="24"/>
          <w:szCs w:val="24"/>
        </w:rPr>
        <w:t>MODULE: UNDERSTANDING AND ENGAGING IN THE CUSTOMER EXEPRIENCE</w:t>
      </w:r>
    </w:p>
    <w:p w14:paraId="41FB910E" w14:textId="0C7769DE" w:rsidR="00EE5DC2" w:rsidRDefault="00EE5DC2" w:rsidP="00212D4F">
      <w:pPr>
        <w:spacing w:line="360" w:lineRule="auto"/>
        <w:rPr>
          <w:rFonts w:ascii="Arial" w:hAnsi="Arial" w:cs="Arial"/>
          <w:sz w:val="24"/>
          <w:szCs w:val="24"/>
        </w:rPr>
      </w:pPr>
      <w:r>
        <w:rPr>
          <w:rFonts w:ascii="Arial" w:hAnsi="Arial" w:cs="Arial"/>
          <w:sz w:val="24"/>
          <w:szCs w:val="24"/>
        </w:rPr>
        <w:t>MODULE LEADER: NISHI RAMSURRUN</w:t>
      </w:r>
    </w:p>
    <w:p w14:paraId="1970488E" w14:textId="2351929F" w:rsidR="00EE5DC2" w:rsidRDefault="00EE5DC2" w:rsidP="00212D4F">
      <w:pPr>
        <w:spacing w:line="360" w:lineRule="auto"/>
        <w:rPr>
          <w:rFonts w:ascii="Arial" w:hAnsi="Arial" w:cs="Arial"/>
          <w:sz w:val="24"/>
          <w:szCs w:val="24"/>
        </w:rPr>
      </w:pPr>
      <w:r>
        <w:rPr>
          <w:rFonts w:ascii="Arial" w:hAnsi="Arial" w:cs="Arial"/>
          <w:sz w:val="24"/>
          <w:szCs w:val="24"/>
        </w:rPr>
        <w:t>MODULE CODE: BMSW 5103</w:t>
      </w:r>
    </w:p>
    <w:p w14:paraId="480382C2" w14:textId="77777777" w:rsidR="00EE5DC2" w:rsidRDefault="00EE5DC2" w:rsidP="00212D4F">
      <w:pPr>
        <w:spacing w:line="360" w:lineRule="auto"/>
        <w:rPr>
          <w:rFonts w:ascii="Arial" w:hAnsi="Arial" w:cs="Arial"/>
          <w:sz w:val="24"/>
          <w:szCs w:val="24"/>
        </w:rPr>
      </w:pPr>
    </w:p>
    <w:p w14:paraId="54166C14" w14:textId="77777777" w:rsidR="00EE5DC2" w:rsidRDefault="00EE5DC2" w:rsidP="00212D4F">
      <w:pPr>
        <w:spacing w:line="360" w:lineRule="auto"/>
        <w:rPr>
          <w:rFonts w:ascii="Arial" w:hAnsi="Arial" w:cs="Arial"/>
          <w:sz w:val="24"/>
          <w:szCs w:val="24"/>
        </w:rPr>
      </w:pPr>
    </w:p>
    <w:p w14:paraId="709C0746" w14:textId="38C88B8D" w:rsidR="00EE5DC2" w:rsidRPr="00EE5DC2" w:rsidRDefault="00EE5DC2" w:rsidP="00EE5DC2">
      <w:pPr>
        <w:spacing w:line="360" w:lineRule="auto"/>
        <w:jc w:val="center"/>
        <w:rPr>
          <w:rFonts w:ascii="Arial" w:hAnsi="Arial" w:cs="Arial"/>
          <w:b/>
          <w:bCs/>
          <w:sz w:val="28"/>
          <w:szCs w:val="28"/>
        </w:rPr>
      </w:pPr>
      <w:r w:rsidRPr="00EE5DC2">
        <w:rPr>
          <w:rFonts w:ascii="Arial" w:hAnsi="Arial" w:cs="Arial"/>
          <w:b/>
          <w:bCs/>
          <w:sz w:val="28"/>
          <w:szCs w:val="28"/>
        </w:rPr>
        <w:t>ASSIGNMENT TITLE: ORGANISATION’S QUALITY SYSTEMS AND CUSTOMER RELATIONSHIP MANAGEMENT</w:t>
      </w:r>
    </w:p>
    <w:p w14:paraId="59369B12" w14:textId="77777777" w:rsidR="00EE5DC2" w:rsidRDefault="00EE5DC2" w:rsidP="00212D4F">
      <w:pPr>
        <w:spacing w:line="360" w:lineRule="auto"/>
        <w:rPr>
          <w:rFonts w:ascii="Arial" w:hAnsi="Arial" w:cs="Arial"/>
          <w:sz w:val="24"/>
          <w:szCs w:val="24"/>
        </w:rPr>
      </w:pPr>
    </w:p>
    <w:p w14:paraId="43478DCD" w14:textId="77777777" w:rsidR="00EE5DC2" w:rsidRDefault="00EE5DC2" w:rsidP="00212D4F">
      <w:pPr>
        <w:spacing w:line="360" w:lineRule="auto"/>
        <w:rPr>
          <w:rFonts w:ascii="Arial" w:hAnsi="Arial" w:cs="Arial"/>
          <w:sz w:val="24"/>
          <w:szCs w:val="24"/>
        </w:rPr>
      </w:pPr>
    </w:p>
    <w:p w14:paraId="4A5873D0" w14:textId="77777777" w:rsidR="00EE5DC2" w:rsidRDefault="00EE5DC2" w:rsidP="00212D4F">
      <w:pPr>
        <w:spacing w:line="360" w:lineRule="auto"/>
        <w:rPr>
          <w:rFonts w:ascii="Arial" w:hAnsi="Arial" w:cs="Arial"/>
          <w:sz w:val="24"/>
          <w:szCs w:val="24"/>
        </w:rPr>
      </w:pPr>
    </w:p>
    <w:p w14:paraId="7C67FAA1" w14:textId="77777777" w:rsidR="00EE5DC2" w:rsidRDefault="00EE5DC2" w:rsidP="00212D4F">
      <w:pPr>
        <w:spacing w:line="360" w:lineRule="auto"/>
        <w:rPr>
          <w:rFonts w:ascii="Arial" w:hAnsi="Arial" w:cs="Arial"/>
          <w:sz w:val="24"/>
          <w:szCs w:val="24"/>
        </w:rPr>
      </w:pPr>
    </w:p>
    <w:p w14:paraId="54C265DE" w14:textId="77777777" w:rsidR="00EE5DC2" w:rsidRDefault="00EE5DC2" w:rsidP="00212D4F">
      <w:pPr>
        <w:spacing w:line="360" w:lineRule="auto"/>
        <w:rPr>
          <w:rFonts w:ascii="Arial" w:hAnsi="Arial" w:cs="Arial"/>
          <w:sz w:val="24"/>
          <w:szCs w:val="24"/>
        </w:rPr>
      </w:pPr>
    </w:p>
    <w:p w14:paraId="3F50228A" w14:textId="77777777" w:rsidR="00EE5DC2" w:rsidRDefault="00EE5DC2" w:rsidP="00212D4F">
      <w:pPr>
        <w:spacing w:line="360" w:lineRule="auto"/>
        <w:rPr>
          <w:rFonts w:ascii="Arial" w:hAnsi="Arial" w:cs="Arial"/>
          <w:sz w:val="24"/>
          <w:szCs w:val="24"/>
        </w:rPr>
      </w:pPr>
    </w:p>
    <w:p w14:paraId="714BA576" w14:textId="77777777" w:rsidR="00EE5DC2" w:rsidRDefault="00EE5DC2" w:rsidP="00212D4F">
      <w:pPr>
        <w:spacing w:line="360" w:lineRule="auto"/>
        <w:rPr>
          <w:rFonts w:ascii="Arial" w:hAnsi="Arial" w:cs="Arial"/>
          <w:sz w:val="24"/>
          <w:szCs w:val="24"/>
        </w:rPr>
      </w:pPr>
    </w:p>
    <w:p w14:paraId="6AC0CBBB" w14:textId="77777777" w:rsidR="00EE5DC2" w:rsidRDefault="00EE5DC2" w:rsidP="00212D4F">
      <w:pPr>
        <w:spacing w:line="360" w:lineRule="auto"/>
        <w:rPr>
          <w:rFonts w:ascii="Arial" w:hAnsi="Arial" w:cs="Arial"/>
          <w:sz w:val="24"/>
          <w:szCs w:val="24"/>
        </w:rPr>
      </w:pPr>
    </w:p>
    <w:p w14:paraId="2919440C" w14:textId="684E513E" w:rsidR="00EE5DC2" w:rsidRDefault="00EE5DC2" w:rsidP="00212D4F">
      <w:pPr>
        <w:spacing w:line="360" w:lineRule="auto"/>
        <w:rPr>
          <w:rFonts w:ascii="Arial" w:hAnsi="Arial" w:cs="Arial"/>
          <w:sz w:val="24"/>
          <w:szCs w:val="24"/>
        </w:rPr>
      </w:pPr>
      <w:r>
        <w:rPr>
          <w:rFonts w:ascii="Arial" w:hAnsi="Arial" w:cs="Arial"/>
          <w:sz w:val="24"/>
          <w:szCs w:val="24"/>
        </w:rPr>
        <w:t>STUDENT NAME:</w:t>
      </w:r>
      <w:r w:rsidR="00EB3F15">
        <w:rPr>
          <w:rFonts w:ascii="Arial" w:hAnsi="Arial" w:cs="Arial"/>
          <w:sz w:val="24"/>
          <w:szCs w:val="24"/>
        </w:rPr>
        <w:t xml:space="preserve"> Diana Decheva</w:t>
      </w:r>
    </w:p>
    <w:p w14:paraId="65102D6A" w14:textId="58F98782" w:rsidR="00EE5DC2" w:rsidRDefault="00EE5DC2" w:rsidP="00212D4F">
      <w:pPr>
        <w:spacing w:line="360" w:lineRule="auto"/>
        <w:rPr>
          <w:rFonts w:ascii="Arial" w:hAnsi="Arial" w:cs="Arial"/>
          <w:sz w:val="24"/>
          <w:szCs w:val="24"/>
        </w:rPr>
      </w:pPr>
      <w:r>
        <w:rPr>
          <w:rFonts w:ascii="Arial" w:hAnsi="Arial" w:cs="Arial"/>
          <w:sz w:val="24"/>
          <w:szCs w:val="24"/>
        </w:rPr>
        <w:t>STUDENT NUMBER:</w:t>
      </w:r>
      <w:r w:rsidR="00EB3F15">
        <w:rPr>
          <w:rFonts w:ascii="Arial" w:hAnsi="Arial" w:cs="Arial"/>
          <w:sz w:val="24"/>
          <w:szCs w:val="24"/>
        </w:rPr>
        <w:t xml:space="preserve"> 2129230</w:t>
      </w:r>
    </w:p>
    <w:p w14:paraId="60AB7105" w14:textId="26C05B21" w:rsidR="00C8626B" w:rsidRDefault="00EE5DC2" w:rsidP="00212D4F">
      <w:pPr>
        <w:spacing w:line="360" w:lineRule="auto"/>
        <w:rPr>
          <w:rFonts w:ascii="Arial" w:hAnsi="Arial" w:cs="Arial"/>
          <w:sz w:val="24"/>
          <w:szCs w:val="24"/>
        </w:rPr>
      </w:pPr>
      <w:r>
        <w:rPr>
          <w:rFonts w:ascii="Arial" w:hAnsi="Arial" w:cs="Arial"/>
          <w:sz w:val="24"/>
          <w:szCs w:val="24"/>
        </w:rPr>
        <w:t>WORD COUNT: 4,706</w:t>
      </w:r>
    </w:p>
    <w:p w14:paraId="3E844DCB" w14:textId="7459A097" w:rsidR="00C8626B" w:rsidRDefault="00C8626B" w:rsidP="00C8626B">
      <w:pPr>
        <w:pStyle w:val="Heading1"/>
        <w:spacing w:before="0"/>
      </w:pPr>
      <w:bookmarkStart w:id="0" w:name="_Toc144209388"/>
      <w:r>
        <w:lastRenderedPageBreak/>
        <w:t>Executive summary</w:t>
      </w:r>
      <w:bookmarkEnd w:id="0"/>
    </w:p>
    <w:p w14:paraId="1DA19D58" w14:textId="2094D681" w:rsidR="00C8626B" w:rsidRPr="008C10B5" w:rsidRDefault="00C102DE" w:rsidP="00C102DE">
      <w:pPr>
        <w:spacing w:line="360" w:lineRule="auto"/>
        <w:jc w:val="both"/>
        <w:rPr>
          <w:rFonts w:ascii="Arial" w:hAnsi="Arial" w:cs="Arial"/>
          <w:color w:val="000000" w:themeColor="text1"/>
          <w:sz w:val="24"/>
          <w:szCs w:val="24"/>
        </w:rPr>
      </w:pPr>
      <w:r w:rsidRPr="008C10B5">
        <w:rPr>
          <w:rFonts w:ascii="Arial" w:hAnsi="Arial" w:cs="Arial"/>
          <w:color w:val="000000" w:themeColor="text1"/>
          <w:sz w:val="24"/>
          <w:szCs w:val="24"/>
        </w:rPr>
        <w:t>The report explored the concept of customer relationship management and its importance. The specific case of Tesco was considered – a service-sector company and the largest retailer in the UK. The discussion identified some key issues related to Tesco’s performance, especially the decreasing service level. Numerous internal and external factors contributed to the emergence of the problem. The report considered several models, which were related to customer relationship management, such as marketing mix, Porter’s Five Forces and marketing communications mix.</w:t>
      </w:r>
      <w:r w:rsidR="00D20210" w:rsidRPr="008C10B5">
        <w:rPr>
          <w:rFonts w:ascii="Arial" w:hAnsi="Arial" w:cs="Arial"/>
          <w:color w:val="000000" w:themeColor="text1"/>
          <w:sz w:val="24"/>
          <w:szCs w:val="24"/>
        </w:rPr>
        <w:t xml:space="preserve"> Findings revealed some performance issues of Tesco in relation to the pricing, place and promotion elements of the marketing mix. The adoption of technologically advanced artificial intelligence solutions, as well as the concept of Total Quality Management were identified as the most effective recommendations for future performance improvement in a changing and competitive marketing environment. </w:t>
      </w:r>
    </w:p>
    <w:p w14:paraId="0703F50D" w14:textId="77777777" w:rsidR="00C8626B" w:rsidRDefault="00C8626B" w:rsidP="00212D4F">
      <w:pPr>
        <w:spacing w:line="360" w:lineRule="auto"/>
        <w:rPr>
          <w:rFonts w:ascii="Arial" w:hAnsi="Arial" w:cs="Arial"/>
          <w:sz w:val="24"/>
          <w:szCs w:val="24"/>
        </w:rPr>
      </w:pPr>
    </w:p>
    <w:p w14:paraId="53917203" w14:textId="77777777" w:rsidR="00C8626B" w:rsidRDefault="00C8626B" w:rsidP="00212D4F">
      <w:pPr>
        <w:spacing w:line="360" w:lineRule="auto"/>
        <w:rPr>
          <w:rFonts w:ascii="Arial" w:hAnsi="Arial" w:cs="Arial"/>
          <w:sz w:val="24"/>
          <w:szCs w:val="24"/>
        </w:rPr>
      </w:pPr>
    </w:p>
    <w:p w14:paraId="74649D3C" w14:textId="77777777" w:rsidR="00C8626B" w:rsidRDefault="00C8626B" w:rsidP="00212D4F">
      <w:pPr>
        <w:spacing w:line="360" w:lineRule="auto"/>
        <w:rPr>
          <w:rFonts w:ascii="Arial" w:hAnsi="Arial" w:cs="Arial"/>
          <w:sz w:val="24"/>
          <w:szCs w:val="24"/>
        </w:rPr>
      </w:pPr>
    </w:p>
    <w:p w14:paraId="0E5A6393" w14:textId="77777777" w:rsidR="00C8626B" w:rsidRDefault="00C8626B" w:rsidP="00212D4F">
      <w:pPr>
        <w:spacing w:line="360" w:lineRule="auto"/>
        <w:rPr>
          <w:rFonts w:ascii="Arial" w:hAnsi="Arial" w:cs="Arial"/>
          <w:sz w:val="24"/>
          <w:szCs w:val="24"/>
        </w:rPr>
      </w:pPr>
    </w:p>
    <w:p w14:paraId="7A3AA4A2" w14:textId="77777777" w:rsidR="00C8626B" w:rsidRDefault="00C8626B" w:rsidP="00212D4F">
      <w:pPr>
        <w:spacing w:line="360" w:lineRule="auto"/>
        <w:rPr>
          <w:rFonts w:ascii="Arial" w:hAnsi="Arial" w:cs="Arial"/>
          <w:sz w:val="24"/>
          <w:szCs w:val="24"/>
        </w:rPr>
      </w:pPr>
    </w:p>
    <w:p w14:paraId="1E2306C5" w14:textId="77777777" w:rsidR="00C8626B" w:rsidRDefault="00C8626B" w:rsidP="00212D4F">
      <w:pPr>
        <w:spacing w:line="360" w:lineRule="auto"/>
        <w:rPr>
          <w:rFonts w:ascii="Arial" w:hAnsi="Arial" w:cs="Arial"/>
          <w:sz w:val="24"/>
          <w:szCs w:val="24"/>
        </w:rPr>
      </w:pPr>
    </w:p>
    <w:p w14:paraId="3C47887D" w14:textId="77777777" w:rsidR="00C8626B" w:rsidRDefault="00C8626B" w:rsidP="00212D4F">
      <w:pPr>
        <w:spacing w:line="360" w:lineRule="auto"/>
        <w:rPr>
          <w:rFonts w:ascii="Arial" w:hAnsi="Arial" w:cs="Arial"/>
          <w:sz w:val="24"/>
          <w:szCs w:val="24"/>
        </w:rPr>
      </w:pPr>
    </w:p>
    <w:p w14:paraId="4039BDB1" w14:textId="77777777" w:rsidR="00C8626B" w:rsidRDefault="00C8626B" w:rsidP="00212D4F">
      <w:pPr>
        <w:spacing w:line="360" w:lineRule="auto"/>
        <w:rPr>
          <w:rFonts w:ascii="Arial" w:hAnsi="Arial" w:cs="Arial"/>
          <w:sz w:val="24"/>
          <w:szCs w:val="24"/>
        </w:rPr>
      </w:pPr>
    </w:p>
    <w:p w14:paraId="6022AB66" w14:textId="77777777" w:rsidR="00C8626B" w:rsidRDefault="00C8626B" w:rsidP="00212D4F">
      <w:pPr>
        <w:spacing w:line="360" w:lineRule="auto"/>
        <w:rPr>
          <w:rFonts w:ascii="Arial" w:hAnsi="Arial" w:cs="Arial"/>
          <w:sz w:val="24"/>
          <w:szCs w:val="24"/>
        </w:rPr>
      </w:pPr>
    </w:p>
    <w:p w14:paraId="49D6B7C5" w14:textId="77777777" w:rsidR="00C8626B" w:rsidRDefault="00C8626B" w:rsidP="00212D4F">
      <w:pPr>
        <w:spacing w:line="360" w:lineRule="auto"/>
        <w:rPr>
          <w:rFonts w:ascii="Arial" w:hAnsi="Arial" w:cs="Arial"/>
          <w:sz w:val="24"/>
          <w:szCs w:val="24"/>
        </w:rPr>
      </w:pPr>
    </w:p>
    <w:p w14:paraId="4E313816" w14:textId="77777777" w:rsidR="00C8626B" w:rsidRDefault="00C8626B" w:rsidP="00212D4F">
      <w:pPr>
        <w:spacing w:line="360" w:lineRule="auto"/>
        <w:rPr>
          <w:rFonts w:ascii="Arial" w:hAnsi="Arial" w:cs="Arial"/>
          <w:sz w:val="24"/>
          <w:szCs w:val="24"/>
        </w:rPr>
      </w:pPr>
    </w:p>
    <w:p w14:paraId="5A1793F2" w14:textId="77777777" w:rsidR="00C8626B" w:rsidRDefault="00C8626B" w:rsidP="00212D4F">
      <w:pPr>
        <w:spacing w:line="360" w:lineRule="auto"/>
        <w:rPr>
          <w:rFonts w:ascii="Arial" w:hAnsi="Arial" w:cs="Arial"/>
          <w:sz w:val="24"/>
          <w:szCs w:val="24"/>
        </w:rPr>
      </w:pPr>
    </w:p>
    <w:p w14:paraId="12FD22EC" w14:textId="77777777" w:rsidR="00C8626B" w:rsidRDefault="00C8626B" w:rsidP="00212D4F">
      <w:pPr>
        <w:spacing w:line="360" w:lineRule="auto"/>
        <w:rPr>
          <w:rFonts w:ascii="Arial" w:hAnsi="Arial" w:cs="Arial"/>
          <w:sz w:val="24"/>
          <w:szCs w:val="24"/>
        </w:rPr>
      </w:pPr>
    </w:p>
    <w:sdt>
      <w:sdtPr>
        <w:rPr>
          <w:rFonts w:asciiTheme="minorHAnsi" w:eastAsiaTheme="minorHAnsi" w:hAnsiTheme="minorHAnsi" w:cstheme="minorBidi"/>
          <w:color w:val="auto"/>
          <w:kern w:val="2"/>
          <w:sz w:val="22"/>
          <w:szCs w:val="22"/>
          <w:lang w:val="en-GB"/>
          <w14:ligatures w14:val="standardContextual"/>
        </w:rPr>
        <w:id w:val="857462068"/>
        <w:docPartObj>
          <w:docPartGallery w:val="Table of Contents"/>
          <w:docPartUnique/>
        </w:docPartObj>
      </w:sdtPr>
      <w:sdtEndPr>
        <w:rPr>
          <w:b/>
          <w:bCs/>
          <w:noProof/>
        </w:rPr>
      </w:sdtEndPr>
      <w:sdtContent>
        <w:p w14:paraId="75878346" w14:textId="2987A025" w:rsidR="00C8626B" w:rsidRPr="00C8626B" w:rsidRDefault="00C8626B" w:rsidP="00C8626B">
          <w:pPr>
            <w:pStyle w:val="TOCHeading"/>
            <w:spacing w:after="240" w:line="480" w:lineRule="auto"/>
            <w:jc w:val="both"/>
            <w:rPr>
              <w:rFonts w:ascii="Arial" w:hAnsi="Arial" w:cs="Arial"/>
              <w:b/>
              <w:bCs/>
              <w:sz w:val="28"/>
              <w:szCs w:val="28"/>
            </w:rPr>
          </w:pPr>
          <w:r w:rsidRPr="00C8626B">
            <w:rPr>
              <w:rFonts w:ascii="Arial" w:hAnsi="Arial" w:cs="Arial"/>
              <w:b/>
              <w:bCs/>
              <w:sz w:val="28"/>
              <w:szCs w:val="28"/>
            </w:rPr>
            <w:t>Table of Contents</w:t>
          </w:r>
        </w:p>
        <w:p w14:paraId="1B254344" w14:textId="68C83686" w:rsidR="00C8626B" w:rsidRPr="00C8626B" w:rsidRDefault="00C8626B" w:rsidP="00C8626B">
          <w:pPr>
            <w:pStyle w:val="TOC1"/>
            <w:tabs>
              <w:tab w:val="right" w:leader="dot" w:pos="9062"/>
            </w:tabs>
            <w:spacing w:line="480" w:lineRule="auto"/>
            <w:jc w:val="both"/>
            <w:rPr>
              <w:rFonts w:ascii="Arial" w:hAnsi="Arial" w:cs="Arial"/>
              <w:noProof/>
              <w:sz w:val="24"/>
              <w:szCs w:val="24"/>
            </w:rPr>
          </w:pPr>
          <w:r w:rsidRPr="00C8626B">
            <w:rPr>
              <w:rFonts w:ascii="Arial" w:hAnsi="Arial" w:cs="Arial"/>
              <w:sz w:val="24"/>
              <w:szCs w:val="24"/>
            </w:rPr>
            <w:fldChar w:fldCharType="begin"/>
          </w:r>
          <w:r w:rsidRPr="00C8626B">
            <w:rPr>
              <w:rFonts w:ascii="Arial" w:hAnsi="Arial" w:cs="Arial"/>
              <w:sz w:val="24"/>
              <w:szCs w:val="24"/>
            </w:rPr>
            <w:instrText xml:space="preserve"> TOC \o "1-3" \h \z \u </w:instrText>
          </w:r>
          <w:r w:rsidRPr="00C8626B">
            <w:rPr>
              <w:rFonts w:ascii="Arial" w:hAnsi="Arial" w:cs="Arial"/>
              <w:sz w:val="24"/>
              <w:szCs w:val="24"/>
            </w:rPr>
            <w:fldChar w:fldCharType="separate"/>
          </w:r>
          <w:hyperlink w:anchor="_Toc144209388" w:history="1">
            <w:r w:rsidRPr="00C8626B">
              <w:rPr>
                <w:rStyle w:val="Hyperlink"/>
                <w:rFonts w:ascii="Arial" w:hAnsi="Arial" w:cs="Arial"/>
                <w:noProof/>
                <w:sz w:val="24"/>
                <w:szCs w:val="24"/>
              </w:rPr>
              <w:t>Executive summary</w:t>
            </w:r>
            <w:r w:rsidRPr="00C8626B">
              <w:rPr>
                <w:rFonts w:ascii="Arial" w:hAnsi="Arial" w:cs="Arial"/>
                <w:noProof/>
                <w:webHidden/>
                <w:sz w:val="24"/>
                <w:szCs w:val="24"/>
              </w:rPr>
              <w:tab/>
            </w:r>
            <w:r w:rsidRPr="00C8626B">
              <w:rPr>
                <w:rFonts w:ascii="Arial" w:hAnsi="Arial" w:cs="Arial"/>
                <w:noProof/>
                <w:webHidden/>
                <w:sz w:val="24"/>
                <w:szCs w:val="24"/>
              </w:rPr>
              <w:fldChar w:fldCharType="begin"/>
            </w:r>
            <w:r w:rsidRPr="00C8626B">
              <w:rPr>
                <w:rFonts w:ascii="Arial" w:hAnsi="Arial" w:cs="Arial"/>
                <w:noProof/>
                <w:webHidden/>
                <w:sz w:val="24"/>
                <w:szCs w:val="24"/>
              </w:rPr>
              <w:instrText xml:space="preserve"> PAGEREF _Toc144209388 \h </w:instrText>
            </w:r>
            <w:r w:rsidRPr="00C8626B">
              <w:rPr>
                <w:rFonts w:ascii="Arial" w:hAnsi="Arial" w:cs="Arial"/>
                <w:noProof/>
                <w:webHidden/>
                <w:sz w:val="24"/>
                <w:szCs w:val="24"/>
              </w:rPr>
            </w:r>
            <w:r w:rsidRPr="00C8626B">
              <w:rPr>
                <w:rFonts w:ascii="Arial" w:hAnsi="Arial" w:cs="Arial"/>
                <w:noProof/>
                <w:webHidden/>
                <w:sz w:val="24"/>
                <w:szCs w:val="24"/>
              </w:rPr>
              <w:fldChar w:fldCharType="separate"/>
            </w:r>
            <w:r w:rsidR="00EE5DC2">
              <w:rPr>
                <w:rFonts w:ascii="Arial" w:hAnsi="Arial" w:cs="Arial"/>
                <w:noProof/>
                <w:webHidden/>
                <w:sz w:val="24"/>
                <w:szCs w:val="24"/>
              </w:rPr>
              <w:t>2</w:t>
            </w:r>
            <w:r w:rsidRPr="00C8626B">
              <w:rPr>
                <w:rFonts w:ascii="Arial" w:hAnsi="Arial" w:cs="Arial"/>
                <w:noProof/>
                <w:webHidden/>
                <w:sz w:val="24"/>
                <w:szCs w:val="24"/>
              </w:rPr>
              <w:fldChar w:fldCharType="end"/>
            </w:r>
          </w:hyperlink>
        </w:p>
        <w:p w14:paraId="7F92375B" w14:textId="3B419C0C" w:rsidR="00C8626B" w:rsidRPr="00C8626B" w:rsidRDefault="00000000" w:rsidP="00C8626B">
          <w:pPr>
            <w:pStyle w:val="TOC1"/>
            <w:tabs>
              <w:tab w:val="right" w:leader="dot" w:pos="9062"/>
            </w:tabs>
            <w:spacing w:line="480" w:lineRule="auto"/>
            <w:jc w:val="both"/>
            <w:rPr>
              <w:rFonts w:ascii="Arial" w:hAnsi="Arial" w:cs="Arial"/>
              <w:noProof/>
              <w:sz w:val="24"/>
              <w:szCs w:val="24"/>
            </w:rPr>
          </w:pPr>
          <w:hyperlink w:anchor="_Toc144209389" w:history="1">
            <w:r w:rsidR="00C8626B" w:rsidRPr="00C8626B">
              <w:rPr>
                <w:rStyle w:val="Hyperlink"/>
                <w:rFonts w:ascii="Arial" w:hAnsi="Arial" w:cs="Arial"/>
                <w:noProof/>
                <w:sz w:val="24"/>
                <w:szCs w:val="24"/>
              </w:rPr>
              <w:t>Introduction</w:t>
            </w:r>
            <w:r w:rsidR="00C8626B" w:rsidRPr="00C8626B">
              <w:rPr>
                <w:rFonts w:ascii="Arial" w:hAnsi="Arial" w:cs="Arial"/>
                <w:noProof/>
                <w:webHidden/>
                <w:sz w:val="24"/>
                <w:szCs w:val="24"/>
              </w:rPr>
              <w:tab/>
            </w:r>
            <w:r w:rsidR="00C8626B" w:rsidRPr="00C8626B">
              <w:rPr>
                <w:rFonts w:ascii="Arial" w:hAnsi="Arial" w:cs="Arial"/>
                <w:noProof/>
                <w:webHidden/>
                <w:sz w:val="24"/>
                <w:szCs w:val="24"/>
              </w:rPr>
              <w:fldChar w:fldCharType="begin"/>
            </w:r>
            <w:r w:rsidR="00C8626B" w:rsidRPr="00C8626B">
              <w:rPr>
                <w:rFonts w:ascii="Arial" w:hAnsi="Arial" w:cs="Arial"/>
                <w:noProof/>
                <w:webHidden/>
                <w:sz w:val="24"/>
                <w:szCs w:val="24"/>
              </w:rPr>
              <w:instrText xml:space="preserve"> PAGEREF _Toc144209389 \h </w:instrText>
            </w:r>
            <w:r w:rsidR="00C8626B" w:rsidRPr="00C8626B">
              <w:rPr>
                <w:rFonts w:ascii="Arial" w:hAnsi="Arial" w:cs="Arial"/>
                <w:noProof/>
                <w:webHidden/>
                <w:sz w:val="24"/>
                <w:szCs w:val="24"/>
              </w:rPr>
            </w:r>
            <w:r w:rsidR="00C8626B" w:rsidRPr="00C8626B">
              <w:rPr>
                <w:rFonts w:ascii="Arial" w:hAnsi="Arial" w:cs="Arial"/>
                <w:noProof/>
                <w:webHidden/>
                <w:sz w:val="24"/>
                <w:szCs w:val="24"/>
              </w:rPr>
              <w:fldChar w:fldCharType="separate"/>
            </w:r>
            <w:r w:rsidR="00EE5DC2">
              <w:rPr>
                <w:rFonts w:ascii="Arial" w:hAnsi="Arial" w:cs="Arial"/>
                <w:noProof/>
                <w:webHidden/>
                <w:sz w:val="24"/>
                <w:szCs w:val="24"/>
              </w:rPr>
              <w:t>4</w:t>
            </w:r>
            <w:r w:rsidR="00C8626B" w:rsidRPr="00C8626B">
              <w:rPr>
                <w:rFonts w:ascii="Arial" w:hAnsi="Arial" w:cs="Arial"/>
                <w:noProof/>
                <w:webHidden/>
                <w:sz w:val="24"/>
                <w:szCs w:val="24"/>
              </w:rPr>
              <w:fldChar w:fldCharType="end"/>
            </w:r>
          </w:hyperlink>
        </w:p>
        <w:p w14:paraId="27628BFB" w14:textId="73984447" w:rsidR="00C8626B" w:rsidRPr="00C8626B" w:rsidRDefault="00000000" w:rsidP="00C8626B">
          <w:pPr>
            <w:pStyle w:val="TOC1"/>
            <w:tabs>
              <w:tab w:val="right" w:leader="dot" w:pos="9062"/>
            </w:tabs>
            <w:spacing w:line="480" w:lineRule="auto"/>
            <w:jc w:val="both"/>
            <w:rPr>
              <w:rFonts w:ascii="Arial" w:hAnsi="Arial" w:cs="Arial"/>
              <w:noProof/>
              <w:sz w:val="24"/>
              <w:szCs w:val="24"/>
            </w:rPr>
          </w:pPr>
          <w:hyperlink w:anchor="_Toc144209390" w:history="1">
            <w:r w:rsidR="00C8626B" w:rsidRPr="00C8626B">
              <w:rPr>
                <w:rStyle w:val="Hyperlink"/>
                <w:rFonts w:ascii="Arial" w:hAnsi="Arial" w:cs="Arial"/>
                <w:noProof/>
                <w:sz w:val="24"/>
                <w:szCs w:val="24"/>
              </w:rPr>
              <w:t>Company context</w:t>
            </w:r>
            <w:r w:rsidR="00C8626B" w:rsidRPr="00C8626B">
              <w:rPr>
                <w:rFonts w:ascii="Arial" w:hAnsi="Arial" w:cs="Arial"/>
                <w:noProof/>
                <w:webHidden/>
                <w:sz w:val="24"/>
                <w:szCs w:val="24"/>
              </w:rPr>
              <w:tab/>
            </w:r>
            <w:r w:rsidR="00C8626B" w:rsidRPr="00C8626B">
              <w:rPr>
                <w:rFonts w:ascii="Arial" w:hAnsi="Arial" w:cs="Arial"/>
                <w:noProof/>
                <w:webHidden/>
                <w:sz w:val="24"/>
                <w:szCs w:val="24"/>
              </w:rPr>
              <w:fldChar w:fldCharType="begin"/>
            </w:r>
            <w:r w:rsidR="00C8626B" w:rsidRPr="00C8626B">
              <w:rPr>
                <w:rFonts w:ascii="Arial" w:hAnsi="Arial" w:cs="Arial"/>
                <w:noProof/>
                <w:webHidden/>
                <w:sz w:val="24"/>
                <w:szCs w:val="24"/>
              </w:rPr>
              <w:instrText xml:space="preserve"> PAGEREF _Toc144209390 \h </w:instrText>
            </w:r>
            <w:r w:rsidR="00C8626B" w:rsidRPr="00C8626B">
              <w:rPr>
                <w:rFonts w:ascii="Arial" w:hAnsi="Arial" w:cs="Arial"/>
                <w:noProof/>
                <w:webHidden/>
                <w:sz w:val="24"/>
                <w:szCs w:val="24"/>
              </w:rPr>
            </w:r>
            <w:r w:rsidR="00C8626B" w:rsidRPr="00C8626B">
              <w:rPr>
                <w:rFonts w:ascii="Arial" w:hAnsi="Arial" w:cs="Arial"/>
                <w:noProof/>
                <w:webHidden/>
                <w:sz w:val="24"/>
                <w:szCs w:val="24"/>
              </w:rPr>
              <w:fldChar w:fldCharType="separate"/>
            </w:r>
            <w:r w:rsidR="00EE5DC2">
              <w:rPr>
                <w:rFonts w:ascii="Arial" w:hAnsi="Arial" w:cs="Arial"/>
                <w:noProof/>
                <w:webHidden/>
                <w:sz w:val="24"/>
                <w:szCs w:val="24"/>
              </w:rPr>
              <w:t>5</w:t>
            </w:r>
            <w:r w:rsidR="00C8626B" w:rsidRPr="00C8626B">
              <w:rPr>
                <w:rFonts w:ascii="Arial" w:hAnsi="Arial" w:cs="Arial"/>
                <w:noProof/>
                <w:webHidden/>
                <w:sz w:val="24"/>
                <w:szCs w:val="24"/>
              </w:rPr>
              <w:fldChar w:fldCharType="end"/>
            </w:r>
          </w:hyperlink>
        </w:p>
        <w:p w14:paraId="0AA0E1A5" w14:textId="5D80462C" w:rsidR="00C8626B" w:rsidRPr="00C8626B" w:rsidRDefault="00000000" w:rsidP="00C8626B">
          <w:pPr>
            <w:pStyle w:val="TOC1"/>
            <w:tabs>
              <w:tab w:val="right" w:leader="dot" w:pos="9062"/>
            </w:tabs>
            <w:spacing w:line="480" w:lineRule="auto"/>
            <w:jc w:val="both"/>
            <w:rPr>
              <w:rFonts w:ascii="Arial" w:hAnsi="Arial" w:cs="Arial"/>
              <w:noProof/>
              <w:sz w:val="24"/>
              <w:szCs w:val="24"/>
            </w:rPr>
          </w:pPr>
          <w:hyperlink w:anchor="_Toc144209391" w:history="1">
            <w:r w:rsidR="00C8626B" w:rsidRPr="00C8626B">
              <w:rPr>
                <w:rStyle w:val="Hyperlink"/>
                <w:rFonts w:ascii="Arial" w:hAnsi="Arial" w:cs="Arial"/>
                <w:noProof/>
                <w:sz w:val="24"/>
                <w:szCs w:val="24"/>
              </w:rPr>
              <w:t>Models review</w:t>
            </w:r>
            <w:r w:rsidR="00C8626B" w:rsidRPr="00C8626B">
              <w:rPr>
                <w:rFonts w:ascii="Arial" w:hAnsi="Arial" w:cs="Arial"/>
                <w:noProof/>
                <w:webHidden/>
                <w:sz w:val="24"/>
                <w:szCs w:val="24"/>
              </w:rPr>
              <w:tab/>
            </w:r>
            <w:r w:rsidR="00C8626B" w:rsidRPr="00C8626B">
              <w:rPr>
                <w:rFonts w:ascii="Arial" w:hAnsi="Arial" w:cs="Arial"/>
                <w:noProof/>
                <w:webHidden/>
                <w:sz w:val="24"/>
                <w:szCs w:val="24"/>
              </w:rPr>
              <w:fldChar w:fldCharType="begin"/>
            </w:r>
            <w:r w:rsidR="00C8626B" w:rsidRPr="00C8626B">
              <w:rPr>
                <w:rFonts w:ascii="Arial" w:hAnsi="Arial" w:cs="Arial"/>
                <w:noProof/>
                <w:webHidden/>
                <w:sz w:val="24"/>
                <w:szCs w:val="24"/>
              </w:rPr>
              <w:instrText xml:space="preserve"> PAGEREF _Toc144209391 \h </w:instrText>
            </w:r>
            <w:r w:rsidR="00C8626B" w:rsidRPr="00C8626B">
              <w:rPr>
                <w:rFonts w:ascii="Arial" w:hAnsi="Arial" w:cs="Arial"/>
                <w:noProof/>
                <w:webHidden/>
                <w:sz w:val="24"/>
                <w:szCs w:val="24"/>
              </w:rPr>
            </w:r>
            <w:r w:rsidR="00C8626B" w:rsidRPr="00C8626B">
              <w:rPr>
                <w:rFonts w:ascii="Arial" w:hAnsi="Arial" w:cs="Arial"/>
                <w:noProof/>
                <w:webHidden/>
                <w:sz w:val="24"/>
                <w:szCs w:val="24"/>
              </w:rPr>
              <w:fldChar w:fldCharType="separate"/>
            </w:r>
            <w:r w:rsidR="00EE5DC2">
              <w:rPr>
                <w:rFonts w:ascii="Arial" w:hAnsi="Arial" w:cs="Arial"/>
                <w:noProof/>
                <w:webHidden/>
                <w:sz w:val="24"/>
                <w:szCs w:val="24"/>
              </w:rPr>
              <w:t>8</w:t>
            </w:r>
            <w:r w:rsidR="00C8626B" w:rsidRPr="00C8626B">
              <w:rPr>
                <w:rFonts w:ascii="Arial" w:hAnsi="Arial" w:cs="Arial"/>
                <w:noProof/>
                <w:webHidden/>
                <w:sz w:val="24"/>
                <w:szCs w:val="24"/>
              </w:rPr>
              <w:fldChar w:fldCharType="end"/>
            </w:r>
          </w:hyperlink>
        </w:p>
        <w:p w14:paraId="58FD3907" w14:textId="2EE56B1B" w:rsidR="00C8626B" w:rsidRPr="00C8626B" w:rsidRDefault="00000000" w:rsidP="00C8626B">
          <w:pPr>
            <w:pStyle w:val="TOC2"/>
            <w:tabs>
              <w:tab w:val="right" w:leader="dot" w:pos="9062"/>
            </w:tabs>
            <w:spacing w:line="480" w:lineRule="auto"/>
            <w:jc w:val="both"/>
            <w:rPr>
              <w:rFonts w:ascii="Arial" w:hAnsi="Arial" w:cs="Arial"/>
              <w:noProof/>
              <w:sz w:val="24"/>
              <w:szCs w:val="24"/>
            </w:rPr>
          </w:pPr>
          <w:hyperlink w:anchor="_Toc144209392" w:history="1">
            <w:r w:rsidR="00C8626B" w:rsidRPr="00C8626B">
              <w:rPr>
                <w:rStyle w:val="Hyperlink"/>
                <w:rFonts w:ascii="Arial" w:hAnsi="Arial" w:cs="Arial"/>
                <w:noProof/>
                <w:sz w:val="24"/>
                <w:szCs w:val="24"/>
              </w:rPr>
              <w:t>Marketing mix</w:t>
            </w:r>
            <w:r w:rsidR="00C8626B" w:rsidRPr="00C8626B">
              <w:rPr>
                <w:rFonts w:ascii="Arial" w:hAnsi="Arial" w:cs="Arial"/>
                <w:noProof/>
                <w:webHidden/>
                <w:sz w:val="24"/>
                <w:szCs w:val="24"/>
              </w:rPr>
              <w:tab/>
            </w:r>
            <w:r w:rsidR="00C8626B" w:rsidRPr="00C8626B">
              <w:rPr>
                <w:rFonts w:ascii="Arial" w:hAnsi="Arial" w:cs="Arial"/>
                <w:noProof/>
                <w:webHidden/>
                <w:sz w:val="24"/>
                <w:szCs w:val="24"/>
              </w:rPr>
              <w:fldChar w:fldCharType="begin"/>
            </w:r>
            <w:r w:rsidR="00C8626B" w:rsidRPr="00C8626B">
              <w:rPr>
                <w:rFonts w:ascii="Arial" w:hAnsi="Arial" w:cs="Arial"/>
                <w:noProof/>
                <w:webHidden/>
                <w:sz w:val="24"/>
                <w:szCs w:val="24"/>
              </w:rPr>
              <w:instrText xml:space="preserve"> PAGEREF _Toc144209392 \h </w:instrText>
            </w:r>
            <w:r w:rsidR="00C8626B" w:rsidRPr="00C8626B">
              <w:rPr>
                <w:rFonts w:ascii="Arial" w:hAnsi="Arial" w:cs="Arial"/>
                <w:noProof/>
                <w:webHidden/>
                <w:sz w:val="24"/>
                <w:szCs w:val="24"/>
              </w:rPr>
            </w:r>
            <w:r w:rsidR="00C8626B" w:rsidRPr="00C8626B">
              <w:rPr>
                <w:rFonts w:ascii="Arial" w:hAnsi="Arial" w:cs="Arial"/>
                <w:noProof/>
                <w:webHidden/>
                <w:sz w:val="24"/>
                <w:szCs w:val="24"/>
              </w:rPr>
              <w:fldChar w:fldCharType="separate"/>
            </w:r>
            <w:r w:rsidR="00EE5DC2">
              <w:rPr>
                <w:rFonts w:ascii="Arial" w:hAnsi="Arial" w:cs="Arial"/>
                <w:noProof/>
                <w:webHidden/>
                <w:sz w:val="24"/>
                <w:szCs w:val="24"/>
              </w:rPr>
              <w:t>8</w:t>
            </w:r>
            <w:r w:rsidR="00C8626B" w:rsidRPr="00C8626B">
              <w:rPr>
                <w:rFonts w:ascii="Arial" w:hAnsi="Arial" w:cs="Arial"/>
                <w:noProof/>
                <w:webHidden/>
                <w:sz w:val="24"/>
                <w:szCs w:val="24"/>
              </w:rPr>
              <w:fldChar w:fldCharType="end"/>
            </w:r>
          </w:hyperlink>
        </w:p>
        <w:p w14:paraId="0581A354" w14:textId="76FCE1C7" w:rsidR="00C8626B" w:rsidRPr="00C8626B" w:rsidRDefault="00000000" w:rsidP="00C8626B">
          <w:pPr>
            <w:pStyle w:val="TOC2"/>
            <w:tabs>
              <w:tab w:val="right" w:leader="dot" w:pos="9062"/>
            </w:tabs>
            <w:spacing w:line="480" w:lineRule="auto"/>
            <w:jc w:val="both"/>
            <w:rPr>
              <w:rFonts w:ascii="Arial" w:hAnsi="Arial" w:cs="Arial"/>
              <w:noProof/>
              <w:sz w:val="24"/>
              <w:szCs w:val="24"/>
            </w:rPr>
          </w:pPr>
          <w:hyperlink w:anchor="_Toc144209393" w:history="1">
            <w:r w:rsidR="00C8626B" w:rsidRPr="00C8626B">
              <w:rPr>
                <w:rStyle w:val="Hyperlink"/>
                <w:rFonts w:ascii="Arial" w:hAnsi="Arial" w:cs="Arial"/>
                <w:noProof/>
                <w:sz w:val="24"/>
                <w:szCs w:val="24"/>
              </w:rPr>
              <w:t>Porter’s Five Forces</w:t>
            </w:r>
            <w:r w:rsidR="00C8626B" w:rsidRPr="00C8626B">
              <w:rPr>
                <w:rFonts w:ascii="Arial" w:hAnsi="Arial" w:cs="Arial"/>
                <w:noProof/>
                <w:webHidden/>
                <w:sz w:val="24"/>
                <w:szCs w:val="24"/>
              </w:rPr>
              <w:tab/>
            </w:r>
            <w:r w:rsidR="00C8626B" w:rsidRPr="00C8626B">
              <w:rPr>
                <w:rFonts w:ascii="Arial" w:hAnsi="Arial" w:cs="Arial"/>
                <w:noProof/>
                <w:webHidden/>
                <w:sz w:val="24"/>
                <w:szCs w:val="24"/>
              </w:rPr>
              <w:fldChar w:fldCharType="begin"/>
            </w:r>
            <w:r w:rsidR="00C8626B" w:rsidRPr="00C8626B">
              <w:rPr>
                <w:rFonts w:ascii="Arial" w:hAnsi="Arial" w:cs="Arial"/>
                <w:noProof/>
                <w:webHidden/>
                <w:sz w:val="24"/>
                <w:szCs w:val="24"/>
              </w:rPr>
              <w:instrText xml:space="preserve"> PAGEREF _Toc144209393 \h </w:instrText>
            </w:r>
            <w:r w:rsidR="00C8626B" w:rsidRPr="00C8626B">
              <w:rPr>
                <w:rFonts w:ascii="Arial" w:hAnsi="Arial" w:cs="Arial"/>
                <w:noProof/>
                <w:webHidden/>
                <w:sz w:val="24"/>
                <w:szCs w:val="24"/>
              </w:rPr>
            </w:r>
            <w:r w:rsidR="00C8626B" w:rsidRPr="00C8626B">
              <w:rPr>
                <w:rFonts w:ascii="Arial" w:hAnsi="Arial" w:cs="Arial"/>
                <w:noProof/>
                <w:webHidden/>
                <w:sz w:val="24"/>
                <w:szCs w:val="24"/>
              </w:rPr>
              <w:fldChar w:fldCharType="separate"/>
            </w:r>
            <w:r w:rsidR="00EE5DC2">
              <w:rPr>
                <w:rFonts w:ascii="Arial" w:hAnsi="Arial" w:cs="Arial"/>
                <w:noProof/>
                <w:webHidden/>
                <w:sz w:val="24"/>
                <w:szCs w:val="24"/>
              </w:rPr>
              <w:t>10</w:t>
            </w:r>
            <w:r w:rsidR="00C8626B" w:rsidRPr="00C8626B">
              <w:rPr>
                <w:rFonts w:ascii="Arial" w:hAnsi="Arial" w:cs="Arial"/>
                <w:noProof/>
                <w:webHidden/>
                <w:sz w:val="24"/>
                <w:szCs w:val="24"/>
              </w:rPr>
              <w:fldChar w:fldCharType="end"/>
            </w:r>
          </w:hyperlink>
        </w:p>
        <w:p w14:paraId="59638290" w14:textId="52FF6766" w:rsidR="00C8626B" w:rsidRPr="00C8626B" w:rsidRDefault="00000000" w:rsidP="00C8626B">
          <w:pPr>
            <w:pStyle w:val="TOC1"/>
            <w:tabs>
              <w:tab w:val="right" w:leader="dot" w:pos="9062"/>
            </w:tabs>
            <w:spacing w:line="480" w:lineRule="auto"/>
            <w:jc w:val="both"/>
            <w:rPr>
              <w:rFonts w:ascii="Arial" w:hAnsi="Arial" w:cs="Arial"/>
              <w:noProof/>
              <w:sz w:val="24"/>
              <w:szCs w:val="24"/>
            </w:rPr>
          </w:pPr>
          <w:hyperlink w:anchor="_Toc144209394" w:history="1">
            <w:r w:rsidR="00C8626B" w:rsidRPr="00C8626B">
              <w:rPr>
                <w:rStyle w:val="Hyperlink"/>
                <w:rFonts w:ascii="Arial" w:hAnsi="Arial" w:cs="Arial"/>
                <w:noProof/>
                <w:sz w:val="24"/>
                <w:szCs w:val="24"/>
              </w:rPr>
              <w:t>Model selection and application</w:t>
            </w:r>
            <w:r w:rsidR="00C8626B" w:rsidRPr="00C8626B">
              <w:rPr>
                <w:rFonts w:ascii="Arial" w:hAnsi="Arial" w:cs="Arial"/>
                <w:noProof/>
                <w:webHidden/>
                <w:sz w:val="24"/>
                <w:szCs w:val="24"/>
              </w:rPr>
              <w:tab/>
            </w:r>
            <w:r w:rsidR="00C8626B" w:rsidRPr="00C8626B">
              <w:rPr>
                <w:rFonts w:ascii="Arial" w:hAnsi="Arial" w:cs="Arial"/>
                <w:noProof/>
                <w:webHidden/>
                <w:sz w:val="24"/>
                <w:szCs w:val="24"/>
              </w:rPr>
              <w:fldChar w:fldCharType="begin"/>
            </w:r>
            <w:r w:rsidR="00C8626B" w:rsidRPr="00C8626B">
              <w:rPr>
                <w:rFonts w:ascii="Arial" w:hAnsi="Arial" w:cs="Arial"/>
                <w:noProof/>
                <w:webHidden/>
                <w:sz w:val="24"/>
                <w:szCs w:val="24"/>
              </w:rPr>
              <w:instrText xml:space="preserve"> PAGEREF _Toc144209394 \h </w:instrText>
            </w:r>
            <w:r w:rsidR="00C8626B" w:rsidRPr="00C8626B">
              <w:rPr>
                <w:rFonts w:ascii="Arial" w:hAnsi="Arial" w:cs="Arial"/>
                <w:noProof/>
                <w:webHidden/>
                <w:sz w:val="24"/>
                <w:szCs w:val="24"/>
              </w:rPr>
            </w:r>
            <w:r w:rsidR="00C8626B" w:rsidRPr="00C8626B">
              <w:rPr>
                <w:rFonts w:ascii="Arial" w:hAnsi="Arial" w:cs="Arial"/>
                <w:noProof/>
                <w:webHidden/>
                <w:sz w:val="24"/>
                <w:szCs w:val="24"/>
              </w:rPr>
              <w:fldChar w:fldCharType="separate"/>
            </w:r>
            <w:r w:rsidR="00EE5DC2">
              <w:rPr>
                <w:rFonts w:ascii="Arial" w:hAnsi="Arial" w:cs="Arial"/>
                <w:noProof/>
                <w:webHidden/>
                <w:sz w:val="24"/>
                <w:szCs w:val="24"/>
              </w:rPr>
              <w:t>12</w:t>
            </w:r>
            <w:r w:rsidR="00C8626B" w:rsidRPr="00C8626B">
              <w:rPr>
                <w:rFonts w:ascii="Arial" w:hAnsi="Arial" w:cs="Arial"/>
                <w:noProof/>
                <w:webHidden/>
                <w:sz w:val="24"/>
                <w:szCs w:val="24"/>
              </w:rPr>
              <w:fldChar w:fldCharType="end"/>
            </w:r>
          </w:hyperlink>
        </w:p>
        <w:p w14:paraId="5994BF3A" w14:textId="327C8D95" w:rsidR="00C8626B" w:rsidRPr="00C8626B" w:rsidRDefault="00000000" w:rsidP="00C8626B">
          <w:pPr>
            <w:pStyle w:val="TOC1"/>
            <w:tabs>
              <w:tab w:val="right" w:leader="dot" w:pos="9062"/>
            </w:tabs>
            <w:spacing w:line="480" w:lineRule="auto"/>
            <w:jc w:val="both"/>
            <w:rPr>
              <w:rFonts w:ascii="Arial" w:hAnsi="Arial" w:cs="Arial"/>
              <w:noProof/>
              <w:sz w:val="24"/>
              <w:szCs w:val="24"/>
            </w:rPr>
          </w:pPr>
          <w:hyperlink w:anchor="_Toc144209395" w:history="1">
            <w:r w:rsidR="00C8626B" w:rsidRPr="00C8626B">
              <w:rPr>
                <w:rStyle w:val="Hyperlink"/>
                <w:rFonts w:ascii="Arial" w:hAnsi="Arial" w:cs="Arial"/>
                <w:noProof/>
                <w:sz w:val="24"/>
                <w:szCs w:val="24"/>
              </w:rPr>
              <w:t>Recommendations</w:t>
            </w:r>
            <w:r w:rsidR="00C8626B" w:rsidRPr="00C8626B">
              <w:rPr>
                <w:rFonts w:ascii="Arial" w:hAnsi="Arial" w:cs="Arial"/>
                <w:noProof/>
                <w:webHidden/>
                <w:sz w:val="24"/>
                <w:szCs w:val="24"/>
              </w:rPr>
              <w:tab/>
            </w:r>
            <w:r w:rsidR="00C8626B" w:rsidRPr="00C8626B">
              <w:rPr>
                <w:rFonts w:ascii="Arial" w:hAnsi="Arial" w:cs="Arial"/>
                <w:noProof/>
                <w:webHidden/>
                <w:sz w:val="24"/>
                <w:szCs w:val="24"/>
              </w:rPr>
              <w:fldChar w:fldCharType="begin"/>
            </w:r>
            <w:r w:rsidR="00C8626B" w:rsidRPr="00C8626B">
              <w:rPr>
                <w:rFonts w:ascii="Arial" w:hAnsi="Arial" w:cs="Arial"/>
                <w:noProof/>
                <w:webHidden/>
                <w:sz w:val="24"/>
                <w:szCs w:val="24"/>
              </w:rPr>
              <w:instrText xml:space="preserve"> PAGEREF _Toc144209395 \h </w:instrText>
            </w:r>
            <w:r w:rsidR="00C8626B" w:rsidRPr="00C8626B">
              <w:rPr>
                <w:rFonts w:ascii="Arial" w:hAnsi="Arial" w:cs="Arial"/>
                <w:noProof/>
                <w:webHidden/>
                <w:sz w:val="24"/>
                <w:szCs w:val="24"/>
              </w:rPr>
            </w:r>
            <w:r w:rsidR="00C8626B" w:rsidRPr="00C8626B">
              <w:rPr>
                <w:rFonts w:ascii="Arial" w:hAnsi="Arial" w:cs="Arial"/>
                <w:noProof/>
                <w:webHidden/>
                <w:sz w:val="24"/>
                <w:szCs w:val="24"/>
              </w:rPr>
              <w:fldChar w:fldCharType="separate"/>
            </w:r>
            <w:r w:rsidR="00EE5DC2">
              <w:rPr>
                <w:rFonts w:ascii="Arial" w:hAnsi="Arial" w:cs="Arial"/>
                <w:noProof/>
                <w:webHidden/>
                <w:sz w:val="24"/>
                <w:szCs w:val="24"/>
              </w:rPr>
              <w:t>19</w:t>
            </w:r>
            <w:r w:rsidR="00C8626B" w:rsidRPr="00C8626B">
              <w:rPr>
                <w:rFonts w:ascii="Arial" w:hAnsi="Arial" w:cs="Arial"/>
                <w:noProof/>
                <w:webHidden/>
                <w:sz w:val="24"/>
                <w:szCs w:val="24"/>
              </w:rPr>
              <w:fldChar w:fldCharType="end"/>
            </w:r>
          </w:hyperlink>
        </w:p>
        <w:p w14:paraId="3A790A02" w14:textId="78D8FD4A" w:rsidR="00C8626B" w:rsidRPr="00C8626B" w:rsidRDefault="00000000" w:rsidP="00C8626B">
          <w:pPr>
            <w:pStyle w:val="TOC1"/>
            <w:tabs>
              <w:tab w:val="right" w:leader="dot" w:pos="9062"/>
            </w:tabs>
            <w:spacing w:line="480" w:lineRule="auto"/>
            <w:jc w:val="both"/>
            <w:rPr>
              <w:rFonts w:ascii="Arial" w:hAnsi="Arial" w:cs="Arial"/>
              <w:noProof/>
              <w:sz w:val="24"/>
              <w:szCs w:val="24"/>
            </w:rPr>
          </w:pPr>
          <w:hyperlink w:anchor="_Toc144209396" w:history="1">
            <w:r w:rsidR="00C8626B" w:rsidRPr="00C8626B">
              <w:rPr>
                <w:rStyle w:val="Hyperlink"/>
                <w:rFonts w:ascii="Arial" w:hAnsi="Arial" w:cs="Arial"/>
                <w:noProof/>
                <w:sz w:val="24"/>
                <w:szCs w:val="24"/>
              </w:rPr>
              <w:t>Conclusion</w:t>
            </w:r>
            <w:r w:rsidR="00C8626B" w:rsidRPr="00C8626B">
              <w:rPr>
                <w:rFonts w:ascii="Arial" w:hAnsi="Arial" w:cs="Arial"/>
                <w:noProof/>
                <w:webHidden/>
                <w:sz w:val="24"/>
                <w:szCs w:val="24"/>
              </w:rPr>
              <w:tab/>
            </w:r>
            <w:r w:rsidR="00C8626B" w:rsidRPr="00C8626B">
              <w:rPr>
                <w:rFonts w:ascii="Arial" w:hAnsi="Arial" w:cs="Arial"/>
                <w:noProof/>
                <w:webHidden/>
                <w:sz w:val="24"/>
                <w:szCs w:val="24"/>
              </w:rPr>
              <w:fldChar w:fldCharType="begin"/>
            </w:r>
            <w:r w:rsidR="00C8626B" w:rsidRPr="00C8626B">
              <w:rPr>
                <w:rFonts w:ascii="Arial" w:hAnsi="Arial" w:cs="Arial"/>
                <w:noProof/>
                <w:webHidden/>
                <w:sz w:val="24"/>
                <w:szCs w:val="24"/>
              </w:rPr>
              <w:instrText xml:space="preserve"> PAGEREF _Toc144209396 \h </w:instrText>
            </w:r>
            <w:r w:rsidR="00C8626B" w:rsidRPr="00C8626B">
              <w:rPr>
                <w:rFonts w:ascii="Arial" w:hAnsi="Arial" w:cs="Arial"/>
                <w:noProof/>
                <w:webHidden/>
                <w:sz w:val="24"/>
                <w:szCs w:val="24"/>
              </w:rPr>
            </w:r>
            <w:r w:rsidR="00C8626B" w:rsidRPr="00C8626B">
              <w:rPr>
                <w:rFonts w:ascii="Arial" w:hAnsi="Arial" w:cs="Arial"/>
                <w:noProof/>
                <w:webHidden/>
                <w:sz w:val="24"/>
                <w:szCs w:val="24"/>
              </w:rPr>
              <w:fldChar w:fldCharType="separate"/>
            </w:r>
            <w:r w:rsidR="00EE5DC2">
              <w:rPr>
                <w:rFonts w:ascii="Arial" w:hAnsi="Arial" w:cs="Arial"/>
                <w:noProof/>
                <w:webHidden/>
                <w:sz w:val="24"/>
                <w:szCs w:val="24"/>
              </w:rPr>
              <w:t>20</w:t>
            </w:r>
            <w:r w:rsidR="00C8626B" w:rsidRPr="00C8626B">
              <w:rPr>
                <w:rFonts w:ascii="Arial" w:hAnsi="Arial" w:cs="Arial"/>
                <w:noProof/>
                <w:webHidden/>
                <w:sz w:val="24"/>
                <w:szCs w:val="24"/>
              </w:rPr>
              <w:fldChar w:fldCharType="end"/>
            </w:r>
          </w:hyperlink>
        </w:p>
        <w:p w14:paraId="5081C4D2" w14:textId="5F988FC5" w:rsidR="00C8626B" w:rsidRPr="00C8626B" w:rsidRDefault="00000000" w:rsidP="00C8626B">
          <w:pPr>
            <w:pStyle w:val="TOC1"/>
            <w:tabs>
              <w:tab w:val="right" w:leader="dot" w:pos="9062"/>
            </w:tabs>
            <w:spacing w:line="480" w:lineRule="auto"/>
            <w:jc w:val="both"/>
            <w:rPr>
              <w:rFonts w:ascii="Arial" w:hAnsi="Arial" w:cs="Arial"/>
              <w:noProof/>
              <w:sz w:val="24"/>
              <w:szCs w:val="24"/>
            </w:rPr>
          </w:pPr>
          <w:hyperlink w:anchor="_Toc144209397" w:history="1">
            <w:r w:rsidR="00C8626B" w:rsidRPr="00C8626B">
              <w:rPr>
                <w:rStyle w:val="Hyperlink"/>
                <w:rFonts w:ascii="Arial" w:hAnsi="Arial" w:cs="Arial"/>
                <w:noProof/>
                <w:sz w:val="24"/>
                <w:szCs w:val="24"/>
              </w:rPr>
              <w:t>References</w:t>
            </w:r>
            <w:r w:rsidR="00C8626B" w:rsidRPr="00C8626B">
              <w:rPr>
                <w:rFonts w:ascii="Arial" w:hAnsi="Arial" w:cs="Arial"/>
                <w:noProof/>
                <w:webHidden/>
                <w:sz w:val="24"/>
                <w:szCs w:val="24"/>
              </w:rPr>
              <w:tab/>
            </w:r>
            <w:r w:rsidR="00C8626B" w:rsidRPr="00C8626B">
              <w:rPr>
                <w:rFonts w:ascii="Arial" w:hAnsi="Arial" w:cs="Arial"/>
                <w:noProof/>
                <w:webHidden/>
                <w:sz w:val="24"/>
                <w:szCs w:val="24"/>
              </w:rPr>
              <w:fldChar w:fldCharType="begin"/>
            </w:r>
            <w:r w:rsidR="00C8626B" w:rsidRPr="00C8626B">
              <w:rPr>
                <w:rFonts w:ascii="Arial" w:hAnsi="Arial" w:cs="Arial"/>
                <w:noProof/>
                <w:webHidden/>
                <w:sz w:val="24"/>
                <w:szCs w:val="24"/>
              </w:rPr>
              <w:instrText xml:space="preserve"> PAGEREF _Toc144209397 \h </w:instrText>
            </w:r>
            <w:r w:rsidR="00C8626B" w:rsidRPr="00C8626B">
              <w:rPr>
                <w:rFonts w:ascii="Arial" w:hAnsi="Arial" w:cs="Arial"/>
                <w:noProof/>
                <w:webHidden/>
                <w:sz w:val="24"/>
                <w:szCs w:val="24"/>
              </w:rPr>
            </w:r>
            <w:r w:rsidR="00C8626B" w:rsidRPr="00C8626B">
              <w:rPr>
                <w:rFonts w:ascii="Arial" w:hAnsi="Arial" w:cs="Arial"/>
                <w:noProof/>
                <w:webHidden/>
                <w:sz w:val="24"/>
                <w:szCs w:val="24"/>
              </w:rPr>
              <w:fldChar w:fldCharType="separate"/>
            </w:r>
            <w:r w:rsidR="00EE5DC2">
              <w:rPr>
                <w:rFonts w:ascii="Arial" w:hAnsi="Arial" w:cs="Arial"/>
                <w:noProof/>
                <w:webHidden/>
                <w:sz w:val="24"/>
                <w:szCs w:val="24"/>
              </w:rPr>
              <w:t>21</w:t>
            </w:r>
            <w:r w:rsidR="00C8626B" w:rsidRPr="00C8626B">
              <w:rPr>
                <w:rFonts w:ascii="Arial" w:hAnsi="Arial" w:cs="Arial"/>
                <w:noProof/>
                <w:webHidden/>
                <w:sz w:val="24"/>
                <w:szCs w:val="24"/>
              </w:rPr>
              <w:fldChar w:fldCharType="end"/>
            </w:r>
          </w:hyperlink>
        </w:p>
        <w:p w14:paraId="6AC41D9E" w14:textId="310BB766" w:rsidR="00C8626B" w:rsidRDefault="00C8626B" w:rsidP="00C8626B">
          <w:pPr>
            <w:spacing w:line="480" w:lineRule="auto"/>
            <w:jc w:val="both"/>
          </w:pPr>
          <w:r w:rsidRPr="00C8626B">
            <w:rPr>
              <w:rFonts w:ascii="Arial" w:hAnsi="Arial" w:cs="Arial"/>
              <w:b/>
              <w:bCs/>
              <w:noProof/>
              <w:sz w:val="24"/>
              <w:szCs w:val="24"/>
            </w:rPr>
            <w:fldChar w:fldCharType="end"/>
          </w:r>
        </w:p>
      </w:sdtContent>
    </w:sdt>
    <w:p w14:paraId="4A23C32C" w14:textId="77777777" w:rsidR="00C8626B" w:rsidRDefault="00C8626B" w:rsidP="00212D4F">
      <w:pPr>
        <w:spacing w:line="360" w:lineRule="auto"/>
        <w:rPr>
          <w:rFonts w:ascii="Arial" w:hAnsi="Arial" w:cs="Arial"/>
          <w:sz w:val="24"/>
          <w:szCs w:val="24"/>
        </w:rPr>
      </w:pPr>
    </w:p>
    <w:p w14:paraId="6EF66DD9" w14:textId="77777777" w:rsidR="00C8626B" w:rsidRDefault="00C8626B" w:rsidP="00212D4F">
      <w:pPr>
        <w:spacing w:line="360" w:lineRule="auto"/>
        <w:rPr>
          <w:rFonts w:ascii="Arial" w:hAnsi="Arial" w:cs="Arial"/>
          <w:sz w:val="24"/>
          <w:szCs w:val="24"/>
        </w:rPr>
      </w:pPr>
    </w:p>
    <w:p w14:paraId="1930E04C" w14:textId="77777777" w:rsidR="00C8626B" w:rsidRDefault="00C8626B" w:rsidP="00212D4F">
      <w:pPr>
        <w:spacing w:line="360" w:lineRule="auto"/>
        <w:rPr>
          <w:rFonts w:ascii="Arial" w:hAnsi="Arial" w:cs="Arial"/>
          <w:sz w:val="24"/>
          <w:szCs w:val="24"/>
        </w:rPr>
      </w:pPr>
    </w:p>
    <w:p w14:paraId="0636336C" w14:textId="77777777" w:rsidR="00C8626B" w:rsidRDefault="00C8626B" w:rsidP="00212D4F">
      <w:pPr>
        <w:spacing w:line="360" w:lineRule="auto"/>
        <w:rPr>
          <w:rFonts w:ascii="Arial" w:hAnsi="Arial" w:cs="Arial"/>
          <w:sz w:val="24"/>
          <w:szCs w:val="24"/>
        </w:rPr>
      </w:pPr>
    </w:p>
    <w:p w14:paraId="01283976" w14:textId="77777777" w:rsidR="00C8626B" w:rsidRDefault="00C8626B" w:rsidP="00212D4F">
      <w:pPr>
        <w:spacing w:line="360" w:lineRule="auto"/>
        <w:rPr>
          <w:rFonts w:ascii="Arial" w:hAnsi="Arial" w:cs="Arial"/>
          <w:sz w:val="24"/>
          <w:szCs w:val="24"/>
        </w:rPr>
      </w:pPr>
    </w:p>
    <w:p w14:paraId="19733B7B" w14:textId="77777777" w:rsidR="00C8626B" w:rsidRPr="00C8626B" w:rsidRDefault="00C8626B" w:rsidP="00212D4F">
      <w:pPr>
        <w:spacing w:line="360" w:lineRule="auto"/>
        <w:rPr>
          <w:rFonts w:ascii="Arial" w:hAnsi="Arial" w:cs="Arial"/>
          <w:sz w:val="24"/>
          <w:szCs w:val="24"/>
        </w:rPr>
      </w:pPr>
    </w:p>
    <w:p w14:paraId="4D451D4A" w14:textId="77777777" w:rsidR="00C8626B" w:rsidRDefault="00C8626B" w:rsidP="00212D4F">
      <w:pPr>
        <w:spacing w:line="360" w:lineRule="auto"/>
        <w:rPr>
          <w:rFonts w:ascii="Arial" w:hAnsi="Arial" w:cs="Arial"/>
          <w:sz w:val="24"/>
          <w:szCs w:val="24"/>
        </w:rPr>
      </w:pPr>
    </w:p>
    <w:p w14:paraId="216DAE43" w14:textId="77777777" w:rsidR="00C8626B" w:rsidRPr="00C8626B" w:rsidRDefault="00C8626B" w:rsidP="00212D4F">
      <w:pPr>
        <w:spacing w:line="360" w:lineRule="auto"/>
        <w:rPr>
          <w:rFonts w:ascii="Arial" w:hAnsi="Arial" w:cs="Arial"/>
          <w:sz w:val="24"/>
          <w:szCs w:val="24"/>
        </w:rPr>
      </w:pPr>
    </w:p>
    <w:p w14:paraId="5327D6E6" w14:textId="77777777" w:rsidR="00C8626B" w:rsidRPr="00C8626B" w:rsidRDefault="00C8626B" w:rsidP="00212D4F">
      <w:pPr>
        <w:spacing w:line="360" w:lineRule="auto"/>
        <w:rPr>
          <w:rFonts w:ascii="Arial" w:hAnsi="Arial" w:cs="Arial"/>
          <w:sz w:val="24"/>
          <w:szCs w:val="24"/>
        </w:rPr>
      </w:pPr>
    </w:p>
    <w:p w14:paraId="0A799194" w14:textId="6F816C62" w:rsidR="00E9170F" w:rsidRPr="008C10B5" w:rsidRDefault="00B602CD" w:rsidP="00C8626B">
      <w:pPr>
        <w:pStyle w:val="Heading1"/>
        <w:spacing w:before="0"/>
        <w:rPr>
          <w:rFonts w:cs="Arial"/>
        </w:rPr>
      </w:pPr>
      <w:bookmarkStart w:id="1" w:name="_Toc144209389"/>
      <w:r w:rsidRPr="008C10B5">
        <w:rPr>
          <w:rFonts w:cs="Arial"/>
        </w:rPr>
        <w:lastRenderedPageBreak/>
        <w:t>Introduction</w:t>
      </w:r>
      <w:bookmarkEnd w:id="1"/>
    </w:p>
    <w:p w14:paraId="746A8BDF" w14:textId="113F4764" w:rsidR="00212D4F" w:rsidRPr="008C10B5" w:rsidRDefault="00212D4F" w:rsidP="00212D4F">
      <w:pPr>
        <w:spacing w:line="360" w:lineRule="auto"/>
        <w:jc w:val="both"/>
        <w:rPr>
          <w:rFonts w:ascii="Arial" w:hAnsi="Arial" w:cs="Arial"/>
          <w:color w:val="000000" w:themeColor="text1"/>
          <w:sz w:val="24"/>
          <w:szCs w:val="24"/>
        </w:rPr>
      </w:pPr>
      <w:r w:rsidRPr="008C10B5">
        <w:rPr>
          <w:rFonts w:ascii="Arial" w:hAnsi="Arial" w:cs="Arial"/>
          <w:color w:val="000000" w:themeColor="text1"/>
          <w:sz w:val="24"/>
          <w:szCs w:val="24"/>
        </w:rPr>
        <w:t xml:space="preserve">Relationship marketing, as a broad concept, is primarily concerned with the establishment and maintenance of a robust client base with high levels of loyalty. Thus, customer relationship </w:t>
      </w:r>
      <w:r w:rsidR="009776E5" w:rsidRPr="008C10B5">
        <w:rPr>
          <w:rFonts w:ascii="Arial" w:hAnsi="Arial" w:cs="Arial"/>
          <w:color w:val="000000" w:themeColor="text1"/>
          <w:sz w:val="24"/>
          <w:szCs w:val="24"/>
        </w:rPr>
        <w:t>management</w:t>
      </w:r>
      <w:r w:rsidRPr="008C10B5">
        <w:rPr>
          <w:rFonts w:ascii="Arial" w:hAnsi="Arial" w:cs="Arial"/>
          <w:color w:val="000000" w:themeColor="text1"/>
          <w:sz w:val="24"/>
          <w:szCs w:val="24"/>
        </w:rPr>
        <w:t xml:space="preserve"> (CRM) aims to cultivate a high level of consumer loyalty (Rapp and Collins, 1990). According to Grönroos (1994), CRM enhances a company's capacity to effectively achieve various stakeholder objectives. This phenomenon occurs when a business is situated in closer proximity to its clients, hence enabling a more comprehensive comprehension of their requirements. In addition, CRM also places emphasis on attaining elevated levels of client satisfaction (Christopher, 1996). </w:t>
      </w:r>
    </w:p>
    <w:p w14:paraId="3684EB44" w14:textId="77777777" w:rsidR="00212D4F" w:rsidRPr="008C10B5" w:rsidRDefault="00212D4F" w:rsidP="00212D4F">
      <w:pPr>
        <w:spacing w:line="360" w:lineRule="auto"/>
        <w:jc w:val="both"/>
        <w:rPr>
          <w:rFonts w:ascii="Arial" w:hAnsi="Arial" w:cs="Arial"/>
          <w:color w:val="000000" w:themeColor="text1"/>
          <w:sz w:val="24"/>
          <w:szCs w:val="24"/>
        </w:rPr>
      </w:pPr>
      <w:r w:rsidRPr="008C10B5">
        <w:rPr>
          <w:rFonts w:ascii="Arial" w:hAnsi="Arial" w:cs="Arial"/>
          <w:color w:val="000000" w:themeColor="text1"/>
          <w:sz w:val="24"/>
          <w:szCs w:val="24"/>
        </w:rPr>
        <w:t>The focus on CRM is not accidental, but clearly supported with evidence. According to Ndubisi (2003), the cost of keeping a loyal customer is typically 5-6 times lower than the cost of acquiring and servicing a new customer. According to the findings of Sheth and Parvatiyar (1995), there exists a positive association between CRM performance and client retention, which in turn leads to enhanced profitability. Furthermore, it is worth noting that relationship marketing has a significant role in attaining a greater level of performance stability, regardless of fluctuations in the business cycle (Al-Hersh et al., 2014).</w:t>
      </w:r>
    </w:p>
    <w:p w14:paraId="24424FEB" w14:textId="6AF135EF" w:rsidR="00212D4F" w:rsidRPr="008C10B5" w:rsidRDefault="00212D4F" w:rsidP="00212D4F">
      <w:pPr>
        <w:spacing w:line="360" w:lineRule="auto"/>
        <w:jc w:val="both"/>
        <w:rPr>
          <w:rFonts w:ascii="Arial" w:hAnsi="Arial" w:cs="Arial"/>
          <w:color w:val="000000" w:themeColor="text1"/>
          <w:sz w:val="24"/>
          <w:szCs w:val="24"/>
        </w:rPr>
      </w:pPr>
      <w:r w:rsidRPr="008C10B5">
        <w:rPr>
          <w:rFonts w:ascii="Arial" w:hAnsi="Arial" w:cs="Arial"/>
          <w:color w:val="000000" w:themeColor="text1"/>
          <w:sz w:val="24"/>
          <w:szCs w:val="24"/>
        </w:rPr>
        <w:t>Given the specifics of the chosen organisation – Tesco – its focus on customers is quite important for long-term success. As a market leader, Tesco must employ effective CRM policies and practices. Tesco is also a retailer which shows its exposure and dependence on delivering high-quality services to existing and potential customers. In this relation, there are different frameworks for ensuring high level of customer service. The role of the SERVQUAL model is worth mentioning. This methodology primarily utilises quantitative measurements to assess service quality. The key factors that influence service quality refer to reliability, responsiveness, empathy, reassurance, and tangibility, as identified by Parasuraman et al. (1985). Therefore, it is important for any service-based company to address the abovementioned five key elements when delivering services. </w:t>
      </w:r>
    </w:p>
    <w:p w14:paraId="32FBDA9E" w14:textId="222925EC" w:rsidR="00B602CD" w:rsidRPr="008C10B5" w:rsidRDefault="00794335" w:rsidP="00794335">
      <w:pPr>
        <w:spacing w:line="360" w:lineRule="auto"/>
        <w:jc w:val="both"/>
        <w:rPr>
          <w:rFonts w:ascii="Arial" w:hAnsi="Arial" w:cs="Arial"/>
          <w:color w:val="000000" w:themeColor="text1"/>
          <w:sz w:val="24"/>
          <w:szCs w:val="24"/>
        </w:rPr>
      </w:pPr>
      <w:r w:rsidRPr="008C10B5">
        <w:rPr>
          <w:rFonts w:ascii="Arial" w:hAnsi="Arial" w:cs="Arial"/>
          <w:color w:val="000000" w:themeColor="text1"/>
          <w:sz w:val="24"/>
          <w:szCs w:val="24"/>
        </w:rPr>
        <w:t xml:space="preserve">An alternative approach refers to the concept of Total Quality Management (TQM). The primary objective of TQM is to attain optimal levels of client satisfaction. According to Alzoubi et al. (2019), the attainment of high customer satisfaction is regarded as the </w:t>
      </w:r>
      <w:r w:rsidRPr="008C10B5">
        <w:rPr>
          <w:rFonts w:ascii="Arial" w:hAnsi="Arial" w:cs="Arial"/>
          <w:color w:val="000000" w:themeColor="text1"/>
          <w:sz w:val="24"/>
          <w:szCs w:val="24"/>
        </w:rPr>
        <w:lastRenderedPageBreak/>
        <w:t>sole indicator of increased quality. Therefore, TQM offers a service quality management method that places a greater emphasis on meeting the needs and expectations of customers. Moreover, the concept recognises the attainment of continuous improvements through the implementation of innovative strategies and organisational restructuring (Alzoubi et al., 2019). The involvement of all people within an organisation is of utmost importance in the process of quality improvement (Alzoubi et al., 2019). TQM plays a significant role in service-sector organisations by fostering an inclusive and customer-centric culture. This culture enables the improvement of services through the utilisation of customer feedback and the evaluation of performance based on customer-related data (Alzoubi et al., 2019).</w:t>
      </w:r>
    </w:p>
    <w:p w14:paraId="22CF8058" w14:textId="4DD6A455" w:rsidR="00142C09" w:rsidRPr="008C10B5" w:rsidRDefault="00467E4C" w:rsidP="00467E4C">
      <w:pPr>
        <w:spacing w:line="360" w:lineRule="auto"/>
        <w:jc w:val="both"/>
        <w:rPr>
          <w:rFonts w:ascii="Arial" w:hAnsi="Arial" w:cs="Arial"/>
          <w:color w:val="000000" w:themeColor="text1"/>
          <w:sz w:val="24"/>
          <w:szCs w:val="24"/>
        </w:rPr>
      </w:pPr>
      <w:r w:rsidRPr="008C10B5">
        <w:rPr>
          <w:rFonts w:ascii="Arial" w:hAnsi="Arial" w:cs="Arial"/>
          <w:color w:val="000000" w:themeColor="text1"/>
          <w:sz w:val="24"/>
          <w:szCs w:val="24"/>
        </w:rPr>
        <w:t xml:space="preserve">The report consists of several chapter. After the introduction of key concepts, such as CRM, SERVQUAL and TQM, the company context is presented together with the main issues from a CRM perspective. Then, the report explores two theoretical models which are of value for understanding the internal and external factors affecting CRM and overall performance. The report then explores only one of the models to analyse the performance of the selected organisation with detailed evidence. Based on research findings, relevant conclusions and recommendations are provided at the end of the report. </w:t>
      </w:r>
    </w:p>
    <w:p w14:paraId="0D7B6A31" w14:textId="67ADEDA5" w:rsidR="00142C09" w:rsidRPr="008C10B5" w:rsidRDefault="00FA442B" w:rsidP="00C8626B">
      <w:pPr>
        <w:pStyle w:val="Heading1"/>
        <w:spacing w:before="0"/>
        <w:rPr>
          <w:rFonts w:cs="Arial"/>
        </w:rPr>
      </w:pPr>
      <w:bookmarkStart w:id="2" w:name="_Toc144209390"/>
      <w:r w:rsidRPr="008C10B5">
        <w:rPr>
          <w:rFonts w:cs="Arial"/>
        </w:rPr>
        <w:t>Company context</w:t>
      </w:r>
      <w:bookmarkEnd w:id="2"/>
    </w:p>
    <w:p w14:paraId="3002B11F" w14:textId="24E18ACE" w:rsidR="00FA442B" w:rsidRPr="008C10B5" w:rsidRDefault="00FA442B" w:rsidP="00214A22">
      <w:pPr>
        <w:spacing w:line="360" w:lineRule="auto"/>
        <w:jc w:val="both"/>
        <w:rPr>
          <w:rFonts w:ascii="Arial" w:hAnsi="Arial" w:cs="Arial"/>
          <w:color w:val="000000" w:themeColor="text1"/>
          <w:sz w:val="24"/>
          <w:szCs w:val="24"/>
        </w:rPr>
      </w:pPr>
      <w:r w:rsidRPr="008C10B5">
        <w:rPr>
          <w:rFonts w:ascii="Arial" w:hAnsi="Arial" w:cs="Arial"/>
          <w:color w:val="000000" w:themeColor="text1"/>
          <w:sz w:val="24"/>
          <w:szCs w:val="24"/>
        </w:rPr>
        <w:t>The selected organisation is Tesco which has been the largest UK retailer for a considerable period. This is evidenced by the fact that Tesco holds a market share of 27% - much higher than its competitors in the grocery retail sector (Bedford, 2023). Millions of customers are served each week due to the considerable network of physical stores – 2,800 stores – as well as online sales channels (Tesco, 2023). The retailer has a solid capacity, as shown not only by the high number of physical stores, but also the existence of 355,000 employees (Tesco, 2023). The scalability of market scope is also demonstrated by the annual revenue of Tesco, reaching £65.8 billion (Reuters, 2023).</w:t>
      </w:r>
    </w:p>
    <w:p w14:paraId="6133DFDA" w14:textId="133B3CB2" w:rsidR="00FA442B" w:rsidRPr="008C10B5" w:rsidRDefault="00FA442B" w:rsidP="00214A22">
      <w:pPr>
        <w:spacing w:line="360" w:lineRule="auto"/>
        <w:jc w:val="both"/>
        <w:rPr>
          <w:rFonts w:ascii="Arial" w:hAnsi="Arial" w:cs="Arial"/>
          <w:color w:val="000000" w:themeColor="text1"/>
          <w:sz w:val="24"/>
          <w:szCs w:val="24"/>
        </w:rPr>
      </w:pPr>
      <w:r w:rsidRPr="008C10B5">
        <w:rPr>
          <w:rFonts w:ascii="Arial" w:hAnsi="Arial" w:cs="Arial"/>
          <w:color w:val="000000" w:themeColor="text1"/>
          <w:sz w:val="24"/>
          <w:szCs w:val="24"/>
        </w:rPr>
        <w:t xml:space="preserve">The brief description of Tesco suggests that CRM is quite important for market success. Tesco serves the highest number of customers, as shown by the leading market share. Hence, the exposure is a key factor which insist prioritising the CRM process. The </w:t>
      </w:r>
      <w:r w:rsidRPr="008C10B5">
        <w:rPr>
          <w:rFonts w:ascii="Arial" w:hAnsi="Arial" w:cs="Arial"/>
          <w:color w:val="000000" w:themeColor="text1"/>
          <w:sz w:val="24"/>
          <w:szCs w:val="24"/>
        </w:rPr>
        <w:lastRenderedPageBreak/>
        <w:t xml:space="preserve">existence of physical and digital sales channels, as well as the constantly changing consumer trends also indicate the importance of achieving excellent CRM. </w:t>
      </w:r>
    </w:p>
    <w:p w14:paraId="6636A557" w14:textId="1CF49561" w:rsidR="00E868E6" w:rsidRPr="008C10B5" w:rsidRDefault="00017A25" w:rsidP="00214A22">
      <w:pPr>
        <w:spacing w:line="360" w:lineRule="auto"/>
        <w:jc w:val="both"/>
        <w:rPr>
          <w:rFonts w:ascii="Arial" w:hAnsi="Arial" w:cs="Arial"/>
          <w:color w:val="000000" w:themeColor="text1"/>
          <w:sz w:val="24"/>
          <w:szCs w:val="24"/>
        </w:rPr>
      </w:pPr>
      <w:r w:rsidRPr="008C10B5">
        <w:rPr>
          <w:rFonts w:ascii="Arial" w:hAnsi="Arial" w:cs="Arial"/>
          <w:color w:val="000000" w:themeColor="text1"/>
          <w:sz w:val="24"/>
          <w:szCs w:val="24"/>
        </w:rPr>
        <w:t xml:space="preserve">The main CRM problem of Tesco refers to the worsening level of customer service which in turn negatively affects the overall CRM process.  </w:t>
      </w:r>
      <w:r w:rsidR="00D96F4A" w:rsidRPr="008C10B5">
        <w:rPr>
          <w:rFonts w:ascii="Arial" w:hAnsi="Arial" w:cs="Arial"/>
          <w:color w:val="000000" w:themeColor="text1"/>
          <w:sz w:val="24"/>
          <w:szCs w:val="24"/>
        </w:rPr>
        <w:t xml:space="preserve">This problem is also discussed in detail as a part of the report. </w:t>
      </w:r>
      <w:r w:rsidR="00C4291B" w:rsidRPr="008C10B5">
        <w:rPr>
          <w:rFonts w:ascii="Arial" w:hAnsi="Arial" w:cs="Arial"/>
          <w:color w:val="000000" w:themeColor="text1"/>
          <w:sz w:val="24"/>
          <w:szCs w:val="24"/>
          <w:lang w:val="en-US"/>
        </w:rPr>
        <w:t xml:space="preserve">There are several internal and external factors which </w:t>
      </w:r>
      <w:r w:rsidRPr="008C10B5">
        <w:rPr>
          <w:rFonts w:ascii="Arial" w:hAnsi="Arial" w:cs="Arial"/>
          <w:color w:val="000000" w:themeColor="text1"/>
          <w:sz w:val="24"/>
          <w:szCs w:val="24"/>
          <w:lang w:val="en-US"/>
        </w:rPr>
        <w:t>contribute to the worsening of customer service level.</w:t>
      </w:r>
      <w:r w:rsidR="00C4291B" w:rsidRPr="008C10B5">
        <w:rPr>
          <w:rFonts w:ascii="Arial" w:hAnsi="Arial" w:cs="Arial"/>
          <w:color w:val="000000" w:themeColor="text1"/>
          <w:sz w:val="24"/>
          <w:szCs w:val="24"/>
          <w:lang w:val="en-US"/>
        </w:rPr>
        <w:t xml:space="preserve"> Hence, </w:t>
      </w:r>
      <w:r w:rsidR="00214A22" w:rsidRPr="008C10B5">
        <w:rPr>
          <w:rFonts w:ascii="Arial" w:hAnsi="Arial" w:cs="Arial"/>
          <w:color w:val="000000" w:themeColor="text1"/>
          <w:sz w:val="24"/>
          <w:szCs w:val="24"/>
          <w:lang w:val="en-US"/>
        </w:rPr>
        <w:t>they must be seriously considered given the potential risks imposed on customer service and management activities. Internal factors are organisationally related; therefore, Tesco has full control over addressing the issues. As mentioned earlier, the large size can be considered as an internal weakness, as communication, decision-making and flexibility are inhibited by the scale of the organisation. In addition, Tesco experienced a major accounting scandal in 2014 and the damaged reputation of the company has had negative implications on brand value and consumers’ perceptions regarding the company’s ability to deliver value and be trustful (</w:t>
      </w:r>
      <w:r w:rsidR="00304AB8" w:rsidRPr="008C10B5">
        <w:rPr>
          <w:rFonts w:ascii="Arial" w:hAnsi="Arial" w:cs="Arial"/>
          <w:color w:val="000000" w:themeColor="text1"/>
          <w:sz w:val="24"/>
          <w:szCs w:val="24"/>
          <w:lang w:val="en-US"/>
        </w:rPr>
        <w:t>Nazir, 2021</w:t>
      </w:r>
      <w:r w:rsidR="00214A22" w:rsidRPr="008C10B5">
        <w:rPr>
          <w:rFonts w:ascii="Arial" w:hAnsi="Arial" w:cs="Arial"/>
          <w:color w:val="000000" w:themeColor="text1"/>
          <w:sz w:val="24"/>
          <w:szCs w:val="24"/>
          <w:lang w:val="en-US"/>
        </w:rPr>
        <w:t xml:space="preserve">). </w:t>
      </w:r>
    </w:p>
    <w:p w14:paraId="72DF13FA" w14:textId="62EA5ED9" w:rsidR="00142C09" w:rsidRPr="008C10B5" w:rsidRDefault="00E868E6" w:rsidP="00214A22">
      <w:pPr>
        <w:spacing w:line="360" w:lineRule="auto"/>
        <w:jc w:val="both"/>
        <w:rPr>
          <w:rFonts w:ascii="Arial" w:hAnsi="Arial" w:cs="Arial"/>
          <w:color w:val="000000" w:themeColor="text1"/>
          <w:sz w:val="24"/>
          <w:szCs w:val="24"/>
          <w:lang w:val="en-US"/>
        </w:rPr>
      </w:pPr>
      <w:r w:rsidRPr="008C10B5">
        <w:rPr>
          <w:rFonts w:ascii="Arial" w:hAnsi="Arial" w:cs="Arial"/>
          <w:color w:val="000000" w:themeColor="text1"/>
          <w:sz w:val="24"/>
          <w:szCs w:val="24"/>
          <w:lang w:val="en-US"/>
        </w:rPr>
        <w:t>Online reviews from actual customers also deliver important insights regarding the performance of the retailer and the issues linked to the CRM process. As shown below, Tesco has a generally average performance in terms of customer service, value and returns, whereas shipping and quality are identified as relatively stronger areas, although far from achieving maximum scores (</w:t>
      </w:r>
      <w:r w:rsidR="00491D23" w:rsidRPr="008C10B5">
        <w:rPr>
          <w:rFonts w:ascii="Arial" w:hAnsi="Arial" w:cs="Arial"/>
          <w:color w:val="000000" w:themeColor="text1"/>
          <w:sz w:val="24"/>
          <w:szCs w:val="24"/>
          <w:lang w:val="en-US"/>
        </w:rPr>
        <w:t xml:space="preserve">Site Jabber, 2023). </w:t>
      </w:r>
      <w:r w:rsidR="00017A25" w:rsidRPr="008C10B5">
        <w:rPr>
          <w:rFonts w:ascii="Arial" w:hAnsi="Arial" w:cs="Arial"/>
          <w:color w:val="000000" w:themeColor="text1"/>
          <w:sz w:val="24"/>
          <w:szCs w:val="24"/>
          <w:lang w:val="en-US"/>
        </w:rPr>
        <w:t xml:space="preserve">This piece of evidence clearly shows the issues linked to customer service level. </w:t>
      </w:r>
    </w:p>
    <w:p w14:paraId="4CD464CA" w14:textId="66189056" w:rsidR="00E868E6" w:rsidRPr="008C10B5" w:rsidRDefault="00E868E6" w:rsidP="00011BCF">
      <w:pPr>
        <w:spacing w:after="0" w:line="360" w:lineRule="auto"/>
        <w:jc w:val="both"/>
        <w:rPr>
          <w:rFonts w:ascii="Arial" w:hAnsi="Arial" w:cs="Arial"/>
          <w:b/>
          <w:bCs/>
          <w:color w:val="000000" w:themeColor="text1"/>
          <w:sz w:val="24"/>
          <w:szCs w:val="24"/>
          <w:lang w:val="en-US"/>
        </w:rPr>
      </w:pPr>
      <w:r w:rsidRPr="008C10B5">
        <w:rPr>
          <w:rFonts w:ascii="Arial" w:hAnsi="Arial" w:cs="Arial"/>
          <w:b/>
          <w:bCs/>
          <w:color w:val="000000" w:themeColor="text1"/>
          <w:sz w:val="24"/>
          <w:szCs w:val="24"/>
          <w:lang w:val="en-US"/>
        </w:rPr>
        <w:t>Figure 1 – Tesco’s performance assessment based on online reviews from customers</w:t>
      </w:r>
    </w:p>
    <w:p w14:paraId="4B02C366" w14:textId="16E91C9D" w:rsidR="00E868E6" w:rsidRPr="008C10B5" w:rsidRDefault="00E868E6" w:rsidP="003730D6">
      <w:pPr>
        <w:spacing w:after="0" w:line="360" w:lineRule="auto"/>
        <w:jc w:val="both"/>
        <w:rPr>
          <w:rFonts w:ascii="Arial" w:hAnsi="Arial" w:cs="Arial"/>
          <w:color w:val="000000" w:themeColor="text1"/>
          <w:sz w:val="24"/>
          <w:szCs w:val="24"/>
        </w:rPr>
      </w:pPr>
      <w:r w:rsidRPr="008C10B5">
        <w:rPr>
          <w:rFonts w:ascii="Arial" w:hAnsi="Arial" w:cs="Arial"/>
          <w:noProof/>
          <w:color w:val="000000" w:themeColor="text1"/>
          <w:sz w:val="24"/>
          <w:szCs w:val="24"/>
        </w:rPr>
        <w:drawing>
          <wp:inline distT="0" distB="0" distL="0" distR="0" wp14:anchorId="07FB75BA" wp14:editId="76A531EF">
            <wp:extent cx="3080657" cy="2313690"/>
            <wp:effectExtent l="0" t="0" r="5715" b="0"/>
            <wp:docPr id="942832354" name="Picture 1" descr="A screenshot of a revie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832354" name="Picture 1" descr="A screenshot of a review&#10;&#10;Description automatically generated"/>
                    <pic:cNvPicPr/>
                  </pic:nvPicPr>
                  <pic:blipFill>
                    <a:blip r:embed="rId9"/>
                    <a:stretch>
                      <a:fillRect/>
                    </a:stretch>
                  </pic:blipFill>
                  <pic:spPr>
                    <a:xfrm>
                      <a:off x="0" y="0"/>
                      <a:ext cx="3087561" cy="2318875"/>
                    </a:xfrm>
                    <a:prstGeom prst="rect">
                      <a:avLst/>
                    </a:prstGeom>
                  </pic:spPr>
                </pic:pic>
              </a:graphicData>
            </a:graphic>
          </wp:inline>
        </w:drawing>
      </w:r>
    </w:p>
    <w:p w14:paraId="056E81FC" w14:textId="65F9A31B" w:rsidR="00E868E6" w:rsidRPr="008C10B5" w:rsidRDefault="00E868E6" w:rsidP="00214A22">
      <w:pPr>
        <w:spacing w:line="360" w:lineRule="auto"/>
        <w:jc w:val="both"/>
        <w:rPr>
          <w:rFonts w:ascii="Arial" w:hAnsi="Arial" w:cs="Arial"/>
          <w:i/>
          <w:iCs/>
          <w:color w:val="000000" w:themeColor="text1"/>
          <w:sz w:val="24"/>
          <w:szCs w:val="24"/>
        </w:rPr>
      </w:pPr>
      <w:r w:rsidRPr="008C10B5">
        <w:rPr>
          <w:rFonts w:ascii="Arial" w:hAnsi="Arial" w:cs="Arial"/>
          <w:i/>
          <w:iCs/>
          <w:color w:val="000000" w:themeColor="text1"/>
          <w:sz w:val="24"/>
          <w:szCs w:val="24"/>
        </w:rPr>
        <w:t>Source: Site Jabber (2023)</w:t>
      </w:r>
    </w:p>
    <w:p w14:paraId="72140AA2" w14:textId="59EBC2D8" w:rsidR="00E868E6" w:rsidRPr="008C10B5" w:rsidRDefault="00B20E61" w:rsidP="00214A22">
      <w:pPr>
        <w:spacing w:line="360" w:lineRule="auto"/>
        <w:jc w:val="both"/>
        <w:rPr>
          <w:rFonts w:ascii="Arial" w:hAnsi="Arial" w:cs="Arial"/>
          <w:color w:val="000000" w:themeColor="text1"/>
          <w:sz w:val="24"/>
          <w:szCs w:val="24"/>
        </w:rPr>
      </w:pPr>
      <w:r w:rsidRPr="008C10B5">
        <w:rPr>
          <w:rFonts w:ascii="Arial" w:hAnsi="Arial" w:cs="Arial"/>
          <w:color w:val="000000" w:themeColor="text1"/>
          <w:sz w:val="24"/>
          <w:szCs w:val="24"/>
        </w:rPr>
        <w:lastRenderedPageBreak/>
        <w:t xml:space="preserve">These assessment scores indicate issues and require a more in-depth analysis of opinions of customers. Some of the main complaints, which are internal for Tesco and to some extent linked to the CRM process, refer to poor service quality, lack of adequate customer support, inability to fulfil the promise to match the prices of competitors (Aldi), delays in online deliveries, as well as lack of adequate price-based promotions from Tesco’s Clubcard (Site Jabber, 2023). Although sporadic, these opinions indicate holistic issues, which negatively affect the overall ability of Tesco to deliver the most optimal CRM. </w:t>
      </w:r>
    </w:p>
    <w:p w14:paraId="33953A71" w14:textId="021F5EE0" w:rsidR="00205BF6" w:rsidRPr="008C10B5" w:rsidRDefault="00205BF6" w:rsidP="00214A22">
      <w:pPr>
        <w:spacing w:line="360" w:lineRule="auto"/>
        <w:jc w:val="both"/>
        <w:rPr>
          <w:rFonts w:ascii="Arial" w:hAnsi="Arial" w:cs="Arial"/>
          <w:color w:val="000000" w:themeColor="text1"/>
          <w:sz w:val="24"/>
          <w:szCs w:val="24"/>
        </w:rPr>
      </w:pPr>
      <w:r w:rsidRPr="008C10B5">
        <w:rPr>
          <w:rFonts w:ascii="Arial" w:hAnsi="Arial" w:cs="Arial"/>
          <w:color w:val="000000" w:themeColor="text1"/>
          <w:sz w:val="24"/>
          <w:szCs w:val="24"/>
        </w:rPr>
        <w:t>In addition to the customer-based comments, as cited by Site Jabber (2023), the results from a large-scale survey with more than 3,000 UK consumers are worth mentioning. Tesco has an overall customer score of just 68% - much lower than the key competitors Morrison’s, Aldi and Lidl (</w:t>
      </w:r>
      <w:r w:rsidR="00354C6B" w:rsidRPr="008C10B5">
        <w:rPr>
          <w:rFonts w:ascii="Arial" w:hAnsi="Arial" w:cs="Arial"/>
          <w:color w:val="000000" w:themeColor="text1"/>
          <w:sz w:val="24"/>
          <w:szCs w:val="24"/>
        </w:rPr>
        <w:t>Which, 2023</w:t>
      </w:r>
      <w:r w:rsidRPr="008C10B5">
        <w:rPr>
          <w:rFonts w:ascii="Arial" w:hAnsi="Arial" w:cs="Arial"/>
          <w:color w:val="000000" w:themeColor="text1"/>
          <w:sz w:val="24"/>
          <w:szCs w:val="24"/>
        </w:rPr>
        <w:t>). Customer service – the specific issue of the current discussion – is worsened based on long queues at the checkout, while staff availability and helpfulness are seen as relatively strong performance aspects (</w:t>
      </w:r>
      <w:r w:rsidR="00354C6B" w:rsidRPr="008C10B5">
        <w:rPr>
          <w:rFonts w:ascii="Arial" w:hAnsi="Arial" w:cs="Arial"/>
          <w:color w:val="000000" w:themeColor="text1"/>
          <w:sz w:val="24"/>
          <w:szCs w:val="24"/>
        </w:rPr>
        <w:t>Which, 2023</w:t>
      </w:r>
      <w:r w:rsidRPr="008C10B5">
        <w:rPr>
          <w:rFonts w:ascii="Arial" w:hAnsi="Arial" w:cs="Arial"/>
          <w:color w:val="000000" w:themeColor="text1"/>
          <w:sz w:val="24"/>
          <w:szCs w:val="24"/>
        </w:rPr>
        <w:t xml:space="preserve">). The overall value-for-money proposition is seen as a poor performance area with negative implications on service quality perceptions and the CRM process, as shown below. </w:t>
      </w:r>
    </w:p>
    <w:p w14:paraId="0193D549" w14:textId="38DB3555" w:rsidR="00205BF6" w:rsidRPr="008C10B5" w:rsidRDefault="00205BF6" w:rsidP="00214A22">
      <w:pPr>
        <w:spacing w:line="360" w:lineRule="auto"/>
        <w:jc w:val="both"/>
        <w:rPr>
          <w:rFonts w:ascii="Arial" w:hAnsi="Arial" w:cs="Arial"/>
          <w:b/>
          <w:bCs/>
          <w:color w:val="000000" w:themeColor="text1"/>
          <w:sz w:val="24"/>
          <w:szCs w:val="24"/>
        </w:rPr>
      </w:pPr>
      <w:r w:rsidRPr="008C10B5">
        <w:rPr>
          <w:rFonts w:ascii="Arial" w:hAnsi="Arial" w:cs="Arial"/>
          <w:b/>
          <w:bCs/>
          <w:color w:val="000000" w:themeColor="text1"/>
          <w:sz w:val="24"/>
          <w:szCs w:val="24"/>
        </w:rPr>
        <w:t>Table 1 – Tesco’s performance results from a large-scale consumer survey</w:t>
      </w:r>
    </w:p>
    <w:p w14:paraId="0A7E99B7" w14:textId="61913A98" w:rsidR="00205BF6" w:rsidRPr="008C10B5" w:rsidRDefault="00205BF6" w:rsidP="007D4E29">
      <w:pPr>
        <w:spacing w:after="0" w:line="360" w:lineRule="auto"/>
        <w:jc w:val="both"/>
        <w:rPr>
          <w:rFonts w:ascii="Arial" w:hAnsi="Arial" w:cs="Arial"/>
          <w:color w:val="000000" w:themeColor="text1"/>
          <w:sz w:val="24"/>
          <w:szCs w:val="24"/>
        </w:rPr>
      </w:pPr>
      <w:r w:rsidRPr="008C10B5">
        <w:rPr>
          <w:rFonts w:ascii="Arial" w:hAnsi="Arial" w:cs="Arial"/>
          <w:noProof/>
          <w:color w:val="000000" w:themeColor="text1"/>
          <w:sz w:val="24"/>
          <w:szCs w:val="24"/>
        </w:rPr>
        <w:drawing>
          <wp:inline distT="0" distB="0" distL="0" distR="0" wp14:anchorId="1B81BF46" wp14:editId="7003E70A">
            <wp:extent cx="5746709" cy="3548743"/>
            <wp:effectExtent l="0" t="0" r="6985" b="0"/>
            <wp:docPr id="1297028097" name="Picture 1" descr="A screenshot of a list of st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7028097" name="Picture 1" descr="A screenshot of a list of stars&#10;&#10;Description automatically generated"/>
                    <pic:cNvPicPr/>
                  </pic:nvPicPr>
                  <pic:blipFill>
                    <a:blip r:embed="rId10"/>
                    <a:stretch>
                      <a:fillRect/>
                    </a:stretch>
                  </pic:blipFill>
                  <pic:spPr>
                    <a:xfrm>
                      <a:off x="0" y="0"/>
                      <a:ext cx="5764106" cy="3559486"/>
                    </a:xfrm>
                    <a:prstGeom prst="rect">
                      <a:avLst/>
                    </a:prstGeom>
                  </pic:spPr>
                </pic:pic>
              </a:graphicData>
            </a:graphic>
          </wp:inline>
        </w:drawing>
      </w:r>
    </w:p>
    <w:p w14:paraId="638E4728" w14:textId="73223D9D" w:rsidR="00205BF6" w:rsidRPr="008C10B5" w:rsidRDefault="00205BF6" w:rsidP="00214A22">
      <w:pPr>
        <w:spacing w:line="360" w:lineRule="auto"/>
        <w:jc w:val="both"/>
        <w:rPr>
          <w:rFonts w:ascii="Arial" w:hAnsi="Arial" w:cs="Arial"/>
          <w:i/>
          <w:iCs/>
          <w:color w:val="000000" w:themeColor="text1"/>
          <w:sz w:val="24"/>
          <w:szCs w:val="24"/>
        </w:rPr>
      </w:pPr>
      <w:r w:rsidRPr="008C10B5">
        <w:rPr>
          <w:rFonts w:ascii="Arial" w:hAnsi="Arial" w:cs="Arial"/>
          <w:i/>
          <w:iCs/>
          <w:color w:val="000000" w:themeColor="text1"/>
          <w:sz w:val="24"/>
          <w:szCs w:val="24"/>
        </w:rPr>
        <w:t>Source: Which (2023)</w:t>
      </w:r>
    </w:p>
    <w:p w14:paraId="2BDAFC36" w14:textId="719AC534" w:rsidR="00B20994" w:rsidRPr="008C10B5" w:rsidRDefault="00B20994" w:rsidP="00214A22">
      <w:pPr>
        <w:spacing w:line="360" w:lineRule="auto"/>
        <w:jc w:val="both"/>
        <w:rPr>
          <w:rFonts w:ascii="Arial" w:hAnsi="Arial" w:cs="Arial"/>
          <w:color w:val="000000" w:themeColor="text1"/>
          <w:sz w:val="24"/>
          <w:szCs w:val="24"/>
        </w:rPr>
      </w:pPr>
      <w:r w:rsidRPr="008C10B5">
        <w:rPr>
          <w:rFonts w:ascii="Arial" w:hAnsi="Arial" w:cs="Arial"/>
          <w:color w:val="000000" w:themeColor="text1"/>
          <w:sz w:val="24"/>
          <w:szCs w:val="24"/>
        </w:rPr>
        <w:lastRenderedPageBreak/>
        <w:t xml:space="preserve">The external environment also poses challenges related to the CRM process. </w:t>
      </w:r>
      <w:r w:rsidR="00E82FED" w:rsidRPr="008C10B5">
        <w:rPr>
          <w:rFonts w:ascii="Arial" w:hAnsi="Arial" w:cs="Arial"/>
          <w:color w:val="000000" w:themeColor="text1"/>
          <w:sz w:val="24"/>
          <w:szCs w:val="24"/>
        </w:rPr>
        <w:t xml:space="preserve">Typically, the most important external factors affecting CRM tend to be data privacy regulations, technological changes and security breaches from hackers (Api Way, 2023). Tesco has not been immune to cybersecurity issues, despite the efforts to implement the best system. For example, the access to Tesco’s website and mobile app was interrupted in October 2021 because of a cyber-attack (Tung, 2021). In 2016, Tesco Bank experienced a major cyber incident leading to a loss of customer related personal data, as well as a theft of £2.26m from 9,000 customers (Tung, 2021). Tesco was fined £16.4m by the Financial Conduct Authority; however, the reputational damage and worsened CRM process have exceeded the size of the fine </w:t>
      </w:r>
      <w:r w:rsidR="00F95B07" w:rsidRPr="008C10B5">
        <w:rPr>
          <w:rFonts w:ascii="Arial" w:hAnsi="Arial" w:cs="Arial"/>
          <w:color w:val="000000" w:themeColor="text1"/>
          <w:sz w:val="24"/>
          <w:szCs w:val="24"/>
        </w:rPr>
        <w:t xml:space="preserve">– clear evidence for the external issues related to cyber crimes and security breaches (Tung, 2021). </w:t>
      </w:r>
    </w:p>
    <w:p w14:paraId="59EA2D57" w14:textId="1EBC4914" w:rsidR="0020272D" w:rsidRPr="008C10B5" w:rsidRDefault="0020272D" w:rsidP="00214A22">
      <w:pPr>
        <w:spacing w:line="360" w:lineRule="auto"/>
        <w:jc w:val="both"/>
        <w:rPr>
          <w:rFonts w:ascii="Arial" w:hAnsi="Arial" w:cs="Arial"/>
          <w:color w:val="000000" w:themeColor="text1"/>
          <w:sz w:val="24"/>
          <w:szCs w:val="24"/>
        </w:rPr>
      </w:pPr>
      <w:r w:rsidRPr="008C10B5">
        <w:rPr>
          <w:rFonts w:ascii="Arial" w:hAnsi="Arial" w:cs="Arial"/>
          <w:color w:val="000000" w:themeColor="text1"/>
          <w:sz w:val="24"/>
          <w:szCs w:val="24"/>
        </w:rPr>
        <w:t xml:space="preserve">The discussion clearly shows the existence of numerous and quite diverse internal and external factors affecting the CRM process. </w:t>
      </w:r>
      <w:r w:rsidR="00017A25" w:rsidRPr="008C10B5">
        <w:rPr>
          <w:rFonts w:ascii="Arial" w:hAnsi="Arial" w:cs="Arial"/>
          <w:color w:val="000000" w:themeColor="text1"/>
          <w:sz w:val="24"/>
          <w:szCs w:val="24"/>
        </w:rPr>
        <w:t xml:space="preserve">To a greater or lesser extent, the discussed problems inhibit the achievement of high customer service level and satisfaction. </w:t>
      </w:r>
      <w:r w:rsidRPr="008C10B5">
        <w:rPr>
          <w:rFonts w:ascii="Arial" w:hAnsi="Arial" w:cs="Arial"/>
          <w:color w:val="000000" w:themeColor="text1"/>
          <w:sz w:val="24"/>
          <w:szCs w:val="24"/>
        </w:rPr>
        <w:t xml:space="preserve">The discussion hereafter continues with a theoretical overview of two main theories which can be applied in the field of CRM, as well. </w:t>
      </w:r>
    </w:p>
    <w:p w14:paraId="77BBC1A4" w14:textId="0EA33E83" w:rsidR="00F95B07" w:rsidRPr="008C10B5" w:rsidRDefault="00EC3DF2" w:rsidP="00C8626B">
      <w:pPr>
        <w:pStyle w:val="Heading1"/>
        <w:spacing w:before="0"/>
        <w:rPr>
          <w:rFonts w:cs="Arial"/>
        </w:rPr>
      </w:pPr>
      <w:bookmarkStart w:id="3" w:name="_Toc144209391"/>
      <w:r w:rsidRPr="008C10B5">
        <w:rPr>
          <w:rFonts w:cs="Arial"/>
        </w:rPr>
        <w:t>Models review</w:t>
      </w:r>
      <w:bookmarkEnd w:id="3"/>
    </w:p>
    <w:p w14:paraId="0A158D8E" w14:textId="6A40A76C" w:rsidR="00EC3DF2" w:rsidRPr="008C10B5" w:rsidRDefault="00E5316E" w:rsidP="00214A22">
      <w:pPr>
        <w:spacing w:line="360" w:lineRule="auto"/>
        <w:jc w:val="both"/>
        <w:rPr>
          <w:rFonts w:ascii="Arial" w:hAnsi="Arial" w:cs="Arial"/>
          <w:color w:val="000000" w:themeColor="text1"/>
          <w:sz w:val="24"/>
          <w:szCs w:val="24"/>
        </w:rPr>
      </w:pPr>
      <w:r w:rsidRPr="008C10B5">
        <w:rPr>
          <w:rFonts w:ascii="Arial" w:hAnsi="Arial" w:cs="Arial"/>
          <w:color w:val="000000" w:themeColor="text1"/>
          <w:sz w:val="24"/>
          <w:szCs w:val="24"/>
        </w:rPr>
        <w:t xml:space="preserve">As required, this section of the report explores two marketing models which influence customer service and CRM processes. The selected theoretical frameworks are the marketing mix – 4Ps – and Porter’s Five Forces. </w:t>
      </w:r>
    </w:p>
    <w:p w14:paraId="6626F40A" w14:textId="3D2BA828" w:rsidR="00B20994" w:rsidRPr="008C10B5" w:rsidRDefault="00E5316E" w:rsidP="00C8626B">
      <w:pPr>
        <w:pStyle w:val="Heading2"/>
        <w:spacing w:before="0"/>
        <w:rPr>
          <w:rFonts w:cs="Arial"/>
          <w:color w:val="000000" w:themeColor="text1"/>
        </w:rPr>
      </w:pPr>
      <w:bookmarkStart w:id="4" w:name="_Toc144209392"/>
      <w:r w:rsidRPr="008C10B5">
        <w:rPr>
          <w:rFonts w:cs="Arial"/>
          <w:color w:val="000000" w:themeColor="text1"/>
        </w:rPr>
        <w:t>Marketing mix</w:t>
      </w:r>
      <w:bookmarkEnd w:id="4"/>
    </w:p>
    <w:p w14:paraId="56B66052" w14:textId="4F1B6589" w:rsidR="00E5316E" w:rsidRPr="008C10B5" w:rsidRDefault="00E5316E" w:rsidP="00E5316E">
      <w:pPr>
        <w:spacing w:line="360" w:lineRule="auto"/>
        <w:jc w:val="both"/>
        <w:rPr>
          <w:rFonts w:ascii="Arial" w:hAnsi="Arial" w:cs="Arial"/>
          <w:color w:val="000000" w:themeColor="text1"/>
          <w:sz w:val="24"/>
          <w:szCs w:val="24"/>
          <w:lang w:val="en-US"/>
        </w:rPr>
      </w:pPr>
      <w:r w:rsidRPr="008C10B5">
        <w:rPr>
          <w:rFonts w:ascii="Arial" w:hAnsi="Arial" w:cs="Arial"/>
          <w:color w:val="000000" w:themeColor="text1"/>
          <w:sz w:val="24"/>
          <w:szCs w:val="24"/>
          <w:lang w:val="en-US"/>
        </w:rPr>
        <w:t>A company’s marketing mix is a foundational concept describing how it decides to sell its products. It is a direct reflection of upper management’s decisions on how to design them and price them competitively, establish channels of distribution and finally come up with proper advertising</w:t>
      </w:r>
      <w:r w:rsidR="00CF0D91" w:rsidRPr="008C10B5">
        <w:rPr>
          <w:rFonts w:ascii="Arial" w:hAnsi="Arial" w:cs="Arial"/>
          <w:color w:val="000000" w:themeColor="text1"/>
          <w:sz w:val="24"/>
          <w:szCs w:val="24"/>
          <w:lang w:val="en-US"/>
        </w:rPr>
        <w:t xml:space="preserve"> (Kotler et al., 2020)</w:t>
      </w:r>
      <w:r w:rsidRPr="008C10B5">
        <w:rPr>
          <w:rFonts w:ascii="Arial" w:hAnsi="Arial" w:cs="Arial"/>
          <w:color w:val="000000" w:themeColor="text1"/>
          <w:sz w:val="24"/>
          <w:szCs w:val="24"/>
          <w:lang w:val="en-US"/>
        </w:rPr>
        <w:t>. The foundational elements in this case are the four P’s – product, price, place and promotion</w:t>
      </w:r>
      <w:r w:rsidR="00CF0D91" w:rsidRPr="008C10B5">
        <w:rPr>
          <w:rFonts w:ascii="Arial" w:hAnsi="Arial" w:cs="Arial"/>
          <w:color w:val="000000" w:themeColor="text1"/>
          <w:sz w:val="24"/>
          <w:szCs w:val="24"/>
          <w:lang w:val="en-US"/>
        </w:rPr>
        <w:t xml:space="preserve"> (Kotler et al., 2020)</w:t>
      </w:r>
      <w:r w:rsidRPr="008C10B5">
        <w:rPr>
          <w:rFonts w:ascii="Arial" w:hAnsi="Arial" w:cs="Arial"/>
          <w:color w:val="000000" w:themeColor="text1"/>
          <w:sz w:val="24"/>
          <w:szCs w:val="24"/>
          <w:lang w:val="en-US"/>
        </w:rPr>
        <w:t xml:space="preserve">. When combined, they can be used by analysts to predict a business’ performance and evaluate it against its sector competitors effectively (Chisel, 2022). </w:t>
      </w:r>
    </w:p>
    <w:p w14:paraId="2D9A09C6" w14:textId="022C3511" w:rsidR="00E5316E" w:rsidRPr="008C10B5" w:rsidRDefault="00E5316E" w:rsidP="00E5316E">
      <w:pPr>
        <w:spacing w:line="360" w:lineRule="auto"/>
        <w:jc w:val="both"/>
        <w:rPr>
          <w:rFonts w:ascii="Arial" w:hAnsi="Arial" w:cs="Arial"/>
          <w:color w:val="000000" w:themeColor="text1"/>
          <w:sz w:val="24"/>
          <w:szCs w:val="24"/>
          <w:lang w:val="en-US"/>
        </w:rPr>
      </w:pPr>
      <w:r w:rsidRPr="008C10B5">
        <w:rPr>
          <w:rFonts w:ascii="Arial" w:hAnsi="Arial" w:cs="Arial"/>
          <w:color w:val="000000" w:themeColor="text1"/>
          <w:sz w:val="24"/>
          <w:szCs w:val="24"/>
          <w:lang w:val="en-US"/>
        </w:rPr>
        <w:t xml:space="preserve">The model starts with an explanation of the product element and most commonly describes it in terms of features, quality, its branding, design and finally the related services and warranty. Yasar (2022) argues that the product can be viewed as either </w:t>
      </w:r>
      <w:r w:rsidR="00277BC6" w:rsidRPr="008C10B5">
        <w:rPr>
          <w:rFonts w:ascii="Arial" w:hAnsi="Arial" w:cs="Arial"/>
          <w:color w:val="000000" w:themeColor="text1"/>
          <w:sz w:val="24"/>
          <w:szCs w:val="24"/>
          <w:lang w:val="en-US"/>
        </w:rPr>
        <w:t xml:space="preserve">a </w:t>
      </w:r>
      <w:r w:rsidR="00277BC6" w:rsidRPr="008C10B5">
        <w:rPr>
          <w:rFonts w:ascii="Arial" w:hAnsi="Arial" w:cs="Arial"/>
          <w:color w:val="000000" w:themeColor="text1"/>
          <w:sz w:val="24"/>
          <w:szCs w:val="24"/>
          <w:lang w:val="en-US"/>
        </w:rPr>
        <w:lastRenderedPageBreak/>
        <w:t>physical</w:t>
      </w:r>
      <w:r w:rsidR="00CF0D91" w:rsidRPr="008C10B5">
        <w:rPr>
          <w:rFonts w:ascii="Arial" w:hAnsi="Arial" w:cs="Arial"/>
          <w:color w:val="000000" w:themeColor="text1"/>
          <w:sz w:val="24"/>
          <w:szCs w:val="24"/>
          <w:lang w:val="en-US"/>
        </w:rPr>
        <w:t xml:space="preserve"> item </w:t>
      </w:r>
      <w:r w:rsidRPr="008C10B5">
        <w:rPr>
          <w:rFonts w:ascii="Arial" w:hAnsi="Arial" w:cs="Arial"/>
          <w:color w:val="000000" w:themeColor="text1"/>
          <w:sz w:val="24"/>
          <w:szCs w:val="24"/>
          <w:lang w:val="en-US"/>
        </w:rPr>
        <w:t xml:space="preserve">or a service. Just as importantly, to generate profit, the product must meet a specific market need. Product success largely depends on the ability to achieve maximum differentiation coupled with a unique customer experience (Yasar, 2022). Considering the latter, product can largely influence the CRM performance, as well. </w:t>
      </w:r>
    </w:p>
    <w:p w14:paraId="0975BE8F" w14:textId="13E63A24" w:rsidR="00E5316E" w:rsidRPr="008C10B5" w:rsidRDefault="00E5316E" w:rsidP="00E5316E">
      <w:pPr>
        <w:spacing w:line="360" w:lineRule="auto"/>
        <w:jc w:val="both"/>
        <w:rPr>
          <w:rFonts w:ascii="Arial" w:hAnsi="Arial" w:cs="Arial"/>
          <w:color w:val="000000" w:themeColor="text1"/>
          <w:sz w:val="24"/>
          <w:szCs w:val="24"/>
          <w:lang w:val="en-US"/>
        </w:rPr>
      </w:pPr>
      <w:r w:rsidRPr="008C10B5">
        <w:rPr>
          <w:rFonts w:ascii="Arial" w:hAnsi="Arial" w:cs="Arial"/>
          <w:color w:val="000000" w:themeColor="text1"/>
          <w:sz w:val="24"/>
          <w:szCs w:val="24"/>
          <w:lang w:val="en-US"/>
        </w:rPr>
        <w:t xml:space="preserve">According to Kotler et al. (2020), the element of price plays a crucial role in reaching the target audience. </w:t>
      </w:r>
      <w:r w:rsidR="00CF0D91" w:rsidRPr="008C10B5">
        <w:rPr>
          <w:rFonts w:ascii="Arial" w:hAnsi="Arial" w:cs="Arial"/>
          <w:color w:val="000000" w:themeColor="text1"/>
          <w:sz w:val="24"/>
          <w:szCs w:val="24"/>
          <w:lang w:val="en-US"/>
        </w:rPr>
        <w:t>In the general case, h</w:t>
      </w:r>
      <w:r w:rsidRPr="008C10B5">
        <w:rPr>
          <w:rFonts w:ascii="Arial" w:hAnsi="Arial" w:cs="Arial"/>
          <w:color w:val="000000" w:themeColor="text1"/>
          <w:sz w:val="24"/>
          <w:szCs w:val="24"/>
          <w:lang w:val="en-US"/>
        </w:rPr>
        <w:t xml:space="preserve">igher prices mean lower volume and vice versa, leading to either higher margins or volume-based revenues (Krugman and Wells, 2020). Therefore, a wrong pricing decision on the management’s part can lead to poor sales even if a product is differentiated and well-designed (Kotler et al., 2020). In addition, it is worth noting that sometimes small businesses may sometimes be able to charge more for their products based on niche products and a high degree of personalisation (Kotler et al., 2020). </w:t>
      </w:r>
    </w:p>
    <w:p w14:paraId="051C2E53" w14:textId="77777777" w:rsidR="00E5316E" w:rsidRPr="008C10B5" w:rsidRDefault="00E5316E" w:rsidP="00E5316E">
      <w:pPr>
        <w:spacing w:line="360" w:lineRule="auto"/>
        <w:jc w:val="both"/>
        <w:rPr>
          <w:rFonts w:ascii="Arial" w:hAnsi="Arial" w:cs="Arial"/>
          <w:color w:val="000000" w:themeColor="text1"/>
          <w:sz w:val="24"/>
          <w:szCs w:val="24"/>
          <w:lang w:val="en-US"/>
        </w:rPr>
      </w:pPr>
      <w:r w:rsidRPr="008C10B5">
        <w:rPr>
          <w:rFonts w:ascii="Arial" w:hAnsi="Arial" w:cs="Arial"/>
          <w:color w:val="000000" w:themeColor="text1"/>
          <w:sz w:val="24"/>
          <w:szCs w:val="24"/>
          <w:lang w:val="en-US"/>
        </w:rPr>
        <w:t xml:space="preserve">The place element is also known as distribution and is often closely tied to the choice of distribution channels for the product or service. Management must decide on what channels to use for the most efficient sales process and small manufacturers, for example, might often rely on established distributors (Reuters, 2009). On the other hand, a retailer might have to balance the tradeoff between paying high rents for a prominent physical store or investing in a wide-reaching online marketing campaign to attract customers (Reuters, 2009). Chisel (2022) adds that for companies which have trouble in getting their products to market, intermediaries might be a good choice to increase exposure and reach the consumer. By acting as go-betweens, these intermediaries can alleviate much of the difficulty coming from tackling channel distribution. </w:t>
      </w:r>
    </w:p>
    <w:p w14:paraId="2529C660" w14:textId="4F011CB3" w:rsidR="00E5316E" w:rsidRPr="008C10B5" w:rsidRDefault="00E5316E" w:rsidP="00E5316E">
      <w:pPr>
        <w:spacing w:line="360" w:lineRule="auto"/>
        <w:jc w:val="both"/>
        <w:rPr>
          <w:rFonts w:ascii="Arial" w:hAnsi="Arial" w:cs="Arial"/>
          <w:color w:val="000000" w:themeColor="text1"/>
          <w:sz w:val="24"/>
          <w:szCs w:val="24"/>
          <w:lang w:val="en-US"/>
        </w:rPr>
      </w:pPr>
      <w:r w:rsidRPr="008C10B5">
        <w:rPr>
          <w:rFonts w:ascii="Arial" w:hAnsi="Arial" w:cs="Arial"/>
          <w:color w:val="000000" w:themeColor="text1"/>
          <w:sz w:val="24"/>
          <w:szCs w:val="24"/>
          <w:lang w:val="en-US"/>
        </w:rPr>
        <w:t>As already mentioned, promoting a product can be viewed partly as a tradeoff when thinking about the entire marketing mix; however, the model establishes that it is an inevitable part of business. Some of the activities include advertising, public relations, personal selling, sales promotion and direct marketing (Todorova, 2015). Different products, markets and even the economic cycle might require a different approach to promotion and its elements. As each of them requires funding, an inappropriate choice might lead to disproportionate expenses and ultimately hurt profits (Chisel, 2022).</w:t>
      </w:r>
    </w:p>
    <w:p w14:paraId="2C29E0B5" w14:textId="68B82EC0" w:rsidR="001A4610" w:rsidRPr="008C10B5" w:rsidRDefault="009E517A" w:rsidP="00E5316E">
      <w:pPr>
        <w:spacing w:line="360" w:lineRule="auto"/>
        <w:jc w:val="both"/>
        <w:rPr>
          <w:rFonts w:ascii="Arial" w:hAnsi="Arial" w:cs="Arial"/>
          <w:color w:val="000000" w:themeColor="text1"/>
          <w:sz w:val="24"/>
          <w:szCs w:val="24"/>
          <w:lang w:val="en-US"/>
        </w:rPr>
      </w:pPr>
      <w:r w:rsidRPr="008C10B5">
        <w:rPr>
          <w:rFonts w:ascii="Arial" w:hAnsi="Arial" w:cs="Arial"/>
          <w:color w:val="000000" w:themeColor="text1"/>
          <w:sz w:val="24"/>
          <w:szCs w:val="24"/>
          <w:lang w:val="en-US"/>
        </w:rPr>
        <w:t xml:space="preserve">The </w:t>
      </w:r>
      <w:r w:rsidR="00147CA9" w:rsidRPr="008C10B5">
        <w:rPr>
          <w:rFonts w:ascii="Arial" w:hAnsi="Arial" w:cs="Arial"/>
          <w:color w:val="000000" w:themeColor="text1"/>
          <w:sz w:val="24"/>
          <w:szCs w:val="24"/>
          <w:lang w:val="en-US"/>
        </w:rPr>
        <w:t xml:space="preserve">potential </w:t>
      </w:r>
      <w:r w:rsidRPr="008C10B5">
        <w:rPr>
          <w:rFonts w:ascii="Arial" w:hAnsi="Arial" w:cs="Arial"/>
          <w:color w:val="000000" w:themeColor="text1"/>
          <w:sz w:val="24"/>
          <w:szCs w:val="24"/>
          <w:lang w:val="en-US"/>
        </w:rPr>
        <w:t xml:space="preserve">application of the marketing mix is quite important for understanding the overall positioning of Tesco, some of its factors for competitive advantage and </w:t>
      </w:r>
      <w:r w:rsidRPr="008C10B5">
        <w:rPr>
          <w:rFonts w:ascii="Arial" w:hAnsi="Arial" w:cs="Arial"/>
          <w:color w:val="000000" w:themeColor="text1"/>
          <w:sz w:val="24"/>
          <w:szCs w:val="24"/>
          <w:lang w:val="en-US"/>
        </w:rPr>
        <w:lastRenderedPageBreak/>
        <w:t xml:space="preserve">strengths in terms of CRM (Kotler et al., 2020). The use of the 4Ps only, rather than the extended model, which also includes process, physical evidence and people, leaves some room for gaps. Therefore, some key aspects linked to the extended marketing mix may be missed in the analysis of Tesco’s CRM performance. </w:t>
      </w:r>
    </w:p>
    <w:p w14:paraId="58667027" w14:textId="7CA9062C" w:rsidR="00E5316E" w:rsidRPr="008C10B5" w:rsidRDefault="00CF0D91" w:rsidP="00C8626B">
      <w:pPr>
        <w:pStyle w:val="Heading2"/>
        <w:spacing w:before="0"/>
        <w:rPr>
          <w:rFonts w:cs="Arial"/>
          <w:color w:val="000000" w:themeColor="text1"/>
        </w:rPr>
      </w:pPr>
      <w:bookmarkStart w:id="5" w:name="_Toc144209393"/>
      <w:r w:rsidRPr="008C10B5">
        <w:rPr>
          <w:rFonts w:cs="Arial"/>
          <w:color w:val="000000" w:themeColor="text1"/>
        </w:rPr>
        <w:t>Porter’s Five Forces</w:t>
      </w:r>
      <w:bookmarkEnd w:id="5"/>
    </w:p>
    <w:p w14:paraId="1019A8B8" w14:textId="3B68CD8F" w:rsidR="00277BC6" w:rsidRPr="008C10B5" w:rsidRDefault="00277BC6" w:rsidP="00277BC6">
      <w:pPr>
        <w:spacing w:line="360" w:lineRule="auto"/>
        <w:jc w:val="both"/>
        <w:rPr>
          <w:rFonts w:ascii="Arial" w:hAnsi="Arial" w:cs="Arial"/>
          <w:color w:val="000000" w:themeColor="text1"/>
          <w:sz w:val="24"/>
          <w:szCs w:val="24"/>
        </w:rPr>
      </w:pPr>
      <w:r w:rsidRPr="008C10B5">
        <w:rPr>
          <w:rFonts w:ascii="Arial" w:hAnsi="Arial" w:cs="Arial"/>
          <w:color w:val="000000" w:themeColor="text1"/>
          <w:sz w:val="24"/>
          <w:szCs w:val="24"/>
        </w:rPr>
        <w:t xml:space="preserve">Michael Porter </w:t>
      </w:r>
      <w:r w:rsidR="00744725" w:rsidRPr="008C10B5">
        <w:rPr>
          <w:rFonts w:ascii="Arial" w:hAnsi="Arial" w:cs="Arial"/>
          <w:color w:val="000000" w:themeColor="text1"/>
          <w:sz w:val="24"/>
          <w:szCs w:val="24"/>
        </w:rPr>
        <w:t xml:space="preserve">created the model in </w:t>
      </w:r>
      <w:r w:rsidRPr="008C10B5">
        <w:rPr>
          <w:rFonts w:ascii="Arial" w:hAnsi="Arial" w:cs="Arial"/>
          <w:color w:val="000000" w:themeColor="text1"/>
          <w:sz w:val="24"/>
          <w:szCs w:val="24"/>
        </w:rPr>
        <w:t xml:space="preserve">1979 to provide a framework for business organisations to understand their micro- and macro-environment better. The five forces </w:t>
      </w:r>
      <w:r w:rsidR="00744725" w:rsidRPr="008C10B5">
        <w:rPr>
          <w:rFonts w:ascii="Arial" w:hAnsi="Arial" w:cs="Arial"/>
          <w:color w:val="000000" w:themeColor="text1"/>
          <w:sz w:val="24"/>
          <w:szCs w:val="24"/>
        </w:rPr>
        <w:t>include the existing c</w:t>
      </w:r>
      <w:r w:rsidRPr="008C10B5">
        <w:rPr>
          <w:rFonts w:ascii="Arial" w:hAnsi="Arial" w:cs="Arial"/>
          <w:color w:val="000000" w:themeColor="text1"/>
          <w:sz w:val="24"/>
          <w:szCs w:val="24"/>
        </w:rPr>
        <w:t xml:space="preserve">ompetitive </w:t>
      </w:r>
      <w:r w:rsidR="00744725" w:rsidRPr="008C10B5">
        <w:rPr>
          <w:rFonts w:ascii="Arial" w:hAnsi="Arial" w:cs="Arial"/>
          <w:color w:val="000000" w:themeColor="text1"/>
          <w:sz w:val="24"/>
          <w:szCs w:val="24"/>
        </w:rPr>
        <w:t>r</w:t>
      </w:r>
      <w:r w:rsidRPr="008C10B5">
        <w:rPr>
          <w:rFonts w:ascii="Arial" w:hAnsi="Arial" w:cs="Arial"/>
          <w:color w:val="000000" w:themeColor="text1"/>
          <w:sz w:val="24"/>
          <w:szCs w:val="24"/>
        </w:rPr>
        <w:t xml:space="preserve">ivalry, </w:t>
      </w:r>
      <w:r w:rsidR="00744725" w:rsidRPr="008C10B5">
        <w:rPr>
          <w:rFonts w:ascii="Arial" w:hAnsi="Arial" w:cs="Arial"/>
          <w:color w:val="000000" w:themeColor="text1"/>
          <w:sz w:val="24"/>
          <w:szCs w:val="24"/>
        </w:rPr>
        <w:t xml:space="preserve">bargaining power of suppliers and buyers, respectively, as well as two types of threats related to substitutes and new </w:t>
      </w:r>
      <w:r w:rsidR="00DE6A05" w:rsidRPr="008C10B5">
        <w:rPr>
          <w:rFonts w:ascii="Arial" w:hAnsi="Arial" w:cs="Arial"/>
          <w:color w:val="000000" w:themeColor="text1"/>
          <w:sz w:val="24"/>
          <w:szCs w:val="24"/>
        </w:rPr>
        <w:t>entrants (</w:t>
      </w:r>
      <w:r w:rsidRPr="008C10B5">
        <w:rPr>
          <w:rFonts w:ascii="Arial" w:hAnsi="Arial" w:cs="Arial"/>
          <w:color w:val="000000" w:themeColor="text1"/>
          <w:sz w:val="24"/>
          <w:szCs w:val="24"/>
        </w:rPr>
        <w:t>Mindtools, 2023).</w:t>
      </w:r>
      <w:r w:rsidR="00DE6A05" w:rsidRPr="008C10B5">
        <w:rPr>
          <w:rFonts w:ascii="Arial" w:hAnsi="Arial" w:cs="Arial"/>
          <w:color w:val="000000" w:themeColor="text1"/>
          <w:sz w:val="24"/>
          <w:szCs w:val="24"/>
        </w:rPr>
        <w:t xml:space="preserve"> Each of the five distinct forces has specific features which may affect the magnitude of the impact on the industry. These specifics are explained in more detail below (Isabelle et al., 2020). </w:t>
      </w:r>
    </w:p>
    <w:p w14:paraId="436A6360" w14:textId="654F3C4E" w:rsidR="00277BC6" w:rsidRPr="008C10B5" w:rsidRDefault="00277BC6" w:rsidP="00277BC6">
      <w:pPr>
        <w:spacing w:line="360" w:lineRule="auto"/>
        <w:jc w:val="both"/>
        <w:rPr>
          <w:rFonts w:ascii="Arial" w:hAnsi="Arial" w:cs="Arial"/>
          <w:b/>
          <w:bCs/>
          <w:color w:val="000000" w:themeColor="text1"/>
          <w:sz w:val="24"/>
          <w:szCs w:val="24"/>
        </w:rPr>
      </w:pPr>
      <w:r w:rsidRPr="008C10B5">
        <w:rPr>
          <w:rFonts w:ascii="Arial" w:hAnsi="Arial" w:cs="Arial"/>
          <w:b/>
          <w:bCs/>
          <w:color w:val="000000" w:themeColor="text1"/>
          <w:sz w:val="24"/>
          <w:szCs w:val="24"/>
        </w:rPr>
        <w:t xml:space="preserve">Figure </w:t>
      </w:r>
      <w:r w:rsidR="0084287D" w:rsidRPr="008C10B5">
        <w:rPr>
          <w:rFonts w:ascii="Arial" w:hAnsi="Arial" w:cs="Arial"/>
          <w:b/>
          <w:bCs/>
          <w:color w:val="000000" w:themeColor="text1"/>
          <w:sz w:val="24"/>
          <w:szCs w:val="24"/>
        </w:rPr>
        <w:t>2</w:t>
      </w:r>
      <w:r w:rsidRPr="008C10B5">
        <w:rPr>
          <w:rFonts w:ascii="Arial" w:hAnsi="Arial" w:cs="Arial"/>
          <w:b/>
          <w:bCs/>
          <w:color w:val="000000" w:themeColor="text1"/>
          <w:sz w:val="24"/>
          <w:szCs w:val="24"/>
        </w:rPr>
        <w:t xml:space="preserve"> - Porter’s Five Forces</w:t>
      </w:r>
    </w:p>
    <w:p w14:paraId="63732D1E" w14:textId="77777777" w:rsidR="00277BC6" w:rsidRPr="008C10B5" w:rsidRDefault="00277BC6" w:rsidP="00277BC6">
      <w:pPr>
        <w:spacing w:line="360" w:lineRule="auto"/>
        <w:jc w:val="both"/>
        <w:rPr>
          <w:rFonts w:ascii="Arial" w:hAnsi="Arial" w:cs="Arial"/>
          <w:color w:val="000000" w:themeColor="text1"/>
          <w:sz w:val="24"/>
          <w:szCs w:val="24"/>
        </w:rPr>
      </w:pPr>
      <w:r w:rsidRPr="008C10B5">
        <w:rPr>
          <w:rFonts w:ascii="Arial" w:hAnsi="Arial" w:cs="Arial"/>
          <w:noProof/>
          <w:color w:val="000000" w:themeColor="text1"/>
          <w:sz w:val="24"/>
          <w:szCs w:val="24"/>
        </w:rPr>
        <w:drawing>
          <wp:inline distT="0" distB="0" distL="0" distR="0" wp14:anchorId="6C75732F" wp14:editId="56A4A991">
            <wp:extent cx="5943600" cy="4169229"/>
            <wp:effectExtent l="0" t="0" r="0" b="3175"/>
            <wp:docPr id="1243986587" name="Picture 1" descr="A diagram of a company's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986587" name="Picture 1" descr="A diagram of a company's strategy"/>
                    <pic:cNvPicPr/>
                  </pic:nvPicPr>
                  <pic:blipFill>
                    <a:blip r:embed="rId11"/>
                    <a:stretch>
                      <a:fillRect/>
                    </a:stretch>
                  </pic:blipFill>
                  <pic:spPr>
                    <a:xfrm>
                      <a:off x="0" y="0"/>
                      <a:ext cx="5947705" cy="4172108"/>
                    </a:xfrm>
                    <a:prstGeom prst="rect">
                      <a:avLst/>
                    </a:prstGeom>
                  </pic:spPr>
                </pic:pic>
              </a:graphicData>
            </a:graphic>
          </wp:inline>
        </w:drawing>
      </w:r>
    </w:p>
    <w:p w14:paraId="5496D088" w14:textId="77777777" w:rsidR="00277BC6" w:rsidRPr="008C10B5" w:rsidRDefault="00277BC6" w:rsidP="00277BC6">
      <w:pPr>
        <w:spacing w:line="360" w:lineRule="auto"/>
        <w:jc w:val="both"/>
        <w:rPr>
          <w:rFonts w:ascii="Arial" w:hAnsi="Arial" w:cs="Arial"/>
          <w:i/>
          <w:iCs/>
          <w:color w:val="000000" w:themeColor="text1"/>
          <w:sz w:val="24"/>
          <w:szCs w:val="24"/>
          <w:lang w:val="en-US"/>
        </w:rPr>
      </w:pPr>
      <w:r w:rsidRPr="008C10B5">
        <w:rPr>
          <w:rFonts w:ascii="Arial" w:hAnsi="Arial" w:cs="Arial"/>
          <w:i/>
          <w:iCs/>
          <w:color w:val="000000" w:themeColor="text1"/>
          <w:sz w:val="24"/>
          <w:szCs w:val="24"/>
          <w:lang w:val="en-US"/>
        </w:rPr>
        <w:t>Source: Isabelle et al. (2020)</w:t>
      </w:r>
    </w:p>
    <w:p w14:paraId="38CADC2E" w14:textId="6347D526" w:rsidR="00277BC6" w:rsidRPr="008C10B5" w:rsidRDefault="00BD4BCC" w:rsidP="00277BC6">
      <w:pPr>
        <w:spacing w:line="360" w:lineRule="auto"/>
        <w:jc w:val="both"/>
        <w:rPr>
          <w:rFonts w:ascii="Arial" w:hAnsi="Arial" w:cs="Arial"/>
          <w:color w:val="000000" w:themeColor="text1"/>
          <w:sz w:val="24"/>
          <w:szCs w:val="24"/>
        </w:rPr>
      </w:pPr>
      <w:r w:rsidRPr="008C10B5">
        <w:rPr>
          <w:rFonts w:ascii="Arial" w:hAnsi="Arial" w:cs="Arial"/>
          <w:color w:val="000000" w:themeColor="text1"/>
          <w:sz w:val="24"/>
          <w:szCs w:val="24"/>
        </w:rPr>
        <w:lastRenderedPageBreak/>
        <w:t>Existing rivalry is a key factor determining the level of profitability in any industry (Porter, 1979).</w:t>
      </w:r>
      <w:r w:rsidR="00277BC6" w:rsidRPr="008C10B5">
        <w:rPr>
          <w:rFonts w:ascii="Arial" w:hAnsi="Arial" w:cs="Arial"/>
          <w:color w:val="000000" w:themeColor="text1"/>
          <w:sz w:val="24"/>
          <w:szCs w:val="24"/>
        </w:rPr>
        <w:t xml:space="preserve"> </w:t>
      </w:r>
      <w:r w:rsidRPr="008C10B5">
        <w:rPr>
          <w:rFonts w:ascii="Arial" w:hAnsi="Arial" w:cs="Arial"/>
          <w:color w:val="000000" w:themeColor="text1"/>
          <w:sz w:val="24"/>
          <w:szCs w:val="24"/>
        </w:rPr>
        <w:t>The degree of rivalry also determines the</w:t>
      </w:r>
      <w:r w:rsidR="00277BC6" w:rsidRPr="008C10B5">
        <w:rPr>
          <w:rFonts w:ascii="Arial" w:hAnsi="Arial" w:cs="Arial"/>
          <w:color w:val="000000" w:themeColor="text1"/>
          <w:sz w:val="24"/>
          <w:szCs w:val="24"/>
        </w:rPr>
        <w:t xml:space="preserve"> threat of falling behind competitors, especially if customers can easily switch to competing products (Mindtools, 2023). By identifying competitors and their strengths accurately, managers can foresee strategic benefits and pre-emptively target customers. On the other hand, if there is little to no competition, sustaining healthy profits would be a much easier task in the long run (Mindtools, 2023).</w:t>
      </w:r>
    </w:p>
    <w:p w14:paraId="596DA454" w14:textId="23AD0ACD" w:rsidR="00277BC6" w:rsidRPr="008C10B5" w:rsidRDefault="00277BC6" w:rsidP="00277BC6">
      <w:pPr>
        <w:spacing w:line="360" w:lineRule="auto"/>
        <w:jc w:val="both"/>
        <w:rPr>
          <w:rFonts w:ascii="Arial" w:hAnsi="Arial" w:cs="Arial"/>
          <w:color w:val="000000" w:themeColor="text1"/>
          <w:sz w:val="24"/>
          <w:szCs w:val="24"/>
        </w:rPr>
      </w:pPr>
      <w:r w:rsidRPr="008C10B5">
        <w:rPr>
          <w:rFonts w:ascii="Arial" w:hAnsi="Arial" w:cs="Arial"/>
          <w:color w:val="000000" w:themeColor="text1"/>
          <w:sz w:val="24"/>
          <w:szCs w:val="24"/>
        </w:rPr>
        <w:t xml:space="preserve">According to </w:t>
      </w:r>
      <w:r w:rsidR="00BD4BCC" w:rsidRPr="008C10B5">
        <w:rPr>
          <w:rFonts w:ascii="Arial" w:hAnsi="Arial" w:cs="Arial"/>
          <w:color w:val="000000" w:themeColor="text1"/>
          <w:sz w:val="24"/>
          <w:szCs w:val="24"/>
        </w:rPr>
        <w:t>Porter (1979)</w:t>
      </w:r>
      <w:r w:rsidRPr="008C10B5">
        <w:rPr>
          <w:rFonts w:ascii="Arial" w:hAnsi="Arial" w:cs="Arial"/>
          <w:color w:val="000000" w:themeColor="text1"/>
          <w:sz w:val="24"/>
          <w:szCs w:val="24"/>
        </w:rPr>
        <w:t xml:space="preserve">, even if a business is not facing powerful competition, it still </w:t>
      </w:r>
      <w:r w:rsidR="00BD4BCC" w:rsidRPr="008C10B5">
        <w:rPr>
          <w:rFonts w:ascii="Arial" w:hAnsi="Arial" w:cs="Arial"/>
          <w:color w:val="000000" w:themeColor="text1"/>
          <w:sz w:val="24"/>
          <w:szCs w:val="24"/>
        </w:rPr>
        <w:t>must</w:t>
      </w:r>
      <w:r w:rsidRPr="008C10B5">
        <w:rPr>
          <w:rFonts w:ascii="Arial" w:hAnsi="Arial" w:cs="Arial"/>
          <w:color w:val="000000" w:themeColor="text1"/>
          <w:sz w:val="24"/>
          <w:szCs w:val="24"/>
        </w:rPr>
        <w:t xml:space="preserve"> account for </w:t>
      </w:r>
      <w:r w:rsidR="00BD4BCC" w:rsidRPr="008C10B5">
        <w:rPr>
          <w:rFonts w:ascii="Arial" w:hAnsi="Arial" w:cs="Arial"/>
          <w:color w:val="000000" w:themeColor="text1"/>
          <w:sz w:val="24"/>
          <w:szCs w:val="24"/>
        </w:rPr>
        <w:t>the bargaining power of suppliers.</w:t>
      </w:r>
      <w:r w:rsidRPr="008C10B5">
        <w:rPr>
          <w:rFonts w:ascii="Arial" w:hAnsi="Arial" w:cs="Arial"/>
          <w:color w:val="000000" w:themeColor="text1"/>
          <w:sz w:val="24"/>
          <w:szCs w:val="24"/>
        </w:rPr>
        <w:t xml:space="preserve"> Similarly, when there are few suppliers, a particular organisation </w:t>
      </w:r>
      <w:r w:rsidR="00BD4BCC" w:rsidRPr="008C10B5">
        <w:rPr>
          <w:rFonts w:ascii="Arial" w:hAnsi="Arial" w:cs="Arial"/>
          <w:color w:val="000000" w:themeColor="text1"/>
          <w:sz w:val="24"/>
          <w:szCs w:val="24"/>
        </w:rPr>
        <w:t>will</w:t>
      </w:r>
      <w:r w:rsidRPr="008C10B5">
        <w:rPr>
          <w:rFonts w:ascii="Arial" w:hAnsi="Arial" w:cs="Arial"/>
          <w:color w:val="000000" w:themeColor="text1"/>
          <w:sz w:val="24"/>
          <w:szCs w:val="24"/>
        </w:rPr>
        <w:t xml:space="preserve"> face trouble if it wants to switch to another provider, forcing it to accept higher delivery prices. On the other hand, many and diversified supplier implies ease of negotiating and switching</w:t>
      </w:r>
      <w:r w:rsidR="00BD4BCC" w:rsidRPr="008C10B5">
        <w:rPr>
          <w:rFonts w:ascii="Arial" w:hAnsi="Arial" w:cs="Arial"/>
          <w:color w:val="000000" w:themeColor="text1"/>
          <w:sz w:val="24"/>
          <w:szCs w:val="24"/>
        </w:rPr>
        <w:t>: thereby,</w:t>
      </w:r>
      <w:r w:rsidRPr="008C10B5">
        <w:rPr>
          <w:rFonts w:ascii="Arial" w:hAnsi="Arial" w:cs="Arial"/>
          <w:color w:val="000000" w:themeColor="text1"/>
          <w:sz w:val="24"/>
          <w:szCs w:val="24"/>
        </w:rPr>
        <w:t xml:space="preserve"> lowering the pressure to procure materi</w:t>
      </w:r>
      <w:r w:rsidR="00BD4BCC" w:rsidRPr="008C10B5">
        <w:rPr>
          <w:rFonts w:ascii="Arial" w:hAnsi="Arial" w:cs="Arial"/>
          <w:color w:val="000000" w:themeColor="text1"/>
          <w:sz w:val="24"/>
          <w:szCs w:val="24"/>
        </w:rPr>
        <w:t xml:space="preserve">als (Isabelle et al., 2020). In addition to the size and number of suppliers, their bargaining power also depends on the nature of the supplied inputs (Isabelle et al., 2020). Traditionally, differentiated and rare </w:t>
      </w:r>
      <w:r w:rsidR="001A4610" w:rsidRPr="008C10B5">
        <w:rPr>
          <w:rFonts w:ascii="Arial" w:hAnsi="Arial" w:cs="Arial"/>
          <w:color w:val="000000" w:themeColor="text1"/>
          <w:sz w:val="24"/>
          <w:szCs w:val="24"/>
        </w:rPr>
        <w:t xml:space="preserve">supplies provide stronger bargaining power and the vice versa. </w:t>
      </w:r>
    </w:p>
    <w:p w14:paraId="5E461FA1" w14:textId="5BA8C89A" w:rsidR="00277BC6" w:rsidRPr="008C10B5" w:rsidRDefault="00277BC6" w:rsidP="00277BC6">
      <w:pPr>
        <w:spacing w:line="360" w:lineRule="auto"/>
        <w:jc w:val="both"/>
        <w:rPr>
          <w:rFonts w:ascii="Arial" w:hAnsi="Arial" w:cs="Arial"/>
          <w:color w:val="000000" w:themeColor="text1"/>
          <w:sz w:val="24"/>
          <w:szCs w:val="24"/>
        </w:rPr>
      </w:pPr>
      <w:r w:rsidRPr="008C10B5">
        <w:rPr>
          <w:rFonts w:ascii="Arial" w:hAnsi="Arial" w:cs="Arial"/>
          <w:color w:val="000000" w:themeColor="text1"/>
          <w:sz w:val="24"/>
          <w:szCs w:val="24"/>
        </w:rPr>
        <w:t xml:space="preserve">Buyers also have bargaining power. Stemming from their needs, this bargaining power often dictates what prices businesses can charge in relation to the quality of the product. </w:t>
      </w:r>
      <w:r w:rsidR="001A4610" w:rsidRPr="008C10B5">
        <w:rPr>
          <w:rFonts w:ascii="Arial" w:hAnsi="Arial" w:cs="Arial"/>
          <w:color w:val="000000" w:themeColor="text1"/>
          <w:sz w:val="24"/>
          <w:szCs w:val="24"/>
        </w:rPr>
        <w:t xml:space="preserve">As explained by Isabelle et al. (2020), several key factors, such as number and size of buyers, price sensitivity, cost of switching and ability to substitute products, can considerably determine the bargaining power of buyers. </w:t>
      </w:r>
    </w:p>
    <w:p w14:paraId="433839A8" w14:textId="77777777" w:rsidR="00277BC6" w:rsidRPr="008C10B5" w:rsidRDefault="00277BC6" w:rsidP="00277BC6">
      <w:pPr>
        <w:spacing w:line="360" w:lineRule="auto"/>
        <w:jc w:val="both"/>
        <w:rPr>
          <w:rFonts w:ascii="Arial" w:hAnsi="Arial" w:cs="Arial"/>
          <w:color w:val="000000" w:themeColor="text1"/>
          <w:sz w:val="24"/>
          <w:szCs w:val="24"/>
        </w:rPr>
      </w:pPr>
      <w:r w:rsidRPr="008C10B5">
        <w:rPr>
          <w:rFonts w:ascii="Arial" w:hAnsi="Arial" w:cs="Arial"/>
          <w:color w:val="000000" w:themeColor="text1"/>
          <w:sz w:val="24"/>
          <w:szCs w:val="24"/>
        </w:rPr>
        <w:t>The threat of substitution and the threat of new entrants relate to the environment beyond what is already out there in terms of competitors or the immediate availability of products. Substitution means that customer may totally or partially ignore the products already available and discover entirely new products which fulfil their requirements at lower prices or better availability (Business to You, 2016). This may mean that people might choose to cook their own food instead of going out to restaurants, for example.</w:t>
      </w:r>
    </w:p>
    <w:p w14:paraId="5F08B786" w14:textId="1E383C42" w:rsidR="00277BC6" w:rsidRPr="008C10B5" w:rsidRDefault="00277BC6" w:rsidP="00277BC6">
      <w:pPr>
        <w:spacing w:line="360" w:lineRule="auto"/>
        <w:jc w:val="both"/>
        <w:rPr>
          <w:rFonts w:ascii="Arial" w:hAnsi="Arial" w:cs="Arial"/>
          <w:color w:val="000000" w:themeColor="text1"/>
          <w:sz w:val="24"/>
          <w:szCs w:val="24"/>
        </w:rPr>
      </w:pPr>
      <w:r w:rsidRPr="008C10B5">
        <w:rPr>
          <w:rFonts w:ascii="Arial" w:hAnsi="Arial" w:cs="Arial"/>
          <w:color w:val="000000" w:themeColor="text1"/>
          <w:sz w:val="24"/>
          <w:szCs w:val="24"/>
        </w:rPr>
        <w:t xml:space="preserve">New entrants are the last of the </w:t>
      </w:r>
      <w:r w:rsidR="001A4610" w:rsidRPr="008C10B5">
        <w:rPr>
          <w:rFonts w:ascii="Arial" w:hAnsi="Arial" w:cs="Arial"/>
          <w:color w:val="000000" w:themeColor="text1"/>
          <w:sz w:val="24"/>
          <w:szCs w:val="24"/>
        </w:rPr>
        <w:t>five f</w:t>
      </w:r>
      <w:r w:rsidRPr="008C10B5">
        <w:rPr>
          <w:rFonts w:ascii="Arial" w:hAnsi="Arial" w:cs="Arial"/>
          <w:color w:val="000000" w:themeColor="text1"/>
          <w:sz w:val="24"/>
          <w:szCs w:val="24"/>
        </w:rPr>
        <w:t>orces. Industries with low barriers to entry are more conducive to new businesses entering, creating new competition. On the other hand, sectors and industries</w:t>
      </w:r>
      <w:r w:rsidR="001A4610" w:rsidRPr="008C10B5">
        <w:rPr>
          <w:rFonts w:ascii="Arial" w:hAnsi="Arial" w:cs="Arial"/>
          <w:color w:val="000000" w:themeColor="text1"/>
          <w:sz w:val="24"/>
          <w:szCs w:val="24"/>
        </w:rPr>
        <w:t>,</w:t>
      </w:r>
      <w:r w:rsidRPr="008C10B5">
        <w:rPr>
          <w:rFonts w:ascii="Arial" w:hAnsi="Arial" w:cs="Arial"/>
          <w:color w:val="000000" w:themeColor="text1"/>
          <w:sz w:val="24"/>
          <w:szCs w:val="24"/>
        </w:rPr>
        <w:t xml:space="preserve"> which require substantial investment or know-how</w:t>
      </w:r>
      <w:r w:rsidR="001A4610" w:rsidRPr="008C10B5">
        <w:rPr>
          <w:rFonts w:ascii="Arial" w:hAnsi="Arial" w:cs="Arial"/>
          <w:color w:val="000000" w:themeColor="text1"/>
          <w:sz w:val="24"/>
          <w:szCs w:val="24"/>
        </w:rPr>
        <w:t>,</w:t>
      </w:r>
      <w:r w:rsidRPr="008C10B5">
        <w:rPr>
          <w:rFonts w:ascii="Arial" w:hAnsi="Arial" w:cs="Arial"/>
          <w:color w:val="000000" w:themeColor="text1"/>
          <w:sz w:val="24"/>
          <w:szCs w:val="24"/>
        </w:rPr>
        <w:t xml:space="preserve"> are </w:t>
      </w:r>
      <w:r w:rsidRPr="008C10B5">
        <w:rPr>
          <w:rFonts w:ascii="Arial" w:hAnsi="Arial" w:cs="Arial"/>
          <w:color w:val="000000" w:themeColor="text1"/>
          <w:sz w:val="24"/>
          <w:szCs w:val="24"/>
        </w:rPr>
        <w:lastRenderedPageBreak/>
        <w:t>difficult to enter with products that are complex to copy or replicate (Business to You, 2016).</w:t>
      </w:r>
    </w:p>
    <w:p w14:paraId="680AF8BE" w14:textId="19622DA5" w:rsidR="001A4610" w:rsidRPr="008C10B5" w:rsidRDefault="001A4610" w:rsidP="00214A22">
      <w:pPr>
        <w:spacing w:line="360" w:lineRule="auto"/>
        <w:jc w:val="both"/>
        <w:rPr>
          <w:rFonts w:ascii="Arial" w:hAnsi="Arial" w:cs="Arial"/>
          <w:color w:val="000000" w:themeColor="text1"/>
          <w:sz w:val="24"/>
          <w:szCs w:val="24"/>
        </w:rPr>
      </w:pPr>
      <w:r w:rsidRPr="008C10B5">
        <w:rPr>
          <w:rFonts w:ascii="Arial" w:hAnsi="Arial" w:cs="Arial"/>
          <w:color w:val="000000" w:themeColor="text1"/>
          <w:sz w:val="24"/>
          <w:szCs w:val="24"/>
        </w:rPr>
        <w:t xml:space="preserve">Several key advantages support the </w:t>
      </w:r>
      <w:r w:rsidR="00147CA9" w:rsidRPr="008C10B5">
        <w:rPr>
          <w:rFonts w:ascii="Arial" w:hAnsi="Arial" w:cs="Arial"/>
          <w:color w:val="000000" w:themeColor="text1"/>
          <w:sz w:val="24"/>
          <w:szCs w:val="24"/>
        </w:rPr>
        <w:t xml:space="preserve">potential </w:t>
      </w:r>
      <w:r w:rsidRPr="008C10B5">
        <w:rPr>
          <w:rFonts w:ascii="Arial" w:hAnsi="Arial" w:cs="Arial"/>
          <w:color w:val="000000" w:themeColor="text1"/>
          <w:sz w:val="24"/>
          <w:szCs w:val="24"/>
        </w:rPr>
        <w:t xml:space="preserve">choice of the Porter’s Five Forces model. First, it is a popular framework which shows its ability to deliver analytical value (Johnson et al., 2017). Second, the framework considers a wide set of factors; thereby, exploring different aspects of the industry under operations. Third, the model is useful for any industry without exception – a key factor showing its validity (Porter, 1979). The drawbacks of the model stem from its focus on the sector and ignorance of the overall external environment. It is also worth mentioning that the Porter’s Five Forces model is static and can overlook some dynamic developments which take place over time (Johnson et al., 2017). </w:t>
      </w:r>
    </w:p>
    <w:p w14:paraId="7A6DB938" w14:textId="4BF7957A" w:rsidR="00CF0D91" w:rsidRPr="008C10B5" w:rsidRDefault="001A4610" w:rsidP="00214A22">
      <w:pPr>
        <w:spacing w:line="360" w:lineRule="auto"/>
        <w:jc w:val="both"/>
        <w:rPr>
          <w:rFonts w:ascii="Arial" w:hAnsi="Arial" w:cs="Arial"/>
          <w:color w:val="000000" w:themeColor="text1"/>
          <w:sz w:val="24"/>
          <w:szCs w:val="24"/>
        </w:rPr>
      </w:pPr>
      <w:r w:rsidRPr="008C10B5">
        <w:rPr>
          <w:rFonts w:ascii="Arial" w:hAnsi="Arial" w:cs="Arial"/>
          <w:color w:val="000000" w:themeColor="text1"/>
          <w:sz w:val="24"/>
          <w:szCs w:val="24"/>
        </w:rPr>
        <w:t xml:space="preserve">Regardless of its limitations, the model is quite useful in determining the overall attractiveness of the grocery retail sector in the UK where Tesco operates. The key findings are expected to demonstrate some factors affecting the CRM process, as well. </w:t>
      </w:r>
    </w:p>
    <w:p w14:paraId="4C148B8D" w14:textId="3277B112" w:rsidR="00E82FED" w:rsidRPr="008C10B5" w:rsidRDefault="000E0FBB" w:rsidP="00C8626B">
      <w:pPr>
        <w:pStyle w:val="Heading1"/>
        <w:spacing w:before="0"/>
        <w:rPr>
          <w:rFonts w:cs="Arial"/>
        </w:rPr>
      </w:pPr>
      <w:bookmarkStart w:id="6" w:name="_Toc144209394"/>
      <w:r w:rsidRPr="008C10B5">
        <w:rPr>
          <w:rFonts w:cs="Arial"/>
        </w:rPr>
        <w:t>Model selection and application</w:t>
      </w:r>
      <w:bookmarkEnd w:id="6"/>
      <w:r w:rsidRPr="008C10B5">
        <w:rPr>
          <w:rFonts w:cs="Arial"/>
        </w:rPr>
        <w:t xml:space="preserve"> </w:t>
      </w:r>
    </w:p>
    <w:p w14:paraId="0CBDE6A2" w14:textId="6459121F" w:rsidR="00E82FED" w:rsidRPr="008C10B5" w:rsidRDefault="00E46D78" w:rsidP="00214A22">
      <w:pPr>
        <w:spacing w:line="360" w:lineRule="auto"/>
        <w:jc w:val="both"/>
        <w:rPr>
          <w:rFonts w:ascii="Arial" w:hAnsi="Arial" w:cs="Arial"/>
          <w:color w:val="000000" w:themeColor="text1"/>
          <w:sz w:val="24"/>
          <w:szCs w:val="24"/>
        </w:rPr>
      </w:pPr>
      <w:r w:rsidRPr="008C10B5">
        <w:rPr>
          <w:rFonts w:ascii="Arial" w:hAnsi="Arial" w:cs="Arial"/>
          <w:color w:val="000000" w:themeColor="text1"/>
          <w:sz w:val="24"/>
          <w:szCs w:val="24"/>
        </w:rPr>
        <w:t xml:space="preserve">The marketing mix model is selected due to its ability to explore different performance areas of Tesco which are directly related to servicing customers. Thus, the 4Ps framework is expected to identify relevant marketing related aspects affecting customer service and CRM. In addition to marketing mix, the discussion also employs the marketing communications framework to better understand Tesco’s performance in the field of promotion and customer communication. </w:t>
      </w:r>
    </w:p>
    <w:p w14:paraId="17BFC908" w14:textId="4C2F877A" w:rsidR="00B20994" w:rsidRPr="008C10B5" w:rsidRDefault="00384DCD" w:rsidP="00214A22">
      <w:pPr>
        <w:spacing w:line="360" w:lineRule="auto"/>
        <w:jc w:val="both"/>
        <w:rPr>
          <w:rFonts w:ascii="Arial" w:hAnsi="Arial" w:cs="Arial"/>
          <w:color w:val="000000" w:themeColor="text1"/>
          <w:sz w:val="24"/>
          <w:szCs w:val="24"/>
        </w:rPr>
      </w:pPr>
      <w:r w:rsidRPr="008C10B5">
        <w:rPr>
          <w:rFonts w:ascii="Arial" w:hAnsi="Arial" w:cs="Arial"/>
          <w:color w:val="000000" w:themeColor="text1"/>
          <w:sz w:val="24"/>
          <w:szCs w:val="24"/>
        </w:rPr>
        <w:t>In terms of product, it is important to mention that T</w:t>
      </w:r>
      <w:r w:rsidR="000E0FBB" w:rsidRPr="008C10B5">
        <w:rPr>
          <w:rFonts w:ascii="Arial" w:hAnsi="Arial" w:cs="Arial"/>
          <w:color w:val="000000" w:themeColor="text1"/>
          <w:sz w:val="24"/>
          <w:szCs w:val="24"/>
        </w:rPr>
        <w:t xml:space="preserve">esco is a highly differentiated company that boasts a wide array of products in its portfolio. Tesco, as a prominent player in the market, provides a wide range of products and services that cater to the varied demands of customers across different categories. </w:t>
      </w:r>
      <w:r w:rsidR="00AA3688" w:rsidRPr="008C10B5">
        <w:rPr>
          <w:rFonts w:ascii="Arial" w:hAnsi="Arial" w:cs="Arial"/>
          <w:color w:val="000000" w:themeColor="text1"/>
          <w:sz w:val="24"/>
          <w:szCs w:val="24"/>
        </w:rPr>
        <w:t>This claim is supported by the actual evidence. In 2015, Tesco had approximately 90,000 different product items – considerably more than its close competitors Aldi and Lidl offering just 2,000 items on average (</w:t>
      </w:r>
      <w:r w:rsidR="0070703F" w:rsidRPr="008C10B5">
        <w:rPr>
          <w:rFonts w:ascii="Arial" w:hAnsi="Arial" w:cs="Arial"/>
          <w:color w:val="000000" w:themeColor="text1"/>
          <w:sz w:val="24"/>
          <w:szCs w:val="24"/>
        </w:rPr>
        <w:t>Wood and Butler, 2015</w:t>
      </w:r>
      <w:r w:rsidR="00AA3688" w:rsidRPr="008C10B5">
        <w:rPr>
          <w:rFonts w:ascii="Arial" w:hAnsi="Arial" w:cs="Arial"/>
          <w:color w:val="000000" w:themeColor="text1"/>
          <w:sz w:val="24"/>
          <w:szCs w:val="24"/>
        </w:rPr>
        <w:t xml:space="preserve">). To reduce operational costs, Tesco decreased its product range to approximately 65,000 different </w:t>
      </w:r>
      <w:r w:rsidR="00706882" w:rsidRPr="008C10B5">
        <w:rPr>
          <w:rFonts w:ascii="Arial" w:hAnsi="Arial" w:cs="Arial"/>
          <w:color w:val="000000" w:themeColor="text1"/>
          <w:sz w:val="24"/>
          <w:szCs w:val="24"/>
        </w:rPr>
        <w:t>items</w:t>
      </w:r>
      <w:r w:rsidR="00AA3688" w:rsidRPr="008C10B5">
        <w:rPr>
          <w:rFonts w:ascii="Arial" w:hAnsi="Arial" w:cs="Arial"/>
          <w:color w:val="000000" w:themeColor="text1"/>
          <w:sz w:val="24"/>
          <w:szCs w:val="24"/>
        </w:rPr>
        <w:t xml:space="preserve"> but still a much higher number than the closer competitors Asda and Sainsbury’s offering 40,000 different items at most (</w:t>
      </w:r>
      <w:r w:rsidR="0070703F" w:rsidRPr="008C10B5">
        <w:rPr>
          <w:rFonts w:ascii="Arial" w:hAnsi="Arial" w:cs="Arial"/>
          <w:color w:val="000000" w:themeColor="text1"/>
          <w:sz w:val="24"/>
          <w:szCs w:val="24"/>
        </w:rPr>
        <w:t>Wood and Butler, 2015)</w:t>
      </w:r>
      <w:r w:rsidR="00AA3688" w:rsidRPr="008C10B5">
        <w:rPr>
          <w:rFonts w:ascii="Arial" w:hAnsi="Arial" w:cs="Arial"/>
          <w:color w:val="000000" w:themeColor="text1"/>
          <w:sz w:val="24"/>
          <w:szCs w:val="24"/>
        </w:rPr>
        <w:t xml:space="preserve">. </w:t>
      </w:r>
      <w:r w:rsidR="000E0FBB" w:rsidRPr="008C10B5">
        <w:rPr>
          <w:rFonts w:ascii="Arial" w:hAnsi="Arial" w:cs="Arial"/>
          <w:color w:val="000000" w:themeColor="text1"/>
          <w:sz w:val="24"/>
          <w:szCs w:val="24"/>
        </w:rPr>
        <w:t xml:space="preserve">This strategic approach has significantly contributed to Tesco's dominant position in the industry, as seen by its substantial market share </w:t>
      </w:r>
      <w:r w:rsidR="000E0FBB" w:rsidRPr="008C10B5">
        <w:rPr>
          <w:rFonts w:ascii="Arial" w:hAnsi="Arial" w:cs="Arial"/>
          <w:color w:val="000000" w:themeColor="text1"/>
          <w:sz w:val="24"/>
          <w:szCs w:val="24"/>
        </w:rPr>
        <w:lastRenderedPageBreak/>
        <w:t xml:space="preserve">(Bedford, 2023). </w:t>
      </w:r>
      <w:r w:rsidR="00AA3688" w:rsidRPr="008C10B5">
        <w:rPr>
          <w:rFonts w:ascii="Arial" w:hAnsi="Arial" w:cs="Arial"/>
          <w:color w:val="000000" w:themeColor="text1"/>
          <w:sz w:val="24"/>
          <w:szCs w:val="24"/>
        </w:rPr>
        <w:t xml:space="preserve">It also shows the commitment of the company to be widely differentiated, so that diverse customer needs are met accordingly. The product element is essential for maintaining the leading </w:t>
      </w:r>
      <w:r w:rsidR="000E0FBB" w:rsidRPr="008C10B5">
        <w:rPr>
          <w:rFonts w:ascii="Arial" w:hAnsi="Arial" w:cs="Arial"/>
          <w:color w:val="000000" w:themeColor="text1"/>
          <w:sz w:val="24"/>
          <w:szCs w:val="24"/>
        </w:rPr>
        <w:t xml:space="preserve">market position through continuous adaptation and a diverse range of offerings, </w:t>
      </w:r>
      <w:r w:rsidR="00AA3688" w:rsidRPr="008C10B5">
        <w:rPr>
          <w:rFonts w:ascii="Arial" w:hAnsi="Arial" w:cs="Arial"/>
          <w:color w:val="000000" w:themeColor="text1"/>
          <w:sz w:val="24"/>
          <w:szCs w:val="24"/>
        </w:rPr>
        <w:t>which are unmatched by competitors and able to</w:t>
      </w:r>
      <w:r w:rsidR="000E0FBB" w:rsidRPr="008C10B5">
        <w:rPr>
          <w:rFonts w:ascii="Arial" w:hAnsi="Arial" w:cs="Arial"/>
          <w:color w:val="000000" w:themeColor="text1"/>
          <w:sz w:val="24"/>
          <w:szCs w:val="24"/>
        </w:rPr>
        <w:t xml:space="preserve"> addres</w:t>
      </w:r>
      <w:r w:rsidR="00AA3688" w:rsidRPr="008C10B5">
        <w:rPr>
          <w:rFonts w:ascii="Arial" w:hAnsi="Arial" w:cs="Arial"/>
          <w:color w:val="000000" w:themeColor="text1"/>
          <w:sz w:val="24"/>
          <w:szCs w:val="24"/>
        </w:rPr>
        <w:t>s</w:t>
      </w:r>
      <w:r w:rsidR="000E0FBB" w:rsidRPr="008C10B5">
        <w:rPr>
          <w:rFonts w:ascii="Arial" w:hAnsi="Arial" w:cs="Arial"/>
          <w:color w:val="000000" w:themeColor="text1"/>
          <w:sz w:val="24"/>
          <w:szCs w:val="24"/>
        </w:rPr>
        <w:t xml:space="preserve"> </w:t>
      </w:r>
      <w:r w:rsidR="00AA3688" w:rsidRPr="008C10B5">
        <w:rPr>
          <w:rFonts w:ascii="Arial" w:hAnsi="Arial" w:cs="Arial"/>
          <w:color w:val="000000" w:themeColor="text1"/>
          <w:sz w:val="24"/>
          <w:szCs w:val="24"/>
        </w:rPr>
        <w:t xml:space="preserve">the needs of different consumer groups. </w:t>
      </w:r>
      <w:r w:rsidR="00706882" w:rsidRPr="008C10B5">
        <w:rPr>
          <w:rFonts w:ascii="Arial" w:hAnsi="Arial" w:cs="Arial"/>
          <w:color w:val="000000" w:themeColor="text1"/>
          <w:sz w:val="24"/>
          <w:szCs w:val="24"/>
        </w:rPr>
        <w:t>This conclusion is also supported by the following chart, showing evidence for the dominant position of Tesco in all consumer segments regardless of age (Hawthorne, 2021).</w:t>
      </w:r>
    </w:p>
    <w:p w14:paraId="512E3995" w14:textId="1A33E304" w:rsidR="00706882" w:rsidRPr="008C10B5" w:rsidRDefault="00706882" w:rsidP="00214A22">
      <w:pPr>
        <w:spacing w:line="360" w:lineRule="auto"/>
        <w:jc w:val="both"/>
        <w:rPr>
          <w:rFonts w:ascii="Arial" w:hAnsi="Arial" w:cs="Arial"/>
          <w:b/>
          <w:bCs/>
          <w:color w:val="000000" w:themeColor="text1"/>
          <w:sz w:val="24"/>
          <w:szCs w:val="24"/>
        </w:rPr>
      </w:pPr>
      <w:r w:rsidRPr="008C10B5">
        <w:rPr>
          <w:rFonts w:ascii="Arial" w:hAnsi="Arial" w:cs="Arial"/>
          <w:b/>
          <w:bCs/>
          <w:color w:val="000000" w:themeColor="text1"/>
          <w:sz w:val="24"/>
          <w:szCs w:val="24"/>
        </w:rPr>
        <w:t xml:space="preserve">Figure </w:t>
      </w:r>
      <w:r w:rsidR="00C8626B" w:rsidRPr="008C10B5">
        <w:rPr>
          <w:rFonts w:ascii="Arial" w:hAnsi="Arial" w:cs="Arial"/>
          <w:b/>
          <w:bCs/>
          <w:color w:val="000000" w:themeColor="text1"/>
          <w:sz w:val="24"/>
          <w:szCs w:val="24"/>
        </w:rPr>
        <w:t>3</w:t>
      </w:r>
      <w:r w:rsidRPr="008C10B5">
        <w:rPr>
          <w:rFonts w:ascii="Arial" w:hAnsi="Arial" w:cs="Arial"/>
          <w:b/>
          <w:bCs/>
          <w:color w:val="000000" w:themeColor="text1"/>
          <w:sz w:val="24"/>
          <w:szCs w:val="24"/>
        </w:rPr>
        <w:t xml:space="preserve"> – Tesco’s market share across different consumer groups based on age</w:t>
      </w:r>
    </w:p>
    <w:p w14:paraId="1B45DFDB" w14:textId="482DA611" w:rsidR="00706882" w:rsidRPr="008C10B5" w:rsidRDefault="00706882" w:rsidP="00214A22">
      <w:pPr>
        <w:spacing w:line="360" w:lineRule="auto"/>
        <w:jc w:val="both"/>
        <w:rPr>
          <w:rFonts w:ascii="Arial" w:hAnsi="Arial" w:cs="Arial"/>
          <w:color w:val="000000" w:themeColor="text1"/>
          <w:sz w:val="24"/>
          <w:szCs w:val="24"/>
        </w:rPr>
      </w:pPr>
      <w:r w:rsidRPr="008C10B5">
        <w:rPr>
          <w:rFonts w:ascii="Arial" w:hAnsi="Arial" w:cs="Arial"/>
          <w:noProof/>
          <w:color w:val="000000" w:themeColor="text1"/>
          <w:sz w:val="24"/>
          <w:szCs w:val="24"/>
        </w:rPr>
        <w:drawing>
          <wp:inline distT="0" distB="0" distL="0" distR="0" wp14:anchorId="1A48BAB0" wp14:editId="7FC9A879">
            <wp:extent cx="5760720" cy="3469005"/>
            <wp:effectExtent l="0" t="0" r="0" b="0"/>
            <wp:docPr id="565405227" name="Picture 1" descr="A group of pie charts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405227" name="Picture 1" descr="A group of pie charts with numbers&#10;&#10;Description automatically generated"/>
                    <pic:cNvPicPr/>
                  </pic:nvPicPr>
                  <pic:blipFill>
                    <a:blip r:embed="rId12"/>
                    <a:stretch>
                      <a:fillRect/>
                    </a:stretch>
                  </pic:blipFill>
                  <pic:spPr>
                    <a:xfrm>
                      <a:off x="0" y="0"/>
                      <a:ext cx="5760720" cy="3469005"/>
                    </a:xfrm>
                    <a:prstGeom prst="rect">
                      <a:avLst/>
                    </a:prstGeom>
                  </pic:spPr>
                </pic:pic>
              </a:graphicData>
            </a:graphic>
          </wp:inline>
        </w:drawing>
      </w:r>
    </w:p>
    <w:p w14:paraId="06658BFE" w14:textId="4ACFDECF" w:rsidR="00706882" w:rsidRPr="008C10B5" w:rsidRDefault="00706882" w:rsidP="00214A22">
      <w:pPr>
        <w:spacing w:line="360" w:lineRule="auto"/>
        <w:jc w:val="both"/>
        <w:rPr>
          <w:rFonts w:ascii="Arial" w:hAnsi="Arial" w:cs="Arial"/>
          <w:i/>
          <w:iCs/>
          <w:color w:val="000000" w:themeColor="text1"/>
          <w:sz w:val="24"/>
          <w:szCs w:val="24"/>
        </w:rPr>
      </w:pPr>
      <w:r w:rsidRPr="008C10B5">
        <w:rPr>
          <w:rFonts w:ascii="Arial" w:hAnsi="Arial" w:cs="Arial"/>
          <w:i/>
          <w:iCs/>
          <w:color w:val="000000" w:themeColor="text1"/>
          <w:sz w:val="24"/>
          <w:szCs w:val="24"/>
        </w:rPr>
        <w:t>Source: Hawthorne (2021)</w:t>
      </w:r>
    </w:p>
    <w:p w14:paraId="1C39EF10" w14:textId="26B08610" w:rsidR="000E0FBB" w:rsidRPr="008C10B5" w:rsidRDefault="00706882" w:rsidP="00214A22">
      <w:pPr>
        <w:spacing w:line="360" w:lineRule="auto"/>
        <w:jc w:val="both"/>
        <w:rPr>
          <w:rFonts w:ascii="Arial" w:hAnsi="Arial" w:cs="Arial"/>
          <w:color w:val="000000" w:themeColor="text1"/>
          <w:sz w:val="24"/>
          <w:szCs w:val="24"/>
        </w:rPr>
      </w:pPr>
      <w:r w:rsidRPr="008C10B5">
        <w:rPr>
          <w:rFonts w:ascii="Arial" w:hAnsi="Arial" w:cs="Arial"/>
          <w:color w:val="000000" w:themeColor="text1"/>
          <w:sz w:val="24"/>
          <w:szCs w:val="24"/>
        </w:rPr>
        <w:t>In relation to the place element of the marketing mix, T</w:t>
      </w:r>
      <w:r w:rsidR="00384DCD" w:rsidRPr="008C10B5">
        <w:rPr>
          <w:rFonts w:ascii="Arial" w:hAnsi="Arial" w:cs="Arial"/>
          <w:color w:val="000000" w:themeColor="text1"/>
          <w:sz w:val="24"/>
          <w:szCs w:val="24"/>
        </w:rPr>
        <w:t>esco possesses an influential market position, which is attributed to its extensive distribution network of over 2,800 brick-and-mortar stores in the UK alone (Tesco, 2023). The statistics illustrate the retailer's capacity to create an extensive distribution network</w:t>
      </w:r>
      <w:r w:rsidRPr="008C10B5">
        <w:rPr>
          <w:rFonts w:ascii="Arial" w:hAnsi="Arial" w:cs="Arial"/>
          <w:color w:val="000000" w:themeColor="text1"/>
          <w:sz w:val="24"/>
          <w:szCs w:val="24"/>
        </w:rPr>
        <w:t xml:space="preserve">. The effectiveness of the place element is also supported by the market share of Tesco across different consumer age groups, as discussed above (see fig. </w:t>
      </w:r>
      <w:r w:rsidR="00C8626B" w:rsidRPr="008C10B5">
        <w:rPr>
          <w:rFonts w:ascii="Arial" w:hAnsi="Arial" w:cs="Arial"/>
          <w:color w:val="000000" w:themeColor="text1"/>
          <w:sz w:val="24"/>
          <w:szCs w:val="24"/>
        </w:rPr>
        <w:t>3</w:t>
      </w:r>
      <w:r w:rsidRPr="008C10B5">
        <w:rPr>
          <w:rFonts w:ascii="Arial" w:hAnsi="Arial" w:cs="Arial"/>
          <w:color w:val="000000" w:themeColor="text1"/>
          <w:sz w:val="24"/>
          <w:szCs w:val="24"/>
        </w:rPr>
        <w:t xml:space="preserve">). </w:t>
      </w:r>
      <w:r w:rsidR="00384DCD" w:rsidRPr="008C10B5">
        <w:rPr>
          <w:rFonts w:ascii="Arial" w:hAnsi="Arial" w:cs="Arial"/>
          <w:color w:val="000000" w:themeColor="text1"/>
          <w:sz w:val="24"/>
          <w:szCs w:val="24"/>
        </w:rPr>
        <w:t xml:space="preserve">The current technical advancements indicate a significant growth in online distribution platforms, serving as an alternative to conventional physical retail establishments. Tesco has been quite successful in expanding its online-based presence. As reported by Tung (2021), Tesco realised approximately 15% of its sales via e-commerce channels during the peak of </w:t>
      </w:r>
      <w:r w:rsidR="00384DCD" w:rsidRPr="008C10B5">
        <w:rPr>
          <w:rFonts w:ascii="Arial" w:hAnsi="Arial" w:cs="Arial"/>
          <w:color w:val="000000" w:themeColor="text1"/>
          <w:sz w:val="24"/>
          <w:szCs w:val="24"/>
        </w:rPr>
        <w:lastRenderedPageBreak/>
        <w:t xml:space="preserve">the pandemic in 2021. This is the equivalent of 1.3 million customers per week (Tung, 2021). The considerable investments in e-commerce infrastructure have been quite relevant in meeting changing consumer needs. As shown below, the </w:t>
      </w:r>
      <w:r w:rsidR="004E111E" w:rsidRPr="008C10B5">
        <w:rPr>
          <w:rFonts w:ascii="Arial" w:hAnsi="Arial" w:cs="Arial"/>
          <w:color w:val="000000" w:themeColor="text1"/>
          <w:sz w:val="24"/>
          <w:szCs w:val="24"/>
        </w:rPr>
        <w:t>growth</w:t>
      </w:r>
      <w:r w:rsidR="00384DCD" w:rsidRPr="008C10B5">
        <w:rPr>
          <w:rFonts w:ascii="Arial" w:hAnsi="Arial" w:cs="Arial"/>
          <w:color w:val="000000" w:themeColor="text1"/>
          <w:sz w:val="24"/>
          <w:szCs w:val="24"/>
        </w:rPr>
        <w:t xml:space="preserve"> in e-commerce has been quite sustainable</w:t>
      </w:r>
      <w:r w:rsidR="001142D2" w:rsidRPr="008C10B5">
        <w:rPr>
          <w:rFonts w:ascii="Arial" w:hAnsi="Arial" w:cs="Arial"/>
          <w:color w:val="000000" w:themeColor="text1"/>
          <w:sz w:val="24"/>
          <w:szCs w:val="24"/>
        </w:rPr>
        <w:t xml:space="preserve"> over a continuous period</w:t>
      </w:r>
      <w:r w:rsidR="00384DCD" w:rsidRPr="008C10B5">
        <w:rPr>
          <w:rFonts w:ascii="Arial" w:hAnsi="Arial" w:cs="Arial"/>
          <w:color w:val="000000" w:themeColor="text1"/>
          <w:sz w:val="24"/>
          <w:szCs w:val="24"/>
        </w:rPr>
        <w:t xml:space="preserve">, despite the post-pandemic decline </w:t>
      </w:r>
      <w:r w:rsidR="001E5979" w:rsidRPr="008C10B5">
        <w:rPr>
          <w:rFonts w:ascii="Arial" w:hAnsi="Arial" w:cs="Arial"/>
          <w:color w:val="000000" w:themeColor="text1"/>
          <w:sz w:val="24"/>
          <w:szCs w:val="24"/>
        </w:rPr>
        <w:t xml:space="preserve">in 2022 </w:t>
      </w:r>
      <w:r w:rsidR="00384DCD" w:rsidRPr="008C10B5">
        <w:rPr>
          <w:rFonts w:ascii="Arial" w:hAnsi="Arial" w:cs="Arial"/>
          <w:color w:val="000000" w:themeColor="text1"/>
          <w:sz w:val="24"/>
          <w:szCs w:val="24"/>
        </w:rPr>
        <w:t>(</w:t>
      </w:r>
      <w:r w:rsidR="001E5979" w:rsidRPr="008C10B5">
        <w:rPr>
          <w:rFonts w:ascii="Arial" w:hAnsi="Arial" w:cs="Arial"/>
          <w:color w:val="000000" w:themeColor="text1"/>
          <w:sz w:val="24"/>
          <w:szCs w:val="24"/>
        </w:rPr>
        <w:t>Coppola, 2023</w:t>
      </w:r>
      <w:r w:rsidR="00384DCD" w:rsidRPr="008C10B5">
        <w:rPr>
          <w:rFonts w:ascii="Arial" w:hAnsi="Arial" w:cs="Arial"/>
          <w:color w:val="000000" w:themeColor="text1"/>
          <w:sz w:val="24"/>
          <w:szCs w:val="24"/>
        </w:rPr>
        <w:t xml:space="preserve">). As of August 2023, </w:t>
      </w:r>
      <w:r w:rsidR="001E5979" w:rsidRPr="008C10B5">
        <w:rPr>
          <w:rFonts w:ascii="Arial" w:hAnsi="Arial" w:cs="Arial"/>
          <w:color w:val="000000" w:themeColor="text1"/>
          <w:sz w:val="24"/>
          <w:szCs w:val="24"/>
        </w:rPr>
        <w:t>approximately 30%</w:t>
      </w:r>
      <w:r w:rsidR="00384DCD" w:rsidRPr="008C10B5">
        <w:rPr>
          <w:rFonts w:ascii="Arial" w:hAnsi="Arial" w:cs="Arial"/>
          <w:color w:val="000000" w:themeColor="text1"/>
          <w:sz w:val="24"/>
          <w:szCs w:val="24"/>
        </w:rPr>
        <w:t xml:space="preserve"> of all retail sales in the UK are </w:t>
      </w:r>
      <w:r w:rsidR="001142D2" w:rsidRPr="008C10B5">
        <w:rPr>
          <w:rFonts w:ascii="Arial" w:hAnsi="Arial" w:cs="Arial"/>
          <w:color w:val="000000" w:themeColor="text1"/>
          <w:sz w:val="24"/>
          <w:szCs w:val="24"/>
        </w:rPr>
        <w:t>online based</w:t>
      </w:r>
      <w:r w:rsidR="001E5979" w:rsidRPr="008C10B5">
        <w:rPr>
          <w:rFonts w:ascii="Arial" w:hAnsi="Arial" w:cs="Arial"/>
          <w:color w:val="000000" w:themeColor="text1"/>
          <w:sz w:val="24"/>
          <w:szCs w:val="24"/>
        </w:rPr>
        <w:t xml:space="preserve">; thereby, reaching a total annual size of more than £106 billion </w:t>
      </w:r>
      <w:r w:rsidR="00384DCD" w:rsidRPr="008C10B5">
        <w:rPr>
          <w:rFonts w:ascii="Arial" w:hAnsi="Arial" w:cs="Arial"/>
          <w:color w:val="000000" w:themeColor="text1"/>
          <w:sz w:val="24"/>
          <w:szCs w:val="24"/>
        </w:rPr>
        <w:t>(</w:t>
      </w:r>
      <w:r w:rsidR="001E5979" w:rsidRPr="008C10B5">
        <w:rPr>
          <w:rFonts w:ascii="Arial" w:hAnsi="Arial" w:cs="Arial"/>
          <w:color w:val="000000" w:themeColor="text1"/>
          <w:sz w:val="24"/>
          <w:szCs w:val="24"/>
        </w:rPr>
        <w:t>Coppola, 2023</w:t>
      </w:r>
      <w:r w:rsidR="00384DCD" w:rsidRPr="008C10B5">
        <w:rPr>
          <w:rFonts w:ascii="Arial" w:hAnsi="Arial" w:cs="Arial"/>
          <w:color w:val="000000" w:themeColor="text1"/>
          <w:sz w:val="24"/>
          <w:szCs w:val="24"/>
        </w:rPr>
        <w:t xml:space="preserve">). In this light, the re-positioning of Tesco in favour of e-commerce can be seen as a strategic marketing decision which not only contributes to market share growth, but also supports the CRM process. </w:t>
      </w:r>
    </w:p>
    <w:p w14:paraId="2FCEDA05" w14:textId="5E835D42" w:rsidR="00384DCD" w:rsidRPr="008C10B5" w:rsidRDefault="00384DCD" w:rsidP="00214A22">
      <w:pPr>
        <w:spacing w:line="360" w:lineRule="auto"/>
        <w:jc w:val="both"/>
        <w:rPr>
          <w:rFonts w:ascii="Arial" w:hAnsi="Arial" w:cs="Arial"/>
          <w:b/>
          <w:bCs/>
          <w:color w:val="000000" w:themeColor="text1"/>
          <w:sz w:val="24"/>
          <w:szCs w:val="24"/>
        </w:rPr>
      </w:pPr>
      <w:r w:rsidRPr="008C10B5">
        <w:rPr>
          <w:rFonts w:ascii="Arial" w:hAnsi="Arial" w:cs="Arial"/>
          <w:b/>
          <w:bCs/>
          <w:color w:val="000000" w:themeColor="text1"/>
          <w:sz w:val="24"/>
          <w:szCs w:val="24"/>
        </w:rPr>
        <w:t xml:space="preserve">Figure </w:t>
      </w:r>
      <w:r w:rsidR="00C8626B" w:rsidRPr="008C10B5">
        <w:rPr>
          <w:rFonts w:ascii="Arial" w:hAnsi="Arial" w:cs="Arial"/>
          <w:b/>
          <w:bCs/>
          <w:color w:val="000000" w:themeColor="text1"/>
          <w:sz w:val="24"/>
          <w:szCs w:val="24"/>
        </w:rPr>
        <w:t>4</w:t>
      </w:r>
      <w:r w:rsidRPr="008C10B5">
        <w:rPr>
          <w:rFonts w:ascii="Arial" w:hAnsi="Arial" w:cs="Arial"/>
          <w:b/>
          <w:bCs/>
          <w:color w:val="000000" w:themeColor="text1"/>
          <w:sz w:val="24"/>
          <w:szCs w:val="24"/>
        </w:rPr>
        <w:t xml:space="preserve"> – Online-based retail sales </w:t>
      </w:r>
      <w:r w:rsidR="001E5979" w:rsidRPr="008C10B5">
        <w:rPr>
          <w:rFonts w:ascii="Arial" w:hAnsi="Arial" w:cs="Arial"/>
          <w:b/>
          <w:bCs/>
          <w:color w:val="000000" w:themeColor="text1"/>
          <w:sz w:val="24"/>
          <w:szCs w:val="24"/>
        </w:rPr>
        <w:t xml:space="preserve">revenue in the UK (£, billion) </w:t>
      </w:r>
    </w:p>
    <w:p w14:paraId="65A3E0CC" w14:textId="20E54C07" w:rsidR="00384DCD" w:rsidRPr="008C10B5" w:rsidRDefault="001E5979" w:rsidP="00214A22">
      <w:pPr>
        <w:spacing w:line="360" w:lineRule="auto"/>
        <w:jc w:val="both"/>
        <w:rPr>
          <w:rFonts w:ascii="Arial" w:hAnsi="Arial" w:cs="Arial"/>
          <w:color w:val="000000" w:themeColor="text1"/>
          <w:sz w:val="24"/>
          <w:szCs w:val="24"/>
        </w:rPr>
      </w:pPr>
      <w:r w:rsidRPr="008C10B5">
        <w:rPr>
          <w:rFonts w:ascii="Arial" w:hAnsi="Arial" w:cs="Arial"/>
          <w:noProof/>
          <w:color w:val="000000" w:themeColor="text1"/>
          <w:sz w:val="24"/>
          <w:szCs w:val="24"/>
        </w:rPr>
        <w:drawing>
          <wp:inline distT="0" distB="0" distL="0" distR="0" wp14:anchorId="17A25FD8" wp14:editId="48AC42C0">
            <wp:extent cx="5665542" cy="3037115"/>
            <wp:effectExtent l="0" t="0" r="0" b="0"/>
            <wp:docPr id="86063220" name="Picture 1" descr="A graph of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63220" name="Picture 1" descr="A graph of blue bars&#10;&#10;Description automatically generated"/>
                    <pic:cNvPicPr/>
                  </pic:nvPicPr>
                  <pic:blipFill>
                    <a:blip r:embed="rId13"/>
                    <a:stretch>
                      <a:fillRect/>
                    </a:stretch>
                  </pic:blipFill>
                  <pic:spPr>
                    <a:xfrm>
                      <a:off x="0" y="0"/>
                      <a:ext cx="5671861" cy="3040503"/>
                    </a:xfrm>
                    <a:prstGeom prst="rect">
                      <a:avLst/>
                    </a:prstGeom>
                  </pic:spPr>
                </pic:pic>
              </a:graphicData>
            </a:graphic>
          </wp:inline>
        </w:drawing>
      </w:r>
    </w:p>
    <w:p w14:paraId="5A0E6AF8" w14:textId="1F9D91D5" w:rsidR="00384DCD" w:rsidRPr="008C10B5" w:rsidRDefault="00384DCD" w:rsidP="00214A22">
      <w:pPr>
        <w:spacing w:line="360" w:lineRule="auto"/>
        <w:jc w:val="both"/>
        <w:rPr>
          <w:rFonts w:ascii="Arial" w:hAnsi="Arial" w:cs="Arial"/>
          <w:i/>
          <w:iCs/>
          <w:color w:val="000000" w:themeColor="text1"/>
          <w:sz w:val="24"/>
          <w:szCs w:val="24"/>
        </w:rPr>
      </w:pPr>
      <w:r w:rsidRPr="008C10B5">
        <w:rPr>
          <w:rFonts w:ascii="Arial" w:hAnsi="Arial" w:cs="Arial"/>
          <w:i/>
          <w:iCs/>
          <w:color w:val="000000" w:themeColor="text1"/>
          <w:sz w:val="24"/>
          <w:szCs w:val="24"/>
        </w:rPr>
        <w:t xml:space="preserve">Source: </w:t>
      </w:r>
      <w:r w:rsidR="001E5979" w:rsidRPr="008C10B5">
        <w:rPr>
          <w:rFonts w:ascii="Arial" w:hAnsi="Arial" w:cs="Arial"/>
          <w:i/>
          <w:iCs/>
          <w:color w:val="000000" w:themeColor="text1"/>
          <w:sz w:val="24"/>
          <w:szCs w:val="24"/>
        </w:rPr>
        <w:t>Coppola (2023)</w:t>
      </w:r>
    </w:p>
    <w:p w14:paraId="4FF5726B" w14:textId="55FB47E2" w:rsidR="00D56FFA" w:rsidRPr="008C10B5" w:rsidRDefault="00D56FFA" w:rsidP="00214A22">
      <w:pPr>
        <w:spacing w:line="360" w:lineRule="auto"/>
        <w:jc w:val="both"/>
        <w:rPr>
          <w:rFonts w:ascii="Arial" w:hAnsi="Arial" w:cs="Arial"/>
          <w:color w:val="000000" w:themeColor="text1"/>
          <w:sz w:val="24"/>
          <w:szCs w:val="24"/>
        </w:rPr>
      </w:pPr>
      <w:r w:rsidRPr="008C10B5">
        <w:rPr>
          <w:rFonts w:ascii="Arial" w:hAnsi="Arial" w:cs="Arial"/>
          <w:color w:val="000000" w:themeColor="text1"/>
          <w:sz w:val="24"/>
          <w:szCs w:val="24"/>
        </w:rPr>
        <w:t xml:space="preserve">Although quite promising, the online performance of Tesco has experienced issues. Pugh (2022) reported website issues related to the inability of customers to book a slot, check out an order and amend orders. The experienced technical issues are frequent and typically lead not only to loss of sales, but also to a major dissatisfaction of customers, as seen by their social media publications expressing anger with Tesco’s problems (Pugh, 2022). This evidence clearly shows the technical risks and their considerable impact on service quality in the case of Tesco. Therefore, e-commerce performance problems partly explain the CRM problems of Tesco and especially in relation to customer service level. </w:t>
      </w:r>
    </w:p>
    <w:p w14:paraId="346DD8EA" w14:textId="49A64D8A" w:rsidR="00D431B7" w:rsidRPr="008C10B5" w:rsidRDefault="00D431B7" w:rsidP="00214A22">
      <w:pPr>
        <w:spacing w:line="360" w:lineRule="auto"/>
        <w:jc w:val="both"/>
        <w:rPr>
          <w:rFonts w:ascii="Arial" w:hAnsi="Arial" w:cs="Arial"/>
          <w:color w:val="000000" w:themeColor="text1"/>
          <w:sz w:val="24"/>
          <w:szCs w:val="24"/>
        </w:rPr>
      </w:pPr>
      <w:r w:rsidRPr="008C10B5">
        <w:rPr>
          <w:rFonts w:ascii="Arial" w:hAnsi="Arial" w:cs="Arial"/>
          <w:color w:val="000000" w:themeColor="text1"/>
          <w:sz w:val="24"/>
          <w:szCs w:val="24"/>
        </w:rPr>
        <w:lastRenderedPageBreak/>
        <w:t>The next element from the marketing mix refers to pricing. In economics, low prices stimulate consumer demand and the vice versa (Krugman and Wells, 2020). Thus, prices largely determine the overall ability to achieve high market share and stable revenue. As discussed, Tesco offers a wide range of differentiated and high-quality products. According to Porter’s generic strategy model, companies can compete based on low prices or differentiation (Porter, 1985). Only one of the two main strategies can be chosen by an organisation (Porter, 1985). Given these theoretical insights, Tesco’s competitive advantage stems from differentiation, rather than low prices. The following ranking provides a confirmation based on a price comparison according to a basket of 20 commonly purchased everyday items (</w:t>
      </w:r>
      <w:r w:rsidR="00933E24" w:rsidRPr="008C10B5">
        <w:rPr>
          <w:rFonts w:ascii="Arial" w:hAnsi="Arial" w:cs="Arial"/>
          <w:color w:val="000000" w:themeColor="text1"/>
          <w:sz w:val="24"/>
          <w:szCs w:val="24"/>
        </w:rPr>
        <w:t>Denton, 2021</w:t>
      </w:r>
      <w:r w:rsidRPr="008C10B5">
        <w:rPr>
          <w:rFonts w:ascii="Arial" w:hAnsi="Arial" w:cs="Arial"/>
          <w:color w:val="000000" w:themeColor="text1"/>
          <w:sz w:val="24"/>
          <w:szCs w:val="24"/>
        </w:rPr>
        <w:t>). As seen, Tesco has higher prices (£26.10) than the discounters Lidl and Aldi (£22.48 and £22.51, respectively); however, the price remains quite attractive given the overall value proposition reflected by the high quality and diversity of products, accessibility, service quality and other key features (</w:t>
      </w:r>
      <w:r w:rsidR="00933E24" w:rsidRPr="008C10B5">
        <w:rPr>
          <w:rFonts w:ascii="Arial" w:hAnsi="Arial" w:cs="Arial"/>
          <w:color w:val="000000" w:themeColor="text1"/>
          <w:sz w:val="24"/>
          <w:szCs w:val="24"/>
        </w:rPr>
        <w:t>Denton, 2021</w:t>
      </w:r>
      <w:r w:rsidRPr="008C10B5">
        <w:rPr>
          <w:rFonts w:ascii="Arial" w:hAnsi="Arial" w:cs="Arial"/>
          <w:color w:val="000000" w:themeColor="text1"/>
          <w:sz w:val="24"/>
          <w:szCs w:val="24"/>
        </w:rPr>
        <w:t xml:space="preserve">). </w:t>
      </w:r>
      <w:r w:rsidR="00125563" w:rsidRPr="008C10B5">
        <w:rPr>
          <w:rFonts w:ascii="Arial" w:hAnsi="Arial" w:cs="Arial"/>
          <w:color w:val="000000" w:themeColor="text1"/>
          <w:sz w:val="24"/>
          <w:szCs w:val="24"/>
        </w:rPr>
        <w:t xml:space="preserve">The exceptional value-for-money proposition by Tesco is also manifested by the leading market share position in the UK, as well as the considerable annual revenue of £65.8 billion per annum (Reuters, 2023). </w:t>
      </w:r>
    </w:p>
    <w:p w14:paraId="3093ECE6" w14:textId="54046A4A" w:rsidR="00D431B7" w:rsidRPr="008C10B5" w:rsidRDefault="00933E24" w:rsidP="00214A22">
      <w:pPr>
        <w:spacing w:line="360" w:lineRule="auto"/>
        <w:jc w:val="both"/>
        <w:rPr>
          <w:rFonts w:ascii="Arial" w:hAnsi="Arial" w:cs="Arial"/>
          <w:b/>
          <w:bCs/>
          <w:color w:val="000000" w:themeColor="text1"/>
          <w:sz w:val="24"/>
          <w:szCs w:val="24"/>
        </w:rPr>
      </w:pPr>
      <w:r w:rsidRPr="008C10B5">
        <w:rPr>
          <w:rFonts w:ascii="Arial" w:hAnsi="Arial" w:cs="Arial"/>
          <w:b/>
          <w:bCs/>
          <w:color w:val="000000" w:themeColor="text1"/>
          <w:sz w:val="24"/>
          <w:szCs w:val="24"/>
        </w:rPr>
        <w:t xml:space="preserve">Figure </w:t>
      </w:r>
      <w:r w:rsidR="00C8626B" w:rsidRPr="008C10B5">
        <w:rPr>
          <w:rFonts w:ascii="Arial" w:hAnsi="Arial" w:cs="Arial"/>
          <w:b/>
          <w:bCs/>
          <w:color w:val="000000" w:themeColor="text1"/>
          <w:sz w:val="24"/>
          <w:szCs w:val="24"/>
        </w:rPr>
        <w:t>5</w:t>
      </w:r>
      <w:r w:rsidRPr="008C10B5">
        <w:rPr>
          <w:rFonts w:ascii="Arial" w:hAnsi="Arial" w:cs="Arial"/>
          <w:b/>
          <w:bCs/>
          <w:color w:val="000000" w:themeColor="text1"/>
          <w:sz w:val="24"/>
          <w:szCs w:val="24"/>
        </w:rPr>
        <w:t xml:space="preserve"> – Price comparison of main UK retailers</w:t>
      </w:r>
    </w:p>
    <w:p w14:paraId="2C1659BB" w14:textId="26C40016" w:rsidR="00D431B7" w:rsidRPr="008C10B5" w:rsidRDefault="00D431B7" w:rsidP="00214A22">
      <w:pPr>
        <w:spacing w:line="360" w:lineRule="auto"/>
        <w:jc w:val="both"/>
        <w:rPr>
          <w:rFonts w:ascii="Arial" w:hAnsi="Arial" w:cs="Arial"/>
          <w:color w:val="000000" w:themeColor="text1"/>
          <w:sz w:val="24"/>
          <w:szCs w:val="24"/>
        </w:rPr>
      </w:pPr>
      <w:r w:rsidRPr="008C10B5">
        <w:rPr>
          <w:rFonts w:ascii="Arial" w:hAnsi="Arial" w:cs="Arial"/>
          <w:noProof/>
          <w:color w:val="000000" w:themeColor="text1"/>
          <w:sz w:val="24"/>
          <w:szCs w:val="24"/>
        </w:rPr>
        <w:drawing>
          <wp:inline distT="0" distB="0" distL="0" distR="0" wp14:anchorId="4844157F" wp14:editId="76F98A3E">
            <wp:extent cx="5685013" cy="3856054"/>
            <wp:effectExtent l="0" t="0" r="0" b="0"/>
            <wp:docPr id="1467582025"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582025" name="Picture 1" descr="A screenshot of a graph&#10;&#10;Description automatically generated"/>
                    <pic:cNvPicPr/>
                  </pic:nvPicPr>
                  <pic:blipFill>
                    <a:blip r:embed="rId14"/>
                    <a:stretch>
                      <a:fillRect/>
                    </a:stretch>
                  </pic:blipFill>
                  <pic:spPr>
                    <a:xfrm>
                      <a:off x="0" y="0"/>
                      <a:ext cx="5685013" cy="3856054"/>
                    </a:xfrm>
                    <a:prstGeom prst="rect">
                      <a:avLst/>
                    </a:prstGeom>
                  </pic:spPr>
                </pic:pic>
              </a:graphicData>
            </a:graphic>
          </wp:inline>
        </w:drawing>
      </w:r>
    </w:p>
    <w:p w14:paraId="4A00115A" w14:textId="09EC5F52" w:rsidR="00D431B7" w:rsidRPr="008C10B5" w:rsidRDefault="00D431B7" w:rsidP="00214A22">
      <w:pPr>
        <w:spacing w:line="360" w:lineRule="auto"/>
        <w:jc w:val="both"/>
        <w:rPr>
          <w:rFonts w:ascii="Arial" w:hAnsi="Arial" w:cs="Arial"/>
          <w:i/>
          <w:iCs/>
          <w:color w:val="000000" w:themeColor="text1"/>
          <w:sz w:val="24"/>
          <w:szCs w:val="24"/>
        </w:rPr>
      </w:pPr>
      <w:r w:rsidRPr="008C10B5">
        <w:rPr>
          <w:rFonts w:ascii="Arial" w:hAnsi="Arial" w:cs="Arial"/>
          <w:i/>
          <w:iCs/>
          <w:color w:val="000000" w:themeColor="text1"/>
          <w:sz w:val="24"/>
          <w:szCs w:val="24"/>
        </w:rPr>
        <w:t>Source:</w:t>
      </w:r>
      <w:r w:rsidR="00933E24" w:rsidRPr="008C10B5">
        <w:rPr>
          <w:rFonts w:ascii="Arial" w:hAnsi="Arial" w:cs="Arial"/>
          <w:i/>
          <w:iCs/>
          <w:color w:val="000000" w:themeColor="text1"/>
          <w:sz w:val="24"/>
          <w:szCs w:val="24"/>
        </w:rPr>
        <w:t xml:space="preserve"> Denton (2021)</w:t>
      </w:r>
    </w:p>
    <w:p w14:paraId="1F0F4453" w14:textId="2401875D" w:rsidR="00C8626B" w:rsidRPr="008C10B5" w:rsidRDefault="00166307" w:rsidP="00214A22">
      <w:pPr>
        <w:spacing w:line="360" w:lineRule="auto"/>
        <w:jc w:val="both"/>
        <w:rPr>
          <w:rFonts w:ascii="Arial" w:hAnsi="Arial" w:cs="Arial"/>
          <w:color w:val="000000" w:themeColor="text1"/>
          <w:sz w:val="24"/>
          <w:szCs w:val="24"/>
        </w:rPr>
      </w:pPr>
      <w:r w:rsidRPr="008C10B5">
        <w:rPr>
          <w:rFonts w:ascii="Arial" w:hAnsi="Arial" w:cs="Arial"/>
          <w:color w:val="000000" w:themeColor="text1"/>
          <w:sz w:val="24"/>
          <w:szCs w:val="24"/>
        </w:rPr>
        <w:lastRenderedPageBreak/>
        <w:t>To the critical analysis, it is important to mention that the inflation in the UK has been quite high in the last two years. Inflation rates even exceeded 10% per annum – much higher than the official policy target of just 2% (Trading Economics, 2023). As of July 2023, inflation is still elevated at a</w:t>
      </w:r>
      <w:r w:rsidR="002D4650" w:rsidRPr="008C10B5">
        <w:rPr>
          <w:rFonts w:ascii="Arial" w:hAnsi="Arial" w:cs="Arial"/>
          <w:color w:val="000000" w:themeColor="text1"/>
          <w:sz w:val="24"/>
          <w:szCs w:val="24"/>
        </w:rPr>
        <w:t>nnual</w:t>
      </w:r>
      <w:r w:rsidRPr="008C10B5">
        <w:rPr>
          <w:rFonts w:ascii="Arial" w:hAnsi="Arial" w:cs="Arial"/>
          <w:color w:val="000000" w:themeColor="text1"/>
          <w:sz w:val="24"/>
          <w:szCs w:val="24"/>
        </w:rPr>
        <w:t xml:space="preserve"> level of </w:t>
      </w:r>
      <w:r w:rsidR="00AC03D7" w:rsidRPr="008C10B5">
        <w:rPr>
          <w:rFonts w:ascii="Arial" w:hAnsi="Arial" w:cs="Arial"/>
          <w:color w:val="000000" w:themeColor="text1"/>
          <w:sz w:val="24"/>
          <w:szCs w:val="24"/>
        </w:rPr>
        <w:t>6.8%</w:t>
      </w:r>
      <w:r w:rsidRPr="008C10B5">
        <w:rPr>
          <w:rFonts w:ascii="Arial" w:hAnsi="Arial" w:cs="Arial"/>
          <w:color w:val="000000" w:themeColor="text1"/>
          <w:sz w:val="24"/>
          <w:szCs w:val="24"/>
        </w:rPr>
        <w:t xml:space="preserve"> (Trading Economics, 2023). </w:t>
      </w:r>
    </w:p>
    <w:p w14:paraId="6A506BA5" w14:textId="2F3B7785" w:rsidR="00C233C0" w:rsidRPr="008C10B5" w:rsidRDefault="00C233C0" w:rsidP="00C233C0">
      <w:pPr>
        <w:spacing w:after="0" w:line="360" w:lineRule="auto"/>
        <w:jc w:val="both"/>
        <w:rPr>
          <w:rFonts w:ascii="Arial" w:hAnsi="Arial" w:cs="Arial"/>
          <w:b/>
          <w:bCs/>
          <w:color w:val="000000" w:themeColor="text1"/>
          <w:sz w:val="24"/>
          <w:szCs w:val="24"/>
        </w:rPr>
      </w:pPr>
      <w:r w:rsidRPr="008C10B5">
        <w:rPr>
          <w:rFonts w:ascii="Arial" w:hAnsi="Arial" w:cs="Arial"/>
          <w:b/>
          <w:bCs/>
          <w:color w:val="000000" w:themeColor="text1"/>
          <w:sz w:val="24"/>
          <w:szCs w:val="24"/>
        </w:rPr>
        <w:t xml:space="preserve">Figure </w:t>
      </w:r>
      <w:r w:rsidR="00C8626B" w:rsidRPr="008C10B5">
        <w:rPr>
          <w:rFonts w:ascii="Arial" w:hAnsi="Arial" w:cs="Arial"/>
          <w:b/>
          <w:bCs/>
          <w:color w:val="000000" w:themeColor="text1"/>
          <w:sz w:val="24"/>
          <w:szCs w:val="24"/>
        </w:rPr>
        <w:t>6</w:t>
      </w:r>
      <w:r w:rsidRPr="008C10B5">
        <w:rPr>
          <w:rFonts w:ascii="Arial" w:hAnsi="Arial" w:cs="Arial"/>
          <w:b/>
          <w:bCs/>
          <w:color w:val="000000" w:themeColor="text1"/>
          <w:sz w:val="24"/>
          <w:szCs w:val="24"/>
        </w:rPr>
        <w:t xml:space="preserve"> – Inflation rate changes in the UK (%)</w:t>
      </w:r>
    </w:p>
    <w:p w14:paraId="740D21C9" w14:textId="2E5DC405" w:rsidR="00C233C0" w:rsidRPr="008C10B5" w:rsidRDefault="00C233C0" w:rsidP="00214A22">
      <w:pPr>
        <w:spacing w:line="360" w:lineRule="auto"/>
        <w:jc w:val="both"/>
        <w:rPr>
          <w:rFonts w:ascii="Arial" w:hAnsi="Arial" w:cs="Arial"/>
          <w:color w:val="000000" w:themeColor="text1"/>
          <w:sz w:val="24"/>
          <w:szCs w:val="24"/>
        </w:rPr>
      </w:pPr>
      <w:r w:rsidRPr="008C10B5">
        <w:rPr>
          <w:rFonts w:ascii="Arial" w:hAnsi="Arial" w:cs="Arial"/>
          <w:noProof/>
          <w:color w:val="000000" w:themeColor="text1"/>
          <w:sz w:val="24"/>
          <w:szCs w:val="24"/>
        </w:rPr>
        <w:drawing>
          <wp:inline distT="0" distB="0" distL="0" distR="0" wp14:anchorId="5E35C0EB" wp14:editId="28A2E27A">
            <wp:extent cx="5760720" cy="2841172"/>
            <wp:effectExtent l="0" t="0" r="0" b="0"/>
            <wp:docPr id="759048056" name="Picture 1" descr="A graph of blue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048056" name="Picture 1" descr="A graph of blue bars&#10;&#10;Description automatically generated with medium confidence"/>
                    <pic:cNvPicPr/>
                  </pic:nvPicPr>
                  <pic:blipFill>
                    <a:blip r:embed="rId15"/>
                    <a:stretch>
                      <a:fillRect/>
                    </a:stretch>
                  </pic:blipFill>
                  <pic:spPr>
                    <a:xfrm>
                      <a:off x="0" y="0"/>
                      <a:ext cx="5764816" cy="2843192"/>
                    </a:xfrm>
                    <a:prstGeom prst="rect">
                      <a:avLst/>
                    </a:prstGeom>
                  </pic:spPr>
                </pic:pic>
              </a:graphicData>
            </a:graphic>
          </wp:inline>
        </w:drawing>
      </w:r>
    </w:p>
    <w:p w14:paraId="54D8743D" w14:textId="2C796AC4" w:rsidR="00C233C0" w:rsidRPr="008C10B5" w:rsidRDefault="00C233C0" w:rsidP="00214A22">
      <w:pPr>
        <w:spacing w:line="360" w:lineRule="auto"/>
        <w:jc w:val="both"/>
        <w:rPr>
          <w:rFonts w:ascii="Arial" w:hAnsi="Arial" w:cs="Arial"/>
          <w:i/>
          <w:iCs/>
          <w:color w:val="000000" w:themeColor="text1"/>
          <w:sz w:val="24"/>
          <w:szCs w:val="24"/>
        </w:rPr>
      </w:pPr>
      <w:r w:rsidRPr="008C10B5">
        <w:rPr>
          <w:rFonts w:ascii="Arial" w:hAnsi="Arial" w:cs="Arial"/>
          <w:i/>
          <w:iCs/>
          <w:color w:val="000000" w:themeColor="text1"/>
          <w:sz w:val="24"/>
          <w:szCs w:val="24"/>
        </w:rPr>
        <w:t>Source: Trading Economics (2023)</w:t>
      </w:r>
    </w:p>
    <w:p w14:paraId="533F66AA" w14:textId="786053F8" w:rsidR="00166307" w:rsidRPr="008C10B5" w:rsidRDefault="00166307" w:rsidP="00214A22">
      <w:pPr>
        <w:spacing w:line="360" w:lineRule="auto"/>
        <w:jc w:val="both"/>
        <w:rPr>
          <w:rFonts w:ascii="Arial" w:hAnsi="Arial" w:cs="Arial"/>
          <w:color w:val="000000" w:themeColor="text1"/>
          <w:sz w:val="24"/>
          <w:szCs w:val="24"/>
        </w:rPr>
      </w:pPr>
      <w:r w:rsidRPr="008C10B5">
        <w:rPr>
          <w:rFonts w:ascii="Arial" w:hAnsi="Arial" w:cs="Arial"/>
          <w:color w:val="000000" w:themeColor="text1"/>
          <w:sz w:val="24"/>
          <w:szCs w:val="24"/>
        </w:rPr>
        <w:t xml:space="preserve">Food is a product with low elasticity (Krugman and Wells, 2020). An increasing share of consumers cannot substitute food and experience issues with affording essential food items. As shown below, the share of UK consumers, who experience affordability issues amid a highly inflationary environment, has dramatically increased to </w:t>
      </w:r>
      <w:r w:rsidR="00AC03D7" w:rsidRPr="008C10B5">
        <w:rPr>
          <w:rFonts w:ascii="Arial" w:hAnsi="Arial" w:cs="Arial"/>
          <w:color w:val="000000" w:themeColor="text1"/>
          <w:sz w:val="24"/>
          <w:szCs w:val="24"/>
        </w:rPr>
        <w:t>48</w:t>
      </w:r>
      <w:r w:rsidRPr="008C10B5">
        <w:rPr>
          <w:rFonts w:ascii="Arial" w:hAnsi="Arial" w:cs="Arial"/>
          <w:color w:val="000000" w:themeColor="text1"/>
          <w:sz w:val="24"/>
          <w:szCs w:val="24"/>
        </w:rPr>
        <w:t>% (</w:t>
      </w:r>
      <w:r w:rsidR="00AC03D7" w:rsidRPr="008C10B5">
        <w:rPr>
          <w:rFonts w:ascii="Arial" w:hAnsi="Arial" w:cs="Arial"/>
          <w:color w:val="000000" w:themeColor="text1"/>
          <w:sz w:val="24"/>
          <w:szCs w:val="24"/>
        </w:rPr>
        <w:t>ONS, 2023</w:t>
      </w:r>
      <w:r w:rsidRPr="008C10B5">
        <w:rPr>
          <w:rFonts w:ascii="Arial" w:hAnsi="Arial" w:cs="Arial"/>
          <w:color w:val="000000" w:themeColor="text1"/>
          <w:sz w:val="24"/>
          <w:szCs w:val="24"/>
        </w:rPr>
        <w:t xml:space="preserve">). </w:t>
      </w:r>
    </w:p>
    <w:p w14:paraId="56325BDB" w14:textId="77777777" w:rsidR="00A617D2" w:rsidRPr="008C10B5" w:rsidRDefault="00A617D2" w:rsidP="00214A22">
      <w:pPr>
        <w:spacing w:line="360" w:lineRule="auto"/>
        <w:jc w:val="both"/>
        <w:rPr>
          <w:rFonts w:ascii="Arial" w:hAnsi="Arial" w:cs="Arial"/>
          <w:color w:val="000000" w:themeColor="text1"/>
          <w:sz w:val="24"/>
          <w:szCs w:val="24"/>
        </w:rPr>
      </w:pPr>
    </w:p>
    <w:p w14:paraId="051DA694" w14:textId="77777777" w:rsidR="00A617D2" w:rsidRPr="008C10B5" w:rsidRDefault="00A617D2" w:rsidP="00214A22">
      <w:pPr>
        <w:spacing w:line="360" w:lineRule="auto"/>
        <w:jc w:val="both"/>
        <w:rPr>
          <w:rFonts w:ascii="Arial" w:hAnsi="Arial" w:cs="Arial"/>
          <w:color w:val="000000" w:themeColor="text1"/>
          <w:sz w:val="24"/>
          <w:szCs w:val="24"/>
        </w:rPr>
      </w:pPr>
    </w:p>
    <w:p w14:paraId="67B4FB68" w14:textId="77777777" w:rsidR="00A617D2" w:rsidRPr="008C10B5" w:rsidRDefault="00A617D2" w:rsidP="00214A22">
      <w:pPr>
        <w:spacing w:line="360" w:lineRule="auto"/>
        <w:jc w:val="both"/>
        <w:rPr>
          <w:rFonts w:ascii="Arial" w:hAnsi="Arial" w:cs="Arial"/>
          <w:color w:val="000000" w:themeColor="text1"/>
          <w:sz w:val="24"/>
          <w:szCs w:val="24"/>
        </w:rPr>
      </w:pPr>
    </w:p>
    <w:p w14:paraId="7F8886D5" w14:textId="77777777" w:rsidR="00A617D2" w:rsidRPr="008C10B5" w:rsidRDefault="00A617D2" w:rsidP="00214A22">
      <w:pPr>
        <w:spacing w:line="360" w:lineRule="auto"/>
        <w:jc w:val="both"/>
        <w:rPr>
          <w:rFonts w:ascii="Arial" w:hAnsi="Arial" w:cs="Arial"/>
          <w:color w:val="000000" w:themeColor="text1"/>
          <w:sz w:val="24"/>
          <w:szCs w:val="24"/>
        </w:rPr>
      </w:pPr>
    </w:p>
    <w:p w14:paraId="0A173618" w14:textId="77777777" w:rsidR="00A617D2" w:rsidRPr="008C10B5" w:rsidRDefault="00A617D2" w:rsidP="00214A22">
      <w:pPr>
        <w:spacing w:line="360" w:lineRule="auto"/>
        <w:jc w:val="both"/>
        <w:rPr>
          <w:rFonts w:ascii="Arial" w:hAnsi="Arial" w:cs="Arial"/>
          <w:color w:val="000000" w:themeColor="text1"/>
          <w:sz w:val="24"/>
          <w:szCs w:val="24"/>
        </w:rPr>
      </w:pPr>
    </w:p>
    <w:p w14:paraId="326288BA" w14:textId="77777777" w:rsidR="00A617D2" w:rsidRPr="008C10B5" w:rsidRDefault="00A617D2" w:rsidP="00214A22">
      <w:pPr>
        <w:spacing w:line="360" w:lineRule="auto"/>
        <w:jc w:val="both"/>
        <w:rPr>
          <w:rFonts w:ascii="Arial" w:hAnsi="Arial" w:cs="Arial"/>
          <w:color w:val="000000" w:themeColor="text1"/>
          <w:sz w:val="24"/>
          <w:szCs w:val="24"/>
        </w:rPr>
      </w:pPr>
    </w:p>
    <w:p w14:paraId="4A256AB0" w14:textId="77777777" w:rsidR="00A617D2" w:rsidRPr="008C10B5" w:rsidRDefault="00A617D2" w:rsidP="00214A22">
      <w:pPr>
        <w:spacing w:line="360" w:lineRule="auto"/>
        <w:jc w:val="both"/>
        <w:rPr>
          <w:rFonts w:ascii="Arial" w:hAnsi="Arial" w:cs="Arial"/>
          <w:color w:val="000000" w:themeColor="text1"/>
          <w:sz w:val="24"/>
          <w:szCs w:val="24"/>
        </w:rPr>
      </w:pPr>
    </w:p>
    <w:p w14:paraId="5FD3A4CD" w14:textId="1EA2FB20" w:rsidR="00C233C0" w:rsidRPr="008C10B5" w:rsidRDefault="00C233C0" w:rsidP="00214A22">
      <w:pPr>
        <w:spacing w:line="360" w:lineRule="auto"/>
        <w:jc w:val="both"/>
        <w:rPr>
          <w:rFonts w:ascii="Arial" w:hAnsi="Arial" w:cs="Arial"/>
          <w:b/>
          <w:bCs/>
          <w:color w:val="000000" w:themeColor="text1"/>
          <w:sz w:val="24"/>
          <w:szCs w:val="24"/>
        </w:rPr>
      </w:pPr>
      <w:r w:rsidRPr="008C10B5">
        <w:rPr>
          <w:rFonts w:ascii="Arial" w:hAnsi="Arial" w:cs="Arial"/>
          <w:b/>
          <w:bCs/>
          <w:color w:val="000000" w:themeColor="text1"/>
          <w:sz w:val="24"/>
          <w:szCs w:val="24"/>
        </w:rPr>
        <w:lastRenderedPageBreak/>
        <w:t xml:space="preserve">Figure </w:t>
      </w:r>
      <w:r w:rsidR="00C8626B" w:rsidRPr="008C10B5">
        <w:rPr>
          <w:rFonts w:ascii="Arial" w:hAnsi="Arial" w:cs="Arial"/>
          <w:b/>
          <w:bCs/>
          <w:color w:val="000000" w:themeColor="text1"/>
          <w:sz w:val="24"/>
          <w:szCs w:val="24"/>
        </w:rPr>
        <w:t>7</w:t>
      </w:r>
      <w:r w:rsidRPr="008C10B5">
        <w:rPr>
          <w:rFonts w:ascii="Arial" w:hAnsi="Arial" w:cs="Arial"/>
          <w:b/>
          <w:bCs/>
          <w:color w:val="000000" w:themeColor="text1"/>
          <w:sz w:val="24"/>
          <w:szCs w:val="24"/>
        </w:rPr>
        <w:t xml:space="preserve"> – Percentage of UK </w:t>
      </w:r>
      <w:r w:rsidR="00AC03D7" w:rsidRPr="008C10B5">
        <w:rPr>
          <w:rFonts w:ascii="Arial" w:hAnsi="Arial" w:cs="Arial"/>
          <w:b/>
          <w:bCs/>
          <w:color w:val="000000" w:themeColor="text1"/>
          <w:sz w:val="24"/>
          <w:szCs w:val="24"/>
        </w:rPr>
        <w:t>households declaring reduced food purchase</w:t>
      </w:r>
      <w:r w:rsidR="008E2936" w:rsidRPr="008C10B5">
        <w:rPr>
          <w:rFonts w:ascii="Arial" w:hAnsi="Arial" w:cs="Arial"/>
          <w:b/>
          <w:bCs/>
          <w:color w:val="000000" w:themeColor="text1"/>
          <w:sz w:val="24"/>
          <w:szCs w:val="24"/>
        </w:rPr>
        <w:t xml:space="preserve"> </w:t>
      </w:r>
      <w:r w:rsidR="00AC03D7" w:rsidRPr="008C10B5">
        <w:rPr>
          <w:rFonts w:ascii="Arial" w:hAnsi="Arial" w:cs="Arial"/>
          <w:b/>
          <w:bCs/>
          <w:color w:val="000000" w:themeColor="text1"/>
          <w:sz w:val="24"/>
          <w:szCs w:val="24"/>
        </w:rPr>
        <w:t>due to high prices (%)</w:t>
      </w:r>
    </w:p>
    <w:p w14:paraId="191F59B7" w14:textId="1B71FA1F" w:rsidR="00C233C0" w:rsidRPr="008C10B5" w:rsidRDefault="00AC03D7" w:rsidP="00214A22">
      <w:pPr>
        <w:spacing w:line="360" w:lineRule="auto"/>
        <w:jc w:val="both"/>
        <w:rPr>
          <w:rFonts w:ascii="Arial" w:hAnsi="Arial" w:cs="Arial"/>
          <w:b/>
          <w:bCs/>
          <w:color w:val="000000" w:themeColor="text1"/>
          <w:sz w:val="24"/>
          <w:szCs w:val="24"/>
        </w:rPr>
      </w:pPr>
      <w:r w:rsidRPr="008C10B5">
        <w:rPr>
          <w:rFonts w:ascii="Arial" w:hAnsi="Arial" w:cs="Arial"/>
          <w:noProof/>
          <w:color w:val="000000" w:themeColor="text1"/>
          <w:sz w:val="24"/>
          <w:szCs w:val="24"/>
        </w:rPr>
        <w:drawing>
          <wp:inline distT="0" distB="0" distL="0" distR="0" wp14:anchorId="148DAF7F" wp14:editId="56F39A71">
            <wp:extent cx="5704115" cy="3432137"/>
            <wp:effectExtent l="0" t="0" r="0" b="0"/>
            <wp:docPr id="12" name="Picture 12" descr="A line graph with numbers and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line graph with numbers and a line&#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12418" cy="3437133"/>
                    </a:xfrm>
                    <a:prstGeom prst="rect">
                      <a:avLst/>
                    </a:prstGeom>
                    <a:noFill/>
                    <a:ln>
                      <a:noFill/>
                    </a:ln>
                  </pic:spPr>
                </pic:pic>
              </a:graphicData>
            </a:graphic>
          </wp:inline>
        </w:drawing>
      </w:r>
    </w:p>
    <w:p w14:paraId="705F7AC1" w14:textId="16C1DAEE" w:rsidR="00166307" w:rsidRPr="008C10B5" w:rsidRDefault="00C233C0" w:rsidP="00214A22">
      <w:pPr>
        <w:spacing w:line="360" w:lineRule="auto"/>
        <w:jc w:val="both"/>
        <w:rPr>
          <w:rFonts w:ascii="Arial" w:hAnsi="Arial" w:cs="Arial"/>
          <w:i/>
          <w:iCs/>
          <w:color w:val="000000" w:themeColor="text1"/>
          <w:sz w:val="24"/>
          <w:szCs w:val="24"/>
        </w:rPr>
      </w:pPr>
      <w:r w:rsidRPr="008C10B5">
        <w:rPr>
          <w:rFonts w:ascii="Arial" w:hAnsi="Arial" w:cs="Arial"/>
          <w:i/>
          <w:iCs/>
          <w:color w:val="000000" w:themeColor="text1"/>
          <w:sz w:val="24"/>
          <w:szCs w:val="24"/>
        </w:rPr>
        <w:t xml:space="preserve">Source: </w:t>
      </w:r>
      <w:r w:rsidR="00AC03D7" w:rsidRPr="008C10B5">
        <w:rPr>
          <w:rFonts w:ascii="Arial" w:hAnsi="Arial" w:cs="Arial"/>
          <w:i/>
          <w:iCs/>
          <w:color w:val="000000" w:themeColor="text1"/>
          <w:sz w:val="24"/>
          <w:szCs w:val="24"/>
        </w:rPr>
        <w:t>ONS (2023)</w:t>
      </w:r>
    </w:p>
    <w:p w14:paraId="6B22EA1A" w14:textId="2DB7E483" w:rsidR="00166307" w:rsidRPr="008C10B5" w:rsidRDefault="00166307" w:rsidP="00214A22">
      <w:pPr>
        <w:spacing w:line="360" w:lineRule="auto"/>
        <w:jc w:val="both"/>
        <w:rPr>
          <w:rFonts w:ascii="Arial" w:hAnsi="Arial" w:cs="Arial"/>
          <w:color w:val="000000" w:themeColor="text1"/>
          <w:sz w:val="24"/>
          <w:szCs w:val="24"/>
        </w:rPr>
      </w:pPr>
      <w:r w:rsidRPr="008C10B5">
        <w:rPr>
          <w:rFonts w:ascii="Arial" w:hAnsi="Arial" w:cs="Arial"/>
          <w:color w:val="000000" w:themeColor="text1"/>
          <w:sz w:val="24"/>
          <w:szCs w:val="24"/>
        </w:rPr>
        <w:t xml:space="preserve">In this context, the </w:t>
      </w:r>
      <w:r w:rsidR="00C233C0" w:rsidRPr="008C10B5">
        <w:rPr>
          <w:rFonts w:ascii="Arial" w:hAnsi="Arial" w:cs="Arial"/>
          <w:color w:val="000000" w:themeColor="text1"/>
          <w:sz w:val="24"/>
          <w:szCs w:val="24"/>
        </w:rPr>
        <w:t xml:space="preserve">performed </w:t>
      </w:r>
      <w:r w:rsidRPr="008C10B5">
        <w:rPr>
          <w:rFonts w:ascii="Arial" w:hAnsi="Arial" w:cs="Arial"/>
          <w:color w:val="000000" w:themeColor="text1"/>
          <w:sz w:val="24"/>
          <w:szCs w:val="24"/>
        </w:rPr>
        <w:t>differentiation strategy of Tesco may not be optimal, especially considering the record migration of the UK consumers to the discounters Lidl and Aldi, which offer the lowest prices (</w:t>
      </w:r>
      <w:r w:rsidR="00AC03D7" w:rsidRPr="008C10B5">
        <w:rPr>
          <w:rFonts w:ascii="Arial" w:hAnsi="Arial" w:cs="Arial"/>
          <w:color w:val="000000" w:themeColor="text1"/>
          <w:sz w:val="24"/>
          <w:szCs w:val="24"/>
        </w:rPr>
        <w:t>Marketing Week, 2023</w:t>
      </w:r>
      <w:r w:rsidRPr="008C10B5">
        <w:rPr>
          <w:rFonts w:ascii="Arial" w:hAnsi="Arial" w:cs="Arial"/>
          <w:color w:val="000000" w:themeColor="text1"/>
          <w:sz w:val="24"/>
          <w:szCs w:val="24"/>
        </w:rPr>
        <w:t xml:space="preserve">). </w:t>
      </w:r>
      <w:r w:rsidR="00AC03D7" w:rsidRPr="008C10B5">
        <w:rPr>
          <w:rFonts w:ascii="Arial" w:hAnsi="Arial" w:cs="Arial"/>
          <w:color w:val="000000" w:themeColor="text1"/>
          <w:sz w:val="24"/>
          <w:szCs w:val="24"/>
        </w:rPr>
        <w:t xml:space="preserve">The annual growth in the case of Aldi, for instance, has been 27% (Marketing Week, 2023). </w:t>
      </w:r>
      <w:r w:rsidRPr="008C10B5">
        <w:rPr>
          <w:rFonts w:ascii="Arial" w:hAnsi="Arial" w:cs="Arial"/>
          <w:color w:val="000000" w:themeColor="text1"/>
          <w:sz w:val="24"/>
          <w:szCs w:val="24"/>
        </w:rPr>
        <w:t xml:space="preserve">Considering this, it is not surprising that the UK consumers, as reported by Which (2023), evaluate Tesco’s value-for-money proposition as relatively unattractive (see table 1). </w:t>
      </w:r>
    </w:p>
    <w:p w14:paraId="11E9F665" w14:textId="5B35F18C" w:rsidR="000E0FBB" w:rsidRPr="008C10B5" w:rsidRDefault="00507E70" w:rsidP="00214A22">
      <w:pPr>
        <w:spacing w:line="360" w:lineRule="auto"/>
        <w:jc w:val="both"/>
        <w:rPr>
          <w:rFonts w:ascii="Arial" w:hAnsi="Arial" w:cs="Arial"/>
          <w:color w:val="000000" w:themeColor="text1"/>
          <w:sz w:val="24"/>
          <w:szCs w:val="24"/>
        </w:rPr>
      </w:pPr>
      <w:r w:rsidRPr="008C10B5">
        <w:rPr>
          <w:rFonts w:ascii="Arial" w:hAnsi="Arial" w:cs="Arial"/>
          <w:color w:val="000000" w:themeColor="text1"/>
          <w:sz w:val="24"/>
          <w:szCs w:val="24"/>
        </w:rPr>
        <w:t xml:space="preserve">The final element of the marketing mix analysis considers the role of promotion. </w:t>
      </w:r>
      <w:r w:rsidR="000E0FBB" w:rsidRPr="008C10B5">
        <w:rPr>
          <w:rFonts w:ascii="Arial" w:hAnsi="Arial" w:cs="Arial"/>
          <w:color w:val="000000" w:themeColor="text1"/>
          <w:sz w:val="24"/>
          <w:szCs w:val="24"/>
        </w:rPr>
        <w:t xml:space="preserve">Tesco employs many promotional strategies to enhance consumer demand and foster brand recognition. In the context of the retail industry, Briggs (2020) reports that Tesco holds the position of the highest spender in the traditional advertising sector, with an annual expenditure of £80.8 million. The activities encompassed within this category consist of advertising through television, radio, and printed media (Rahman, 2020). Furthermore, the presence of sales promotion may also be observed in the context of Tesco. The offers pertain to situations in which consumers make a purchase and afterwards receive two or more things as part of the transaction (Rahman, 2020). Loyalty can also be acquired by means of Clubcard membership, which grants </w:t>
      </w:r>
      <w:r w:rsidR="000E0FBB" w:rsidRPr="008C10B5">
        <w:rPr>
          <w:rFonts w:ascii="Arial" w:hAnsi="Arial" w:cs="Arial"/>
          <w:color w:val="000000" w:themeColor="text1"/>
          <w:sz w:val="24"/>
          <w:szCs w:val="24"/>
        </w:rPr>
        <w:lastRenderedPageBreak/>
        <w:t>customers price savings for recurring purchases (Rahman, 2020). The increasing significance of Tesco's engagement on social media platforms can be attributed to the advancements in modern technologies, making it an integral component of their promotional strategy.</w:t>
      </w:r>
    </w:p>
    <w:p w14:paraId="50157A56" w14:textId="02677AD0" w:rsidR="009776E5" w:rsidRPr="008C10B5" w:rsidRDefault="009776E5" w:rsidP="00214A22">
      <w:pPr>
        <w:spacing w:line="360" w:lineRule="auto"/>
        <w:jc w:val="both"/>
        <w:rPr>
          <w:rFonts w:ascii="Arial" w:hAnsi="Arial" w:cs="Arial"/>
          <w:color w:val="000000" w:themeColor="text1"/>
          <w:sz w:val="24"/>
          <w:szCs w:val="24"/>
        </w:rPr>
      </w:pPr>
      <w:r w:rsidRPr="008C10B5">
        <w:rPr>
          <w:rFonts w:ascii="Arial" w:hAnsi="Arial" w:cs="Arial"/>
          <w:color w:val="000000" w:themeColor="text1"/>
          <w:sz w:val="24"/>
          <w:szCs w:val="24"/>
        </w:rPr>
        <w:t xml:space="preserve">The marketing communications mix framework explains the key ways of engaging with customers which in turn guide the promotional and communication processes (Todorova, 2015). As shown below, customer communication mix includes five distinct areas, such as advertising, sales promotions, direct marketing, personal selling and public relations (Todorova, 2015). </w:t>
      </w:r>
    </w:p>
    <w:p w14:paraId="4B6C3651" w14:textId="24A003FE" w:rsidR="009776E5" w:rsidRPr="008C10B5" w:rsidRDefault="009776E5" w:rsidP="00214A22">
      <w:pPr>
        <w:spacing w:line="360" w:lineRule="auto"/>
        <w:jc w:val="both"/>
        <w:rPr>
          <w:rFonts w:ascii="Arial" w:hAnsi="Arial" w:cs="Arial"/>
          <w:b/>
          <w:bCs/>
          <w:color w:val="000000" w:themeColor="text1"/>
          <w:sz w:val="24"/>
          <w:szCs w:val="24"/>
        </w:rPr>
      </w:pPr>
      <w:r w:rsidRPr="008C10B5">
        <w:rPr>
          <w:rFonts w:ascii="Arial" w:hAnsi="Arial" w:cs="Arial"/>
          <w:b/>
          <w:bCs/>
          <w:color w:val="000000" w:themeColor="text1"/>
          <w:sz w:val="24"/>
          <w:szCs w:val="24"/>
        </w:rPr>
        <w:t xml:space="preserve">Figure </w:t>
      </w:r>
      <w:r w:rsidR="00C8626B" w:rsidRPr="008C10B5">
        <w:rPr>
          <w:rFonts w:ascii="Arial" w:hAnsi="Arial" w:cs="Arial"/>
          <w:b/>
          <w:bCs/>
          <w:color w:val="000000" w:themeColor="text1"/>
          <w:sz w:val="24"/>
          <w:szCs w:val="24"/>
        </w:rPr>
        <w:t>8</w:t>
      </w:r>
      <w:r w:rsidRPr="008C10B5">
        <w:rPr>
          <w:rFonts w:ascii="Arial" w:hAnsi="Arial" w:cs="Arial"/>
          <w:b/>
          <w:bCs/>
          <w:color w:val="000000" w:themeColor="text1"/>
          <w:sz w:val="24"/>
          <w:szCs w:val="24"/>
        </w:rPr>
        <w:t xml:space="preserve"> – Marketing communications mix</w:t>
      </w:r>
    </w:p>
    <w:p w14:paraId="7516F19C" w14:textId="0C3FF5BF" w:rsidR="009776E5" w:rsidRPr="008C10B5" w:rsidRDefault="009776E5" w:rsidP="00214A22">
      <w:pPr>
        <w:spacing w:line="360" w:lineRule="auto"/>
        <w:jc w:val="both"/>
        <w:rPr>
          <w:rFonts w:ascii="Arial" w:hAnsi="Arial" w:cs="Arial"/>
          <w:color w:val="000000" w:themeColor="text1"/>
          <w:sz w:val="24"/>
          <w:szCs w:val="24"/>
        </w:rPr>
      </w:pPr>
      <w:r w:rsidRPr="008C10B5">
        <w:rPr>
          <w:rFonts w:ascii="Arial" w:hAnsi="Arial" w:cs="Arial"/>
          <w:noProof/>
          <w:color w:val="000000" w:themeColor="text1"/>
          <w:sz w:val="24"/>
          <w:szCs w:val="24"/>
          <w:lang w:val="en-US"/>
        </w:rPr>
        <w:drawing>
          <wp:inline distT="0" distB="0" distL="0" distR="0" wp14:anchorId="0CC34E79" wp14:editId="0E3F8AF2">
            <wp:extent cx="5586498" cy="4201886"/>
            <wp:effectExtent l="0" t="0" r="0" b="8255"/>
            <wp:docPr id="4" name="Picture 6" descr="A diagram of marketing communications mi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6" descr="A diagram of marketing communications mix&#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621737" cy="4228391"/>
                    </a:xfrm>
                    <a:prstGeom prst="rect">
                      <a:avLst/>
                    </a:prstGeom>
                  </pic:spPr>
                </pic:pic>
              </a:graphicData>
            </a:graphic>
          </wp:inline>
        </w:drawing>
      </w:r>
    </w:p>
    <w:p w14:paraId="27DCD907" w14:textId="5CC3C4D9" w:rsidR="009776E5" w:rsidRPr="008C10B5" w:rsidRDefault="009776E5" w:rsidP="00214A22">
      <w:pPr>
        <w:spacing w:line="360" w:lineRule="auto"/>
        <w:jc w:val="both"/>
        <w:rPr>
          <w:rFonts w:ascii="Arial" w:hAnsi="Arial" w:cs="Arial"/>
          <w:i/>
          <w:iCs/>
          <w:color w:val="000000" w:themeColor="text1"/>
          <w:sz w:val="24"/>
          <w:szCs w:val="24"/>
        </w:rPr>
      </w:pPr>
      <w:r w:rsidRPr="008C10B5">
        <w:rPr>
          <w:rFonts w:ascii="Arial" w:hAnsi="Arial" w:cs="Arial"/>
          <w:i/>
          <w:iCs/>
          <w:color w:val="000000" w:themeColor="text1"/>
          <w:sz w:val="24"/>
          <w:szCs w:val="24"/>
        </w:rPr>
        <w:t>Source: Todorova (2015)</w:t>
      </w:r>
    </w:p>
    <w:p w14:paraId="4FD0A43A" w14:textId="11B8A822" w:rsidR="009776E5" w:rsidRPr="008C10B5" w:rsidRDefault="009776E5" w:rsidP="00214A22">
      <w:pPr>
        <w:spacing w:line="360" w:lineRule="auto"/>
        <w:jc w:val="both"/>
        <w:rPr>
          <w:rFonts w:ascii="Arial" w:hAnsi="Arial" w:cs="Arial"/>
          <w:color w:val="000000" w:themeColor="text1"/>
          <w:sz w:val="24"/>
          <w:szCs w:val="24"/>
        </w:rPr>
      </w:pPr>
      <w:r w:rsidRPr="008C10B5">
        <w:rPr>
          <w:rFonts w:ascii="Arial" w:hAnsi="Arial" w:cs="Arial"/>
          <w:color w:val="000000" w:themeColor="text1"/>
          <w:sz w:val="24"/>
          <w:szCs w:val="24"/>
        </w:rPr>
        <w:t xml:space="preserve">The analysis of Tesco’s promotional efforts clearly shows the commitment of the company in the fields of advertising and sales promotions. To some extent, the wide adoption of online-based sales channels, as discussed earlier in the report, facilitates personal selling. This is the </w:t>
      </w:r>
      <w:r w:rsidR="00E41BB6" w:rsidRPr="008C10B5">
        <w:rPr>
          <w:rFonts w:ascii="Arial" w:hAnsi="Arial" w:cs="Arial"/>
          <w:color w:val="000000" w:themeColor="text1"/>
          <w:sz w:val="24"/>
          <w:szCs w:val="24"/>
        </w:rPr>
        <w:t>case since</w:t>
      </w:r>
      <w:r w:rsidRPr="008C10B5">
        <w:rPr>
          <w:rFonts w:ascii="Arial" w:hAnsi="Arial" w:cs="Arial"/>
          <w:color w:val="000000" w:themeColor="text1"/>
          <w:sz w:val="24"/>
          <w:szCs w:val="24"/>
        </w:rPr>
        <w:t xml:space="preserve"> promotional offers and customer </w:t>
      </w:r>
      <w:r w:rsidRPr="008C10B5">
        <w:rPr>
          <w:rFonts w:ascii="Arial" w:hAnsi="Arial" w:cs="Arial"/>
          <w:color w:val="000000" w:themeColor="text1"/>
          <w:sz w:val="24"/>
          <w:szCs w:val="24"/>
        </w:rPr>
        <w:lastRenderedPageBreak/>
        <w:t xml:space="preserve">communication can be better adjusted based on the specific shopping patterns of every online customer. Direct marketing and public relations are </w:t>
      </w:r>
      <w:r w:rsidR="00E41BB6" w:rsidRPr="008C10B5">
        <w:rPr>
          <w:rFonts w:ascii="Arial" w:hAnsi="Arial" w:cs="Arial"/>
          <w:color w:val="000000" w:themeColor="text1"/>
          <w:sz w:val="24"/>
          <w:szCs w:val="24"/>
        </w:rPr>
        <w:t xml:space="preserve">less important for Tesco, but to some extent; hence, these are areas where further improvements may be considered to support the process of customer communication and CRM in general. </w:t>
      </w:r>
    </w:p>
    <w:p w14:paraId="5C6C0280" w14:textId="3319F336" w:rsidR="0084287D" w:rsidRPr="008C10B5" w:rsidRDefault="0084287D" w:rsidP="00214A22">
      <w:pPr>
        <w:spacing w:line="360" w:lineRule="auto"/>
        <w:jc w:val="both"/>
        <w:rPr>
          <w:rFonts w:ascii="Arial" w:hAnsi="Arial" w:cs="Arial"/>
          <w:color w:val="000000" w:themeColor="text1"/>
          <w:sz w:val="24"/>
          <w:szCs w:val="24"/>
        </w:rPr>
      </w:pPr>
      <w:r w:rsidRPr="008C10B5">
        <w:rPr>
          <w:rFonts w:ascii="Arial" w:hAnsi="Arial" w:cs="Arial"/>
          <w:color w:val="000000" w:themeColor="text1"/>
          <w:sz w:val="24"/>
          <w:szCs w:val="24"/>
        </w:rPr>
        <w:t>The critical analysis indicates that Tesco has a solid performance in terms of its marketing mix; however, some performance issues are still evident. Some of the new technologies and trends in the field of CRM can be of value for coping with the existing issues. More specifically, the most recent trend has been the rise of artificial intelligence (AI) (Burns et al., 2023). Again, the traditional view is that chatting to a bot might turn potential customers away; however, the recent technological advances can counter this. The concern that AI might favour short-term customer interactions over deeper relationships due to profit-seeking and unadjusted algorithms. However, the use of AI in support is undeniable. A well-trained AI model can significantly ease the burden on companies to hire staff and deal with the simpler issues, leaving human interaction for the more complicated cases (Burns et al., 2023).</w:t>
      </w:r>
    </w:p>
    <w:p w14:paraId="62EE2F24" w14:textId="6E2E1442" w:rsidR="0084287D" w:rsidRPr="0084287D" w:rsidRDefault="0084287D" w:rsidP="0084287D">
      <w:pPr>
        <w:spacing w:line="360" w:lineRule="auto"/>
        <w:jc w:val="both"/>
        <w:rPr>
          <w:rFonts w:ascii="Arial" w:hAnsi="Arial" w:cs="Arial"/>
          <w:color w:val="000000" w:themeColor="text1"/>
          <w:sz w:val="24"/>
          <w:szCs w:val="24"/>
        </w:rPr>
      </w:pPr>
      <w:r w:rsidRPr="0084287D">
        <w:rPr>
          <w:rFonts w:ascii="Arial" w:hAnsi="Arial" w:cs="Arial"/>
          <w:color w:val="000000" w:themeColor="text1"/>
          <w:sz w:val="24"/>
          <w:szCs w:val="24"/>
        </w:rPr>
        <w:t xml:space="preserve">Moreau and Rossavik (2021) have argued that the COVID pandemic has precipitated a shift in customer relationship management trends. Traditionally, this has been done in large part by face-to-face contact at physical stores while post the pandemic the paradigm has shifted somewhat to remote interaction, forcing managers to develop online channels. </w:t>
      </w:r>
      <w:r w:rsidRPr="008C10B5">
        <w:rPr>
          <w:rFonts w:ascii="Arial" w:hAnsi="Arial" w:cs="Arial"/>
          <w:color w:val="000000" w:themeColor="text1"/>
          <w:sz w:val="24"/>
          <w:szCs w:val="24"/>
        </w:rPr>
        <w:t xml:space="preserve">Distant communication is also facilitated by the abovementioned rapid growth in e-commerce and its growing relevance for Tesco (Coppola, 2023). Considering all, AI may be of significant value for improving the CRM process and addressing some of the identified challenges in the case of Tesco. </w:t>
      </w:r>
    </w:p>
    <w:p w14:paraId="02C43A53" w14:textId="6FB4126F" w:rsidR="0084287D" w:rsidRPr="008C10B5" w:rsidRDefault="00517CD0" w:rsidP="00C8626B">
      <w:pPr>
        <w:pStyle w:val="Heading1"/>
        <w:spacing w:before="0"/>
        <w:rPr>
          <w:rFonts w:cs="Arial"/>
        </w:rPr>
      </w:pPr>
      <w:bookmarkStart w:id="7" w:name="_Toc144209395"/>
      <w:r w:rsidRPr="008C10B5">
        <w:rPr>
          <w:rFonts w:cs="Arial"/>
        </w:rPr>
        <w:t>Recommendations</w:t>
      </w:r>
      <w:bookmarkEnd w:id="7"/>
    </w:p>
    <w:p w14:paraId="6A3BFB39" w14:textId="775A47F7" w:rsidR="00517CD0" w:rsidRPr="008C10B5" w:rsidRDefault="008A30F3" w:rsidP="00214A22">
      <w:pPr>
        <w:spacing w:line="360" w:lineRule="auto"/>
        <w:jc w:val="both"/>
        <w:rPr>
          <w:rFonts w:ascii="Arial" w:hAnsi="Arial" w:cs="Arial"/>
          <w:color w:val="000000" w:themeColor="text1"/>
          <w:sz w:val="24"/>
          <w:szCs w:val="24"/>
        </w:rPr>
      </w:pPr>
      <w:r w:rsidRPr="008C10B5">
        <w:rPr>
          <w:rFonts w:ascii="Arial" w:hAnsi="Arial" w:cs="Arial"/>
          <w:color w:val="000000" w:themeColor="text1"/>
          <w:sz w:val="24"/>
          <w:szCs w:val="24"/>
        </w:rPr>
        <w:t xml:space="preserve">Given the main problem – worsening customer service – and the evidence from the discussion, several recommendations are relevant for Tesco. </w:t>
      </w:r>
    </w:p>
    <w:p w14:paraId="0A8C77BB" w14:textId="6E141154" w:rsidR="00851438" w:rsidRPr="008C10B5" w:rsidRDefault="008A30F3" w:rsidP="00214A22">
      <w:pPr>
        <w:spacing w:line="360" w:lineRule="auto"/>
        <w:jc w:val="both"/>
        <w:rPr>
          <w:rFonts w:ascii="Arial" w:hAnsi="Arial" w:cs="Arial"/>
          <w:color w:val="000000" w:themeColor="text1"/>
          <w:sz w:val="24"/>
          <w:szCs w:val="24"/>
        </w:rPr>
      </w:pPr>
      <w:r w:rsidRPr="008C10B5">
        <w:rPr>
          <w:rFonts w:ascii="Arial" w:hAnsi="Arial" w:cs="Arial"/>
          <w:color w:val="000000" w:themeColor="text1"/>
          <w:sz w:val="24"/>
          <w:szCs w:val="24"/>
        </w:rPr>
        <w:t xml:space="preserve">AI solutions can be considered by Tesco to improve customer service. Considering the increasing share of online sales, AI-based communication chatbots are of use in delivering instantaneous communication response to customers. </w:t>
      </w:r>
      <w:r w:rsidR="00851438" w:rsidRPr="008C10B5">
        <w:rPr>
          <w:rFonts w:ascii="Arial" w:hAnsi="Arial" w:cs="Arial"/>
          <w:color w:val="000000" w:themeColor="text1"/>
          <w:sz w:val="24"/>
          <w:szCs w:val="24"/>
        </w:rPr>
        <w:t xml:space="preserve">Improved communication is essential for effective CRM process. </w:t>
      </w:r>
    </w:p>
    <w:p w14:paraId="3BB63431" w14:textId="77B58A6D" w:rsidR="008A30F3" w:rsidRPr="008C10B5" w:rsidRDefault="008A30F3" w:rsidP="00214A22">
      <w:pPr>
        <w:spacing w:line="360" w:lineRule="auto"/>
        <w:jc w:val="both"/>
        <w:rPr>
          <w:rFonts w:ascii="Arial" w:hAnsi="Arial" w:cs="Arial"/>
          <w:color w:val="000000" w:themeColor="text1"/>
          <w:sz w:val="24"/>
          <w:szCs w:val="24"/>
        </w:rPr>
      </w:pPr>
      <w:r w:rsidRPr="008C10B5">
        <w:rPr>
          <w:rFonts w:ascii="Arial" w:hAnsi="Arial" w:cs="Arial"/>
          <w:color w:val="000000" w:themeColor="text1"/>
          <w:sz w:val="24"/>
          <w:szCs w:val="24"/>
        </w:rPr>
        <w:lastRenderedPageBreak/>
        <w:t xml:space="preserve">AI-based solutions, especially in the field of data analytics, are also recommended to deliver more customised promotional offers to online customers. </w:t>
      </w:r>
      <w:r w:rsidR="00851438" w:rsidRPr="008C10B5">
        <w:rPr>
          <w:rFonts w:ascii="Arial" w:hAnsi="Arial" w:cs="Arial"/>
          <w:color w:val="000000" w:themeColor="text1"/>
          <w:sz w:val="24"/>
          <w:szCs w:val="24"/>
        </w:rPr>
        <w:t xml:space="preserve">This is expected to address the weak performance in the field of personal selling. It also means a better alignment of product and promotional offers to individual customer needs. </w:t>
      </w:r>
    </w:p>
    <w:p w14:paraId="2CA47FFD" w14:textId="2D5A500D" w:rsidR="00851438" w:rsidRPr="008C10B5" w:rsidRDefault="00851438" w:rsidP="00214A22">
      <w:pPr>
        <w:spacing w:line="360" w:lineRule="auto"/>
        <w:jc w:val="both"/>
        <w:rPr>
          <w:rFonts w:ascii="Arial" w:hAnsi="Arial" w:cs="Arial"/>
          <w:color w:val="000000" w:themeColor="text1"/>
          <w:sz w:val="24"/>
          <w:szCs w:val="24"/>
        </w:rPr>
      </w:pPr>
      <w:r w:rsidRPr="008C10B5">
        <w:rPr>
          <w:rFonts w:ascii="Arial" w:hAnsi="Arial" w:cs="Arial"/>
          <w:color w:val="000000" w:themeColor="text1"/>
          <w:sz w:val="24"/>
          <w:szCs w:val="24"/>
        </w:rPr>
        <w:t xml:space="preserve">AI is also quite valuable in reducing operational costs by replacing human employees. The wide implementation of AI in many areas of the organisation – far beyond marketing and CRM – can deliver holistic improvements and considerable cost reduction. AI implementation across the company also complies with the main propositions of TQM. The reduced costs must be used to lower prices; thereby, directly addressing the issue of escalating costs, decreasing purchasing power of consumers and the growth </w:t>
      </w:r>
      <w:r w:rsidR="00C8626B" w:rsidRPr="008C10B5">
        <w:rPr>
          <w:rFonts w:ascii="Arial" w:hAnsi="Arial" w:cs="Arial"/>
          <w:color w:val="000000" w:themeColor="text1"/>
          <w:sz w:val="24"/>
          <w:szCs w:val="24"/>
        </w:rPr>
        <w:t>of</w:t>
      </w:r>
      <w:r w:rsidRPr="008C10B5">
        <w:rPr>
          <w:rFonts w:ascii="Arial" w:hAnsi="Arial" w:cs="Arial"/>
          <w:color w:val="000000" w:themeColor="text1"/>
          <w:sz w:val="24"/>
          <w:szCs w:val="24"/>
        </w:rPr>
        <w:t xml:space="preserve"> discounters. This example shows the value of new technologies in improving competitiveness – a factor for stronger profit margins and market share preservation. </w:t>
      </w:r>
    </w:p>
    <w:p w14:paraId="687DBC8E" w14:textId="2D0A44C3" w:rsidR="00517CD0" w:rsidRPr="008C10B5" w:rsidRDefault="00851438" w:rsidP="00214A22">
      <w:pPr>
        <w:spacing w:line="360" w:lineRule="auto"/>
        <w:jc w:val="both"/>
        <w:rPr>
          <w:rFonts w:ascii="Arial" w:hAnsi="Arial" w:cs="Arial"/>
          <w:color w:val="000000" w:themeColor="text1"/>
          <w:sz w:val="24"/>
          <w:szCs w:val="24"/>
        </w:rPr>
      </w:pPr>
      <w:r w:rsidRPr="008C10B5">
        <w:rPr>
          <w:rFonts w:ascii="Arial" w:hAnsi="Arial" w:cs="Arial"/>
          <w:color w:val="000000" w:themeColor="text1"/>
          <w:sz w:val="24"/>
          <w:szCs w:val="24"/>
        </w:rPr>
        <w:t xml:space="preserve">In addition to the above-mentioned AI related improvements, it is generally important for Tesco to improve its customer focus, as suggested by TQM. Regular consumer surveys, feedback from individual customers, social media posts, industry reports and other sources of primary information must be used to better adjust the entire company according to changing customer needs and preferences. This approach ensures that Tesco can better meet customer needs – a key for improved service quality and CRM. The recommended adoption of TQM is thus a foundation for consistent improvements in the future. </w:t>
      </w:r>
    </w:p>
    <w:p w14:paraId="2EFE25F2" w14:textId="43B33D78" w:rsidR="00517CD0" w:rsidRPr="008C10B5" w:rsidRDefault="00517CD0" w:rsidP="00C8626B">
      <w:pPr>
        <w:pStyle w:val="Heading1"/>
        <w:spacing w:before="0"/>
        <w:rPr>
          <w:rFonts w:cs="Arial"/>
        </w:rPr>
      </w:pPr>
      <w:bookmarkStart w:id="8" w:name="_Toc144209396"/>
      <w:r w:rsidRPr="008C10B5">
        <w:rPr>
          <w:rFonts w:cs="Arial"/>
        </w:rPr>
        <w:t>Conclusion</w:t>
      </w:r>
      <w:bookmarkEnd w:id="8"/>
    </w:p>
    <w:p w14:paraId="0A02DF5C" w14:textId="1C3A23B1" w:rsidR="00517CD0" w:rsidRPr="008C10B5" w:rsidRDefault="00851438" w:rsidP="00214A22">
      <w:pPr>
        <w:spacing w:line="360" w:lineRule="auto"/>
        <w:jc w:val="both"/>
        <w:rPr>
          <w:rFonts w:ascii="Arial" w:hAnsi="Arial" w:cs="Arial"/>
          <w:color w:val="000000" w:themeColor="text1"/>
          <w:sz w:val="24"/>
          <w:szCs w:val="24"/>
        </w:rPr>
      </w:pPr>
      <w:r w:rsidRPr="008C10B5">
        <w:rPr>
          <w:rFonts w:ascii="Arial" w:hAnsi="Arial" w:cs="Arial"/>
          <w:color w:val="000000" w:themeColor="text1"/>
          <w:sz w:val="24"/>
          <w:szCs w:val="24"/>
        </w:rPr>
        <w:t xml:space="preserve">Research findings clearly indicate the efforts of Tesco to deliver high service quality. The deteriorating performance is mainly an outcome of the </w:t>
      </w:r>
      <w:r w:rsidR="00E3788F" w:rsidRPr="008C10B5">
        <w:rPr>
          <w:rFonts w:ascii="Arial" w:hAnsi="Arial" w:cs="Arial"/>
          <w:color w:val="000000" w:themeColor="text1"/>
          <w:sz w:val="24"/>
          <w:szCs w:val="24"/>
        </w:rPr>
        <w:t xml:space="preserve">issues with online distribution channels, high inflation making prices less attractive and some performance gaps in terms of customer communication and promotion. The adoption of AI-based solutions and the TQM approach to service quality are suggested to be key solutions for Tesco. Thus, the company can better address customer needs, optimise performance costs, increase service scope and quality and offer a more adequate marketing mix – a key for successful positioning in a changing marketplace. </w:t>
      </w:r>
    </w:p>
    <w:p w14:paraId="730E4332" w14:textId="4A37518D" w:rsidR="00142C09" w:rsidRPr="008C10B5" w:rsidRDefault="00142C09">
      <w:pPr>
        <w:rPr>
          <w:rFonts w:ascii="Arial" w:hAnsi="Arial" w:cs="Arial"/>
          <w:color w:val="000000" w:themeColor="text1"/>
        </w:rPr>
      </w:pPr>
    </w:p>
    <w:p w14:paraId="228848AE" w14:textId="77777777" w:rsidR="00CF0D91" w:rsidRPr="001A5C35" w:rsidRDefault="00CF0D91" w:rsidP="001A5C35">
      <w:pPr>
        <w:spacing w:line="360" w:lineRule="auto"/>
        <w:jc w:val="both"/>
        <w:rPr>
          <w:rFonts w:ascii="Arial" w:hAnsi="Arial" w:cs="Arial"/>
          <w:sz w:val="24"/>
          <w:szCs w:val="24"/>
        </w:rPr>
      </w:pPr>
    </w:p>
    <w:p w14:paraId="71EA7FBA" w14:textId="69CB3E69" w:rsidR="00CF0D91" w:rsidRPr="004F4F48" w:rsidRDefault="001A5C35" w:rsidP="00C8626B">
      <w:pPr>
        <w:pStyle w:val="Heading1"/>
        <w:spacing w:before="0"/>
      </w:pPr>
      <w:bookmarkStart w:id="9" w:name="_Toc144209397"/>
      <w:r w:rsidRPr="001A5C35">
        <w:lastRenderedPageBreak/>
        <w:t>References</w:t>
      </w:r>
      <w:bookmarkEnd w:id="9"/>
    </w:p>
    <w:p w14:paraId="63227167" w14:textId="77777777" w:rsidR="00A617D2" w:rsidRPr="00A617D2" w:rsidRDefault="00A617D2" w:rsidP="00A617D2">
      <w:pPr>
        <w:spacing w:line="360" w:lineRule="auto"/>
        <w:rPr>
          <w:rFonts w:ascii="Arial" w:hAnsi="Arial" w:cs="Arial"/>
          <w:sz w:val="24"/>
          <w:szCs w:val="24"/>
          <w:lang w:val="en-US"/>
        </w:rPr>
      </w:pPr>
      <w:r w:rsidRPr="00A617D2">
        <w:rPr>
          <w:rFonts w:ascii="Arial" w:hAnsi="Arial" w:cs="Arial"/>
          <w:sz w:val="24"/>
          <w:szCs w:val="24"/>
          <w:lang w:val="en-US"/>
        </w:rPr>
        <w:t xml:space="preserve">Al-Hersh, A., Aburoub, A. and Saaty, A. (2014) The Impact of Customer Relationship Marketing on Customer Satisfaction of the Arab Bank Services, </w:t>
      </w:r>
      <w:r w:rsidRPr="00A617D2">
        <w:rPr>
          <w:rFonts w:ascii="Arial" w:hAnsi="Arial" w:cs="Arial"/>
          <w:i/>
          <w:iCs/>
          <w:sz w:val="24"/>
          <w:szCs w:val="24"/>
          <w:lang w:val="en-US"/>
        </w:rPr>
        <w:t>International Journal of Academic Research in Business and Social Sciences</w:t>
      </w:r>
      <w:r w:rsidRPr="00A617D2">
        <w:rPr>
          <w:rFonts w:ascii="Arial" w:hAnsi="Arial" w:cs="Arial"/>
          <w:sz w:val="24"/>
          <w:szCs w:val="24"/>
          <w:lang w:val="en-US"/>
        </w:rPr>
        <w:t>, Vol. 4(5), pp. 67-100.</w:t>
      </w:r>
    </w:p>
    <w:p w14:paraId="3B6558E1" w14:textId="77777777" w:rsidR="00A617D2" w:rsidRPr="00A617D2" w:rsidRDefault="00A617D2" w:rsidP="00A617D2">
      <w:pPr>
        <w:spacing w:line="360" w:lineRule="auto"/>
        <w:rPr>
          <w:rFonts w:ascii="Arial" w:hAnsi="Arial" w:cs="Arial"/>
          <w:sz w:val="24"/>
          <w:szCs w:val="24"/>
          <w:lang w:val="en-US"/>
        </w:rPr>
      </w:pPr>
      <w:r w:rsidRPr="00A617D2">
        <w:rPr>
          <w:rFonts w:ascii="Arial" w:hAnsi="Arial" w:cs="Arial"/>
          <w:sz w:val="24"/>
          <w:szCs w:val="24"/>
          <w:lang w:val="en-US"/>
        </w:rPr>
        <w:t xml:space="preserve">Alzoubi, M., Hayati, K., Rosliza A., Ahmad, A. Al-Hamdan Z. (2019) Total quality management in the health-care context: integrating the literature and directing future research, </w:t>
      </w:r>
      <w:r w:rsidRPr="00A617D2">
        <w:rPr>
          <w:rFonts w:ascii="Arial" w:hAnsi="Arial" w:cs="Arial"/>
          <w:i/>
          <w:iCs/>
          <w:sz w:val="24"/>
          <w:szCs w:val="24"/>
          <w:lang w:val="en-US"/>
        </w:rPr>
        <w:t>Risk Management in Health Policy</w:t>
      </w:r>
      <w:r w:rsidRPr="00A617D2">
        <w:rPr>
          <w:rFonts w:ascii="Arial" w:hAnsi="Arial" w:cs="Arial"/>
          <w:sz w:val="24"/>
          <w:szCs w:val="24"/>
          <w:lang w:val="en-US"/>
        </w:rPr>
        <w:t>, Vol. 12, pp. 167-177.</w:t>
      </w:r>
    </w:p>
    <w:p w14:paraId="3A0F8F1F" w14:textId="77777777" w:rsidR="00A617D2" w:rsidRPr="00A617D2" w:rsidRDefault="00A617D2" w:rsidP="00A617D2">
      <w:pPr>
        <w:spacing w:line="360" w:lineRule="auto"/>
        <w:rPr>
          <w:rFonts w:ascii="Arial" w:hAnsi="Arial" w:cs="Arial"/>
          <w:sz w:val="24"/>
          <w:szCs w:val="24"/>
          <w:lang w:val="en-US"/>
        </w:rPr>
      </w:pPr>
      <w:r w:rsidRPr="00A617D2">
        <w:rPr>
          <w:rFonts w:ascii="Arial" w:hAnsi="Arial" w:cs="Arial"/>
          <w:sz w:val="24"/>
          <w:szCs w:val="24"/>
        </w:rPr>
        <w:t xml:space="preserve">Api Way (2023) </w:t>
      </w:r>
      <w:r w:rsidRPr="00A617D2">
        <w:rPr>
          <w:rFonts w:ascii="Arial" w:hAnsi="Arial" w:cs="Arial"/>
          <w:i/>
          <w:iCs/>
          <w:sz w:val="24"/>
          <w:szCs w:val="24"/>
          <w:lang w:val="bg-BG"/>
        </w:rPr>
        <w:t>Factors affecting the CRM implementation in your business</w:t>
      </w:r>
      <w:r w:rsidRPr="00A617D2">
        <w:rPr>
          <w:rFonts w:ascii="Arial" w:hAnsi="Arial" w:cs="Arial"/>
          <w:sz w:val="24"/>
          <w:szCs w:val="24"/>
          <w:lang w:val="en-US"/>
        </w:rPr>
        <w:t xml:space="preserve">, [online] Available: </w:t>
      </w:r>
      <w:hyperlink r:id="rId18" w:history="1">
        <w:r w:rsidRPr="00A617D2">
          <w:rPr>
            <w:rStyle w:val="Hyperlink"/>
            <w:rFonts w:ascii="Arial" w:hAnsi="Arial" w:cs="Arial"/>
            <w:sz w:val="24"/>
            <w:szCs w:val="24"/>
            <w:lang w:val="en-US"/>
          </w:rPr>
          <w:t>https://apiway.ai/community/articles/1545-factors-affecting-the-crm-implementation-in-your-business</w:t>
        </w:r>
      </w:hyperlink>
      <w:r w:rsidRPr="00A617D2">
        <w:rPr>
          <w:rFonts w:ascii="Arial" w:hAnsi="Arial" w:cs="Arial"/>
          <w:sz w:val="24"/>
          <w:szCs w:val="24"/>
          <w:lang w:val="en-US"/>
        </w:rPr>
        <w:t xml:space="preserve"> [Accessed: 25 August 2023]</w:t>
      </w:r>
    </w:p>
    <w:p w14:paraId="01F27ADF" w14:textId="77777777" w:rsidR="00A617D2" w:rsidRPr="00A617D2" w:rsidRDefault="00A617D2" w:rsidP="00A617D2">
      <w:pPr>
        <w:spacing w:line="360" w:lineRule="auto"/>
        <w:rPr>
          <w:rFonts w:ascii="Arial" w:hAnsi="Arial" w:cs="Arial"/>
          <w:sz w:val="24"/>
          <w:szCs w:val="24"/>
        </w:rPr>
      </w:pPr>
      <w:r w:rsidRPr="00A617D2">
        <w:rPr>
          <w:rFonts w:ascii="Arial" w:hAnsi="Arial" w:cs="Arial"/>
          <w:sz w:val="24"/>
          <w:szCs w:val="24"/>
        </w:rPr>
        <w:t xml:space="preserve">Bedford, E. (2023) </w:t>
      </w:r>
      <w:r w:rsidRPr="00A617D2">
        <w:rPr>
          <w:rFonts w:ascii="Arial" w:hAnsi="Arial" w:cs="Arial"/>
          <w:i/>
          <w:iCs/>
          <w:sz w:val="24"/>
          <w:szCs w:val="24"/>
        </w:rPr>
        <w:t>Grocery Market Share in Great Britain 2017-2023</w:t>
      </w:r>
      <w:r w:rsidRPr="00A617D2">
        <w:rPr>
          <w:rFonts w:ascii="Arial" w:hAnsi="Arial" w:cs="Arial"/>
          <w:sz w:val="24"/>
          <w:szCs w:val="24"/>
        </w:rPr>
        <w:t xml:space="preserve">, [online] Available: </w:t>
      </w:r>
      <w:hyperlink r:id="rId19" w:history="1">
        <w:r w:rsidRPr="00A617D2">
          <w:rPr>
            <w:rStyle w:val="Hyperlink"/>
            <w:rFonts w:ascii="Arial" w:hAnsi="Arial" w:cs="Arial"/>
            <w:sz w:val="24"/>
            <w:szCs w:val="24"/>
          </w:rPr>
          <w:t>https://www.statista.com/statistics/280208/grocery-market-share-in-the-united-kingdom-uk/</w:t>
        </w:r>
      </w:hyperlink>
      <w:r w:rsidRPr="00A617D2">
        <w:rPr>
          <w:rFonts w:ascii="Arial" w:hAnsi="Arial" w:cs="Arial"/>
          <w:sz w:val="24"/>
          <w:szCs w:val="24"/>
        </w:rPr>
        <w:t xml:space="preserve"> [Accessed: 25 August 2023]</w:t>
      </w:r>
    </w:p>
    <w:p w14:paraId="4E6071FC" w14:textId="77777777" w:rsidR="00A617D2" w:rsidRPr="00A617D2" w:rsidRDefault="00A617D2" w:rsidP="00A617D2">
      <w:pPr>
        <w:spacing w:line="360" w:lineRule="auto"/>
        <w:rPr>
          <w:rFonts w:ascii="Arial" w:hAnsi="Arial" w:cs="Arial"/>
          <w:sz w:val="24"/>
          <w:szCs w:val="24"/>
        </w:rPr>
      </w:pPr>
      <w:r w:rsidRPr="00A617D2">
        <w:rPr>
          <w:rFonts w:ascii="Arial" w:hAnsi="Arial" w:cs="Arial"/>
          <w:sz w:val="24"/>
          <w:szCs w:val="24"/>
        </w:rPr>
        <w:t xml:space="preserve">Briggs, F. (2020) Tesco is UK’s biggest traditional advertising spender in grocery retail, [online] Available: </w:t>
      </w:r>
      <w:hyperlink r:id="rId20" w:history="1">
        <w:r w:rsidRPr="00A617D2">
          <w:rPr>
            <w:rStyle w:val="Hyperlink"/>
            <w:rFonts w:ascii="Arial" w:hAnsi="Arial" w:cs="Arial"/>
            <w:sz w:val="24"/>
            <w:szCs w:val="24"/>
          </w:rPr>
          <w:t>https://www.retailtimes.co.uk/tesco-is-uks-biggest-traditional-advertising-spender-in-grocery-retail/</w:t>
        </w:r>
      </w:hyperlink>
      <w:r w:rsidRPr="00A617D2">
        <w:rPr>
          <w:rFonts w:ascii="Arial" w:hAnsi="Arial" w:cs="Arial"/>
          <w:sz w:val="24"/>
          <w:szCs w:val="24"/>
        </w:rPr>
        <w:t xml:space="preserve"> [Accessed: 27 August 2023]</w:t>
      </w:r>
    </w:p>
    <w:p w14:paraId="6501BA7F" w14:textId="77777777" w:rsidR="00A617D2" w:rsidRPr="00A617D2" w:rsidRDefault="00A617D2" w:rsidP="00A617D2">
      <w:pPr>
        <w:spacing w:line="360" w:lineRule="auto"/>
        <w:rPr>
          <w:rFonts w:ascii="Arial" w:hAnsi="Arial" w:cs="Arial"/>
          <w:sz w:val="24"/>
          <w:szCs w:val="24"/>
        </w:rPr>
      </w:pPr>
      <w:r w:rsidRPr="00A617D2">
        <w:rPr>
          <w:rFonts w:ascii="Arial" w:hAnsi="Arial" w:cs="Arial"/>
          <w:sz w:val="24"/>
          <w:szCs w:val="24"/>
        </w:rPr>
        <w:t xml:space="preserve">Burns, M., Sharona, S., Dell’Orto, P. and Roma, E. (2023) </w:t>
      </w:r>
      <w:r w:rsidRPr="00A617D2">
        <w:rPr>
          <w:rFonts w:ascii="Arial" w:hAnsi="Arial" w:cs="Arial"/>
          <w:i/>
          <w:iCs/>
          <w:sz w:val="24"/>
          <w:szCs w:val="24"/>
        </w:rPr>
        <w:t>Using AI to Build Stronger Connections with Customers</w:t>
      </w:r>
      <w:r w:rsidRPr="00A617D2">
        <w:rPr>
          <w:rFonts w:ascii="Arial" w:hAnsi="Arial" w:cs="Arial"/>
          <w:sz w:val="24"/>
          <w:szCs w:val="24"/>
        </w:rPr>
        <w:t xml:space="preserve">, </w:t>
      </w:r>
      <w:r w:rsidRPr="00A617D2">
        <w:rPr>
          <w:rFonts w:ascii="Arial" w:hAnsi="Arial" w:cs="Arial"/>
          <w:i/>
          <w:iCs/>
          <w:sz w:val="24"/>
          <w:szCs w:val="24"/>
        </w:rPr>
        <w:t>Harvard Business Review</w:t>
      </w:r>
      <w:r w:rsidRPr="00A617D2">
        <w:rPr>
          <w:rFonts w:ascii="Arial" w:hAnsi="Arial" w:cs="Arial"/>
          <w:sz w:val="24"/>
          <w:szCs w:val="24"/>
        </w:rPr>
        <w:t xml:space="preserve">, [online] Available: </w:t>
      </w:r>
      <w:hyperlink r:id="rId21" w:history="1">
        <w:r w:rsidRPr="00A617D2">
          <w:rPr>
            <w:rStyle w:val="Hyperlink"/>
            <w:rFonts w:ascii="Arial" w:hAnsi="Arial" w:cs="Arial"/>
            <w:sz w:val="24"/>
            <w:szCs w:val="24"/>
          </w:rPr>
          <w:t>https://hbr.org/2023/08/using-ai-to-build-stronger-connections-with-customers</w:t>
        </w:r>
      </w:hyperlink>
      <w:r w:rsidRPr="00A617D2">
        <w:rPr>
          <w:rFonts w:ascii="Arial" w:hAnsi="Arial" w:cs="Arial"/>
          <w:sz w:val="24"/>
          <w:szCs w:val="24"/>
        </w:rPr>
        <w:t xml:space="preserve"> [Accessed: 27 August 2023]</w:t>
      </w:r>
    </w:p>
    <w:p w14:paraId="0E5C84D7" w14:textId="77777777" w:rsidR="00A617D2" w:rsidRPr="00A617D2" w:rsidRDefault="00A617D2" w:rsidP="00A617D2">
      <w:pPr>
        <w:spacing w:line="360" w:lineRule="auto"/>
        <w:rPr>
          <w:rFonts w:ascii="Arial" w:hAnsi="Arial" w:cs="Arial"/>
          <w:sz w:val="24"/>
          <w:szCs w:val="24"/>
          <w:u w:val="single"/>
        </w:rPr>
      </w:pPr>
      <w:r w:rsidRPr="00A617D2">
        <w:rPr>
          <w:rFonts w:ascii="Arial" w:hAnsi="Arial" w:cs="Arial"/>
          <w:sz w:val="24"/>
          <w:szCs w:val="24"/>
        </w:rPr>
        <w:t xml:space="preserve">Business to You (2016) </w:t>
      </w:r>
      <w:r w:rsidRPr="00A617D2">
        <w:rPr>
          <w:rFonts w:ascii="Arial" w:hAnsi="Arial" w:cs="Arial"/>
          <w:i/>
          <w:iCs/>
          <w:sz w:val="24"/>
          <w:szCs w:val="24"/>
        </w:rPr>
        <w:t>Porter’s Five Forces</w:t>
      </w:r>
      <w:r w:rsidRPr="00A617D2">
        <w:rPr>
          <w:rFonts w:ascii="Arial" w:hAnsi="Arial" w:cs="Arial"/>
          <w:sz w:val="24"/>
          <w:szCs w:val="24"/>
        </w:rPr>
        <w:t xml:space="preserve">, [online] Available: </w:t>
      </w:r>
      <w:hyperlink r:id="rId22" w:history="1">
        <w:r w:rsidRPr="00A617D2">
          <w:rPr>
            <w:rStyle w:val="Hyperlink"/>
            <w:rFonts w:ascii="Arial" w:hAnsi="Arial" w:cs="Arial"/>
            <w:sz w:val="24"/>
            <w:szCs w:val="24"/>
          </w:rPr>
          <w:t>https://www.business-to-you.com/porters-five-forces/</w:t>
        </w:r>
      </w:hyperlink>
      <w:r w:rsidRPr="00A617D2">
        <w:rPr>
          <w:rFonts w:ascii="Arial" w:hAnsi="Arial" w:cs="Arial"/>
          <w:sz w:val="24"/>
          <w:szCs w:val="24"/>
        </w:rPr>
        <w:t xml:space="preserve"> [Accessed: 24 August 2023]</w:t>
      </w:r>
    </w:p>
    <w:p w14:paraId="0E60D266" w14:textId="77777777" w:rsidR="00A617D2" w:rsidRPr="00A617D2" w:rsidRDefault="00A617D2" w:rsidP="00A617D2">
      <w:pPr>
        <w:spacing w:line="360" w:lineRule="auto"/>
        <w:rPr>
          <w:rFonts w:ascii="Arial" w:hAnsi="Arial" w:cs="Arial"/>
          <w:sz w:val="24"/>
          <w:szCs w:val="24"/>
          <w:lang w:val="en-US"/>
        </w:rPr>
      </w:pPr>
      <w:r w:rsidRPr="00A617D2">
        <w:rPr>
          <w:rFonts w:ascii="Arial" w:hAnsi="Arial" w:cs="Arial"/>
          <w:sz w:val="24"/>
          <w:szCs w:val="24"/>
          <w:lang w:val="en-US"/>
        </w:rPr>
        <w:t xml:space="preserve">Chisel (2022) </w:t>
      </w:r>
      <w:r w:rsidRPr="00A617D2">
        <w:rPr>
          <w:rFonts w:ascii="Arial" w:hAnsi="Arial" w:cs="Arial"/>
          <w:i/>
          <w:iCs/>
          <w:sz w:val="24"/>
          <w:szCs w:val="24"/>
          <w:lang w:val="en-US"/>
        </w:rPr>
        <w:t>What Is Marketing Mix and Its 4 Ps? (Definition &amp; Examples)</w:t>
      </w:r>
      <w:r w:rsidRPr="00A617D2">
        <w:rPr>
          <w:rFonts w:ascii="Arial" w:hAnsi="Arial" w:cs="Arial"/>
          <w:sz w:val="24"/>
          <w:szCs w:val="24"/>
          <w:lang w:val="en-US"/>
        </w:rPr>
        <w:t xml:space="preserve">, [online] Available: </w:t>
      </w:r>
      <w:hyperlink r:id="rId23" w:history="1">
        <w:r w:rsidRPr="00A617D2">
          <w:rPr>
            <w:rStyle w:val="Hyperlink"/>
            <w:rFonts w:ascii="Arial" w:hAnsi="Arial" w:cs="Arial"/>
            <w:sz w:val="24"/>
            <w:szCs w:val="24"/>
            <w:lang w:val="en-US"/>
          </w:rPr>
          <w:t>https://chisellabs.com/glossary/what-is-marketing-mix/</w:t>
        </w:r>
      </w:hyperlink>
      <w:r w:rsidRPr="00A617D2">
        <w:rPr>
          <w:rFonts w:ascii="Arial" w:hAnsi="Arial" w:cs="Arial"/>
          <w:sz w:val="24"/>
          <w:szCs w:val="24"/>
          <w:lang w:val="en-US"/>
        </w:rPr>
        <w:t xml:space="preserve"> [Accessed: 25 August 2023]</w:t>
      </w:r>
    </w:p>
    <w:p w14:paraId="33743F90" w14:textId="77777777" w:rsidR="00A617D2" w:rsidRPr="00A617D2" w:rsidRDefault="00A617D2" w:rsidP="00A617D2">
      <w:pPr>
        <w:spacing w:line="360" w:lineRule="auto"/>
        <w:rPr>
          <w:rFonts w:ascii="Arial" w:hAnsi="Arial" w:cs="Arial"/>
          <w:sz w:val="24"/>
          <w:szCs w:val="24"/>
          <w:lang w:val="en-US"/>
        </w:rPr>
      </w:pPr>
      <w:r w:rsidRPr="00A617D2">
        <w:rPr>
          <w:rFonts w:ascii="Arial" w:hAnsi="Arial" w:cs="Arial"/>
          <w:sz w:val="24"/>
          <w:szCs w:val="24"/>
          <w:lang w:val="en-US"/>
        </w:rPr>
        <w:t xml:space="preserve">Coppola, D. (2023) </w:t>
      </w:r>
      <w:r w:rsidRPr="00A617D2">
        <w:rPr>
          <w:rFonts w:ascii="Arial" w:hAnsi="Arial" w:cs="Arial"/>
          <w:i/>
          <w:iCs/>
          <w:sz w:val="24"/>
          <w:szCs w:val="24"/>
          <w:lang w:val="en-US"/>
        </w:rPr>
        <w:t>Online retail sales in the United Kingdom (UK) 2012-2022</w:t>
      </w:r>
      <w:r w:rsidRPr="00A617D2">
        <w:rPr>
          <w:rFonts w:ascii="Arial" w:hAnsi="Arial" w:cs="Arial"/>
          <w:sz w:val="24"/>
          <w:szCs w:val="24"/>
          <w:lang w:val="en-US"/>
        </w:rPr>
        <w:t xml:space="preserve">, [online] Available: </w:t>
      </w:r>
      <w:hyperlink r:id="rId24" w:history="1">
        <w:r w:rsidRPr="00A617D2">
          <w:rPr>
            <w:rStyle w:val="Hyperlink"/>
            <w:rFonts w:ascii="Arial" w:hAnsi="Arial" w:cs="Arial"/>
            <w:sz w:val="24"/>
            <w:szCs w:val="24"/>
            <w:lang w:val="en-US"/>
          </w:rPr>
          <w:t>https://www.statista.com/statistics/315506/online-retail-sales-in-the-united-kingdom/</w:t>
        </w:r>
      </w:hyperlink>
      <w:r w:rsidRPr="00A617D2">
        <w:rPr>
          <w:rFonts w:ascii="Arial" w:hAnsi="Arial" w:cs="Arial"/>
          <w:sz w:val="24"/>
          <w:szCs w:val="24"/>
          <w:lang w:val="en-US"/>
        </w:rPr>
        <w:t xml:space="preserve"> [Accessed: 25 August 2023]</w:t>
      </w:r>
    </w:p>
    <w:p w14:paraId="0DB74D1C" w14:textId="77777777" w:rsidR="00A617D2" w:rsidRPr="00A617D2" w:rsidRDefault="00A617D2" w:rsidP="00A617D2">
      <w:pPr>
        <w:spacing w:line="360" w:lineRule="auto"/>
        <w:rPr>
          <w:rFonts w:ascii="Arial" w:hAnsi="Arial" w:cs="Arial"/>
          <w:sz w:val="24"/>
          <w:szCs w:val="24"/>
          <w:lang w:val="en-US"/>
        </w:rPr>
      </w:pPr>
      <w:r w:rsidRPr="00A617D2">
        <w:rPr>
          <w:rFonts w:ascii="Arial" w:hAnsi="Arial" w:cs="Arial"/>
          <w:sz w:val="24"/>
          <w:szCs w:val="24"/>
          <w:lang w:val="en-US"/>
        </w:rPr>
        <w:t xml:space="preserve">Denton, J. (2021) </w:t>
      </w:r>
      <w:r w:rsidRPr="00A617D2">
        <w:rPr>
          <w:rFonts w:ascii="Arial" w:hAnsi="Arial" w:cs="Arial"/>
          <w:i/>
          <w:iCs/>
          <w:sz w:val="24"/>
          <w:szCs w:val="24"/>
          <w:lang w:val="en-US"/>
        </w:rPr>
        <w:t>Cheapest and priciest supermarkets to buy a basket of 20 items or trolley-load of 85 goods revealed: Waitrose is 32% more expensive than Lidl</w:t>
      </w:r>
      <w:r w:rsidRPr="00A617D2">
        <w:rPr>
          <w:rFonts w:ascii="Arial" w:hAnsi="Arial" w:cs="Arial"/>
          <w:sz w:val="24"/>
          <w:szCs w:val="24"/>
          <w:lang w:val="en-US"/>
        </w:rPr>
        <w:t xml:space="preserve">, [online] </w:t>
      </w:r>
      <w:r w:rsidRPr="00A617D2">
        <w:rPr>
          <w:rFonts w:ascii="Arial" w:hAnsi="Arial" w:cs="Arial"/>
          <w:sz w:val="24"/>
          <w:szCs w:val="24"/>
          <w:lang w:val="en-US"/>
        </w:rPr>
        <w:lastRenderedPageBreak/>
        <w:t xml:space="preserve">Available: </w:t>
      </w:r>
      <w:hyperlink r:id="rId25" w:history="1">
        <w:r w:rsidRPr="00A617D2">
          <w:rPr>
            <w:rStyle w:val="Hyperlink"/>
            <w:rFonts w:ascii="Arial" w:hAnsi="Arial" w:cs="Arial"/>
            <w:sz w:val="24"/>
            <w:szCs w:val="24"/>
            <w:lang w:val="en-US"/>
          </w:rPr>
          <w:t>https://www.thisismoney.co.uk/money/bills/article-9450143/Cheapest-expensive-supermarkets-revealed.html</w:t>
        </w:r>
      </w:hyperlink>
      <w:r w:rsidRPr="00A617D2">
        <w:rPr>
          <w:rFonts w:ascii="Arial" w:hAnsi="Arial" w:cs="Arial"/>
          <w:sz w:val="24"/>
          <w:szCs w:val="24"/>
          <w:lang w:val="en-US"/>
        </w:rPr>
        <w:t xml:space="preserve"> [Accessed: 26 August 2023]</w:t>
      </w:r>
    </w:p>
    <w:p w14:paraId="4C15DDD3" w14:textId="77777777" w:rsidR="00A617D2" w:rsidRPr="00A617D2" w:rsidRDefault="00A617D2" w:rsidP="00A617D2">
      <w:pPr>
        <w:spacing w:line="360" w:lineRule="auto"/>
        <w:rPr>
          <w:rFonts w:ascii="Arial" w:hAnsi="Arial" w:cs="Arial"/>
          <w:sz w:val="24"/>
          <w:szCs w:val="24"/>
        </w:rPr>
      </w:pPr>
      <w:r w:rsidRPr="00A617D2">
        <w:rPr>
          <w:rFonts w:ascii="Arial" w:hAnsi="Arial" w:cs="Arial"/>
          <w:sz w:val="24"/>
          <w:szCs w:val="24"/>
        </w:rPr>
        <w:t xml:space="preserve">Grönroos, C. (1994) From marketing mix to relationship marketing: towards a paradigm shift in marketing, </w:t>
      </w:r>
      <w:r w:rsidRPr="00A617D2">
        <w:rPr>
          <w:rFonts w:ascii="Arial" w:hAnsi="Arial" w:cs="Arial"/>
          <w:i/>
          <w:iCs/>
          <w:sz w:val="24"/>
          <w:szCs w:val="24"/>
        </w:rPr>
        <w:t>Management Decision</w:t>
      </w:r>
      <w:r w:rsidRPr="00A617D2">
        <w:rPr>
          <w:rFonts w:ascii="Arial" w:hAnsi="Arial" w:cs="Arial"/>
          <w:sz w:val="24"/>
          <w:szCs w:val="24"/>
        </w:rPr>
        <w:t>, Vol. 32(2), pp. 4-20.</w:t>
      </w:r>
    </w:p>
    <w:p w14:paraId="7DEBB965" w14:textId="77777777" w:rsidR="00A617D2" w:rsidRPr="00A617D2" w:rsidRDefault="00A617D2" w:rsidP="00A617D2">
      <w:pPr>
        <w:spacing w:line="360" w:lineRule="auto"/>
        <w:rPr>
          <w:rFonts w:ascii="Arial" w:hAnsi="Arial" w:cs="Arial"/>
          <w:sz w:val="24"/>
          <w:szCs w:val="24"/>
          <w:lang w:val="en-US"/>
        </w:rPr>
      </w:pPr>
      <w:r w:rsidRPr="00A617D2">
        <w:rPr>
          <w:rFonts w:ascii="Arial" w:hAnsi="Arial" w:cs="Arial"/>
          <w:sz w:val="24"/>
          <w:szCs w:val="24"/>
        </w:rPr>
        <w:t xml:space="preserve">Hawthorne, E. (2021) </w:t>
      </w:r>
      <w:r w:rsidRPr="00A617D2">
        <w:rPr>
          <w:rFonts w:ascii="Arial" w:hAnsi="Arial" w:cs="Arial"/>
          <w:i/>
          <w:iCs/>
          <w:sz w:val="24"/>
          <w:szCs w:val="24"/>
          <w:lang w:val="bg-BG"/>
        </w:rPr>
        <w:t>Favourite supermarkets: how age and gender impacts shopper preferences</w:t>
      </w:r>
      <w:r w:rsidRPr="00A617D2">
        <w:rPr>
          <w:rFonts w:ascii="Arial" w:hAnsi="Arial" w:cs="Arial"/>
          <w:sz w:val="24"/>
          <w:szCs w:val="24"/>
          <w:lang w:val="en-US"/>
        </w:rPr>
        <w:t xml:space="preserve">, [online] Available: </w:t>
      </w:r>
      <w:hyperlink r:id="rId26" w:history="1">
        <w:r w:rsidRPr="00A617D2">
          <w:rPr>
            <w:rStyle w:val="Hyperlink"/>
            <w:rFonts w:ascii="Arial" w:hAnsi="Arial" w:cs="Arial"/>
            <w:sz w:val="24"/>
            <w:szCs w:val="24"/>
            <w:lang w:val="en-US"/>
          </w:rPr>
          <w:t>https://www.thegrocer.co.uk/consumer-trends/favourite-supermarkets-how-age-and-gender-impacts-shopper-preferences/655920.article</w:t>
        </w:r>
      </w:hyperlink>
      <w:r w:rsidRPr="00A617D2">
        <w:rPr>
          <w:rFonts w:ascii="Arial" w:hAnsi="Arial" w:cs="Arial"/>
          <w:sz w:val="24"/>
          <w:szCs w:val="24"/>
          <w:lang w:val="en-US"/>
        </w:rPr>
        <w:t xml:space="preserve"> [Accessed: 26 August 2023]</w:t>
      </w:r>
    </w:p>
    <w:p w14:paraId="57345E69" w14:textId="77777777" w:rsidR="00A617D2" w:rsidRPr="00A617D2" w:rsidRDefault="00A617D2" w:rsidP="00A617D2">
      <w:pPr>
        <w:spacing w:line="360" w:lineRule="auto"/>
        <w:rPr>
          <w:rFonts w:ascii="Arial" w:hAnsi="Arial" w:cs="Arial"/>
          <w:sz w:val="24"/>
          <w:szCs w:val="24"/>
        </w:rPr>
      </w:pPr>
      <w:r w:rsidRPr="00A617D2">
        <w:rPr>
          <w:rFonts w:ascii="Arial" w:hAnsi="Arial" w:cs="Arial"/>
          <w:sz w:val="24"/>
          <w:szCs w:val="24"/>
        </w:rPr>
        <w:t xml:space="preserve">Isabelle, D., Horak, K., McKinnon, S. and Palumbo, C. (2020) Is Porter’s Five Forces Framework Still Relevant? </w:t>
      </w:r>
      <w:r w:rsidRPr="00A617D2">
        <w:rPr>
          <w:rFonts w:ascii="Arial" w:hAnsi="Arial" w:cs="Arial"/>
          <w:i/>
          <w:iCs/>
          <w:sz w:val="24"/>
          <w:szCs w:val="24"/>
        </w:rPr>
        <w:t>Technology Innovation Management Review</w:t>
      </w:r>
      <w:r w:rsidRPr="00A617D2">
        <w:rPr>
          <w:rFonts w:ascii="Arial" w:hAnsi="Arial" w:cs="Arial"/>
          <w:sz w:val="24"/>
          <w:szCs w:val="24"/>
        </w:rPr>
        <w:t>, Vol. 10(6), pp. 28-41.</w:t>
      </w:r>
    </w:p>
    <w:p w14:paraId="0F16D2C4" w14:textId="77777777" w:rsidR="00A617D2" w:rsidRPr="00A617D2" w:rsidRDefault="00A617D2" w:rsidP="00A617D2">
      <w:pPr>
        <w:spacing w:line="360" w:lineRule="auto"/>
        <w:rPr>
          <w:rFonts w:ascii="Arial" w:hAnsi="Arial" w:cs="Arial"/>
          <w:sz w:val="24"/>
          <w:szCs w:val="24"/>
          <w:lang w:val="en-US"/>
        </w:rPr>
      </w:pPr>
      <w:r w:rsidRPr="00A617D2">
        <w:rPr>
          <w:rFonts w:ascii="Arial" w:hAnsi="Arial" w:cs="Arial"/>
          <w:sz w:val="24"/>
          <w:szCs w:val="24"/>
          <w:lang w:val="en-US"/>
        </w:rPr>
        <w:t>Johnson, G., Whittington, R., Scholes, K., Angwin, D. and Regner, P. (2017) Exploring Strategy. 11</w:t>
      </w:r>
      <w:r w:rsidRPr="00A617D2">
        <w:rPr>
          <w:rFonts w:ascii="Arial" w:hAnsi="Arial" w:cs="Arial"/>
          <w:sz w:val="24"/>
          <w:szCs w:val="24"/>
          <w:vertAlign w:val="superscript"/>
          <w:lang w:val="en-US"/>
        </w:rPr>
        <w:t>th</w:t>
      </w:r>
      <w:r w:rsidRPr="00A617D2">
        <w:rPr>
          <w:rFonts w:ascii="Arial" w:hAnsi="Arial" w:cs="Arial"/>
          <w:sz w:val="24"/>
          <w:szCs w:val="24"/>
          <w:lang w:val="en-US"/>
        </w:rPr>
        <w:t xml:space="preserve"> edition, Pearson</w:t>
      </w:r>
    </w:p>
    <w:p w14:paraId="79A05CE7" w14:textId="77777777" w:rsidR="00A617D2" w:rsidRPr="00A617D2" w:rsidRDefault="00A617D2" w:rsidP="00A617D2">
      <w:pPr>
        <w:spacing w:line="360" w:lineRule="auto"/>
        <w:rPr>
          <w:rFonts w:ascii="Arial" w:hAnsi="Arial" w:cs="Arial"/>
          <w:sz w:val="24"/>
          <w:szCs w:val="24"/>
          <w:lang w:val="en-US"/>
        </w:rPr>
      </w:pPr>
      <w:r w:rsidRPr="00A617D2">
        <w:rPr>
          <w:rFonts w:ascii="Arial" w:hAnsi="Arial" w:cs="Arial"/>
          <w:sz w:val="24"/>
          <w:szCs w:val="24"/>
          <w:lang w:val="en-US"/>
        </w:rPr>
        <w:t xml:space="preserve">Kotler, P., Armstrong, G., Harris, L. and He, H. (2020) </w:t>
      </w:r>
      <w:r w:rsidRPr="00A617D2">
        <w:rPr>
          <w:rFonts w:ascii="Arial" w:hAnsi="Arial" w:cs="Arial"/>
          <w:i/>
          <w:iCs/>
          <w:sz w:val="24"/>
          <w:szCs w:val="24"/>
          <w:lang w:val="en-US"/>
        </w:rPr>
        <w:t>Principles of Marketing</w:t>
      </w:r>
      <w:r w:rsidRPr="00A617D2">
        <w:rPr>
          <w:rFonts w:ascii="Arial" w:hAnsi="Arial" w:cs="Arial"/>
          <w:sz w:val="24"/>
          <w:szCs w:val="24"/>
          <w:lang w:val="en-US"/>
        </w:rPr>
        <w:t>. 8</w:t>
      </w:r>
      <w:r w:rsidRPr="00A617D2">
        <w:rPr>
          <w:rFonts w:ascii="Arial" w:hAnsi="Arial" w:cs="Arial"/>
          <w:sz w:val="24"/>
          <w:szCs w:val="24"/>
          <w:vertAlign w:val="superscript"/>
          <w:lang w:val="en-US"/>
        </w:rPr>
        <w:t>th</w:t>
      </w:r>
      <w:r w:rsidRPr="00A617D2">
        <w:rPr>
          <w:rFonts w:ascii="Arial" w:hAnsi="Arial" w:cs="Arial"/>
          <w:sz w:val="24"/>
          <w:szCs w:val="24"/>
          <w:lang w:val="en-US"/>
        </w:rPr>
        <w:t xml:space="preserve"> edition, Pearson</w:t>
      </w:r>
    </w:p>
    <w:p w14:paraId="1818F07F" w14:textId="77777777" w:rsidR="00A617D2" w:rsidRPr="00A617D2" w:rsidRDefault="00A617D2" w:rsidP="00A617D2">
      <w:pPr>
        <w:spacing w:line="360" w:lineRule="auto"/>
        <w:rPr>
          <w:rFonts w:ascii="Arial" w:hAnsi="Arial" w:cs="Arial"/>
          <w:sz w:val="24"/>
          <w:szCs w:val="24"/>
        </w:rPr>
      </w:pPr>
      <w:r w:rsidRPr="00A617D2">
        <w:rPr>
          <w:rFonts w:ascii="Arial" w:hAnsi="Arial" w:cs="Arial"/>
          <w:sz w:val="24"/>
          <w:szCs w:val="24"/>
        </w:rPr>
        <w:t xml:space="preserve">Krugman, P. and Wells, R. (2017) </w:t>
      </w:r>
      <w:r w:rsidRPr="00A617D2">
        <w:rPr>
          <w:rFonts w:ascii="Arial" w:hAnsi="Arial" w:cs="Arial"/>
          <w:i/>
          <w:iCs/>
          <w:sz w:val="24"/>
          <w:szCs w:val="24"/>
        </w:rPr>
        <w:t>Essentials of Economics</w:t>
      </w:r>
      <w:r w:rsidRPr="00A617D2">
        <w:rPr>
          <w:rFonts w:ascii="Arial" w:hAnsi="Arial" w:cs="Arial"/>
          <w:sz w:val="24"/>
          <w:szCs w:val="24"/>
        </w:rPr>
        <w:t>. 5</w:t>
      </w:r>
      <w:r w:rsidRPr="00A617D2">
        <w:rPr>
          <w:rFonts w:ascii="Arial" w:hAnsi="Arial" w:cs="Arial"/>
          <w:sz w:val="24"/>
          <w:szCs w:val="24"/>
          <w:vertAlign w:val="superscript"/>
        </w:rPr>
        <w:t>th</w:t>
      </w:r>
      <w:r w:rsidRPr="00A617D2">
        <w:rPr>
          <w:rFonts w:ascii="Arial" w:hAnsi="Arial" w:cs="Arial"/>
          <w:sz w:val="24"/>
          <w:szCs w:val="24"/>
        </w:rPr>
        <w:t xml:space="preserve"> edition, New York Worth Publishers, Macmillan Learning</w:t>
      </w:r>
    </w:p>
    <w:p w14:paraId="0FCF053E" w14:textId="77777777" w:rsidR="00A617D2" w:rsidRPr="00A617D2" w:rsidRDefault="00A617D2" w:rsidP="00A617D2">
      <w:pPr>
        <w:spacing w:line="360" w:lineRule="auto"/>
        <w:rPr>
          <w:rFonts w:ascii="Arial" w:hAnsi="Arial" w:cs="Arial"/>
          <w:sz w:val="24"/>
          <w:szCs w:val="24"/>
          <w:lang w:val="en-US"/>
        </w:rPr>
      </w:pPr>
      <w:r w:rsidRPr="00A617D2">
        <w:rPr>
          <w:rFonts w:ascii="Arial" w:hAnsi="Arial" w:cs="Arial"/>
          <w:sz w:val="24"/>
          <w:szCs w:val="24"/>
          <w:lang w:val="en-US"/>
        </w:rPr>
        <w:t xml:space="preserve">Marketing Week (2023) </w:t>
      </w:r>
      <w:r w:rsidRPr="00A617D2">
        <w:rPr>
          <w:rFonts w:ascii="Arial" w:hAnsi="Arial" w:cs="Arial"/>
          <w:i/>
          <w:iCs/>
          <w:sz w:val="24"/>
          <w:szCs w:val="24"/>
          <w:lang w:val="bg-BG"/>
        </w:rPr>
        <w:t>Market share, top UK ads, diversity: 5 interesting stats to start your week</w:t>
      </w:r>
      <w:r w:rsidRPr="00A617D2">
        <w:rPr>
          <w:rFonts w:ascii="Arial" w:hAnsi="Arial" w:cs="Arial"/>
          <w:sz w:val="24"/>
          <w:szCs w:val="24"/>
          <w:lang w:val="en-US"/>
        </w:rPr>
        <w:t xml:space="preserve">, [online] Available: </w:t>
      </w:r>
      <w:hyperlink r:id="rId27" w:history="1">
        <w:r w:rsidRPr="00A617D2">
          <w:rPr>
            <w:rStyle w:val="Hyperlink"/>
            <w:rFonts w:ascii="Arial" w:hAnsi="Arial" w:cs="Arial"/>
            <w:sz w:val="24"/>
            <w:szCs w:val="24"/>
            <w:lang w:val="en-US"/>
          </w:rPr>
          <w:t>https://www.marketingweek.com/grocery-market-share-top-uk-ads-agency-diversity-5-interesting-stats/</w:t>
        </w:r>
      </w:hyperlink>
      <w:r w:rsidRPr="00A617D2">
        <w:rPr>
          <w:rFonts w:ascii="Arial" w:hAnsi="Arial" w:cs="Arial"/>
          <w:sz w:val="24"/>
          <w:szCs w:val="24"/>
          <w:lang w:val="en-US"/>
        </w:rPr>
        <w:t xml:space="preserve"> [Accessed: 26 August 2023]</w:t>
      </w:r>
    </w:p>
    <w:p w14:paraId="1408CB7B" w14:textId="77777777" w:rsidR="00A617D2" w:rsidRPr="00A617D2" w:rsidRDefault="00A617D2" w:rsidP="00A617D2">
      <w:pPr>
        <w:spacing w:line="360" w:lineRule="auto"/>
        <w:rPr>
          <w:rFonts w:ascii="Arial" w:hAnsi="Arial" w:cs="Arial"/>
          <w:sz w:val="24"/>
          <w:szCs w:val="24"/>
        </w:rPr>
      </w:pPr>
      <w:r w:rsidRPr="00A617D2">
        <w:rPr>
          <w:rFonts w:ascii="Arial" w:hAnsi="Arial" w:cs="Arial"/>
          <w:sz w:val="24"/>
          <w:szCs w:val="24"/>
        </w:rPr>
        <w:t xml:space="preserve">Mindtools (2023) </w:t>
      </w:r>
      <w:r w:rsidRPr="00A617D2">
        <w:rPr>
          <w:rFonts w:ascii="Arial" w:hAnsi="Arial" w:cs="Arial"/>
          <w:i/>
          <w:iCs/>
          <w:sz w:val="24"/>
          <w:szCs w:val="24"/>
        </w:rPr>
        <w:t>Porter’s Five Forces – the Framework Explained</w:t>
      </w:r>
      <w:r w:rsidRPr="00A617D2">
        <w:rPr>
          <w:rFonts w:ascii="Arial" w:hAnsi="Arial" w:cs="Arial"/>
          <w:sz w:val="24"/>
          <w:szCs w:val="24"/>
        </w:rPr>
        <w:t xml:space="preserve">, [online] Available: </w:t>
      </w:r>
      <w:hyperlink r:id="rId28" w:history="1">
        <w:r w:rsidRPr="00A617D2">
          <w:rPr>
            <w:rStyle w:val="Hyperlink"/>
            <w:rFonts w:ascii="Arial" w:hAnsi="Arial" w:cs="Arial"/>
            <w:sz w:val="24"/>
            <w:szCs w:val="24"/>
          </w:rPr>
          <w:t>https://www.mindtools.com/at7k8my/porter-s-five-forces</w:t>
        </w:r>
      </w:hyperlink>
      <w:r w:rsidRPr="00A617D2">
        <w:rPr>
          <w:rFonts w:ascii="Arial" w:hAnsi="Arial" w:cs="Arial"/>
          <w:sz w:val="24"/>
          <w:szCs w:val="24"/>
        </w:rPr>
        <w:t xml:space="preserve"> [Accessed: 24 August 2023]</w:t>
      </w:r>
    </w:p>
    <w:p w14:paraId="3072EAC0" w14:textId="77777777" w:rsidR="00A617D2" w:rsidRPr="00A617D2" w:rsidRDefault="00A617D2" w:rsidP="00A617D2">
      <w:pPr>
        <w:spacing w:line="360" w:lineRule="auto"/>
        <w:rPr>
          <w:rFonts w:ascii="Arial" w:hAnsi="Arial" w:cs="Arial"/>
          <w:sz w:val="24"/>
          <w:szCs w:val="24"/>
        </w:rPr>
      </w:pPr>
      <w:r w:rsidRPr="00A617D2">
        <w:rPr>
          <w:rFonts w:ascii="Arial" w:hAnsi="Arial" w:cs="Arial"/>
          <w:sz w:val="24"/>
          <w:szCs w:val="24"/>
        </w:rPr>
        <w:t xml:space="preserve">Morreau, A. and Rossavik, C. (2021) </w:t>
      </w:r>
      <w:r w:rsidRPr="00A617D2">
        <w:rPr>
          <w:rFonts w:ascii="Arial" w:hAnsi="Arial" w:cs="Arial"/>
          <w:i/>
          <w:iCs/>
          <w:sz w:val="24"/>
          <w:szCs w:val="24"/>
        </w:rPr>
        <w:t>How to Foster Client Relationships Post-COVID-19: from Challenge to Opportunity</w:t>
      </w:r>
      <w:r w:rsidRPr="00A617D2">
        <w:rPr>
          <w:rFonts w:ascii="Arial" w:hAnsi="Arial" w:cs="Arial"/>
          <w:sz w:val="24"/>
          <w:szCs w:val="24"/>
        </w:rPr>
        <w:t xml:space="preserve">, [online] Available: </w:t>
      </w:r>
      <w:hyperlink r:id="rId29" w:history="1">
        <w:r w:rsidRPr="00A617D2">
          <w:rPr>
            <w:rStyle w:val="Hyperlink"/>
            <w:rFonts w:ascii="Arial" w:hAnsi="Arial" w:cs="Arial"/>
            <w:sz w:val="24"/>
            <w:szCs w:val="24"/>
          </w:rPr>
          <w:t>https://www.ey.com/en_be/consulting/how-to-foster-client-relationships-post-covid-19-from-challenge-to-opportunity</w:t>
        </w:r>
      </w:hyperlink>
      <w:r w:rsidRPr="00A617D2">
        <w:rPr>
          <w:rFonts w:ascii="Arial" w:hAnsi="Arial" w:cs="Arial"/>
          <w:sz w:val="24"/>
          <w:szCs w:val="24"/>
        </w:rPr>
        <w:t xml:space="preserve"> [Accessed: 27 August 2023]</w:t>
      </w:r>
    </w:p>
    <w:p w14:paraId="43A4A303" w14:textId="77777777" w:rsidR="00A617D2" w:rsidRPr="00A617D2" w:rsidRDefault="00A617D2" w:rsidP="00A617D2">
      <w:pPr>
        <w:spacing w:line="360" w:lineRule="auto"/>
        <w:rPr>
          <w:rFonts w:ascii="Arial" w:hAnsi="Arial" w:cs="Arial"/>
          <w:sz w:val="24"/>
          <w:szCs w:val="24"/>
          <w:lang w:val="en-US"/>
        </w:rPr>
      </w:pPr>
      <w:r w:rsidRPr="00A617D2">
        <w:rPr>
          <w:rFonts w:ascii="Arial" w:hAnsi="Arial" w:cs="Arial"/>
          <w:sz w:val="24"/>
          <w:szCs w:val="24"/>
        </w:rPr>
        <w:t xml:space="preserve">Nazir, S. (2021) </w:t>
      </w:r>
      <w:r w:rsidRPr="00A617D2">
        <w:rPr>
          <w:rFonts w:ascii="Arial" w:hAnsi="Arial" w:cs="Arial"/>
          <w:i/>
          <w:iCs/>
          <w:sz w:val="24"/>
          <w:szCs w:val="24"/>
          <w:lang w:val="bg-BG"/>
        </w:rPr>
        <w:t>Tesco hands out £193m to settle 2014 accounting scandal</w:t>
      </w:r>
      <w:r w:rsidRPr="00A617D2">
        <w:rPr>
          <w:rFonts w:ascii="Arial" w:hAnsi="Arial" w:cs="Arial"/>
          <w:sz w:val="24"/>
          <w:szCs w:val="24"/>
          <w:lang w:val="en-US"/>
        </w:rPr>
        <w:t xml:space="preserve">, [online] Available: </w:t>
      </w:r>
      <w:hyperlink r:id="rId30" w:anchor=":~:text=Tesco%20had%20incorrectly%20booked%20supplier,resulted%20from%20Tesco's%20inaccurate%20reporting" w:history="1">
        <w:r w:rsidRPr="00A617D2">
          <w:rPr>
            <w:rStyle w:val="Hyperlink"/>
            <w:rFonts w:ascii="Arial" w:hAnsi="Arial" w:cs="Arial"/>
            <w:sz w:val="24"/>
            <w:szCs w:val="24"/>
            <w:lang w:val="en-US"/>
          </w:rPr>
          <w:t>https://www.retailgazette.co.uk/blog/2021/10/tesco-hands-out-193m-to-settle-2014-accounting-</w:t>
        </w:r>
        <w:r w:rsidRPr="00A617D2">
          <w:rPr>
            <w:rStyle w:val="Hyperlink"/>
            <w:rFonts w:ascii="Arial" w:hAnsi="Arial" w:cs="Arial"/>
            <w:sz w:val="24"/>
            <w:szCs w:val="24"/>
            <w:lang w:val="en-US"/>
          </w:rPr>
          <w:lastRenderedPageBreak/>
          <w:t>scandal/#:~:text=Tesco%20had%20incorrectly%20booked%20supplier,resulted%20from%20Tesco's%20inaccurate%20reporting</w:t>
        </w:r>
      </w:hyperlink>
      <w:r w:rsidRPr="00A617D2">
        <w:rPr>
          <w:rFonts w:ascii="Arial" w:hAnsi="Arial" w:cs="Arial"/>
          <w:sz w:val="24"/>
          <w:szCs w:val="24"/>
          <w:lang w:val="en-US"/>
        </w:rPr>
        <w:t xml:space="preserve"> [Accessed: 24 August 2023]</w:t>
      </w:r>
    </w:p>
    <w:p w14:paraId="1E0E8D13" w14:textId="77777777" w:rsidR="00A617D2" w:rsidRPr="00A617D2" w:rsidRDefault="00A617D2" w:rsidP="00A617D2">
      <w:pPr>
        <w:spacing w:after="240" w:line="360" w:lineRule="auto"/>
        <w:rPr>
          <w:rFonts w:ascii="Arial" w:eastAsia="Calibri" w:hAnsi="Arial" w:cs="Arial"/>
          <w:kern w:val="0"/>
          <w:sz w:val="24"/>
          <w:szCs w:val="24"/>
          <w14:ligatures w14:val="none"/>
        </w:rPr>
      </w:pPr>
      <w:r w:rsidRPr="00A617D2">
        <w:rPr>
          <w:rFonts w:ascii="Arial" w:eastAsia="Calibri" w:hAnsi="Arial" w:cs="Arial"/>
          <w:kern w:val="0"/>
          <w:sz w:val="24"/>
          <w:szCs w:val="24"/>
          <w14:ligatures w14:val="none"/>
        </w:rPr>
        <w:t xml:space="preserve">Ndubisi, N. (2003) Service quality: understanding customer perceptions and reaction, and its impact on business, </w:t>
      </w:r>
      <w:r w:rsidRPr="00A617D2">
        <w:rPr>
          <w:rFonts w:ascii="Arial" w:eastAsia="Calibri" w:hAnsi="Arial" w:cs="Arial"/>
          <w:i/>
          <w:kern w:val="0"/>
          <w:sz w:val="24"/>
          <w:szCs w:val="24"/>
          <w14:ligatures w14:val="none"/>
        </w:rPr>
        <w:t>International Journal of Business</w:t>
      </w:r>
      <w:r w:rsidRPr="00A617D2">
        <w:rPr>
          <w:rFonts w:ascii="Arial" w:eastAsia="Calibri" w:hAnsi="Arial" w:cs="Arial"/>
          <w:kern w:val="0"/>
          <w:sz w:val="24"/>
          <w:szCs w:val="24"/>
          <w14:ligatures w14:val="none"/>
        </w:rPr>
        <w:t>, Vol. 5(2), pp. 207-219.</w:t>
      </w:r>
    </w:p>
    <w:p w14:paraId="2F46C35B" w14:textId="77777777" w:rsidR="00A617D2" w:rsidRPr="00A617D2" w:rsidRDefault="00A617D2" w:rsidP="00A617D2">
      <w:pPr>
        <w:spacing w:line="360" w:lineRule="auto"/>
        <w:rPr>
          <w:rFonts w:ascii="Arial" w:hAnsi="Arial" w:cs="Arial"/>
          <w:sz w:val="24"/>
          <w:szCs w:val="24"/>
          <w:lang w:val="en-US"/>
        </w:rPr>
      </w:pPr>
      <w:r w:rsidRPr="00A617D2">
        <w:rPr>
          <w:rFonts w:ascii="Arial" w:hAnsi="Arial" w:cs="Arial"/>
          <w:sz w:val="24"/>
          <w:szCs w:val="24"/>
          <w:lang w:val="en-US"/>
        </w:rPr>
        <w:t xml:space="preserve">Office for National Statistics (ONS) (2023) </w:t>
      </w:r>
      <w:r w:rsidRPr="00A617D2">
        <w:rPr>
          <w:rFonts w:ascii="Arial" w:hAnsi="Arial" w:cs="Arial"/>
          <w:i/>
          <w:iCs/>
          <w:sz w:val="24"/>
          <w:szCs w:val="24"/>
          <w:lang w:val="en-US"/>
        </w:rPr>
        <w:t>Cost of living insights: food</w:t>
      </w:r>
      <w:r w:rsidRPr="00A617D2">
        <w:rPr>
          <w:rFonts w:ascii="Arial" w:hAnsi="Arial" w:cs="Arial"/>
          <w:sz w:val="24"/>
          <w:szCs w:val="24"/>
          <w:lang w:val="en-US"/>
        </w:rPr>
        <w:t xml:space="preserve">, [online] Available: </w:t>
      </w:r>
      <w:hyperlink r:id="rId31" w:anchor=":~:text=The%20prices%20of%20food%20and,the%20year%20to%20February%202023" w:history="1">
        <w:r w:rsidRPr="00A617D2">
          <w:rPr>
            <w:rStyle w:val="Hyperlink"/>
            <w:rFonts w:ascii="Arial" w:hAnsi="Arial" w:cs="Arial"/>
            <w:sz w:val="24"/>
            <w:szCs w:val="24"/>
            <w:lang w:val="en-US"/>
          </w:rPr>
          <w:t>https://www.ons.gov.uk/economy/inflationandpriceindices/articles/costoflivinginsights/food#:~:text=The%20prices%20of%20food%20and,the%20year%20to%20February%202023</w:t>
        </w:r>
      </w:hyperlink>
      <w:r w:rsidRPr="00A617D2">
        <w:rPr>
          <w:rFonts w:ascii="Arial" w:hAnsi="Arial" w:cs="Arial"/>
          <w:sz w:val="24"/>
          <w:szCs w:val="24"/>
          <w:lang w:val="en-US"/>
        </w:rPr>
        <w:t xml:space="preserve"> [Accessed: 26 August 2023]</w:t>
      </w:r>
    </w:p>
    <w:p w14:paraId="48C14F67" w14:textId="77777777" w:rsidR="00A617D2" w:rsidRPr="00A617D2" w:rsidRDefault="00A617D2" w:rsidP="00A617D2">
      <w:pPr>
        <w:spacing w:line="360" w:lineRule="auto"/>
        <w:rPr>
          <w:rFonts w:ascii="Arial" w:hAnsi="Arial" w:cs="Arial"/>
          <w:sz w:val="24"/>
          <w:szCs w:val="24"/>
          <w:lang w:val="en-US"/>
        </w:rPr>
      </w:pPr>
      <w:r w:rsidRPr="00A617D2">
        <w:rPr>
          <w:rFonts w:ascii="Arial" w:hAnsi="Arial" w:cs="Arial"/>
          <w:sz w:val="24"/>
          <w:szCs w:val="24"/>
          <w:lang w:val="en-US"/>
        </w:rPr>
        <w:t xml:space="preserve">Parasuraman, A., Zeithaml, V.  and Berry, L. (1985) A conceptual model of service quality and its implications for future research, </w:t>
      </w:r>
      <w:r w:rsidRPr="00A617D2">
        <w:rPr>
          <w:rFonts w:ascii="Arial" w:hAnsi="Arial" w:cs="Arial"/>
          <w:i/>
          <w:iCs/>
          <w:sz w:val="24"/>
          <w:szCs w:val="24"/>
          <w:lang w:val="en-US"/>
        </w:rPr>
        <w:t>Journal of Marketing</w:t>
      </w:r>
      <w:r w:rsidRPr="00A617D2">
        <w:rPr>
          <w:rFonts w:ascii="Arial" w:hAnsi="Arial" w:cs="Arial"/>
          <w:sz w:val="24"/>
          <w:szCs w:val="24"/>
          <w:lang w:val="en-US"/>
        </w:rPr>
        <w:t>, Vol. 49, pp.41-50.</w:t>
      </w:r>
    </w:p>
    <w:p w14:paraId="3B0FF7FD" w14:textId="77777777" w:rsidR="00A617D2" w:rsidRPr="00A617D2" w:rsidRDefault="00A617D2" w:rsidP="00A617D2">
      <w:pPr>
        <w:spacing w:line="360" w:lineRule="auto"/>
        <w:rPr>
          <w:rFonts w:ascii="Arial" w:hAnsi="Arial" w:cs="Arial"/>
          <w:sz w:val="24"/>
          <w:szCs w:val="24"/>
          <w:lang w:val="en-US"/>
        </w:rPr>
      </w:pPr>
      <w:r w:rsidRPr="00A617D2">
        <w:rPr>
          <w:rFonts w:ascii="Arial" w:hAnsi="Arial" w:cs="Arial"/>
          <w:sz w:val="24"/>
          <w:szCs w:val="24"/>
          <w:lang w:val="en-US"/>
        </w:rPr>
        <w:t xml:space="preserve">Porter, M. (1979) How Competitive Forces Shape Strategy, </w:t>
      </w:r>
      <w:r w:rsidRPr="00A617D2">
        <w:rPr>
          <w:rFonts w:ascii="Arial" w:hAnsi="Arial" w:cs="Arial"/>
          <w:i/>
          <w:iCs/>
          <w:sz w:val="24"/>
          <w:szCs w:val="24"/>
          <w:lang w:val="en-US"/>
        </w:rPr>
        <w:t>Harvard Business Review</w:t>
      </w:r>
      <w:r w:rsidRPr="00A617D2">
        <w:rPr>
          <w:rFonts w:ascii="Arial" w:hAnsi="Arial" w:cs="Arial"/>
          <w:sz w:val="24"/>
          <w:szCs w:val="24"/>
          <w:lang w:val="en-US"/>
        </w:rPr>
        <w:t>, Vol. 57, pp. 137-145.</w:t>
      </w:r>
    </w:p>
    <w:p w14:paraId="6EA96904" w14:textId="77777777" w:rsidR="00A617D2" w:rsidRPr="00A617D2" w:rsidRDefault="00A617D2" w:rsidP="00A617D2">
      <w:pPr>
        <w:spacing w:line="360" w:lineRule="auto"/>
        <w:rPr>
          <w:rFonts w:ascii="Arial" w:hAnsi="Arial" w:cs="Arial"/>
          <w:sz w:val="24"/>
          <w:szCs w:val="24"/>
          <w:lang w:val="en-US"/>
        </w:rPr>
      </w:pPr>
      <w:r w:rsidRPr="00A617D2">
        <w:rPr>
          <w:rFonts w:ascii="Arial" w:hAnsi="Arial" w:cs="Arial"/>
          <w:sz w:val="24"/>
          <w:szCs w:val="24"/>
          <w:lang w:val="en-US"/>
        </w:rPr>
        <w:t xml:space="preserve">Porter, M. (1985) </w:t>
      </w:r>
      <w:r w:rsidRPr="00A617D2">
        <w:rPr>
          <w:rFonts w:ascii="Arial" w:hAnsi="Arial" w:cs="Arial"/>
          <w:i/>
          <w:iCs/>
          <w:sz w:val="24"/>
          <w:szCs w:val="24"/>
          <w:lang w:val="en-US"/>
        </w:rPr>
        <w:t>The Competitive Advantage: Creating and Sustaining Superior Performance</w:t>
      </w:r>
      <w:r w:rsidRPr="00A617D2">
        <w:rPr>
          <w:rFonts w:ascii="Arial" w:hAnsi="Arial" w:cs="Arial"/>
          <w:sz w:val="24"/>
          <w:szCs w:val="24"/>
          <w:lang w:val="en-US"/>
        </w:rPr>
        <w:t xml:space="preserve">. NY: Free Press </w:t>
      </w:r>
    </w:p>
    <w:p w14:paraId="742EC2EC" w14:textId="77777777" w:rsidR="00A617D2" w:rsidRPr="00A617D2" w:rsidRDefault="00A617D2" w:rsidP="00A617D2">
      <w:pPr>
        <w:spacing w:line="360" w:lineRule="auto"/>
        <w:rPr>
          <w:rFonts w:ascii="Arial" w:hAnsi="Arial" w:cs="Arial"/>
          <w:sz w:val="24"/>
          <w:szCs w:val="24"/>
          <w:lang w:val="en-US"/>
        </w:rPr>
      </w:pPr>
      <w:r w:rsidRPr="00A617D2">
        <w:rPr>
          <w:rFonts w:ascii="Arial" w:hAnsi="Arial" w:cs="Arial"/>
          <w:sz w:val="24"/>
          <w:szCs w:val="24"/>
          <w:lang w:val="en-US"/>
        </w:rPr>
        <w:t xml:space="preserve">Pugh, R. (2022) </w:t>
      </w:r>
      <w:r w:rsidRPr="00A617D2">
        <w:rPr>
          <w:rFonts w:ascii="Arial" w:hAnsi="Arial" w:cs="Arial"/>
          <w:i/>
          <w:iCs/>
          <w:sz w:val="24"/>
          <w:szCs w:val="24"/>
        </w:rPr>
        <w:t>Hundreds of customers slam Tesco as glitch stops them from buying food</w:t>
      </w:r>
      <w:r w:rsidRPr="00A617D2">
        <w:rPr>
          <w:rFonts w:ascii="Arial" w:hAnsi="Arial" w:cs="Arial"/>
          <w:sz w:val="24"/>
          <w:szCs w:val="24"/>
        </w:rPr>
        <w:t xml:space="preserve">, [online] Available: </w:t>
      </w:r>
      <w:hyperlink r:id="rId32" w:history="1">
        <w:r w:rsidRPr="00A617D2">
          <w:rPr>
            <w:rStyle w:val="Hyperlink"/>
            <w:rFonts w:ascii="Arial" w:hAnsi="Arial" w:cs="Arial"/>
            <w:sz w:val="24"/>
            <w:szCs w:val="24"/>
          </w:rPr>
          <w:t>https://www.derbytelegraph.co.uk/news/local-news/hundreds-customers-slam-tesco-glitch-7560102</w:t>
        </w:r>
      </w:hyperlink>
      <w:r w:rsidRPr="00A617D2">
        <w:rPr>
          <w:rFonts w:ascii="Arial" w:hAnsi="Arial" w:cs="Arial"/>
          <w:sz w:val="24"/>
          <w:szCs w:val="24"/>
        </w:rPr>
        <w:t xml:space="preserve"> [Accessed: 27 August 2023]</w:t>
      </w:r>
    </w:p>
    <w:p w14:paraId="40F8DD55" w14:textId="77777777" w:rsidR="00A617D2" w:rsidRPr="00A617D2" w:rsidRDefault="00A617D2" w:rsidP="00A617D2">
      <w:pPr>
        <w:spacing w:line="360" w:lineRule="auto"/>
        <w:rPr>
          <w:rFonts w:ascii="Arial" w:hAnsi="Arial" w:cs="Arial"/>
          <w:sz w:val="24"/>
          <w:szCs w:val="24"/>
          <w:lang w:val="en-US"/>
        </w:rPr>
      </w:pPr>
      <w:r w:rsidRPr="00A617D2">
        <w:rPr>
          <w:rFonts w:ascii="Arial" w:hAnsi="Arial" w:cs="Arial"/>
          <w:sz w:val="24"/>
          <w:szCs w:val="24"/>
          <w:lang w:val="en-US"/>
        </w:rPr>
        <w:t xml:space="preserve">Rahman, M. (2020) Marketing mix of Tesco (7Ps of Tesco), [online] Available: </w:t>
      </w:r>
      <w:hyperlink r:id="rId33" w:history="1">
        <w:r w:rsidRPr="00A617D2">
          <w:rPr>
            <w:rStyle w:val="Hyperlink"/>
            <w:rFonts w:ascii="Arial" w:hAnsi="Arial" w:cs="Arial"/>
            <w:sz w:val="24"/>
            <w:szCs w:val="24"/>
            <w:lang w:val="en-US"/>
          </w:rPr>
          <w:t>https://howandwhat.net/marketing-mix-tesco-tesco-marketing-mix/</w:t>
        </w:r>
      </w:hyperlink>
      <w:r w:rsidRPr="00A617D2">
        <w:rPr>
          <w:rFonts w:ascii="Arial" w:hAnsi="Arial" w:cs="Arial"/>
          <w:sz w:val="24"/>
          <w:szCs w:val="24"/>
          <w:lang w:val="en-US"/>
        </w:rPr>
        <w:t xml:space="preserve"> [Accessed: 27 August 2023]</w:t>
      </w:r>
    </w:p>
    <w:p w14:paraId="264FDAA0" w14:textId="77777777" w:rsidR="00A617D2" w:rsidRPr="00A617D2" w:rsidRDefault="00A617D2" w:rsidP="00A617D2">
      <w:pPr>
        <w:spacing w:after="240" w:line="360" w:lineRule="auto"/>
        <w:rPr>
          <w:rFonts w:ascii="Arial" w:eastAsia="Calibri" w:hAnsi="Arial" w:cs="Arial"/>
          <w:kern w:val="0"/>
          <w:sz w:val="24"/>
          <w:szCs w:val="24"/>
          <w14:ligatures w14:val="none"/>
        </w:rPr>
      </w:pPr>
      <w:r w:rsidRPr="00A617D2">
        <w:rPr>
          <w:rFonts w:ascii="Arial" w:eastAsia="Calibri" w:hAnsi="Arial" w:cs="Arial"/>
          <w:kern w:val="0"/>
          <w:sz w:val="24"/>
          <w:szCs w:val="24"/>
          <w14:ligatures w14:val="none"/>
        </w:rPr>
        <w:t xml:space="preserve">Rapp, S. and Collins, T. (1990) </w:t>
      </w:r>
      <w:r w:rsidRPr="00A617D2">
        <w:rPr>
          <w:rFonts w:ascii="Arial" w:eastAsia="Calibri" w:hAnsi="Arial" w:cs="Arial"/>
          <w:i/>
          <w:kern w:val="0"/>
          <w:sz w:val="24"/>
          <w:szCs w:val="24"/>
          <w14:ligatures w14:val="none"/>
        </w:rPr>
        <w:t>The Great Marketing Turnaround</w:t>
      </w:r>
      <w:r w:rsidRPr="00A617D2">
        <w:rPr>
          <w:rFonts w:ascii="Arial" w:eastAsia="Calibri" w:hAnsi="Arial" w:cs="Arial"/>
          <w:kern w:val="0"/>
          <w:sz w:val="24"/>
          <w:szCs w:val="24"/>
          <w14:ligatures w14:val="none"/>
        </w:rPr>
        <w:t>. Prentice-Hall: Englewood Cliffs, NJ</w:t>
      </w:r>
    </w:p>
    <w:p w14:paraId="6082F04F" w14:textId="77777777" w:rsidR="00A617D2" w:rsidRPr="00A617D2" w:rsidRDefault="00A617D2" w:rsidP="00A617D2">
      <w:pPr>
        <w:spacing w:line="360" w:lineRule="auto"/>
        <w:rPr>
          <w:rFonts w:ascii="Arial" w:hAnsi="Arial" w:cs="Arial"/>
          <w:sz w:val="24"/>
          <w:szCs w:val="24"/>
          <w:lang w:val="en-US"/>
        </w:rPr>
      </w:pPr>
      <w:r w:rsidRPr="00A617D2">
        <w:rPr>
          <w:rFonts w:ascii="Arial" w:hAnsi="Arial" w:cs="Arial"/>
          <w:sz w:val="24"/>
          <w:szCs w:val="24"/>
          <w:lang w:val="en-US"/>
        </w:rPr>
        <w:t xml:space="preserve">Reuters (2009) Marketing Basics, [online] Available: </w:t>
      </w:r>
      <w:hyperlink r:id="rId34" w:history="1">
        <w:r w:rsidRPr="00A617D2">
          <w:rPr>
            <w:rStyle w:val="Hyperlink"/>
            <w:rFonts w:ascii="Arial" w:hAnsi="Arial" w:cs="Arial"/>
            <w:sz w:val="24"/>
            <w:szCs w:val="24"/>
            <w:lang w:val="en-US"/>
          </w:rPr>
          <w:t>https://www.reuters.com/article/businesspropicks-us-findlaw-marketing-ba-idUSTRE5314ME20090402</w:t>
        </w:r>
      </w:hyperlink>
      <w:r w:rsidRPr="00A617D2">
        <w:rPr>
          <w:rFonts w:ascii="Arial" w:hAnsi="Arial" w:cs="Arial"/>
          <w:sz w:val="24"/>
          <w:szCs w:val="24"/>
          <w:lang w:val="en-US"/>
        </w:rPr>
        <w:t xml:space="preserve"> [Accessed: 25 August 2023]</w:t>
      </w:r>
    </w:p>
    <w:p w14:paraId="1A49EBC8" w14:textId="77777777" w:rsidR="00A617D2" w:rsidRPr="00A617D2" w:rsidRDefault="00A617D2" w:rsidP="00A617D2">
      <w:pPr>
        <w:spacing w:line="360" w:lineRule="auto"/>
        <w:rPr>
          <w:rFonts w:ascii="Arial" w:hAnsi="Arial" w:cs="Arial"/>
          <w:bCs/>
          <w:iCs/>
          <w:sz w:val="24"/>
          <w:szCs w:val="24"/>
          <w:lang w:val="en-US"/>
        </w:rPr>
      </w:pPr>
      <w:r w:rsidRPr="00A617D2">
        <w:rPr>
          <w:rFonts w:ascii="Arial" w:hAnsi="Arial" w:cs="Arial"/>
          <w:bCs/>
          <w:iCs/>
          <w:sz w:val="24"/>
          <w:szCs w:val="24"/>
          <w:lang w:val="en-US"/>
        </w:rPr>
        <w:t xml:space="preserve">Reuters (2023) </w:t>
      </w:r>
      <w:r w:rsidRPr="00A617D2">
        <w:rPr>
          <w:rFonts w:ascii="Arial" w:hAnsi="Arial" w:cs="Arial"/>
          <w:bCs/>
          <w:i/>
          <w:iCs/>
          <w:sz w:val="24"/>
          <w:szCs w:val="24"/>
          <w:lang w:val="en-US"/>
        </w:rPr>
        <w:t>Tesco PLC</w:t>
      </w:r>
      <w:r w:rsidRPr="00A617D2">
        <w:rPr>
          <w:rFonts w:ascii="Arial" w:hAnsi="Arial" w:cs="Arial"/>
          <w:bCs/>
          <w:iCs/>
          <w:sz w:val="24"/>
          <w:szCs w:val="24"/>
          <w:lang w:val="en-US"/>
        </w:rPr>
        <w:t xml:space="preserve">, [online] Available: </w:t>
      </w:r>
      <w:hyperlink r:id="rId35" w:history="1">
        <w:r w:rsidRPr="00A617D2">
          <w:rPr>
            <w:rStyle w:val="Hyperlink"/>
            <w:rFonts w:ascii="Arial" w:hAnsi="Arial" w:cs="Arial"/>
            <w:bCs/>
            <w:iCs/>
            <w:sz w:val="24"/>
            <w:szCs w:val="24"/>
            <w:lang w:val="en-US"/>
          </w:rPr>
          <w:t>https://www.reuters.com/markets/companies/TSCO.L/</w:t>
        </w:r>
      </w:hyperlink>
      <w:r w:rsidRPr="00A617D2">
        <w:rPr>
          <w:rFonts w:ascii="Arial" w:hAnsi="Arial" w:cs="Arial"/>
          <w:bCs/>
          <w:iCs/>
          <w:sz w:val="24"/>
          <w:szCs w:val="24"/>
          <w:lang w:val="en-US"/>
        </w:rPr>
        <w:t xml:space="preserve"> [Accessed: 24 August 2023]</w:t>
      </w:r>
    </w:p>
    <w:p w14:paraId="20E70C68" w14:textId="77777777" w:rsidR="00A617D2" w:rsidRPr="00A617D2" w:rsidRDefault="00A617D2" w:rsidP="00A617D2">
      <w:pPr>
        <w:spacing w:line="360" w:lineRule="auto"/>
        <w:rPr>
          <w:rFonts w:ascii="Arial" w:hAnsi="Arial" w:cs="Arial"/>
          <w:sz w:val="24"/>
          <w:szCs w:val="24"/>
        </w:rPr>
      </w:pPr>
      <w:r w:rsidRPr="00A617D2">
        <w:rPr>
          <w:rFonts w:ascii="Arial" w:hAnsi="Arial" w:cs="Arial"/>
          <w:sz w:val="24"/>
          <w:szCs w:val="24"/>
        </w:rPr>
        <w:lastRenderedPageBreak/>
        <w:t xml:space="preserve">Sheth and Parvatiyar (1995) Relationship Marketing in Consumer Markets - Antecedents and Consequences, </w:t>
      </w:r>
      <w:r w:rsidRPr="00A617D2">
        <w:rPr>
          <w:rFonts w:ascii="Arial" w:hAnsi="Arial" w:cs="Arial"/>
          <w:i/>
          <w:iCs/>
          <w:sz w:val="24"/>
          <w:szCs w:val="24"/>
        </w:rPr>
        <w:t>Journal of the Academy of Marketing Science</w:t>
      </w:r>
      <w:r w:rsidRPr="00A617D2">
        <w:rPr>
          <w:rFonts w:ascii="Arial" w:hAnsi="Arial" w:cs="Arial"/>
          <w:sz w:val="24"/>
          <w:szCs w:val="24"/>
        </w:rPr>
        <w:t>, Vol. 23(4), pp. 255-271.</w:t>
      </w:r>
    </w:p>
    <w:p w14:paraId="5AD3C6D3" w14:textId="77777777" w:rsidR="00A617D2" w:rsidRPr="00A617D2" w:rsidRDefault="00A617D2" w:rsidP="00A617D2">
      <w:pPr>
        <w:spacing w:line="360" w:lineRule="auto"/>
        <w:rPr>
          <w:rFonts w:ascii="Arial" w:hAnsi="Arial" w:cs="Arial"/>
          <w:sz w:val="24"/>
          <w:szCs w:val="24"/>
        </w:rPr>
      </w:pPr>
      <w:r w:rsidRPr="00A617D2">
        <w:rPr>
          <w:rFonts w:ascii="Arial" w:hAnsi="Arial" w:cs="Arial"/>
          <w:sz w:val="24"/>
          <w:szCs w:val="24"/>
        </w:rPr>
        <w:t xml:space="preserve">Site Jabber (2021) </w:t>
      </w:r>
      <w:r w:rsidRPr="00A617D2">
        <w:rPr>
          <w:rFonts w:ascii="Arial" w:hAnsi="Arial" w:cs="Arial"/>
          <w:i/>
          <w:iCs/>
          <w:sz w:val="24"/>
          <w:szCs w:val="24"/>
        </w:rPr>
        <w:t>Tesco</w:t>
      </w:r>
      <w:r w:rsidRPr="00A617D2">
        <w:rPr>
          <w:rFonts w:ascii="Arial" w:hAnsi="Arial" w:cs="Arial"/>
          <w:sz w:val="24"/>
          <w:szCs w:val="24"/>
        </w:rPr>
        <w:t xml:space="preserve">, [online] Available: </w:t>
      </w:r>
      <w:hyperlink r:id="rId36" w:history="1">
        <w:r w:rsidRPr="00A617D2">
          <w:rPr>
            <w:rStyle w:val="Hyperlink"/>
            <w:rFonts w:ascii="Arial" w:hAnsi="Arial" w:cs="Arial"/>
            <w:sz w:val="24"/>
            <w:szCs w:val="24"/>
          </w:rPr>
          <w:t>https://www.sitejabber.com/reviews/tesco.com</w:t>
        </w:r>
      </w:hyperlink>
      <w:r w:rsidRPr="00A617D2">
        <w:rPr>
          <w:rFonts w:ascii="Arial" w:hAnsi="Arial" w:cs="Arial"/>
          <w:sz w:val="24"/>
          <w:szCs w:val="24"/>
        </w:rPr>
        <w:t xml:space="preserve"> [Accessed: 25 August 2023]</w:t>
      </w:r>
    </w:p>
    <w:p w14:paraId="097F6CB7" w14:textId="77777777" w:rsidR="00A617D2" w:rsidRPr="00A617D2" w:rsidRDefault="00A617D2" w:rsidP="00A617D2">
      <w:pPr>
        <w:spacing w:line="360" w:lineRule="auto"/>
        <w:rPr>
          <w:rFonts w:ascii="Arial" w:hAnsi="Arial" w:cs="Arial"/>
          <w:sz w:val="24"/>
          <w:szCs w:val="24"/>
        </w:rPr>
      </w:pPr>
      <w:r w:rsidRPr="00A617D2">
        <w:rPr>
          <w:rFonts w:ascii="Arial" w:hAnsi="Arial" w:cs="Arial"/>
          <w:sz w:val="24"/>
          <w:szCs w:val="24"/>
        </w:rPr>
        <w:t xml:space="preserve">Tesco (2023) </w:t>
      </w:r>
      <w:r w:rsidRPr="00A617D2">
        <w:rPr>
          <w:rFonts w:ascii="Arial" w:hAnsi="Arial" w:cs="Arial"/>
          <w:i/>
          <w:iCs/>
          <w:sz w:val="24"/>
          <w:szCs w:val="24"/>
        </w:rPr>
        <w:t>Annual Report</w:t>
      </w:r>
      <w:r w:rsidRPr="00A617D2">
        <w:rPr>
          <w:rFonts w:ascii="Arial" w:hAnsi="Arial" w:cs="Arial"/>
          <w:sz w:val="24"/>
          <w:szCs w:val="24"/>
        </w:rPr>
        <w:t xml:space="preserve">, [online] Available: </w:t>
      </w:r>
      <w:hyperlink r:id="rId37" w:history="1">
        <w:r w:rsidRPr="00A617D2">
          <w:rPr>
            <w:rStyle w:val="Hyperlink"/>
            <w:rFonts w:ascii="Arial" w:hAnsi="Arial" w:cs="Arial"/>
            <w:sz w:val="24"/>
            <w:szCs w:val="24"/>
          </w:rPr>
          <w:t>https://www.tescoplc.com/media/u1wlq2qf/tesco-plc-annual-report-2023.pdf</w:t>
        </w:r>
      </w:hyperlink>
      <w:r w:rsidRPr="00A617D2">
        <w:rPr>
          <w:rFonts w:ascii="Arial" w:hAnsi="Arial" w:cs="Arial"/>
          <w:sz w:val="24"/>
          <w:szCs w:val="24"/>
        </w:rPr>
        <w:t xml:space="preserve"> [Accessed: 24 August 2023]</w:t>
      </w:r>
    </w:p>
    <w:p w14:paraId="787A56B5" w14:textId="77777777" w:rsidR="00A617D2" w:rsidRPr="00A617D2" w:rsidRDefault="00A617D2" w:rsidP="00A617D2">
      <w:pPr>
        <w:spacing w:line="360" w:lineRule="auto"/>
        <w:rPr>
          <w:rFonts w:ascii="Arial" w:hAnsi="Arial" w:cs="Arial"/>
          <w:sz w:val="24"/>
          <w:szCs w:val="24"/>
        </w:rPr>
      </w:pPr>
      <w:r w:rsidRPr="00A617D2">
        <w:rPr>
          <w:rFonts w:ascii="Arial" w:hAnsi="Arial" w:cs="Arial"/>
          <w:sz w:val="24"/>
          <w:szCs w:val="24"/>
        </w:rPr>
        <w:t xml:space="preserve">Todorova, G. (2015) Marketing Communication Mix, </w:t>
      </w:r>
      <w:r w:rsidRPr="00A617D2">
        <w:rPr>
          <w:rFonts w:ascii="Arial" w:hAnsi="Arial" w:cs="Arial"/>
          <w:i/>
          <w:iCs/>
          <w:sz w:val="24"/>
          <w:szCs w:val="24"/>
        </w:rPr>
        <w:t>Trakia Journal of Sciences</w:t>
      </w:r>
      <w:r w:rsidRPr="00A617D2">
        <w:rPr>
          <w:rFonts w:ascii="Arial" w:hAnsi="Arial" w:cs="Arial"/>
          <w:sz w:val="24"/>
          <w:szCs w:val="24"/>
        </w:rPr>
        <w:t xml:space="preserve">, Vol. 13(1), pp. 368-374. </w:t>
      </w:r>
    </w:p>
    <w:p w14:paraId="085D60BB" w14:textId="77777777" w:rsidR="00A617D2" w:rsidRPr="00A617D2" w:rsidRDefault="00A617D2" w:rsidP="00A617D2">
      <w:pPr>
        <w:spacing w:line="360" w:lineRule="auto"/>
        <w:rPr>
          <w:rFonts w:ascii="Arial" w:hAnsi="Arial" w:cs="Arial"/>
          <w:sz w:val="24"/>
          <w:szCs w:val="24"/>
        </w:rPr>
      </w:pPr>
      <w:r w:rsidRPr="00A617D2">
        <w:rPr>
          <w:rFonts w:ascii="Arial" w:hAnsi="Arial" w:cs="Arial"/>
          <w:sz w:val="24"/>
          <w:szCs w:val="24"/>
        </w:rPr>
        <w:t xml:space="preserve">Trading Economics (2023) </w:t>
      </w:r>
      <w:r w:rsidRPr="00A617D2">
        <w:rPr>
          <w:rFonts w:ascii="Arial" w:hAnsi="Arial" w:cs="Arial"/>
          <w:i/>
          <w:iCs/>
          <w:sz w:val="24"/>
          <w:szCs w:val="24"/>
        </w:rPr>
        <w:t>United Kingdom Inflation Rate,</w:t>
      </w:r>
      <w:r w:rsidRPr="00A617D2">
        <w:rPr>
          <w:rFonts w:ascii="Arial" w:hAnsi="Arial" w:cs="Arial"/>
          <w:sz w:val="24"/>
          <w:szCs w:val="24"/>
        </w:rPr>
        <w:t xml:space="preserve"> [online] Available: </w:t>
      </w:r>
      <w:hyperlink r:id="rId38" w:history="1">
        <w:r w:rsidRPr="00A617D2">
          <w:rPr>
            <w:rStyle w:val="Hyperlink"/>
            <w:rFonts w:ascii="Arial" w:hAnsi="Arial" w:cs="Arial"/>
            <w:sz w:val="24"/>
            <w:szCs w:val="24"/>
          </w:rPr>
          <w:t>https://tradingeconomics.com/united-kingdom/inflation-cpi</w:t>
        </w:r>
      </w:hyperlink>
      <w:r w:rsidRPr="00A617D2">
        <w:rPr>
          <w:rFonts w:ascii="Arial" w:hAnsi="Arial" w:cs="Arial"/>
          <w:sz w:val="24"/>
          <w:szCs w:val="24"/>
        </w:rPr>
        <w:t xml:space="preserve"> [Accessed: 25 August 2023]</w:t>
      </w:r>
    </w:p>
    <w:p w14:paraId="0154ACE5" w14:textId="77777777" w:rsidR="00A617D2" w:rsidRPr="00A617D2" w:rsidRDefault="00A617D2" w:rsidP="00A617D2">
      <w:pPr>
        <w:spacing w:line="360" w:lineRule="auto"/>
        <w:rPr>
          <w:rFonts w:ascii="Arial" w:hAnsi="Arial" w:cs="Arial"/>
          <w:sz w:val="24"/>
          <w:szCs w:val="24"/>
          <w:lang w:val="en-US"/>
        </w:rPr>
      </w:pPr>
      <w:r w:rsidRPr="00A617D2">
        <w:rPr>
          <w:rFonts w:ascii="Arial" w:hAnsi="Arial" w:cs="Arial"/>
          <w:sz w:val="24"/>
          <w:szCs w:val="24"/>
          <w:lang w:val="en-US"/>
        </w:rPr>
        <w:t xml:space="preserve">Tung, L. (2021) </w:t>
      </w:r>
      <w:r w:rsidRPr="00A617D2">
        <w:rPr>
          <w:rFonts w:ascii="Arial" w:hAnsi="Arial" w:cs="Arial"/>
          <w:i/>
          <w:iCs/>
          <w:sz w:val="24"/>
          <w:szCs w:val="24"/>
          <w:lang w:val="bg-BG"/>
        </w:rPr>
        <w:t>Tesco's website restored after suspected cyberattack</w:t>
      </w:r>
      <w:r w:rsidRPr="00A617D2">
        <w:rPr>
          <w:rFonts w:ascii="Arial" w:hAnsi="Arial" w:cs="Arial"/>
          <w:sz w:val="24"/>
          <w:szCs w:val="24"/>
          <w:lang w:val="en-US"/>
        </w:rPr>
        <w:t xml:space="preserve">, [online] Available: </w:t>
      </w:r>
      <w:hyperlink r:id="rId39" w:history="1">
        <w:r w:rsidRPr="00A617D2">
          <w:rPr>
            <w:rStyle w:val="Hyperlink"/>
            <w:rFonts w:ascii="Arial" w:hAnsi="Arial" w:cs="Arial"/>
            <w:sz w:val="24"/>
            <w:szCs w:val="24"/>
            <w:lang w:val="en-US"/>
          </w:rPr>
          <w:t>https://www.zdnet.com/article/tescos-website-restored-after-suspected-cyberattack/</w:t>
        </w:r>
      </w:hyperlink>
      <w:r w:rsidRPr="00A617D2">
        <w:rPr>
          <w:rFonts w:ascii="Arial" w:hAnsi="Arial" w:cs="Arial"/>
          <w:sz w:val="24"/>
          <w:szCs w:val="24"/>
          <w:lang w:val="en-US"/>
        </w:rPr>
        <w:t xml:space="preserve"> [Accessed: 25 August 2023]</w:t>
      </w:r>
    </w:p>
    <w:p w14:paraId="28798132" w14:textId="77777777" w:rsidR="00A617D2" w:rsidRPr="00A617D2" w:rsidRDefault="00A617D2" w:rsidP="00A617D2">
      <w:pPr>
        <w:spacing w:line="360" w:lineRule="auto"/>
        <w:rPr>
          <w:rFonts w:ascii="Arial" w:hAnsi="Arial" w:cs="Arial"/>
          <w:sz w:val="24"/>
          <w:szCs w:val="24"/>
          <w:lang w:val="en-US"/>
        </w:rPr>
      </w:pPr>
      <w:r w:rsidRPr="00A617D2">
        <w:rPr>
          <w:rFonts w:ascii="Arial" w:hAnsi="Arial" w:cs="Arial"/>
          <w:sz w:val="24"/>
          <w:szCs w:val="24"/>
          <w:lang w:val="en-US"/>
        </w:rPr>
        <w:t xml:space="preserve">Which (2023) </w:t>
      </w:r>
      <w:r w:rsidRPr="00A617D2">
        <w:rPr>
          <w:rFonts w:ascii="Arial" w:hAnsi="Arial" w:cs="Arial"/>
          <w:i/>
          <w:iCs/>
          <w:sz w:val="24"/>
          <w:szCs w:val="24"/>
          <w:lang w:val="en-US"/>
        </w:rPr>
        <w:t>Tesco review</w:t>
      </w:r>
      <w:r w:rsidRPr="00A617D2">
        <w:rPr>
          <w:rFonts w:ascii="Arial" w:hAnsi="Arial" w:cs="Arial"/>
          <w:sz w:val="24"/>
          <w:szCs w:val="24"/>
          <w:lang w:val="en-US"/>
        </w:rPr>
        <w:t xml:space="preserve">, [online] Available: </w:t>
      </w:r>
      <w:hyperlink r:id="rId40" w:history="1">
        <w:r w:rsidRPr="00A617D2">
          <w:rPr>
            <w:rStyle w:val="Hyperlink"/>
            <w:rFonts w:ascii="Arial" w:hAnsi="Arial" w:cs="Arial"/>
            <w:sz w:val="24"/>
            <w:szCs w:val="24"/>
            <w:lang w:val="en-US"/>
          </w:rPr>
          <w:t>https://www.which.co.uk/reviews/supermarkets/article/best-and-worst-supermarkets/tesco-review-aNHeb1D5rOXE</w:t>
        </w:r>
      </w:hyperlink>
      <w:r w:rsidRPr="00A617D2">
        <w:rPr>
          <w:rFonts w:ascii="Arial" w:hAnsi="Arial" w:cs="Arial"/>
          <w:sz w:val="24"/>
          <w:szCs w:val="24"/>
          <w:lang w:val="en-US"/>
        </w:rPr>
        <w:t xml:space="preserve"> [Accessed: 24 August 2023]</w:t>
      </w:r>
    </w:p>
    <w:p w14:paraId="585E10E3" w14:textId="77777777" w:rsidR="00A617D2" w:rsidRPr="00A617D2" w:rsidRDefault="00A617D2" w:rsidP="00A617D2">
      <w:pPr>
        <w:spacing w:line="360" w:lineRule="auto"/>
        <w:rPr>
          <w:rFonts w:ascii="Arial" w:hAnsi="Arial" w:cs="Arial"/>
          <w:sz w:val="24"/>
          <w:szCs w:val="24"/>
          <w:lang w:val="en-US"/>
        </w:rPr>
      </w:pPr>
      <w:r w:rsidRPr="00A617D2">
        <w:rPr>
          <w:rFonts w:ascii="Arial" w:hAnsi="Arial" w:cs="Arial"/>
          <w:sz w:val="24"/>
          <w:szCs w:val="24"/>
          <w:lang w:val="en-US"/>
        </w:rPr>
        <w:t xml:space="preserve">Wood, Z. and Butler, S. (2015) </w:t>
      </w:r>
      <w:r w:rsidRPr="00A617D2">
        <w:rPr>
          <w:rFonts w:ascii="Arial" w:hAnsi="Arial" w:cs="Arial"/>
          <w:i/>
          <w:iCs/>
          <w:sz w:val="24"/>
          <w:szCs w:val="24"/>
          <w:lang w:val="bg-BG"/>
        </w:rPr>
        <w:t>Tesco cuts range by 30% to simplify shopping</w:t>
      </w:r>
      <w:r w:rsidRPr="00A617D2">
        <w:rPr>
          <w:rFonts w:ascii="Arial" w:hAnsi="Arial" w:cs="Arial"/>
          <w:sz w:val="24"/>
          <w:szCs w:val="24"/>
          <w:lang w:val="en-US"/>
        </w:rPr>
        <w:t xml:space="preserve">, [online] Available: </w:t>
      </w:r>
      <w:hyperlink r:id="rId41" w:history="1">
        <w:r w:rsidRPr="00A617D2">
          <w:rPr>
            <w:rStyle w:val="Hyperlink"/>
            <w:rFonts w:ascii="Arial" w:hAnsi="Arial" w:cs="Arial"/>
            <w:sz w:val="24"/>
            <w:szCs w:val="24"/>
            <w:lang w:val="en-US"/>
          </w:rPr>
          <w:t>https://www.theguardian.com/business/2015/jan/30/tesco-cuts-range-products</w:t>
        </w:r>
      </w:hyperlink>
      <w:r w:rsidRPr="00A617D2">
        <w:rPr>
          <w:rFonts w:ascii="Arial" w:hAnsi="Arial" w:cs="Arial"/>
          <w:sz w:val="24"/>
          <w:szCs w:val="24"/>
          <w:lang w:val="en-US"/>
        </w:rPr>
        <w:t xml:space="preserve"> [Accessed: 26 August 2023]</w:t>
      </w:r>
    </w:p>
    <w:p w14:paraId="2BBAC2E0" w14:textId="77777777" w:rsidR="00A617D2" w:rsidRPr="00A617D2" w:rsidRDefault="00A617D2" w:rsidP="00A617D2">
      <w:pPr>
        <w:spacing w:line="360" w:lineRule="auto"/>
        <w:rPr>
          <w:rFonts w:ascii="Arial" w:hAnsi="Arial" w:cs="Arial"/>
          <w:sz w:val="24"/>
          <w:szCs w:val="24"/>
          <w:lang w:val="en-US"/>
        </w:rPr>
      </w:pPr>
      <w:r w:rsidRPr="00A617D2">
        <w:rPr>
          <w:rFonts w:ascii="Arial" w:hAnsi="Arial" w:cs="Arial"/>
          <w:sz w:val="24"/>
          <w:szCs w:val="24"/>
          <w:lang w:val="en-US"/>
        </w:rPr>
        <w:t xml:space="preserve">Yasar, K. (2020) </w:t>
      </w:r>
      <w:r w:rsidRPr="00A617D2">
        <w:rPr>
          <w:rFonts w:ascii="Arial" w:hAnsi="Arial" w:cs="Arial"/>
          <w:i/>
          <w:iCs/>
          <w:sz w:val="24"/>
          <w:szCs w:val="24"/>
          <w:lang w:val="en-US"/>
        </w:rPr>
        <w:t>4 P's marketing mix</w:t>
      </w:r>
      <w:r w:rsidRPr="00A617D2">
        <w:rPr>
          <w:rFonts w:ascii="Arial" w:hAnsi="Arial" w:cs="Arial"/>
          <w:sz w:val="24"/>
          <w:szCs w:val="24"/>
          <w:lang w:val="en-US"/>
        </w:rPr>
        <w:t xml:space="preserve">, media release, [online] Available: </w:t>
      </w:r>
      <w:hyperlink r:id="rId42" w:history="1">
        <w:r w:rsidRPr="00A617D2">
          <w:rPr>
            <w:rStyle w:val="Hyperlink"/>
            <w:rFonts w:ascii="Arial" w:hAnsi="Arial" w:cs="Arial"/>
            <w:sz w:val="24"/>
            <w:szCs w:val="24"/>
            <w:lang w:val="en-US"/>
          </w:rPr>
          <w:t>https://www.techtarget.com/whatis/definition/Four-Ps</w:t>
        </w:r>
      </w:hyperlink>
      <w:r w:rsidRPr="00A617D2">
        <w:rPr>
          <w:rFonts w:ascii="Arial" w:hAnsi="Arial" w:cs="Arial"/>
          <w:sz w:val="24"/>
          <w:szCs w:val="24"/>
          <w:lang w:val="en-US"/>
        </w:rPr>
        <w:t xml:space="preserve"> [Accessed: 25 August 2023]</w:t>
      </w:r>
    </w:p>
    <w:p w14:paraId="3941FED3" w14:textId="58E1E9A3" w:rsidR="004F4F48" w:rsidRPr="004F4F48" w:rsidRDefault="004F4F48" w:rsidP="004F4F48">
      <w:pPr>
        <w:spacing w:line="360" w:lineRule="auto"/>
        <w:rPr>
          <w:rFonts w:ascii="Arial" w:hAnsi="Arial" w:cs="Arial"/>
          <w:sz w:val="24"/>
          <w:szCs w:val="24"/>
        </w:rPr>
      </w:pPr>
    </w:p>
    <w:p w14:paraId="25F45DD6" w14:textId="77777777" w:rsidR="004F4F48" w:rsidRPr="001A5C35" w:rsidRDefault="004F4F48" w:rsidP="001A5C35">
      <w:pPr>
        <w:spacing w:line="360" w:lineRule="auto"/>
        <w:jc w:val="both"/>
        <w:rPr>
          <w:rFonts w:ascii="Arial" w:hAnsi="Arial" w:cs="Arial"/>
          <w:sz w:val="24"/>
          <w:szCs w:val="24"/>
        </w:rPr>
      </w:pPr>
    </w:p>
    <w:sectPr w:rsidR="004F4F48" w:rsidRPr="001A5C35">
      <w:footerReference w:type="default" r:id="rId43"/>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BEFA2F" w14:textId="77777777" w:rsidR="003C185A" w:rsidRDefault="003C185A" w:rsidP="00142C09">
      <w:pPr>
        <w:spacing w:after="0" w:line="240" w:lineRule="auto"/>
      </w:pPr>
      <w:r>
        <w:separator/>
      </w:r>
    </w:p>
  </w:endnote>
  <w:endnote w:type="continuationSeparator" w:id="0">
    <w:p w14:paraId="541196DE" w14:textId="77777777" w:rsidR="003C185A" w:rsidRDefault="003C185A" w:rsidP="00142C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5093852"/>
      <w:docPartObj>
        <w:docPartGallery w:val="Page Numbers (Bottom of Page)"/>
        <w:docPartUnique/>
      </w:docPartObj>
    </w:sdtPr>
    <w:sdtEndPr>
      <w:rPr>
        <w:noProof/>
      </w:rPr>
    </w:sdtEndPr>
    <w:sdtContent>
      <w:p w14:paraId="4A0461A9" w14:textId="77777777" w:rsidR="00142C09" w:rsidRDefault="00142C0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23703B" w14:textId="77777777" w:rsidR="00142C09" w:rsidRDefault="00142C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494C2E" w14:textId="77777777" w:rsidR="003C185A" w:rsidRDefault="003C185A" w:rsidP="00142C09">
      <w:pPr>
        <w:spacing w:after="0" w:line="240" w:lineRule="auto"/>
      </w:pPr>
      <w:r>
        <w:separator/>
      </w:r>
    </w:p>
  </w:footnote>
  <w:footnote w:type="continuationSeparator" w:id="0">
    <w:p w14:paraId="004483BC" w14:textId="77777777" w:rsidR="003C185A" w:rsidRDefault="003C185A" w:rsidP="00142C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F72828"/>
    <w:multiLevelType w:val="hybridMultilevel"/>
    <w:tmpl w:val="8C70263E"/>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15:restartNumberingAfterBreak="0">
    <w:nsid w:val="233E3EFF"/>
    <w:multiLevelType w:val="hybridMultilevel"/>
    <w:tmpl w:val="0598E772"/>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 w15:restartNumberingAfterBreak="0">
    <w:nsid w:val="3DA82662"/>
    <w:multiLevelType w:val="hybridMultilevel"/>
    <w:tmpl w:val="6388DD46"/>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 w15:restartNumberingAfterBreak="0">
    <w:nsid w:val="6EA75B3D"/>
    <w:multiLevelType w:val="hybridMultilevel"/>
    <w:tmpl w:val="EBFE04D0"/>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16cid:durableId="1667784744">
    <w:abstractNumId w:val="0"/>
  </w:num>
  <w:num w:numId="2" w16cid:durableId="1405687114">
    <w:abstractNumId w:val="3"/>
  </w:num>
  <w:num w:numId="3" w16cid:durableId="667555899">
    <w:abstractNumId w:val="2"/>
  </w:num>
  <w:num w:numId="4" w16cid:durableId="5047075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63E7"/>
    <w:rsid w:val="00011BCF"/>
    <w:rsid w:val="00017A25"/>
    <w:rsid w:val="0002035A"/>
    <w:rsid w:val="000D1177"/>
    <w:rsid w:val="000E0FBB"/>
    <w:rsid w:val="001142D2"/>
    <w:rsid w:val="00125563"/>
    <w:rsid w:val="00125DA1"/>
    <w:rsid w:val="00142C09"/>
    <w:rsid w:val="00147CA9"/>
    <w:rsid w:val="00166307"/>
    <w:rsid w:val="001A4610"/>
    <w:rsid w:val="001A5C35"/>
    <w:rsid w:val="001E5979"/>
    <w:rsid w:val="0020272D"/>
    <w:rsid w:val="00205BF6"/>
    <w:rsid w:val="00212D4F"/>
    <w:rsid w:val="00214A22"/>
    <w:rsid w:val="00277BC6"/>
    <w:rsid w:val="002C79F9"/>
    <w:rsid w:val="002D4650"/>
    <w:rsid w:val="00304AB8"/>
    <w:rsid w:val="00354C6B"/>
    <w:rsid w:val="00364947"/>
    <w:rsid w:val="003730D6"/>
    <w:rsid w:val="00384DCD"/>
    <w:rsid w:val="003A0482"/>
    <w:rsid w:val="003A3509"/>
    <w:rsid w:val="003B231F"/>
    <w:rsid w:val="003B565D"/>
    <w:rsid w:val="003C185A"/>
    <w:rsid w:val="003D4C8C"/>
    <w:rsid w:val="00467E4C"/>
    <w:rsid w:val="00491D23"/>
    <w:rsid w:val="004D30FE"/>
    <w:rsid w:val="004E111E"/>
    <w:rsid w:val="004F4F48"/>
    <w:rsid w:val="00507E70"/>
    <w:rsid w:val="00517CD0"/>
    <w:rsid w:val="00583FDE"/>
    <w:rsid w:val="006663E7"/>
    <w:rsid w:val="0068337E"/>
    <w:rsid w:val="006D64C7"/>
    <w:rsid w:val="00706882"/>
    <w:rsid w:val="0070703F"/>
    <w:rsid w:val="007112E3"/>
    <w:rsid w:val="00744725"/>
    <w:rsid w:val="00794335"/>
    <w:rsid w:val="007B36F2"/>
    <w:rsid w:val="007D4E29"/>
    <w:rsid w:val="0080250A"/>
    <w:rsid w:val="008108AF"/>
    <w:rsid w:val="0084287D"/>
    <w:rsid w:val="00846A9D"/>
    <w:rsid w:val="00851438"/>
    <w:rsid w:val="0086008D"/>
    <w:rsid w:val="008A30F3"/>
    <w:rsid w:val="008C10B5"/>
    <w:rsid w:val="008E2936"/>
    <w:rsid w:val="00933E24"/>
    <w:rsid w:val="009776E5"/>
    <w:rsid w:val="009D29F8"/>
    <w:rsid w:val="009E517A"/>
    <w:rsid w:val="00A617D2"/>
    <w:rsid w:val="00A94F05"/>
    <w:rsid w:val="00AA3688"/>
    <w:rsid w:val="00AA48C7"/>
    <w:rsid w:val="00AC03D7"/>
    <w:rsid w:val="00B20994"/>
    <w:rsid w:val="00B20E61"/>
    <w:rsid w:val="00B602CD"/>
    <w:rsid w:val="00BD4BCC"/>
    <w:rsid w:val="00C10291"/>
    <w:rsid w:val="00C102DE"/>
    <w:rsid w:val="00C158E3"/>
    <w:rsid w:val="00C233C0"/>
    <w:rsid w:val="00C4291B"/>
    <w:rsid w:val="00C8626B"/>
    <w:rsid w:val="00CC20F3"/>
    <w:rsid w:val="00CD3254"/>
    <w:rsid w:val="00CF0D91"/>
    <w:rsid w:val="00D20210"/>
    <w:rsid w:val="00D431B7"/>
    <w:rsid w:val="00D56FFA"/>
    <w:rsid w:val="00D96F4A"/>
    <w:rsid w:val="00DE310F"/>
    <w:rsid w:val="00DE6A05"/>
    <w:rsid w:val="00E00715"/>
    <w:rsid w:val="00E3788F"/>
    <w:rsid w:val="00E41BB6"/>
    <w:rsid w:val="00E46D78"/>
    <w:rsid w:val="00E5316E"/>
    <w:rsid w:val="00E82FED"/>
    <w:rsid w:val="00E868E6"/>
    <w:rsid w:val="00E9170F"/>
    <w:rsid w:val="00EB3F15"/>
    <w:rsid w:val="00EC3DF2"/>
    <w:rsid w:val="00EE5DC2"/>
    <w:rsid w:val="00F95B07"/>
    <w:rsid w:val="00FA442B"/>
    <w:rsid w:val="00FA6147"/>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BF7B34"/>
  <w15:chartTrackingRefBased/>
  <w15:docId w15:val="{65872811-D2E8-4D9B-9E79-0789D49A95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bg-B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C8626B"/>
    <w:pPr>
      <w:keepNext/>
      <w:keepLines/>
      <w:spacing w:before="360" w:after="120" w:line="360" w:lineRule="auto"/>
      <w:jc w:val="both"/>
      <w:outlineLvl w:val="0"/>
    </w:pPr>
    <w:rPr>
      <w:rFonts w:ascii="Arial" w:eastAsiaTheme="majorEastAsia" w:hAnsi="Arial" w:cstheme="majorBidi"/>
      <w:b/>
      <w:color w:val="000000" w:themeColor="text1"/>
      <w:sz w:val="28"/>
      <w:szCs w:val="32"/>
    </w:rPr>
  </w:style>
  <w:style w:type="paragraph" w:styleId="Heading2">
    <w:name w:val="heading 2"/>
    <w:basedOn w:val="Normal"/>
    <w:next w:val="Normal"/>
    <w:link w:val="Heading2Char"/>
    <w:uiPriority w:val="9"/>
    <w:unhideWhenUsed/>
    <w:qFormat/>
    <w:rsid w:val="00C8626B"/>
    <w:pPr>
      <w:keepNext/>
      <w:keepLines/>
      <w:spacing w:before="360" w:after="80" w:line="360" w:lineRule="auto"/>
      <w:jc w:val="both"/>
      <w:outlineLvl w:val="1"/>
    </w:pPr>
    <w:rPr>
      <w:rFonts w:ascii="Arial" w:eastAsia="Calibri" w:hAnsi="Arial" w:cs="Calibri"/>
      <w:b/>
      <w:sz w:val="24"/>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8626B"/>
    <w:rPr>
      <w:rFonts w:ascii="Arial" w:eastAsia="Calibri" w:hAnsi="Arial" w:cs="Calibri"/>
      <w:b/>
      <w:sz w:val="24"/>
      <w:szCs w:val="36"/>
      <w:lang w:val="en-GB" w:eastAsia="en-GB"/>
    </w:rPr>
  </w:style>
  <w:style w:type="character" w:customStyle="1" w:styleId="Heading1Char">
    <w:name w:val="Heading 1 Char"/>
    <w:basedOn w:val="DefaultParagraphFont"/>
    <w:link w:val="Heading1"/>
    <w:uiPriority w:val="9"/>
    <w:rsid w:val="00C8626B"/>
    <w:rPr>
      <w:rFonts w:ascii="Arial" w:eastAsiaTheme="majorEastAsia" w:hAnsi="Arial" w:cstheme="majorBidi"/>
      <w:b/>
      <w:color w:val="000000" w:themeColor="text1"/>
      <w:sz w:val="28"/>
      <w:szCs w:val="32"/>
      <w:lang w:val="en-GB"/>
    </w:rPr>
  </w:style>
  <w:style w:type="paragraph" w:styleId="Header">
    <w:name w:val="header"/>
    <w:basedOn w:val="Normal"/>
    <w:link w:val="HeaderChar"/>
    <w:uiPriority w:val="99"/>
    <w:unhideWhenUsed/>
    <w:rsid w:val="00142C09"/>
    <w:pPr>
      <w:tabs>
        <w:tab w:val="center" w:pos="4536"/>
        <w:tab w:val="right" w:pos="9072"/>
      </w:tabs>
      <w:spacing w:after="0" w:line="240" w:lineRule="auto"/>
    </w:pPr>
  </w:style>
  <w:style w:type="character" w:customStyle="1" w:styleId="HeaderChar">
    <w:name w:val="Header Char"/>
    <w:basedOn w:val="DefaultParagraphFont"/>
    <w:link w:val="Header"/>
    <w:uiPriority w:val="99"/>
    <w:rsid w:val="00142C09"/>
    <w:rPr>
      <w:lang w:val="en-GB"/>
    </w:rPr>
  </w:style>
  <w:style w:type="paragraph" w:styleId="Footer">
    <w:name w:val="footer"/>
    <w:basedOn w:val="Normal"/>
    <w:link w:val="FooterChar"/>
    <w:uiPriority w:val="99"/>
    <w:unhideWhenUsed/>
    <w:rsid w:val="00142C09"/>
    <w:pPr>
      <w:tabs>
        <w:tab w:val="center" w:pos="4536"/>
        <w:tab w:val="right" w:pos="9072"/>
      </w:tabs>
      <w:spacing w:after="0" w:line="240" w:lineRule="auto"/>
    </w:pPr>
  </w:style>
  <w:style w:type="character" w:customStyle="1" w:styleId="FooterChar">
    <w:name w:val="Footer Char"/>
    <w:basedOn w:val="DefaultParagraphFont"/>
    <w:link w:val="Footer"/>
    <w:uiPriority w:val="99"/>
    <w:rsid w:val="00142C09"/>
    <w:rPr>
      <w:lang w:val="en-GB"/>
    </w:rPr>
  </w:style>
  <w:style w:type="character" w:styleId="Hyperlink">
    <w:name w:val="Hyperlink"/>
    <w:basedOn w:val="DefaultParagraphFont"/>
    <w:uiPriority w:val="99"/>
    <w:unhideWhenUsed/>
    <w:rsid w:val="004F4F48"/>
    <w:rPr>
      <w:color w:val="0563C1" w:themeColor="hyperlink"/>
      <w:u w:val="single"/>
    </w:rPr>
  </w:style>
  <w:style w:type="character" w:styleId="UnresolvedMention">
    <w:name w:val="Unresolved Mention"/>
    <w:basedOn w:val="DefaultParagraphFont"/>
    <w:uiPriority w:val="99"/>
    <w:semiHidden/>
    <w:unhideWhenUsed/>
    <w:rsid w:val="004F4F48"/>
    <w:rPr>
      <w:color w:val="605E5C"/>
      <w:shd w:val="clear" w:color="auto" w:fill="E1DFDD"/>
    </w:rPr>
  </w:style>
  <w:style w:type="paragraph" w:styleId="ListParagraph">
    <w:name w:val="List Paragraph"/>
    <w:basedOn w:val="Normal"/>
    <w:uiPriority w:val="34"/>
    <w:qFormat/>
    <w:rsid w:val="00125563"/>
    <w:pPr>
      <w:ind w:left="720"/>
      <w:contextualSpacing/>
    </w:pPr>
  </w:style>
  <w:style w:type="character" w:customStyle="1" w:styleId="last-author-joint">
    <w:name w:val="last-author-joint"/>
    <w:basedOn w:val="DefaultParagraphFont"/>
    <w:rsid w:val="00517CD0"/>
  </w:style>
  <w:style w:type="paragraph" w:styleId="TOCHeading">
    <w:name w:val="TOC Heading"/>
    <w:basedOn w:val="Heading1"/>
    <w:next w:val="Normal"/>
    <w:uiPriority w:val="39"/>
    <w:unhideWhenUsed/>
    <w:qFormat/>
    <w:rsid w:val="00C8626B"/>
    <w:pPr>
      <w:spacing w:before="240" w:after="0"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C8626B"/>
    <w:pPr>
      <w:spacing w:after="100"/>
    </w:pPr>
  </w:style>
  <w:style w:type="paragraph" w:styleId="TOC2">
    <w:name w:val="toc 2"/>
    <w:basedOn w:val="Normal"/>
    <w:next w:val="Normal"/>
    <w:autoRedefine/>
    <w:uiPriority w:val="39"/>
    <w:unhideWhenUsed/>
    <w:rsid w:val="00C8626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481947">
      <w:bodyDiv w:val="1"/>
      <w:marLeft w:val="0"/>
      <w:marRight w:val="0"/>
      <w:marTop w:val="0"/>
      <w:marBottom w:val="0"/>
      <w:divBdr>
        <w:top w:val="none" w:sz="0" w:space="0" w:color="auto"/>
        <w:left w:val="none" w:sz="0" w:space="0" w:color="auto"/>
        <w:bottom w:val="none" w:sz="0" w:space="0" w:color="auto"/>
        <w:right w:val="none" w:sz="0" w:space="0" w:color="auto"/>
      </w:divBdr>
    </w:div>
    <w:div w:id="306326579">
      <w:bodyDiv w:val="1"/>
      <w:marLeft w:val="0"/>
      <w:marRight w:val="0"/>
      <w:marTop w:val="0"/>
      <w:marBottom w:val="0"/>
      <w:divBdr>
        <w:top w:val="none" w:sz="0" w:space="0" w:color="auto"/>
        <w:left w:val="none" w:sz="0" w:space="0" w:color="auto"/>
        <w:bottom w:val="none" w:sz="0" w:space="0" w:color="auto"/>
        <w:right w:val="none" w:sz="0" w:space="0" w:color="auto"/>
      </w:divBdr>
    </w:div>
    <w:div w:id="634531732">
      <w:bodyDiv w:val="1"/>
      <w:marLeft w:val="0"/>
      <w:marRight w:val="0"/>
      <w:marTop w:val="0"/>
      <w:marBottom w:val="0"/>
      <w:divBdr>
        <w:top w:val="none" w:sz="0" w:space="0" w:color="auto"/>
        <w:left w:val="none" w:sz="0" w:space="0" w:color="auto"/>
        <w:bottom w:val="none" w:sz="0" w:space="0" w:color="auto"/>
        <w:right w:val="none" w:sz="0" w:space="0" w:color="auto"/>
      </w:divBdr>
    </w:div>
    <w:div w:id="868420363">
      <w:bodyDiv w:val="1"/>
      <w:marLeft w:val="0"/>
      <w:marRight w:val="0"/>
      <w:marTop w:val="0"/>
      <w:marBottom w:val="0"/>
      <w:divBdr>
        <w:top w:val="none" w:sz="0" w:space="0" w:color="auto"/>
        <w:left w:val="none" w:sz="0" w:space="0" w:color="auto"/>
        <w:bottom w:val="none" w:sz="0" w:space="0" w:color="auto"/>
        <w:right w:val="none" w:sz="0" w:space="0" w:color="auto"/>
      </w:divBdr>
    </w:div>
    <w:div w:id="1159617767">
      <w:bodyDiv w:val="1"/>
      <w:marLeft w:val="0"/>
      <w:marRight w:val="0"/>
      <w:marTop w:val="0"/>
      <w:marBottom w:val="0"/>
      <w:divBdr>
        <w:top w:val="none" w:sz="0" w:space="0" w:color="auto"/>
        <w:left w:val="none" w:sz="0" w:space="0" w:color="auto"/>
        <w:bottom w:val="none" w:sz="0" w:space="0" w:color="auto"/>
        <w:right w:val="none" w:sz="0" w:space="0" w:color="auto"/>
      </w:divBdr>
    </w:div>
    <w:div w:id="1389841892">
      <w:bodyDiv w:val="1"/>
      <w:marLeft w:val="0"/>
      <w:marRight w:val="0"/>
      <w:marTop w:val="0"/>
      <w:marBottom w:val="0"/>
      <w:divBdr>
        <w:top w:val="none" w:sz="0" w:space="0" w:color="auto"/>
        <w:left w:val="none" w:sz="0" w:space="0" w:color="auto"/>
        <w:bottom w:val="none" w:sz="0" w:space="0" w:color="auto"/>
        <w:right w:val="none" w:sz="0" w:space="0" w:color="auto"/>
      </w:divBdr>
    </w:div>
    <w:div w:id="1631865659">
      <w:bodyDiv w:val="1"/>
      <w:marLeft w:val="0"/>
      <w:marRight w:val="0"/>
      <w:marTop w:val="0"/>
      <w:marBottom w:val="0"/>
      <w:divBdr>
        <w:top w:val="none" w:sz="0" w:space="0" w:color="auto"/>
        <w:left w:val="none" w:sz="0" w:space="0" w:color="auto"/>
        <w:bottom w:val="none" w:sz="0" w:space="0" w:color="auto"/>
        <w:right w:val="none" w:sz="0" w:space="0" w:color="auto"/>
      </w:divBdr>
    </w:div>
    <w:div w:id="1702432353">
      <w:bodyDiv w:val="1"/>
      <w:marLeft w:val="0"/>
      <w:marRight w:val="0"/>
      <w:marTop w:val="0"/>
      <w:marBottom w:val="0"/>
      <w:divBdr>
        <w:top w:val="none" w:sz="0" w:space="0" w:color="auto"/>
        <w:left w:val="none" w:sz="0" w:space="0" w:color="auto"/>
        <w:bottom w:val="none" w:sz="0" w:space="0" w:color="auto"/>
        <w:right w:val="none" w:sz="0" w:space="0" w:color="auto"/>
      </w:divBdr>
    </w:div>
    <w:div w:id="1707833737">
      <w:bodyDiv w:val="1"/>
      <w:marLeft w:val="0"/>
      <w:marRight w:val="0"/>
      <w:marTop w:val="0"/>
      <w:marBottom w:val="0"/>
      <w:divBdr>
        <w:top w:val="none" w:sz="0" w:space="0" w:color="auto"/>
        <w:left w:val="none" w:sz="0" w:space="0" w:color="auto"/>
        <w:bottom w:val="none" w:sz="0" w:space="0" w:color="auto"/>
        <w:right w:val="none" w:sz="0" w:space="0" w:color="auto"/>
      </w:divBdr>
    </w:div>
    <w:div w:id="1922829039">
      <w:bodyDiv w:val="1"/>
      <w:marLeft w:val="0"/>
      <w:marRight w:val="0"/>
      <w:marTop w:val="0"/>
      <w:marBottom w:val="0"/>
      <w:divBdr>
        <w:top w:val="none" w:sz="0" w:space="0" w:color="auto"/>
        <w:left w:val="none" w:sz="0" w:space="0" w:color="auto"/>
        <w:bottom w:val="none" w:sz="0" w:space="0" w:color="auto"/>
        <w:right w:val="none" w:sz="0" w:space="0" w:color="auto"/>
      </w:divBdr>
    </w:div>
    <w:div w:id="2011567357">
      <w:bodyDiv w:val="1"/>
      <w:marLeft w:val="0"/>
      <w:marRight w:val="0"/>
      <w:marTop w:val="0"/>
      <w:marBottom w:val="0"/>
      <w:divBdr>
        <w:top w:val="none" w:sz="0" w:space="0" w:color="auto"/>
        <w:left w:val="none" w:sz="0" w:space="0" w:color="auto"/>
        <w:bottom w:val="none" w:sz="0" w:space="0" w:color="auto"/>
        <w:right w:val="none" w:sz="0" w:space="0" w:color="auto"/>
      </w:divBdr>
    </w:div>
    <w:div w:id="2015456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apiway.ai/community/articles/1545-factors-affecting-the-crm-implementation-in-your-business" TargetMode="External"/><Relationship Id="rId26" Type="http://schemas.openxmlformats.org/officeDocument/2006/relationships/hyperlink" Target="https://www.thegrocer.co.uk/consumer-trends/favourite-supermarkets-how-age-and-gender-impacts-shopper-preferences/655920.article" TargetMode="External"/><Relationship Id="rId39" Type="http://schemas.openxmlformats.org/officeDocument/2006/relationships/hyperlink" Target="https://www.zdnet.com/article/tescos-website-restored-after-suspected-cyberattack/" TargetMode="External"/><Relationship Id="rId21" Type="http://schemas.openxmlformats.org/officeDocument/2006/relationships/hyperlink" Target="https://hbr.org/2023/08/using-ai-to-build-stronger-connections-with-customers" TargetMode="External"/><Relationship Id="rId34" Type="http://schemas.openxmlformats.org/officeDocument/2006/relationships/hyperlink" Target="https://www.reuters.com/article/businesspropicks-us-findlaw-marketing-ba-idUSTRE5314ME20090402" TargetMode="External"/><Relationship Id="rId42" Type="http://schemas.openxmlformats.org/officeDocument/2006/relationships/hyperlink" Target="https://www.techtarget.com/whatis/definition/Four-P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ey.com/en_be/consulting/how-to-foster-client-relationships-post-covid-19-from-challenge-to-opportuni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statista.com/statistics/315506/online-retail-sales-in-the-united-kingdom/" TargetMode="External"/><Relationship Id="rId32" Type="http://schemas.openxmlformats.org/officeDocument/2006/relationships/hyperlink" Target="https://www.derbytelegraph.co.uk/news/local-news/hundreds-customers-slam-tesco-glitch-7560102" TargetMode="External"/><Relationship Id="rId37" Type="http://schemas.openxmlformats.org/officeDocument/2006/relationships/hyperlink" Target="https://www.tescoplc.com/media/u1wlq2qf/tesco-plc-annual-report-2023.pdf" TargetMode="External"/><Relationship Id="rId40" Type="http://schemas.openxmlformats.org/officeDocument/2006/relationships/hyperlink" Target="https://www.which.co.uk/reviews/supermarkets/article/best-and-worst-supermarkets/tesco-review-aNHeb1D5rOXE"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chisellabs.com/glossary/what-is-marketing-mix/" TargetMode="External"/><Relationship Id="rId28" Type="http://schemas.openxmlformats.org/officeDocument/2006/relationships/hyperlink" Target="https://www.mindtools.com/at7k8my/porter-s-five-forces" TargetMode="External"/><Relationship Id="rId36" Type="http://schemas.openxmlformats.org/officeDocument/2006/relationships/hyperlink" Target="https://www.sitejabber.com/reviews/tesco.com" TargetMode="External"/><Relationship Id="rId10" Type="http://schemas.openxmlformats.org/officeDocument/2006/relationships/image" Target="media/image3.png"/><Relationship Id="rId19" Type="http://schemas.openxmlformats.org/officeDocument/2006/relationships/hyperlink" Target="https://www.statista.com/statistics/280208/grocery-market-share-in-the-united-kingdom-uk/" TargetMode="External"/><Relationship Id="rId31" Type="http://schemas.openxmlformats.org/officeDocument/2006/relationships/hyperlink" Target="https://www.ons.gov.uk/economy/inflationandpriceindices/articles/costoflivinginsights/food"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business-to-you.com/porters-five-forces/" TargetMode="External"/><Relationship Id="rId27" Type="http://schemas.openxmlformats.org/officeDocument/2006/relationships/hyperlink" Target="https://www.marketingweek.com/grocery-market-share-top-uk-ads-agency-diversity-5-interesting-stats/" TargetMode="External"/><Relationship Id="rId30" Type="http://schemas.openxmlformats.org/officeDocument/2006/relationships/hyperlink" Target="https://www.retailgazette.co.uk/blog/2021/10/tesco-hands-out-193m-to-settle-2014-accounting-scandal/" TargetMode="External"/><Relationship Id="rId35" Type="http://schemas.openxmlformats.org/officeDocument/2006/relationships/hyperlink" Target="https://www.reuters.com/markets/companies/TSCO.L/" TargetMode="External"/><Relationship Id="rId43"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thisismoney.co.uk/money/bills/article-9450143/Cheapest-expensive-supermarkets-revealed.html" TargetMode="External"/><Relationship Id="rId33" Type="http://schemas.openxmlformats.org/officeDocument/2006/relationships/hyperlink" Target="https://howandwhat.net/marketing-mix-tesco-tesco-marketing-mix/" TargetMode="External"/><Relationship Id="rId38" Type="http://schemas.openxmlformats.org/officeDocument/2006/relationships/hyperlink" Target="https://tradingeconomics.com/united-kingdom/inflation-cpi" TargetMode="External"/><Relationship Id="rId20" Type="http://schemas.openxmlformats.org/officeDocument/2006/relationships/hyperlink" Target="https://www.retailtimes.co.uk/tesco-is-uks-biggest-traditional-advertising-spender-in-grocery-retail/" TargetMode="External"/><Relationship Id="rId41" Type="http://schemas.openxmlformats.org/officeDocument/2006/relationships/hyperlink" Target="https://www.theguardian.com/business/2015/jan/30/tesco-cuts-range-produc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62D291-B007-4771-8A61-B9A64D3394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504</TotalTime>
  <Pages>24</Pages>
  <Words>6452</Words>
  <Characters>36777</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Diana Nikolaeva</cp:lastModifiedBy>
  <cp:revision>2</cp:revision>
  <dcterms:created xsi:type="dcterms:W3CDTF">2023-08-28T10:11:00Z</dcterms:created>
  <dcterms:modified xsi:type="dcterms:W3CDTF">2023-08-30T16:44:00Z</dcterms:modified>
</cp:coreProperties>
</file>