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843ECF" w14:textId="77777777" w:rsidR="00AB4DC2" w:rsidRPr="007A2699" w:rsidRDefault="00AB4DC2" w:rsidP="00AB4DC2">
      <w:pPr>
        <w:pStyle w:val="Title"/>
      </w:pPr>
      <w:r w:rsidRPr="007A2699">
        <w:t>School of Sport, Health &amp; Outdoor Education</w:t>
      </w:r>
    </w:p>
    <w:p w14:paraId="0F6A87E2" w14:textId="77777777" w:rsidR="00AB4DC2" w:rsidRPr="00DB29C9" w:rsidRDefault="00AB4DC2" w:rsidP="00AB4DC2">
      <w:pPr>
        <w:rPr>
          <w:b/>
          <w:bCs/>
          <w:sz w:val="16"/>
          <w:szCs w:val="16"/>
        </w:rPr>
      </w:pPr>
    </w:p>
    <w:p w14:paraId="04EBA62C" w14:textId="77777777" w:rsidR="00AB4DC2" w:rsidRPr="007A2699" w:rsidRDefault="00AB4DC2" w:rsidP="00AB4DC2">
      <w:pPr>
        <w:pStyle w:val="Subtitle"/>
      </w:pPr>
      <w:r>
        <w:t>Assessment Feedback Sheet – Written Assignment</w:t>
      </w:r>
    </w:p>
    <w:p w14:paraId="5F529AE2" w14:textId="77777777" w:rsidR="00AB4DC2" w:rsidRPr="00DB29C9" w:rsidRDefault="00AB4DC2" w:rsidP="00AB4DC2">
      <w:pPr>
        <w:pStyle w:val="Subtitle"/>
        <w:rPr>
          <w:sz w:val="16"/>
          <w:szCs w:val="16"/>
        </w:rPr>
      </w:pPr>
    </w:p>
    <w:p w14:paraId="7F0CB314" w14:textId="63D007D8" w:rsidR="00AB4DC2" w:rsidRPr="00952485" w:rsidRDefault="00AB4DC2" w:rsidP="00AB4DC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Maree </w:t>
      </w:r>
      <w:proofErr w:type="spellStart"/>
      <w:r>
        <w:rPr>
          <w:b/>
          <w:bCs/>
          <w:sz w:val="24"/>
          <w:szCs w:val="24"/>
          <w:u w:val="none"/>
        </w:rPr>
        <w:t>Mclaughlin</w:t>
      </w:r>
      <w:proofErr w:type="spellEnd"/>
      <w:r>
        <w:rPr>
          <w:b/>
          <w:bCs/>
          <w:sz w:val="24"/>
          <w:szCs w:val="24"/>
          <w:u w:val="none"/>
        </w:rPr>
        <w:tab/>
      </w:r>
    </w:p>
    <w:p w14:paraId="253F0472" w14:textId="77777777" w:rsidR="00AB4DC2" w:rsidRPr="00952485" w:rsidRDefault="00AB4DC2" w:rsidP="00AB4DC2">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7D9A5EC1" w14:textId="77777777" w:rsidR="00AB4DC2" w:rsidRDefault="00AB4DC2" w:rsidP="00AB4DC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AB4DC2" w:rsidRPr="00313008" w14:paraId="6951A69E" w14:textId="77777777" w:rsidTr="00AB7CA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6320E0C" w14:textId="77777777" w:rsidR="00AB4DC2" w:rsidRPr="00313008" w:rsidRDefault="00AB4DC2" w:rsidP="00AB7CA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B4DC2" w:rsidRPr="00313008" w14:paraId="0BFC8647" w14:textId="77777777" w:rsidTr="00AB7CA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C71E771" w14:textId="77777777" w:rsidR="00AB4DC2" w:rsidRPr="00313008" w:rsidRDefault="00AB4DC2" w:rsidP="00AB7CA0">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C8D768" w14:textId="77777777" w:rsidR="00AB4DC2" w:rsidRPr="00313008" w:rsidRDefault="00AB4DC2" w:rsidP="00AB7CA0">
            <w:pPr>
              <w:pStyle w:val="Subtitle"/>
              <w:rPr>
                <w:b/>
                <w:bCs/>
                <w:sz w:val="24"/>
                <w:szCs w:val="24"/>
                <w:u w:val="none"/>
              </w:rPr>
            </w:pPr>
          </w:p>
        </w:tc>
      </w:tr>
      <w:tr w:rsidR="00AB4DC2" w:rsidRPr="00313008" w14:paraId="542AFD05" w14:textId="77777777" w:rsidTr="00AB7CA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B80EEF" w14:textId="77777777" w:rsidR="00AB4DC2" w:rsidRPr="00313008" w:rsidRDefault="00AB4DC2" w:rsidP="00AB7CA0">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D21C90E" w14:textId="77777777" w:rsidR="00AB4DC2" w:rsidRPr="00313008" w:rsidRDefault="00AB4DC2" w:rsidP="00AB7CA0">
            <w:pPr>
              <w:pStyle w:val="Subtitle"/>
              <w:rPr>
                <w:b/>
                <w:bCs/>
                <w:sz w:val="24"/>
                <w:szCs w:val="24"/>
                <w:u w:val="none"/>
              </w:rPr>
            </w:pPr>
          </w:p>
        </w:tc>
      </w:tr>
      <w:tr w:rsidR="00AB4DC2" w:rsidRPr="00313008" w14:paraId="61518904" w14:textId="77777777" w:rsidTr="00AB7CA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03987FB" w14:textId="77777777" w:rsidR="00AB4DC2" w:rsidRPr="00313008" w:rsidRDefault="00AB4DC2" w:rsidP="00AB7CA0">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A224F86" w14:textId="77777777" w:rsidR="00AB4DC2" w:rsidRPr="00313008" w:rsidRDefault="00AB4DC2" w:rsidP="00AB7CA0">
            <w:pPr>
              <w:pStyle w:val="Subtitle"/>
              <w:rPr>
                <w:b/>
                <w:bCs/>
                <w:sz w:val="24"/>
                <w:szCs w:val="24"/>
                <w:u w:val="none"/>
              </w:rPr>
            </w:pPr>
          </w:p>
        </w:tc>
      </w:tr>
      <w:tr w:rsidR="00AB4DC2" w:rsidRPr="00313008" w14:paraId="2642C8EC" w14:textId="77777777" w:rsidTr="00AB7CA0">
        <w:trPr>
          <w:cantSplit/>
        </w:trPr>
        <w:tc>
          <w:tcPr>
            <w:tcW w:w="2305" w:type="dxa"/>
            <w:vMerge w:val="restart"/>
            <w:tcBorders>
              <w:top w:val="single" w:sz="4" w:space="0" w:color="auto"/>
              <w:left w:val="thinThickLargeGap" w:sz="24" w:space="0" w:color="auto"/>
              <w:bottom w:val="single" w:sz="6" w:space="0" w:color="auto"/>
            </w:tcBorders>
          </w:tcPr>
          <w:p w14:paraId="10024748" w14:textId="77777777" w:rsidR="00AB4DC2" w:rsidRPr="00313008" w:rsidRDefault="00AB4DC2" w:rsidP="00AB7CA0">
            <w:pPr>
              <w:pStyle w:val="Subtitle"/>
              <w:jc w:val="left"/>
              <w:rPr>
                <w:b/>
                <w:bCs/>
                <w:sz w:val="24"/>
                <w:szCs w:val="24"/>
                <w:u w:val="none"/>
              </w:rPr>
            </w:pPr>
          </w:p>
          <w:p w14:paraId="42754D0E" w14:textId="77777777" w:rsidR="00AB4DC2" w:rsidRPr="009574BA" w:rsidRDefault="00AB4DC2" w:rsidP="00AB7CA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919D8E5" w14:textId="77777777" w:rsidR="00AB4DC2" w:rsidRPr="00313008" w:rsidRDefault="00AB4DC2" w:rsidP="00AB7CA0">
            <w:pPr>
              <w:ind w:left="113" w:right="113"/>
              <w:rPr>
                <w:sz w:val="16"/>
                <w:szCs w:val="16"/>
              </w:rPr>
            </w:pPr>
            <w:r w:rsidRPr="00313008">
              <w:rPr>
                <w:sz w:val="16"/>
                <w:szCs w:val="16"/>
              </w:rPr>
              <w:t>Learning</w:t>
            </w:r>
          </w:p>
          <w:p w14:paraId="5FA2959E" w14:textId="77777777" w:rsidR="00AB4DC2" w:rsidRPr="00313008" w:rsidRDefault="00AB4DC2" w:rsidP="00AB7CA0">
            <w:pPr>
              <w:ind w:left="113" w:right="113"/>
              <w:rPr>
                <w:sz w:val="16"/>
                <w:szCs w:val="16"/>
              </w:rPr>
            </w:pPr>
            <w:r w:rsidRPr="00313008">
              <w:rPr>
                <w:sz w:val="16"/>
                <w:szCs w:val="16"/>
              </w:rPr>
              <w:t>Outcomes</w:t>
            </w:r>
          </w:p>
          <w:p w14:paraId="7B52B2B9" w14:textId="77777777" w:rsidR="00AB4DC2" w:rsidRPr="00313008" w:rsidRDefault="00AB4DC2" w:rsidP="00AB7CA0">
            <w:pPr>
              <w:ind w:left="113" w:right="113"/>
              <w:rPr>
                <w:sz w:val="16"/>
                <w:szCs w:val="16"/>
              </w:rPr>
            </w:pPr>
          </w:p>
          <w:p w14:paraId="2E9F6BBA" w14:textId="77777777" w:rsidR="00AB4DC2" w:rsidRPr="00313008" w:rsidRDefault="00AB4DC2" w:rsidP="00AB7CA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4F4969D" w14:textId="77777777" w:rsidR="00AB4DC2" w:rsidRPr="00313008" w:rsidRDefault="00AB4DC2" w:rsidP="00AB7CA0">
            <w:pPr>
              <w:pStyle w:val="Subtitle"/>
              <w:rPr>
                <w:b/>
                <w:bCs/>
                <w:sz w:val="24"/>
                <w:szCs w:val="24"/>
                <w:u w:val="none"/>
              </w:rPr>
            </w:pPr>
            <w:r w:rsidRPr="00313008">
              <w:rPr>
                <w:b/>
                <w:bCs/>
                <w:sz w:val="24"/>
                <w:szCs w:val="24"/>
                <w:u w:val="none"/>
              </w:rPr>
              <w:t>GRADE</w:t>
            </w:r>
          </w:p>
        </w:tc>
      </w:tr>
      <w:tr w:rsidR="00AB4DC2" w:rsidRPr="00313008" w14:paraId="161E952C" w14:textId="77777777" w:rsidTr="00AB7CA0">
        <w:trPr>
          <w:cantSplit/>
        </w:trPr>
        <w:tc>
          <w:tcPr>
            <w:tcW w:w="2305" w:type="dxa"/>
            <w:vMerge/>
            <w:tcBorders>
              <w:top w:val="single" w:sz="6" w:space="0" w:color="auto"/>
              <w:left w:val="thinThickLargeGap" w:sz="24" w:space="0" w:color="auto"/>
              <w:bottom w:val="single" w:sz="6" w:space="0" w:color="auto"/>
            </w:tcBorders>
          </w:tcPr>
          <w:p w14:paraId="6B22CEF0" w14:textId="77777777" w:rsidR="00AB4DC2" w:rsidRPr="00313008" w:rsidRDefault="00AB4DC2" w:rsidP="00AB7CA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169B8C9" w14:textId="77777777" w:rsidR="00AB4DC2" w:rsidRPr="00313008" w:rsidRDefault="00AB4DC2" w:rsidP="00AB7CA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FE2CA91" w14:textId="77777777" w:rsidR="00AB4DC2" w:rsidRPr="003E3041" w:rsidRDefault="00AB4DC2" w:rsidP="00AB7CA0">
            <w:pPr>
              <w:pStyle w:val="Subtitle"/>
              <w:rPr>
                <w:b/>
                <w:bCs/>
                <w:sz w:val="16"/>
                <w:szCs w:val="16"/>
                <w:u w:val="none"/>
              </w:rPr>
            </w:pPr>
            <w:r>
              <w:rPr>
                <w:b/>
                <w:bCs/>
                <w:sz w:val="16"/>
                <w:szCs w:val="16"/>
                <w:u w:val="none"/>
              </w:rPr>
              <w:t>Poor</w:t>
            </w:r>
          </w:p>
          <w:p w14:paraId="7A81E474" w14:textId="77777777" w:rsidR="00AB4DC2" w:rsidRPr="003E3041" w:rsidRDefault="00AB4DC2" w:rsidP="00AB7CA0">
            <w:pPr>
              <w:pStyle w:val="Subtitle"/>
              <w:rPr>
                <w:b/>
                <w:bCs/>
                <w:sz w:val="16"/>
                <w:szCs w:val="16"/>
                <w:u w:val="none"/>
              </w:rPr>
            </w:pPr>
            <w:r>
              <w:rPr>
                <w:b/>
                <w:bCs/>
                <w:sz w:val="16"/>
                <w:szCs w:val="16"/>
                <w:u w:val="none"/>
              </w:rPr>
              <w:t>&lt; 2</w:t>
            </w:r>
            <w:r w:rsidRPr="003E3041">
              <w:rPr>
                <w:b/>
                <w:bCs/>
                <w:sz w:val="16"/>
                <w:szCs w:val="16"/>
                <w:u w:val="none"/>
              </w:rPr>
              <w:t>0%</w:t>
            </w:r>
          </w:p>
          <w:p w14:paraId="642636CA" w14:textId="77777777" w:rsidR="00AB4DC2" w:rsidRPr="003E3041" w:rsidRDefault="00AB4DC2" w:rsidP="00AB7CA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910DEF1" w14:textId="77777777" w:rsidR="00AB4DC2" w:rsidRDefault="00AB4DC2" w:rsidP="00AB7CA0">
            <w:pPr>
              <w:pStyle w:val="Subtitle"/>
              <w:rPr>
                <w:b/>
                <w:sz w:val="16"/>
                <w:szCs w:val="16"/>
                <w:u w:val="none"/>
              </w:rPr>
            </w:pPr>
            <w:r>
              <w:rPr>
                <w:b/>
                <w:sz w:val="16"/>
                <w:szCs w:val="16"/>
                <w:u w:val="none"/>
              </w:rPr>
              <w:t>Weak</w:t>
            </w:r>
          </w:p>
          <w:p w14:paraId="07458B30" w14:textId="77777777" w:rsidR="00AB4DC2" w:rsidRPr="003E3041" w:rsidRDefault="00AB4DC2" w:rsidP="00AB7CA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1F9566E" w14:textId="77777777" w:rsidR="00AB4DC2" w:rsidRPr="003E3041" w:rsidRDefault="00AB4DC2" w:rsidP="00AB7CA0">
            <w:pPr>
              <w:pStyle w:val="Subtitle"/>
              <w:rPr>
                <w:b/>
                <w:bCs/>
                <w:sz w:val="16"/>
                <w:szCs w:val="16"/>
                <w:u w:val="none"/>
              </w:rPr>
            </w:pPr>
            <w:r>
              <w:rPr>
                <w:b/>
                <w:bCs/>
                <w:sz w:val="16"/>
                <w:szCs w:val="16"/>
                <w:u w:val="none"/>
              </w:rPr>
              <w:t>Unsatisfactory</w:t>
            </w:r>
          </w:p>
          <w:p w14:paraId="257570F6" w14:textId="77777777" w:rsidR="00AB4DC2" w:rsidRPr="003E3041" w:rsidRDefault="00AB4DC2" w:rsidP="00AB7CA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57B4D48" w14:textId="77777777" w:rsidR="00AB4DC2" w:rsidRPr="003E3041" w:rsidRDefault="00AB4DC2" w:rsidP="00AB7CA0">
            <w:pPr>
              <w:pStyle w:val="Subtitle"/>
              <w:rPr>
                <w:b/>
                <w:bCs/>
                <w:sz w:val="16"/>
                <w:szCs w:val="16"/>
                <w:u w:val="none"/>
              </w:rPr>
            </w:pPr>
            <w:r w:rsidRPr="003E3041">
              <w:rPr>
                <w:b/>
                <w:bCs/>
                <w:sz w:val="16"/>
                <w:szCs w:val="16"/>
                <w:u w:val="none"/>
              </w:rPr>
              <w:t>Satisfactory</w:t>
            </w:r>
          </w:p>
          <w:p w14:paraId="06509AAD" w14:textId="77777777" w:rsidR="00AB4DC2" w:rsidRPr="003E3041" w:rsidRDefault="00AB4DC2" w:rsidP="00AB7CA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D4A9851" w14:textId="77777777" w:rsidR="00AB4DC2" w:rsidRPr="003E3041" w:rsidRDefault="00AB4DC2" w:rsidP="00AB7CA0">
            <w:pPr>
              <w:pStyle w:val="Subtitle"/>
              <w:rPr>
                <w:b/>
                <w:bCs/>
                <w:sz w:val="16"/>
                <w:szCs w:val="16"/>
                <w:u w:val="none"/>
              </w:rPr>
            </w:pPr>
            <w:r w:rsidRPr="003E3041">
              <w:rPr>
                <w:b/>
                <w:bCs/>
                <w:sz w:val="16"/>
                <w:szCs w:val="16"/>
                <w:u w:val="none"/>
              </w:rPr>
              <w:t>Good</w:t>
            </w:r>
          </w:p>
          <w:p w14:paraId="11C2417B" w14:textId="77777777" w:rsidR="00AB4DC2" w:rsidRPr="003E3041" w:rsidRDefault="00AB4DC2" w:rsidP="00AB7CA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456CE4B" w14:textId="77777777" w:rsidR="00AB4DC2" w:rsidRPr="003E3041" w:rsidRDefault="00AB4DC2" w:rsidP="00AB7CA0">
            <w:pPr>
              <w:pStyle w:val="Subtitle"/>
              <w:rPr>
                <w:b/>
                <w:bCs/>
                <w:sz w:val="16"/>
                <w:szCs w:val="16"/>
                <w:u w:val="none"/>
              </w:rPr>
            </w:pPr>
            <w:r w:rsidRPr="003E3041">
              <w:rPr>
                <w:b/>
                <w:bCs/>
                <w:sz w:val="16"/>
                <w:szCs w:val="16"/>
                <w:u w:val="none"/>
              </w:rPr>
              <w:t>Very Good</w:t>
            </w:r>
          </w:p>
          <w:p w14:paraId="7134FF71" w14:textId="77777777" w:rsidR="00AB4DC2" w:rsidRPr="003E3041" w:rsidRDefault="00AB4DC2" w:rsidP="00AB7CA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93876FB" w14:textId="77777777" w:rsidR="00AB4DC2" w:rsidRPr="003E3041" w:rsidRDefault="00AB4DC2" w:rsidP="00AB7CA0">
            <w:pPr>
              <w:pStyle w:val="Subtitle"/>
              <w:rPr>
                <w:b/>
                <w:bCs/>
                <w:sz w:val="16"/>
                <w:szCs w:val="16"/>
                <w:u w:val="none"/>
              </w:rPr>
            </w:pPr>
            <w:r w:rsidRPr="003E3041">
              <w:rPr>
                <w:b/>
                <w:bCs/>
                <w:sz w:val="16"/>
                <w:szCs w:val="16"/>
                <w:u w:val="none"/>
              </w:rPr>
              <w:t>Excellent</w:t>
            </w:r>
          </w:p>
          <w:p w14:paraId="26394870" w14:textId="77777777" w:rsidR="00AB4DC2" w:rsidRPr="003E3041" w:rsidRDefault="00AB4DC2" w:rsidP="00AB7CA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9CAE93" w14:textId="77777777" w:rsidR="00AB4DC2" w:rsidRDefault="00AB4DC2" w:rsidP="00AB7CA0">
            <w:pPr>
              <w:pStyle w:val="Subtitle"/>
              <w:rPr>
                <w:b/>
                <w:bCs/>
                <w:sz w:val="16"/>
                <w:szCs w:val="16"/>
                <w:u w:val="none"/>
              </w:rPr>
            </w:pPr>
            <w:r>
              <w:rPr>
                <w:b/>
                <w:bCs/>
                <w:sz w:val="16"/>
                <w:szCs w:val="16"/>
                <w:u w:val="none"/>
              </w:rPr>
              <w:t>Exceptional</w:t>
            </w:r>
          </w:p>
          <w:p w14:paraId="5BE23EF4" w14:textId="77777777" w:rsidR="00AB4DC2" w:rsidRPr="003E3041" w:rsidRDefault="00AB4DC2" w:rsidP="00AB7CA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95F2BB" w14:textId="77777777" w:rsidR="00AB4DC2" w:rsidRPr="00313008" w:rsidRDefault="00AB4DC2" w:rsidP="00AB7CA0">
            <w:pPr>
              <w:pStyle w:val="Subtitle"/>
              <w:jc w:val="left"/>
              <w:rPr>
                <w:b/>
                <w:bCs/>
                <w:sz w:val="18"/>
                <w:szCs w:val="18"/>
                <w:u w:val="none"/>
              </w:rPr>
            </w:pPr>
          </w:p>
          <w:p w14:paraId="408DAC7A" w14:textId="77777777" w:rsidR="00AB4DC2" w:rsidRPr="00313008" w:rsidRDefault="00AB4DC2" w:rsidP="00AB7CA0">
            <w:pPr>
              <w:pStyle w:val="Subtitle"/>
              <w:jc w:val="left"/>
              <w:rPr>
                <w:b/>
                <w:bCs/>
                <w:sz w:val="18"/>
                <w:szCs w:val="18"/>
                <w:u w:val="none"/>
              </w:rPr>
            </w:pPr>
            <w:r w:rsidRPr="00313008">
              <w:rPr>
                <w:b/>
                <w:bCs/>
                <w:sz w:val="18"/>
                <w:szCs w:val="18"/>
                <w:u w:val="none"/>
              </w:rPr>
              <w:t xml:space="preserve">  %</w:t>
            </w:r>
          </w:p>
        </w:tc>
      </w:tr>
      <w:tr w:rsidR="00AB4DC2" w:rsidRPr="00313008" w14:paraId="402C950C" w14:textId="77777777" w:rsidTr="00AB7CA0">
        <w:tc>
          <w:tcPr>
            <w:tcW w:w="2305" w:type="dxa"/>
            <w:tcBorders>
              <w:top w:val="single" w:sz="6" w:space="0" w:color="auto"/>
              <w:left w:val="thinThickLargeGap" w:sz="24" w:space="0" w:color="auto"/>
              <w:bottom w:val="single" w:sz="6" w:space="0" w:color="auto"/>
            </w:tcBorders>
          </w:tcPr>
          <w:p w14:paraId="2E4D6C16" w14:textId="77777777" w:rsidR="00AB4DC2" w:rsidRPr="00D904CD" w:rsidRDefault="00AB4DC2" w:rsidP="00AB7CA0">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6B385D2F" w14:textId="77777777" w:rsidR="00AB4DC2" w:rsidRPr="00313008" w:rsidRDefault="00AB4DC2" w:rsidP="00AB7CA0">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C5BC211"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1730F8E5" w14:textId="77777777" w:rsidR="00AB4DC2" w:rsidRPr="00313008" w:rsidRDefault="00AB4DC2" w:rsidP="00AB7CA0">
            <w:pPr>
              <w:pStyle w:val="Subtitle"/>
              <w:rPr>
                <w:sz w:val="18"/>
                <w:szCs w:val="18"/>
                <w:u w:val="none"/>
              </w:rPr>
            </w:pPr>
          </w:p>
        </w:tc>
        <w:tc>
          <w:tcPr>
            <w:tcW w:w="922" w:type="dxa"/>
            <w:gridSpan w:val="2"/>
            <w:tcBorders>
              <w:left w:val="single" w:sz="6" w:space="0" w:color="auto"/>
              <w:right w:val="single" w:sz="6" w:space="0" w:color="auto"/>
            </w:tcBorders>
          </w:tcPr>
          <w:p w14:paraId="4CC92043"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E79795" w14:textId="77777777" w:rsidR="00AB4DC2" w:rsidRPr="00313008" w:rsidRDefault="00AB4DC2" w:rsidP="00AB7CA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1AF28E4"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7C06CAC" w14:textId="77777777" w:rsidR="00AB4DC2" w:rsidRPr="002E0D8B" w:rsidRDefault="00AB4DC2" w:rsidP="00AB7CA0">
            <w:pPr>
              <w:pStyle w:val="Subtitle"/>
              <w:jc w:val="right"/>
              <w:rPr>
                <w:sz w:val="24"/>
                <w:szCs w:val="24"/>
                <w:u w:val="none"/>
              </w:rPr>
            </w:pPr>
          </w:p>
        </w:tc>
        <w:tc>
          <w:tcPr>
            <w:tcW w:w="922" w:type="dxa"/>
            <w:gridSpan w:val="2"/>
            <w:tcBorders>
              <w:left w:val="single" w:sz="6" w:space="0" w:color="auto"/>
              <w:right w:val="single" w:sz="6" w:space="0" w:color="auto"/>
            </w:tcBorders>
          </w:tcPr>
          <w:p w14:paraId="6C15E504"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1EFFB5D4" w14:textId="77777777" w:rsidR="00AB4DC2" w:rsidRPr="00313008" w:rsidRDefault="00AB4DC2" w:rsidP="00AB7CA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EF44BB" w14:textId="77777777" w:rsidR="00AB4DC2" w:rsidRPr="00D904CD" w:rsidRDefault="00AB4DC2" w:rsidP="00AB7CA0">
            <w:pPr>
              <w:pStyle w:val="Subtitle"/>
              <w:jc w:val="left"/>
              <w:rPr>
                <w:b/>
                <w:bCs/>
                <w:sz w:val="18"/>
                <w:szCs w:val="18"/>
                <w:u w:val="none"/>
              </w:rPr>
            </w:pPr>
            <w:r>
              <w:rPr>
                <w:b/>
                <w:bCs/>
                <w:sz w:val="18"/>
                <w:szCs w:val="18"/>
                <w:u w:val="none"/>
              </w:rPr>
              <w:t>5</w:t>
            </w:r>
            <w:r w:rsidRPr="00D904CD">
              <w:rPr>
                <w:b/>
                <w:bCs/>
                <w:sz w:val="18"/>
                <w:szCs w:val="18"/>
                <w:u w:val="none"/>
              </w:rPr>
              <w:t>%</w:t>
            </w:r>
          </w:p>
        </w:tc>
      </w:tr>
      <w:tr w:rsidR="00AB4DC2" w:rsidRPr="00313008" w14:paraId="1294E26B" w14:textId="77777777" w:rsidTr="00AB7CA0">
        <w:tc>
          <w:tcPr>
            <w:tcW w:w="2305" w:type="dxa"/>
            <w:tcBorders>
              <w:top w:val="single" w:sz="6" w:space="0" w:color="auto"/>
              <w:left w:val="thinThickLargeGap" w:sz="24" w:space="0" w:color="auto"/>
              <w:bottom w:val="single" w:sz="6" w:space="0" w:color="auto"/>
            </w:tcBorders>
          </w:tcPr>
          <w:p w14:paraId="095EC268" w14:textId="77777777" w:rsidR="00AB4DC2" w:rsidRPr="00D904CD" w:rsidRDefault="00AB4DC2" w:rsidP="00AB7CA0">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1354C97B" w14:textId="77777777" w:rsidR="00AB4DC2" w:rsidRPr="00313008" w:rsidRDefault="00AB4DC2" w:rsidP="00AB7CA0">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36C221EA"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509BEA9E" w14:textId="77777777" w:rsidR="00AB4DC2" w:rsidRPr="00313008" w:rsidRDefault="00AB4DC2" w:rsidP="00AB7CA0">
            <w:pPr>
              <w:pStyle w:val="Subtitle"/>
              <w:rPr>
                <w:sz w:val="18"/>
                <w:szCs w:val="18"/>
                <w:u w:val="none"/>
              </w:rPr>
            </w:pPr>
          </w:p>
        </w:tc>
        <w:tc>
          <w:tcPr>
            <w:tcW w:w="922" w:type="dxa"/>
            <w:gridSpan w:val="2"/>
            <w:tcBorders>
              <w:left w:val="single" w:sz="6" w:space="0" w:color="auto"/>
              <w:right w:val="single" w:sz="6" w:space="0" w:color="auto"/>
            </w:tcBorders>
          </w:tcPr>
          <w:p w14:paraId="08849CB9"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27D1935" w14:textId="77777777" w:rsidR="00AB4DC2" w:rsidRPr="00313008" w:rsidRDefault="00AB4DC2" w:rsidP="00AB7CA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43CE257" w14:textId="77777777" w:rsidR="00AB4DC2" w:rsidRPr="00313008" w:rsidRDefault="00AB4DC2" w:rsidP="00AB7CA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C40682" w14:textId="77777777" w:rsidR="00AB4DC2" w:rsidRDefault="00AB4DC2" w:rsidP="00AB7CA0"/>
        </w:tc>
        <w:tc>
          <w:tcPr>
            <w:tcW w:w="922" w:type="dxa"/>
            <w:gridSpan w:val="2"/>
            <w:tcBorders>
              <w:left w:val="single" w:sz="6" w:space="0" w:color="auto"/>
              <w:right w:val="single" w:sz="6" w:space="0" w:color="auto"/>
            </w:tcBorders>
          </w:tcPr>
          <w:p w14:paraId="213AA071"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6129C226" w14:textId="77777777" w:rsidR="00AB4DC2" w:rsidRPr="00313008" w:rsidRDefault="00AB4DC2" w:rsidP="00AB7CA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0A275D" w14:textId="77777777" w:rsidR="00AB4DC2" w:rsidRPr="00D904CD" w:rsidRDefault="00AB4DC2" w:rsidP="00AB7CA0">
            <w:pPr>
              <w:pStyle w:val="Subtitle"/>
              <w:jc w:val="left"/>
              <w:rPr>
                <w:b/>
                <w:bCs/>
                <w:sz w:val="18"/>
                <w:szCs w:val="18"/>
                <w:u w:val="none"/>
              </w:rPr>
            </w:pPr>
            <w:r>
              <w:rPr>
                <w:b/>
                <w:bCs/>
                <w:sz w:val="18"/>
                <w:szCs w:val="18"/>
                <w:u w:val="none"/>
              </w:rPr>
              <w:t>5</w:t>
            </w:r>
            <w:r w:rsidRPr="00D904CD">
              <w:rPr>
                <w:b/>
                <w:bCs/>
                <w:sz w:val="18"/>
                <w:szCs w:val="18"/>
                <w:u w:val="none"/>
              </w:rPr>
              <w:t>0%</w:t>
            </w:r>
          </w:p>
        </w:tc>
      </w:tr>
      <w:tr w:rsidR="00AB4DC2" w:rsidRPr="00313008" w14:paraId="5284E77F" w14:textId="77777777" w:rsidTr="00AB7CA0">
        <w:tc>
          <w:tcPr>
            <w:tcW w:w="2305" w:type="dxa"/>
            <w:tcBorders>
              <w:top w:val="single" w:sz="6" w:space="0" w:color="auto"/>
              <w:left w:val="thinThickLargeGap" w:sz="24" w:space="0" w:color="auto"/>
              <w:bottom w:val="single" w:sz="6" w:space="0" w:color="auto"/>
            </w:tcBorders>
          </w:tcPr>
          <w:p w14:paraId="74BEEF38" w14:textId="77777777" w:rsidR="00AB4DC2" w:rsidRPr="00D904CD" w:rsidRDefault="00AB4DC2" w:rsidP="00AB7CA0">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5BEC3B11" w14:textId="77777777" w:rsidR="00AB4DC2" w:rsidRDefault="00AB4DC2" w:rsidP="00AB7CA0">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10A2E19B"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53B5B666" w14:textId="77777777" w:rsidR="00AB4DC2" w:rsidRPr="00313008" w:rsidRDefault="00AB4DC2" w:rsidP="00AB7CA0">
            <w:pPr>
              <w:pStyle w:val="Subtitle"/>
              <w:rPr>
                <w:sz w:val="18"/>
                <w:szCs w:val="18"/>
                <w:u w:val="none"/>
              </w:rPr>
            </w:pPr>
          </w:p>
        </w:tc>
        <w:tc>
          <w:tcPr>
            <w:tcW w:w="922" w:type="dxa"/>
            <w:gridSpan w:val="2"/>
            <w:tcBorders>
              <w:left w:val="single" w:sz="6" w:space="0" w:color="auto"/>
              <w:right w:val="single" w:sz="6" w:space="0" w:color="auto"/>
            </w:tcBorders>
          </w:tcPr>
          <w:p w14:paraId="7D233EA4"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C2726BE" w14:textId="77777777" w:rsidR="00AB4DC2" w:rsidRPr="00313008" w:rsidRDefault="00AB4DC2" w:rsidP="00AB7CA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628F5" w14:textId="77777777" w:rsidR="00AB4DC2" w:rsidRPr="00313008" w:rsidRDefault="00AB4DC2" w:rsidP="00AB7CA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85E01FE" w14:textId="77777777" w:rsidR="00AB4DC2" w:rsidRDefault="00AB4DC2" w:rsidP="00AB7CA0"/>
        </w:tc>
        <w:tc>
          <w:tcPr>
            <w:tcW w:w="922" w:type="dxa"/>
            <w:gridSpan w:val="2"/>
            <w:tcBorders>
              <w:left w:val="single" w:sz="6" w:space="0" w:color="auto"/>
              <w:right w:val="single" w:sz="6" w:space="0" w:color="auto"/>
            </w:tcBorders>
          </w:tcPr>
          <w:p w14:paraId="397F2F96"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5F515DD0" w14:textId="77777777" w:rsidR="00AB4DC2" w:rsidRPr="00313008" w:rsidRDefault="00AB4DC2" w:rsidP="00AB7CA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F88E9F9" w14:textId="77777777" w:rsidR="00AB4DC2" w:rsidRPr="00D904CD" w:rsidRDefault="00AB4DC2" w:rsidP="00AB7CA0">
            <w:pPr>
              <w:pStyle w:val="Subtitle"/>
              <w:jc w:val="left"/>
              <w:rPr>
                <w:b/>
                <w:bCs/>
                <w:sz w:val="18"/>
                <w:szCs w:val="18"/>
                <w:u w:val="none"/>
              </w:rPr>
            </w:pPr>
            <w:r w:rsidRPr="00D904CD">
              <w:rPr>
                <w:b/>
                <w:bCs/>
                <w:sz w:val="18"/>
                <w:szCs w:val="18"/>
                <w:u w:val="none"/>
              </w:rPr>
              <w:t>20%</w:t>
            </w:r>
          </w:p>
        </w:tc>
      </w:tr>
      <w:tr w:rsidR="00AB4DC2" w:rsidRPr="00313008" w14:paraId="2C759BD5" w14:textId="77777777" w:rsidTr="00AB7CA0">
        <w:tc>
          <w:tcPr>
            <w:tcW w:w="2305" w:type="dxa"/>
            <w:tcBorders>
              <w:top w:val="single" w:sz="6" w:space="0" w:color="auto"/>
              <w:left w:val="thinThickLargeGap" w:sz="24" w:space="0" w:color="auto"/>
              <w:bottom w:val="single" w:sz="6" w:space="0" w:color="auto"/>
            </w:tcBorders>
          </w:tcPr>
          <w:p w14:paraId="4FB1DE82" w14:textId="77777777" w:rsidR="00AB4DC2" w:rsidRPr="00D904CD" w:rsidRDefault="00AB4DC2" w:rsidP="00AB7CA0">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75B2063A" w14:textId="77777777" w:rsidR="00AB4DC2" w:rsidRPr="00313008" w:rsidRDefault="00AB4DC2" w:rsidP="00AB7CA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9A5D994"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7A98DC01" w14:textId="77777777" w:rsidR="00AB4DC2" w:rsidRPr="00313008" w:rsidRDefault="00AB4DC2" w:rsidP="00AB7CA0">
            <w:pPr>
              <w:pStyle w:val="Subtitle"/>
              <w:rPr>
                <w:sz w:val="18"/>
                <w:szCs w:val="18"/>
                <w:u w:val="none"/>
              </w:rPr>
            </w:pPr>
          </w:p>
        </w:tc>
        <w:tc>
          <w:tcPr>
            <w:tcW w:w="922" w:type="dxa"/>
            <w:gridSpan w:val="2"/>
            <w:tcBorders>
              <w:left w:val="single" w:sz="6" w:space="0" w:color="auto"/>
              <w:right w:val="single" w:sz="6" w:space="0" w:color="auto"/>
            </w:tcBorders>
          </w:tcPr>
          <w:p w14:paraId="553CF904"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29E29A" w14:textId="77777777" w:rsidR="00AB4DC2" w:rsidRPr="00313008" w:rsidRDefault="00AB4DC2" w:rsidP="00AB7CA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4E6E0C0" w14:textId="77777777" w:rsidR="00AB4DC2" w:rsidRPr="00313008" w:rsidRDefault="00AB4DC2" w:rsidP="00AB7CA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48DF12" w14:textId="77777777" w:rsidR="00AB4DC2" w:rsidRPr="00313008" w:rsidRDefault="00AB4DC2" w:rsidP="00AB7CA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EA28DA8"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2D2130E3" w14:textId="77777777" w:rsidR="00AB4DC2" w:rsidRPr="00313008" w:rsidRDefault="00AB4DC2" w:rsidP="00AB7CA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5D398C" w14:textId="77777777" w:rsidR="00AB4DC2" w:rsidRPr="00D904CD" w:rsidRDefault="00AB4DC2" w:rsidP="00AB7CA0">
            <w:pPr>
              <w:pStyle w:val="Subtitle"/>
              <w:jc w:val="left"/>
              <w:rPr>
                <w:b/>
                <w:bCs/>
                <w:sz w:val="18"/>
                <w:szCs w:val="18"/>
                <w:u w:val="none"/>
              </w:rPr>
            </w:pPr>
            <w:r>
              <w:rPr>
                <w:b/>
                <w:bCs/>
                <w:sz w:val="18"/>
                <w:szCs w:val="18"/>
                <w:u w:val="none"/>
              </w:rPr>
              <w:t>5%</w:t>
            </w:r>
          </w:p>
        </w:tc>
      </w:tr>
      <w:tr w:rsidR="00AB4DC2" w:rsidRPr="00313008" w14:paraId="4E302FFD" w14:textId="77777777" w:rsidTr="00AB7CA0">
        <w:tc>
          <w:tcPr>
            <w:tcW w:w="2305" w:type="dxa"/>
            <w:tcBorders>
              <w:top w:val="single" w:sz="6" w:space="0" w:color="auto"/>
              <w:left w:val="thinThickLargeGap" w:sz="24" w:space="0" w:color="auto"/>
              <w:bottom w:val="single" w:sz="6" w:space="0" w:color="auto"/>
            </w:tcBorders>
          </w:tcPr>
          <w:p w14:paraId="36E80A7A" w14:textId="77777777" w:rsidR="00AB4DC2" w:rsidRPr="00D904CD" w:rsidRDefault="00AB4DC2" w:rsidP="00AB7CA0">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EE6CAD3" w14:textId="77777777" w:rsidR="00AB4DC2" w:rsidRPr="00313008" w:rsidRDefault="00AB4DC2" w:rsidP="00AB7CA0">
            <w:pPr>
              <w:pStyle w:val="Subtitle"/>
              <w:rPr>
                <w:b/>
                <w:bCs/>
                <w:sz w:val="18"/>
                <w:szCs w:val="18"/>
                <w:u w:val="none"/>
              </w:rPr>
            </w:pPr>
          </w:p>
          <w:p w14:paraId="76FFFF0E" w14:textId="77777777" w:rsidR="00AB4DC2" w:rsidRPr="00313008" w:rsidRDefault="00AB4DC2" w:rsidP="00AB7CA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5E8A668"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5944DA64" w14:textId="77777777" w:rsidR="00AB4DC2" w:rsidRPr="00313008" w:rsidRDefault="00AB4DC2" w:rsidP="00AB7CA0">
            <w:pPr>
              <w:pStyle w:val="Subtitle"/>
              <w:rPr>
                <w:sz w:val="18"/>
                <w:szCs w:val="18"/>
                <w:u w:val="none"/>
              </w:rPr>
            </w:pPr>
          </w:p>
        </w:tc>
        <w:tc>
          <w:tcPr>
            <w:tcW w:w="922" w:type="dxa"/>
            <w:gridSpan w:val="2"/>
            <w:tcBorders>
              <w:left w:val="single" w:sz="6" w:space="0" w:color="auto"/>
              <w:right w:val="single" w:sz="6" w:space="0" w:color="auto"/>
            </w:tcBorders>
          </w:tcPr>
          <w:p w14:paraId="417B1CC6" w14:textId="77777777" w:rsidR="00AB4DC2" w:rsidRPr="00313008" w:rsidRDefault="00AB4DC2" w:rsidP="00AB7CA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0BA7BB" w14:textId="77777777" w:rsidR="00AB4DC2" w:rsidRPr="00313008" w:rsidRDefault="00AB4DC2" w:rsidP="00AB7CA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92E7591" w14:textId="77777777" w:rsidR="00AB4DC2" w:rsidRPr="00313008" w:rsidRDefault="00AB4DC2" w:rsidP="00AB7CA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612434" w14:textId="77777777" w:rsidR="00AB4DC2" w:rsidRPr="00313008" w:rsidRDefault="00AB4DC2" w:rsidP="00AB7CA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7B6A15A" w14:textId="77777777" w:rsidR="00AB4DC2" w:rsidRPr="00313008" w:rsidRDefault="00AB4DC2" w:rsidP="00AB7CA0">
            <w:pPr>
              <w:pStyle w:val="Subtitle"/>
              <w:rPr>
                <w:sz w:val="18"/>
                <w:szCs w:val="18"/>
                <w:u w:val="none"/>
              </w:rPr>
            </w:pPr>
          </w:p>
        </w:tc>
        <w:tc>
          <w:tcPr>
            <w:tcW w:w="923" w:type="dxa"/>
            <w:tcBorders>
              <w:left w:val="single" w:sz="6" w:space="0" w:color="auto"/>
              <w:right w:val="single" w:sz="6" w:space="0" w:color="auto"/>
            </w:tcBorders>
          </w:tcPr>
          <w:p w14:paraId="1458D7F5" w14:textId="77777777" w:rsidR="00AB4DC2" w:rsidRPr="00313008" w:rsidRDefault="00AB4DC2" w:rsidP="00AB7CA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6198D0" w14:textId="77777777" w:rsidR="00AB4DC2" w:rsidRPr="00D904CD" w:rsidRDefault="00AB4DC2" w:rsidP="00AB7CA0">
            <w:pPr>
              <w:pStyle w:val="Subtitle"/>
              <w:jc w:val="left"/>
              <w:rPr>
                <w:b/>
                <w:bCs/>
                <w:sz w:val="18"/>
                <w:szCs w:val="18"/>
                <w:u w:val="none"/>
              </w:rPr>
            </w:pPr>
            <w:r w:rsidRPr="00D904CD">
              <w:rPr>
                <w:b/>
                <w:bCs/>
                <w:sz w:val="18"/>
                <w:szCs w:val="18"/>
                <w:u w:val="none"/>
              </w:rPr>
              <w:t>20%</w:t>
            </w:r>
          </w:p>
        </w:tc>
      </w:tr>
      <w:tr w:rsidR="00AB4DC2" w:rsidRPr="00313008" w14:paraId="2E9FD251" w14:textId="77777777" w:rsidTr="00AB7CA0">
        <w:trPr>
          <w:cantSplit/>
          <w:trHeight w:val="282"/>
        </w:trPr>
        <w:tc>
          <w:tcPr>
            <w:tcW w:w="10225" w:type="dxa"/>
            <w:gridSpan w:val="13"/>
            <w:tcBorders>
              <w:left w:val="thinThickLargeGap" w:sz="24" w:space="0" w:color="auto"/>
              <w:right w:val="single" w:sz="4" w:space="0" w:color="auto"/>
            </w:tcBorders>
          </w:tcPr>
          <w:p w14:paraId="29ADE13E" w14:textId="77777777" w:rsidR="00AB4DC2" w:rsidRPr="009A081E" w:rsidRDefault="00AB4DC2" w:rsidP="00AB7CA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EA6C352" w14:textId="77777777" w:rsidR="00AB4DC2" w:rsidRPr="00767191" w:rsidRDefault="00AB4DC2" w:rsidP="00AB7CA0">
            <w:pPr>
              <w:pStyle w:val="Subtitle"/>
              <w:jc w:val="left"/>
              <w:rPr>
                <w:b/>
                <w:bCs/>
                <w:sz w:val="24"/>
                <w:szCs w:val="24"/>
                <w:highlight w:val="yellow"/>
                <w:u w:val="none"/>
              </w:rPr>
            </w:pPr>
          </w:p>
        </w:tc>
      </w:tr>
      <w:tr w:rsidR="00AB4DC2" w:rsidRPr="00313008" w14:paraId="244CE8ED" w14:textId="77777777" w:rsidTr="00AB7CA0">
        <w:trPr>
          <w:cantSplit/>
          <w:trHeight w:val="4341"/>
        </w:trPr>
        <w:tc>
          <w:tcPr>
            <w:tcW w:w="10945" w:type="dxa"/>
            <w:gridSpan w:val="14"/>
            <w:tcBorders>
              <w:left w:val="thinThickLargeGap" w:sz="24" w:space="0" w:color="auto"/>
              <w:right w:val="thinThickLargeGap" w:sz="24" w:space="0" w:color="auto"/>
            </w:tcBorders>
          </w:tcPr>
          <w:p w14:paraId="445449BD" w14:textId="77777777" w:rsidR="00AB4DC2" w:rsidRPr="00313008" w:rsidRDefault="00AB4DC2" w:rsidP="00AB7CA0">
            <w:pPr>
              <w:pStyle w:val="Subtitle"/>
              <w:jc w:val="left"/>
              <w:rPr>
                <w:b/>
                <w:bCs/>
                <w:sz w:val="24"/>
                <w:szCs w:val="24"/>
                <w:u w:val="none"/>
              </w:rPr>
            </w:pPr>
            <w:r w:rsidRPr="00313008">
              <w:rPr>
                <w:b/>
                <w:bCs/>
                <w:sz w:val="24"/>
                <w:szCs w:val="24"/>
                <w:u w:val="none"/>
              </w:rPr>
              <w:t>TUTOR COMMENTS:</w:t>
            </w:r>
          </w:p>
          <w:p w14:paraId="709DA91B" w14:textId="77777777" w:rsidR="00AB4DC2" w:rsidRDefault="00AB4DC2" w:rsidP="00AB7CA0">
            <w:pPr>
              <w:pStyle w:val="Subtitle"/>
              <w:ind w:left="937" w:right="1152"/>
              <w:jc w:val="both"/>
              <w:rPr>
                <w:b/>
                <w:bCs/>
                <w:sz w:val="24"/>
                <w:szCs w:val="24"/>
                <w:u w:val="none"/>
              </w:rPr>
            </w:pPr>
          </w:p>
          <w:p w14:paraId="6B6D5BA7" w14:textId="77777777" w:rsidR="00AB4DC2" w:rsidRDefault="00AB4DC2" w:rsidP="00AB7CA0">
            <w:pPr>
              <w:pStyle w:val="Subtitle"/>
              <w:ind w:left="937" w:right="1152"/>
              <w:jc w:val="both"/>
              <w:rPr>
                <w:b/>
                <w:bCs/>
                <w:sz w:val="24"/>
                <w:szCs w:val="24"/>
                <w:u w:val="none"/>
              </w:rPr>
            </w:pPr>
          </w:p>
          <w:p w14:paraId="5D6216C5" w14:textId="77777777" w:rsidR="00AB4DC2" w:rsidRDefault="00AB4DC2" w:rsidP="00AB7CA0">
            <w:pPr>
              <w:pStyle w:val="Subtitle"/>
              <w:ind w:left="937" w:right="1152"/>
              <w:jc w:val="both"/>
              <w:rPr>
                <w:b/>
                <w:bCs/>
                <w:sz w:val="24"/>
                <w:szCs w:val="24"/>
                <w:u w:val="none"/>
              </w:rPr>
            </w:pPr>
          </w:p>
          <w:p w14:paraId="17105C36" w14:textId="77777777" w:rsidR="00AB4DC2" w:rsidRDefault="00AB4DC2" w:rsidP="00AB7CA0">
            <w:pPr>
              <w:pStyle w:val="Subtitle"/>
              <w:ind w:left="937" w:right="1152"/>
              <w:jc w:val="both"/>
              <w:rPr>
                <w:b/>
                <w:bCs/>
                <w:sz w:val="24"/>
                <w:szCs w:val="24"/>
                <w:u w:val="none"/>
              </w:rPr>
            </w:pPr>
          </w:p>
          <w:p w14:paraId="69AE3285" w14:textId="77777777" w:rsidR="00AB4DC2" w:rsidRDefault="00AB4DC2" w:rsidP="00AB7CA0">
            <w:pPr>
              <w:pStyle w:val="Subtitle"/>
              <w:ind w:left="937" w:right="1152"/>
              <w:jc w:val="both"/>
              <w:rPr>
                <w:b/>
                <w:bCs/>
                <w:sz w:val="24"/>
                <w:szCs w:val="24"/>
                <w:u w:val="none"/>
              </w:rPr>
            </w:pPr>
          </w:p>
          <w:p w14:paraId="5AD50D47" w14:textId="77777777" w:rsidR="00AB4DC2" w:rsidRDefault="00AB4DC2" w:rsidP="00AB7CA0">
            <w:pPr>
              <w:pStyle w:val="Subtitle"/>
              <w:ind w:left="937" w:right="1152"/>
              <w:jc w:val="both"/>
              <w:rPr>
                <w:b/>
                <w:bCs/>
                <w:sz w:val="24"/>
                <w:szCs w:val="24"/>
                <w:u w:val="none"/>
              </w:rPr>
            </w:pPr>
          </w:p>
          <w:p w14:paraId="3A6B4B63" w14:textId="77777777" w:rsidR="00AB4DC2" w:rsidRDefault="00AB4DC2" w:rsidP="00AB7CA0">
            <w:pPr>
              <w:pStyle w:val="Subtitle"/>
              <w:ind w:left="937" w:right="1152"/>
              <w:jc w:val="both"/>
              <w:rPr>
                <w:b/>
                <w:bCs/>
                <w:sz w:val="24"/>
                <w:szCs w:val="24"/>
                <w:u w:val="none"/>
              </w:rPr>
            </w:pPr>
          </w:p>
          <w:p w14:paraId="4137F2B3" w14:textId="77777777" w:rsidR="00AB4DC2" w:rsidRDefault="00AB4DC2" w:rsidP="00AB7CA0">
            <w:pPr>
              <w:pStyle w:val="Subtitle"/>
              <w:ind w:left="937" w:right="1152"/>
              <w:jc w:val="both"/>
              <w:rPr>
                <w:b/>
                <w:bCs/>
                <w:sz w:val="24"/>
                <w:szCs w:val="24"/>
                <w:u w:val="none"/>
              </w:rPr>
            </w:pPr>
          </w:p>
          <w:p w14:paraId="1A669FC9" w14:textId="77777777" w:rsidR="00AB4DC2" w:rsidRDefault="00AB4DC2" w:rsidP="00AB7CA0">
            <w:pPr>
              <w:pStyle w:val="Subtitle"/>
              <w:ind w:left="937" w:right="1152"/>
              <w:jc w:val="both"/>
              <w:rPr>
                <w:b/>
                <w:bCs/>
                <w:sz w:val="24"/>
                <w:szCs w:val="24"/>
                <w:u w:val="none"/>
              </w:rPr>
            </w:pPr>
          </w:p>
          <w:p w14:paraId="6E0CA4EE" w14:textId="77777777" w:rsidR="00AB4DC2" w:rsidRDefault="00AB4DC2" w:rsidP="00AB7CA0">
            <w:pPr>
              <w:pStyle w:val="Subtitle"/>
              <w:ind w:left="937" w:right="1152"/>
              <w:jc w:val="both"/>
              <w:rPr>
                <w:b/>
                <w:bCs/>
                <w:sz w:val="24"/>
                <w:szCs w:val="24"/>
                <w:u w:val="none"/>
              </w:rPr>
            </w:pPr>
          </w:p>
          <w:p w14:paraId="7620202A" w14:textId="77777777" w:rsidR="00AB4DC2" w:rsidRDefault="00AB4DC2" w:rsidP="00AB7CA0">
            <w:pPr>
              <w:pStyle w:val="Subtitle"/>
              <w:ind w:left="937" w:right="1152"/>
              <w:jc w:val="both"/>
              <w:rPr>
                <w:b/>
                <w:bCs/>
                <w:sz w:val="24"/>
                <w:szCs w:val="24"/>
                <w:u w:val="none"/>
              </w:rPr>
            </w:pPr>
          </w:p>
          <w:p w14:paraId="497EE611" w14:textId="77777777" w:rsidR="00AB4DC2" w:rsidRPr="00313008" w:rsidRDefault="00AB4DC2" w:rsidP="00AB7CA0">
            <w:pPr>
              <w:pStyle w:val="Subtitle"/>
              <w:ind w:left="937" w:right="1152"/>
              <w:jc w:val="both"/>
              <w:rPr>
                <w:b/>
                <w:bCs/>
                <w:sz w:val="24"/>
                <w:szCs w:val="24"/>
                <w:u w:val="none"/>
              </w:rPr>
            </w:pPr>
          </w:p>
        </w:tc>
      </w:tr>
      <w:tr w:rsidR="00AB4DC2" w:rsidRPr="00313008" w14:paraId="547D7530" w14:textId="77777777" w:rsidTr="00AB7CA0">
        <w:trPr>
          <w:cantSplit/>
          <w:trHeight w:val="365"/>
        </w:trPr>
        <w:tc>
          <w:tcPr>
            <w:tcW w:w="2661" w:type="dxa"/>
            <w:gridSpan w:val="2"/>
            <w:tcBorders>
              <w:left w:val="thinThickLargeGap" w:sz="24" w:space="0" w:color="auto"/>
              <w:bottom w:val="thickThinLargeGap" w:sz="24" w:space="0" w:color="auto"/>
            </w:tcBorders>
          </w:tcPr>
          <w:p w14:paraId="3590A244" w14:textId="77777777" w:rsidR="00AB4DC2" w:rsidRDefault="00AB4DC2" w:rsidP="00AB7CA0">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8/12/17</w:t>
            </w:r>
          </w:p>
          <w:p w14:paraId="08ADE033" w14:textId="77777777" w:rsidR="00AB4DC2" w:rsidRPr="00313008" w:rsidRDefault="00AB4DC2" w:rsidP="00AB7CA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17EC1AC" w14:textId="77777777" w:rsidR="00AB4DC2" w:rsidRPr="00313008" w:rsidRDefault="00AB4DC2" w:rsidP="00AB7CA0">
            <w:pPr>
              <w:pStyle w:val="Subtitle"/>
              <w:jc w:val="left"/>
              <w:rPr>
                <w:b/>
                <w:bCs/>
                <w:sz w:val="18"/>
                <w:szCs w:val="18"/>
                <w:u w:val="none"/>
              </w:rPr>
            </w:pPr>
            <w:r>
              <w:rPr>
                <w:b/>
                <w:bCs/>
                <w:sz w:val="18"/>
                <w:szCs w:val="18"/>
                <w:u w:val="none"/>
              </w:rPr>
              <w:t>Return date:</w:t>
            </w:r>
          </w:p>
          <w:p w14:paraId="46D89F5A" w14:textId="77777777" w:rsidR="00AB4DC2" w:rsidRPr="00313008" w:rsidRDefault="00AB4DC2" w:rsidP="00AB7CA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F661E8D" w14:textId="77777777" w:rsidR="00AB4DC2" w:rsidRPr="00313008" w:rsidRDefault="00AB4DC2" w:rsidP="00AB7CA0">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0BAF05C8" w14:textId="77777777" w:rsidR="00AB4DC2" w:rsidRPr="00313008" w:rsidRDefault="00AB4DC2" w:rsidP="00AB7CA0">
            <w:pPr>
              <w:pStyle w:val="Subtitle"/>
              <w:jc w:val="left"/>
              <w:rPr>
                <w:b/>
                <w:bCs/>
                <w:sz w:val="18"/>
                <w:szCs w:val="18"/>
                <w:u w:val="none"/>
              </w:rPr>
            </w:pPr>
            <w:r w:rsidRPr="00313008">
              <w:rPr>
                <w:b/>
                <w:bCs/>
                <w:sz w:val="18"/>
                <w:szCs w:val="18"/>
                <w:u w:val="none"/>
              </w:rPr>
              <w:t xml:space="preserve">Mark: </w:t>
            </w:r>
          </w:p>
        </w:tc>
      </w:tr>
    </w:tbl>
    <w:p w14:paraId="6C05A0BB" w14:textId="77777777" w:rsidR="00AB4DC2" w:rsidRDefault="00AB4DC2" w:rsidP="00AB4DC2">
      <w:pPr>
        <w:pStyle w:val="Title"/>
        <w:jc w:val="left"/>
        <w:rPr>
          <w:u w:val="single"/>
        </w:rPr>
      </w:pPr>
    </w:p>
    <w:p w14:paraId="2EF40E29" w14:textId="77777777" w:rsidR="00AB4DC2" w:rsidRDefault="00AB4DC2" w:rsidP="00AB4DC2">
      <w:pPr>
        <w:pStyle w:val="Title"/>
        <w:jc w:val="left"/>
        <w:rPr>
          <w:u w:val="single"/>
        </w:rPr>
      </w:pPr>
    </w:p>
    <w:p w14:paraId="366FF12E" w14:textId="77777777" w:rsidR="00AB4DC2" w:rsidRDefault="00AB4DC2" w:rsidP="00914BA4">
      <w:pPr>
        <w:pStyle w:val="NormalWeb"/>
        <w:spacing w:line="360" w:lineRule="auto"/>
        <w:jc w:val="both"/>
        <w:rPr>
          <w:b/>
          <w:color w:val="000000"/>
          <w:sz w:val="28"/>
          <w:szCs w:val="28"/>
        </w:rPr>
      </w:pPr>
    </w:p>
    <w:p w14:paraId="6FFF53F6" w14:textId="77777777" w:rsidR="007E1024" w:rsidRPr="001958C5" w:rsidRDefault="007E1024" w:rsidP="00914BA4">
      <w:pPr>
        <w:pStyle w:val="NormalWeb"/>
        <w:spacing w:line="360" w:lineRule="auto"/>
        <w:jc w:val="both"/>
        <w:rPr>
          <w:rStyle w:val="apple-converted-space"/>
          <w:b/>
          <w:color w:val="000000"/>
          <w:sz w:val="28"/>
          <w:szCs w:val="28"/>
        </w:rPr>
      </w:pPr>
      <w:r w:rsidRPr="001958C5">
        <w:rPr>
          <w:b/>
          <w:color w:val="000000"/>
          <w:sz w:val="28"/>
          <w:szCs w:val="28"/>
        </w:rPr>
        <w:lastRenderedPageBreak/>
        <w:t>Is a healthy School food environment important for all children?</w:t>
      </w:r>
      <w:r w:rsidRPr="001958C5">
        <w:rPr>
          <w:rStyle w:val="apple-converted-space"/>
          <w:b/>
          <w:color w:val="000000"/>
          <w:sz w:val="28"/>
          <w:szCs w:val="28"/>
        </w:rPr>
        <w:t> </w:t>
      </w:r>
    </w:p>
    <w:p w14:paraId="34F3628A" w14:textId="4FC7920D" w:rsidR="006A5D0C" w:rsidRPr="008C1DE2" w:rsidRDefault="006A5D0C" w:rsidP="00914BA4">
      <w:pPr>
        <w:pStyle w:val="NormalWeb"/>
        <w:spacing w:line="276" w:lineRule="auto"/>
        <w:jc w:val="both"/>
        <w:rPr>
          <w:rStyle w:val="apple-converted-space"/>
          <w:color w:val="000000" w:themeColor="text1"/>
        </w:rPr>
      </w:pPr>
      <w:r w:rsidRPr="008C1DE2">
        <w:rPr>
          <w:color w:val="000000" w:themeColor="text1"/>
        </w:rPr>
        <w:t>The aim of this study is to establish whether a healthy school food environment is important for all children. As school meals are a significant part of a child’s education and help children receive the fuel and nutrients they need to learn and grow into healthy productive adults (United States Department of Agriculture, 2014, cited in First Focus, 2014). This study will examine the growing concern relating to the quality of children’s diets and rapidly increasing rates of childhood obesity (British Nutrition Foundation (BNF), 2006), and considerations of reasons  why poorer children are at greater risk of obesity, as well as the links between healthy diets and its effects on cognitive behaviour and mental health.</w:t>
      </w:r>
      <w:r w:rsidRPr="008C1DE2">
        <w:rPr>
          <w:rStyle w:val="apple-converted-space"/>
          <w:color w:val="000000" w:themeColor="text1"/>
        </w:rPr>
        <w:t> </w:t>
      </w:r>
    </w:p>
    <w:p w14:paraId="3F686F0D" w14:textId="4C41529F" w:rsidR="00E764E2" w:rsidRPr="008C1DE2" w:rsidRDefault="00B62E0B" w:rsidP="00914BA4">
      <w:pPr>
        <w:pStyle w:val="NormalWeb"/>
        <w:spacing w:line="276" w:lineRule="auto"/>
        <w:jc w:val="both"/>
        <w:rPr>
          <w:rFonts w:eastAsia="Times New Roman"/>
          <w:color w:val="000000" w:themeColor="text1"/>
        </w:rPr>
      </w:pPr>
      <w:r w:rsidRPr="008C1DE2">
        <w:rPr>
          <w:rStyle w:val="apple-converted-space"/>
          <w:color w:val="000000" w:themeColor="text1"/>
        </w:rPr>
        <w:t xml:space="preserve">Education and food are essential conditions for health, </w:t>
      </w:r>
      <w:r w:rsidRPr="008C1DE2">
        <w:rPr>
          <w:rFonts w:eastAsia="Times New Roman"/>
          <w:color w:val="000000" w:themeColor="text1"/>
        </w:rPr>
        <w:t xml:space="preserve">as recognized </w:t>
      </w:r>
      <w:r w:rsidR="007E058D" w:rsidRPr="008C1DE2">
        <w:rPr>
          <w:rFonts w:eastAsia="Times New Roman"/>
          <w:color w:val="000000" w:themeColor="text1"/>
        </w:rPr>
        <w:t xml:space="preserve">by the </w:t>
      </w:r>
      <w:r w:rsidR="00F71D44" w:rsidRPr="008C1DE2">
        <w:rPr>
          <w:rStyle w:val="apple-converted-space"/>
          <w:color w:val="000000" w:themeColor="text1"/>
        </w:rPr>
        <w:t>World Health Organisation</w:t>
      </w:r>
      <w:r w:rsidR="00106F91">
        <w:rPr>
          <w:rStyle w:val="apple-converted-space"/>
          <w:color w:val="000000" w:themeColor="text1"/>
        </w:rPr>
        <w:t xml:space="preserve"> (WHO, 199</w:t>
      </w:r>
      <w:r w:rsidR="007E058D" w:rsidRPr="008C1DE2">
        <w:rPr>
          <w:rStyle w:val="apple-converted-space"/>
          <w:color w:val="000000" w:themeColor="text1"/>
        </w:rPr>
        <w:t>8). When d</w:t>
      </w:r>
      <w:r w:rsidR="00F71D44" w:rsidRPr="008C1DE2">
        <w:rPr>
          <w:rFonts w:eastAsia="Times New Roman"/>
          <w:color w:val="000000" w:themeColor="text1"/>
        </w:rPr>
        <w:t>esigning and implementing a school food and nutrition policy</w:t>
      </w:r>
      <w:r w:rsidR="007E058D" w:rsidRPr="008C1DE2">
        <w:rPr>
          <w:rFonts w:eastAsia="Times New Roman"/>
          <w:color w:val="000000" w:themeColor="text1"/>
        </w:rPr>
        <w:t>,</w:t>
      </w:r>
      <w:r w:rsidR="00F71D44" w:rsidRPr="008C1DE2">
        <w:rPr>
          <w:rFonts w:eastAsia="Times New Roman"/>
          <w:color w:val="000000" w:themeColor="text1"/>
        </w:rPr>
        <w:t xml:space="preserve"> it is essential to unite all the different stakeholders</w:t>
      </w:r>
      <w:r w:rsidR="007E058D" w:rsidRPr="008C1DE2">
        <w:rPr>
          <w:rFonts w:eastAsia="Times New Roman"/>
          <w:color w:val="000000" w:themeColor="text1"/>
        </w:rPr>
        <w:t>. H</w:t>
      </w:r>
      <w:r w:rsidRPr="008C1DE2">
        <w:rPr>
          <w:rFonts w:eastAsia="Times New Roman"/>
          <w:color w:val="000000" w:themeColor="text1"/>
        </w:rPr>
        <w:t>ealth, education and nutrition support and enhance each other</w:t>
      </w:r>
      <w:r w:rsidR="007E058D" w:rsidRPr="008C1DE2">
        <w:rPr>
          <w:rFonts w:eastAsia="Times New Roman"/>
          <w:color w:val="000000" w:themeColor="text1"/>
        </w:rPr>
        <w:t>,</w:t>
      </w:r>
      <w:r w:rsidRPr="008C1DE2">
        <w:rPr>
          <w:rFonts w:eastAsia="Times New Roman"/>
          <w:color w:val="000000" w:themeColor="text1"/>
        </w:rPr>
        <w:t xml:space="preserve"> </w:t>
      </w:r>
      <w:r w:rsidR="007E058D" w:rsidRPr="008C1DE2">
        <w:rPr>
          <w:rFonts w:eastAsia="Times New Roman"/>
          <w:color w:val="000000" w:themeColor="text1"/>
        </w:rPr>
        <w:t>f</w:t>
      </w:r>
      <w:r w:rsidRPr="008C1DE2">
        <w:rPr>
          <w:rFonts w:eastAsia="Times New Roman"/>
          <w:color w:val="000000" w:themeColor="text1"/>
        </w:rPr>
        <w:t>or example healthy nutrition increases educational potential</w:t>
      </w:r>
      <w:r w:rsidR="007E058D" w:rsidRPr="008C1DE2">
        <w:rPr>
          <w:rFonts w:eastAsia="Times New Roman"/>
          <w:color w:val="000000" w:themeColor="text1"/>
        </w:rPr>
        <w:t>. N</w:t>
      </w:r>
      <w:r w:rsidRPr="008C1DE2">
        <w:rPr>
          <w:rFonts w:eastAsia="Times New Roman"/>
          <w:color w:val="000000" w:themeColor="text1"/>
        </w:rPr>
        <w:t xml:space="preserve">utrition is a vital element of a Health-Promoting School to be able to improve the health and learning potential of </w:t>
      </w:r>
      <w:r w:rsidR="001A3327" w:rsidRPr="008C1DE2">
        <w:rPr>
          <w:rFonts w:eastAsia="Times New Roman"/>
          <w:color w:val="000000" w:themeColor="text1"/>
        </w:rPr>
        <w:t>students,</w:t>
      </w:r>
      <w:r w:rsidRPr="008C1DE2">
        <w:rPr>
          <w:rFonts w:eastAsia="Times New Roman"/>
          <w:color w:val="000000" w:themeColor="text1"/>
        </w:rPr>
        <w:t xml:space="preserve"> </w:t>
      </w:r>
      <w:r w:rsidR="001A3327" w:rsidRPr="008C1DE2">
        <w:rPr>
          <w:rFonts w:eastAsia="Times New Roman"/>
          <w:color w:val="000000" w:themeColor="text1"/>
        </w:rPr>
        <w:t>families and other community members. Additionally, schools provide an environment to present nutrition information and technologies to the community</w:t>
      </w:r>
      <w:r w:rsidR="007E058D" w:rsidRPr="008C1DE2">
        <w:rPr>
          <w:rFonts w:eastAsia="Times New Roman"/>
          <w:color w:val="000000" w:themeColor="text1"/>
        </w:rPr>
        <w:t>,</w:t>
      </w:r>
      <w:r w:rsidR="001A3327" w:rsidRPr="008C1DE2">
        <w:rPr>
          <w:rFonts w:eastAsia="Times New Roman"/>
          <w:color w:val="000000" w:themeColor="text1"/>
        </w:rPr>
        <w:t xml:space="preserve"> which can lead the community in advocating policies and services that </w:t>
      </w:r>
      <w:r w:rsidR="007E058D" w:rsidRPr="008C1DE2">
        <w:rPr>
          <w:rFonts w:eastAsia="Times New Roman"/>
          <w:color w:val="000000" w:themeColor="text1"/>
        </w:rPr>
        <w:t>e</w:t>
      </w:r>
      <w:r w:rsidR="001A3327" w:rsidRPr="008C1DE2">
        <w:rPr>
          <w:rFonts w:eastAsia="Times New Roman"/>
          <w:color w:val="000000" w:themeColor="text1"/>
        </w:rPr>
        <w:t>ndorse good nutrition (</w:t>
      </w:r>
      <w:r w:rsidR="005C4379" w:rsidRPr="008C1DE2">
        <w:rPr>
          <w:rFonts w:eastAsia="Times New Roman"/>
          <w:color w:val="000000" w:themeColor="text1"/>
        </w:rPr>
        <w:t>WHO, 1996</w:t>
      </w:r>
      <w:r w:rsidR="007E058D" w:rsidRPr="008C1DE2">
        <w:rPr>
          <w:rFonts w:eastAsia="Times New Roman"/>
          <w:color w:val="000000" w:themeColor="text1"/>
        </w:rPr>
        <w:t>, cited in WHO, 1998</w:t>
      </w:r>
      <w:r w:rsidR="001A3327" w:rsidRPr="008C1DE2">
        <w:rPr>
          <w:rFonts w:eastAsia="Times New Roman"/>
          <w:color w:val="000000" w:themeColor="text1"/>
        </w:rPr>
        <w:t xml:space="preserve">). Schools are the only environment that can offer these </w:t>
      </w:r>
      <w:r w:rsidR="00A30ABA" w:rsidRPr="008C1DE2">
        <w:rPr>
          <w:rFonts w:eastAsia="Times New Roman"/>
          <w:color w:val="000000" w:themeColor="text1"/>
        </w:rPr>
        <w:t xml:space="preserve">opportunities promoting good health through education. </w:t>
      </w:r>
      <w:r w:rsidR="001A3327" w:rsidRPr="008C1DE2">
        <w:rPr>
          <w:rFonts w:eastAsia="Times New Roman"/>
          <w:color w:val="000000" w:themeColor="text1"/>
        </w:rPr>
        <w:t xml:space="preserve"> </w:t>
      </w:r>
      <w:r w:rsidR="00A30ABA" w:rsidRPr="008C1DE2">
        <w:rPr>
          <w:rFonts w:eastAsia="Times New Roman"/>
          <w:color w:val="000000" w:themeColor="text1"/>
        </w:rPr>
        <w:t>Good health and nutrition are required for concentration, regular school attendance and optimum class performance (</w:t>
      </w:r>
      <w:proofErr w:type="spellStart"/>
      <w:r w:rsidR="005C4379" w:rsidRPr="008C1DE2">
        <w:rPr>
          <w:rFonts w:eastAsia="Times New Roman"/>
          <w:color w:val="000000" w:themeColor="text1"/>
        </w:rPr>
        <w:t>Levinger</w:t>
      </w:r>
      <w:proofErr w:type="spellEnd"/>
      <w:r w:rsidR="005C4379" w:rsidRPr="008C1DE2">
        <w:rPr>
          <w:rFonts w:eastAsia="Times New Roman"/>
          <w:color w:val="000000" w:themeColor="text1"/>
        </w:rPr>
        <w:t>, 1996</w:t>
      </w:r>
      <w:r w:rsidR="00A30ABA" w:rsidRPr="008C1DE2">
        <w:rPr>
          <w:rFonts w:eastAsia="Times New Roman"/>
          <w:color w:val="000000" w:themeColor="text1"/>
        </w:rPr>
        <w:t>;</w:t>
      </w:r>
      <w:r w:rsidR="005C4379" w:rsidRPr="008C1DE2">
        <w:rPr>
          <w:rFonts w:eastAsia="Times New Roman"/>
          <w:color w:val="000000" w:themeColor="text1"/>
        </w:rPr>
        <w:t xml:space="preserve"> UN/ACC/SCN, 1990</w:t>
      </w:r>
      <w:r w:rsidR="007E058D" w:rsidRPr="008C1DE2">
        <w:rPr>
          <w:rFonts w:eastAsia="Times New Roman"/>
          <w:color w:val="000000" w:themeColor="text1"/>
        </w:rPr>
        <w:t xml:space="preserve">, </w:t>
      </w:r>
      <w:bookmarkStart w:id="0" w:name="_Hlk499188177"/>
      <w:r w:rsidR="007E058D" w:rsidRPr="008C1DE2">
        <w:rPr>
          <w:rFonts w:eastAsia="Times New Roman"/>
          <w:color w:val="000000" w:themeColor="text1"/>
        </w:rPr>
        <w:t>cited in WHO, 1998</w:t>
      </w:r>
      <w:r w:rsidR="00A30ABA" w:rsidRPr="008C1DE2">
        <w:rPr>
          <w:rFonts w:eastAsia="Times New Roman"/>
          <w:color w:val="000000" w:themeColor="text1"/>
        </w:rPr>
        <w:t>)</w:t>
      </w:r>
      <w:bookmarkEnd w:id="0"/>
      <w:r w:rsidR="00A30ABA" w:rsidRPr="008C1DE2">
        <w:rPr>
          <w:rFonts w:eastAsia="Times New Roman"/>
          <w:color w:val="000000" w:themeColor="text1"/>
        </w:rPr>
        <w:t>.</w:t>
      </w:r>
      <w:r w:rsidR="009B16F4" w:rsidRPr="008C1DE2">
        <w:rPr>
          <w:rFonts w:eastAsia="Times New Roman"/>
          <w:color w:val="000000" w:themeColor="text1"/>
        </w:rPr>
        <w:t xml:space="preserve"> </w:t>
      </w:r>
      <w:r w:rsidR="007E058D" w:rsidRPr="008C1DE2">
        <w:rPr>
          <w:rFonts w:eastAsia="Times New Roman"/>
          <w:color w:val="000000" w:themeColor="text1"/>
        </w:rPr>
        <w:t>S</w:t>
      </w:r>
      <w:r w:rsidR="009B16F4" w:rsidRPr="008C1DE2">
        <w:rPr>
          <w:rFonts w:eastAsia="Times New Roman"/>
          <w:color w:val="000000" w:themeColor="text1"/>
        </w:rPr>
        <w:t>tudies in several countries show that the academic functioning and mental capacity of pupils that consume a healthy nutritious diet are considerably higher than those of pupils with poor nutritional status (</w:t>
      </w:r>
      <w:r w:rsidR="005C4379" w:rsidRPr="008C1DE2">
        <w:rPr>
          <w:rFonts w:eastAsia="Times New Roman"/>
          <w:color w:val="000000" w:themeColor="text1"/>
        </w:rPr>
        <w:t>WHO, 1996</w:t>
      </w:r>
      <w:r w:rsidR="009B16F4" w:rsidRPr="008C1DE2">
        <w:rPr>
          <w:rFonts w:eastAsia="Times New Roman"/>
          <w:color w:val="000000" w:themeColor="text1"/>
        </w:rPr>
        <w:t>;</w:t>
      </w:r>
      <w:r w:rsidR="005C4379" w:rsidRPr="008C1DE2">
        <w:rPr>
          <w:rFonts w:eastAsia="Times New Roman"/>
          <w:color w:val="000000" w:themeColor="text1"/>
        </w:rPr>
        <w:t xml:space="preserve"> </w:t>
      </w:r>
      <w:proofErr w:type="spellStart"/>
      <w:r w:rsidR="005C4379" w:rsidRPr="008C1DE2">
        <w:rPr>
          <w:rFonts w:eastAsia="Times New Roman"/>
          <w:color w:val="000000" w:themeColor="text1"/>
        </w:rPr>
        <w:t>Levinger</w:t>
      </w:r>
      <w:proofErr w:type="spellEnd"/>
      <w:r w:rsidR="005C4379" w:rsidRPr="008C1DE2">
        <w:rPr>
          <w:rFonts w:eastAsia="Times New Roman"/>
          <w:color w:val="000000" w:themeColor="text1"/>
        </w:rPr>
        <w:t>, 1996</w:t>
      </w:r>
      <w:r w:rsidR="009B16F4" w:rsidRPr="008C1DE2">
        <w:rPr>
          <w:rFonts w:eastAsia="Times New Roman"/>
          <w:color w:val="000000" w:themeColor="text1"/>
        </w:rPr>
        <w:t>;</w:t>
      </w:r>
      <w:r w:rsidR="005C4379" w:rsidRPr="008C1DE2">
        <w:rPr>
          <w:rFonts w:eastAsia="Times New Roman"/>
          <w:color w:val="000000" w:themeColor="text1"/>
        </w:rPr>
        <w:t xml:space="preserve"> Pollitt, 1990</w:t>
      </w:r>
      <w:r w:rsidR="007E058D" w:rsidRPr="008C1DE2">
        <w:rPr>
          <w:rFonts w:eastAsia="Times New Roman"/>
          <w:color w:val="000000" w:themeColor="text1"/>
        </w:rPr>
        <w:t>, cited in WHO, 1998</w:t>
      </w:r>
      <w:r w:rsidR="009B16F4" w:rsidRPr="008C1DE2">
        <w:rPr>
          <w:rFonts w:eastAsia="Times New Roman"/>
          <w:color w:val="000000" w:themeColor="text1"/>
        </w:rPr>
        <w:t>). Current studies have identified that nutrition and health interventions will improve school performance (</w:t>
      </w:r>
      <w:r w:rsidR="005C4379" w:rsidRPr="008C1DE2">
        <w:rPr>
          <w:rFonts w:eastAsia="Times New Roman"/>
          <w:color w:val="000000" w:themeColor="text1"/>
        </w:rPr>
        <w:t>Pollitt, 1990</w:t>
      </w:r>
      <w:r w:rsidR="009B16F4" w:rsidRPr="008C1DE2">
        <w:rPr>
          <w:rFonts w:eastAsia="Times New Roman"/>
          <w:color w:val="000000" w:themeColor="text1"/>
        </w:rPr>
        <w:t>;</w:t>
      </w:r>
      <w:r w:rsidR="005C4379" w:rsidRPr="008C1DE2">
        <w:rPr>
          <w:rFonts w:eastAsia="Times New Roman"/>
          <w:color w:val="000000" w:themeColor="text1"/>
        </w:rPr>
        <w:t xml:space="preserve"> WHO/UNESCO/UNICEF</w:t>
      </w:r>
      <w:r w:rsidR="007E058D" w:rsidRPr="008C1DE2">
        <w:rPr>
          <w:rFonts w:eastAsia="Times New Roman"/>
          <w:color w:val="000000" w:themeColor="text1"/>
        </w:rPr>
        <w:t>,</w:t>
      </w:r>
      <w:r w:rsidR="005C4379" w:rsidRPr="008C1DE2">
        <w:rPr>
          <w:rFonts w:eastAsia="Times New Roman"/>
          <w:color w:val="000000" w:themeColor="text1"/>
        </w:rPr>
        <w:t xml:space="preserve"> 1992,</w:t>
      </w:r>
      <w:r w:rsidR="007E058D" w:rsidRPr="008C1DE2">
        <w:rPr>
          <w:rFonts w:eastAsia="Times New Roman"/>
          <w:color w:val="000000" w:themeColor="text1"/>
        </w:rPr>
        <w:t xml:space="preserve"> cited in WHO, 1998)</w:t>
      </w:r>
      <w:r w:rsidR="009B16F4" w:rsidRPr="008C1DE2">
        <w:rPr>
          <w:rFonts w:eastAsia="Times New Roman"/>
          <w:color w:val="000000" w:themeColor="text1"/>
        </w:rPr>
        <w:t>.</w:t>
      </w:r>
      <w:r w:rsidR="00E764E2" w:rsidRPr="008C1DE2">
        <w:rPr>
          <w:rFonts w:eastAsia="Times New Roman"/>
          <w:color w:val="000000" w:themeColor="text1"/>
        </w:rPr>
        <w:t xml:space="preserve"> Evidence provided has shown that well-managed nutrition education programmes can bring about behaviour changes that contribute to improved nutritional well-being (</w:t>
      </w:r>
      <w:r w:rsidR="005C4379" w:rsidRPr="008C1DE2">
        <w:rPr>
          <w:rFonts w:eastAsia="Times New Roman"/>
          <w:color w:val="000000" w:themeColor="text1"/>
        </w:rPr>
        <w:t xml:space="preserve">Zeitlin and </w:t>
      </w:r>
      <w:proofErr w:type="spellStart"/>
      <w:r w:rsidR="005C4379" w:rsidRPr="008C1DE2">
        <w:rPr>
          <w:rFonts w:eastAsia="Times New Roman"/>
          <w:color w:val="000000" w:themeColor="text1"/>
        </w:rPr>
        <w:t>Formacion</w:t>
      </w:r>
      <w:proofErr w:type="spellEnd"/>
      <w:r w:rsidR="005C4379" w:rsidRPr="008C1DE2">
        <w:rPr>
          <w:rFonts w:eastAsia="Times New Roman"/>
          <w:color w:val="000000" w:themeColor="text1"/>
        </w:rPr>
        <w:t>, 1981</w:t>
      </w:r>
      <w:r w:rsidR="00E764E2" w:rsidRPr="008C1DE2">
        <w:rPr>
          <w:rFonts w:eastAsia="Times New Roman"/>
          <w:color w:val="000000" w:themeColor="text1"/>
        </w:rPr>
        <w:t>;</w:t>
      </w:r>
      <w:r w:rsidR="005C4379" w:rsidRPr="008C1DE2">
        <w:rPr>
          <w:rFonts w:eastAsia="Times New Roman"/>
          <w:color w:val="000000" w:themeColor="text1"/>
        </w:rPr>
        <w:t xml:space="preserve"> Berg, 1993</w:t>
      </w:r>
      <w:r w:rsidR="007E058D" w:rsidRPr="008C1DE2">
        <w:rPr>
          <w:rFonts w:eastAsia="Times New Roman"/>
          <w:color w:val="000000" w:themeColor="text1"/>
        </w:rPr>
        <w:t>, cited in WHO, 1998</w:t>
      </w:r>
      <w:r w:rsidR="00E764E2" w:rsidRPr="008C1DE2">
        <w:rPr>
          <w:rFonts w:eastAsia="Times New Roman"/>
          <w:color w:val="000000" w:themeColor="text1"/>
        </w:rPr>
        <w:t xml:space="preserve">). </w:t>
      </w:r>
    </w:p>
    <w:p w14:paraId="486BD0CF" w14:textId="09690A4D" w:rsidR="00E741D8" w:rsidRPr="008C1DE2" w:rsidRDefault="009C2128" w:rsidP="00914BA4">
      <w:pPr>
        <w:spacing w:line="276" w:lineRule="auto"/>
        <w:jc w:val="both"/>
        <w:rPr>
          <w:rFonts w:eastAsia="Times New Roman"/>
          <w:color w:val="000000" w:themeColor="text1"/>
        </w:rPr>
      </w:pPr>
      <w:r w:rsidRPr="008C1DE2">
        <w:rPr>
          <w:rStyle w:val="apple-converted-space"/>
          <w:color w:val="000000" w:themeColor="text1"/>
        </w:rPr>
        <w:t xml:space="preserve">Although </w:t>
      </w:r>
      <w:r w:rsidR="005D4D4E" w:rsidRPr="008C1DE2">
        <w:rPr>
          <w:rFonts w:eastAsia="Times New Roman"/>
          <w:color w:val="000000" w:themeColor="text1"/>
        </w:rPr>
        <w:t>widely recognised</w:t>
      </w:r>
      <w:r w:rsidR="00205B69" w:rsidRPr="008C1DE2">
        <w:rPr>
          <w:rFonts w:eastAsia="Times New Roman"/>
          <w:color w:val="000000" w:themeColor="text1"/>
        </w:rPr>
        <w:t>,</w:t>
      </w:r>
      <w:r w:rsidR="005D4D4E" w:rsidRPr="008C1DE2">
        <w:rPr>
          <w:rFonts w:eastAsia="Times New Roman"/>
          <w:color w:val="000000" w:themeColor="text1"/>
        </w:rPr>
        <w:t xml:space="preserve"> implementing a school food and nutrition policy is essential </w:t>
      </w:r>
      <w:r w:rsidR="00F71D44" w:rsidRPr="008C1DE2">
        <w:rPr>
          <w:rFonts w:eastAsia="Times New Roman"/>
          <w:color w:val="000000" w:themeColor="text1"/>
        </w:rPr>
        <w:t>for a Health-Promoting School</w:t>
      </w:r>
      <w:r w:rsidR="004C777F" w:rsidRPr="008C1DE2">
        <w:rPr>
          <w:rFonts w:eastAsia="Times New Roman"/>
          <w:color w:val="000000" w:themeColor="text1"/>
        </w:rPr>
        <w:t>. T</w:t>
      </w:r>
      <w:r w:rsidR="00E764E2" w:rsidRPr="008C1DE2">
        <w:rPr>
          <w:rStyle w:val="apple-converted-space"/>
          <w:color w:val="000000" w:themeColor="text1"/>
        </w:rPr>
        <w:t xml:space="preserve">he culture issues </w:t>
      </w:r>
      <w:r w:rsidR="00F94339" w:rsidRPr="008C1DE2">
        <w:rPr>
          <w:rStyle w:val="apple-converted-space"/>
          <w:color w:val="000000" w:themeColor="text1"/>
        </w:rPr>
        <w:t>necessary</w:t>
      </w:r>
      <w:r w:rsidR="00E764E2" w:rsidRPr="008C1DE2">
        <w:rPr>
          <w:rStyle w:val="apple-converted-space"/>
          <w:color w:val="000000" w:themeColor="text1"/>
        </w:rPr>
        <w:t xml:space="preserve"> for </w:t>
      </w:r>
      <w:r w:rsidR="001C00E6" w:rsidRPr="008C1DE2">
        <w:rPr>
          <w:rStyle w:val="apple-converted-space"/>
          <w:color w:val="000000" w:themeColor="text1"/>
        </w:rPr>
        <w:t xml:space="preserve">the </w:t>
      </w:r>
      <w:r w:rsidR="001C00E6" w:rsidRPr="008C1DE2">
        <w:rPr>
          <w:rFonts w:eastAsia="Times New Roman"/>
          <w:color w:val="000000" w:themeColor="text1"/>
        </w:rPr>
        <w:t>programs that use a whole-school approach</w:t>
      </w:r>
      <w:r w:rsidR="00F94339" w:rsidRPr="008C1DE2">
        <w:rPr>
          <w:rStyle w:val="apple-converted-space"/>
          <w:color w:val="000000" w:themeColor="text1"/>
        </w:rPr>
        <w:t xml:space="preserve"> eating program</w:t>
      </w:r>
      <w:r w:rsidR="004C777F" w:rsidRPr="008C1DE2">
        <w:rPr>
          <w:rStyle w:val="apple-converted-space"/>
          <w:color w:val="000000" w:themeColor="text1"/>
        </w:rPr>
        <w:t>,</w:t>
      </w:r>
      <w:r w:rsidR="00F94339" w:rsidRPr="008C1DE2">
        <w:rPr>
          <w:rStyle w:val="apple-converted-space"/>
          <w:color w:val="000000" w:themeColor="text1"/>
        </w:rPr>
        <w:t xml:space="preserve"> suggests</w:t>
      </w:r>
      <w:r w:rsidR="00E764E2" w:rsidRPr="008C1DE2">
        <w:rPr>
          <w:rStyle w:val="apple-converted-space"/>
          <w:color w:val="000000" w:themeColor="text1"/>
        </w:rPr>
        <w:t xml:space="preserve"> that interventions are not without challenges</w:t>
      </w:r>
      <w:r w:rsidR="00F94339" w:rsidRPr="008C1DE2">
        <w:rPr>
          <w:rStyle w:val="apple-converted-space"/>
          <w:color w:val="000000" w:themeColor="text1"/>
        </w:rPr>
        <w:t xml:space="preserve"> to their application and effectiveness mainly </w:t>
      </w:r>
      <w:r w:rsidR="004C777F" w:rsidRPr="008C1DE2">
        <w:rPr>
          <w:rStyle w:val="apple-converted-space"/>
          <w:color w:val="000000" w:themeColor="text1"/>
        </w:rPr>
        <w:t xml:space="preserve">relies </w:t>
      </w:r>
      <w:r w:rsidR="00F94339" w:rsidRPr="008C1DE2">
        <w:rPr>
          <w:rStyle w:val="apple-converted-space"/>
          <w:color w:val="000000" w:themeColor="text1"/>
        </w:rPr>
        <w:t xml:space="preserve">on </w:t>
      </w:r>
      <w:r w:rsidR="004C777F" w:rsidRPr="008C1DE2">
        <w:rPr>
          <w:rStyle w:val="apple-converted-space"/>
          <w:color w:val="000000" w:themeColor="text1"/>
        </w:rPr>
        <w:t xml:space="preserve">the </w:t>
      </w:r>
      <w:r w:rsidR="00F94339" w:rsidRPr="008C1DE2">
        <w:rPr>
          <w:rFonts w:eastAsia="Times New Roman"/>
          <w:color w:val="000000" w:themeColor="text1"/>
        </w:rPr>
        <w:t>partnership between stakeholders: teachers, parents, public health practitioners, policy makers and more.</w:t>
      </w:r>
      <w:r w:rsidR="001C00E6" w:rsidRPr="008C1DE2">
        <w:rPr>
          <w:rFonts w:eastAsia="Times New Roman"/>
          <w:color w:val="000000" w:themeColor="text1"/>
        </w:rPr>
        <w:t xml:space="preserve"> Researchers in the field</w:t>
      </w:r>
      <w:r w:rsidR="004C777F" w:rsidRPr="008C1DE2">
        <w:rPr>
          <w:rFonts w:eastAsia="Times New Roman"/>
          <w:color w:val="000000" w:themeColor="text1"/>
        </w:rPr>
        <w:t>,</w:t>
      </w:r>
      <w:r w:rsidR="001C00E6" w:rsidRPr="008C1DE2">
        <w:rPr>
          <w:rFonts w:eastAsia="Times New Roman"/>
          <w:color w:val="000000" w:themeColor="text1"/>
        </w:rPr>
        <w:t xml:space="preserve"> express that the very nature of large and complex school-based programs creates problems in design, implementation, evaluation and sustainability of the interventions within (Bauer </w:t>
      </w:r>
      <w:r w:rsidR="001C00E6" w:rsidRPr="008C1DE2">
        <w:rPr>
          <w:rFonts w:eastAsia="Times New Roman"/>
          <w:i/>
          <w:color w:val="000000" w:themeColor="text1"/>
        </w:rPr>
        <w:t>et al</w:t>
      </w:r>
      <w:r w:rsidR="001C00E6" w:rsidRPr="008C1DE2">
        <w:rPr>
          <w:rFonts w:eastAsia="Times New Roman"/>
          <w:color w:val="000000" w:themeColor="text1"/>
        </w:rPr>
        <w:t>., 2006</w:t>
      </w:r>
      <w:r w:rsidR="004C777F" w:rsidRPr="008C1DE2">
        <w:rPr>
          <w:rFonts w:eastAsia="Times New Roman"/>
          <w:color w:val="000000" w:themeColor="text1"/>
        </w:rPr>
        <w:t>;</w:t>
      </w:r>
      <w:r w:rsidR="001C00E6" w:rsidRPr="008C1DE2">
        <w:rPr>
          <w:rFonts w:eastAsia="Times New Roman"/>
          <w:color w:val="000000" w:themeColor="text1"/>
        </w:rPr>
        <w:t xml:space="preserve"> Franks </w:t>
      </w:r>
      <w:r w:rsidR="001C00E6" w:rsidRPr="008C1DE2">
        <w:rPr>
          <w:rFonts w:eastAsia="Times New Roman"/>
          <w:i/>
          <w:color w:val="000000" w:themeColor="text1"/>
        </w:rPr>
        <w:t>et al</w:t>
      </w:r>
      <w:r w:rsidR="001C00E6" w:rsidRPr="008C1DE2">
        <w:rPr>
          <w:rFonts w:eastAsia="Times New Roman"/>
          <w:color w:val="000000" w:themeColor="text1"/>
        </w:rPr>
        <w:t>., 2007</w:t>
      </w:r>
      <w:r w:rsidR="004C777F" w:rsidRPr="008C1DE2">
        <w:rPr>
          <w:rFonts w:eastAsia="Times New Roman"/>
          <w:color w:val="000000" w:themeColor="text1"/>
        </w:rPr>
        <w:t>;</w:t>
      </w:r>
      <w:r w:rsidR="001C00E6" w:rsidRPr="008C1DE2">
        <w:rPr>
          <w:rFonts w:eastAsia="Times New Roman"/>
          <w:color w:val="000000" w:themeColor="text1"/>
        </w:rPr>
        <w:t xml:space="preserve"> </w:t>
      </w:r>
      <w:proofErr w:type="spellStart"/>
      <w:r w:rsidR="001C00E6" w:rsidRPr="008C1DE2">
        <w:rPr>
          <w:rFonts w:eastAsia="Times New Roman"/>
          <w:color w:val="000000" w:themeColor="text1"/>
        </w:rPr>
        <w:t>Hammerschmidt</w:t>
      </w:r>
      <w:proofErr w:type="spellEnd"/>
      <w:r w:rsidR="001C00E6" w:rsidRPr="008C1DE2">
        <w:rPr>
          <w:rFonts w:eastAsia="Times New Roman"/>
          <w:color w:val="000000" w:themeColor="text1"/>
        </w:rPr>
        <w:t xml:space="preserve"> </w:t>
      </w:r>
      <w:r w:rsidR="001C00E6" w:rsidRPr="008C1DE2">
        <w:rPr>
          <w:rFonts w:eastAsia="Times New Roman"/>
          <w:i/>
          <w:color w:val="000000" w:themeColor="text1"/>
        </w:rPr>
        <w:t>et al</w:t>
      </w:r>
      <w:r w:rsidR="001C00E6" w:rsidRPr="008C1DE2">
        <w:rPr>
          <w:rFonts w:eastAsia="Times New Roman"/>
          <w:color w:val="000000" w:themeColor="text1"/>
        </w:rPr>
        <w:t>., 2011</w:t>
      </w:r>
      <w:r w:rsidR="004C777F" w:rsidRPr="008C1DE2">
        <w:rPr>
          <w:rFonts w:eastAsia="Times New Roman"/>
          <w:color w:val="000000" w:themeColor="text1"/>
        </w:rPr>
        <w:t>;</w:t>
      </w:r>
      <w:r w:rsidR="001C00E6" w:rsidRPr="008C1DE2">
        <w:rPr>
          <w:rFonts w:eastAsia="Times New Roman"/>
          <w:color w:val="000000" w:themeColor="text1"/>
        </w:rPr>
        <w:t xml:space="preserve"> Middleton </w:t>
      </w:r>
      <w:r w:rsidR="001C00E6" w:rsidRPr="008C1DE2">
        <w:rPr>
          <w:rFonts w:eastAsia="Times New Roman"/>
          <w:i/>
          <w:color w:val="000000" w:themeColor="text1"/>
        </w:rPr>
        <w:t>et al</w:t>
      </w:r>
      <w:r w:rsidR="001C00E6" w:rsidRPr="008C1DE2">
        <w:rPr>
          <w:rFonts w:eastAsia="Times New Roman"/>
          <w:color w:val="000000" w:themeColor="text1"/>
        </w:rPr>
        <w:t>., 2012</w:t>
      </w:r>
      <w:r w:rsidR="004C777F" w:rsidRPr="008C1DE2">
        <w:rPr>
          <w:rFonts w:eastAsia="Times New Roman"/>
          <w:color w:val="000000" w:themeColor="text1"/>
        </w:rPr>
        <w:t xml:space="preserve">, cited in Middleton </w:t>
      </w:r>
      <w:r w:rsidR="004C777F" w:rsidRPr="008C1DE2">
        <w:rPr>
          <w:rFonts w:eastAsia="Times New Roman"/>
          <w:i/>
          <w:color w:val="000000" w:themeColor="text1"/>
        </w:rPr>
        <w:t>et al</w:t>
      </w:r>
      <w:r w:rsidR="004C777F" w:rsidRPr="008C1DE2">
        <w:rPr>
          <w:rFonts w:eastAsia="Times New Roman"/>
          <w:color w:val="000000" w:themeColor="text1"/>
        </w:rPr>
        <w:t>., 2013)</w:t>
      </w:r>
      <w:r w:rsidR="001C00E6" w:rsidRPr="008C1DE2">
        <w:rPr>
          <w:rFonts w:eastAsia="Times New Roman"/>
          <w:color w:val="000000" w:themeColor="text1"/>
        </w:rPr>
        <w:t xml:space="preserve">. </w:t>
      </w:r>
      <w:r w:rsidR="00473542" w:rsidRPr="008C1DE2">
        <w:rPr>
          <w:rFonts w:eastAsia="Times New Roman"/>
          <w:color w:val="000000" w:themeColor="text1"/>
        </w:rPr>
        <w:t xml:space="preserve">For </w:t>
      </w:r>
      <w:r w:rsidR="005040E7" w:rsidRPr="008C1DE2">
        <w:rPr>
          <w:rFonts w:eastAsia="Times New Roman"/>
          <w:color w:val="000000" w:themeColor="text1"/>
        </w:rPr>
        <w:t>instance,</w:t>
      </w:r>
      <w:r w:rsidR="00473542" w:rsidRPr="008C1DE2">
        <w:rPr>
          <w:rFonts w:eastAsia="Times New Roman"/>
          <w:color w:val="000000" w:themeColor="text1"/>
        </w:rPr>
        <w:t xml:space="preserve"> parents </w:t>
      </w:r>
      <w:r w:rsidR="004C777F" w:rsidRPr="008C1DE2">
        <w:rPr>
          <w:rFonts w:eastAsia="Times New Roman"/>
          <w:color w:val="000000" w:themeColor="text1"/>
        </w:rPr>
        <w:t>influence,</w:t>
      </w:r>
      <w:r w:rsidR="00473542" w:rsidRPr="008C1DE2">
        <w:rPr>
          <w:rFonts w:eastAsia="Times New Roman"/>
          <w:color w:val="000000" w:themeColor="text1"/>
        </w:rPr>
        <w:t xml:space="preserve"> and interventions </w:t>
      </w:r>
      <w:r w:rsidR="005040E7" w:rsidRPr="008C1DE2">
        <w:rPr>
          <w:rFonts w:eastAsia="Times New Roman"/>
          <w:color w:val="000000" w:themeColor="text1"/>
        </w:rPr>
        <w:t>might</w:t>
      </w:r>
      <w:r w:rsidR="00473542" w:rsidRPr="008C1DE2">
        <w:rPr>
          <w:rFonts w:eastAsia="Times New Roman"/>
          <w:color w:val="000000" w:themeColor="text1"/>
        </w:rPr>
        <w:t xml:space="preserve"> have a </w:t>
      </w:r>
      <w:r w:rsidR="005040E7" w:rsidRPr="008C1DE2">
        <w:rPr>
          <w:rFonts w:eastAsia="Times New Roman"/>
          <w:color w:val="000000" w:themeColor="text1"/>
        </w:rPr>
        <w:t>dissimilar</w:t>
      </w:r>
      <w:r w:rsidR="00473542" w:rsidRPr="008C1DE2">
        <w:rPr>
          <w:rFonts w:eastAsia="Times New Roman"/>
          <w:color w:val="000000" w:themeColor="text1"/>
        </w:rPr>
        <w:t xml:space="preserve"> focus </w:t>
      </w:r>
      <w:r w:rsidR="005040E7" w:rsidRPr="008C1DE2">
        <w:rPr>
          <w:rFonts w:eastAsia="Times New Roman"/>
          <w:color w:val="000000" w:themeColor="text1"/>
        </w:rPr>
        <w:t>on how messages can be supported in a home environment.</w:t>
      </w:r>
      <w:r w:rsidR="00473542" w:rsidRPr="008C1DE2">
        <w:rPr>
          <w:rFonts w:eastAsia="Times New Roman"/>
          <w:color w:val="000000" w:themeColor="text1"/>
        </w:rPr>
        <w:t xml:space="preserve"> </w:t>
      </w:r>
      <w:r w:rsidR="005960E1" w:rsidRPr="008C1DE2">
        <w:rPr>
          <w:rFonts w:eastAsia="Times New Roman"/>
          <w:color w:val="000000" w:themeColor="text1"/>
        </w:rPr>
        <w:t xml:space="preserve">Children’s eating habits are </w:t>
      </w:r>
      <w:r w:rsidR="00BD31F5" w:rsidRPr="008C1DE2">
        <w:rPr>
          <w:rFonts w:eastAsia="Times New Roman"/>
          <w:color w:val="000000" w:themeColor="text1"/>
        </w:rPr>
        <w:t>influenced by</w:t>
      </w:r>
      <w:r w:rsidR="005960E1" w:rsidRPr="008C1DE2">
        <w:rPr>
          <w:rFonts w:eastAsia="Times New Roman"/>
          <w:color w:val="000000" w:themeColor="text1"/>
        </w:rPr>
        <w:t xml:space="preserve"> a</w:t>
      </w:r>
      <w:r w:rsidR="00BD31F5" w:rsidRPr="008C1DE2">
        <w:rPr>
          <w:rFonts w:eastAsia="Times New Roman"/>
          <w:color w:val="000000" w:themeColor="text1"/>
        </w:rPr>
        <w:t xml:space="preserve"> multitude</w:t>
      </w:r>
      <w:r w:rsidR="005960E1" w:rsidRPr="008C1DE2">
        <w:rPr>
          <w:rFonts w:eastAsia="Times New Roman"/>
          <w:color w:val="000000" w:themeColor="text1"/>
        </w:rPr>
        <w:t xml:space="preserve"> </w:t>
      </w:r>
      <w:r w:rsidR="00BD31F5" w:rsidRPr="008C1DE2">
        <w:rPr>
          <w:rFonts w:eastAsia="Times New Roman"/>
          <w:color w:val="000000" w:themeColor="text1"/>
        </w:rPr>
        <w:t>of factors, parents appear as one of the major influences on children’s</w:t>
      </w:r>
      <w:r w:rsidR="000B2124" w:rsidRPr="008C1DE2">
        <w:rPr>
          <w:rFonts w:eastAsia="Times New Roman"/>
          <w:color w:val="000000" w:themeColor="text1"/>
        </w:rPr>
        <w:t xml:space="preserve"> diets </w:t>
      </w:r>
      <w:r w:rsidR="000B2124" w:rsidRPr="008C1DE2">
        <w:rPr>
          <w:rFonts w:eastAsia="Times New Roman"/>
          <w:color w:val="000000" w:themeColor="text1"/>
        </w:rPr>
        <w:lastRenderedPageBreak/>
        <w:t xml:space="preserve">(Patrick </w:t>
      </w:r>
      <w:r w:rsidR="004C777F" w:rsidRPr="008C1DE2">
        <w:rPr>
          <w:rFonts w:eastAsia="Times New Roman"/>
          <w:color w:val="000000" w:themeColor="text1"/>
        </w:rPr>
        <w:t>and</w:t>
      </w:r>
      <w:r w:rsidR="000B2124" w:rsidRPr="008C1DE2">
        <w:rPr>
          <w:rFonts w:eastAsia="Times New Roman"/>
          <w:color w:val="000000" w:themeColor="text1"/>
        </w:rPr>
        <w:t xml:space="preserve"> Nicklas, 2005</w:t>
      </w:r>
      <w:r w:rsidR="004C777F" w:rsidRPr="008C1DE2">
        <w:rPr>
          <w:rFonts w:eastAsia="Times New Roman"/>
          <w:color w:val="000000" w:themeColor="text1"/>
        </w:rPr>
        <w:t>;</w:t>
      </w:r>
      <w:r w:rsidR="000B2124" w:rsidRPr="008C1DE2">
        <w:rPr>
          <w:rFonts w:eastAsia="Times New Roman"/>
          <w:color w:val="000000" w:themeColor="text1"/>
        </w:rPr>
        <w:t xml:space="preserve"> Savage </w:t>
      </w:r>
      <w:r w:rsidR="000B2124" w:rsidRPr="008C1DE2">
        <w:rPr>
          <w:rFonts w:eastAsia="Times New Roman"/>
          <w:i/>
          <w:color w:val="000000" w:themeColor="text1"/>
        </w:rPr>
        <w:t>et al</w:t>
      </w:r>
      <w:r w:rsidR="000B2124" w:rsidRPr="008C1DE2">
        <w:rPr>
          <w:rFonts w:eastAsia="Times New Roman"/>
          <w:color w:val="000000" w:themeColor="text1"/>
        </w:rPr>
        <w:t>., 2007</w:t>
      </w:r>
      <w:r w:rsidR="004C777F" w:rsidRPr="008C1DE2">
        <w:rPr>
          <w:rFonts w:eastAsia="Times New Roman"/>
          <w:color w:val="000000" w:themeColor="text1"/>
        </w:rPr>
        <w:t xml:space="preserve">, cited in Middleton </w:t>
      </w:r>
      <w:r w:rsidR="004C777F" w:rsidRPr="008C1DE2">
        <w:rPr>
          <w:rFonts w:eastAsia="Times New Roman"/>
          <w:i/>
          <w:color w:val="000000" w:themeColor="text1"/>
        </w:rPr>
        <w:t>et al</w:t>
      </w:r>
      <w:r w:rsidR="004C777F" w:rsidRPr="008C1DE2">
        <w:rPr>
          <w:rFonts w:eastAsia="Times New Roman"/>
          <w:color w:val="000000" w:themeColor="text1"/>
        </w:rPr>
        <w:t>., 2013).</w:t>
      </w:r>
      <w:r w:rsidR="000B2124" w:rsidRPr="008C1DE2">
        <w:rPr>
          <w:rFonts w:eastAsia="Times New Roman"/>
          <w:color w:val="000000" w:themeColor="text1"/>
        </w:rPr>
        <w:t xml:space="preserve"> Parents directly control the choices presented to their children including snacks, portion sizes, time available for cooking, choices of home cooked against take</w:t>
      </w:r>
      <w:r w:rsidR="00347174" w:rsidRPr="008C1DE2">
        <w:rPr>
          <w:rFonts w:eastAsia="Times New Roman"/>
          <w:color w:val="000000" w:themeColor="text1"/>
        </w:rPr>
        <w:t>aways.</w:t>
      </w:r>
      <w:r w:rsidR="000B2124" w:rsidRPr="008C1DE2">
        <w:rPr>
          <w:rFonts w:eastAsia="Times New Roman"/>
          <w:color w:val="000000" w:themeColor="text1"/>
        </w:rPr>
        <w:t xml:space="preserve"> (Weber-Cullen, </w:t>
      </w:r>
      <w:r w:rsidR="000B2124" w:rsidRPr="008C1DE2">
        <w:rPr>
          <w:rFonts w:eastAsia="Times New Roman"/>
          <w:i/>
          <w:color w:val="000000" w:themeColor="text1"/>
        </w:rPr>
        <w:t>et al</w:t>
      </w:r>
      <w:r w:rsidR="000B2124" w:rsidRPr="008C1DE2">
        <w:rPr>
          <w:rFonts w:eastAsia="Times New Roman"/>
          <w:color w:val="000000" w:themeColor="text1"/>
        </w:rPr>
        <w:t>., 2000</w:t>
      </w:r>
      <w:r w:rsidR="004C777F" w:rsidRPr="008C1DE2">
        <w:rPr>
          <w:rFonts w:eastAsia="Times New Roman"/>
          <w:color w:val="000000" w:themeColor="text1"/>
        </w:rPr>
        <w:t>;</w:t>
      </w:r>
      <w:r w:rsidR="000B2124" w:rsidRPr="008C1DE2">
        <w:rPr>
          <w:rFonts w:eastAsia="Times New Roman"/>
          <w:color w:val="000000" w:themeColor="text1"/>
        </w:rPr>
        <w:t xml:space="preserve"> Patrick </w:t>
      </w:r>
      <w:r w:rsidR="004C777F" w:rsidRPr="008C1DE2">
        <w:rPr>
          <w:rFonts w:eastAsia="Times New Roman"/>
          <w:color w:val="000000" w:themeColor="text1"/>
        </w:rPr>
        <w:t>and</w:t>
      </w:r>
      <w:r w:rsidR="000B2124" w:rsidRPr="008C1DE2">
        <w:rPr>
          <w:rFonts w:eastAsia="Times New Roman"/>
          <w:color w:val="000000" w:themeColor="text1"/>
        </w:rPr>
        <w:t xml:space="preserve"> Nicklas, 2005</w:t>
      </w:r>
      <w:r w:rsidR="004C777F" w:rsidRPr="008C1DE2">
        <w:rPr>
          <w:rFonts w:eastAsia="Times New Roman"/>
          <w:color w:val="000000" w:themeColor="text1"/>
        </w:rPr>
        <w:t>;</w:t>
      </w:r>
      <w:r w:rsidR="000B2124" w:rsidRPr="008C1DE2">
        <w:rPr>
          <w:rFonts w:eastAsia="Times New Roman"/>
          <w:color w:val="000000" w:themeColor="text1"/>
        </w:rPr>
        <w:t xml:space="preserve"> Ventura </w:t>
      </w:r>
      <w:r w:rsidR="004C777F" w:rsidRPr="008C1DE2">
        <w:rPr>
          <w:rFonts w:eastAsia="Times New Roman"/>
          <w:color w:val="000000" w:themeColor="text1"/>
        </w:rPr>
        <w:t>and</w:t>
      </w:r>
      <w:r w:rsidR="000B2124" w:rsidRPr="008C1DE2">
        <w:rPr>
          <w:rFonts w:eastAsia="Times New Roman"/>
          <w:color w:val="000000" w:themeColor="text1"/>
        </w:rPr>
        <w:t xml:space="preserve"> Birch, 2008</w:t>
      </w:r>
      <w:r w:rsidR="004C777F" w:rsidRPr="008C1DE2">
        <w:rPr>
          <w:rFonts w:eastAsia="Times New Roman"/>
          <w:color w:val="000000" w:themeColor="text1"/>
        </w:rPr>
        <w:t xml:space="preserve">, cited in Middleton </w:t>
      </w:r>
      <w:r w:rsidR="004C777F" w:rsidRPr="008C1DE2">
        <w:rPr>
          <w:rFonts w:eastAsia="Times New Roman"/>
          <w:i/>
          <w:color w:val="000000" w:themeColor="text1"/>
        </w:rPr>
        <w:t>et al</w:t>
      </w:r>
      <w:r w:rsidR="004C777F" w:rsidRPr="008C1DE2">
        <w:rPr>
          <w:rFonts w:eastAsia="Times New Roman"/>
          <w:color w:val="000000" w:themeColor="text1"/>
        </w:rPr>
        <w:t>., 2013).</w:t>
      </w:r>
      <w:r w:rsidR="006A2B80" w:rsidRPr="008C1DE2">
        <w:rPr>
          <w:rFonts w:eastAsia="Times New Roman"/>
          <w:color w:val="000000" w:themeColor="text1"/>
        </w:rPr>
        <w:t xml:space="preserve"> </w:t>
      </w:r>
      <w:r w:rsidR="00CE789B" w:rsidRPr="008C1DE2">
        <w:rPr>
          <w:rFonts w:eastAsia="Times New Roman"/>
          <w:color w:val="000000" w:themeColor="text1"/>
        </w:rPr>
        <w:t xml:space="preserve">Parents are role models to their </w:t>
      </w:r>
      <w:r w:rsidR="00347174" w:rsidRPr="008C1DE2">
        <w:rPr>
          <w:rFonts w:eastAsia="Times New Roman"/>
          <w:color w:val="000000" w:themeColor="text1"/>
        </w:rPr>
        <w:t>children’s eating habits</w:t>
      </w:r>
      <w:r w:rsidR="004C777F" w:rsidRPr="008C1DE2">
        <w:rPr>
          <w:rFonts w:eastAsia="Times New Roman"/>
          <w:color w:val="000000" w:themeColor="text1"/>
        </w:rPr>
        <w:t>,</w:t>
      </w:r>
      <w:r w:rsidR="00347174" w:rsidRPr="008C1DE2">
        <w:rPr>
          <w:rFonts w:eastAsia="Times New Roman"/>
          <w:color w:val="000000" w:themeColor="text1"/>
        </w:rPr>
        <w:t xml:space="preserve"> the level of education and the socioeconomic status of the family become</w:t>
      </w:r>
      <w:r w:rsidR="00205B69" w:rsidRPr="008C1DE2">
        <w:rPr>
          <w:rFonts w:eastAsia="Times New Roman"/>
          <w:color w:val="000000" w:themeColor="text1"/>
        </w:rPr>
        <w:t>s</w:t>
      </w:r>
      <w:r w:rsidR="00347174" w:rsidRPr="008C1DE2">
        <w:rPr>
          <w:rFonts w:eastAsia="Times New Roman"/>
          <w:color w:val="000000" w:themeColor="text1"/>
        </w:rPr>
        <w:t xml:space="preserve"> significant </w:t>
      </w:r>
      <w:r w:rsidR="00205B69" w:rsidRPr="008C1DE2">
        <w:rPr>
          <w:rFonts w:eastAsia="Times New Roman"/>
          <w:color w:val="000000" w:themeColor="text1"/>
        </w:rPr>
        <w:t>in choices made by the parent</w:t>
      </w:r>
      <w:r w:rsidR="004C777F" w:rsidRPr="008C1DE2">
        <w:rPr>
          <w:rFonts w:eastAsia="Times New Roman"/>
          <w:color w:val="000000" w:themeColor="text1"/>
        </w:rPr>
        <w:t xml:space="preserve"> (Middleton </w:t>
      </w:r>
      <w:r w:rsidR="004C777F" w:rsidRPr="008C1DE2">
        <w:rPr>
          <w:rFonts w:eastAsia="Times New Roman"/>
          <w:i/>
          <w:color w:val="000000" w:themeColor="text1"/>
        </w:rPr>
        <w:t>et al</w:t>
      </w:r>
      <w:r w:rsidR="004C777F" w:rsidRPr="008C1DE2">
        <w:rPr>
          <w:rFonts w:eastAsia="Times New Roman"/>
          <w:color w:val="000000" w:themeColor="text1"/>
        </w:rPr>
        <w:t>., 2013).</w:t>
      </w:r>
      <w:r w:rsidR="00443525" w:rsidRPr="008C1DE2">
        <w:rPr>
          <w:rFonts w:eastAsia="Times New Roman"/>
          <w:color w:val="000000" w:themeColor="text1"/>
        </w:rPr>
        <w:t xml:space="preserve"> </w:t>
      </w:r>
    </w:p>
    <w:p w14:paraId="42D401B4" w14:textId="77777777" w:rsidR="004C777F" w:rsidRPr="008C1DE2" w:rsidRDefault="004C777F" w:rsidP="00914BA4">
      <w:pPr>
        <w:spacing w:line="276" w:lineRule="auto"/>
        <w:jc w:val="both"/>
        <w:rPr>
          <w:rFonts w:eastAsia="Times New Roman"/>
          <w:color w:val="000000" w:themeColor="text1"/>
        </w:rPr>
      </w:pPr>
    </w:p>
    <w:p w14:paraId="5B669454" w14:textId="4C131E5D" w:rsidR="00FF3D4E" w:rsidRPr="008C1DE2" w:rsidRDefault="00443525" w:rsidP="00914BA4">
      <w:pPr>
        <w:spacing w:line="276" w:lineRule="auto"/>
        <w:jc w:val="both"/>
        <w:rPr>
          <w:rFonts w:eastAsia="Times New Roman"/>
          <w:color w:val="000000" w:themeColor="text1"/>
        </w:rPr>
      </w:pPr>
      <w:r w:rsidRPr="008C1DE2">
        <w:rPr>
          <w:rFonts w:eastAsia="Times New Roman"/>
          <w:color w:val="000000" w:themeColor="text1"/>
        </w:rPr>
        <w:t>If parents and teachers work together to create a consistent approach to improving diet, it could ensure that children do not receive mixed messages, which are believed to limit the effective</w:t>
      </w:r>
      <w:r w:rsidR="00CB5184">
        <w:rPr>
          <w:rFonts w:eastAsia="Times New Roman"/>
          <w:color w:val="000000" w:themeColor="text1"/>
        </w:rPr>
        <w:t>ness of healthy eating programs. B</w:t>
      </w:r>
      <w:r w:rsidRPr="008C1DE2">
        <w:rPr>
          <w:rFonts w:eastAsia="Times New Roman"/>
          <w:color w:val="000000" w:themeColor="text1"/>
        </w:rPr>
        <w:t xml:space="preserve">ecause the habits formed during childhood are thought to influence long-term health </w:t>
      </w:r>
      <w:proofErr w:type="spellStart"/>
      <w:r w:rsidRPr="008C1DE2">
        <w:rPr>
          <w:rFonts w:eastAsia="Times New Roman"/>
          <w:color w:val="000000" w:themeColor="text1"/>
        </w:rPr>
        <w:t>behavior</w:t>
      </w:r>
      <w:proofErr w:type="spellEnd"/>
      <w:r w:rsidRPr="008C1DE2">
        <w:rPr>
          <w:rFonts w:eastAsia="Times New Roman"/>
          <w:color w:val="000000" w:themeColor="text1"/>
        </w:rPr>
        <w:t xml:space="preserve"> over the life-course (</w:t>
      </w:r>
      <w:proofErr w:type="spellStart"/>
      <w:r w:rsidRPr="008C1DE2">
        <w:rPr>
          <w:rFonts w:eastAsia="Times New Roman"/>
          <w:color w:val="000000" w:themeColor="text1"/>
        </w:rPr>
        <w:t>Vengelers</w:t>
      </w:r>
      <w:proofErr w:type="spellEnd"/>
      <w:r w:rsidRPr="008C1DE2">
        <w:rPr>
          <w:rFonts w:eastAsia="Times New Roman"/>
          <w:color w:val="000000" w:themeColor="text1"/>
        </w:rPr>
        <w:t xml:space="preserve"> &amp; Fitzgerald, 2005; Stewart-Brown, 2006</w:t>
      </w:r>
      <w:r w:rsidR="00FB0640">
        <w:rPr>
          <w:rFonts w:eastAsia="Times New Roman"/>
          <w:color w:val="000000" w:themeColor="text1"/>
        </w:rPr>
        <w:t xml:space="preserve">, cited in </w:t>
      </w:r>
      <w:r w:rsidR="00FB0640" w:rsidRPr="008C1DE2">
        <w:rPr>
          <w:color w:val="000000" w:themeColor="text1"/>
        </w:rPr>
        <w:t>Rowe, Stewart and Somerset, 2010</w:t>
      </w:r>
      <w:r w:rsidRPr="008C1DE2">
        <w:rPr>
          <w:rFonts w:eastAsia="Times New Roman"/>
          <w:color w:val="000000" w:themeColor="text1"/>
        </w:rPr>
        <w:t xml:space="preserve">). This has resulted in the school setting becoming a key focus for transmitting health promotion and education messages to children (Warwick </w:t>
      </w:r>
      <w:r w:rsidRPr="00FB0640">
        <w:rPr>
          <w:rFonts w:eastAsia="Times New Roman"/>
          <w:i/>
          <w:color w:val="000000" w:themeColor="text1"/>
        </w:rPr>
        <w:t>et al.,</w:t>
      </w:r>
      <w:r w:rsidR="00FB0640">
        <w:rPr>
          <w:rFonts w:eastAsia="Times New Roman"/>
          <w:color w:val="000000" w:themeColor="text1"/>
        </w:rPr>
        <w:t xml:space="preserve"> 2005, Rana &amp; Alvaro, 2010; </w:t>
      </w:r>
      <w:r w:rsidR="00FF3D4E" w:rsidRPr="008C1DE2">
        <w:rPr>
          <w:color w:val="000000" w:themeColor="text1"/>
        </w:rPr>
        <w:t xml:space="preserve">Lister-Sharp </w:t>
      </w:r>
      <w:r w:rsidR="00FF3D4E" w:rsidRPr="003E056A">
        <w:rPr>
          <w:i/>
          <w:color w:val="000000" w:themeColor="text1"/>
        </w:rPr>
        <w:t>et al</w:t>
      </w:r>
      <w:r w:rsidR="00FF3D4E" w:rsidRPr="008C1DE2">
        <w:rPr>
          <w:color w:val="000000" w:themeColor="text1"/>
        </w:rPr>
        <w:t xml:space="preserve">., 1999, cited in, Lucas </w:t>
      </w:r>
      <w:r w:rsidR="00FF3D4E" w:rsidRPr="003E056A">
        <w:rPr>
          <w:i/>
          <w:color w:val="000000" w:themeColor="text1"/>
        </w:rPr>
        <w:t>et al</w:t>
      </w:r>
      <w:r w:rsidR="00FF3D4E" w:rsidRPr="008C1DE2">
        <w:rPr>
          <w:color w:val="000000" w:themeColor="text1"/>
        </w:rPr>
        <w:t xml:space="preserve">., 2017). confirmed an earlier review by Lister-Sharp </w:t>
      </w:r>
      <w:r w:rsidR="00FF3D4E" w:rsidRPr="003E056A">
        <w:rPr>
          <w:i/>
          <w:color w:val="000000" w:themeColor="text1"/>
        </w:rPr>
        <w:t>et al</w:t>
      </w:r>
      <w:r w:rsidR="00FF3D4E" w:rsidRPr="008C1DE2">
        <w:rPr>
          <w:color w:val="000000" w:themeColor="text1"/>
        </w:rPr>
        <w:t>. (1999, cited in Rowe, Stewart and Somerset, 2010), who established that whole-school interventions, especially those implicating changes to the school environment and interventions involving pupils, parents, staff and the community were more likely to be successful in promoting healthy eating behaviours than those that did not (Rowe, Stewart and Somerset, 2010).</w:t>
      </w:r>
    </w:p>
    <w:p w14:paraId="5A7A7271" w14:textId="77777777" w:rsidR="007C7590" w:rsidRPr="008C1DE2" w:rsidRDefault="00E55545" w:rsidP="007C7590">
      <w:pPr>
        <w:pStyle w:val="NormalWeb"/>
        <w:spacing w:line="276" w:lineRule="auto"/>
        <w:jc w:val="both"/>
        <w:rPr>
          <w:color w:val="000000" w:themeColor="text1"/>
        </w:rPr>
      </w:pPr>
      <w:r w:rsidRPr="008C1DE2">
        <w:rPr>
          <w:color w:val="000000" w:themeColor="text1"/>
        </w:rPr>
        <w:t xml:space="preserve">Nutritional based standards and food based standards for school lunch, and food-based standards for food other than school lunch depend on the country. The standards are based on the </w:t>
      </w:r>
      <w:proofErr w:type="spellStart"/>
      <w:r w:rsidRPr="008C1DE2">
        <w:rPr>
          <w:color w:val="000000" w:themeColor="text1"/>
        </w:rPr>
        <w:t>eatwell</w:t>
      </w:r>
      <w:proofErr w:type="spellEnd"/>
      <w:r w:rsidRPr="008C1DE2">
        <w:rPr>
          <w:color w:val="000000" w:themeColor="text1"/>
        </w:rPr>
        <w:t xml:space="preserve"> plate which is cantered on dietary recommendations for several nutrients. Food based standards can support increased intakes of fruit, vegetables and oily fish, but may not be sufficient to impact fat, salt, sugar and micronutrient intakes. Therefore, nutrient-based standards as well as food-based standards were set in England and Scotland (non-compulsory guidelines are available for Wales) to increase vitamin and mineral content of school lunches and to decrease fat, saturated fat, non-milk extrinsic sugars and sodium content (BNF, 2011).</w:t>
      </w:r>
      <w:r w:rsidRPr="008C1DE2">
        <w:rPr>
          <w:rStyle w:val="apple-converted-space"/>
          <w:color w:val="000000" w:themeColor="text1"/>
        </w:rPr>
        <w:t> </w:t>
      </w:r>
      <w:r w:rsidR="007C7590" w:rsidRPr="008C1DE2">
        <w:rPr>
          <w:color w:val="000000" w:themeColor="text1"/>
        </w:rPr>
        <w:t xml:space="preserve">It has been implied that a failure to offer healthy choices of food in schools is a breach of children’s human rights (Mikkelsen </w:t>
      </w:r>
      <w:r w:rsidR="007C7590" w:rsidRPr="003E056A">
        <w:rPr>
          <w:i/>
          <w:color w:val="000000" w:themeColor="text1"/>
        </w:rPr>
        <w:t>et al</w:t>
      </w:r>
      <w:r w:rsidR="007C7590" w:rsidRPr="008C1DE2">
        <w:rPr>
          <w:color w:val="000000" w:themeColor="text1"/>
        </w:rPr>
        <w:t xml:space="preserve">., 2016, cited in Lucas </w:t>
      </w:r>
      <w:r w:rsidR="007C7590" w:rsidRPr="003E056A">
        <w:rPr>
          <w:i/>
          <w:color w:val="000000" w:themeColor="text1"/>
        </w:rPr>
        <w:t>et al</w:t>
      </w:r>
      <w:r w:rsidR="007C7590" w:rsidRPr="008C1DE2">
        <w:rPr>
          <w:color w:val="000000" w:themeColor="text1"/>
        </w:rPr>
        <w:t>., 2017).</w:t>
      </w:r>
    </w:p>
    <w:p w14:paraId="2FEEE043" w14:textId="77777777" w:rsidR="00F6445D" w:rsidRPr="008C1DE2" w:rsidRDefault="007E1024" w:rsidP="00914BA4">
      <w:pPr>
        <w:pStyle w:val="NormalWeb"/>
        <w:spacing w:line="276" w:lineRule="auto"/>
        <w:jc w:val="both"/>
        <w:rPr>
          <w:rStyle w:val="apple-converted-space"/>
          <w:color w:val="000000" w:themeColor="text1"/>
        </w:rPr>
      </w:pPr>
      <w:r w:rsidRPr="008C1DE2">
        <w:rPr>
          <w:color w:val="000000" w:themeColor="text1"/>
        </w:rPr>
        <w:t>Child nutrition delivers several wide-ranging benefits, including growth, brain function, intelligence, immunity to infections, energy regulation, improved concentration and behaviour, dental health, prevention of lifestyle diseases and the development of suitable eating habits, many of which are likely to remain into late adolescence and adulthood. School students who are properly nourished tend to demonstrate improved classroom learning behaviours, less</w:t>
      </w:r>
      <w:r w:rsidR="00DE041B" w:rsidRPr="008C1DE2">
        <w:rPr>
          <w:color w:val="000000" w:themeColor="text1"/>
        </w:rPr>
        <w:t xml:space="preserve"> </w:t>
      </w:r>
      <w:r w:rsidRPr="008C1DE2">
        <w:rPr>
          <w:color w:val="000000" w:themeColor="text1"/>
        </w:rPr>
        <w:t>disciplinary problems, better attention and increased attendance (</w:t>
      </w:r>
      <w:proofErr w:type="spellStart"/>
      <w:r w:rsidRPr="008C1DE2">
        <w:rPr>
          <w:color w:val="000000" w:themeColor="text1"/>
        </w:rPr>
        <w:t>Mota</w:t>
      </w:r>
      <w:proofErr w:type="spellEnd"/>
      <w:r w:rsidRPr="008C1DE2">
        <w:rPr>
          <w:color w:val="000000" w:themeColor="text1"/>
        </w:rPr>
        <w:t xml:space="preserve"> </w:t>
      </w:r>
      <w:r w:rsidRPr="003E056A">
        <w:rPr>
          <w:i/>
          <w:color w:val="000000" w:themeColor="text1"/>
        </w:rPr>
        <w:t>et al</w:t>
      </w:r>
      <w:r w:rsidRPr="008C1DE2">
        <w:rPr>
          <w:color w:val="000000" w:themeColor="text1"/>
        </w:rPr>
        <w:t>., 2010, cited in O’Dea, no date).</w:t>
      </w:r>
      <w:r w:rsidRPr="008C1DE2">
        <w:rPr>
          <w:rStyle w:val="apple-converted-space"/>
          <w:color w:val="000000" w:themeColor="text1"/>
        </w:rPr>
        <w:t> </w:t>
      </w:r>
    </w:p>
    <w:p w14:paraId="29F4BD3B" w14:textId="5294FEF5" w:rsidR="00F6445D" w:rsidRPr="008C1DE2" w:rsidRDefault="00BF74DF" w:rsidP="00914BA4">
      <w:pPr>
        <w:pStyle w:val="NormalWeb"/>
        <w:spacing w:line="276" w:lineRule="auto"/>
        <w:jc w:val="both"/>
        <w:rPr>
          <w:color w:val="000000" w:themeColor="text1"/>
        </w:rPr>
      </w:pPr>
      <w:r w:rsidRPr="008C1DE2">
        <w:rPr>
          <w:color w:val="000000" w:themeColor="text1"/>
        </w:rPr>
        <w:t>School Food Matters is a registered charity based in London and founded in 2007</w:t>
      </w:r>
      <w:r w:rsidR="00670EF0" w:rsidRPr="008C1DE2">
        <w:rPr>
          <w:color w:val="000000" w:themeColor="text1"/>
        </w:rPr>
        <w:t>,</w:t>
      </w:r>
      <w:r w:rsidRPr="008C1DE2">
        <w:rPr>
          <w:color w:val="000000" w:themeColor="text1"/>
        </w:rPr>
        <w:t xml:space="preserve"> working with schools, local authorities, caterers and parents to promote outstanding school meals and practical food education</w:t>
      </w:r>
      <w:r w:rsidR="00670EF0" w:rsidRPr="008C1DE2">
        <w:rPr>
          <w:color w:val="000000" w:themeColor="text1"/>
        </w:rPr>
        <w:t xml:space="preserve"> (Countryside Classroom, 2017). </w:t>
      </w:r>
      <w:r w:rsidRPr="008C1DE2">
        <w:rPr>
          <w:color w:val="000000" w:themeColor="text1"/>
        </w:rPr>
        <w:t>School Food Matters offers their projects to schools through a membership costing £250 a year which include</w:t>
      </w:r>
      <w:r w:rsidR="00670EF0" w:rsidRPr="008C1DE2">
        <w:rPr>
          <w:color w:val="000000" w:themeColor="text1"/>
        </w:rPr>
        <w:t>s</w:t>
      </w:r>
      <w:r w:rsidRPr="008C1DE2">
        <w:rPr>
          <w:color w:val="000000" w:themeColor="text1"/>
        </w:rPr>
        <w:t xml:space="preserve"> support</w:t>
      </w:r>
      <w:r w:rsidR="00670EF0" w:rsidRPr="008C1DE2">
        <w:rPr>
          <w:color w:val="000000" w:themeColor="text1"/>
        </w:rPr>
        <w:t xml:space="preserve"> in</w:t>
      </w:r>
      <w:r w:rsidRPr="008C1DE2">
        <w:rPr>
          <w:color w:val="000000" w:themeColor="text1"/>
        </w:rPr>
        <w:t xml:space="preserve"> helping to improve school meals. Working in depth, with parents, head teachers, local authority </w:t>
      </w:r>
      <w:r w:rsidRPr="008C1DE2">
        <w:rPr>
          <w:color w:val="000000" w:themeColor="text1"/>
        </w:rPr>
        <w:lastRenderedPageBreak/>
        <w:t>officers and others to cre</w:t>
      </w:r>
      <w:r w:rsidR="00F6445D" w:rsidRPr="008C1DE2">
        <w:rPr>
          <w:color w:val="000000" w:themeColor="text1"/>
        </w:rPr>
        <w:t xml:space="preserve">ate and implement </w:t>
      </w:r>
      <w:r w:rsidRPr="008C1DE2">
        <w:rPr>
          <w:color w:val="000000" w:themeColor="text1"/>
        </w:rPr>
        <w:t>changes to school meals and to support food education</w:t>
      </w:r>
      <w:r w:rsidR="00670EF0" w:rsidRPr="008C1DE2">
        <w:rPr>
          <w:color w:val="000000" w:themeColor="text1"/>
        </w:rPr>
        <w:t xml:space="preserve"> </w:t>
      </w:r>
      <w:r w:rsidR="001253BB" w:rsidRPr="008C1DE2">
        <w:rPr>
          <w:color w:val="000000" w:themeColor="text1"/>
        </w:rPr>
        <w:t>(Countryside Classroom, 2017).</w:t>
      </w:r>
    </w:p>
    <w:p w14:paraId="6B4DE61D" w14:textId="4FA760A5" w:rsidR="00BF74DF" w:rsidRPr="008C1DE2" w:rsidRDefault="00BF74DF" w:rsidP="00914BA4">
      <w:pPr>
        <w:pStyle w:val="NormalWeb"/>
        <w:spacing w:line="276" w:lineRule="auto"/>
        <w:jc w:val="both"/>
        <w:rPr>
          <w:color w:val="000000" w:themeColor="text1"/>
        </w:rPr>
      </w:pPr>
      <w:r w:rsidRPr="008C1DE2">
        <w:rPr>
          <w:color w:val="000000" w:themeColor="text1"/>
        </w:rPr>
        <w:t xml:space="preserve">With project partners, School Food Matters </w:t>
      </w:r>
      <w:r w:rsidR="001F45B3" w:rsidRPr="008C1DE2">
        <w:rPr>
          <w:color w:val="000000" w:themeColor="text1"/>
        </w:rPr>
        <w:t xml:space="preserve">(2017) </w:t>
      </w:r>
      <w:r w:rsidRPr="008C1DE2">
        <w:rPr>
          <w:color w:val="000000" w:themeColor="text1"/>
        </w:rPr>
        <w:t>devises, develops and delivers food education programmes for schools. Schools that evolved with the charity receive well developed food education programmes such as</w:t>
      </w:r>
      <w:r w:rsidR="001F45B3" w:rsidRPr="008C1DE2">
        <w:rPr>
          <w:color w:val="000000" w:themeColor="text1"/>
        </w:rPr>
        <w:t>,</w:t>
      </w:r>
      <w:r w:rsidRPr="008C1DE2">
        <w:rPr>
          <w:color w:val="000000" w:themeColor="text1"/>
        </w:rPr>
        <w:t xml:space="preserve"> cooking and growing fruit and vegetables, which has led to pupils eating a third more fruit and vegetables than pupils in comparison schools, and considerably more fruit and vegetables at home</w:t>
      </w:r>
      <w:r w:rsidR="001F45B3" w:rsidRPr="008C1DE2">
        <w:rPr>
          <w:color w:val="000000" w:themeColor="text1"/>
        </w:rPr>
        <w:t xml:space="preserve"> (School Food Matters, 2017) </w:t>
      </w:r>
      <w:r w:rsidRPr="008C1DE2">
        <w:rPr>
          <w:color w:val="000000" w:themeColor="text1"/>
        </w:rPr>
        <w:t xml:space="preserve"> Supporting school education School Food Matters has a network of over 5,000 school based family cooking clubs, which has led to 60% of participants saying they now eat a healthier diet, and 92% also report using their new cooking skills at home</w:t>
      </w:r>
      <w:r w:rsidR="001F45B3" w:rsidRPr="008C1DE2">
        <w:rPr>
          <w:color w:val="000000" w:themeColor="text1"/>
        </w:rPr>
        <w:t xml:space="preserve"> (School Food Matters, 2017).  </w:t>
      </w:r>
    </w:p>
    <w:p w14:paraId="64656D7A" w14:textId="2225CC65" w:rsidR="002F48E3" w:rsidRPr="008C1DE2" w:rsidRDefault="002B34A9" w:rsidP="002F48E3">
      <w:pPr>
        <w:pStyle w:val="NormalWeb"/>
        <w:spacing w:line="276" w:lineRule="auto"/>
        <w:jc w:val="both"/>
        <w:rPr>
          <w:color w:val="000000" w:themeColor="text1"/>
        </w:rPr>
      </w:pPr>
      <w:r w:rsidRPr="008C1DE2">
        <w:rPr>
          <w:color w:val="000000" w:themeColor="text1"/>
        </w:rPr>
        <w:t>Policies driven by both the Department for Health and the Department for Education have worked to increase healthy eating in schools. These concerns were also highlighted due to the Jamie Oliver’s Feed Me Better campaign in 2005, that raised awareness about the poor nutritional content of school meals and children’s preference for foods that are high in fat, sugar, calories, and salt (</w:t>
      </w:r>
      <w:proofErr w:type="spellStart"/>
      <w:r w:rsidRPr="008C1DE2">
        <w:rPr>
          <w:color w:val="000000" w:themeColor="text1"/>
        </w:rPr>
        <w:t>Sorhaindo</w:t>
      </w:r>
      <w:proofErr w:type="spellEnd"/>
      <w:r w:rsidRPr="008C1DE2">
        <w:rPr>
          <w:color w:val="000000" w:themeColor="text1"/>
        </w:rPr>
        <w:t xml:space="preserve"> and Feinstein, 2006). The campaign initiated radical changes in the meals offered in the schools shifting from low-budget processed meals towards healthier options (</w:t>
      </w:r>
      <w:proofErr w:type="spellStart"/>
      <w:r w:rsidRPr="008C1DE2">
        <w:rPr>
          <w:color w:val="000000" w:themeColor="text1"/>
        </w:rPr>
        <w:t>Belot</w:t>
      </w:r>
      <w:proofErr w:type="spellEnd"/>
      <w:r w:rsidRPr="008C1DE2">
        <w:rPr>
          <w:color w:val="000000" w:themeColor="text1"/>
        </w:rPr>
        <w:t xml:space="preserve"> and James, 2009). Various findings have recognised that schoolchildren consume unhealthy foods and lack adequate knowledge in healthy eating behaviours and lifestyle choices (Health News CBC, 2012; British Medical Association Board of Science, 2005; WHO, 2012; National Heart Forum, 2012, cited in </w:t>
      </w:r>
      <w:proofErr w:type="spellStart"/>
      <w:r w:rsidRPr="008C1DE2">
        <w:rPr>
          <w:color w:val="000000" w:themeColor="text1"/>
        </w:rPr>
        <w:t>Aliyar</w:t>
      </w:r>
      <w:proofErr w:type="spellEnd"/>
      <w:r w:rsidRPr="008C1DE2">
        <w:rPr>
          <w:color w:val="000000" w:themeColor="text1"/>
        </w:rPr>
        <w:t xml:space="preserve">, </w:t>
      </w:r>
      <w:proofErr w:type="spellStart"/>
      <w:r w:rsidRPr="008C1DE2">
        <w:rPr>
          <w:color w:val="000000" w:themeColor="text1"/>
        </w:rPr>
        <w:t>Gelli</w:t>
      </w:r>
      <w:proofErr w:type="spellEnd"/>
      <w:r w:rsidRPr="008C1DE2">
        <w:rPr>
          <w:color w:val="000000" w:themeColor="text1"/>
        </w:rPr>
        <w:t xml:space="preserve"> and </w:t>
      </w:r>
      <w:proofErr w:type="spellStart"/>
      <w:r w:rsidRPr="008C1DE2">
        <w:rPr>
          <w:color w:val="000000" w:themeColor="text1"/>
        </w:rPr>
        <w:t>Hamdani</w:t>
      </w:r>
      <w:proofErr w:type="spellEnd"/>
      <w:r w:rsidRPr="008C1DE2">
        <w:rPr>
          <w:color w:val="000000" w:themeColor="text1"/>
        </w:rPr>
        <w:t>, 2015).</w:t>
      </w:r>
      <w:r w:rsidRPr="008C1DE2">
        <w:rPr>
          <w:rStyle w:val="apple-converted-space"/>
          <w:color w:val="000000" w:themeColor="text1"/>
        </w:rPr>
        <w:t> </w:t>
      </w:r>
    </w:p>
    <w:p w14:paraId="74E34B02" w14:textId="77777777" w:rsidR="004D4088" w:rsidRDefault="004B11DA" w:rsidP="00914BA4">
      <w:pPr>
        <w:pStyle w:val="NormalWeb"/>
        <w:spacing w:line="276" w:lineRule="auto"/>
        <w:jc w:val="both"/>
        <w:rPr>
          <w:color w:val="000000" w:themeColor="text1"/>
        </w:rPr>
      </w:pPr>
      <w:r w:rsidRPr="008C1DE2">
        <w:rPr>
          <w:color w:val="000000" w:themeColor="text1"/>
        </w:rPr>
        <w:t>Ofsted’s report Healthy Eating in Schools (2006, cited in British Nutrition Foundation (BNF), revealed that there is an increasing concern of the quality of children’s diets and rapidly increasing rates of childhood obesity, diet related diseases and low consumption of fruit and vegetables by children (BNF, 2006). Obesity is a growing medical problem among children, the occurrence of overweight status has tripled worldwide in the last 2 to 3 decades (</w:t>
      </w:r>
      <w:proofErr w:type="spellStart"/>
      <w:r w:rsidRPr="008C1DE2">
        <w:rPr>
          <w:color w:val="000000" w:themeColor="text1"/>
        </w:rPr>
        <w:t>Lobstein</w:t>
      </w:r>
      <w:proofErr w:type="spellEnd"/>
      <w:r w:rsidRPr="008C1DE2">
        <w:rPr>
          <w:color w:val="000000" w:themeColor="text1"/>
        </w:rPr>
        <w:t xml:space="preserve">, </w:t>
      </w:r>
      <w:proofErr w:type="spellStart"/>
      <w:r w:rsidRPr="008C1DE2">
        <w:rPr>
          <w:color w:val="000000" w:themeColor="text1"/>
        </w:rPr>
        <w:t>Baur</w:t>
      </w:r>
      <w:proofErr w:type="spellEnd"/>
      <w:r w:rsidRPr="008C1DE2">
        <w:rPr>
          <w:color w:val="000000" w:themeColor="text1"/>
        </w:rPr>
        <w:t xml:space="preserve"> and </w:t>
      </w:r>
      <w:proofErr w:type="spellStart"/>
      <w:r w:rsidRPr="008C1DE2">
        <w:rPr>
          <w:color w:val="000000" w:themeColor="text1"/>
        </w:rPr>
        <w:t>Uauy</w:t>
      </w:r>
      <w:proofErr w:type="spellEnd"/>
      <w:r w:rsidRPr="008C1DE2">
        <w:rPr>
          <w:color w:val="000000" w:themeColor="text1"/>
        </w:rPr>
        <w:t xml:space="preserve">, 2004, cited in Plourde, 2006). It is estimated that there are over 22 million children under the age of 5 who are obese, and one in 10 children is overweight worldwide (WHO, 2015; </w:t>
      </w:r>
      <w:proofErr w:type="spellStart"/>
      <w:r w:rsidRPr="008C1DE2">
        <w:rPr>
          <w:color w:val="000000" w:themeColor="text1"/>
        </w:rPr>
        <w:t>Kosti</w:t>
      </w:r>
      <w:proofErr w:type="spellEnd"/>
      <w:r w:rsidRPr="008C1DE2">
        <w:rPr>
          <w:color w:val="000000" w:themeColor="text1"/>
        </w:rPr>
        <w:t xml:space="preserve"> and </w:t>
      </w:r>
      <w:proofErr w:type="spellStart"/>
      <w:r w:rsidRPr="008C1DE2">
        <w:rPr>
          <w:color w:val="000000" w:themeColor="text1"/>
        </w:rPr>
        <w:t>Panagiotakos</w:t>
      </w:r>
      <w:proofErr w:type="spellEnd"/>
      <w:r w:rsidRPr="008C1DE2">
        <w:rPr>
          <w:color w:val="000000" w:themeColor="text1"/>
        </w:rPr>
        <w:t xml:space="preserve">, 2006, cited in Kar and Kar, 2015). </w:t>
      </w:r>
    </w:p>
    <w:p w14:paraId="5A75D56D" w14:textId="26B132DA" w:rsidR="005A2A7C" w:rsidRPr="000E7FBB" w:rsidRDefault="005A2A7C" w:rsidP="007F2AA8">
      <w:pPr>
        <w:jc w:val="both"/>
        <w:rPr>
          <w:rFonts w:eastAsia="Times New Roman"/>
        </w:rPr>
      </w:pPr>
      <w:r w:rsidRPr="000E7FBB">
        <w:rPr>
          <w:rFonts w:eastAsia="Times New Roman"/>
        </w:rPr>
        <w:t xml:space="preserve">Obesity among preschool children is a serious public health problem worldwide, involving schools in tackling obesity would seem a logical and useful way forward, but preventions may be best targeted at pre-school children before additional weight gain and unhealthy behaviours are established (Edmunds, 2005; </w:t>
      </w:r>
      <w:proofErr w:type="spellStart"/>
      <w:r w:rsidRPr="000E7FBB">
        <w:rPr>
          <w:rFonts w:eastAsia="Times New Roman"/>
        </w:rPr>
        <w:t>Skouteris</w:t>
      </w:r>
      <w:proofErr w:type="spellEnd"/>
      <w:r w:rsidRPr="000E7FBB">
        <w:rPr>
          <w:rFonts w:eastAsia="Times New Roman"/>
        </w:rPr>
        <w:t xml:space="preserve"> </w:t>
      </w:r>
      <w:r w:rsidRPr="000E7FBB">
        <w:rPr>
          <w:rFonts w:eastAsia="Times New Roman"/>
          <w:i/>
        </w:rPr>
        <w:t>et al</w:t>
      </w:r>
      <w:r w:rsidRPr="000E7FBB">
        <w:rPr>
          <w:rFonts w:eastAsia="Times New Roman"/>
        </w:rPr>
        <w:t>, 2011</w:t>
      </w:r>
      <w:r w:rsidR="00AF2577" w:rsidRPr="000E7FBB">
        <w:rPr>
          <w:rFonts w:eastAsia="Times New Roman"/>
        </w:rPr>
        <w:t xml:space="preserve">, cited in Brown </w:t>
      </w:r>
      <w:r w:rsidR="00AF2577" w:rsidRPr="000E7FBB">
        <w:rPr>
          <w:rFonts w:eastAsia="Times New Roman"/>
          <w:i/>
        </w:rPr>
        <w:t>et al</w:t>
      </w:r>
      <w:r w:rsidR="00AF2577" w:rsidRPr="000E7FBB">
        <w:rPr>
          <w:rFonts w:eastAsia="Times New Roman"/>
        </w:rPr>
        <w:t>., 2013</w:t>
      </w:r>
      <w:r w:rsidRPr="000E7FBB">
        <w:rPr>
          <w:rFonts w:eastAsia="Times New Roman"/>
        </w:rPr>
        <w:t>). However, healthcare professionals have stated a lack of confidence in addressing lifestyle and weight issues with parents (</w:t>
      </w:r>
      <w:proofErr w:type="spellStart"/>
      <w:r w:rsidRPr="000E7FBB">
        <w:rPr>
          <w:rFonts w:eastAsia="Times New Roman"/>
        </w:rPr>
        <w:t>Redsell</w:t>
      </w:r>
      <w:proofErr w:type="spellEnd"/>
      <w:r w:rsidRPr="000E7FBB">
        <w:rPr>
          <w:rFonts w:eastAsia="Times New Roman"/>
        </w:rPr>
        <w:t xml:space="preserve"> </w:t>
      </w:r>
      <w:r w:rsidRPr="000E7FBB">
        <w:rPr>
          <w:rFonts w:eastAsia="Times New Roman"/>
          <w:i/>
        </w:rPr>
        <w:t>et al</w:t>
      </w:r>
      <w:r w:rsidRPr="000E7FBB">
        <w:rPr>
          <w:rFonts w:eastAsia="Times New Roman"/>
        </w:rPr>
        <w:t xml:space="preserve">, 2011; Story </w:t>
      </w:r>
      <w:r w:rsidRPr="000E7FBB">
        <w:rPr>
          <w:rFonts w:eastAsia="Times New Roman"/>
          <w:i/>
        </w:rPr>
        <w:t>et al</w:t>
      </w:r>
      <w:r w:rsidRPr="000E7FBB">
        <w:rPr>
          <w:rFonts w:eastAsia="Times New Roman"/>
        </w:rPr>
        <w:t>, 2002</w:t>
      </w:r>
      <w:r w:rsidR="00AF2577" w:rsidRPr="000E7FBB">
        <w:rPr>
          <w:rFonts w:eastAsia="Times New Roman"/>
        </w:rPr>
        <w:t xml:space="preserve">, cited in Brown </w:t>
      </w:r>
      <w:r w:rsidR="00AF2577" w:rsidRPr="000E7FBB">
        <w:rPr>
          <w:rFonts w:eastAsia="Times New Roman"/>
          <w:i/>
        </w:rPr>
        <w:t>et al</w:t>
      </w:r>
      <w:r w:rsidR="00AF2577" w:rsidRPr="000E7FBB">
        <w:rPr>
          <w:rFonts w:eastAsia="Times New Roman"/>
        </w:rPr>
        <w:t>., 2013)</w:t>
      </w:r>
    </w:p>
    <w:p w14:paraId="6FC34100" w14:textId="77777777" w:rsidR="00D8282D" w:rsidRPr="000E7FBB" w:rsidRDefault="00D8282D" w:rsidP="005A2A7C">
      <w:pPr>
        <w:shd w:val="clear" w:color="auto" w:fill="FFFFFF"/>
        <w:spacing w:line="336" w:lineRule="atLeast"/>
        <w:ind w:right="150"/>
        <w:textAlignment w:val="baseline"/>
        <w:rPr>
          <w:rFonts w:eastAsia="Times New Roman"/>
        </w:rPr>
      </w:pPr>
    </w:p>
    <w:p w14:paraId="62618562" w14:textId="22CDA8B7" w:rsidR="005A2A7C" w:rsidRPr="000E7FBB" w:rsidRDefault="005A2A7C" w:rsidP="005A2A7C">
      <w:pPr>
        <w:shd w:val="clear" w:color="auto" w:fill="FFFFFF"/>
        <w:spacing w:line="336" w:lineRule="atLeast"/>
        <w:ind w:right="150"/>
        <w:textAlignment w:val="baseline"/>
      </w:pPr>
      <w:r w:rsidRPr="000E7FBB">
        <w:rPr>
          <w:rStyle w:val="apple-converted-space"/>
        </w:rPr>
        <w:t xml:space="preserve">The Child Measurement programme </w:t>
      </w:r>
      <w:r w:rsidR="00FB63BB" w:rsidRPr="000E7FBB">
        <w:rPr>
          <w:rStyle w:val="apple-converted-space"/>
        </w:rPr>
        <w:t>in</w:t>
      </w:r>
      <w:r w:rsidRPr="000E7FBB">
        <w:rPr>
          <w:rStyle w:val="apple-converted-space"/>
        </w:rPr>
        <w:t>volves a school health team measuring heights and weights of children in reception aged between 4-5</w:t>
      </w:r>
      <w:r w:rsidR="00FB63BB" w:rsidRPr="000E7FBB">
        <w:rPr>
          <w:rStyle w:val="apple-converted-space"/>
        </w:rPr>
        <w:t>,</w:t>
      </w:r>
      <w:r w:rsidRPr="000E7FBB">
        <w:rPr>
          <w:rStyle w:val="apple-converted-space"/>
        </w:rPr>
        <w:t xml:space="preserve"> unless parents have opted out of the programme</w:t>
      </w:r>
      <w:r w:rsidR="00FB63BB" w:rsidRPr="000E7FBB">
        <w:rPr>
          <w:rStyle w:val="apple-converted-space"/>
        </w:rPr>
        <w:t xml:space="preserve"> (NHS Wales, 2017). </w:t>
      </w:r>
      <w:r w:rsidRPr="000E7FBB">
        <w:rPr>
          <w:rStyle w:val="apple-converted-space"/>
        </w:rPr>
        <w:t xml:space="preserve">The report </w:t>
      </w:r>
      <w:r w:rsidRPr="000E7FBB">
        <w:rPr>
          <w:rFonts w:eastAsia="Times New Roman"/>
          <w:shd w:val="clear" w:color="auto" w:fill="FFFFFF"/>
        </w:rPr>
        <w:t>contains findings of child measurements carried out with children attending reception class in schools in Wales</w:t>
      </w:r>
      <w:r w:rsidRPr="000E7FBB">
        <w:rPr>
          <w:rStyle w:val="apple-converted-space"/>
        </w:rPr>
        <w:t xml:space="preserve"> </w:t>
      </w:r>
      <w:r w:rsidRPr="000E7FBB">
        <w:rPr>
          <w:rFonts w:eastAsia="Times New Roman"/>
          <w:shd w:val="clear" w:color="auto" w:fill="FFFFFF"/>
        </w:rPr>
        <w:t xml:space="preserve">in 2015/16. There was a total </w:t>
      </w:r>
      <w:r w:rsidRPr="000E7FBB">
        <w:rPr>
          <w:rFonts w:eastAsia="Times New Roman"/>
          <w:shd w:val="clear" w:color="auto" w:fill="FFFFFF"/>
        </w:rPr>
        <w:lastRenderedPageBreak/>
        <w:t>of 33,300</w:t>
      </w:r>
      <w:r w:rsidRPr="000E7FBB">
        <w:rPr>
          <w:rFonts w:eastAsia="Times New Roman"/>
        </w:rPr>
        <w:t xml:space="preserve"> children’s measurements included in the report</w:t>
      </w:r>
      <w:r w:rsidR="00FB63BB" w:rsidRPr="000E7FBB">
        <w:rPr>
          <w:rFonts w:eastAsia="Times New Roman"/>
        </w:rPr>
        <w:t>,</w:t>
      </w:r>
      <w:r w:rsidRPr="000E7FBB">
        <w:rPr>
          <w:rFonts w:eastAsia="Times New Roman"/>
        </w:rPr>
        <w:t xml:space="preserve"> which highlighted that reception age children were considerably more likely than the Welsh average to be obese, if they live in areas of higher poverty</w:t>
      </w:r>
      <w:r w:rsidR="00FB63BB" w:rsidRPr="000E7FBB">
        <w:rPr>
          <w:rFonts w:eastAsia="Times New Roman"/>
        </w:rPr>
        <w:t xml:space="preserve"> </w:t>
      </w:r>
      <w:r w:rsidR="00FB63BB" w:rsidRPr="000E7FBB">
        <w:rPr>
          <w:rStyle w:val="apple-converted-space"/>
        </w:rPr>
        <w:t>(NHS Wales, 2017).</w:t>
      </w:r>
      <w:r w:rsidRPr="000E7FBB">
        <w:rPr>
          <w:rFonts w:eastAsia="Times New Roman"/>
        </w:rPr>
        <w:t xml:space="preserve"> </w:t>
      </w:r>
      <w:r w:rsidR="00FB63BB" w:rsidRPr="000E7FBB">
        <w:rPr>
          <w:rFonts w:eastAsia="Times New Roman"/>
        </w:rPr>
        <w:t>T</w:t>
      </w:r>
      <w:r w:rsidRPr="000E7FBB">
        <w:rPr>
          <w:rFonts w:eastAsia="Times New Roman"/>
        </w:rPr>
        <w:t>he highest prevalence of obesity was Merthyr Tydfil with 17.8% of children being obese. This is more than double that of the local authority area with the lowest prevalence – the Vale of Glamorgan at 8.3%. Wales shows a higher percentage of 26.2% of overweight or obesity, compared to England in this age group</w:t>
      </w:r>
      <w:r w:rsidR="00FB63BB" w:rsidRPr="000E7FBB">
        <w:rPr>
          <w:rFonts w:eastAsia="Times New Roman"/>
        </w:rPr>
        <w:t xml:space="preserve"> </w:t>
      </w:r>
      <w:r w:rsidR="00FB63BB" w:rsidRPr="000E7FBB">
        <w:rPr>
          <w:rStyle w:val="apple-converted-space"/>
        </w:rPr>
        <w:t>(NHS Wales, 2017).</w:t>
      </w:r>
    </w:p>
    <w:p w14:paraId="4E0F607A" w14:textId="6906735E" w:rsidR="00D620AC" w:rsidRPr="000E7FBB" w:rsidRDefault="004B11DA" w:rsidP="003151E9">
      <w:pPr>
        <w:pStyle w:val="NormalWeb"/>
        <w:spacing w:line="276" w:lineRule="auto"/>
        <w:jc w:val="both"/>
      </w:pPr>
      <w:r w:rsidRPr="000E7FBB">
        <w:t>The causes of the current high prevalence of overweight and obesity among children are not clearly known.</w:t>
      </w:r>
      <w:r w:rsidR="001E722F" w:rsidRPr="000E7FBB">
        <w:t xml:space="preserve"> </w:t>
      </w:r>
      <w:r w:rsidR="001E722F" w:rsidRPr="000E7FBB">
        <w:rPr>
          <w:rFonts w:eastAsia="Times New Roman"/>
          <w:shd w:val="clear" w:color="auto" w:fill="FFFFFF"/>
        </w:rPr>
        <w:t>Some school policies have been successful in improving the food environment and dietary intake in schools, however, there is little evaluation of their impact on BMI</w:t>
      </w:r>
      <w:r w:rsidR="006E3022" w:rsidRPr="000E7FBB">
        <w:rPr>
          <w:rFonts w:eastAsia="Times New Roman"/>
          <w:shd w:val="clear" w:color="auto" w:fill="FFFFFF"/>
        </w:rPr>
        <w:t xml:space="preserve"> (Jamie and Lock, 2009).</w:t>
      </w:r>
      <w:r w:rsidR="001E722F" w:rsidRPr="000E7FBB">
        <w:rPr>
          <w:rFonts w:eastAsia="Times New Roman"/>
          <w:shd w:val="clear" w:color="auto" w:fill="FFFFFF"/>
        </w:rPr>
        <w:t xml:space="preserve"> As schools have been proposed worldwide as a major setting for tackling childhood obesity</w:t>
      </w:r>
      <w:r w:rsidR="006E3022" w:rsidRPr="000E7FBB">
        <w:rPr>
          <w:rFonts w:eastAsia="Times New Roman"/>
          <w:shd w:val="clear" w:color="auto" w:fill="FFFFFF"/>
        </w:rPr>
        <w:t>,</w:t>
      </w:r>
      <w:r w:rsidR="001E722F" w:rsidRPr="000E7FBB">
        <w:rPr>
          <w:rFonts w:eastAsia="Times New Roman"/>
          <w:shd w:val="clear" w:color="auto" w:fill="FFFFFF"/>
        </w:rPr>
        <w:t xml:space="preserve"> it is crucial that future policy evaluations measure the long-term effectiveness of a range of school food policies in tackling both dietary intake and overweight and obesity</w:t>
      </w:r>
      <w:r w:rsidR="006E3022" w:rsidRPr="000E7FBB">
        <w:rPr>
          <w:rFonts w:eastAsia="Times New Roman"/>
          <w:shd w:val="clear" w:color="auto" w:fill="FFFFFF"/>
        </w:rPr>
        <w:t xml:space="preserve"> (Jamie and Lock, 2009).</w:t>
      </w:r>
      <w:r w:rsidR="00D620AC" w:rsidRPr="000E7FBB">
        <w:t xml:space="preserve"> </w:t>
      </w:r>
    </w:p>
    <w:p w14:paraId="59CC080B" w14:textId="3EF50A1A" w:rsidR="00D539F7" w:rsidRPr="000E7FBB" w:rsidRDefault="00D539F7" w:rsidP="00914BA4">
      <w:pPr>
        <w:spacing w:line="276" w:lineRule="auto"/>
        <w:jc w:val="both"/>
        <w:rPr>
          <w:rFonts w:eastAsia="Times New Roman"/>
        </w:rPr>
      </w:pPr>
      <w:r w:rsidRPr="000E7FBB">
        <w:t xml:space="preserve">Interventions used by the whole school approach were able to reduce students body mass index and able to improve fruit and vegetable consumption. However, results were inclusive as the quality of evidence was low to moderate identifying problems with the studies conducted, counting on several studies relying on students’ accounts of their own behaviours (Langford </w:t>
      </w:r>
      <w:r w:rsidRPr="000E7FBB">
        <w:rPr>
          <w:i/>
        </w:rPr>
        <w:t>et al.,</w:t>
      </w:r>
      <w:r w:rsidRPr="000E7FBB">
        <w:t xml:space="preserve"> 2014).</w:t>
      </w:r>
      <w:r w:rsidRPr="000E7FBB">
        <w:rPr>
          <w:rStyle w:val="apple-converted-space"/>
        </w:rPr>
        <w:t> </w:t>
      </w:r>
      <w:r w:rsidR="004B11DA" w:rsidRPr="000E7FBB">
        <w:t xml:space="preserve">Schools are not solely responsible to solve the childhood obesity epidemic. It also is doubtful that childhood obesity rates can be reversed without strong school-based policies and programs to support healthy eating and physical activity (Story, </w:t>
      </w:r>
      <w:proofErr w:type="spellStart"/>
      <w:r w:rsidR="004B11DA" w:rsidRPr="000E7FBB">
        <w:t>Nanney</w:t>
      </w:r>
      <w:proofErr w:type="spellEnd"/>
      <w:r w:rsidR="004B11DA" w:rsidRPr="000E7FBB">
        <w:t xml:space="preserve"> and Schwartz, (2009).</w:t>
      </w:r>
    </w:p>
    <w:p w14:paraId="144A905C" w14:textId="77777777" w:rsidR="00F64A20" w:rsidRPr="000E7FBB" w:rsidRDefault="004B11DA" w:rsidP="00914BA4">
      <w:pPr>
        <w:pStyle w:val="NormalWeb"/>
        <w:spacing w:line="276" w:lineRule="auto"/>
        <w:jc w:val="both"/>
      </w:pPr>
      <w:r w:rsidRPr="000E7FBB">
        <w:t>Suitable intake of fruits and vegetables has been associated with a reduced risk of chronic diseases and body weight management, however the exact mechanism is not clear (</w:t>
      </w:r>
      <w:proofErr w:type="spellStart"/>
      <w:r w:rsidRPr="000E7FBB">
        <w:t>Pem</w:t>
      </w:r>
      <w:proofErr w:type="spellEnd"/>
      <w:r w:rsidRPr="000E7FBB">
        <w:t xml:space="preserve"> and </w:t>
      </w:r>
      <w:proofErr w:type="spellStart"/>
      <w:r w:rsidRPr="000E7FBB">
        <w:t>Jeewon</w:t>
      </w:r>
      <w:proofErr w:type="spellEnd"/>
      <w:r w:rsidRPr="000E7FBB">
        <w:t>, 2015).</w:t>
      </w:r>
      <w:r w:rsidRPr="000E7FBB">
        <w:rPr>
          <w:rStyle w:val="apple-converted-space"/>
        </w:rPr>
        <w:t> </w:t>
      </w:r>
      <w:r w:rsidRPr="000E7FBB">
        <w:t xml:space="preserve">The Fruit and Vegetable scheme was put in place from September 2014, for four to </w:t>
      </w:r>
      <w:r w:rsidR="00D268DF" w:rsidRPr="000E7FBB">
        <w:t>six-year-old</w:t>
      </w:r>
      <w:r w:rsidRPr="000E7FBB">
        <w:t xml:space="preserve"> children in state-funded schools throughout England. This age group is entitled to receive a free piece of fruit or vegetable every school day outside of their school lunch through the School Fruit and Vegetable Scheme. Wales does not have a national free fruit and vegetable</w:t>
      </w:r>
      <w:r w:rsidRPr="000E7FBB">
        <w:rPr>
          <w:rStyle w:val="apple-converted-space"/>
        </w:rPr>
        <w:t> </w:t>
      </w:r>
      <w:r w:rsidRPr="000E7FBB">
        <w:t xml:space="preserve">scheme; </w:t>
      </w:r>
      <w:r w:rsidR="001E465B" w:rsidRPr="000E7FBB">
        <w:t>however,</w:t>
      </w:r>
      <w:r w:rsidRPr="000E7FBB">
        <w:t xml:space="preserve"> the fruit tuck shop initiative encourages children and staff to eat fresh or dried fruit throughout the day (BFN, 2011).</w:t>
      </w:r>
    </w:p>
    <w:p w14:paraId="26504F10" w14:textId="215B02CF" w:rsidR="00D52051" w:rsidRPr="008C1DE2" w:rsidRDefault="00E741D8" w:rsidP="00914BA4">
      <w:pPr>
        <w:spacing w:line="276" w:lineRule="auto"/>
        <w:jc w:val="both"/>
        <w:rPr>
          <w:rFonts w:eastAsia="Times New Roman"/>
          <w:color w:val="000000" w:themeColor="text1"/>
        </w:rPr>
      </w:pPr>
      <w:r w:rsidRPr="000E7FBB">
        <w:rPr>
          <w:rFonts w:eastAsia="Times New Roman"/>
        </w:rPr>
        <w:t xml:space="preserve">A study was carried out in a school based </w:t>
      </w:r>
      <w:r w:rsidRPr="008C1DE2">
        <w:rPr>
          <w:rFonts w:eastAsia="Times New Roman"/>
          <w:color w:val="000000" w:themeColor="text1"/>
        </w:rPr>
        <w:t xml:space="preserve">intervention on fruit and vegetables intake </w:t>
      </w:r>
      <w:r w:rsidR="000B431C" w:rsidRPr="008C1DE2">
        <w:rPr>
          <w:rFonts w:eastAsia="Times New Roman"/>
          <w:color w:val="000000" w:themeColor="text1"/>
        </w:rPr>
        <w:t>o</w:t>
      </w:r>
      <w:r w:rsidRPr="008C1DE2">
        <w:rPr>
          <w:rFonts w:eastAsia="Times New Roman"/>
          <w:color w:val="000000" w:themeColor="text1"/>
        </w:rPr>
        <w:t>n school children aged 5-12</w:t>
      </w:r>
      <w:r w:rsidR="000B431C" w:rsidRPr="008C1DE2">
        <w:rPr>
          <w:rFonts w:eastAsia="Times New Roman"/>
          <w:color w:val="000000" w:themeColor="text1"/>
        </w:rPr>
        <w:t>; t</w:t>
      </w:r>
      <w:r w:rsidRPr="008C1DE2">
        <w:rPr>
          <w:rFonts w:eastAsia="Times New Roman"/>
          <w:color w:val="000000" w:themeColor="text1"/>
        </w:rPr>
        <w:t>he study was designed to increase portions on fruit and vegetable intake</w:t>
      </w:r>
      <w:r w:rsidR="00D52051" w:rsidRPr="008C1DE2">
        <w:rPr>
          <w:rFonts w:eastAsia="Times New Roman"/>
          <w:color w:val="000000" w:themeColor="text1"/>
        </w:rPr>
        <w:t xml:space="preserve"> (Evans, </w:t>
      </w:r>
      <w:r w:rsidR="00D52051" w:rsidRPr="008C1DE2">
        <w:rPr>
          <w:rFonts w:eastAsia="Times New Roman"/>
          <w:i/>
          <w:color w:val="000000" w:themeColor="text1"/>
        </w:rPr>
        <w:t>et al.,</w:t>
      </w:r>
      <w:r w:rsidR="00D52051" w:rsidRPr="008C1DE2">
        <w:rPr>
          <w:rFonts w:eastAsia="Times New Roman"/>
          <w:color w:val="000000" w:themeColor="text1"/>
        </w:rPr>
        <w:t xml:space="preserve"> 2012).  </w:t>
      </w:r>
      <w:r w:rsidRPr="008C1DE2">
        <w:rPr>
          <w:rFonts w:eastAsia="Times New Roman"/>
          <w:color w:val="000000" w:themeColor="text1"/>
        </w:rPr>
        <w:t>Results from 27 schools involving 26,361 children</w:t>
      </w:r>
      <w:r w:rsidR="000B431C" w:rsidRPr="008C1DE2">
        <w:rPr>
          <w:rFonts w:eastAsia="Times New Roman"/>
          <w:color w:val="000000" w:themeColor="text1"/>
        </w:rPr>
        <w:t xml:space="preserve"> showed</w:t>
      </w:r>
      <w:r w:rsidRPr="008C1DE2">
        <w:rPr>
          <w:rFonts w:eastAsia="Times New Roman"/>
          <w:color w:val="000000" w:themeColor="text1"/>
        </w:rPr>
        <w:t xml:space="preserve"> improvements were identified mainly due to an increase in fruit</w:t>
      </w:r>
      <w:r w:rsidR="00D52051" w:rsidRPr="008C1DE2">
        <w:rPr>
          <w:rFonts w:eastAsia="Times New Roman"/>
          <w:color w:val="000000" w:themeColor="text1"/>
        </w:rPr>
        <w:t>;</w:t>
      </w:r>
      <w:r w:rsidRPr="008C1DE2">
        <w:rPr>
          <w:rFonts w:eastAsia="Times New Roman"/>
          <w:color w:val="000000" w:themeColor="text1"/>
        </w:rPr>
        <w:t xml:space="preserve"> the results of the meta-analysis of fruit, excluding juice indicated improvements of 0.24 portions (95% C1:0.05, 0.43 portions) and 0.07 portions (95% C1:0.03, 0.16 portions of vegetables</w:t>
      </w:r>
      <w:r w:rsidR="00D52051" w:rsidRPr="008C1DE2">
        <w:rPr>
          <w:rFonts w:eastAsia="Times New Roman"/>
          <w:color w:val="000000" w:themeColor="text1"/>
        </w:rPr>
        <w:t xml:space="preserve"> (Evans, </w:t>
      </w:r>
      <w:r w:rsidR="00D52051" w:rsidRPr="008C1DE2">
        <w:rPr>
          <w:rFonts w:eastAsia="Times New Roman"/>
          <w:i/>
          <w:color w:val="000000" w:themeColor="text1"/>
        </w:rPr>
        <w:t>et al.,</w:t>
      </w:r>
      <w:r w:rsidR="00D52051" w:rsidRPr="008C1DE2">
        <w:rPr>
          <w:rFonts w:eastAsia="Times New Roman"/>
          <w:color w:val="000000" w:themeColor="text1"/>
        </w:rPr>
        <w:t xml:space="preserve"> 2012). </w:t>
      </w:r>
      <w:r w:rsidRPr="008C1DE2">
        <w:rPr>
          <w:rFonts w:eastAsia="Times New Roman"/>
          <w:color w:val="000000" w:themeColor="text1"/>
        </w:rPr>
        <w:t xml:space="preserve"> School based interventions relatively improved fruit consumption but had a minimal effect on vegetable intake. Additional studies are required to address the barriers for success in changing dietary behaviours, especially in relation to vegetables</w:t>
      </w:r>
      <w:r w:rsidR="00D52051" w:rsidRPr="008C1DE2">
        <w:rPr>
          <w:rFonts w:eastAsia="Times New Roman"/>
          <w:color w:val="000000" w:themeColor="text1"/>
        </w:rPr>
        <w:t xml:space="preserve"> (Evans, </w:t>
      </w:r>
      <w:r w:rsidR="00D52051" w:rsidRPr="008C1DE2">
        <w:rPr>
          <w:rFonts w:eastAsia="Times New Roman"/>
          <w:i/>
          <w:color w:val="000000" w:themeColor="text1"/>
        </w:rPr>
        <w:t>et al.,</w:t>
      </w:r>
      <w:r w:rsidR="00D52051" w:rsidRPr="008C1DE2">
        <w:rPr>
          <w:rFonts w:eastAsia="Times New Roman"/>
          <w:color w:val="000000" w:themeColor="text1"/>
        </w:rPr>
        <w:t xml:space="preserve"> 2012). </w:t>
      </w:r>
      <w:r w:rsidRPr="008C1DE2">
        <w:rPr>
          <w:rFonts w:eastAsia="Times New Roman"/>
          <w:color w:val="000000" w:themeColor="text1"/>
        </w:rPr>
        <w:t xml:space="preserve"> </w:t>
      </w:r>
    </w:p>
    <w:p w14:paraId="43DEF5F0" w14:textId="77777777" w:rsidR="00914BA4" w:rsidRPr="008C1DE2" w:rsidRDefault="00914BA4" w:rsidP="00914BA4">
      <w:pPr>
        <w:spacing w:line="276" w:lineRule="auto"/>
        <w:jc w:val="both"/>
        <w:rPr>
          <w:color w:val="000000" w:themeColor="text1"/>
        </w:rPr>
      </w:pPr>
    </w:p>
    <w:p w14:paraId="771F5517" w14:textId="5AF39D85" w:rsidR="003054DD" w:rsidRPr="00EB534D" w:rsidRDefault="00EB534D" w:rsidP="00EB534D">
      <w:pPr>
        <w:spacing w:line="276" w:lineRule="auto"/>
        <w:jc w:val="both"/>
        <w:rPr>
          <w:rFonts w:eastAsia="Times New Roman"/>
          <w:color w:val="000000" w:themeColor="text1"/>
        </w:rPr>
      </w:pPr>
      <w:r w:rsidRPr="008C1DE2">
        <w:rPr>
          <w:rFonts w:eastAsia="Times New Roman"/>
          <w:color w:val="000000" w:themeColor="text1"/>
        </w:rPr>
        <w:lastRenderedPageBreak/>
        <w:t>Since the 1990s, schools have been stepping in to fill the gap in food provision left by inadequate household incomes (Child Poverty Action Group, 2011).</w:t>
      </w:r>
      <w:r>
        <w:rPr>
          <w:rFonts w:eastAsia="Times New Roman"/>
          <w:color w:val="000000" w:themeColor="text1"/>
        </w:rPr>
        <w:t xml:space="preserve"> </w:t>
      </w:r>
      <w:r w:rsidR="006A5D0C" w:rsidRPr="008C1DE2">
        <w:rPr>
          <w:color w:val="000000" w:themeColor="text1"/>
        </w:rPr>
        <w:t>Research has shown that 3 1/2 million meals are provided on average in a school day in England and Wales, with 45% of pupils in schools using the school meals service (Local Authority Caterers Association, 2004, cited in Crawley, 2005). In Central South Wales 26,658 children were eligible for free school meals in 2016/17. South West Wales receiving 20,309, South East Wales receiving 14,974 and North Wales 14,283 (</w:t>
      </w:r>
      <w:proofErr w:type="spellStart"/>
      <w:r w:rsidR="006A5D0C" w:rsidRPr="008C1DE2">
        <w:rPr>
          <w:color w:val="000000" w:themeColor="text1"/>
        </w:rPr>
        <w:t>StatsWales</w:t>
      </w:r>
      <w:proofErr w:type="spellEnd"/>
      <w:r w:rsidR="006A5D0C" w:rsidRPr="008C1DE2">
        <w:rPr>
          <w:color w:val="000000" w:themeColor="text1"/>
        </w:rPr>
        <w:t>, 2016-17).</w:t>
      </w:r>
      <w:r w:rsidR="006A5D0C" w:rsidRPr="008C1DE2">
        <w:rPr>
          <w:rStyle w:val="apple-converted-space"/>
          <w:color w:val="000000" w:themeColor="text1"/>
        </w:rPr>
        <w:t> </w:t>
      </w:r>
      <w:r w:rsidR="006A5D0C" w:rsidRPr="008C1DE2">
        <w:rPr>
          <w:color w:val="000000" w:themeColor="text1"/>
        </w:rPr>
        <w:t xml:space="preserve"> Free school meals are an essential entitlement for families living in poverty. By providing high nutritional quality meals they can assist to counteract possible nutrition deprivation at home (Royston, Rodrigues and </w:t>
      </w:r>
      <w:proofErr w:type="spellStart"/>
      <w:r w:rsidR="006A5D0C" w:rsidRPr="008C1DE2">
        <w:rPr>
          <w:color w:val="000000" w:themeColor="text1"/>
        </w:rPr>
        <w:t>Hounsell</w:t>
      </w:r>
      <w:proofErr w:type="spellEnd"/>
      <w:r w:rsidR="006A5D0C" w:rsidRPr="008C1DE2">
        <w:rPr>
          <w:color w:val="000000" w:themeColor="text1"/>
        </w:rPr>
        <w:t>, 2012).</w:t>
      </w:r>
      <w:r w:rsidR="003054DD" w:rsidRPr="008C1DE2">
        <w:rPr>
          <w:color w:val="000000" w:themeColor="text1"/>
        </w:rPr>
        <w:t xml:space="preserve"> A study showed children who received school meals, consumed less sodium and lower energy from fat in their total diet than children who consumed a home pack lunch. It was also reported that school dinners provided more protein, carbohydrate, vitamins and folate than the pack lunches (Spence </w:t>
      </w:r>
      <w:r w:rsidR="003054DD" w:rsidRPr="008C1DE2">
        <w:rPr>
          <w:i/>
          <w:color w:val="000000" w:themeColor="text1"/>
        </w:rPr>
        <w:t>et al</w:t>
      </w:r>
      <w:r w:rsidR="003054DD" w:rsidRPr="008C1DE2">
        <w:rPr>
          <w:color w:val="000000" w:themeColor="text1"/>
        </w:rPr>
        <w:t>., 2013).</w:t>
      </w:r>
      <w:r w:rsidR="003054DD" w:rsidRPr="008C1DE2">
        <w:rPr>
          <w:rStyle w:val="apple-converted-space"/>
          <w:color w:val="000000" w:themeColor="text1"/>
        </w:rPr>
        <w:t> </w:t>
      </w:r>
    </w:p>
    <w:p w14:paraId="3EE0E39A" w14:textId="14B2D699" w:rsidR="00B21231" w:rsidRPr="008C1DE2" w:rsidRDefault="00F81022" w:rsidP="00914BA4">
      <w:pPr>
        <w:pStyle w:val="NormalWeb"/>
        <w:spacing w:line="276" w:lineRule="auto"/>
        <w:jc w:val="both"/>
        <w:rPr>
          <w:rFonts w:eastAsia="Times New Roman"/>
          <w:color w:val="000000" w:themeColor="text1"/>
        </w:rPr>
      </w:pPr>
      <w:r w:rsidRPr="008C1DE2">
        <w:rPr>
          <w:color w:val="000000" w:themeColor="text1"/>
        </w:rPr>
        <w:t xml:space="preserve">This scheme improved take-up of meals amongst children from poorer families, who were already entitled to, but not taking free meals under the current rules, partly because universal entitlement eliminates the perceived stigma involved to receiving free school meals. There was also a higher take up on school lunches among children that usually brought in pack lunches, which is important as a study by academics from the University of Leeds showed that only 1% of packed lunches brought to school by children met the School Food Standards (Evans </w:t>
      </w:r>
      <w:r w:rsidRPr="001017B7">
        <w:rPr>
          <w:i/>
          <w:color w:val="000000" w:themeColor="text1"/>
        </w:rPr>
        <w:t>et al</w:t>
      </w:r>
      <w:r w:rsidRPr="008C1DE2">
        <w:rPr>
          <w:color w:val="000000" w:themeColor="text1"/>
        </w:rPr>
        <w:t>, 2010, cited in, UK Government, 2010).</w:t>
      </w:r>
      <w:r w:rsidR="00B21231" w:rsidRPr="008C1DE2">
        <w:rPr>
          <w:color w:val="000000" w:themeColor="text1"/>
        </w:rPr>
        <w:t xml:space="preserve"> </w:t>
      </w:r>
      <w:r w:rsidR="00B21231" w:rsidRPr="008C1DE2">
        <w:rPr>
          <w:rFonts w:eastAsia="Times New Roman"/>
          <w:color w:val="000000" w:themeColor="text1"/>
        </w:rPr>
        <w:t xml:space="preserve">Not all children are entitled to free school </w:t>
      </w:r>
      <w:r w:rsidR="004C5A9C" w:rsidRPr="008C1DE2">
        <w:rPr>
          <w:rFonts w:eastAsia="Times New Roman"/>
          <w:color w:val="000000" w:themeColor="text1"/>
        </w:rPr>
        <w:t>meals,</w:t>
      </w:r>
      <w:r w:rsidR="004C5A9C" w:rsidRPr="008C1DE2">
        <w:rPr>
          <w:rStyle w:val="apple-converted-space"/>
          <w:color w:val="000000" w:themeColor="text1"/>
        </w:rPr>
        <w:t xml:space="preserve"> due</w:t>
      </w:r>
      <w:r w:rsidR="00B35A3C" w:rsidRPr="008C1DE2">
        <w:rPr>
          <w:rStyle w:val="apple-converted-space"/>
          <w:color w:val="000000" w:themeColor="text1"/>
        </w:rPr>
        <w:t xml:space="preserve"> to their parents working, regardless of how little they earn</w:t>
      </w:r>
      <w:r w:rsidR="003079AA" w:rsidRPr="008C1DE2">
        <w:rPr>
          <w:rStyle w:val="apple-converted-space"/>
          <w:color w:val="000000" w:themeColor="text1"/>
        </w:rPr>
        <w:t>. This current</w:t>
      </w:r>
      <w:r w:rsidR="00B35A3C" w:rsidRPr="008C1DE2">
        <w:rPr>
          <w:rStyle w:val="apple-converted-space"/>
          <w:color w:val="000000" w:themeColor="text1"/>
        </w:rPr>
        <w:t xml:space="preserve"> </w:t>
      </w:r>
      <w:r w:rsidR="003079AA" w:rsidRPr="008C1DE2">
        <w:rPr>
          <w:rStyle w:val="apple-converted-space"/>
          <w:color w:val="000000" w:themeColor="text1"/>
        </w:rPr>
        <w:t xml:space="preserve">situation could become even worse under the Universal Credit benefit system as families may find themselves worse off. It has been suggested </w:t>
      </w:r>
      <w:r w:rsidR="002B3277" w:rsidRPr="008C1DE2">
        <w:rPr>
          <w:rStyle w:val="apple-converted-space"/>
          <w:color w:val="000000" w:themeColor="text1"/>
        </w:rPr>
        <w:t xml:space="preserve">(The Children’s Society, no date) </w:t>
      </w:r>
      <w:r w:rsidR="003079AA" w:rsidRPr="008C1DE2">
        <w:rPr>
          <w:rStyle w:val="apple-converted-space"/>
          <w:color w:val="000000" w:themeColor="text1"/>
        </w:rPr>
        <w:t xml:space="preserve">that the Government should introduce a new benefit system </w:t>
      </w:r>
      <w:r w:rsidR="002B3277" w:rsidRPr="008C1DE2">
        <w:rPr>
          <w:rStyle w:val="apple-converted-space"/>
          <w:color w:val="000000" w:themeColor="text1"/>
        </w:rPr>
        <w:t xml:space="preserve">to </w:t>
      </w:r>
      <w:r w:rsidR="003079AA" w:rsidRPr="008C1DE2">
        <w:rPr>
          <w:rFonts w:eastAsia="Times New Roman"/>
          <w:color w:val="000000" w:themeColor="text1"/>
        </w:rPr>
        <w:t>make sure every child in poverty has access to a free school meal by extending entitlement to all children in families receiving Universal Credit (</w:t>
      </w:r>
      <w:r w:rsidR="002B3277" w:rsidRPr="008C1DE2">
        <w:rPr>
          <w:rFonts w:eastAsia="Times New Roman"/>
          <w:color w:val="000000" w:themeColor="text1"/>
        </w:rPr>
        <w:t>FRS analysis, no date, cited in The Children’s Society</w:t>
      </w:r>
      <w:r w:rsidR="003638EC" w:rsidRPr="008C1DE2">
        <w:rPr>
          <w:rFonts w:eastAsia="Times New Roman"/>
          <w:color w:val="000000" w:themeColor="text1"/>
        </w:rPr>
        <w:t>, no date</w:t>
      </w:r>
      <w:r w:rsidR="003079AA" w:rsidRPr="008C1DE2">
        <w:rPr>
          <w:rFonts w:eastAsia="Times New Roman"/>
          <w:color w:val="000000" w:themeColor="text1"/>
        </w:rPr>
        <w:t>).</w:t>
      </w:r>
      <w:r w:rsidR="00B21231" w:rsidRPr="008C1DE2">
        <w:rPr>
          <w:rFonts w:eastAsia="Times New Roman"/>
          <w:color w:val="000000" w:themeColor="text1"/>
        </w:rPr>
        <w:t xml:space="preserve"> </w:t>
      </w:r>
    </w:p>
    <w:p w14:paraId="5B3D7582" w14:textId="45FA9159" w:rsidR="00FD0D71" w:rsidRPr="008C1DE2" w:rsidRDefault="009D42EF" w:rsidP="00914BA4">
      <w:pPr>
        <w:pStyle w:val="NormalWeb"/>
        <w:spacing w:line="276" w:lineRule="auto"/>
        <w:jc w:val="both"/>
        <w:rPr>
          <w:color w:val="000000" w:themeColor="text1"/>
        </w:rPr>
      </w:pPr>
      <w:r w:rsidRPr="008C1DE2">
        <w:rPr>
          <w:rFonts w:eastAsia="Times New Roman"/>
          <w:color w:val="000000" w:themeColor="text1"/>
        </w:rPr>
        <w:t>Breakfast clubs may have a key role to play in the ‘whole school approach to food and nutrition’</w:t>
      </w:r>
      <w:r w:rsidR="002638D4" w:rsidRPr="008C1DE2">
        <w:rPr>
          <w:rFonts w:eastAsia="Times New Roman"/>
          <w:color w:val="000000" w:themeColor="text1"/>
        </w:rPr>
        <w:t xml:space="preserve"> They</w:t>
      </w:r>
      <w:r w:rsidR="001A316E" w:rsidRPr="008C1DE2">
        <w:rPr>
          <w:rFonts w:eastAsia="Times New Roman"/>
          <w:color w:val="000000" w:themeColor="text1"/>
        </w:rPr>
        <w:t xml:space="preserve"> could also</w:t>
      </w:r>
      <w:r w:rsidR="002638D4" w:rsidRPr="008C1DE2">
        <w:rPr>
          <w:rFonts w:eastAsia="Times New Roman"/>
          <w:color w:val="000000" w:themeColor="text1"/>
        </w:rPr>
        <w:t xml:space="preserve"> deliver a route towards tackling inequalities in health amongst children by improving access to healthy foods</w:t>
      </w:r>
      <w:r w:rsidR="001A316E" w:rsidRPr="008C1DE2">
        <w:rPr>
          <w:rFonts w:eastAsia="Times New Roman"/>
          <w:color w:val="000000" w:themeColor="text1"/>
        </w:rPr>
        <w:t>.</w:t>
      </w:r>
      <w:r w:rsidR="002638D4" w:rsidRPr="008C1DE2">
        <w:rPr>
          <w:rFonts w:eastAsia="Times New Roman"/>
          <w:color w:val="000000" w:themeColor="text1"/>
        </w:rPr>
        <w:t xml:space="preserve"> </w:t>
      </w:r>
      <w:r w:rsidR="001A316E" w:rsidRPr="008C1DE2">
        <w:rPr>
          <w:color w:val="000000" w:themeColor="text1"/>
        </w:rPr>
        <w:t xml:space="preserve">The past decade has seen the rapid development of child poverty in the UK. Furthermore, levels of child poverty are rising (Taylor-Robinson </w:t>
      </w:r>
      <w:r w:rsidR="001A316E" w:rsidRPr="001017B7">
        <w:rPr>
          <w:i/>
          <w:color w:val="000000" w:themeColor="text1"/>
        </w:rPr>
        <w:t>et al.,</w:t>
      </w:r>
      <w:r w:rsidR="001A316E" w:rsidRPr="008C1DE2">
        <w:rPr>
          <w:color w:val="000000" w:themeColor="text1"/>
        </w:rPr>
        <w:t xml:space="preserve"> 2013, cited in Wickham </w:t>
      </w:r>
      <w:r w:rsidR="001A316E" w:rsidRPr="001017B7">
        <w:rPr>
          <w:i/>
          <w:color w:val="000000" w:themeColor="text1"/>
        </w:rPr>
        <w:t>et al</w:t>
      </w:r>
      <w:r w:rsidR="001A316E" w:rsidRPr="008C1DE2">
        <w:rPr>
          <w:color w:val="000000" w:themeColor="text1"/>
        </w:rPr>
        <w:t xml:space="preserve">., 2016). A recent review concluded that poorer children have worse cognitive, social behavioural and health outcomes (Cooper and Stewart, 2013, cited in Wickham </w:t>
      </w:r>
      <w:r w:rsidR="001A316E" w:rsidRPr="001017B7">
        <w:rPr>
          <w:i/>
          <w:color w:val="000000" w:themeColor="text1"/>
        </w:rPr>
        <w:t>et al</w:t>
      </w:r>
      <w:r w:rsidR="001A316E" w:rsidRPr="008C1DE2">
        <w:rPr>
          <w:color w:val="000000" w:themeColor="text1"/>
        </w:rPr>
        <w:t xml:space="preserve">., 2016) Findings amongst young people suggest that breakfast consumption is more beneficial to cognitive function and academic performance than skipping breakfast, especially in those whose nutritional status is already compromised by social disadvantage and poverty (Benton, 2008; </w:t>
      </w:r>
      <w:proofErr w:type="spellStart"/>
      <w:r w:rsidR="001A316E" w:rsidRPr="008C1DE2">
        <w:rPr>
          <w:color w:val="000000" w:themeColor="text1"/>
        </w:rPr>
        <w:t>Hoyland</w:t>
      </w:r>
      <w:proofErr w:type="spellEnd"/>
      <w:r w:rsidR="001A316E" w:rsidRPr="008C1DE2">
        <w:rPr>
          <w:color w:val="000000" w:themeColor="text1"/>
        </w:rPr>
        <w:t xml:space="preserve">, Dye and Lawton, 2009; </w:t>
      </w:r>
      <w:proofErr w:type="spellStart"/>
      <w:r w:rsidR="001A316E" w:rsidRPr="008C1DE2">
        <w:rPr>
          <w:color w:val="000000" w:themeColor="text1"/>
        </w:rPr>
        <w:t>McBean</w:t>
      </w:r>
      <w:proofErr w:type="spellEnd"/>
      <w:r w:rsidR="001A316E" w:rsidRPr="008C1DE2">
        <w:rPr>
          <w:color w:val="000000" w:themeColor="text1"/>
        </w:rPr>
        <w:t xml:space="preserve"> and Miller, 1999, cited in O’Dea, no date). The working hypothesis is that a breakfast of low-glycaemic index is beneficial to the blood glucose supply to the brain, and that this outcome is likely to explain the positive relationship between breakfast consumption and the cognitive and academic performance of schoolchildren (Micha, Rogers and Nelson, 2010; Taki </w:t>
      </w:r>
      <w:r w:rsidR="001A316E" w:rsidRPr="001017B7">
        <w:rPr>
          <w:i/>
          <w:color w:val="000000" w:themeColor="text1"/>
        </w:rPr>
        <w:t>et al</w:t>
      </w:r>
      <w:r w:rsidR="001A316E" w:rsidRPr="008C1DE2">
        <w:rPr>
          <w:color w:val="000000" w:themeColor="text1"/>
        </w:rPr>
        <w:t>., cited in O’Dea, no date).</w:t>
      </w:r>
      <w:r w:rsidR="00FD0D71" w:rsidRPr="008C1DE2">
        <w:rPr>
          <w:color w:val="000000" w:themeColor="text1"/>
        </w:rPr>
        <w:t xml:space="preserve">  Previous studies have identified that missing breakfast increases impulsive snacking on foods high in sugar and fat (Schlundt </w:t>
      </w:r>
      <w:r w:rsidR="00FD0D71" w:rsidRPr="00FB0640">
        <w:rPr>
          <w:i/>
          <w:color w:val="000000" w:themeColor="text1"/>
        </w:rPr>
        <w:t>et al.,</w:t>
      </w:r>
      <w:r w:rsidR="00FD0D71" w:rsidRPr="008C1DE2">
        <w:rPr>
          <w:color w:val="000000" w:themeColor="text1"/>
        </w:rPr>
        <w:t xml:space="preserve"> 1992)</w:t>
      </w:r>
      <w:r w:rsidR="00323C5A" w:rsidRPr="008C1DE2">
        <w:rPr>
          <w:color w:val="000000" w:themeColor="text1"/>
        </w:rPr>
        <w:t>.</w:t>
      </w:r>
      <w:r w:rsidR="00FD0D71" w:rsidRPr="008C1DE2">
        <w:rPr>
          <w:color w:val="000000" w:themeColor="text1"/>
        </w:rPr>
        <w:t xml:space="preserve"> </w:t>
      </w:r>
    </w:p>
    <w:p w14:paraId="5B84317E" w14:textId="5FD1EEDD" w:rsidR="002638D4" w:rsidRPr="008C1DE2" w:rsidRDefault="00FD0D71" w:rsidP="00914BA4">
      <w:pPr>
        <w:pStyle w:val="NormalWeb"/>
        <w:spacing w:line="276" w:lineRule="auto"/>
        <w:jc w:val="both"/>
        <w:rPr>
          <w:color w:val="000000" w:themeColor="text1"/>
        </w:rPr>
      </w:pPr>
      <w:r w:rsidRPr="008C1DE2">
        <w:rPr>
          <w:color w:val="000000" w:themeColor="text1"/>
        </w:rPr>
        <w:lastRenderedPageBreak/>
        <w:t>The healthy eating in schools Nutritional Standards and requirements for Wales regulations 2013, states the type of food which can and cannot be provided by schools. The legislation outlines what schools must do to ensure they are providing nutritious food to pupils. As well as what foods can be served as part of the free breakfast club scheme. These include not allowing schools to serve confectionary items high in fat, sugar and salt, limiting products cooked in fat or oil served each week, increasing availability of fruit and vegetables served each week and only serving healthy drinks such as water and milk (Welsh Government, 2014).</w:t>
      </w:r>
      <w:r w:rsidRPr="008C1DE2">
        <w:rPr>
          <w:rStyle w:val="apple-converted-space"/>
          <w:color w:val="000000" w:themeColor="text1"/>
        </w:rPr>
        <w:t> </w:t>
      </w:r>
      <w:r w:rsidR="001A316E" w:rsidRPr="008C1DE2">
        <w:rPr>
          <w:rStyle w:val="apple-converted-space"/>
          <w:color w:val="000000" w:themeColor="text1"/>
        </w:rPr>
        <w:t> </w:t>
      </w:r>
      <w:r w:rsidR="001A316E" w:rsidRPr="008C1DE2">
        <w:rPr>
          <w:color w:val="000000" w:themeColor="text1"/>
        </w:rPr>
        <w:t>Research has shown that children who attend breakfast clubs generally eat a larger quantity of healthy food items, such as fruits and cereals for breakfast than children who do not attend breakfast clubs (</w:t>
      </w:r>
      <w:proofErr w:type="spellStart"/>
      <w:r w:rsidR="001A316E" w:rsidRPr="008C1DE2">
        <w:rPr>
          <w:color w:val="000000" w:themeColor="text1"/>
        </w:rPr>
        <w:t>Shemilt</w:t>
      </w:r>
      <w:proofErr w:type="spellEnd"/>
      <w:r w:rsidR="001A316E" w:rsidRPr="008C1DE2">
        <w:rPr>
          <w:color w:val="000000" w:themeColor="text1"/>
        </w:rPr>
        <w:t xml:space="preserve"> </w:t>
      </w:r>
      <w:r w:rsidR="001A316E" w:rsidRPr="001017B7">
        <w:rPr>
          <w:i/>
          <w:color w:val="000000" w:themeColor="text1"/>
        </w:rPr>
        <w:t>et al</w:t>
      </w:r>
      <w:r w:rsidR="001A316E" w:rsidRPr="008C1DE2">
        <w:rPr>
          <w:color w:val="000000" w:themeColor="text1"/>
        </w:rPr>
        <w:t xml:space="preserve">., 2004; Murphy </w:t>
      </w:r>
      <w:r w:rsidR="001A316E" w:rsidRPr="001017B7">
        <w:rPr>
          <w:i/>
          <w:color w:val="000000" w:themeColor="text1"/>
        </w:rPr>
        <w:t>et al.,</w:t>
      </w:r>
      <w:r w:rsidR="001A316E" w:rsidRPr="008C1DE2">
        <w:rPr>
          <w:color w:val="000000" w:themeColor="text1"/>
        </w:rPr>
        <w:t xml:space="preserve"> 2010, cited in, Graham, Russo and </w:t>
      </w:r>
      <w:proofErr w:type="spellStart"/>
      <w:r w:rsidR="001A316E" w:rsidRPr="008C1DE2">
        <w:rPr>
          <w:color w:val="000000" w:themeColor="text1"/>
        </w:rPr>
        <w:t>Defeyter</w:t>
      </w:r>
      <w:proofErr w:type="spellEnd"/>
      <w:r w:rsidR="001A316E" w:rsidRPr="008C1DE2">
        <w:rPr>
          <w:color w:val="000000" w:themeColor="text1"/>
        </w:rPr>
        <w:t>, 2015). However, it has also been stated that some breakfast clubs serve foods that are nutritionally poor, leading to children who attend these clubs to consume more saturated fat and salt than children who do not attend (</w:t>
      </w:r>
      <w:proofErr w:type="spellStart"/>
      <w:r w:rsidR="001A316E" w:rsidRPr="008C1DE2">
        <w:rPr>
          <w:color w:val="000000" w:themeColor="text1"/>
        </w:rPr>
        <w:t>Belderson</w:t>
      </w:r>
      <w:proofErr w:type="spellEnd"/>
      <w:r w:rsidR="001A316E" w:rsidRPr="008C1DE2">
        <w:rPr>
          <w:color w:val="000000" w:themeColor="text1"/>
        </w:rPr>
        <w:t xml:space="preserve"> </w:t>
      </w:r>
      <w:r w:rsidR="001A316E" w:rsidRPr="001017B7">
        <w:rPr>
          <w:i/>
          <w:color w:val="000000" w:themeColor="text1"/>
        </w:rPr>
        <w:t>et al.,</w:t>
      </w:r>
      <w:r w:rsidR="001A316E" w:rsidRPr="008C1DE2">
        <w:rPr>
          <w:color w:val="000000" w:themeColor="text1"/>
        </w:rPr>
        <w:t xml:space="preserve"> 2003, cited in, Graham, Russo and </w:t>
      </w:r>
      <w:proofErr w:type="spellStart"/>
      <w:r w:rsidR="001A316E" w:rsidRPr="008C1DE2">
        <w:rPr>
          <w:color w:val="000000" w:themeColor="text1"/>
        </w:rPr>
        <w:t>Defeyter</w:t>
      </w:r>
      <w:proofErr w:type="spellEnd"/>
      <w:r w:rsidR="001A316E" w:rsidRPr="008C1DE2">
        <w:rPr>
          <w:color w:val="000000" w:themeColor="text1"/>
        </w:rPr>
        <w:t>, 2015).</w:t>
      </w:r>
    </w:p>
    <w:p w14:paraId="7BB8691B" w14:textId="1648096E" w:rsidR="00EB534D" w:rsidRPr="008C1DE2" w:rsidRDefault="00B0739D" w:rsidP="00914BA4">
      <w:pPr>
        <w:pStyle w:val="NormalWeb"/>
        <w:spacing w:line="276" w:lineRule="auto"/>
        <w:jc w:val="both"/>
        <w:rPr>
          <w:color w:val="000000" w:themeColor="text1"/>
        </w:rPr>
      </w:pPr>
      <w:r w:rsidRPr="008C1DE2">
        <w:rPr>
          <w:color w:val="000000" w:themeColor="text1"/>
        </w:rPr>
        <w:t xml:space="preserve">While school meals may be of a high nutritional standard, some families may not be able to afford the price of the meal, resulting in some children taking a pack lunch into school. </w:t>
      </w:r>
      <w:r w:rsidR="00947602" w:rsidRPr="008C1DE2">
        <w:rPr>
          <w:color w:val="000000" w:themeColor="text1"/>
        </w:rPr>
        <w:t xml:space="preserve">There are no national policies for packed lunches, however some local government and specific schools do advocate A pack lunch should supply a third to half of the daily nutrient requirements for school children (PCD, 1999; </w:t>
      </w:r>
      <w:proofErr w:type="spellStart"/>
      <w:r w:rsidR="00947602" w:rsidRPr="008C1DE2">
        <w:rPr>
          <w:color w:val="000000" w:themeColor="text1"/>
        </w:rPr>
        <w:t>Akanbi</w:t>
      </w:r>
      <w:proofErr w:type="spellEnd"/>
      <w:r w:rsidR="00947602" w:rsidRPr="008C1DE2">
        <w:rPr>
          <w:color w:val="000000" w:themeColor="text1"/>
        </w:rPr>
        <w:t xml:space="preserve">, 2002-2010, cited in </w:t>
      </w:r>
      <w:proofErr w:type="spellStart"/>
      <w:r w:rsidR="00947602" w:rsidRPr="008C1DE2">
        <w:rPr>
          <w:color w:val="000000" w:themeColor="text1"/>
        </w:rPr>
        <w:t>Ugochukwu</w:t>
      </w:r>
      <w:proofErr w:type="spellEnd"/>
      <w:r w:rsidR="00947602" w:rsidRPr="008C1DE2">
        <w:rPr>
          <w:color w:val="000000" w:themeColor="text1"/>
        </w:rPr>
        <w:t xml:space="preserve"> </w:t>
      </w:r>
      <w:r w:rsidR="00947602" w:rsidRPr="001017B7">
        <w:rPr>
          <w:i/>
          <w:color w:val="000000" w:themeColor="text1"/>
        </w:rPr>
        <w:t>et al</w:t>
      </w:r>
      <w:r w:rsidR="00947602" w:rsidRPr="008C1DE2">
        <w:rPr>
          <w:color w:val="000000" w:themeColor="text1"/>
        </w:rPr>
        <w:t>., 2014), which should include some fruit and vegetables (</w:t>
      </w:r>
      <w:proofErr w:type="spellStart"/>
      <w:r w:rsidR="00947602" w:rsidRPr="008C1DE2">
        <w:rPr>
          <w:color w:val="000000" w:themeColor="text1"/>
        </w:rPr>
        <w:t>Ugochukwu</w:t>
      </w:r>
      <w:proofErr w:type="spellEnd"/>
      <w:r w:rsidR="00947602" w:rsidRPr="008C1DE2">
        <w:rPr>
          <w:color w:val="000000" w:themeColor="text1"/>
        </w:rPr>
        <w:t xml:space="preserve"> </w:t>
      </w:r>
      <w:r w:rsidR="00947602" w:rsidRPr="001017B7">
        <w:rPr>
          <w:i/>
          <w:color w:val="000000" w:themeColor="text1"/>
        </w:rPr>
        <w:t>et al</w:t>
      </w:r>
      <w:r w:rsidR="00947602" w:rsidRPr="008C1DE2">
        <w:rPr>
          <w:color w:val="000000" w:themeColor="text1"/>
        </w:rPr>
        <w:t xml:space="preserve">., 2014). The evidence of the use of packed lunches in preschools is disturbing, A study of preschool packed lunches in the UK, 42% included crisps, 24% confectionary, and most consisted of a sugar-sweetened drink (Nicholas </w:t>
      </w:r>
      <w:r w:rsidR="00947602" w:rsidRPr="001017B7">
        <w:rPr>
          <w:i/>
          <w:color w:val="000000" w:themeColor="text1"/>
        </w:rPr>
        <w:t>et al</w:t>
      </w:r>
      <w:r w:rsidR="00947602" w:rsidRPr="008C1DE2">
        <w:rPr>
          <w:color w:val="000000" w:themeColor="text1"/>
        </w:rPr>
        <w:t xml:space="preserve">., 2013, cited in Lucas </w:t>
      </w:r>
      <w:r w:rsidR="00947602" w:rsidRPr="001017B7">
        <w:rPr>
          <w:i/>
          <w:color w:val="000000" w:themeColor="text1"/>
        </w:rPr>
        <w:t>et al.,</w:t>
      </w:r>
      <w:r w:rsidR="00947602" w:rsidRPr="008C1DE2">
        <w:rPr>
          <w:color w:val="000000" w:themeColor="text1"/>
        </w:rPr>
        <w:t xml:space="preserve"> 2017). </w:t>
      </w:r>
      <w:r w:rsidR="003054DD" w:rsidRPr="008C1DE2">
        <w:rPr>
          <w:color w:val="000000" w:themeColor="text1"/>
        </w:rPr>
        <w:t>Research has shown that diets in high saturated fat and simple sugar can be hazardous for brain health, increasing the possibility for mental illnesses, as well as other metabolic disorders including diabetes and cardiovascular diseases (</w:t>
      </w:r>
      <w:proofErr w:type="spellStart"/>
      <w:r w:rsidR="003054DD" w:rsidRPr="008C1DE2">
        <w:rPr>
          <w:color w:val="000000" w:themeColor="text1"/>
        </w:rPr>
        <w:t>Beilharz</w:t>
      </w:r>
      <w:proofErr w:type="spellEnd"/>
      <w:r w:rsidR="003054DD" w:rsidRPr="008C1DE2">
        <w:rPr>
          <w:color w:val="000000" w:themeColor="text1"/>
        </w:rPr>
        <w:t xml:space="preserve">, </w:t>
      </w:r>
      <w:proofErr w:type="spellStart"/>
      <w:r w:rsidR="003054DD" w:rsidRPr="008C1DE2">
        <w:rPr>
          <w:color w:val="000000" w:themeColor="text1"/>
        </w:rPr>
        <w:t>Maniam</w:t>
      </w:r>
      <w:proofErr w:type="spellEnd"/>
      <w:r w:rsidR="003054DD" w:rsidRPr="008C1DE2">
        <w:rPr>
          <w:color w:val="000000" w:themeColor="text1"/>
        </w:rPr>
        <w:t xml:space="preserve"> and Morris, 2015, cited in, Lim </w:t>
      </w:r>
      <w:r w:rsidR="003054DD" w:rsidRPr="001017B7">
        <w:rPr>
          <w:i/>
          <w:color w:val="000000" w:themeColor="text1"/>
        </w:rPr>
        <w:t>et al</w:t>
      </w:r>
      <w:r w:rsidR="003054DD" w:rsidRPr="008C1DE2">
        <w:rPr>
          <w:color w:val="000000" w:themeColor="text1"/>
        </w:rPr>
        <w:t xml:space="preserve">, 2016). </w:t>
      </w:r>
    </w:p>
    <w:p w14:paraId="6EB7B5AD" w14:textId="585D0919" w:rsidR="001141D6" w:rsidRPr="00552CAC" w:rsidRDefault="00FB0A87" w:rsidP="00914BA4">
      <w:pPr>
        <w:pStyle w:val="NormalWeb"/>
        <w:spacing w:line="276" w:lineRule="auto"/>
        <w:jc w:val="both"/>
        <w:rPr>
          <w:rStyle w:val="apple-converted-space"/>
          <w:color w:val="00B0F0"/>
        </w:rPr>
      </w:pPr>
      <w:r w:rsidRPr="008C1DE2">
        <w:rPr>
          <w:color w:val="000000" w:themeColor="text1"/>
        </w:rPr>
        <w:t xml:space="preserve">Evidence proposes that there is a direct link between access to food and brain size, and even slight differences in diet could have a significant effect on survival and reproductive success (Thompson and </w:t>
      </w:r>
      <w:proofErr w:type="spellStart"/>
      <w:r w:rsidRPr="008C1DE2">
        <w:rPr>
          <w:color w:val="000000" w:themeColor="text1"/>
        </w:rPr>
        <w:t>Wrangham</w:t>
      </w:r>
      <w:proofErr w:type="spellEnd"/>
      <w:r w:rsidRPr="008C1DE2">
        <w:rPr>
          <w:color w:val="000000" w:themeColor="text1"/>
        </w:rPr>
        <w:t>, 2008, cited in Gomez-Pinilla, 2008).). Although these findings highlight an important effect of food on the brain, further work is requi</w:t>
      </w:r>
      <w:r w:rsidR="004D4088" w:rsidRPr="008C1DE2">
        <w:rPr>
          <w:color w:val="000000" w:themeColor="text1"/>
        </w:rPr>
        <w:t xml:space="preserve">red to determine the mechanism of action and the conditions for therapeutic applications in </w:t>
      </w:r>
      <w:r w:rsidRPr="008C1DE2">
        <w:rPr>
          <w:color w:val="000000" w:themeColor="text1"/>
        </w:rPr>
        <w:t>humans.</w:t>
      </w:r>
      <w:r w:rsidRPr="008C1DE2">
        <w:rPr>
          <w:rStyle w:val="apple-converted-space"/>
          <w:color w:val="000000" w:themeColor="text1"/>
        </w:rPr>
        <w:t> </w:t>
      </w:r>
    </w:p>
    <w:p w14:paraId="22D045B4" w14:textId="42DEA2EB" w:rsidR="00C07712" w:rsidRDefault="00C07712" w:rsidP="00C07712">
      <w:pPr>
        <w:pStyle w:val="NormalWeb"/>
        <w:spacing w:line="276" w:lineRule="auto"/>
        <w:jc w:val="both"/>
        <w:rPr>
          <w:rStyle w:val="apple-converted-space"/>
          <w:color w:val="000000" w:themeColor="text1"/>
        </w:rPr>
      </w:pPr>
      <w:r>
        <w:rPr>
          <w:rStyle w:val="apple-converted-space"/>
          <w:color w:val="000000" w:themeColor="text1"/>
        </w:rPr>
        <w:t xml:space="preserve">This study has established that a healthy school food environment is important for all children, </w:t>
      </w:r>
      <w:r w:rsidRPr="008C1DE2">
        <w:rPr>
          <w:rFonts w:eastAsia="Times New Roman"/>
          <w:color w:val="000000" w:themeColor="text1"/>
        </w:rPr>
        <w:t>for concentration, regular school attendance and optimum class performance (</w:t>
      </w:r>
      <w:proofErr w:type="spellStart"/>
      <w:r w:rsidRPr="008C1DE2">
        <w:rPr>
          <w:rFonts w:eastAsia="Times New Roman"/>
          <w:color w:val="000000" w:themeColor="text1"/>
        </w:rPr>
        <w:t>Levinger</w:t>
      </w:r>
      <w:proofErr w:type="spellEnd"/>
      <w:r w:rsidRPr="008C1DE2">
        <w:rPr>
          <w:rFonts w:eastAsia="Times New Roman"/>
          <w:color w:val="000000" w:themeColor="text1"/>
        </w:rPr>
        <w:t>, 1996; UN/ACC/SCN, 1990, cited in WHO, 1998).</w:t>
      </w:r>
      <w:r>
        <w:rPr>
          <w:rFonts w:eastAsia="Times New Roman"/>
          <w:color w:val="000000" w:themeColor="text1"/>
        </w:rPr>
        <w:t xml:space="preserve"> This study has also identified that</w:t>
      </w:r>
      <w:r w:rsidRPr="008C1DE2">
        <w:rPr>
          <w:rFonts w:eastAsia="Times New Roman"/>
          <w:color w:val="000000" w:themeColor="text1"/>
        </w:rPr>
        <w:t xml:space="preserve"> school setting</w:t>
      </w:r>
      <w:r>
        <w:rPr>
          <w:rFonts w:eastAsia="Times New Roman"/>
          <w:color w:val="000000" w:themeColor="text1"/>
        </w:rPr>
        <w:t>s</w:t>
      </w:r>
      <w:r w:rsidRPr="008C1DE2">
        <w:rPr>
          <w:rFonts w:eastAsia="Times New Roman"/>
          <w:color w:val="000000" w:themeColor="text1"/>
        </w:rPr>
        <w:t xml:space="preserve"> a</w:t>
      </w:r>
      <w:r>
        <w:rPr>
          <w:rFonts w:eastAsia="Times New Roman"/>
          <w:color w:val="000000" w:themeColor="text1"/>
        </w:rPr>
        <w:t>re a</w:t>
      </w:r>
      <w:r w:rsidRPr="008C1DE2">
        <w:rPr>
          <w:rFonts w:eastAsia="Times New Roman"/>
          <w:color w:val="000000" w:themeColor="text1"/>
        </w:rPr>
        <w:t xml:space="preserve"> key focus for transmitting health promotion and educatio</w:t>
      </w:r>
      <w:r w:rsidR="00674443">
        <w:rPr>
          <w:rFonts w:eastAsia="Times New Roman"/>
          <w:color w:val="000000" w:themeColor="text1"/>
        </w:rPr>
        <w:t xml:space="preserve">n messages to children </w:t>
      </w:r>
      <w:r>
        <w:rPr>
          <w:rFonts w:eastAsia="Times New Roman"/>
          <w:color w:val="000000" w:themeColor="text1"/>
        </w:rPr>
        <w:t xml:space="preserve">and </w:t>
      </w:r>
      <w:r w:rsidRPr="008C1DE2">
        <w:rPr>
          <w:color w:val="000000" w:themeColor="text1"/>
        </w:rPr>
        <w:t xml:space="preserve">that a failure to offer </w:t>
      </w:r>
      <w:r>
        <w:rPr>
          <w:color w:val="000000" w:themeColor="text1"/>
        </w:rPr>
        <w:t xml:space="preserve">these </w:t>
      </w:r>
      <w:r w:rsidRPr="008C1DE2">
        <w:rPr>
          <w:color w:val="000000" w:themeColor="text1"/>
        </w:rPr>
        <w:t>healthy choices in schools</w:t>
      </w:r>
      <w:r>
        <w:rPr>
          <w:color w:val="000000" w:themeColor="text1"/>
        </w:rPr>
        <w:t>,</w:t>
      </w:r>
      <w:r w:rsidRPr="008C1DE2">
        <w:rPr>
          <w:color w:val="000000" w:themeColor="text1"/>
        </w:rPr>
        <w:t xml:space="preserve"> is a breach of children’s human rights (Mikkelsen </w:t>
      </w:r>
      <w:r w:rsidRPr="00C07712">
        <w:rPr>
          <w:i/>
          <w:color w:val="000000" w:themeColor="text1"/>
        </w:rPr>
        <w:t>et al.,</w:t>
      </w:r>
      <w:r w:rsidRPr="008C1DE2">
        <w:rPr>
          <w:color w:val="000000" w:themeColor="text1"/>
        </w:rPr>
        <w:t xml:space="preserve"> 2016, cited in Lucas </w:t>
      </w:r>
      <w:r w:rsidRPr="00C07712">
        <w:rPr>
          <w:i/>
          <w:color w:val="000000" w:themeColor="text1"/>
        </w:rPr>
        <w:t>et al.,</w:t>
      </w:r>
      <w:r w:rsidRPr="008C1DE2">
        <w:rPr>
          <w:color w:val="000000" w:themeColor="text1"/>
        </w:rPr>
        <w:t xml:space="preserve"> 2017).</w:t>
      </w:r>
      <w:r>
        <w:rPr>
          <w:color w:val="000000" w:themeColor="text1"/>
        </w:rPr>
        <w:t xml:space="preserve"> </w:t>
      </w:r>
      <w:r w:rsidRPr="008C1DE2">
        <w:rPr>
          <w:color w:val="000000" w:themeColor="text1"/>
        </w:rPr>
        <w:t>Policies driven by both the Department for Health and the Department for Education have worked to increase healthy eating in schools.</w:t>
      </w:r>
      <w:r>
        <w:rPr>
          <w:color w:val="000000" w:themeColor="text1"/>
        </w:rPr>
        <w:t xml:space="preserve"> </w:t>
      </w:r>
      <w:r w:rsidRPr="008C1DE2">
        <w:rPr>
          <w:color w:val="000000" w:themeColor="text1"/>
        </w:rPr>
        <w:t>Ofsted’s report Healthy Eating in Schools (2006, cited in British Nutrition Foundat</w:t>
      </w:r>
      <w:r>
        <w:rPr>
          <w:color w:val="000000" w:themeColor="text1"/>
        </w:rPr>
        <w:t xml:space="preserve">ion (BNF), revealed that there are implications put into place to tackle the </w:t>
      </w:r>
      <w:r w:rsidRPr="008C1DE2">
        <w:rPr>
          <w:color w:val="000000" w:themeColor="text1"/>
        </w:rPr>
        <w:t>rapidly increa</w:t>
      </w:r>
      <w:r>
        <w:rPr>
          <w:color w:val="000000" w:themeColor="text1"/>
        </w:rPr>
        <w:t xml:space="preserve">sing rates of childhood obesity. Studies show a link between </w:t>
      </w:r>
      <w:r>
        <w:rPr>
          <w:rFonts w:eastAsia="Times New Roman"/>
          <w:color w:val="000000" w:themeColor="text1"/>
        </w:rPr>
        <w:t>g</w:t>
      </w:r>
      <w:r w:rsidRPr="008C1DE2">
        <w:rPr>
          <w:rFonts w:eastAsia="Times New Roman"/>
          <w:color w:val="000000" w:themeColor="text1"/>
        </w:rPr>
        <w:t xml:space="preserve">ood health and nutrition </w:t>
      </w:r>
      <w:r>
        <w:rPr>
          <w:rFonts w:eastAsia="Times New Roman"/>
          <w:color w:val="000000" w:themeColor="text1"/>
        </w:rPr>
        <w:t xml:space="preserve">which </w:t>
      </w:r>
      <w:r w:rsidRPr="008C1DE2">
        <w:rPr>
          <w:rFonts w:eastAsia="Times New Roman"/>
          <w:color w:val="000000" w:themeColor="text1"/>
        </w:rPr>
        <w:t xml:space="preserve">are required </w:t>
      </w:r>
      <w:r w:rsidRPr="008C1DE2">
        <w:rPr>
          <w:rFonts w:eastAsia="Times New Roman"/>
          <w:color w:val="000000" w:themeColor="text1"/>
        </w:rPr>
        <w:lastRenderedPageBreak/>
        <w:t>for concentration, regular school attendance and optimum class performance</w:t>
      </w:r>
      <w:r>
        <w:rPr>
          <w:rFonts w:eastAsia="Times New Roman"/>
          <w:color w:val="000000" w:themeColor="text1"/>
        </w:rPr>
        <w:t xml:space="preserve"> as well as mental health.</w:t>
      </w:r>
    </w:p>
    <w:p w14:paraId="615F8B15" w14:textId="0B2B9A6F" w:rsidR="007C7590" w:rsidRDefault="007C7590" w:rsidP="007C7590">
      <w:pPr>
        <w:pStyle w:val="NormalWeb"/>
        <w:spacing w:line="276" w:lineRule="auto"/>
        <w:jc w:val="both"/>
        <w:rPr>
          <w:rStyle w:val="apple-converted-space"/>
          <w:color w:val="000000" w:themeColor="text1"/>
        </w:rPr>
      </w:pPr>
    </w:p>
    <w:p w14:paraId="70A7264A" w14:textId="180FC03B" w:rsidR="006D0057" w:rsidRPr="00DD7388" w:rsidRDefault="00DD7388" w:rsidP="00DD7388">
      <w:pPr>
        <w:pStyle w:val="NormalWeb"/>
        <w:spacing w:line="276" w:lineRule="auto"/>
        <w:jc w:val="center"/>
        <w:rPr>
          <w:b/>
          <w:color w:val="000000"/>
          <w:sz w:val="28"/>
          <w:szCs w:val="28"/>
        </w:rPr>
      </w:pPr>
      <w:r w:rsidRPr="00DD7388">
        <w:rPr>
          <w:b/>
          <w:color w:val="000000"/>
          <w:sz w:val="28"/>
          <w:szCs w:val="28"/>
        </w:rPr>
        <w:t>Word count 3,278</w:t>
      </w:r>
    </w:p>
    <w:p w14:paraId="4E0BC49F" w14:textId="77777777" w:rsidR="00402CE5" w:rsidRDefault="00402CE5" w:rsidP="007C7590">
      <w:pPr>
        <w:pStyle w:val="NormalWeb"/>
        <w:spacing w:line="276" w:lineRule="auto"/>
        <w:jc w:val="both"/>
        <w:rPr>
          <w:rFonts w:ascii="-webkit-standard" w:hAnsi="-webkit-standard"/>
          <w:color w:val="000000"/>
        </w:rPr>
      </w:pPr>
    </w:p>
    <w:p w14:paraId="3482D670" w14:textId="77777777" w:rsidR="00402CE5" w:rsidRDefault="00402CE5" w:rsidP="007C7590">
      <w:pPr>
        <w:pStyle w:val="NormalWeb"/>
        <w:spacing w:line="276" w:lineRule="auto"/>
        <w:jc w:val="both"/>
        <w:rPr>
          <w:rFonts w:ascii="-webkit-standard" w:hAnsi="-webkit-standard"/>
          <w:color w:val="000000"/>
        </w:rPr>
      </w:pPr>
    </w:p>
    <w:p w14:paraId="1A6955E4" w14:textId="77777777" w:rsidR="00402CE5" w:rsidRDefault="00402CE5" w:rsidP="007C7590">
      <w:pPr>
        <w:pStyle w:val="NormalWeb"/>
        <w:spacing w:line="276" w:lineRule="auto"/>
        <w:jc w:val="both"/>
        <w:rPr>
          <w:rFonts w:ascii="-webkit-standard" w:hAnsi="-webkit-standard"/>
          <w:color w:val="000000"/>
        </w:rPr>
      </w:pPr>
      <w:bookmarkStart w:id="1" w:name="_GoBack"/>
      <w:bookmarkEnd w:id="1"/>
    </w:p>
    <w:p w14:paraId="5610BF14" w14:textId="77777777" w:rsidR="00402CE5" w:rsidRDefault="00402CE5" w:rsidP="007C7590">
      <w:pPr>
        <w:pStyle w:val="NormalWeb"/>
        <w:spacing w:line="276" w:lineRule="auto"/>
        <w:jc w:val="both"/>
        <w:rPr>
          <w:rFonts w:ascii="-webkit-standard" w:hAnsi="-webkit-standard"/>
          <w:color w:val="000000"/>
        </w:rPr>
      </w:pPr>
    </w:p>
    <w:p w14:paraId="5B7F4565" w14:textId="77777777" w:rsidR="00402CE5" w:rsidRDefault="00402CE5" w:rsidP="007C7590">
      <w:pPr>
        <w:pStyle w:val="NormalWeb"/>
        <w:spacing w:line="276" w:lineRule="auto"/>
        <w:jc w:val="both"/>
        <w:rPr>
          <w:rFonts w:ascii="-webkit-standard" w:hAnsi="-webkit-standard"/>
          <w:color w:val="000000"/>
        </w:rPr>
      </w:pPr>
    </w:p>
    <w:p w14:paraId="3C961972" w14:textId="77777777" w:rsidR="00402CE5" w:rsidRDefault="00402CE5" w:rsidP="007C7590">
      <w:pPr>
        <w:pStyle w:val="NormalWeb"/>
        <w:spacing w:line="276" w:lineRule="auto"/>
        <w:jc w:val="both"/>
        <w:rPr>
          <w:rFonts w:ascii="-webkit-standard" w:hAnsi="-webkit-standard"/>
          <w:color w:val="000000"/>
        </w:rPr>
      </w:pPr>
    </w:p>
    <w:p w14:paraId="655AF783" w14:textId="77777777" w:rsidR="00402CE5" w:rsidRDefault="00402CE5" w:rsidP="007C7590">
      <w:pPr>
        <w:pStyle w:val="NormalWeb"/>
        <w:spacing w:line="276" w:lineRule="auto"/>
        <w:jc w:val="both"/>
        <w:rPr>
          <w:rFonts w:ascii="-webkit-standard" w:hAnsi="-webkit-standard"/>
          <w:color w:val="000000"/>
        </w:rPr>
      </w:pPr>
    </w:p>
    <w:p w14:paraId="6DD65945" w14:textId="77777777" w:rsidR="00402CE5" w:rsidRDefault="00402CE5" w:rsidP="007C7590">
      <w:pPr>
        <w:pStyle w:val="NormalWeb"/>
        <w:spacing w:line="276" w:lineRule="auto"/>
        <w:jc w:val="both"/>
        <w:rPr>
          <w:rFonts w:ascii="-webkit-standard" w:hAnsi="-webkit-standard"/>
          <w:color w:val="000000"/>
        </w:rPr>
      </w:pPr>
    </w:p>
    <w:p w14:paraId="532B8F7F" w14:textId="77777777" w:rsidR="00402CE5" w:rsidRDefault="00402CE5" w:rsidP="007C7590">
      <w:pPr>
        <w:pStyle w:val="NormalWeb"/>
        <w:spacing w:line="276" w:lineRule="auto"/>
        <w:jc w:val="both"/>
        <w:rPr>
          <w:rFonts w:ascii="-webkit-standard" w:hAnsi="-webkit-standard"/>
          <w:color w:val="000000"/>
        </w:rPr>
      </w:pPr>
    </w:p>
    <w:p w14:paraId="494A9CFA" w14:textId="77777777" w:rsidR="00402CE5" w:rsidRDefault="00402CE5" w:rsidP="007C7590">
      <w:pPr>
        <w:pStyle w:val="NormalWeb"/>
        <w:spacing w:line="276" w:lineRule="auto"/>
        <w:jc w:val="both"/>
        <w:rPr>
          <w:rFonts w:ascii="-webkit-standard" w:hAnsi="-webkit-standard"/>
          <w:color w:val="000000"/>
        </w:rPr>
      </w:pPr>
    </w:p>
    <w:p w14:paraId="3BCBB2DC" w14:textId="77777777" w:rsidR="00DF3EDF" w:rsidRDefault="00DF3EDF" w:rsidP="007C7590">
      <w:pPr>
        <w:pStyle w:val="NormalWeb"/>
        <w:spacing w:line="276" w:lineRule="auto"/>
        <w:jc w:val="both"/>
        <w:rPr>
          <w:rFonts w:ascii="-webkit-standard" w:hAnsi="-webkit-standard"/>
          <w:color w:val="000000"/>
        </w:rPr>
      </w:pPr>
    </w:p>
    <w:p w14:paraId="10997864" w14:textId="77777777" w:rsidR="00DF3EDF" w:rsidRDefault="00DF3EDF" w:rsidP="007C7590">
      <w:pPr>
        <w:pStyle w:val="NormalWeb"/>
        <w:spacing w:line="276" w:lineRule="auto"/>
        <w:jc w:val="both"/>
        <w:rPr>
          <w:rFonts w:ascii="-webkit-standard" w:hAnsi="-webkit-standard"/>
          <w:color w:val="000000"/>
        </w:rPr>
      </w:pPr>
    </w:p>
    <w:p w14:paraId="6AAC5F54" w14:textId="77777777" w:rsidR="00DF3EDF" w:rsidRDefault="00DF3EDF" w:rsidP="007C7590">
      <w:pPr>
        <w:pStyle w:val="NormalWeb"/>
        <w:spacing w:line="276" w:lineRule="auto"/>
        <w:jc w:val="both"/>
        <w:rPr>
          <w:rFonts w:ascii="-webkit-standard" w:hAnsi="-webkit-standard"/>
          <w:color w:val="000000"/>
        </w:rPr>
      </w:pPr>
    </w:p>
    <w:p w14:paraId="4E74F88A" w14:textId="0432DEC0" w:rsidR="00402CE5" w:rsidRDefault="00402CE5" w:rsidP="007C7590">
      <w:pPr>
        <w:pStyle w:val="NormalWeb"/>
        <w:spacing w:line="276" w:lineRule="auto"/>
        <w:jc w:val="both"/>
        <w:rPr>
          <w:rFonts w:ascii="-webkit-standard" w:hAnsi="-webkit-standard"/>
          <w:color w:val="000000"/>
        </w:rPr>
      </w:pPr>
    </w:p>
    <w:p w14:paraId="2E9816FC" w14:textId="1BB693F8" w:rsidR="003A0EF7" w:rsidRDefault="003A0EF7" w:rsidP="007C7590">
      <w:pPr>
        <w:pStyle w:val="NormalWeb"/>
        <w:spacing w:line="276" w:lineRule="auto"/>
        <w:jc w:val="both"/>
        <w:rPr>
          <w:rFonts w:ascii="-webkit-standard" w:hAnsi="-webkit-standard"/>
          <w:color w:val="000000"/>
        </w:rPr>
      </w:pPr>
    </w:p>
    <w:p w14:paraId="46576371" w14:textId="218EB16E" w:rsidR="003A0EF7" w:rsidRDefault="003A0EF7" w:rsidP="007C7590">
      <w:pPr>
        <w:pStyle w:val="NormalWeb"/>
        <w:spacing w:line="276" w:lineRule="auto"/>
        <w:jc w:val="both"/>
        <w:rPr>
          <w:rFonts w:ascii="-webkit-standard" w:hAnsi="-webkit-standard"/>
          <w:color w:val="000000"/>
        </w:rPr>
      </w:pPr>
    </w:p>
    <w:p w14:paraId="7A399875" w14:textId="0E9AB5FF" w:rsidR="003A0EF7" w:rsidRDefault="003A0EF7" w:rsidP="007C7590">
      <w:pPr>
        <w:pStyle w:val="NormalWeb"/>
        <w:spacing w:line="276" w:lineRule="auto"/>
        <w:jc w:val="both"/>
        <w:rPr>
          <w:rFonts w:ascii="-webkit-standard" w:hAnsi="-webkit-standard"/>
          <w:color w:val="000000"/>
        </w:rPr>
      </w:pPr>
    </w:p>
    <w:p w14:paraId="6044A3EB" w14:textId="4451559F" w:rsidR="003A0EF7" w:rsidRDefault="003A0EF7" w:rsidP="007C7590">
      <w:pPr>
        <w:pStyle w:val="NormalWeb"/>
        <w:spacing w:line="276" w:lineRule="auto"/>
        <w:jc w:val="both"/>
        <w:rPr>
          <w:rFonts w:ascii="-webkit-standard" w:hAnsi="-webkit-standard"/>
          <w:color w:val="000000"/>
        </w:rPr>
      </w:pPr>
    </w:p>
    <w:p w14:paraId="7F4E9A23" w14:textId="77777777" w:rsidR="003A0EF7" w:rsidRDefault="003A0EF7" w:rsidP="007C7590">
      <w:pPr>
        <w:pStyle w:val="NormalWeb"/>
        <w:spacing w:line="276" w:lineRule="auto"/>
        <w:jc w:val="both"/>
        <w:rPr>
          <w:rFonts w:ascii="-webkit-standard" w:hAnsi="-webkit-standard"/>
          <w:color w:val="000000"/>
        </w:rPr>
      </w:pPr>
    </w:p>
    <w:p w14:paraId="37CDAE09" w14:textId="77777777" w:rsidR="006D0057" w:rsidRDefault="006D0057" w:rsidP="007C7590">
      <w:pPr>
        <w:pStyle w:val="NormalWeb"/>
        <w:spacing w:line="276" w:lineRule="auto"/>
        <w:jc w:val="both"/>
        <w:rPr>
          <w:rFonts w:ascii="-webkit-standard" w:hAnsi="-webkit-standard"/>
          <w:color w:val="000000"/>
        </w:rPr>
      </w:pPr>
    </w:p>
    <w:p w14:paraId="282A8C84" w14:textId="5774D2F4" w:rsidR="00CD6C62" w:rsidRPr="001958C5" w:rsidRDefault="00CD6C62" w:rsidP="007C7590">
      <w:pPr>
        <w:pStyle w:val="NormalWeb"/>
        <w:spacing w:line="276" w:lineRule="auto"/>
        <w:jc w:val="both"/>
        <w:rPr>
          <w:b/>
          <w:color w:val="000000" w:themeColor="text1"/>
          <w:sz w:val="28"/>
          <w:szCs w:val="28"/>
        </w:rPr>
      </w:pPr>
      <w:r w:rsidRPr="001958C5">
        <w:rPr>
          <w:rFonts w:ascii="-webkit-standard" w:hAnsi="-webkit-standard"/>
          <w:b/>
          <w:color w:val="000000"/>
          <w:sz w:val="28"/>
          <w:szCs w:val="28"/>
        </w:rPr>
        <w:lastRenderedPageBreak/>
        <w:t>References</w:t>
      </w:r>
      <w:r w:rsidRPr="001958C5">
        <w:rPr>
          <w:rStyle w:val="apple-converted-space"/>
          <w:rFonts w:ascii="-webkit-standard" w:hAnsi="-webkit-standard"/>
          <w:b/>
          <w:color w:val="000000"/>
          <w:sz w:val="28"/>
          <w:szCs w:val="28"/>
        </w:rPr>
        <w:t> </w:t>
      </w:r>
    </w:p>
    <w:p w14:paraId="035D7A33"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Aliyar</w:t>
      </w:r>
      <w:proofErr w:type="spellEnd"/>
      <w:r w:rsidRPr="0007383D">
        <w:rPr>
          <w:rFonts w:ascii="-webkit-standard" w:hAnsi="-webkit-standard"/>
          <w:color w:val="000000"/>
        </w:rPr>
        <w:t xml:space="preserve">, R., </w:t>
      </w:r>
      <w:proofErr w:type="spellStart"/>
      <w:r w:rsidRPr="0007383D">
        <w:rPr>
          <w:rFonts w:ascii="-webkit-standard" w:hAnsi="-webkit-standard"/>
          <w:color w:val="000000"/>
        </w:rPr>
        <w:t>Gelli</w:t>
      </w:r>
      <w:proofErr w:type="spellEnd"/>
      <w:r w:rsidRPr="0007383D">
        <w:rPr>
          <w:rFonts w:ascii="-webkit-standard" w:hAnsi="-webkit-standard"/>
          <w:color w:val="000000"/>
        </w:rPr>
        <w:t xml:space="preserve">, A. and Hamdani, S.H. (2015) ‘A Review of </w:t>
      </w:r>
      <w:proofErr w:type="spellStart"/>
      <w:r w:rsidRPr="0007383D">
        <w:rPr>
          <w:rFonts w:ascii="-webkit-standard" w:hAnsi="-webkit-standard"/>
          <w:color w:val="000000"/>
        </w:rPr>
        <w:t>Nutritiional</w:t>
      </w:r>
      <w:proofErr w:type="spellEnd"/>
      <w:r w:rsidRPr="0007383D">
        <w:rPr>
          <w:rFonts w:ascii="-webkit-standard" w:hAnsi="-webkit-standard"/>
          <w:color w:val="000000"/>
        </w:rPr>
        <w:t xml:space="preserve"> Guidelines and Menu Compositions for School Feeding Programs in 12 Countries’, </w:t>
      </w:r>
      <w:r w:rsidRPr="0007383D">
        <w:rPr>
          <w:rFonts w:ascii="-webkit-standard" w:hAnsi="-webkit-standard"/>
          <w:i/>
          <w:color w:val="000000"/>
        </w:rPr>
        <w:t xml:space="preserve">Frontiers Public Health, </w:t>
      </w:r>
      <w:r w:rsidRPr="0007383D">
        <w:rPr>
          <w:rFonts w:ascii="-webkit-standard" w:hAnsi="-webkit-standard"/>
          <w:color w:val="000000"/>
        </w:rPr>
        <w:t xml:space="preserve">3, pp. 148. </w:t>
      </w:r>
      <w:proofErr w:type="spellStart"/>
      <w:r w:rsidRPr="0007383D">
        <w:rPr>
          <w:rFonts w:ascii="-webkit-standard" w:hAnsi="-webkit-standard"/>
          <w:color w:val="000000"/>
        </w:rPr>
        <w:t>doi</w:t>
      </w:r>
      <w:proofErr w:type="spellEnd"/>
      <w:r w:rsidRPr="0007383D">
        <w:rPr>
          <w:rFonts w:ascii="-webkit-standard" w:hAnsi="-webkit-standard"/>
          <w:color w:val="000000"/>
        </w:rPr>
        <w:t>: 10.3389/fpubh.2015.00148</w:t>
      </w:r>
      <w:r w:rsidRPr="0007383D">
        <w:rPr>
          <w:rStyle w:val="apple-converted-space"/>
          <w:rFonts w:ascii="-webkit-standard" w:hAnsi="-webkit-standard"/>
          <w:color w:val="000000"/>
        </w:rPr>
        <w:t> </w:t>
      </w:r>
    </w:p>
    <w:p w14:paraId="3425ACA0"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Belot</w:t>
      </w:r>
      <w:proofErr w:type="spellEnd"/>
      <w:r w:rsidRPr="0007383D">
        <w:rPr>
          <w:rFonts w:ascii="-webkit-standard" w:hAnsi="-webkit-standard"/>
          <w:color w:val="000000"/>
        </w:rPr>
        <w:t xml:space="preserve">, M. and James, J. (2009) </w:t>
      </w:r>
      <w:r w:rsidRPr="0007383D">
        <w:rPr>
          <w:rFonts w:ascii="-webkit-standard" w:hAnsi="-webkit-standard"/>
          <w:i/>
          <w:color w:val="000000"/>
        </w:rPr>
        <w:t>Healthy School Meals and Educational Outcomes</w:t>
      </w:r>
      <w:r w:rsidRPr="0007383D">
        <w:rPr>
          <w:rFonts w:ascii="-webkit-standard" w:hAnsi="-webkit-standard"/>
          <w:color w:val="000000"/>
        </w:rPr>
        <w:t>. Available at: https://www.iser.essex.ac.uk/files/iser_working_papers/2009-01.pdf (Accessed: 24 October 2017).</w:t>
      </w:r>
      <w:r w:rsidRPr="0007383D">
        <w:rPr>
          <w:rStyle w:val="apple-converted-space"/>
          <w:rFonts w:ascii="-webkit-standard" w:hAnsi="-webkit-standard"/>
          <w:color w:val="000000"/>
        </w:rPr>
        <w:t> </w:t>
      </w:r>
    </w:p>
    <w:p w14:paraId="245C5583"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British Nutrition Foundation (BNF), (2006) </w:t>
      </w:r>
      <w:r w:rsidRPr="0007383D">
        <w:rPr>
          <w:rFonts w:ascii="-webkit-standard" w:hAnsi="-webkit-standard"/>
          <w:i/>
          <w:color w:val="000000"/>
        </w:rPr>
        <w:t>BNF response on Healthy Eating</w:t>
      </w:r>
      <w:r w:rsidRPr="0007383D">
        <w:rPr>
          <w:rFonts w:ascii="-webkit-standard" w:hAnsi="-webkit-standard"/>
          <w:color w:val="000000"/>
        </w:rPr>
        <w:t>. Available at: https://www.nutrition.org.uk/component/search/?searchword=healthy%20eating%20169_2006&amp;searchphrase=all&amp;Itemid=1004 (Accessed: 24 October 2017).</w:t>
      </w:r>
      <w:r w:rsidRPr="0007383D">
        <w:rPr>
          <w:rStyle w:val="apple-converted-space"/>
          <w:rFonts w:ascii="-webkit-standard" w:hAnsi="-webkit-standard"/>
          <w:color w:val="000000"/>
        </w:rPr>
        <w:t> </w:t>
      </w:r>
    </w:p>
    <w:p w14:paraId="05493ED6"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British Nutrition Foundation (BNF), (2011) </w:t>
      </w:r>
      <w:r w:rsidRPr="0007383D">
        <w:rPr>
          <w:rFonts w:ascii="-webkit-standard" w:hAnsi="-webkit-standard"/>
          <w:i/>
          <w:color w:val="000000"/>
        </w:rPr>
        <w:t>Nutrition, health and schoolchildren Food Provision in School.</w:t>
      </w:r>
      <w:r w:rsidRPr="0007383D">
        <w:rPr>
          <w:rFonts w:ascii="-webkit-standard" w:hAnsi="-webkit-standard"/>
          <w:color w:val="000000"/>
        </w:rPr>
        <w:t xml:space="preserve"> Available at: https://www.nutrition.org.uk/attachments/520_5_Nutrition,%20health%20and%20schoolchildren_Food%20provision%20in%20school%20factsheet.pdf (Accessed: 12 November 2017).</w:t>
      </w:r>
      <w:r w:rsidRPr="0007383D">
        <w:rPr>
          <w:rStyle w:val="apple-converted-space"/>
          <w:rFonts w:ascii="-webkit-standard" w:hAnsi="-webkit-standard"/>
          <w:color w:val="000000"/>
        </w:rPr>
        <w:t> </w:t>
      </w:r>
    </w:p>
    <w:p w14:paraId="2434BDA1" w14:textId="7BC58C4D" w:rsidR="00EA452D" w:rsidRPr="0007383D" w:rsidRDefault="00EA452D" w:rsidP="00CD6C62">
      <w:pPr>
        <w:pStyle w:val="NormalWeb"/>
        <w:rPr>
          <w:rStyle w:val="apple-converted-space"/>
          <w:rFonts w:ascii="-webkit-standard" w:hAnsi="-webkit-standard"/>
        </w:rPr>
      </w:pPr>
      <w:bookmarkStart w:id="2" w:name="_Hlk499192984"/>
      <w:r w:rsidRPr="0007383D">
        <w:rPr>
          <w:rStyle w:val="apple-converted-space"/>
          <w:rFonts w:ascii="-webkit-standard" w:hAnsi="-webkit-standard"/>
        </w:rPr>
        <w:t xml:space="preserve">Brown, R.E., Wallis, T.A., Aspinall, A., Hunt, C., George, J. and Rudolf, M.C.J. (2013) ‘Preventing child obesity: a long-term evaluation of the HENRY approach’ </w:t>
      </w:r>
      <w:r w:rsidRPr="0007383D">
        <w:rPr>
          <w:rStyle w:val="apple-converted-space"/>
          <w:rFonts w:ascii="-webkit-standard" w:hAnsi="-webkit-standard"/>
          <w:i/>
        </w:rPr>
        <w:t>Community Practitioner,</w:t>
      </w:r>
      <w:r w:rsidRPr="0007383D">
        <w:rPr>
          <w:rStyle w:val="apple-converted-space"/>
          <w:rFonts w:ascii="-webkit-standard" w:hAnsi="-webkit-standard"/>
        </w:rPr>
        <w:t xml:space="preserve"> 86(7), pp. 23-27.</w:t>
      </w:r>
    </w:p>
    <w:bookmarkEnd w:id="2"/>
    <w:p w14:paraId="2E71749D" w14:textId="29DF2D89" w:rsidR="004514E0" w:rsidRPr="00E22BAB" w:rsidRDefault="004514E0" w:rsidP="00CD6C62">
      <w:pPr>
        <w:pStyle w:val="NormalWeb"/>
        <w:rPr>
          <w:rStyle w:val="apple-converted-space"/>
          <w:rFonts w:ascii="-webkit-standard" w:hAnsi="-webkit-standard"/>
        </w:rPr>
      </w:pPr>
      <w:r w:rsidRPr="0007383D">
        <w:rPr>
          <w:rStyle w:val="apple-converted-space"/>
          <w:rFonts w:ascii="-webkit-standard" w:hAnsi="-webkit-standard"/>
          <w:color w:val="000000"/>
        </w:rPr>
        <w:t xml:space="preserve">Child Poverty Action Group. (2011) </w:t>
      </w:r>
      <w:r w:rsidRPr="0007383D">
        <w:rPr>
          <w:rStyle w:val="apple-converted-space"/>
          <w:rFonts w:ascii="-webkit-standard" w:hAnsi="-webkit-standard"/>
          <w:i/>
          <w:color w:val="000000"/>
        </w:rPr>
        <w:t>Hunger for Learning</w:t>
      </w:r>
      <w:r w:rsidRPr="0007383D">
        <w:rPr>
          <w:rStyle w:val="apple-converted-space"/>
          <w:rFonts w:ascii="-webkit-standard" w:hAnsi="-webkit-standard"/>
          <w:color w:val="000000"/>
        </w:rPr>
        <w:t xml:space="preserve">. Available at: </w:t>
      </w:r>
      <w:hyperlink r:id="rId7" w:history="1">
        <w:r w:rsidRPr="00E22BAB">
          <w:rPr>
            <w:rStyle w:val="Hyperlink"/>
            <w:rFonts w:ascii="-webkit-standard" w:hAnsi="-webkit-standard"/>
            <w:color w:val="auto"/>
          </w:rPr>
          <w:t>http://www.cpag.org.nz/assets/Publications/2-0%2025804%20Hunger%20for%20Learning%20Brochure.pdf</w:t>
        </w:r>
      </w:hyperlink>
      <w:r w:rsidRPr="00E22BAB">
        <w:rPr>
          <w:rStyle w:val="apple-converted-space"/>
          <w:rFonts w:ascii="-webkit-standard" w:hAnsi="-webkit-standard"/>
        </w:rPr>
        <w:t xml:space="preserve"> </w:t>
      </w:r>
      <w:r w:rsidRPr="00E22BAB">
        <w:rPr>
          <w:rFonts w:ascii="-webkit-standard" w:hAnsi="-webkit-standard"/>
        </w:rPr>
        <w:t>(Accessed: 20 November 2017).</w:t>
      </w:r>
      <w:r w:rsidRPr="00E22BAB">
        <w:rPr>
          <w:rStyle w:val="apple-converted-space"/>
          <w:rFonts w:ascii="-webkit-standard" w:hAnsi="-webkit-standard"/>
        </w:rPr>
        <w:t> </w:t>
      </w:r>
    </w:p>
    <w:p w14:paraId="05083C7F" w14:textId="2AFAF02A" w:rsidR="0029634F" w:rsidRPr="0007383D" w:rsidRDefault="0029634F" w:rsidP="00CD6C62">
      <w:pPr>
        <w:pStyle w:val="NormalWeb"/>
        <w:rPr>
          <w:rFonts w:ascii="-webkit-standard" w:hAnsi="-webkit-standard"/>
          <w:color w:val="000000"/>
        </w:rPr>
      </w:pPr>
      <w:r w:rsidRPr="00E22BAB">
        <w:rPr>
          <w:rFonts w:ascii="-webkit-standard" w:hAnsi="-webkit-standard"/>
        </w:rPr>
        <w:t xml:space="preserve">Countryside Classroom. (2017) </w:t>
      </w:r>
      <w:r w:rsidRPr="00E22BAB">
        <w:rPr>
          <w:rFonts w:ascii="-webkit-standard" w:hAnsi="-webkit-standard"/>
          <w:i/>
        </w:rPr>
        <w:t>School Food Matters</w:t>
      </w:r>
      <w:r w:rsidRPr="00E22BAB">
        <w:rPr>
          <w:rFonts w:ascii="-webkit-standard" w:hAnsi="-webkit-standard"/>
        </w:rPr>
        <w:t xml:space="preserve">. Available at: </w:t>
      </w:r>
      <w:hyperlink r:id="rId8" w:history="1">
        <w:r w:rsidRPr="00E22BAB">
          <w:rPr>
            <w:rStyle w:val="Hyperlink"/>
            <w:rFonts w:ascii="-webkit-standard" w:hAnsi="-webkit-standard"/>
            <w:color w:val="auto"/>
          </w:rPr>
          <w:t>http://www.countrysideclassroom.org.uk/people/294</w:t>
        </w:r>
      </w:hyperlink>
      <w:r w:rsidRPr="0007383D">
        <w:rPr>
          <w:rFonts w:ascii="-webkit-standard" w:hAnsi="-webkit-standard"/>
          <w:color w:val="000000"/>
        </w:rPr>
        <w:t xml:space="preserve"> (Accessed: 20 November 2017).</w:t>
      </w:r>
    </w:p>
    <w:p w14:paraId="1B17F26F" w14:textId="7EAD1880"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t xml:space="preserve">Crawley, H. (2005) </w:t>
      </w:r>
      <w:r w:rsidRPr="0007383D">
        <w:rPr>
          <w:rFonts w:ascii="-webkit-standard" w:hAnsi="-webkit-standard"/>
          <w:i/>
          <w:color w:val="000000"/>
        </w:rPr>
        <w:t>Eating well at school</w:t>
      </w:r>
      <w:r w:rsidRPr="0007383D">
        <w:rPr>
          <w:rFonts w:ascii="-webkit-standard" w:hAnsi="-webkit-standard"/>
          <w:color w:val="000000"/>
        </w:rPr>
        <w:t>. Available at: https://www.cwt.org.uk/wp-content/uploads/2014/07/EatingWellatSchool.pdf (Accessed: 6 November 2017).</w:t>
      </w:r>
      <w:r w:rsidRPr="0007383D">
        <w:rPr>
          <w:rStyle w:val="apple-converted-space"/>
          <w:rFonts w:ascii="-webkit-standard" w:hAnsi="-webkit-standard"/>
          <w:color w:val="000000"/>
        </w:rPr>
        <w:t> </w:t>
      </w:r>
    </w:p>
    <w:p w14:paraId="5191D013" w14:textId="33E4E161" w:rsidR="00415D3F" w:rsidRPr="0007383D" w:rsidRDefault="00415D3F" w:rsidP="00CD6C62">
      <w:pPr>
        <w:pStyle w:val="NormalWeb"/>
      </w:pPr>
      <w:r w:rsidRPr="0007383D">
        <w:rPr>
          <w:rFonts w:ascii="-webkit-standard" w:hAnsi="-webkit-standard"/>
        </w:rPr>
        <w:t xml:space="preserve">Evans, C.E.L., Christian, M.S., Cleghorn, C.L., Greenwood, D.C. and Cade, J.E. ‘Systematic review and meta-analysis of school-based interventions to improve daily fruit and vegetable intake in children aged 5-12y.’ </w:t>
      </w:r>
      <w:r w:rsidRPr="0007383D">
        <w:rPr>
          <w:rFonts w:ascii="-webkit-standard" w:hAnsi="-webkit-standard"/>
          <w:i/>
        </w:rPr>
        <w:t>American Journal of Clinical Nutrition</w:t>
      </w:r>
      <w:r w:rsidRPr="0007383D">
        <w:rPr>
          <w:rFonts w:ascii="-webkit-standard" w:hAnsi="-webkit-standard"/>
        </w:rPr>
        <w:t>, 96(4), pp. 889-901</w:t>
      </w:r>
      <w:r w:rsidRPr="0007383D">
        <w:t xml:space="preserve">. </w:t>
      </w:r>
      <w:r w:rsidR="00535A3A" w:rsidRPr="0007383D">
        <w:rPr>
          <w:rStyle w:val="slug-metadata-note"/>
          <w:bCs/>
          <w:bdr w:val="none" w:sz="0" w:space="0" w:color="auto" w:frame="1"/>
          <w:shd w:val="clear" w:color="auto" w:fill="FFFFFF"/>
        </w:rPr>
        <w:t> </w:t>
      </w:r>
      <w:proofErr w:type="spellStart"/>
      <w:r w:rsidR="00535A3A" w:rsidRPr="0007383D">
        <w:rPr>
          <w:rStyle w:val="slug-metadata-note"/>
          <w:bCs/>
          <w:bdr w:val="none" w:sz="0" w:space="0" w:color="auto" w:frame="1"/>
          <w:shd w:val="clear" w:color="auto" w:fill="FFFFFF"/>
        </w:rPr>
        <w:t>doi</w:t>
      </w:r>
      <w:proofErr w:type="spellEnd"/>
      <w:r w:rsidR="00535A3A" w:rsidRPr="0007383D">
        <w:rPr>
          <w:rStyle w:val="slug-metadata-note"/>
          <w:bCs/>
          <w:bdr w:val="none" w:sz="0" w:space="0" w:color="auto" w:frame="1"/>
          <w:shd w:val="clear" w:color="auto" w:fill="FFFFFF"/>
        </w:rPr>
        <w:t>: </w:t>
      </w:r>
      <w:r w:rsidR="00535A3A" w:rsidRPr="0007383D">
        <w:rPr>
          <w:rStyle w:val="slug-doi"/>
          <w:bCs/>
          <w:bdr w:val="none" w:sz="0" w:space="0" w:color="auto" w:frame="1"/>
          <w:shd w:val="clear" w:color="auto" w:fill="FFFFFF"/>
        </w:rPr>
        <w:t>10.3945/​ajcn.111.030270</w:t>
      </w:r>
    </w:p>
    <w:p w14:paraId="00BC39A9"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First Focus. (2014) </w:t>
      </w:r>
      <w:r w:rsidRPr="0007383D">
        <w:rPr>
          <w:rFonts w:ascii="-webkit-standard" w:hAnsi="-webkit-standard"/>
          <w:i/>
          <w:color w:val="000000"/>
        </w:rPr>
        <w:t>A Healthy School Food Environment Important for All Children</w:t>
      </w:r>
      <w:r w:rsidRPr="0007383D">
        <w:rPr>
          <w:rFonts w:ascii="-webkit-standard" w:hAnsi="-webkit-standard"/>
          <w:color w:val="000000"/>
        </w:rPr>
        <w:t>. Available at: https://firstfocus.org/wp-content/uploads/2014/08/School-Meals-Fact-Sheet.pdf (Accessed: 22 October 2017).</w:t>
      </w:r>
      <w:r w:rsidRPr="0007383D">
        <w:rPr>
          <w:rStyle w:val="apple-converted-space"/>
          <w:rFonts w:ascii="-webkit-standard" w:hAnsi="-webkit-standard"/>
          <w:color w:val="000000"/>
        </w:rPr>
        <w:t> </w:t>
      </w:r>
    </w:p>
    <w:p w14:paraId="0F37FD72"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Graham, P.L., Russo, R. and </w:t>
      </w:r>
      <w:proofErr w:type="spellStart"/>
      <w:r w:rsidRPr="0007383D">
        <w:rPr>
          <w:rFonts w:ascii="-webkit-standard" w:hAnsi="-webkit-standard"/>
          <w:color w:val="000000"/>
        </w:rPr>
        <w:t>Defeyter</w:t>
      </w:r>
      <w:proofErr w:type="spellEnd"/>
      <w:r w:rsidRPr="0007383D">
        <w:rPr>
          <w:rFonts w:ascii="-webkit-standard" w:hAnsi="-webkit-standard"/>
          <w:color w:val="000000"/>
        </w:rPr>
        <w:t>, M.A. (2015) ‘The Advantages and Disadvantages of Breakfast Clubs according to Parents, Children, and School Staff in the North East of England, UK’</w:t>
      </w:r>
      <w:r w:rsidRPr="0007383D">
        <w:rPr>
          <w:rFonts w:ascii="-webkit-standard" w:hAnsi="-webkit-standard"/>
          <w:i/>
          <w:color w:val="000000"/>
        </w:rPr>
        <w:t>, Frontiers in Public Health</w:t>
      </w:r>
      <w:r w:rsidRPr="0007383D">
        <w:rPr>
          <w:rFonts w:ascii="-webkit-standard" w:hAnsi="-webkit-standard"/>
          <w:color w:val="000000"/>
        </w:rPr>
        <w:t xml:space="preserve">, 3, pp. 156. </w:t>
      </w:r>
      <w:proofErr w:type="spellStart"/>
      <w:r w:rsidRPr="0007383D">
        <w:rPr>
          <w:rFonts w:ascii="-webkit-standard" w:hAnsi="-webkit-standard"/>
          <w:color w:val="000000"/>
        </w:rPr>
        <w:t>doi</w:t>
      </w:r>
      <w:proofErr w:type="spellEnd"/>
      <w:r w:rsidRPr="0007383D">
        <w:rPr>
          <w:rFonts w:ascii="-webkit-standard" w:hAnsi="-webkit-standard"/>
          <w:color w:val="000000"/>
        </w:rPr>
        <w:t>: 10.3389/fpubh.2015.00156</w:t>
      </w:r>
      <w:r w:rsidRPr="0007383D">
        <w:rPr>
          <w:rStyle w:val="apple-converted-space"/>
          <w:rFonts w:ascii="-webkit-standard" w:hAnsi="-webkit-standard"/>
          <w:color w:val="000000"/>
        </w:rPr>
        <w:t> </w:t>
      </w:r>
    </w:p>
    <w:p w14:paraId="7202B004" w14:textId="4F978662"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t xml:space="preserve">Gomez-Pinilla, F. (2008) ‘Brain foods: the effects of nutrients on brain function’ </w:t>
      </w:r>
      <w:r w:rsidRPr="0007383D">
        <w:rPr>
          <w:rFonts w:ascii="-webkit-standard" w:hAnsi="-webkit-standard"/>
          <w:i/>
          <w:color w:val="000000"/>
        </w:rPr>
        <w:t xml:space="preserve">Nat Rev </w:t>
      </w:r>
      <w:proofErr w:type="spellStart"/>
      <w:r w:rsidRPr="0007383D">
        <w:rPr>
          <w:rFonts w:ascii="-webkit-standard" w:hAnsi="-webkit-standard"/>
          <w:i/>
          <w:color w:val="000000"/>
        </w:rPr>
        <w:t>Neurosci</w:t>
      </w:r>
      <w:proofErr w:type="spellEnd"/>
      <w:r w:rsidRPr="0007383D">
        <w:rPr>
          <w:rFonts w:ascii="-webkit-standard" w:hAnsi="-webkit-standard"/>
          <w:i/>
          <w:color w:val="000000"/>
        </w:rPr>
        <w:t>,</w:t>
      </w:r>
      <w:r w:rsidRPr="0007383D">
        <w:rPr>
          <w:rFonts w:ascii="-webkit-standard" w:hAnsi="-webkit-standard"/>
          <w:color w:val="000000"/>
        </w:rPr>
        <w:t xml:space="preserve"> 9(7), pp. 568-578.</w:t>
      </w:r>
      <w:r w:rsidRPr="0007383D">
        <w:rPr>
          <w:rStyle w:val="apple-converted-space"/>
          <w:rFonts w:ascii="-webkit-standard" w:hAnsi="-webkit-standard"/>
          <w:color w:val="000000"/>
        </w:rPr>
        <w:t> </w:t>
      </w:r>
    </w:p>
    <w:p w14:paraId="030B47C7" w14:textId="01DA8948" w:rsidR="00097E3D" w:rsidRPr="0007383D" w:rsidRDefault="00097E3D" w:rsidP="00097E3D">
      <w:pPr>
        <w:shd w:val="clear" w:color="auto" w:fill="FFFFFF"/>
        <w:rPr>
          <w:rFonts w:eastAsia="Times New Roman"/>
        </w:rPr>
      </w:pPr>
      <w:r w:rsidRPr="0007383D">
        <w:rPr>
          <w:rFonts w:ascii="-webkit-standard" w:hAnsi="-webkit-standard"/>
        </w:rPr>
        <w:lastRenderedPageBreak/>
        <w:t xml:space="preserve">Jamie, P.C. and Lock, K. (2009) ‘Do school based food and nutrition policies improve diet and reduce obesity?’. </w:t>
      </w:r>
      <w:proofErr w:type="spellStart"/>
      <w:r w:rsidRPr="0007383D">
        <w:rPr>
          <w:rFonts w:ascii="-webkit-standard" w:hAnsi="-webkit-standard"/>
          <w:i/>
        </w:rPr>
        <w:t>Prev</w:t>
      </w:r>
      <w:proofErr w:type="spellEnd"/>
      <w:r w:rsidRPr="0007383D">
        <w:rPr>
          <w:rFonts w:ascii="-webkit-standard" w:hAnsi="-webkit-standard"/>
          <w:i/>
        </w:rPr>
        <w:t xml:space="preserve"> Med</w:t>
      </w:r>
      <w:r w:rsidRPr="0007383D">
        <w:rPr>
          <w:rFonts w:ascii="-webkit-standard" w:hAnsi="-webkit-standard"/>
        </w:rPr>
        <w:t>, 48(1), pp. 45-53</w:t>
      </w:r>
      <w:r w:rsidRPr="0007383D">
        <w:t xml:space="preserve">. </w:t>
      </w:r>
      <w:r w:rsidRPr="0007383D">
        <w:rPr>
          <w:rFonts w:eastAsia="Times New Roman"/>
        </w:rPr>
        <w:t xml:space="preserve">DOI: </w:t>
      </w:r>
      <w:hyperlink r:id="rId9" w:history="1">
        <w:r w:rsidRPr="0007383D">
          <w:rPr>
            <w:rFonts w:eastAsia="Times New Roman"/>
            <w:u w:val="single"/>
          </w:rPr>
          <w:t>10.1016/j.ypmed.2008.10.018</w:t>
        </w:r>
      </w:hyperlink>
    </w:p>
    <w:p w14:paraId="6C276CBB"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Kar, S.S. and Kar, S.S. (2015) ‘Prevention of childhood obesity in India: Way forward’, </w:t>
      </w:r>
      <w:r w:rsidRPr="0007383D">
        <w:rPr>
          <w:rFonts w:ascii="-webkit-standard" w:hAnsi="-webkit-standard"/>
          <w:i/>
          <w:color w:val="000000"/>
        </w:rPr>
        <w:t>Journal of Natural Science, Biology and Medicine</w:t>
      </w:r>
      <w:r w:rsidRPr="0007383D">
        <w:rPr>
          <w:rFonts w:ascii="-webkit-standard" w:hAnsi="-webkit-standard"/>
          <w:color w:val="000000"/>
        </w:rPr>
        <w:t xml:space="preserve">, 6(1), pp. 12-17. </w:t>
      </w:r>
      <w:proofErr w:type="spellStart"/>
      <w:r w:rsidRPr="0007383D">
        <w:rPr>
          <w:rFonts w:ascii="-webkit-standard" w:hAnsi="-webkit-standard"/>
          <w:color w:val="000000"/>
        </w:rPr>
        <w:t>doi</w:t>
      </w:r>
      <w:proofErr w:type="spellEnd"/>
      <w:r w:rsidRPr="0007383D">
        <w:rPr>
          <w:rFonts w:ascii="-webkit-standard" w:hAnsi="-webkit-standard"/>
          <w:color w:val="000000"/>
        </w:rPr>
        <w:t>: 10.4103/0976-9668.149071</w:t>
      </w:r>
      <w:r w:rsidRPr="0007383D">
        <w:rPr>
          <w:rStyle w:val="apple-converted-space"/>
          <w:rFonts w:ascii="-webkit-standard" w:hAnsi="-webkit-standard"/>
          <w:color w:val="000000"/>
        </w:rPr>
        <w:t> </w:t>
      </w:r>
    </w:p>
    <w:p w14:paraId="110C4685"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Langford, R., </w:t>
      </w:r>
      <w:proofErr w:type="spellStart"/>
      <w:r w:rsidRPr="0007383D">
        <w:rPr>
          <w:rFonts w:ascii="-webkit-standard" w:hAnsi="-webkit-standard"/>
          <w:color w:val="000000"/>
        </w:rPr>
        <w:t>Bonell</w:t>
      </w:r>
      <w:proofErr w:type="spellEnd"/>
      <w:r w:rsidRPr="0007383D">
        <w:rPr>
          <w:rFonts w:ascii="-webkit-standard" w:hAnsi="-webkit-standard"/>
          <w:color w:val="000000"/>
        </w:rPr>
        <w:t xml:space="preserve">, C.P., Jones, H.E., </w:t>
      </w:r>
      <w:proofErr w:type="spellStart"/>
      <w:r w:rsidRPr="0007383D">
        <w:rPr>
          <w:rFonts w:ascii="-webkit-standard" w:hAnsi="-webkit-standard"/>
          <w:color w:val="000000"/>
        </w:rPr>
        <w:t>Pouliou</w:t>
      </w:r>
      <w:proofErr w:type="spellEnd"/>
      <w:r w:rsidRPr="0007383D">
        <w:rPr>
          <w:rFonts w:ascii="-webkit-standard" w:hAnsi="-webkit-standard"/>
          <w:color w:val="000000"/>
        </w:rPr>
        <w:t xml:space="preserve">, T., Murphy, S.M., Waters, E., </w:t>
      </w:r>
      <w:proofErr w:type="spellStart"/>
      <w:r w:rsidRPr="0007383D">
        <w:rPr>
          <w:rFonts w:ascii="-webkit-standard" w:hAnsi="-webkit-standard"/>
          <w:color w:val="000000"/>
        </w:rPr>
        <w:t>Komro</w:t>
      </w:r>
      <w:proofErr w:type="spellEnd"/>
      <w:r w:rsidRPr="0007383D">
        <w:rPr>
          <w:rFonts w:ascii="-webkit-standard" w:hAnsi="-webkit-standard"/>
          <w:color w:val="000000"/>
        </w:rPr>
        <w:t xml:space="preserve">, K.A., Gibbs, L.F., Magnus, D. and Campbell, R. (2014) </w:t>
      </w:r>
      <w:r w:rsidRPr="0007383D">
        <w:rPr>
          <w:rFonts w:ascii="-webkit-standard" w:hAnsi="-webkit-standard"/>
          <w:i/>
          <w:color w:val="000000"/>
        </w:rPr>
        <w:t>The WHO Health Promoting School framework for improving the health and well-being of students and their academic achievement</w:t>
      </w:r>
      <w:r w:rsidRPr="0007383D">
        <w:rPr>
          <w:rFonts w:ascii="-webkit-standard" w:hAnsi="-webkit-standard"/>
          <w:color w:val="000000"/>
        </w:rPr>
        <w:t>. Available at: http://www.cochrane.org/CD008958/BEHAV_the-who-health-promoting-school-framework-for-improving-the-health-and-well-being-of-students-and-their-academic-achievement (Accessed: 10 November 2017).</w:t>
      </w:r>
      <w:r w:rsidRPr="0007383D">
        <w:rPr>
          <w:rStyle w:val="apple-converted-space"/>
          <w:rFonts w:ascii="-webkit-standard" w:hAnsi="-webkit-standard"/>
          <w:color w:val="000000"/>
        </w:rPr>
        <w:t> </w:t>
      </w:r>
    </w:p>
    <w:p w14:paraId="1EFA0B39"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Lim, S.Y., Kim, E.J., Kim, A., Lee, H.J., Choi, H.J. and Yang, S.J. (2016) ‘Nutritional Factors Affecting Mental Health’ </w:t>
      </w:r>
      <w:r w:rsidRPr="0007383D">
        <w:rPr>
          <w:rFonts w:ascii="-webkit-standard" w:hAnsi="-webkit-standard"/>
          <w:i/>
          <w:color w:val="000000"/>
        </w:rPr>
        <w:t>Clinical Nutrition Research</w:t>
      </w:r>
      <w:r w:rsidRPr="0007383D">
        <w:rPr>
          <w:rFonts w:ascii="-webkit-standard" w:hAnsi="-webkit-standard"/>
          <w:color w:val="000000"/>
        </w:rPr>
        <w:t xml:space="preserve">, 5(3), pp. 143-152. </w:t>
      </w:r>
      <w:proofErr w:type="spellStart"/>
      <w:r w:rsidRPr="0007383D">
        <w:rPr>
          <w:rFonts w:ascii="-webkit-standard" w:hAnsi="-webkit-standard"/>
          <w:color w:val="000000"/>
        </w:rPr>
        <w:t>doi</w:t>
      </w:r>
      <w:proofErr w:type="spellEnd"/>
      <w:r w:rsidRPr="0007383D">
        <w:rPr>
          <w:rFonts w:ascii="-webkit-standard" w:hAnsi="-webkit-standard"/>
          <w:color w:val="000000"/>
        </w:rPr>
        <w:t>: 10.7762/cnr.2016.5.3.143</w:t>
      </w:r>
      <w:r w:rsidRPr="0007383D">
        <w:rPr>
          <w:rStyle w:val="apple-converted-space"/>
          <w:rFonts w:ascii="-webkit-standard" w:hAnsi="-webkit-standard"/>
          <w:color w:val="000000"/>
        </w:rPr>
        <w:t> </w:t>
      </w:r>
    </w:p>
    <w:p w14:paraId="3E8196EE" w14:textId="058DBE30"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t xml:space="preserve">Lucas, P.J., Patterson, E., Sacks, G., </w:t>
      </w:r>
      <w:proofErr w:type="spellStart"/>
      <w:r w:rsidRPr="0007383D">
        <w:rPr>
          <w:rFonts w:ascii="-webkit-standard" w:hAnsi="-webkit-standard"/>
          <w:color w:val="000000"/>
        </w:rPr>
        <w:t>Billich</w:t>
      </w:r>
      <w:proofErr w:type="spellEnd"/>
      <w:r w:rsidRPr="0007383D">
        <w:rPr>
          <w:rFonts w:ascii="-webkit-standard" w:hAnsi="-webkit-standard"/>
          <w:color w:val="000000"/>
        </w:rPr>
        <w:t>, N. and Evans, C.E.L. (2017) ‘Preschool and School Meal Policies: An Overview of What We Know about Regulation, Implementation,</w:t>
      </w:r>
      <w:r w:rsidRPr="0007383D">
        <w:rPr>
          <w:rStyle w:val="apple-converted-space"/>
          <w:rFonts w:ascii="-webkit-standard" w:hAnsi="-webkit-standard"/>
          <w:color w:val="000000"/>
        </w:rPr>
        <w:t> </w:t>
      </w:r>
      <w:r w:rsidRPr="0007383D">
        <w:rPr>
          <w:rFonts w:ascii="-webkit-standard" w:hAnsi="-webkit-standard"/>
          <w:color w:val="000000"/>
        </w:rPr>
        <w:t xml:space="preserve">and Impact on Diet in the UK, Sweden and Australia’, </w:t>
      </w:r>
      <w:r w:rsidRPr="0007383D">
        <w:rPr>
          <w:rFonts w:ascii="-webkit-standard" w:hAnsi="-webkit-standard"/>
          <w:i/>
          <w:color w:val="000000"/>
        </w:rPr>
        <w:t>Nutrients</w:t>
      </w:r>
      <w:r w:rsidRPr="0007383D">
        <w:rPr>
          <w:rFonts w:ascii="-webkit-standard" w:hAnsi="-webkit-standard"/>
          <w:color w:val="000000"/>
        </w:rPr>
        <w:t xml:space="preserve">, 9(7), pp. 736. </w:t>
      </w:r>
      <w:proofErr w:type="spellStart"/>
      <w:r w:rsidRPr="0007383D">
        <w:rPr>
          <w:rFonts w:ascii="-webkit-standard" w:hAnsi="-webkit-standard"/>
          <w:color w:val="000000"/>
        </w:rPr>
        <w:t>doi</w:t>
      </w:r>
      <w:proofErr w:type="spellEnd"/>
      <w:r w:rsidRPr="0007383D">
        <w:rPr>
          <w:rFonts w:ascii="-webkit-standard" w:hAnsi="-webkit-standard"/>
          <w:color w:val="000000"/>
        </w:rPr>
        <w:t>: 10.3390/nu9070736</w:t>
      </w:r>
      <w:r w:rsidRPr="0007383D">
        <w:rPr>
          <w:rStyle w:val="apple-converted-space"/>
          <w:rFonts w:ascii="-webkit-standard" w:hAnsi="-webkit-standard"/>
          <w:color w:val="000000"/>
        </w:rPr>
        <w:t> </w:t>
      </w:r>
    </w:p>
    <w:p w14:paraId="1B8BBDFF" w14:textId="3946CFFE" w:rsidR="00D36EA4" w:rsidRPr="0007383D" w:rsidRDefault="00D36EA4" w:rsidP="00CD6C62">
      <w:pPr>
        <w:pStyle w:val="NormalWeb"/>
        <w:rPr>
          <w:rFonts w:ascii="-webkit-standard" w:hAnsi="-webkit-standard"/>
          <w:color w:val="000000"/>
        </w:rPr>
      </w:pPr>
      <w:r w:rsidRPr="0007383D">
        <w:rPr>
          <w:rFonts w:ascii="-webkit-standard" w:hAnsi="-webkit-standard"/>
          <w:color w:val="000000"/>
        </w:rPr>
        <w:t xml:space="preserve">Middleton, </w:t>
      </w:r>
      <w:r w:rsidR="00055554" w:rsidRPr="0007383D">
        <w:rPr>
          <w:rFonts w:ascii="-webkit-standard" w:hAnsi="-webkit-standard"/>
          <w:color w:val="000000"/>
        </w:rPr>
        <w:t xml:space="preserve">G., Evans, A.B., Keegan, R.J., Bishop, D. and Evans, D. (2013) </w:t>
      </w:r>
      <w:r w:rsidR="00055554" w:rsidRPr="0007383D">
        <w:rPr>
          <w:rFonts w:ascii="-webkit-standard" w:hAnsi="-webkit-standard"/>
          <w:i/>
          <w:color w:val="000000"/>
        </w:rPr>
        <w:t>The Importance of Parents and Teachers as Stakeholders in School-Based Healthy Eating Programs</w:t>
      </w:r>
      <w:r w:rsidR="00055554" w:rsidRPr="0007383D">
        <w:rPr>
          <w:rFonts w:ascii="-webkit-standard" w:hAnsi="-webkit-standard"/>
          <w:color w:val="000000"/>
        </w:rPr>
        <w:t xml:space="preserve">. Available at: </w:t>
      </w:r>
      <w:hyperlink r:id="rId10" w:history="1">
        <w:r w:rsidR="00055554" w:rsidRPr="00E22BAB">
          <w:rPr>
            <w:rStyle w:val="Hyperlink"/>
            <w:rFonts w:ascii="-webkit-standard" w:hAnsi="-webkit-standard"/>
            <w:color w:val="auto"/>
          </w:rPr>
          <w:t>http://eprints.lincoln.ac.uk/11965/1/Middleton%20et%20al.%202013_PreprintNOVA_doc.pdf</w:t>
        </w:r>
      </w:hyperlink>
      <w:r w:rsidR="00055554" w:rsidRPr="00E22BAB">
        <w:rPr>
          <w:rFonts w:ascii="-webkit-standard" w:hAnsi="-webkit-standard"/>
        </w:rPr>
        <w:t xml:space="preserve"> </w:t>
      </w:r>
      <w:bookmarkStart w:id="3" w:name="_Hlk499193438"/>
      <w:r w:rsidR="00055554" w:rsidRPr="00E22BAB">
        <w:rPr>
          <w:rFonts w:ascii="-webkit-standard" w:hAnsi="-webkit-standard"/>
        </w:rPr>
        <w:t>(A</w:t>
      </w:r>
      <w:r w:rsidR="00055554" w:rsidRPr="0007383D">
        <w:rPr>
          <w:rFonts w:ascii="-webkit-standard" w:hAnsi="-webkit-standard"/>
          <w:color w:val="000000"/>
        </w:rPr>
        <w:t>ccessed: 20 November 2017).</w:t>
      </w:r>
    </w:p>
    <w:bookmarkEnd w:id="3"/>
    <w:p w14:paraId="69424984" w14:textId="1A42E033" w:rsidR="00087DDE" w:rsidRPr="0007383D" w:rsidRDefault="00990737" w:rsidP="00CD6C62">
      <w:pPr>
        <w:pStyle w:val="NormalWeb"/>
        <w:rPr>
          <w:rFonts w:ascii="-webkit-standard" w:hAnsi="-webkit-standard"/>
        </w:rPr>
      </w:pPr>
      <w:r w:rsidRPr="0007383D">
        <w:rPr>
          <w:rStyle w:val="apple-converted-space"/>
        </w:rPr>
        <w:t xml:space="preserve">NHS Wales. (2017) </w:t>
      </w:r>
      <w:r w:rsidRPr="0007383D">
        <w:rPr>
          <w:rStyle w:val="apple-converted-space"/>
          <w:i/>
        </w:rPr>
        <w:t>Child Measurement Programme for Wales: Current Annual Report.</w:t>
      </w:r>
      <w:r w:rsidRPr="0007383D">
        <w:rPr>
          <w:rStyle w:val="apple-converted-space"/>
        </w:rPr>
        <w:t xml:space="preserve"> Available at: </w:t>
      </w:r>
      <w:hyperlink r:id="rId11" w:history="1">
        <w:r w:rsidRPr="0007383D">
          <w:rPr>
            <w:rStyle w:val="Hyperlink"/>
            <w:color w:val="auto"/>
          </w:rPr>
          <w:t>http://www.wales.nhs.uk/sitesplus/888/page/67795</w:t>
        </w:r>
      </w:hyperlink>
      <w:r w:rsidRPr="0007383D">
        <w:rPr>
          <w:rStyle w:val="apple-converted-space"/>
        </w:rPr>
        <w:t xml:space="preserve"> </w:t>
      </w:r>
      <w:r w:rsidRPr="0007383D">
        <w:rPr>
          <w:rFonts w:ascii="-webkit-standard" w:hAnsi="-webkit-standard"/>
        </w:rPr>
        <w:t>(Accessed: 26 November 2017).</w:t>
      </w:r>
      <w:r w:rsidRPr="0007383D">
        <w:rPr>
          <w:rStyle w:val="apple-converted-space"/>
          <w:rFonts w:ascii="-webkit-standard" w:hAnsi="-webkit-standard"/>
        </w:rPr>
        <w:t> </w:t>
      </w:r>
    </w:p>
    <w:p w14:paraId="59628EEB"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O’Dea, J. (no date) </w:t>
      </w:r>
      <w:r w:rsidRPr="0007383D">
        <w:rPr>
          <w:rFonts w:ascii="-webkit-standard" w:hAnsi="-webkit-standard"/>
          <w:i/>
          <w:color w:val="000000"/>
        </w:rPr>
        <w:t>Benefits of developing a whole-school approach to health promotion</w:t>
      </w:r>
      <w:r w:rsidRPr="0007383D">
        <w:rPr>
          <w:rFonts w:ascii="-webkit-standard" w:hAnsi="-webkit-standard"/>
          <w:color w:val="000000"/>
        </w:rPr>
        <w:t xml:space="preserve">. Available at: https://ses.library.usyd.edu.au/bitstream/2123/12573/3/9781920899851_Chapter_09.pdf </w:t>
      </w:r>
      <w:bookmarkStart w:id="4" w:name="_Hlk499542852"/>
      <w:r w:rsidRPr="0007383D">
        <w:rPr>
          <w:rFonts w:ascii="-webkit-standard" w:hAnsi="-webkit-standard"/>
          <w:color w:val="000000"/>
        </w:rPr>
        <w:t>(Accessed: 12 November 2017).</w:t>
      </w:r>
      <w:r w:rsidRPr="0007383D">
        <w:rPr>
          <w:rStyle w:val="apple-converted-space"/>
          <w:rFonts w:ascii="-webkit-standard" w:hAnsi="-webkit-standard"/>
          <w:color w:val="000000"/>
        </w:rPr>
        <w:t> </w:t>
      </w:r>
      <w:bookmarkEnd w:id="4"/>
    </w:p>
    <w:p w14:paraId="3511B6A5"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Pem</w:t>
      </w:r>
      <w:proofErr w:type="spellEnd"/>
      <w:r w:rsidRPr="0007383D">
        <w:rPr>
          <w:rFonts w:ascii="-webkit-standard" w:hAnsi="-webkit-standard"/>
          <w:color w:val="000000"/>
        </w:rPr>
        <w:t xml:space="preserve">, D. and </w:t>
      </w:r>
      <w:proofErr w:type="spellStart"/>
      <w:r w:rsidRPr="0007383D">
        <w:rPr>
          <w:rFonts w:ascii="-webkit-standard" w:hAnsi="-webkit-standard"/>
          <w:color w:val="000000"/>
        </w:rPr>
        <w:t>Jeewon</w:t>
      </w:r>
      <w:proofErr w:type="spellEnd"/>
      <w:r w:rsidRPr="0007383D">
        <w:rPr>
          <w:rFonts w:ascii="-webkit-standard" w:hAnsi="-webkit-standard"/>
          <w:color w:val="000000"/>
        </w:rPr>
        <w:t xml:space="preserve">, R. (2015) ‘Fruit and Vegetable Intake: Benefits and Progress of Nutrition Education Interventions-Narrative Review Article’, </w:t>
      </w:r>
      <w:r w:rsidRPr="0007383D">
        <w:rPr>
          <w:rFonts w:ascii="-webkit-standard" w:hAnsi="-webkit-standard"/>
          <w:i/>
          <w:color w:val="000000"/>
        </w:rPr>
        <w:t>Iranian Journal of Public Health,</w:t>
      </w:r>
      <w:r w:rsidRPr="0007383D">
        <w:rPr>
          <w:rFonts w:ascii="-webkit-standard" w:hAnsi="-webkit-standard"/>
          <w:color w:val="000000"/>
        </w:rPr>
        <w:t xml:space="preserve"> 44(10), pp. 1309-1321.</w:t>
      </w:r>
      <w:r w:rsidRPr="0007383D">
        <w:rPr>
          <w:rStyle w:val="apple-converted-space"/>
          <w:rFonts w:ascii="-webkit-standard" w:hAnsi="-webkit-standard"/>
          <w:color w:val="000000"/>
        </w:rPr>
        <w:t> </w:t>
      </w:r>
    </w:p>
    <w:p w14:paraId="0398B9A7"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Plourde, G. (2006) ‘Preventing and managing </w:t>
      </w:r>
      <w:proofErr w:type="spellStart"/>
      <w:r w:rsidRPr="0007383D">
        <w:rPr>
          <w:rFonts w:ascii="-webkit-standard" w:hAnsi="-webkit-standard"/>
          <w:color w:val="000000"/>
        </w:rPr>
        <w:t>pediatric</w:t>
      </w:r>
      <w:proofErr w:type="spellEnd"/>
      <w:r w:rsidRPr="0007383D">
        <w:rPr>
          <w:rFonts w:ascii="-webkit-standard" w:hAnsi="-webkit-standard"/>
          <w:color w:val="000000"/>
        </w:rPr>
        <w:t xml:space="preserve"> obesity’, </w:t>
      </w:r>
      <w:r w:rsidRPr="0007383D">
        <w:rPr>
          <w:rFonts w:ascii="-webkit-standard" w:hAnsi="-webkit-standard"/>
          <w:i/>
          <w:color w:val="000000"/>
        </w:rPr>
        <w:t>Journal Canada Family Physicians,</w:t>
      </w:r>
      <w:r w:rsidRPr="0007383D">
        <w:rPr>
          <w:rFonts w:ascii="-webkit-standard" w:hAnsi="-webkit-standard"/>
          <w:color w:val="000000"/>
        </w:rPr>
        <w:t xml:space="preserve"> 52(3), pp. 322-328.</w:t>
      </w:r>
      <w:r w:rsidRPr="0007383D">
        <w:rPr>
          <w:rStyle w:val="apple-converted-space"/>
          <w:rFonts w:ascii="-webkit-standard" w:hAnsi="-webkit-standard"/>
          <w:color w:val="000000"/>
        </w:rPr>
        <w:t> </w:t>
      </w:r>
    </w:p>
    <w:p w14:paraId="2B12396D"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Royston, S., Rodrigues, L. and </w:t>
      </w:r>
      <w:proofErr w:type="spellStart"/>
      <w:r w:rsidRPr="0007383D">
        <w:rPr>
          <w:rFonts w:ascii="-webkit-standard" w:hAnsi="-webkit-standard"/>
          <w:color w:val="000000"/>
        </w:rPr>
        <w:t>Hounsell</w:t>
      </w:r>
      <w:proofErr w:type="spellEnd"/>
      <w:r w:rsidRPr="0007383D">
        <w:rPr>
          <w:rFonts w:ascii="-webkit-standard" w:hAnsi="-webkit-standard"/>
          <w:color w:val="000000"/>
        </w:rPr>
        <w:t>, D. (2012</w:t>
      </w:r>
      <w:r w:rsidRPr="0007383D">
        <w:rPr>
          <w:rFonts w:ascii="-webkit-standard" w:hAnsi="-webkit-standard"/>
          <w:i/>
          <w:color w:val="000000"/>
        </w:rPr>
        <w:t>) A policy report on the future of free school meals.</w:t>
      </w:r>
      <w:r w:rsidRPr="0007383D">
        <w:rPr>
          <w:rFonts w:ascii="-webkit-standard" w:hAnsi="-webkit-standard"/>
          <w:color w:val="000000"/>
        </w:rPr>
        <w:t xml:space="preserve"> Available at: https://www.childrenssociety.org.uk/sites/default/files/tcs/fair_and_square_policy_report_final.pdf (Accessed: 6 November 2017).</w:t>
      </w:r>
      <w:r w:rsidRPr="0007383D">
        <w:rPr>
          <w:rStyle w:val="apple-converted-space"/>
          <w:rFonts w:ascii="-webkit-standard" w:hAnsi="-webkit-standard"/>
          <w:color w:val="000000"/>
        </w:rPr>
        <w:t> </w:t>
      </w:r>
    </w:p>
    <w:p w14:paraId="7531D9CB" w14:textId="50A0D2AE"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lastRenderedPageBreak/>
        <w:t xml:space="preserve">Rowe, F., Stewart, D. and Somerset, S. (2010) ‘Nutrition education: towards a whole-school approach’, </w:t>
      </w:r>
      <w:r w:rsidR="00642960" w:rsidRPr="0007383D">
        <w:rPr>
          <w:rFonts w:ascii="-webkit-standard" w:hAnsi="-webkit-standard"/>
          <w:i/>
          <w:color w:val="000000"/>
        </w:rPr>
        <w:t>Health Education</w:t>
      </w:r>
      <w:r w:rsidR="00642960" w:rsidRPr="0007383D">
        <w:rPr>
          <w:rFonts w:ascii="-webkit-standard" w:hAnsi="-webkit-standard"/>
          <w:color w:val="000000"/>
        </w:rPr>
        <w:t xml:space="preserve">, </w:t>
      </w:r>
      <w:r w:rsidRPr="0007383D">
        <w:rPr>
          <w:rFonts w:ascii="-webkit-standard" w:hAnsi="-webkit-standard"/>
          <w:color w:val="000000"/>
        </w:rPr>
        <w:t>pp. 1-28. doi.org/10.1108/09654281011038868</w:t>
      </w:r>
      <w:r w:rsidRPr="0007383D">
        <w:rPr>
          <w:rStyle w:val="apple-converted-space"/>
          <w:rFonts w:ascii="-webkit-standard" w:hAnsi="-webkit-standard"/>
          <w:color w:val="000000"/>
        </w:rPr>
        <w:t> </w:t>
      </w:r>
    </w:p>
    <w:p w14:paraId="04DD13D8" w14:textId="571DB1EF" w:rsidR="00FB0640" w:rsidRPr="0007383D" w:rsidRDefault="00FB0640" w:rsidP="00CD6C62">
      <w:pPr>
        <w:pStyle w:val="NormalWeb"/>
        <w:rPr>
          <w:rFonts w:ascii="-webkit-standard" w:hAnsi="-webkit-standard"/>
          <w:color w:val="000000"/>
        </w:rPr>
      </w:pPr>
      <w:r w:rsidRPr="0007383D">
        <w:rPr>
          <w:rStyle w:val="apple-converted-space"/>
          <w:rFonts w:ascii="-webkit-standard" w:hAnsi="-webkit-standard"/>
          <w:color w:val="000000"/>
        </w:rPr>
        <w:t xml:space="preserve">Schlundt, D.G., Hill, J.O., </w:t>
      </w:r>
      <w:proofErr w:type="spellStart"/>
      <w:r w:rsidRPr="0007383D">
        <w:rPr>
          <w:rStyle w:val="apple-converted-space"/>
          <w:rFonts w:ascii="-webkit-standard" w:hAnsi="-webkit-standard"/>
          <w:color w:val="000000"/>
        </w:rPr>
        <w:t>Sbrocco</w:t>
      </w:r>
      <w:proofErr w:type="spellEnd"/>
      <w:r w:rsidRPr="0007383D">
        <w:rPr>
          <w:rStyle w:val="apple-converted-space"/>
          <w:rFonts w:ascii="-webkit-standard" w:hAnsi="-webkit-standard"/>
          <w:color w:val="000000"/>
        </w:rPr>
        <w:t>, T., Pope-Cordie, J. and Sharp, T. (1992) ‘The role of breakfast in the treatment of obesity: a randomized clinical trial’</w:t>
      </w:r>
      <w:r w:rsidR="00D34CE5" w:rsidRPr="0007383D">
        <w:rPr>
          <w:rStyle w:val="apple-converted-space"/>
          <w:rFonts w:ascii="-webkit-standard" w:hAnsi="-webkit-standard"/>
          <w:color w:val="000000"/>
        </w:rPr>
        <w:t>,</w:t>
      </w:r>
      <w:r w:rsidRPr="0007383D">
        <w:rPr>
          <w:rStyle w:val="apple-converted-space"/>
          <w:rFonts w:ascii="-webkit-standard" w:hAnsi="-webkit-standard"/>
          <w:color w:val="000000"/>
        </w:rPr>
        <w:t xml:space="preserve"> </w:t>
      </w:r>
      <w:r w:rsidR="002A1472" w:rsidRPr="0007383D">
        <w:rPr>
          <w:rFonts w:ascii="-webkit-standard" w:hAnsi="-webkit-standard"/>
          <w:i/>
          <w:color w:val="000000"/>
        </w:rPr>
        <w:t>American Journal Clinical Nutrition,</w:t>
      </w:r>
      <w:r w:rsidR="002A1472" w:rsidRPr="0007383D">
        <w:rPr>
          <w:rFonts w:ascii="-webkit-standard" w:hAnsi="-webkit-standard"/>
          <w:color w:val="000000"/>
        </w:rPr>
        <w:t xml:space="preserve"> 55(3), pp. 645-651.</w:t>
      </w:r>
    </w:p>
    <w:p w14:paraId="0F55BC54" w14:textId="55B1F5D4" w:rsidR="00334DB2" w:rsidRPr="0007383D" w:rsidRDefault="00334DB2" w:rsidP="00CD6C62">
      <w:pPr>
        <w:pStyle w:val="NormalWeb"/>
        <w:rPr>
          <w:rFonts w:ascii="-webkit-standard" w:hAnsi="-webkit-standard"/>
          <w:color w:val="000000"/>
        </w:rPr>
      </w:pPr>
      <w:r w:rsidRPr="0007383D">
        <w:rPr>
          <w:rFonts w:ascii="-webkit-standard" w:hAnsi="-webkit-standard"/>
          <w:color w:val="000000"/>
        </w:rPr>
        <w:t>School Food Matters</w:t>
      </w:r>
      <w:r w:rsidR="003C3B29" w:rsidRPr="0007383D">
        <w:rPr>
          <w:rFonts w:ascii="-webkit-standard" w:hAnsi="-webkit-standard"/>
          <w:color w:val="000000"/>
        </w:rPr>
        <w:t>.</w:t>
      </w:r>
      <w:r w:rsidRPr="0007383D">
        <w:rPr>
          <w:rFonts w:ascii="-webkit-standard" w:hAnsi="-webkit-standard"/>
          <w:color w:val="000000"/>
        </w:rPr>
        <w:t xml:space="preserve"> (2017) </w:t>
      </w:r>
      <w:r w:rsidRPr="0007383D">
        <w:rPr>
          <w:rFonts w:ascii="-webkit-standard" w:hAnsi="-webkit-standard"/>
          <w:i/>
          <w:color w:val="000000"/>
        </w:rPr>
        <w:t>Why School Food Matters</w:t>
      </w:r>
      <w:r w:rsidRPr="0007383D">
        <w:rPr>
          <w:rFonts w:ascii="-webkit-standard" w:hAnsi="-webkit-standard"/>
          <w:color w:val="000000"/>
        </w:rPr>
        <w:t xml:space="preserve">. Available at: </w:t>
      </w:r>
      <w:hyperlink r:id="rId12" w:history="1">
        <w:r w:rsidRPr="0007383D">
          <w:rPr>
            <w:rStyle w:val="Hyperlink"/>
            <w:rFonts w:ascii="-webkit-standard" w:hAnsi="-webkit-standard"/>
            <w:color w:val="auto"/>
          </w:rPr>
          <w:t>http://schoolfoodmatters.org/why-school-food-matters</w:t>
        </w:r>
      </w:hyperlink>
      <w:r w:rsidRPr="0007383D">
        <w:rPr>
          <w:rFonts w:ascii="-webkit-standard" w:hAnsi="-webkit-standard"/>
        </w:rPr>
        <w:t xml:space="preserve">. </w:t>
      </w:r>
      <w:r w:rsidRPr="0007383D">
        <w:rPr>
          <w:rFonts w:ascii="-webkit-standard" w:hAnsi="-webkit-standard"/>
          <w:color w:val="000000"/>
        </w:rPr>
        <w:t>(Accessed: 20 November 2017).</w:t>
      </w:r>
    </w:p>
    <w:p w14:paraId="2428DC57"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Sorhaindo</w:t>
      </w:r>
      <w:proofErr w:type="spellEnd"/>
      <w:r w:rsidRPr="0007383D">
        <w:rPr>
          <w:rFonts w:ascii="-webkit-standard" w:hAnsi="-webkit-standard"/>
          <w:color w:val="000000"/>
        </w:rPr>
        <w:t xml:space="preserve">, A. and Feinstein, L. (2006) </w:t>
      </w:r>
      <w:r w:rsidRPr="0007383D">
        <w:rPr>
          <w:rFonts w:ascii="-webkit-standard" w:hAnsi="-webkit-standard"/>
          <w:i/>
          <w:color w:val="000000"/>
        </w:rPr>
        <w:t>What is the Relationship Between Child Nutrition and School Outcomes?</w:t>
      </w:r>
      <w:r w:rsidRPr="0007383D">
        <w:rPr>
          <w:rFonts w:ascii="-webkit-standard" w:hAnsi="-webkit-standard"/>
          <w:color w:val="000000"/>
        </w:rPr>
        <w:t xml:space="preserve"> Available at: http://webarchive.nationalarchives.gov.uk/20130320135909/https:/www.education.gov.uk/publications/eOrderingDownload/WBL18.pdf (Accessed: 24 October 2017).</w:t>
      </w:r>
      <w:r w:rsidRPr="0007383D">
        <w:rPr>
          <w:rStyle w:val="apple-converted-space"/>
          <w:rFonts w:ascii="-webkit-standard" w:hAnsi="-webkit-standard"/>
          <w:color w:val="000000"/>
        </w:rPr>
        <w:t> </w:t>
      </w:r>
    </w:p>
    <w:p w14:paraId="4E99B4FF" w14:textId="64E31FA9" w:rsidR="00CD6C62" w:rsidRPr="0007383D" w:rsidRDefault="00E22BAB" w:rsidP="00CD6C62">
      <w:pPr>
        <w:pStyle w:val="NormalWeb"/>
        <w:rPr>
          <w:rFonts w:ascii="-webkit-standard" w:hAnsi="-webkit-standard"/>
          <w:color w:val="000000"/>
        </w:rPr>
      </w:pPr>
      <w:r>
        <w:rPr>
          <w:rFonts w:ascii="-webkit-standard" w:hAnsi="-webkit-standard"/>
          <w:color w:val="000000"/>
        </w:rPr>
        <w:t>Spence, S., Delve, J., Stamp</w:t>
      </w:r>
      <w:r w:rsidR="00CD6C62" w:rsidRPr="0007383D">
        <w:rPr>
          <w:rFonts w:ascii="-webkit-standard" w:hAnsi="-webkit-standard"/>
          <w:color w:val="000000"/>
        </w:rPr>
        <w:t>, E., Matthews, J.N.S., White, M. and Adamson, A.J. (2013) ‘The Impact of Food and Nutrient-Based Standards on Primary School Children’s Lunch and Total Dietary Intake: A Natural Experimental Evaluation of Government Policy in England’</w:t>
      </w:r>
      <w:r w:rsidR="00D34CE5" w:rsidRPr="0007383D">
        <w:rPr>
          <w:rFonts w:ascii="-webkit-standard" w:hAnsi="-webkit-standard"/>
          <w:color w:val="000000"/>
        </w:rPr>
        <w:t xml:space="preserve">, </w:t>
      </w:r>
      <w:proofErr w:type="spellStart"/>
      <w:r w:rsidR="00CD6C62" w:rsidRPr="0007383D">
        <w:rPr>
          <w:rFonts w:ascii="-webkit-standard" w:hAnsi="-webkit-standard"/>
          <w:i/>
          <w:color w:val="000000"/>
        </w:rPr>
        <w:t>PLoS</w:t>
      </w:r>
      <w:proofErr w:type="spellEnd"/>
      <w:r w:rsidR="00CD6C62" w:rsidRPr="0007383D">
        <w:rPr>
          <w:rFonts w:ascii="-webkit-standard" w:hAnsi="-webkit-standard"/>
          <w:i/>
          <w:color w:val="000000"/>
        </w:rPr>
        <w:t xml:space="preserve"> One,</w:t>
      </w:r>
      <w:r w:rsidR="00CD6C62" w:rsidRPr="0007383D">
        <w:rPr>
          <w:rFonts w:ascii="-webkit-standard" w:hAnsi="-webkit-standard"/>
          <w:color w:val="000000"/>
        </w:rPr>
        <w:t xml:space="preserve"> 8(10), pp. 78298. </w:t>
      </w:r>
      <w:proofErr w:type="spellStart"/>
      <w:r w:rsidR="00CD6C62" w:rsidRPr="0007383D">
        <w:rPr>
          <w:rFonts w:ascii="-webkit-standard" w:hAnsi="-webkit-standard"/>
          <w:color w:val="000000"/>
        </w:rPr>
        <w:t>doi</w:t>
      </w:r>
      <w:proofErr w:type="spellEnd"/>
      <w:r w:rsidR="00CD6C62" w:rsidRPr="0007383D">
        <w:rPr>
          <w:rFonts w:ascii="-webkit-standard" w:hAnsi="-webkit-standard"/>
          <w:color w:val="000000"/>
        </w:rPr>
        <w:t>: 10.1371/journal.pone.0078298</w:t>
      </w:r>
      <w:r w:rsidR="00CD6C62" w:rsidRPr="0007383D">
        <w:rPr>
          <w:rStyle w:val="apple-converted-space"/>
          <w:rFonts w:ascii="-webkit-standard" w:hAnsi="-webkit-standard"/>
          <w:color w:val="000000"/>
        </w:rPr>
        <w:t> </w:t>
      </w:r>
    </w:p>
    <w:p w14:paraId="79C167BC"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StatsWales</w:t>
      </w:r>
      <w:proofErr w:type="spellEnd"/>
      <w:r w:rsidRPr="0007383D">
        <w:rPr>
          <w:rFonts w:ascii="-webkit-standard" w:hAnsi="-webkit-standard"/>
          <w:color w:val="000000"/>
        </w:rPr>
        <w:t xml:space="preserve">. (2016-17) </w:t>
      </w:r>
      <w:r w:rsidRPr="0007383D">
        <w:rPr>
          <w:rFonts w:ascii="-webkit-standard" w:hAnsi="-webkit-standard"/>
          <w:i/>
          <w:color w:val="000000"/>
        </w:rPr>
        <w:t>Pupils eligible for free school meals by local authority, region and year.</w:t>
      </w:r>
      <w:r w:rsidRPr="0007383D">
        <w:rPr>
          <w:rFonts w:ascii="-webkit-standard" w:hAnsi="-webkit-standard"/>
          <w:color w:val="000000"/>
        </w:rPr>
        <w:t xml:space="preserve"> Available at: https://statswales.gov.wales/Catalogue/Education-and-Skills/Schools-and-Teachers/Schools-Census/Pupil-Level-Annual-School-Census/Provision-of-Meals-and-Milk/pupilseligibleforfreeschoolmeals-by-localauthorityregion-year (Accessed: 6 November 2017).</w:t>
      </w:r>
      <w:r w:rsidRPr="0007383D">
        <w:rPr>
          <w:rStyle w:val="apple-converted-space"/>
          <w:rFonts w:ascii="-webkit-standard" w:hAnsi="-webkit-standard"/>
          <w:color w:val="000000"/>
        </w:rPr>
        <w:t> </w:t>
      </w:r>
    </w:p>
    <w:p w14:paraId="0BB593FB" w14:textId="444E94B0"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t xml:space="preserve">Story, M., Nanny, M.S. and Schwartz, M.B. (2009) ‘Schools and Obesity Prevention: Creating School Environments and Policies to Promote Healthy Eating and Physical Activity’, </w:t>
      </w:r>
      <w:r w:rsidRPr="0007383D">
        <w:rPr>
          <w:rFonts w:ascii="-webkit-standard" w:hAnsi="-webkit-standard"/>
          <w:i/>
          <w:color w:val="000000"/>
        </w:rPr>
        <w:t>Journal of Population Health and Health Policy</w:t>
      </w:r>
      <w:r w:rsidRPr="0007383D">
        <w:rPr>
          <w:rFonts w:ascii="-webkit-standard" w:hAnsi="-webkit-standard"/>
          <w:color w:val="000000"/>
        </w:rPr>
        <w:t xml:space="preserve">, 87(1), pp. 71-100. </w:t>
      </w:r>
      <w:proofErr w:type="spellStart"/>
      <w:r w:rsidRPr="0007383D">
        <w:rPr>
          <w:rFonts w:ascii="-webkit-standard" w:hAnsi="-webkit-standard"/>
          <w:color w:val="000000"/>
        </w:rPr>
        <w:t>doi</w:t>
      </w:r>
      <w:proofErr w:type="spellEnd"/>
      <w:r w:rsidRPr="0007383D">
        <w:rPr>
          <w:rFonts w:ascii="-webkit-standard" w:hAnsi="-webkit-standard"/>
          <w:color w:val="000000"/>
        </w:rPr>
        <w:t>: 10.1111/j.1468-0009.</w:t>
      </w:r>
      <w:proofErr w:type="gramStart"/>
      <w:r w:rsidRPr="0007383D">
        <w:rPr>
          <w:rFonts w:ascii="-webkit-standard" w:hAnsi="-webkit-standard"/>
          <w:color w:val="000000"/>
        </w:rPr>
        <w:t>2009.00548.x</w:t>
      </w:r>
      <w:proofErr w:type="gramEnd"/>
      <w:r w:rsidRPr="0007383D">
        <w:rPr>
          <w:rStyle w:val="apple-converted-space"/>
          <w:rFonts w:ascii="-webkit-standard" w:hAnsi="-webkit-standard"/>
          <w:color w:val="000000"/>
        </w:rPr>
        <w:t> </w:t>
      </w:r>
    </w:p>
    <w:p w14:paraId="15AAEB7F" w14:textId="2372BFCB" w:rsidR="009E7C7B" w:rsidRPr="0007383D" w:rsidRDefault="009E7C7B" w:rsidP="00CD6C62">
      <w:pPr>
        <w:pStyle w:val="NormalWeb"/>
        <w:rPr>
          <w:rFonts w:ascii="-webkit-standard" w:hAnsi="-webkit-standard"/>
          <w:color w:val="000000"/>
        </w:rPr>
      </w:pPr>
      <w:r w:rsidRPr="0007383D">
        <w:rPr>
          <w:rFonts w:ascii="-webkit-standard" w:hAnsi="-webkit-standard"/>
          <w:color w:val="000000"/>
        </w:rPr>
        <w:t xml:space="preserve">The Children’s Society. (no date) </w:t>
      </w:r>
      <w:r w:rsidRPr="0007383D">
        <w:rPr>
          <w:rFonts w:ascii="-webkit-standard" w:hAnsi="-webkit-standard"/>
          <w:i/>
          <w:color w:val="000000"/>
        </w:rPr>
        <w:t>Free school meals for all children in poverty</w:t>
      </w:r>
      <w:r w:rsidRPr="0007383D">
        <w:rPr>
          <w:rFonts w:ascii="-webkit-standard" w:hAnsi="-webkit-standard"/>
          <w:color w:val="000000"/>
        </w:rPr>
        <w:t xml:space="preserve">. Available at: </w:t>
      </w:r>
      <w:hyperlink r:id="rId13" w:history="1">
        <w:r w:rsidRPr="00E22BAB">
          <w:rPr>
            <w:rStyle w:val="Hyperlink"/>
            <w:rFonts w:ascii="-webkit-standard" w:hAnsi="-webkit-standard"/>
            <w:color w:val="auto"/>
          </w:rPr>
          <w:t>https://www.childrenssociety.org.uk/sites/default/files/tcs/fair_and_square_campaign_report.pdf</w:t>
        </w:r>
      </w:hyperlink>
      <w:r w:rsidRPr="00E22BAB">
        <w:rPr>
          <w:rFonts w:ascii="-webkit-standard" w:hAnsi="-webkit-standard"/>
        </w:rPr>
        <w:t xml:space="preserve"> </w:t>
      </w:r>
      <w:r w:rsidRPr="0007383D">
        <w:rPr>
          <w:rFonts w:ascii="-webkit-standard" w:hAnsi="-webkit-standard"/>
          <w:color w:val="000000"/>
        </w:rPr>
        <w:t>(Accessed: 20 November 2017).</w:t>
      </w:r>
    </w:p>
    <w:p w14:paraId="4FFAC140" w14:textId="77777777" w:rsidR="00CD6C62" w:rsidRPr="0007383D" w:rsidRDefault="00CD6C62" w:rsidP="00CD6C62">
      <w:pPr>
        <w:pStyle w:val="NormalWeb"/>
        <w:rPr>
          <w:rFonts w:ascii="-webkit-standard" w:hAnsi="-webkit-standard"/>
          <w:color w:val="000000"/>
        </w:rPr>
      </w:pPr>
      <w:proofErr w:type="spellStart"/>
      <w:r w:rsidRPr="0007383D">
        <w:rPr>
          <w:rFonts w:ascii="-webkit-standard" w:hAnsi="-webkit-standard"/>
          <w:color w:val="000000"/>
        </w:rPr>
        <w:t>Ugochukwu</w:t>
      </w:r>
      <w:proofErr w:type="spellEnd"/>
      <w:r w:rsidRPr="0007383D">
        <w:rPr>
          <w:rFonts w:ascii="-webkit-standard" w:hAnsi="-webkit-standard"/>
          <w:color w:val="000000"/>
        </w:rPr>
        <w:t xml:space="preserve">, E.F., </w:t>
      </w:r>
      <w:proofErr w:type="spellStart"/>
      <w:r w:rsidRPr="0007383D">
        <w:rPr>
          <w:rFonts w:ascii="-webkit-standard" w:hAnsi="-webkit-standard"/>
          <w:color w:val="000000"/>
        </w:rPr>
        <w:t>Onubogu</w:t>
      </w:r>
      <w:proofErr w:type="spellEnd"/>
      <w:r w:rsidRPr="0007383D">
        <w:rPr>
          <w:rFonts w:ascii="-webkit-standard" w:hAnsi="-webkit-standard"/>
          <w:color w:val="000000"/>
        </w:rPr>
        <w:t xml:space="preserve">, C.U., </w:t>
      </w:r>
      <w:proofErr w:type="spellStart"/>
      <w:r w:rsidRPr="0007383D">
        <w:rPr>
          <w:rFonts w:ascii="-webkit-standard" w:hAnsi="-webkit-standard"/>
          <w:color w:val="000000"/>
        </w:rPr>
        <w:t>Edokwe</w:t>
      </w:r>
      <w:proofErr w:type="spellEnd"/>
      <w:r w:rsidRPr="0007383D">
        <w:rPr>
          <w:rFonts w:ascii="-webkit-standard" w:hAnsi="-webkit-standard"/>
          <w:color w:val="000000"/>
        </w:rPr>
        <w:t xml:space="preserve">, E.S. and </w:t>
      </w:r>
      <w:proofErr w:type="spellStart"/>
      <w:r w:rsidRPr="0007383D">
        <w:rPr>
          <w:rFonts w:ascii="-webkit-standard" w:hAnsi="-webkit-standard"/>
          <w:color w:val="000000"/>
        </w:rPr>
        <w:t>Okeke</w:t>
      </w:r>
      <w:proofErr w:type="spellEnd"/>
      <w:r w:rsidRPr="0007383D">
        <w:rPr>
          <w:rFonts w:ascii="-webkit-standard" w:hAnsi="-webkit-standard"/>
          <w:color w:val="000000"/>
        </w:rPr>
        <w:t xml:space="preserve">, K.N. (2014) ‘Nutritional Contents of Lunch Packs of Primary School Children in Nnewi, Nigeria’ </w:t>
      </w:r>
      <w:r w:rsidRPr="0007383D">
        <w:rPr>
          <w:rFonts w:ascii="-webkit-standard" w:hAnsi="-webkit-standard"/>
          <w:i/>
          <w:color w:val="000000"/>
        </w:rPr>
        <w:t>Annals of Medical and Health Sciences Research</w:t>
      </w:r>
      <w:r w:rsidRPr="0007383D">
        <w:rPr>
          <w:rFonts w:ascii="-webkit-standard" w:hAnsi="-webkit-standard"/>
          <w:color w:val="000000"/>
        </w:rPr>
        <w:t xml:space="preserve">, 4(2), pp. 108-114. </w:t>
      </w:r>
      <w:proofErr w:type="spellStart"/>
      <w:r w:rsidRPr="0007383D">
        <w:rPr>
          <w:rFonts w:ascii="-webkit-standard" w:hAnsi="-webkit-standard"/>
          <w:color w:val="000000"/>
        </w:rPr>
        <w:t>doi</w:t>
      </w:r>
      <w:proofErr w:type="spellEnd"/>
      <w:r w:rsidRPr="0007383D">
        <w:rPr>
          <w:rFonts w:ascii="-webkit-standard" w:hAnsi="-webkit-standard"/>
          <w:color w:val="000000"/>
        </w:rPr>
        <w:t>: 10.4103/2141-9248.138024</w:t>
      </w:r>
      <w:r w:rsidRPr="0007383D">
        <w:rPr>
          <w:rStyle w:val="apple-converted-space"/>
          <w:rFonts w:ascii="-webkit-standard" w:hAnsi="-webkit-standard"/>
          <w:color w:val="000000"/>
        </w:rPr>
        <w:t> </w:t>
      </w:r>
    </w:p>
    <w:p w14:paraId="61D48F83" w14:textId="77777777" w:rsidR="00CD6C62" w:rsidRPr="0007383D" w:rsidRDefault="00CD6C62" w:rsidP="00CD6C62">
      <w:pPr>
        <w:pStyle w:val="NormalWeb"/>
        <w:rPr>
          <w:rFonts w:ascii="-webkit-standard" w:hAnsi="-webkit-standard"/>
          <w:color w:val="000000"/>
        </w:rPr>
      </w:pPr>
      <w:r w:rsidRPr="0007383D">
        <w:rPr>
          <w:rFonts w:ascii="-webkit-standard" w:hAnsi="-webkit-standard"/>
          <w:color w:val="000000"/>
        </w:rPr>
        <w:t xml:space="preserve">UK Government. (2010) </w:t>
      </w:r>
      <w:r w:rsidRPr="0007383D">
        <w:rPr>
          <w:rFonts w:ascii="-webkit-standard" w:hAnsi="-webkit-standard"/>
          <w:i/>
          <w:color w:val="000000"/>
        </w:rPr>
        <w:t>Department for Education ‘Evidence check’ memorandum Universal infant free school meals (UIFSM).</w:t>
      </w:r>
      <w:r w:rsidRPr="0007383D">
        <w:rPr>
          <w:rFonts w:ascii="-webkit-standard" w:hAnsi="-webkit-standard"/>
          <w:color w:val="000000"/>
        </w:rPr>
        <w:t xml:space="preserve"> Available at: https://www.parliament.uk/documents/commons-committees/Education/evidence-check-forum/Universal-infant-free-school-meals.pdf (Accessed: 6 November 2017).</w:t>
      </w:r>
      <w:r w:rsidRPr="0007383D">
        <w:rPr>
          <w:rStyle w:val="apple-converted-space"/>
          <w:rFonts w:ascii="-webkit-standard" w:hAnsi="-webkit-standard"/>
          <w:color w:val="000000"/>
        </w:rPr>
        <w:t> </w:t>
      </w:r>
    </w:p>
    <w:p w14:paraId="3801F3DB" w14:textId="77777777" w:rsidR="00CD6C62" w:rsidRPr="0007383D" w:rsidRDefault="00CD6C62" w:rsidP="00CD6C62">
      <w:pPr>
        <w:pStyle w:val="NormalWeb"/>
        <w:rPr>
          <w:rStyle w:val="apple-converted-space"/>
          <w:rFonts w:ascii="-webkit-standard" w:hAnsi="-webkit-standard"/>
          <w:color w:val="000000"/>
        </w:rPr>
      </w:pPr>
      <w:r w:rsidRPr="0007383D">
        <w:rPr>
          <w:rFonts w:ascii="-webkit-standard" w:hAnsi="-webkit-standard"/>
          <w:color w:val="000000"/>
        </w:rPr>
        <w:t xml:space="preserve">Wickham, S., Anwar, E., Barr, B., Law, C. and Taylor-Robinson, D. (2016) ‘Poverty and child health in the UK: using evidence for action’, </w:t>
      </w:r>
      <w:r w:rsidRPr="0007383D">
        <w:rPr>
          <w:rFonts w:ascii="-webkit-standard" w:hAnsi="-webkit-standard"/>
          <w:i/>
          <w:color w:val="000000"/>
        </w:rPr>
        <w:t>Archives of Disease in Childhood</w:t>
      </w:r>
      <w:r w:rsidRPr="0007383D">
        <w:rPr>
          <w:rFonts w:ascii="-webkit-standard" w:hAnsi="-webkit-standard"/>
          <w:color w:val="000000"/>
        </w:rPr>
        <w:t xml:space="preserve">, 101(8), pp. 759-766. </w:t>
      </w:r>
      <w:proofErr w:type="spellStart"/>
      <w:r w:rsidRPr="0007383D">
        <w:rPr>
          <w:rFonts w:ascii="-webkit-standard" w:hAnsi="-webkit-standard"/>
          <w:color w:val="000000"/>
        </w:rPr>
        <w:t>doi</w:t>
      </w:r>
      <w:proofErr w:type="spellEnd"/>
      <w:r w:rsidRPr="0007383D">
        <w:rPr>
          <w:rFonts w:ascii="-webkit-standard" w:hAnsi="-webkit-standard"/>
          <w:color w:val="000000"/>
        </w:rPr>
        <w:t>: 10.1136/archdischild-2014-306746</w:t>
      </w:r>
      <w:r w:rsidRPr="0007383D">
        <w:rPr>
          <w:rStyle w:val="apple-converted-space"/>
          <w:rFonts w:ascii="-webkit-standard" w:hAnsi="-webkit-standard"/>
          <w:color w:val="000000"/>
        </w:rPr>
        <w:t> </w:t>
      </w:r>
    </w:p>
    <w:p w14:paraId="5F720EA3" w14:textId="11F40BC6" w:rsidR="006A3F8F" w:rsidRPr="0007383D" w:rsidRDefault="00106F91" w:rsidP="0007383D">
      <w:pPr>
        <w:pStyle w:val="NormalWeb"/>
        <w:rPr>
          <w:rFonts w:ascii="-webkit-standard" w:hAnsi="-webkit-standard"/>
          <w:color w:val="000000"/>
        </w:rPr>
      </w:pPr>
      <w:r w:rsidRPr="0007383D">
        <w:rPr>
          <w:rFonts w:ascii="-webkit-standard" w:hAnsi="-webkit-standard"/>
          <w:color w:val="000000"/>
        </w:rPr>
        <w:t>World Health Organisation. (WHO) (1998)</w:t>
      </w:r>
      <w:r w:rsidRPr="0007383D">
        <w:rPr>
          <w:rFonts w:ascii="-webkit-standard" w:hAnsi="-webkit-standard"/>
          <w:i/>
          <w:color w:val="000000"/>
        </w:rPr>
        <w:t xml:space="preserve"> The World Health Report. </w:t>
      </w:r>
      <w:r w:rsidRPr="0007383D">
        <w:rPr>
          <w:rFonts w:ascii="-webkit-standard" w:hAnsi="-webkit-standard"/>
          <w:color w:val="000000"/>
        </w:rPr>
        <w:t xml:space="preserve">Available at: </w:t>
      </w:r>
      <w:hyperlink r:id="rId14" w:history="1">
        <w:r w:rsidRPr="00E22BAB">
          <w:rPr>
            <w:rStyle w:val="Hyperlink"/>
            <w:rFonts w:ascii="-webkit-standard" w:hAnsi="-webkit-standard"/>
            <w:color w:val="auto"/>
          </w:rPr>
          <w:t>http://www.who.int/whr/1998/en/whr98_en.pdf</w:t>
        </w:r>
      </w:hyperlink>
      <w:r w:rsidRPr="00E22BAB">
        <w:rPr>
          <w:rFonts w:ascii="-webkit-standard" w:hAnsi="-webkit-standard"/>
          <w:color w:val="000000"/>
        </w:rPr>
        <w:t xml:space="preserve"> </w:t>
      </w:r>
      <w:r>
        <w:rPr>
          <w:rFonts w:ascii="-webkit-standard" w:hAnsi="-webkit-standard"/>
          <w:color w:val="000000"/>
        </w:rPr>
        <w:t>(Accessed: 12 November 2017).</w:t>
      </w:r>
      <w:r>
        <w:rPr>
          <w:rStyle w:val="apple-converted-space"/>
          <w:rFonts w:ascii="-webkit-standard" w:hAnsi="-webkit-standard"/>
          <w:color w:val="000000"/>
        </w:rPr>
        <w:t> </w:t>
      </w:r>
    </w:p>
    <w:sectPr w:rsidR="006A3F8F" w:rsidRPr="0007383D" w:rsidSect="001E76FB">
      <w:headerReference w:type="even" r:id="rId15"/>
      <w:headerReference w:type="default" r:id="rId16"/>
      <w:footerReference w:type="even" r:id="rId17"/>
      <w:footerReference w:type="default" r:id="rId1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57892F" w14:textId="77777777" w:rsidR="00FB416A" w:rsidRDefault="00FB416A" w:rsidP="001E76FB">
      <w:r>
        <w:separator/>
      </w:r>
    </w:p>
  </w:endnote>
  <w:endnote w:type="continuationSeparator" w:id="0">
    <w:p w14:paraId="6579E123" w14:textId="77777777" w:rsidR="00FB416A" w:rsidRDefault="00FB416A" w:rsidP="001E7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webkit-standard">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182FB4" w14:textId="77777777" w:rsidR="001E76FB" w:rsidRDefault="001E76FB" w:rsidP="004934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9812DB" w14:textId="77777777" w:rsidR="001E76FB" w:rsidRDefault="001E76FB" w:rsidP="001E76F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C82730" w14:textId="77777777" w:rsidR="001E76FB" w:rsidRDefault="001E76FB" w:rsidP="004934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D7388">
      <w:rPr>
        <w:rStyle w:val="PageNumber"/>
        <w:noProof/>
      </w:rPr>
      <w:t>2</w:t>
    </w:r>
    <w:r>
      <w:rPr>
        <w:rStyle w:val="PageNumber"/>
      </w:rPr>
      <w:fldChar w:fldCharType="end"/>
    </w:r>
  </w:p>
  <w:p w14:paraId="22755846" w14:textId="77777777" w:rsidR="001E76FB" w:rsidRDefault="001E76FB" w:rsidP="001E76F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080ED3" w14:textId="77777777" w:rsidR="00FB416A" w:rsidRDefault="00FB416A" w:rsidP="001E76FB">
      <w:r>
        <w:separator/>
      </w:r>
    </w:p>
  </w:footnote>
  <w:footnote w:type="continuationSeparator" w:id="0">
    <w:p w14:paraId="1AB16791" w14:textId="77777777" w:rsidR="00FB416A" w:rsidRDefault="00FB416A" w:rsidP="001E76F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D442BD" w14:textId="77777777" w:rsidR="00DD7388" w:rsidRDefault="00DD7388" w:rsidP="0049348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2606A21" w14:textId="77777777" w:rsidR="00DD7388" w:rsidRDefault="00DD7388" w:rsidP="00DD7388">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BE02BA" w14:textId="77777777" w:rsidR="00DD7388" w:rsidRDefault="00DD7388" w:rsidP="00493488">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D71F482" w14:textId="77777777" w:rsidR="00DD7388" w:rsidRDefault="00DD7388" w:rsidP="00DD7388">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35742B"/>
    <w:multiLevelType w:val="multilevel"/>
    <w:tmpl w:val="D81AD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BB17BFD"/>
    <w:multiLevelType w:val="multilevel"/>
    <w:tmpl w:val="DCD4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024"/>
    <w:rsid w:val="00006294"/>
    <w:rsid w:val="00012F3A"/>
    <w:rsid w:val="00050880"/>
    <w:rsid w:val="00055554"/>
    <w:rsid w:val="000734F1"/>
    <w:rsid w:val="0007383D"/>
    <w:rsid w:val="00087DDE"/>
    <w:rsid w:val="00097E3D"/>
    <w:rsid w:val="000A42FD"/>
    <w:rsid w:val="000A5637"/>
    <w:rsid w:val="000A7A64"/>
    <w:rsid w:val="000B2124"/>
    <w:rsid w:val="000B431C"/>
    <w:rsid w:val="000B5126"/>
    <w:rsid w:val="000D6ECA"/>
    <w:rsid w:val="000E52D5"/>
    <w:rsid w:val="000E7FBB"/>
    <w:rsid w:val="001017B7"/>
    <w:rsid w:val="00106F91"/>
    <w:rsid w:val="001141D6"/>
    <w:rsid w:val="00116812"/>
    <w:rsid w:val="001253BB"/>
    <w:rsid w:val="00161EF0"/>
    <w:rsid w:val="00167198"/>
    <w:rsid w:val="001958C5"/>
    <w:rsid w:val="001A316E"/>
    <w:rsid w:val="001A3327"/>
    <w:rsid w:val="001C00E6"/>
    <w:rsid w:val="001C127E"/>
    <w:rsid w:val="001E01B9"/>
    <w:rsid w:val="001E2732"/>
    <w:rsid w:val="001E465B"/>
    <w:rsid w:val="001E722F"/>
    <w:rsid w:val="001E76FB"/>
    <w:rsid w:val="001F45B3"/>
    <w:rsid w:val="001F512A"/>
    <w:rsid w:val="00205A4E"/>
    <w:rsid w:val="00205B69"/>
    <w:rsid w:val="00220F0E"/>
    <w:rsid w:val="00245E0A"/>
    <w:rsid w:val="002638D4"/>
    <w:rsid w:val="0029634F"/>
    <w:rsid w:val="002A1472"/>
    <w:rsid w:val="002B3277"/>
    <w:rsid w:val="002B34A9"/>
    <w:rsid w:val="002D1562"/>
    <w:rsid w:val="002E5663"/>
    <w:rsid w:val="002F48E3"/>
    <w:rsid w:val="002F4B0B"/>
    <w:rsid w:val="003054DD"/>
    <w:rsid w:val="003079AA"/>
    <w:rsid w:val="003151E9"/>
    <w:rsid w:val="00322B82"/>
    <w:rsid w:val="00323C5A"/>
    <w:rsid w:val="00333641"/>
    <w:rsid w:val="00334DB2"/>
    <w:rsid w:val="00347174"/>
    <w:rsid w:val="003564BB"/>
    <w:rsid w:val="003638EC"/>
    <w:rsid w:val="00370763"/>
    <w:rsid w:val="003714D9"/>
    <w:rsid w:val="00393BD5"/>
    <w:rsid w:val="003A0EF7"/>
    <w:rsid w:val="003C3B29"/>
    <w:rsid w:val="003E056A"/>
    <w:rsid w:val="003E21BC"/>
    <w:rsid w:val="00402CE5"/>
    <w:rsid w:val="00405C19"/>
    <w:rsid w:val="00415D3F"/>
    <w:rsid w:val="00443525"/>
    <w:rsid w:val="0044448F"/>
    <w:rsid w:val="004514E0"/>
    <w:rsid w:val="004568D9"/>
    <w:rsid w:val="0046596D"/>
    <w:rsid w:val="00473542"/>
    <w:rsid w:val="004770D2"/>
    <w:rsid w:val="0048016A"/>
    <w:rsid w:val="00496595"/>
    <w:rsid w:val="004B11DA"/>
    <w:rsid w:val="004C5A9C"/>
    <w:rsid w:val="004C777F"/>
    <w:rsid w:val="004D103B"/>
    <w:rsid w:val="004D4088"/>
    <w:rsid w:val="004D4896"/>
    <w:rsid w:val="005040E7"/>
    <w:rsid w:val="00504433"/>
    <w:rsid w:val="00535A3A"/>
    <w:rsid w:val="00552CAC"/>
    <w:rsid w:val="00571750"/>
    <w:rsid w:val="00583D31"/>
    <w:rsid w:val="005960E1"/>
    <w:rsid w:val="005A2A7C"/>
    <w:rsid w:val="005C191A"/>
    <w:rsid w:val="005C4379"/>
    <w:rsid w:val="005C4EF7"/>
    <w:rsid w:val="005D2B69"/>
    <w:rsid w:val="005D4D4E"/>
    <w:rsid w:val="005E64C1"/>
    <w:rsid w:val="005F0CD7"/>
    <w:rsid w:val="006163A2"/>
    <w:rsid w:val="00616C31"/>
    <w:rsid w:val="00642960"/>
    <w:rsid w:val="00661FEE"/>
    <w:rsid w:val="00670EF0"/>
    <w:rsid w:val="0067390B"/>
    <w:rsid w:val="00674443"/>
    <w:rsid w:val="00685236"/>
    <w:rsid w:val="00694BF0"/>
    <w:rsid w:val="006967B2"/>
    <w:rsid w:val="006A2B80"/>
    <w:rsid w:val="006A3F8F"/>
    <w:rsid w:val="006A48B8"/>
    <w:rsid w:val="006A5D0C"/>
    <w:rsid w:val="006C3BF7"/>
    <w:rsid w:val="006D0057"/>
    <w:rsid w:val="006E3022"/>
    <w:rsid w:val="006E34D8"/>
    <w:rsid w:val="007034DA"/>
    <w:rsid w:val="0071437C"/>
    <w:rsid w:val="00717248"/>
    <w:rsid w:val="007179C5"/>
    <w:rsid w:val="00726EF9"/>
    <w:rsid w:val="0074791F"/>
    <w:rsid w:val="00751E45"/>
    <w:rsid w:val="00780030"/>
    <w:rsid w:val="007A03C7"/>
    <w:rsid w:val="007A3F41"/>
    <w:rsid w:val="007B5F60"/>
    <w:rsid w:val="007C12E5"/>
    <w:rsid w:val="007C7590"/>
    <w:rsid w:val="007E058D"/>
    <w:rsid w:val="007E1024"/>
    <w:rsid w:val="007F01B5"/>
    <w:rsid w:val="007F2AA8"/>
    <w:rsid w:val="0083200E"/>
    <w:rsid w:val="00847C6F"/>
    <w:rsid w:val="00860DA0"/>
    <w:rsid w:val="008725D7"/>
    <w:rsid w:val="00875421"/>
    <w:rsid w:val="00883463"/>
    <w:rsid w:val="008868BE"/>
    <w:rsid w:val="0089386D"/>
    <w:rsid w:val="008B5BA7"/>
    <w:rsid w:val="008C1DE2"/>
    <w:rsid w:val="008C483C"/>
    <w:rsid w:val="008E6DB4"/>
    <w:rsid w:val="008F7793"/>
    <w:rsid w:val="00902748"/>
    <w:rsid w:val="009031B3"/>
    <w:rsid w:val="00910E11"/>
    <w:rsid w:val="00914BA4"/>
    <w:rsid w:val="00915F03"/>
    <w:rsid w:val="00930405"/>
    <w:rsid w:val="009314E1"/>
    <w:rsid w:val="009323DE"/>
    <w:rsid w:val="009440D0"/>
    <w:rsid w:val="00947602"/>
    <w:rsid w:val="00953C51"/>
    <w:rsid w:val="00966E0C"/>
    <w:rsid w:val="00990737"/>
    <w:rsid w:val="009B16F4"/>
    <w:rsid w:val="009C2128"/>
    <w:rsid w:val="009C69CF"/>
    <w:rsid w:val="009D42EF"/>
    <w:rsid w:val="009E19E7"/>
    <w:rsid w:val="009E7C7B"/>
    <w:rsid w:val="00A15FF5"/>
    <w:rsid w:val="00A175ED"/>
    <w:rsid w:val="00A243DD"/>
    <w:rsid w:val="00A2464C"/>
    <w:rsid w:val="00A30ABA"/>
    <w:rsid w:val="00A53AC2"/>
    <w:rsid w:val="00A64F59"/>
    <w:rsid w:val="00AB4DC2"/>
    <w:rsid w:val="00AD2110"/>
    <w:rsid w:val="00AD359F"/>
    <w:rsid w:val="00AF2577"/>
    <w:rsid w:val="00AF4D0A"/>
    <w:rsid w:val="00B0739D"/>
    <w:rsid w:val="00B21231"/>
    <w:rsid w:val="00B26EB6"/>
    <w:rsid w:val="00B304B3"/>
    <w:rsid w:val="00B35A3C"/>
    <w:rsid w:val="00B4587E"/>
    <w:rsid w:val="00B62E0B"/>
    <w:rsid w:val="00B730D4"/>
    <w:rsid w:val="00B8421A"/>
    <w:rsid w:val="00B84F1F"/>
    <w:rsid w:val="00B90331"/>
    <w:rsid w:val="00BA2B17"/>
    <w:rsid w:val="00BB5A85"/>
    <w:rsid w:val="00BD31F5"/>
    <w:rsid w:val="00BE50EB"/>
    <w:rsid w:val="00BE5614"/>
    <w:rsid w:val="00BE7D3F"/>
    <w:rsid w:val="00BF058C"/>
    <w:rsid w:val="00BF1495"/>
    <w:rsid w:val="00BF74DF"/>
    <w:rsid w:val="00C07712"/>
    <w:rsid w:val="00C27799"/>
    <w:rsid w:val="00C364A2"/>
    <w:rsid w:val="00C379C7"/>
    <w:rsid w:val="00C5678D"/>
    <w:rsid w:val="00C868BA"/>
    <w:rsid w:val="00C9259E"/>
    <w:rsid w:val="00CB12E8"/>
    <w:rsid w:val="00CB5184"/>
    <w:rsid w:val="00CC1459"/>
    <w:rsid w:val="00CC1C19"/>
    <w:rsid w:val="00CD6C62"/>
    <w:rsid w:val="00CE4C6F"/>
    <w:rsid w:val="00CE789B"/>
    <w:rsid w:val="00D268DF"/>
    <w:rsid w:val="00D34CE5"/>
    <w:rsid w:val="00D36EA4"/>
    <w:rsid w:val="00D46FEF"/>
    <w:rsid w:val="00D52051"/>
    <w:rsid w:val="00D53208"/>
    <w:rsid w:val="00D539F7"/>
    <w:rsid w:val="00D620AC"/>
    <w:rsid w:val="00D8282D"/>
    <w:rsid w:val="00D83802"/>
    <w:rsid w:val="00DA23AA"/>
    <w:rsid w:val="00DA3106"/>
    <w:rsid w:val="00DB5800"/>
    <w:rsid w:val="00DC59A7"/>
    <w:rsid w:val="00DD7388"/>
    <w:rsid w:val="00DE041B"/>
    <w:rsid w:val="00DF2391"/>
    <w:rsid w:val="00DF3EDF"/>
    <w:rsid w:val="00E0590E"/>
    <w:rsid w:val="00E16D35"/>
    <w:rsid w:val="00E22BAB"/>
    <w:rsid w:val="00E33452"/>
    <w:rsid w:val="00E3602F"/>
    <w:rsid w:val="00E37CA4"/>
    <w:rsid w:val="00E43289"/>
    <w:rsid w:val="00E55545"/>
    <w:rsid w:val="00E63974"/>
    <w:rsid w:val="00E741D8"/>
    <w:rsid w:val="00E764E2"/>
    <w:rsid w:val="00E87964"/>
    <w:rsid w:val="00EA452D"/>
    <w:rsid w:val="00EB534D"/>
    <w:rsid w:val="00EF0DB9"/>
    <w:rsid w:val="00F112EA"/>
    <w:rsid w:val="00F12423"/>
    <w:rsid w:val="00F21975"/>
    <w:rsid w:val="00F3023A"/>
    <w:rsid w:val="00F527A4"/>
    <w:rsid w:val="00F6445D"/>
    <w:rsid w:val="00F64A20"/>
    <w:rsid w:val="00F71D44"/>
    <w:rsid w:val="00F81022"/>
    <w:rsid w:val="00F857BD"/>
    <w:rsid w:val="00F94339"/>
    <w:rsid w:val="00FA0A85"/>
    <w:rsid w:val="00FA64ED"/>
    <w:rsid w:val="00FB0640"/>
    <w:rsid w:val="00FB0A87"/>
    <w:rsid w:val="00FB416A"/>
    <w:rsid w:val="00FB63BB"/>
    <w:rsid w:val="00FD0D71"/>
    <w:rsid w:val="00FE3C04"/>
    <w:rsid w:val="00FF3D4E"/>
    <w:rsid w:val="00FF7011"/>
    <w:rsid w:val="00FF7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325E"/>
  <w14:defaultImageDpi w14:val="32767"/>
  <w15:docId w15:val="{52BEF462-87A8-4087-A2BC-46AE11B97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04B3"/>
    <w:rPr>
      <w:rFonts w:ascii="Times New Roman" w:hAnsi="Times New Roman" w:cs="Times New Roman"/>
      <w:lang w:eastAsia="en-GB"/>
    </w:rPr>
  </w:style>
  <w:style w:type="paragraph" w:styleId="Heading1">
    <w:name w:val="heading 1"/>
    <w:basedOn w:val="Normal"/>
    <w:link w:val="Heading1Char"/>
    <w:uiPriority w:val="9"/>
    <w:qFormat/>
    <w:rsid w:val="00012F3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E1024"/>
    <w:pPr>
      <w:spacing w:before="100" w:beforeAutospacing="1" w:after="100" w:afterAutospacing="1"/>
    </w:pPr>
  </w:style>
  <w:style w:type="character" w:customStyle="1" w:styleId="apple-converted-space">
    <w:name w:val="apple-converted-space"/>
    <w:basedOn w:val="DefaultParagraphFont"/>
    <w:rsid w:val="007E1024"/>
  </w:style>
  <w:style w:type="character" w:styleId="Hyperlink">
    <w:name w:val="Hyperlink"/>
    <w:basedOn w:val="DefaultParagraphFont"/>
    <w:uiPriority w:val="99"/>
    <w:unhideWhenUsed/>
    <w:rsid w:val="00F6445D"/>
    <w:rPr>
      <w:color w:val="0563C1" w:themeColor="hyperlink"/>
      <w:u w:val="single"/>
    </w:rPr>
  </w:style>
  <w:style w:type="character" w:styleId="Emphasis">
    <w:name w:val="Emphasis"/>
    <w:basedOn w:val="DefaultParagraphFont"/>
    <w:uiPriority w:val="20"/>
    <w:qFormat/>
    <w:rsid w:val="000E52D5"/>
    <w:rPr>
      <w:i/>
      <w:iCs/>
    </w:rPr>
  </w:style>
  <w:style w:type="character" w:styleId="FollowedHyperlink">
    <w:name w:val="FollowedHyperlink"/>
    <w:basedOn w:val="DefaultParagraphFont"/>
    <w:uiPriority w:val="99"/>
    <w:semiHidden/>
    <w:unhideWhenUsed/>
    <w:rsid w:val="007E058D"/>
    <w:rPr>
      <w:color w:val="954F72" w:themeColor="followedHyperlink"/>
      <w:u w:val="single"/>
    </w:rPr>
  </w:style>
  <w:style w:type="character" w:customStyle="1" w:styleId="UnresolvedMention1">
    <w:name w:val="Unresolved Mention1"/>
    <w:basedOn w:val="DefaultParagraphFont"/>
    <w:uiPriority w:val="99"/>
    <w:rsid w:val="009314E1"/>
    <w:rPr>
      <w:color w:val="808080"/>
      <w:shd w:val="clear" w:color="auto" w:fill="E6E6E6"/>
    </w:rPr>
  </w:style>
  <w:style w:type="character" w:customStyle="1" w:styleId="slug-metadata-note">
    <w:name w:val="slug-metadata-note"/>
    <w:basedOn w:val="DefaultParagraphFont"/>
    <w:rsid w:val="00535A3A"/>
  </w:style>
  <w:style w:type="character" w:customStyle="1" w:styleId="slug-doi">
    <w:name w:val="slug-doi"/>
    <w:basedOn w:val="DefaultParagraphFont"/>
    <w:rsid w:val="00535A3A"/>
  </w:style>
  <w:style w:type="character" w:customStyle="1" w:styleId="Heading1Char">
    <w:name w:val="Heading 1 Char"/>
    <w:basedOn w:val="DefaultParagraphFont"/>
    <w:link w:val="Heading1"/>
    <w:uiPriority w:val="9"/>
    <w:rsid w:val="00012F3A"/>
    <w:rPr>
      <w:rFonts w:ascii="Times New Roman" w:hAnsi="Times New Roman" w:cs="Times New Roman"/>
      <w:b/>
      <w:bCs/>
      <w:kern w:val="36"/>
      <w:sz w:val="48"/>
      <w:szCs w:val="48"/>
      <w:lang w:eastAsia="en-GB"/>
    </w:rPr>
  </w:style>
  <w:style w:type="paragraph" w:styleId="ListParagraph">
    <w:name w:val="List Paragraph"/>
    <w:basedOn w:val="Normal"/>
    <w:uiPriority w:val="34"/>
    <w:qFormat/>
    <w:rsid w:val="003714D9"/>
    <w:pPr>
      <w:ind w:left="720"/>
      <w:contextualSpacing/>
    </w:pPr>
  </w:style>
  <w:style w:type="character" w:customStyle="1" w:styleId="UnresolvedMention2">
    <w:name w:val="Unresolved Mention2"/>
    <w:basedOn w:val="DefaultParagraphFont"/>
    <w:uiPriority w:val="99"/>
    <w:rsid w:val="00990737"/>
    <w:rPr>
      <w:color w:val="808080"/>
      <w:shd w:val="clear" w:color="auto" w:fill="E6E6E6"/>
    </w:rPr>
  </w:style>
  <w:style w:type="paragraph" w:styleId="Title">
    <w:name w:val="Title"/>
    <w:basedOn w:val="Normal"/>
    <w:link w:val="TitleChar"/>
    <w:uiPriority w:val="10"/>
    <w:qFormat/>
    <w:rsid w:val="00AB4DC2"/>
    <w:pPr>
      <w:jc w:val="center"/>
    </w:pPr>
    <w:rPr>
      <w:rFonts w:eastAsia="MS Minngs"/>
      <w:b/>
      <w:bCs/>
      <w:sz w:val="28"/>
      <w:szCs w:val="28"/>
    </w:rPr>
  </w:style>
  <w:style w:type="character" w:customStyle="1" w:styleId="TitleChar">
    <w:name w:val="Title Char"/>
    <w:basedOn w:val="DefaultParagraphFont"/>
    <w:link w:val="Title"/>
    <w:uiPriority w:val="10"/>
    <w:rsid w:val="00AB4DC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AB4DC2"/>
    <w:pPr>
      <w:jc w:val="center"/>
    </w:pPr>
    <w:rPr>
      <w:rFonts w:eastAsia="MS Minngs"/>
      <w:sz w:val="32"/>
      <w:szCs w:val="32"/>
      <w:u w:val="single"/>
    </w:rPr>
  </w:style>
  <w:style w:type="character" w:customStyle="1" w:styleId="SubtitleChar">
    <w:name w:val="Subtitle Char"/>
    <w:basedOn w:val="DefaultParagraphFont"/>
    <w:link w:val="Subtitle"/>
    <w:rsid w:val="00AB4DC2"/>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1E76FB"/>
    <w:pPr>
      <w:tabs>
        <w:tab w:val="center" w:pos="4513"/>
        <w:tab w:val="right" w:pos="9026"/>
      </w:tabs>
    </w:pPr>
  </w:style>
  <w:style w:type="character" w:customStyle="1" w:styleId="FooterChar">
    <w:name w:val="Footer Char"/>
    <w:basedOn w:val="DefaultParagraphFont"/>
    <w:link w:val="Footer"/>
    <w:uiPriority w:val="99"/>
    <w:rsid w:val="001E76FB"/>
    <w:rPr>
      <w:rFonts w:ascii="Times New Roman" w:hAnsi="Times New Roman" w:cs="Times New Roman"/>
      <w:lang w:eastAsia="en-GB"/>
    </w:rPr>
  </w:style>
  <w:style w:type="character" w:styleId="PageNumber">
    <w:name w:val="page number"/>
    <w:basedOn w:val="DefaultParagraphFont"/>
    <w:uiPriority w:val="99"/>
    <w:semiHidden/>
    <w:unhideWhenUsed/>
    <w:rsid w:val="001E76FB"/>
  </w:style>
  <w:style w:type="paragraph" w:styleId="Header">
    <w:name w:val="header"/>
    <w:basedOn w:val="Normal"/>
    <w:link w:val="HeaderChar"/>
    <w:uiPriority w:val="99"/>
    <w:unhideWhenUsed/>
    <w:rsid w:val="00DD7388"/>
    <w:pPr>
      <w:tabs>
        <w:tab w:val="center" w:pos="4513"/>
        <w:tab w:val="right" w:pos="9026"/>
      </w:tabs>
    </w:pPr>
  </w:style>
  <w:style w:type="character" w:customStyle="1" w:styleId="HeaderChar">
    <w:name w:val="Header Char"/>
    <w:basedOn w:val="DefaultParagraphFont"/>
    <w:link w:val="Header"/>
    <w:uiPriority w:val="99"/>
    <w:rsid w:val="00DD7388"/>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836912">
      <w:bodyDiv w:val="1"/>
      <w:marLeft w:val="0"/>
      <w:marRight w:val="0"/>
      <w:marTop w:val="0"/>
      <w:marBottom w:val="0"/>
      <w:divBdr>
        <w:top w:val="none" w:sz="0" w:space="0" w:color="auto"/>
        <w:left w:val="none" w:sz="0" w:space="0" w:color="auto"/>
        <w:bottom w:val="none" w:sz="0" w:space="0" w:color="auto"/>
        <w:right w:val="none" w:sz="0" w:space="0" w:color="auto"/>
      </w:divBdr>
    </w:div>
    <w:div w:id="156308383">
      <w:bodyDiv w:val="1"/>
      <w:marLeft w:val="0"/>
      <w:marRight w:val="0"/>
      <w:marTop w:val="0"/>
      <w:marBottom w:val="0"/>
      <w:divBdr>
        <w:top w:val="none" w:sz="0" w:space="0" w:color="auto"/>
        <w:left w:val="none" w:sz="0" w:space="0" w:color="auto"/>
        <w:bottom w:val="none" w:sz="0" w:space="0" w:color="auto"/>
        <w:right w:val="none" w:sz="0" w:space="0" w:color="auto"/>
      </w:divBdr>
    </w:div>
    <w:div w:id="169299700">
      <w:bodyDiv w:val="1"/>
      <w:marLeft w:val="0"/>
      <w:marRight w:val="0"/>
      <w:marTop w:val="0"/>
      <w:marBottom w:val="0"/>
      <w:divBdr>
        <w:top w:val="none" w:sz="0" w:space="0" w:color="auto"/>
        <w:left w:val="none" w:sz="0" w:space="0" w:color="auto"/>
        <w:bottom w:val="none" w:sz="0" w:space="0" w:color="auto"/>
        <w:right w:val="none" w:sz="0" w:space="0" w:color="auto"/>
      </w:divBdr>
    </w:div>
    <w:div w:id="181751637">
      <w:bodyDiv w:val="1"/>
      <w:marLeft w:val="0"/>
      <w:marRight w:val="0"/>
      <w:marTop w:val="0"/>
      <w:marBottom w:val="0"/>
      <w:divBdr>
        <w:top w:val="none" w:sz="0" w:space="0" w:color="auto"/>
        <w:left w:val="none" w:sz="0" w:space="0" w:color="auto"/>
        <w:bottom w:val="none" w:sz="0" w:space="0" w:color="auto"/>
        <w:right w:val="none" w:sz="0" w:space="0" w:color="auto"/>
      </w:divBdr>
    </w:div>
    <w:div w:id="208493879">
      <w:bodyDiv w:val="1"/>
      <w:marLeft w:val="0"/>
      <w:marRight w:val="0"/>
      <w:marTop w:val="0"/>
      <w:marBottom w:val="0"/>
      <w:divBdr>
        <w:top w:val="none" w:sz="0" w:space="0" w:color="auto"/>
        <w:left w:val="none" w:sz="0" w:space="0" w:color="auto"/>
        <w:bottom w:val="none" w:sz="0" w:space="0" w:color="auto"/>
        <w:right w:val="none" w:sz="0" w:space="0" w:color="auto"/>
      </w:divBdr>
    </w:div>
    <w:div w:id="274412334">
      <w:bodyDiv w:val="1"/>
      <w:marLeft w:val="0"/>
      <w:marRight w:val="0"/>
      <w:marTop w:val="0"/>
      <w:marBottom w:val="0"/>
      <w:divBdr>
        <w:top w:val="none" w:sz="0" w:space="0" w:color="auto"/>
        <w:left w:val="none" w:sz="0" w:space="0" w:color="auto"/>
        <w:bottom w:val="none" w:sz="0" w:space="0" w:color="auto"/>
        <w:right w:val="none" w:sz="0" w:space="0" w:color="auto"/>
      </w:divBdr>
    </w:div>
    <w:div w:id="297271414">
      <w:bodyDiv w:val="1"/>
      <w:marLeft w:val="0"/>
      <w:marRight w:val="0"/>
      <w:marTop w:val="0"/>
      <w:marBottom w:val="0"/>
      <w:divBdr>
        <w:top w:val="none" w:sz="0" w:space="0" w:color="auto"/>
        <w:left w:val="none" w:sz="0" w:space="0" w:color="auto"/>
        <w:bottom w:val="none" w:sz="0" w:space="0" w:color="auto"/>
        <w:right w:val="none" w:sz="0" w:space="0" w:color="auto"/>
      </w:divBdr>
    </w:div>
    <w:div w:id="342172017">
      <w:bodyDiv w:val="1"/>
      <w:marLeft w:val="0"/>
      <w:marRight w:val="0"/>
      <w:marTop w:val="0"/>
      <w:marBottom w:val="0"/>
      <w:divBdr>
        <w:top w:val="none" w:sz="0" w:space="0" w:color="auto"/>
        <w:left w:val="none" w:sz="0" w:space="0" w:color="auto"/>
        <w:bottom w:val="none" w:sz="0" w:space="0" w:color="auto"/>
        <w:right w:val="none" w:sz="0" w:space="0" w:color="auto"/>
      </w:divBdr>
    </w:div>
    <w:div w:id="347366130">
      <w:bodyDiv w:val="1"/>
      <w:marLeft w:val="0"/>
      <w:marRight w:val="0"/>
      <w:marTop w:val="0"/>
      <w:marBottom w:val="0"/>
      <w:divBdr>
        <w:top w:val="none" w:sz="0" w:space="0" w:color="auto"/>
        <w:left w:val="none" w:sz="0" w:space="0" w:color="auto"/>
        <w:bottom w:val="none" w:sz="0" w:space="0" w:color="auto"/>
        <w:right w:val="none" w:sz="0" w:space="0" w:color="auto"/>
      </w:divBdr>
    </w:div>
    <w:div w:id="370493644">
      <w:bodyDiv w:val="1"/>
      <w:marLeft w:val="0"/>
      <w:marRight w:val="0"/>
      <w:marTop w:val="0"/>
      <w:marBottom w:val="0"/>
      <w:divBdr>
        <w:top w:val="none" w:sz="0" w:space="0" w:color="auto"/>
        <w:left w:val="none" w:sz="0" w:space="0" w:color="auto"/>
        <w:bottom w:val="none" w:sz="0" w:space="0" w:color="auto"/>
        <w:right w:val="none" w:sz="0" w:space="0" w:color="auto"/>
      </w:divBdr>
    </w:div>
    <w:div w:id="373122708">
      <w:bodyDiv w:val="1"/>
      <w:marLeft w:val="0"/>
      <w:marRight w:val="0"/>
      <w:marTop w:val="0"/>
      <w:marBottom w:val="0"/>
      <w:divBdr>
        <w:top w:val="none" w:sz="0" w:space="0" w:color="auto"/>
        <w:left w:val="none" w:sz="0" w:space="0" w:color="auto"/>
        <w:bottom w:val="none" w:sz="0" w:space="0" w:color="auto"/>
        <w:right w:val="none" w:sz="0" w:space="0" w:color="auto"/>
      </w:divBdr>
    </w:div>
    <w:div w:id="403139304">
      <w:bodyDiv w:val="1"/>
      <w:marLeft w:val="0"/>
      <w:marRight w:val="0"/>
      <w:marTop w:val="0"/>
      <w:marBottom w:val="0"/>
      <w:divBdr>
        <w:top w:val="none" w:sz="0" w:space="0" w:color="auto"/>
        <w:left w:val="none" w:sz="0" w:space="0" w:color="auto"/>
        <w:bottom w:val="none" w:sz="0" w:space="0" w:color="auto"/>
        <w:right w:val="none" w:sz="0" w:space="0" w:color="auto"/>
      </w:divBdr>
    </w:div>
    <w:div w:id="473646854">
      <w:bodyDiv w:val="1"/>
      <w:marLeft w:val="0"/>
      <w:marRight w:val="0"/>
      <w:marTop w:val="0"/>
      <w:marBottom w:val="0"/>
      <w:divBdr>
        <w:top w:val="none" w:sz="0" w:space="0" w:color="auto"/>
        <w:left w:val="none" w:sz="0" w:space="0" w:color="auto"/>
        <w:bottom w:val="none" w:sz="0" w:space="0" w:color="auto"/>
        <w:right w:val="none" w:sz="0" w:space="0" w:color="auto"/>
      </w:divBdr>
    </w:div>
    <w:div w:id="480540375">
      <w:bodyDiv w:val="1"/>
      <w:marLeft w:val="0"/>
      <w:marRight w:val="0"/>
      <w:marTop w:val="0"/>
      <w:marBottom w:val="0"/>
      <w:divBdr>
        <w:top w:val="none" w:sz="0" w:space="0" w:color="auto"/>
        <w:left w:val="none" w:sz="0" w:space="0" w:color="auto"/>
        <w:bottom w:val="none" w:sz="0" w:space="0" w:color="auto"/>
        <w:right w:val="none" w:sz="0" w:space="0" w:color="auto"/>
      </w:divBdr>
    </w:div>
    <w:div w:id="500898860">
      <w:bodyDiv w:val="1"/>
      <w:marLeft w:val="0"/>
      <w:marRight w:val="0"/>
      <w:marTop w:val="0"/>
      <w:marBottom w:val="0"/>
      <w:divBdr>
        <w:top w:val="none" w:sz="0" w:space="0" w:color="auto"/>
        <w:left w:val="none" w:sz="0" w:space="0" w:color="auto"/>
        <w:bottom w:val="none" w:sz="0" w:space="0" w:color="auto"/>
        <w:right w:val="none" w:sz="0" w:space="0" w:color="auto"/>
      </w:divBdr>
    </w:div>
    <w:div w:id="674772121">
      <w:bodyDiv w:val="1"/>
      <w:marLeft w:val="0"/>
      <w:marRight w:val="0"/>
      <w:marTop w:val="0"/>
      <w:marBottom w:val="0"/>
      <w:divBdr>
        <w:top w:val="none" w:sz="0" w:space="0" w:color="auto"/>
        <w:left w:val="none" w:sz="0" w:space="0" w:color="auto"/>
        <w:bottom w:val="none" w:sz="0" w:space="0" w:color="auto"/>
        <w:right w:val="none" w:sz="0" w:space="0" w:color="auto"/>
      </w:divBdr>
    </w:div>
    <w:div w:id="690183876">
      <w:bodyDiv w:val="1"/>
      <w:marLeft w:val="0"/>
      <w:marRight w:val="0"/>
      <w:marTop w:val="0"/>
      <w:marBottom w:val="0"/>
      <w:divBdr>
        <w:top w:val="none" w:sz="0" w:space="0" w:color="auto"/>
        <w:left w:val="none" w:sz="0" w:space="0" w:color="auto"/>
        <w:bottom w:val="none" w:sz="0" w:space="0" w:color="auto"/>
        <w:right w:val="none" w:sz="0" w:space="0" w:color="auto"/>
      </w:divBdr>
    </w:div>
    <w:div w:id="785386223">
      <w:bodyDiv w:val="1"/>
      <w:marLeft w:val="0"/>
      <w:marRight w:val="0"/>
      <w:marTop w:val="0"/>
      <w:marBottom w:val="0"/>
      <w:divBdr>
        <w:top w:val="none" w:sz="0" w:space="0" w:color="auto"/>
        <w:left w:val="none" w:sz="0" w:space="0" w:color="auto"/>
        <w:bottom w:val="none" w:sz="0" w:space="0" w:color="auto"/>
        <w:right w:val="none" w:sz="0" w:space="0" w:color="auto"/>
      </w:divBdr>
    </w:div>
    <w:div w:id="794711678">
      <w:bodyDiv w:val="1"/>
      <w:marLeft w:val="0"/>
      <w:marRight w:val="0"/>
      <w:marTop w:val="0"/>
      <w:marBottom w:val="0"/>
      <w:divBdr>
        <w:top w:val="none" w:sz="0" w:space="0" w:color="auto"/>
        <w:left w:val="none" w:sz="0" w:space="0" w:color="auto"/>
        <w:bottom w:val="none" w:sz="0" w:space="0" w:color="auto"/>
        <w:right w:val="none" w:sz="0" w:space="0" w:color="auto"/>
      </w:divBdr>
    </w:div>
    <w:div w:id="808976759">
      <w:bodyDiv w:val="1"/>
      <w:marLeft w:val="0"/>
      <w:marRight w:val="0"/>
      <w:marTop w:val="0"/>
      <w:marBottom w:val="0"/>
      <w:divBdr>
        <w:top w:val="none" w:sz="0" w:space="0" w:color="auto"/>
        <w:left w:val="none" w:sz="0" w:space="0" w:color="auto"/>
        <w:bottom w:val="none" w:sz="0" w:space="0" w:color="auto"/>
        <w:right w:val="none" w:sz="0" w:space="0" w:color="auto"/>
      </w:divBdr>
    </w:div>
    <w:div w:id="888612554">
      <w:bodyDiv w:val="1"/>
      <w:marLeft w:val="0"/>
      <w:marRight w:val="0"/>
      <w:marTop w:val="0"/>
      <w:marBottom w:val="0"/>
      <w:divBdr>
        <w:top w:val="none" w:sz="0" w:space="0" w:color="auto"/>
        <w:left w:val="none" w:sz="0" w:space="0" w:color="auto"/>
        <w:bottom w:val="none" w:sz="0" w:space="0" w:color="auto"/>
        <w:right w:val="none" w:sz="0" w:space="0" w:color="auto"/>
      </w:divBdr>
    </w:div>
    <w:div w:id="902108165">
      <w:bodyDiv w:val="1"/>
      <w:marLeft w:val="0"/>
      <w:marRight w:val="0"/>
      <w:marTop w:val="0"/>
      <w:marBottom w:val="0"/>
      <w:divBdr>
        <w:top w:val="none" w:sz="0" w:space="0" w:color="auto"/>
        <w:left w:val="none" w:sz="0" w:space="0" w:color="auto"/>
        <w:bottom w:val="none" w:sz="0" w:space="0" w:color="auto"/>
        <w:right w:val="none" w:sz="0" w:space="0" w:color="auto"/>
      </w:divBdr>
    </w:div>
    <w:div w:id="910430249">
      <w:bodyDiv w:val="1"/>
      <w:marLeft w:val="0"/>
      <w:marRight w:val="0"/>
      <w:marTop w:val="0"/>
      <w:marBottom w:val="0"/>
      <w:divBdr>
        <w:top w:val="none" w:sz="0" w:space="0" w:color="auto"/>
        <w:left w:val="none" w:sz="0" w:space="0" w:color="auto"/>
        <w:bottom w:val="none" w:sz="0" w:space="0" w:color="auto"/>
        <w:right w:val="none" w:sz="0" w:space="0" w:color="auto"/>
      </w:divBdr>
    </w:div>
    <w:div w:id="925580881">
      <w:bodyDiv w:val="1"/>
      <w:marLeft w:val="0"/>
      <w:marRight w:val="0"/>
      <w:marTop w:val="0"/>
      <w:marBottom w:val="0"/>
      <w:divBdr>
        <w:top w:val="none" w:sz="0" w:space="0" w:color="auto"/>
        <w:left w:val="none" w:sz="0" w:space="0" w:color="auto"/>
        <w:bottom w:val="none" w:sz="0" w:space="0" w:color="auto"/>
        <w:right w:val="none" w:sz="0" w:space="0" w:color="auto"/>
      </w:divBdr>
    </w:div>
    <w:div w:id="981691325">
      <w:bodyDiv w:val="1"/>
      <w:marLeft w:val="0"/>
      <w:marRight w:val="0"/>
      <w:marTop w:val="0"/>
      <w:marBottom w:val="0"/>
      <w:divBdr>
        <w:top w:val="none" w:sz="0" w:space="0" w:color="auto"/>
        <w:left w:val="none" w:sz="0" w:space="0" w:color="auto"/>
        <w:bottom w:val="none" w:sz="0" w:space="0" w:color="auto"/>
        <w:right w:val="none" w:sz="0" w:space="0" w:color="auto"/>
      </w:divBdr>
    </w:div>
    <w:div w:id="991829322">
      <w:bodyDiv w:val="1"/>
      <w:marLeft w:val="0"/>
      <w:marRight w:val="0"/>
      <w:marTop w:val="0"/>
      <w:marBottom w:val="0"/>
      <w:divBdr>
        <w:top w:val="none" w:sz="0" w:space="0" w:color="auto"/>
        <w:left w:val="none" w:sz="0" w:space="0" w:color="auto"/>
        <w:bottom w:val="none" w:sz="0" w:space="0" w:color="auto"/>
        <w:right w:val="none" w:sz="0" w:space="0" w:color="auto"/>
      </w:divBdr>
    </w:div>
    <w:div w:id="1149665112">
      <w:bodyDiv w:val="1"/>
      <w:marLeft w:val="0"/>
      <w:marRight w:val="0"/>
      <w:marTop w:val="0"/>
      <w:marBottom w:val="0"/>
      <w:divBdr>
        <w:top w:val="none" w:sz="0" w:space="0" w:color="auto"/>
        <w:left w:val="none" w:sz="0" w:space="0" w:color="auto"/>
        <w:bottom w:val="none" w:sz="0" w:space="0" w:color="auto"/>
        <w:right w:val="none" w:sz="0" w:space="0" w:color="auto"/>
      </w:divBdr>
    </w:div>
    <w:div w:id="1152866274">
      <w:bodyDiv w:val="1"/>
      <w:marLeft w:val="0"/>
      <w:marRight w:val="0"/>
      <w:marTop w:val="0"/>
      <w:marBottom w:val="0"/>
      <w:divBdr>
        <w:top w:val="none" w:sz="0" w:space="0" w:color="auto"/>
        <w:left w:val="none" w:sz="0" w:space="0" w:color="auto"/>
        <w:bottom w:val="none" w:sz="0" w:space="0" w:color="auto"/>
        <w:right w:val="none" w:sz="0" w:space="0" w:color="auto"/>
      </w:divBdr>
    </w:div>
    <w:div w:id="1171023361">
      <w:bodyDiv w:val="1"/>
      <w:marLeft w:val="0"/>
      <w:marRight w:val="0"/>
      <w:marTop w:val="0"/>
      <w:marBottom w:val="0"/>
      <w:divBdr>
        <w:top w:val="none" w:sz="0" w:space="0" w:color="auto"/>
        <w:left w:val="none" w:sz="0" w:space="0" w:color="auto"/>
        <w:bottom w:val="none" w:sz="0" w:space="0" w:color="auto"/>
        <w:right w:val="none" w:sz="0" w:space="0" w:color="auto"/>
      </w:divBdr>
    </w:div>
    <w:div w:id="1177430044">
      <w:bodyDiv w:val="1"/>
      <w:marLeft w:val="0"/>
      <w:marRight w:val="0"/>
      <w:marTop w:val="0"/>
      <w:marBottom w:val="0"/>
      <w:divBdr>
        <w:top w:val="none" w:sz="0" w:space="0" w:color="auto"/>
        <w:left w:val="none" w:sz="0" w:space="0" w:color="auto"/>
        <w:bottom w:val="none" w:sz="0" w:space="0" w:color="auto"/>
        <w:right w:val="none" w:sz="0" w:space="0" w:color="auto"/>
      </w:divBdr>
    </w:div>
    <w:div w:id="1216894504">
      <w:bodyDiv w:val="1"/>
      <w:marLeft w:val="0"/>
      <w:marRight w:val="0"/>
      <w:marTop w:val="0"/>
      <w:marBottom w:val="0"/>
      <w:divBdr>
        <w:top w:val="none" w:sz="0" w:space="0" w:color="auto"/>
        <w:left w:val="none" w:sz="0" w:space="0" w:color="auto"/>
        <w:bottom w:val="none" w:sz="0" w:space="0" w:color="auto"/>
        <w:right w:val="none" w:sz="0" w:space="0" w:color="auto"/>
      </w:divBdr>
    </w:div>
    <w:div w:id="1251964867">
      <w:bodyDiv w:val="1"/>
      <w:marLeft w:val="0"/>
      <w:marRight w:val="0"/>
      <w:marTop w:val="0"/>
      <w:marBottom w:val="0"/>
      <w:divBdr>
        <w:top w:val="none" w:sz="0" w:space="0" w:color="auto"/>
        <w:left w:val="none" w:sz="0" w:space="0" w:color="auto"/>
        <w:bottom w:val="none" w:sz="0" w:space="0" w:color="auto"/>
        <w:right w:val="none" w:sz="0" w:space="0" w:color="auto"/>
      </w:divBdr>
    </w:div>
    <w:div w:id="1258559705">
      <w:bodyDiv w:val="1"/>
      <w:marLeft w:val="0"/>
      <w:marRight w:val="0"/>
      <w:marTop w:val="0"/>
      <w:marBottom w:val="0"/>
      <w:divBdr>
        <w:top w:val="none" w:sz="0" w:space="0" w:color="auto"/>
        <w:left w:val="none" w:sz="0" w:space="0" w:color="auto"/>
        <w:bottom w:val="none" w:sz="0" w:space="0" w:color="auto"/>
        <w:right w:val="none" w:sz="0" w:space="0" w:color="auto"/>
      </w:divBdr>
    </w:div>
    <w:div w:id="1340618741">
      <w:bodyDiv w:val="1"/>
      <w:marLeft w:val="0"/>
      <w:marRight w:val="0"/>
      <w:marTop w:val="0"/>
      <w:marBottom w:val="0"/>
      <w:divBdr>
        <w:top w:val="none" w:sz="0" w:space="0" w:color="auto"/>
        <w:left w:val="none" w:sz="0" w:space="0" w:color="auto"/>
        <w:bottom w:val="none" w:sz="0" w:space="0" w:color="auto"/>
        <w:right w:val="none" w:sz="0" w:space="0" w:color="auto"/>
      </w:divBdr>
    </w:div>
    <w:div w:id="1493789784">
      <w:bodyDiv w:val="1"/>
      <w:marLeft w:val="0"/>
      <w:marRight w:val="0"/>
      <w:marTop w:val="0"/>
      <w:marBottom w:val="0"/>
      <w:divBdr>
        <w:top w:val="none" w:sz="0" w:space="0" w:color="auto"/>
        <w:left w:val="none" w:sz="0" w:space="0" w:color="auto"/>
        <w:bottom w:val="none" w:sz="0" w:space="0" w:color="auto"/>
        <w:right w:val="none" w:sz="0" w:space="0" w:color="auto"/>
      </w:divBdr>
    </w:div>
    <w:div w:id="1499805745">
      <w:bodyDiv w:val="1"/>
      <w:marLeft w:val="0"/>
      <w:marRight w:val="0"/>
      <w:marTop w:val="0"/>
      <w:marBottom w:val="0"/>
      <w:divBdr>
        <w:top w:val="none" w:sz="0" w:space="0" w:color="auto"/>
        <w:left w:val="none" w:sz="0" w:space="0" w:color="auto"/>
        <w:bottom w:val="none" w:sz="0" w:space="0" w:color="auto"/>
        <w:right w:val="none" w:sz="0" w:space="0" w:color="auto"/>
      </w:divBdr>
    </w:div>
    <w:div w:id="1518498728">
      <w:bodyDiv w:val="1"/>
      <w:marLeft w:val="0"/>
      <w:marRight w:val="0"/>
      <w:marTop w:val="0"/>
      <w:marBottom w:val="0"/>
      <w:divBdr>
        <w:top w:val="none" w:sz="0" w:space="0" w:color="auto"/>
        <w:left w:val="none" w:sz="0" w:space="0" w:color="auto"/>
        <w:bottom w:val="none" w:sz="0" w:space="0" w:color="auto"/>
        <w:right w:val="none" w:sz="0" w:space="0" w:color="auto"/>
      </w:divBdr>
    </w:div>
    <w:div w:id="1569269398">
      <w:bodyDiv w:val="1"/>
      <w:marLeft w:val="0"/>
      <w:marRight w:val="0"/>
      <w:marTop w:val="0"/>
      <w:marBottom w:val="0"/>
      <w:divBdr>
        <w:top w:val="none" w:sz="0" w:space="0" w:color="auto"/>
        <w:left w:val="none" w:sz="0" w:space="0" w:color="auto"/>
        <w:bottom w:val="none" w:sz="0" w:space="0" w:color="auto"/>
        <w:right w:val="none" w:sz="0" w:space="0" w:color="auto"/>
      </w:divBdr>
    </w:div>
    <w:div w:id="1571303131">
      <w:bodyDiv w:val="1"/>
      <w:marLeft w:val="0"/>
      <w:marRight w:val="0"/>
      <w:marTop w:val="0"/>
      <w:marBottom w:val="0"/>
      <w:divBdr>
        <w:top w:val="none" w:sz="0" w:space="0" w:color="auto"/>
        <w:left w:val="none" w:sz="0" w:space="0" w:color="auto"/>
        <w:bottom w:val="none" w:sz="0" w:space="0" w:color="auto"/>
        <w:right w:val="none" w:sz="0" w:space="0" w:color="auto"/>
      </w:divBdr>
    </w:div>
    <w:div w:id="1578788540">
      <w:bodyDiv w:val="1"/>
      <w:marLeft w:val="0"/>
      <w:marRight w:val="0"/>
      <w:marTop w:val="0"/>
      <w:marBottom w:val="0"/>
      <w:divBdr>
        <w:top w:val="none" w:sz="0" w:space="0" w:color="auto"/>
        <w:left w:val="none" w:sz="0" w:space="0" w:color="auto"/>
        <w:bottom w:val="none" w:sz="0" w:space="0" w:color="auto"/>
        <w:right w:val="none" w:sz="0" w:space="0" w:color="auto"/>
      </w:divBdr>
    </w:div>
    <w:div w:id="1590577174">
      <w:bodyDiv w:val="1"/>
      <w:marLeft w:val="0"/>
      <w:marRight w:val="0"/>
      <w:marTop w:val="0"/>
      <w:marBottom w:val="0"/>
      <w:divBdr>
        <w:top w:val="none" w:sz="0" w:space="0" w:color="auto"/>
        <w:left w:val="none" w:sz="0" w:space="0" w:color="auto"/>
        <w:bottom w:val="none" w:sz="0" w:space="0" w:color="auto"/>
        <w:right w:val="none" w:sz="0" w:space="0" w:color="auto"/>
      </w:divBdr>
    </w:div>
    <w:div w:id="1638681525">
      <w:bodyDiv w:val="1"/>
      <w:marLeft w:val="0"/>
      <w:marRight w:val="0"/>
      <w:marTop w:val="0"/>
      <w:marBottom w:val="0"/>
      <w:divBdr>
        <w:top w:val="none" w:sz="0" w:space="0" w:color="auto"/>
        <w:left w:val="none" w:sz="0" w:space="0" w:color="auto"/>
        <w:bottom w:val="none" w:sz="0" w:space="0" w:color="auto"/>
        <w:right w:val="none" w:sz="0" w:space="0" w:color="auto"/>
      </w:divBdr>
    </w:div>
    <w:div w:id="1668704324">
      <w:bodyDiv w:val="1"/>
      <w:marLeft w:val="0"/>
      <w:marRight w:val="0"/>
      <w:marTop w:val="0"/>
      <w:marBottom w:val="0"/>
      <w:divBdr>
        <w:top w:val="none" w:sz="0" w:space="0" w:color="auto"/>
        <w:left w:val="none" w:sz="0" w:space="0" w:color="auto"/>
        <w:bottom w:val="none" w:sz="0" w:space="0" w:color="auto"/>
        <w:right w:val="none" w:sz="0" w:space="0" w:color="auto"/>
      </w:divBdr>
    </w:div>
    <w:div w:id="1684087078">
      <w:bodyDiv w:val="1"/>
      <w:marLeft w:val="0"/>
      <w:marRight w:val="0"/>
      <w:marTop w:val="0"/>
      <w:marBottom w:val="0"/>
      <w:divBdr>
        <w:top w:val="none" w:sz="0" w:space="0" w:color="auto"/>
        <w:left w:val="none" w:sz="0" w:space="0" w:color="auto"/>
        <w:bottom w:val="none" w:sz="0" w:space="0" w:color="auto"/>
        <w:right w:val="none" w:sz="0" w:space="0" w:color="auto"/>
      </w:divBdr>
    </w:div>
    <w:div w:id="1747414485">
      <w:bodyDiv w:val="1"/>
      <w:marLeft w:val="0"/>
      <w:marRight w:val="0"/>
      <w:marTop w:val="0"/>
      <w:marBottom w:val="0"/>
      <w:divBdr>
        <w:top w:val="none" w:sz="0" w:space="0" w:color="auto"/>
        <w:left w:val="none" w:sz="0" w:space="0" w:color="auto"/>
        <w:bottom w:val="none" w:sz="0" w:space="0" w:color="auto"/>
        <w:right w:val="none" w:sz="0" w:space="0" w:color="auto"/>
      </w:divBdr>
    </w:div>
    <w:div w:id="1777864666">
      <w:bodyDiv w:val="1"/>
      <w:marLeft w:val="0"/>
      <w:marRight w:val="0"/>
      <w:marTop w:val="0"/>
      <w:marBottom w:val="0"/>
      <w:divBdr>
        <w:top w:val="none" w:sz="0" w:space="0" w:color="auto"/>
        <w:left w:val="none" w:sz="0" w:space="0" w:color="auto"/>
        <w:bottom w:val="none" w:sz="0" w:space="0" w:color="auto"/>
        <w:right w:val="none" w:sz="0" w:space="0" w:color="auto"/>
      </w:divBdr>
    </w:div>
    <w:div w:id="1790315688">
      <w:bodyDiv w:val="1"/>
      <w:marLeft w:val="0"/>
      <w:marRight w:val="0"/>
      <w:marTop w:val="0"/>
      <w:marBottom w:val="0"/>
      <w:divBdr>
        <w:top w:val="none" w:sz="0" w:space="0" w:color="auto"/>
        <w:left w:val="none" w:sz="0" w:space="0" w:color="auto"/>
        <w:bottom w:val="none" w:sz="0" w:space="0" w:color="auto"/>
        <w:right w:val="none" w:sz="0" w:space="0" w:color="auto"/>
      </w:divBdr>
    </w:div>
    <w:div w:id="1800956480">
      <w:bodyDiv w:val="1"/>
      <w:marLeft w:val="0"/>
      <w:marRight w:val="0"/>
      <w:marTop w:val="0"/>
      <w:marBottom w:val="0"/>
      <w:divBdr>
        <w:top w:val="none" w:sz="0" w:space="0" w:color="auto"/>
        <w:left w:val="none" w:sz="0" w:space="0" w:color="auto"/>
        <w:bottom w:val="none" w:sz="0" w:space="0" w:color="auto"/>
        <w:right w:val="none" w:sz="0" w:space="0" w:color="auto"/>
      </w:divBdr>
    </w:div>
    <w:div w:id="1839150779">
      <w:bodyDiv w:val="1"/>
      <w:marLeft w:val="0"/>
      <w:marRight w:val="0"/>
      <w:marTop w:val="0"/>
      <w:marBottom w:val="0"/>
      <w:divBdr>
        <w:top w:val="none" w:sz="0" w:space="0" w:color="auto"/>
        <w:left w:val="none" w:sz="0" w:space="0" w:color="auto"/>
        <w:bottom w:val="none" w:sz="0" w:space="0" w:color="auto"/>
        <w:right w:val="none" w:sz="0" w:space="0" w:color="auto"/>
      </w:divBdr>
    </w:div>
    <w:div w:id="1878931978">
      <w:bodyDiv w:val="1"/>
      <w:marLeft w:val="0"/>
      <w:marRight w:val="0"/>
      <w:marTop w:val="0"/>
      <w:marBottom w:val="0"/>
      <w:divBdr>
        <w:top w:val="none" w:sz="0" w:space="0" w:color="auto"/>
        <w:left w:val="none" w:sz="0" w:space="0" w:color="auto"/>
        <w:bottom w:val="none" w:sz="0" w:space="0" w:color="auto"/>
        <w:right w:val="none" w:sz="0" w:space="0" w:color="auto"/>
      </w:divBdr>
    </w:div>
    <w:div w:id="1890454328">
      <w:bodyDiv w:val="1"/>
      <w:marLeft w:val="0"/>
      <w:marRight w:val="0"/>
      <w:marTop w:val="0"/>
      <w:marBottom w:val="0"/>
      <w:divBdr>
        <w:top w:val="none" w:sz="0" w:space="0" w:color="auto"/>
        <w:left w:val="none" w:sz="0" w:space="0" w:color="auto"/>
        <w:bottom w:val="none" w:sz="0" w:space="0" w:color="auto"/>
        <w:right w:val="none" w:sz="0" w:space="0" w:color="auto"/>
      </w:divBdr>
    </w:div>
    <w:div w:id="1912887370">
      <w:bodyDiv w:val="1"/>
      <w:marLeft w:val="0"/>
      <w:marRight w:val="0"/>
      <w:marTop w:val="0"/>
      <w:marBottom w:val="0"/>
      <w:divBdr>
        <w:top w:val="none" w:sz="0" w:space="0" w:color="auto"/>
        <w:left w:val="none" w:sz="0" w:space="0" w:color="auto"/>
        <w:bottom w:val="none" w:sz="0" w:space="0" w:color="auto"/>
        <w:right w:val="none" w:sz="0" w:space="0" w:color="auto"/>
      </w:divBdr>
    </w:div>
    <w:div w:id="1971787528">
      <w:bodyDiv w:val="1"/>
      <w:marLeft w:val="0"/>
      <w:marRight w:val="0"/>
      <w:marTop w:val="0"/>
      <w:marBottom w:val="0"/>
      <w:divBdr>
        <w:top w:val="none" w:sz="0" w:space="0" w:color="auto"/>
        <w:left w:val="none" w:sz="0" w:space="0" w:color="auto"/>
        <w:bottom w:val="none" w:sz="0" w:space="0" w:color="auto"/>
        <w:right w:val="none" w:sz="0" w:space="0" w:color="auto"/>
      </w:divBdr>
    </w:div>
    <w:div w:id="1984964545">
      <w:bodyDiv w:val="1"/>
      <w:marLeft w:val="0"/>
      <w:marRight w:val="0"/>
      <w:marTop w:val="0"/>
      <w:marBottom w:val="0"/>
      <w:divBdr>
        <w:top w:val="none" w:sz="0" w:space="0" w:color="auto"/>
        <w:left w:val="none" w:sz="0" w:space="0" w:color="auto"/>
        <w:bottom w:val="none" w:sz="0" w:space="0" w:color="auto"/>
        <w:right w:val="none" w:sz="0" w:space="0" w:color="auto"/>
      </w:divBdr>
    </w:div>
    <w:div w:id="2058435857">
      <w:bodyDiv w:val="1"/>
      <w:marLeft w:val="0"/>
      <w:marRight w:val="0"/>
      <w:marTop w:val="0"/>
      <w:marBottom w:val="0"/>
      <w:divBdr>
        <w:top w:val="none" w:sz="0" w:space="0" w:color="auto"/>
        <w:left w:val="none" w:sz="0" w:space="0" w:color="auto"/>
        <w:bottom w:val="none" w:sz="0" w:space="0" w:color="auto"/>
        <w:right w:val="none" w:sz="0" w:space="0" w:color="auto"/>
      </w:divBdr>
    </w:div>
    <w:div w:id="2113471739">
      <w:bodyDiv w:val="1"/>
      <w:marLeft w:val="0"/>
      <w:marRight w:val="0"/>
      <w:marTop w:val="0"/>
      <w:marBottom w:val="0"/>
      <w:divBdr>
        <w:top w:val="none" w:sz="0" w:space="0" w:color="auto"/>
        <w:left w:val="none" w:sz="0" w:space="0" w:color="auto"/>
        <w:bottom w:val="none" w:sz="0" w:space="0" w:color="auto"/>
        <w:right w:val="none" w:sz="0" w:space="0" w:color="auto"/>
      </w:divBdr>
    </w:div>
    <w:div w:id="21434993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doi.org/10.1016/j.ypmed.2008.10.018" TargetMode="External"/><Relationship Id="rId20" Type="http://schemas.openxmlformats.org/officeDocument/2006/relationships/theme" Target="theme/theme1.xml"/><Relationship Id="rId10" Type="http://schemas.openxmlformats.org/officeDocument/2006/relationships/hyperlink" Target="http://eprints.lincoln.ac.uk/11965/1/Middleton%20et%20al.%202013_PreprintNOVA_doc.pdf" TargetMode="External"/><Relationship Id="rId11" Type="http://schemas.openxmlformats.org/officeDocument/2006/relationships/hyperlink" Target="http://www.wales.nhs.uk/sitesplus/888/page/67795" TargetMode="External"/><Relationship Id="rId12" Type="http://schemas.openxmlformats.org/officeDocument/2006/relationships/hyperlink" Target="http://schoolfoodmatters.org/why-school-food-matters" TargetMode="External"/><Relationship Id="rId13" Type="http://schemas.openxmlformats.org/officeDocument/2006/relationships/hyperlink" Target="https://www.childrenssociety.org.uk/sites/default/files/tcs/fair_and_square_campaign_report.pdf" TargetMode="External"/><Relationship Id="rId14" Type="http://schemas.openxmlformats.org/officeDocument/2006/relationships/hyperlink" Target="http://www.who.int/whr/1998/en/whr98_en.pdf" TargetMode="External"/><Relationship Id="rId15" Type="http://schemas.openxmlformats.org/officeDocument/2006/relationships/header" Target="header1.xml"/><Relationship Id="rId16" Type="http://schemas.openxmlformats.org/officeDocument/2006/relationships/header" Target="header2.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cpag.org.nz/assets/Publications/2-0%2025804%20Hunger%20for%20Learning%20Brochure.pdf" TargetMode="External"/><Relationship Id="rId8" Type="http://schemas.openxmlformats.org/officeDocument/2006/relationships/hyperlink" Target="http://www.countrysideclassroom.org.uk/people/2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4719</Words>
  <Characters>26899</Characters>
  <Application>Microsoft Macintosh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Maree Mclaughlin (1502314)</dc:creator>
  <cp:keywords/>
  <dc:description/>
  <cp:lastModifiedBy>Maree Mclaughlin (1502314)</cp:lastModifiedBy>
  <cp:revision>3</cp:revision>
  <dcterms:created xsi:type="dcterms:W3CDTF">2017-12-04T18:35:00Z</dcterms:created>
  <dcterms:modified xsi:type="dcterms:W3CDTF">2017-12-07T18:56:00Z</dcterms:modified>
</cp:coreProperties>
</file>