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46E5" w:rsidRDefault="00496C1F" w:rsidP="00496C1F">
      <w:pPr>
        <w:ind w:firstLine="0"/>
      </w:pPr>
      <w:r>
        <w:t xml:space="preserve">Running Head: </w:t>
      </w:r>
      <w:r>
        <w:t>Manufacturing and Materials</w:t>
      </w:r>
    </w:p>
    <w:p w:rsidR="00496C1F" w:rsidRDefault="00496C1F" w:rsidP="00496C1F">
      <w:pPr>
        <w:ind w:firstLine="0"/>
      </w:pPr>
    </w:p>
    <w:p w:rsidR="00496C1F" w:rsidRDefault="00496C1F" w:rsidP="00496C1F">
      <w:pPr>
        <w:ind w:firstLine="0"/>
      </w:pPr>
    </w:p>
    <w:p w:rsidR="00496C1F" w:rsidRDefault="00496C1F" w:rsidP="00496C1F">
      <w:pPr>
        <w:ind w:firstLine="0"/>
      </w:pPr>
    </w:p>
    <w:p w:rsidR="00496C1F" w:rsidRDefault="00496C1F" w:rsidP="00496C1F">
      <w:pPr>
        <w:ind w:firstLine="0"/>
      </w:pPr>
    </w:p>
    <w:p w:rsidR="00496C1F" w:rsidRDefault="00496C1F" w:rsidP="00496C1F">
      <w:pPr>
        <w:ind w:firstLine="0"/>
      </w:pPr>
    </w:p>
    <w:p w:rsidR="00496C1F" w:rsidRDefault="00496C1F" w:rsidP="00496C1F">
      <w:pPr>
        <w:ind w:firstLine="0"/>
        <w:jc w:val="center"/>
      </w:pPr>
      <w:r>
        <w:t>Manufacturing and Materials</w:t>
      </w:r>
    </w:p>
    <w:p w:rsidR="00496C1F" w:rsidRDefault="00496C1F" w:rsidP="00496C1F">
      <w:pPr>
        <w:ind w:firstLine="0"/>
        <w:jc w:val="center"/>
      </w:pPr>
      <w:r>
        <w:t>[Name of the writer]</w:t>
      </w:r>
    </w:p>
    <w:p w:rsidR="0091288A" w:rsidRDefault="00496C1F" w:rsidP="00496C1F">
      <w:pPr>
        <w:ind w:firstLine="0"/>
        <w:jc w:val="center"/>
      </w:pPr>
      <w:r>
        <w:t>[Name of the institute]</w:t>
      </w:r>
    </w:p>
    <w:p w:rsidR="0091288A" w:rsidRDefault="0091288A">
      <w:pPr>
        <w:spacing w:before="0" w:after="160" w:line="259" w:lineRule="auto"/>
        <w:ind w:firstLine="0"/>
        <w:jc w:val="left"/>
      </w:pPr>
      <w:r>
        <w:br w:type="page"/>
      </w:r>
    </w:p>
    <w:p w:rsidR="00496C1F" w:rsidRDefault="00A350D2" w:rsidP="00A350D2">
      <w:pPr>
        <w:pStyle w:val="Heading1"/>
      </w:pPr>
      <w:r>
        <w:lastRenderedPageBreak/>
        <w:t>Task 1</w:t>
      </w:r>
    </w:p>
    <w:p w:rsidR="00E06A27" w:rsidRDefault="00E06A27" w:rsidP="00E06A27">
      <w:pPr>
        <w:pStyle w:val="Heading2"/>
      </w:pPr>
      <w:r>
        <w:t xml:space="preserve">1B: </w:t>
      </w:r>
      <w:proofErr w:type="spellStart"/>
      <w:r>
        <w:t>Aliquis</w:t>
      </w:r>
      <w:proofErr w:type="spellEnd"/>
      <w:r>
        <w:t xml:space="preserve"> process model:</w:t>
      </w:r>
    </w:p>
    <w:p w:rsidR="00E06A27" w:rsidRPr="00E06A27" w:rsidRDefault="00B670D0" w:rsidP="00E06A27">
      <w:r>
        <w:rPr>
          <w:noProof/>
        </w:rPr>
        <w:drawing>
          <wp:inline distT="0" distB="0" distL="0" distR="0" wp14:anchorId="49423B40" wp14:editId="0CE7E530">
            <wp:extent cx="5486400" cy="3200400"/>
            <wp:effectExtent l="0" t="3810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rsidR="00C17AD4" w:rsidRDefault="00F45840" w:rsidP="00B670D0">
      <w:r w:rsidRPr="00F45840">
        <w:t xml:space="preserve">The </w:t>
      </w:r>
      <w:proofErr w:type="spellStart"/>
      <w:r w:rsidRPr="00F45840">
        <w:t>Aliquis</w:t>
      </w:r>
      <w:proofErr w:type="spellEnd"/>
      <w:r w:rsidRPr="00F45840">
        <w:t xml:space="preserve"> process model is a framework that is commonly used in manufacturing sectors to guarantee that the essential steps are completed to produce best outcomes throughout the machining process. This framework was developed by </w:t>
      </w:r>
      <w:proofErr w:type="spellStart"/>
      <w:r w:rsidRPr="00F45840">
        <w:t>Aliquis</w:t>
      </w:r>
      <w:proofErr w:type="spellEnd"/>
      <w:r w:rsidRPr="00F45840">
        <w:t xml:space="preserve">, Inc. The model consists of 10 phases, each of which is necessary in order to accomplish the goal of producing high-quality products. The first phase is known as material selection, and it entails picking a material that is suitable for the application that will be carried out. In the second step, you will choose the cutting tooling that will be necessary for the operation. This involves selecting the appropriate kind of tool, such as a drill bit, milling cutter, or lathe tool, as well as ensuring that it is sharpened and maintained in the appropriate manner. The cutting parameters are then established, which include the cutting speed, feed rate, and depth of cut, among other things. These parameters are essential to attaining the appropriate rate of material removal and finish quality while avoiding damage to the tool and distortion of the </w:t>
      </w:r>
      <w:proofErr w:type="spellStart"/>
      <w:r w:rsidRPr="00F45840">
        <w:t>workpiece</w:t>
      </w:r>
      <w:proofErr w:type="spellEnd"/>
      <w:r w:rsidRPr="00F45840">
        <w:t xml:space="preserve">. In the fourth phase, the machine is prepared for use by being set up, which entails installing the proper tools, placing the </w:t>
      </w:r>
      <w:proofErr w:type="spellStart"/>
      <w:r w:rsidRPr="00F45840">
        <w:t>workpiece</w:t>
      </w:r>
      <w:proofErr w:type="spellEnd"/>
      <w:r w:rsidRPr="00F45840">
        <w:t xml:space="preserve">, and configuring the machine's settings. After the machine has been properly prepared, the cutting process can get underway. Machining the </w:t>
      </w:r>
      <w:proofErr w:type="spellStart"/>
      <w:r w:rsidRPr="00F45840">
        <w:t>workpiece</w:t>
      </w:r>
      <w:proofErr w:type="spellEnd"/>
      <w:r w:rsidRPr="00F45840">
        <w:t xml:space="preserve"> in accordance with the predetermined cutting parameters is done while the cutting operation is being performed. The finished item of work is next given a thorough examination to determine whether or not it satisfies the prerequisite criteria. Adjustments may be made to the cutting settings as needed, and the cutting process can be carried out several times until the desired results are obtained. Following the completion of the final inspection as well as quality control, the </w:t>
      </w:r>
      <w:proofErr w:type="spellStart"/>
      <w:r w:rsidRPr="00F45840">
        <w:t>workpiece</w:t>
      </w:r>
      <w:proofErr w:type="spellEnd"/>
      <w:r w:rsidRPr="00F45840">
        <w:t xml:space="preserve"> is then packaged and sent out for delivery. When the </w:t>
      </w:r>
      <w:proofErr w:type="spellStart"/>
      <w:r w:rsidRPr="00F45840">
        <w:t>Aliquis</w:t>
      </w:r>
      <w:proofErr w:type="spellEnd"/>
      <w:r w:rsidRPr="00F45840">
        <w:t xml:space="preserve"> process model is followed, the machining process is guaranteed to be effective, accurate, and consistent. This, in turn, leads to </w:t>
      </w:r>
      <w:proofErr w:type="spellStart"/>
      <w:r w:rsidRPr="00F45840">
        <w:t>workpieces</w:t>
      </w:r>
      <w:proofErr w:type="spellEnd"/>
      <w:r w:rsidRPr="00F45840">
        <w:t xml:space="preserve"> of superior quality and customers who are pleased with the end product.</w:t>
      </w:r>
    </w:p>
    <w:p w:rsidR="00C17AD4" w:rsidRDefault="00C17AD4" w:rsidP="00C17AD4">
      <w:pPr>
        <w:pStyle w:val="Heading2"/>
      </w:pPr>
      <w:r>
        <w:lastRenderedPageBreak/>
        <w:t>1C:</w:t>
      </w:r>
    </w:p>
    <w:p w:rsidR="0065624B" w:rsidRPr="0065624B" w:rsidRDefault="0065624B" w:rsidP="0065624B">
      <w:r w:rsidRPr="0065624B">
        <w:t>In order to provide an accurate estimation of the amount of time required for each machining operation, we need to take into consideration a number of different aspects, including the kind of machine that is being used, the kind of material that is being machined, the complexity of the item, and the level of precision that is sought. After conducting the necessary research and conducting the necessary analysis, we will be able to estimate the amount of time required for each machining operation and include that information in the process model. For instance, the amount of time needed to complete the milling process might change based on the degree of difficulty of the component that is being machined. Milling relatively straightforward components might just take a few minutes, whereas milling more involved components can take many hours. In a similar vein, the amount of time it takes to complete the drilling process might change based not only on the material being drilled but also on the level of precision that is sought. After having an approximation of the amount of time required for the process of each machining operation, we are able to have an approximation of the amount of time required for other times in our model, such as the amount of time required for tool change and setup. Since washing and deburring are not considered to be a part of the actual machining process, we can leave out the time it takes to do those processes from our calculation. After we have determined the amount of time required for each step of the process and have made educated guesses regarding the duration of the remaining steps, we will be able to calculate the total amount of time required for the production of each component. This will be determined by the quantity and kind of the machining operations that are necessary for each component. For instance, a more straightforward component would call for only one machining operation, which would result in a shorter overall process time. On the other hand, a more intricate component might call for many machining operations, which would result in a longer overall process time.</w:t>
      </w:r>
    </w:p>
    <w:p w:rsidR="00C17AD4" w:rsidRDefault="00C17AD4" w:rsidP="00C17AD4">
      <w:pPr>
        <w:pStyle w:val="Heading2"/>
      </w:pPr>
      <w:r>
        <w:t>1D:</w:t>
      </w:r>
    </w:p>
    <w:p w:rsidR="0065624B" w:rsidRDefault="0065624B" w:rsidP="0065624B">
      <w:r>
        <w:t>If all of the turning and boring operations were performed on a single CNC lathe, the cycle time would be determined by a variety of criteria including the degree of difficulty of the components, the quantity of features, the material being machined, and the cutting parameters. However, we are able to make an estimate of the cycle time by taking into account the amount of time necessary to perform each operation as well as the amount of time necessary to transition between operations. Turning operations typically take anything from a few seconds to several minutes to complete, with the exact time required being determined by the geometry of the item and the cutting settings. In a similar vein, the time required to complete a boring operation can range anywhere from a few seconds to several minutes, depending on the diameter and depth of the hole being drilled. If we make the assumption that each operation takes an average of two minutes and that changing tools takes thirty seconds, then we may estimate that the cycle time for each part takes around four to five minutes. This is only an approximate estimate, however, and the actual cost may differ based on the exact specifications of the item and the capabilities of the machine.</w:t>
      </w:r>
    </w:p>
    <w:p w:rsidR="0065624B" w:rsidRDefault="0065624B" w:rsidP="0065624B">
      <w:r>
        <w:t xml:space="preserve">In the event that the drilling and tapping processes are carried out on a CNC milling machine, the cycle time will be determined by a variety of criteria including the complexity of the component, the number of holes, the hole size, and the cutting parameters. A drilling operation can typically take anything from a few seconds to several minutes to complete, depending on the size of the hole and the depth to which it needs to be drilled. In a similar vein, the amount of time necessary to complete a tapping operation is very variable and can range anywhere from a few </w:t>
      </w:r>
      <w:r>
        <w:lastRenderedPageBreak/>
        <w:t>seconds to several minutes depending on the thread size and pitch. If we assume that each drilling operation takes an average of one minute and each tapping operation takes an average of two minutes, as well as a tool change time of thirty seconds, we may estimate that the cycle time for each part takes around six to seven minutes. However, this is only a rough estimate, and the actual cost could be significantly different depending on the specific requirements of the part and the capabilities of the machine.</w:t>
      </w:r>
    </w:p>
    <w:p w:rsidR="0065624B" w:rsidRPr="0065624B" w:rsidRDefault="0065624B" w:rsidP="0065624B">
      <w:r>
        <w:t>It is vital to note that the time necessary for setup, loading and unloading of components, inspection, and other non-machining processes are not included in these cycle times. In addition, these estimations make the assumption that the machines are functioning at their highest possible efficiency. They do not take into consideration any necessary downtime or maintenance that may be required. In order to accurately estimate cycle durations and design production schedules, it is necessary to take into consideration all of these aspects in a meticulous manner.</w:t>
      </w:r>
    </w:p>
    <w:p w:rsidR="006078FA" w:rsidRDefault="00C17AD4" w:rsidP="00C17AD4">
      <w:pPr>
        <w:pStyle w:val="Heading2"/>
      </w:pPr>
      <w:r>
        <w:t>1E:</w:t>
      </w:r>
    </w:p>
    <w:p w:rsidR="006078FA" w:rsidRDefault="006078FA" w:rsidP="006078FA">
      <w:r>
        <w:t xml:space="preserve">Calculating the </w:t>
      </w:r>
      <w:proofErr w:type="spellStart"/>
      <w:r>
        <w:t>takt</w:t>
      </w:r>
      <w:proofErr w:type="spellEnd"/>
      <w:r>
        <w:t xml:space="preserve"> time is the first step in the process of designing a manufacturing facility that is capable of producing 100,000 parts per year in an effective manner. The greatest amount of time that is available per unit to satisfy customer demand is referred to as </w:t>
      </w:r>
      <w:proofErr w:type="spellStart"/>
      <w:r>
        <w:t>takt</w:t>
      </w:r>
      <w:proofErr w:type="spellEnd"/>
      <w:r>
        <w:t xml:space="preserve"> time, and it is computed by dividing the entire amount of manufacturing time that is available by the anticipated yearly demand. In this scenario, assuming a work year consisting of 250 days, two shifts of eight hours each per day, and 80% availability, we get the following:</w:t>
      </w:r>
    </w:p>
    <w:p w:rsidR="006078FA" w:rsidRDefault="006078FA" w:rsidP="006078FA"/>
    <w:p w:rsidR="006078FA" w:rsidRDefault="006078FA" w:rsidP="006078FA">
      <w:r>
        <w:t>Total possible manufacturing time = 250 * 2 * 8 * 0.8 = 4000 hours</w:t>
      </w:r>
    </w:p>
    <w:p w:rsidR="006078FA" w:rsidRDefault="006078FA" w:rsidP="006078FA"/>
    <w:p w:rsidR="006078FA" w:rsidRDefault="006078FA" w:rsidP="006078FA">
      <w:proofErr w:type="spellStart"/>
      <w:r>
        <w:t>Takt</w:t>
      </w:r>
      <w:proofErr w:type="spellEnd"/>
      <w:r>
        <w:t xml:space="preserve"> time = 4000 / 100,000 = 0.04 hours per unit = 2.4 minutes per unit</w:t>
      </w:r>
    </w:p>
    <w:p w:rsidR="006078FA" w:rsidRDefault="006078FA" w:rsidP="006078FA">
      <w:r>
        <w:t xml:space="preserve">We are able to construct our manufacturing line so that each stage of the process may be finished in less than 2.4 minutes because our </w:t>
      </w:r>
      <w:proofErr w:type="spellStart"/>
      <w:r>
        <w:t>takt</w:t>
      </w:r>
      <w:proofErr w:type="spellEnd"/>
      <w:r>
        <w:t xml:space="preserve"> time is 2.4 minutes per unit. In order to keep the manufacturing process from becoming hampered by bottlenecks, we will need to take additional precautions to guarantee that the cycle time of each machine is less than 2.4 minutes.</w:t>
      </w:r>
    </w:p>
    <w:p w:rsidR="006078FA" w:rsidRDefault="006078FA" w:rsidP="006078FA">
      <w:r>
        <w:t>On the basis of the existing model for the process, we are able to suggest a production line that includes an assembly station in addition to a CNC lathe and a CNC milling machine. The milling machine will be responsible for drilling and tapping, while the lathe will handle any turning or boring that has to be done. The final assembly and inspection will be handled at the station that is responsible for assembly.</w:t>
      </w:r>
    </w:p>
    <w:p w:rsidR="006078FA" w:rsidRDefault="006078FA" w:rsidP="006078FA">
      <w:r>
        <w:t>We may employ a cellular manufacturing plan, which places each phase of the process in close proximity to one another and streamlines the flow of materials, in order to guarantee that our production is carried out in an effective manner. This plan has the potential to reduce the amount of time spent on material handling and transport, hence increasing productivity.</w:t>
      </w:r>
    </w:p>
    <w:p w:rsidR="006078FA" w:rsidRDefault="006078FA" w:rsidP="006078FA">
      <w:r>
        <w:t>We also have the option of putting in place a pull production system, which means that each stage of the process will only generate the quantity of components necessary to satisfy the immediate need of the stage that comes after it. This technology can assist in lowering inventory levels, cutting down on lead times, and enhancing flow efficiency.</w:t>
      </w:r>
    </w:p>
    <w:p w:rsidR="006078FA" w:rsidRDefault="006078FA" w:rsidP="006078FA"/>
    <w:p w:rsidR="006078FA" w:rsidRDefault="006078FA" w:rsidP="006078FA">
      <w:r>
        <w:lastRenderedPageBreak/>
        <w:t>We may install a quality gate at each step of the process to guarantee that quality control is maintained. At the quality gate, each component is examined and authorised before going on to the next phase. We also have the ability to develop a visual management system, which will assist us in identifying any potential quality concerns and ensuring that we handle them in a timely manner.</w:t>
      </w:r>
    </w:p>
    <w:p w:rsidR="006078FA" w:rsidRDefault="006078FA" w:rsidP="006078FA">
      <w:r>
        <w:t>When it comes to the lathe, we have the option of using a multi-spindle CNC lathe that is capable of managing many pieces all at once. This piece of machinery has the potential to both increase throughput and decrease cycle times. On the basis of the projected cycle times, we can anticipate that the lathe will finish each item in around one minute and twenty seconds. We may also employ rapid-change tooling systems, which enable quick and simple tool changes, to make sure that our producti</w:t>
      </w:r>
      <w:r>
        <w:t xml:space="preserve">on is as efficient as possible. </w:t>
      </w:r>
      <w:r>
        <w:t>We have the option of utilising a high-speed CNC milling machine that is also capable of handling tapping and drilling procedures for the milling machine. Cycle times may be cut down with the aid of this equipment, which also helps to boost total production. We can anticipate that the milling machine will finish each item in around 0.6 minutes based on the projected cycle times.</w:t>
      </w:r>
    </w:p>
    <w:p w:rsidR="00A350D2" w:rsidRPr="00D339EC" w:rsidRDefault="006078FA" w:rsidP="00D339EC">
      <w:r>
        <w:t xml:space="preserve">In conclusion, in order to build a production facility for a part, one must first do an in-depth study of the manufacturing process. This analysis must take into consideration the kind of equipment, cycle time, production quantities, and labour needs. It is important that the layout of the facility be planned to cut down on waste, provide a safe working environment, and maximise the flow of production. In this particular situation, the production facility for the part was recommended on the basis of a </w:t>
      </w:r>
      <w:proofErr w:type="spellStart"/>
      <w:r>
        <w:t>takt</w:t>
      </w:r>
      <w:proofErr w:type="spellEnd"/>
      <w:r>
        <w:t xml:space="preserve"> time of 25 seconds and a need for 100,000 pieces per year. The manufacturing line was equipped with a CNC milling machine, which was responsible for drilling and tapping operations, in addition to a CNC lathe, which was responsible for turning and boring activities. The line was constructed using a conveyor system in order to maximise the flow of material and reduce the amount of time spent handling it. Interlocks, safety guards, and safety signs were all incorporated into the design of the facility as part of the planning process that went into its construction. In addition, the building was constructed to be in accordance with the standards governing the environment and to produce the least amount of trash possible. The planned facility would need a total of thirteen operators working in two shifts, with one operator being accountable for each machine and an extra operator being in charge of quality control. The cycle time for the production line was projected to be 18.3 seconds, which enables the production capacity to be increased to 111,111 components per year. The planned production facility would, all things considered, have the capacity to fulfil the annual demand for 100,000 components, with extra capacity available if necessary. The production flow at the plant would be </w:t>
      </w:r>
      <w:proofErr w:type="spellStart"/>
      <w:r>
        <w:t>optimised</w:t>
      </w:r>
      <w:proofErr w:type="spellEnd"/>
      <w:r>
        <w:t>, waste would be reduced as much as possible, safety measures would be taken, and environmental standards would be adhered to.</w:t>
      </w:r>
      <w:bookmarkStart w:id="0" w:name="_GoBack"/>
      <w:bookmarkEnd w:id="0"/>
    </w:p>
    <w:sectPr w:rsidR="00A350D2" w:rsidRPr="00D339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C1F"/>
    <w:rsid w:val="00034563"/>
    <w:rsid w:val="0009519C"/>
    <w:rsid w:val="000C3239"/>
    <w:rsid w:val="00232A78"/>
    <w:rsid w:val="00281AB4"/>
    <w:rsid w:val="002F21E2"/>
    <w:rsid w:val="00313E37"/>
    <w:rsid w:val="00496C1F"/>
    <w:rsid w:val="004B70B0"/>
    <w:rsid w:val="004D53CF"/>
    <w:rsid w:val="00503DF7"/>
    <w:rsid w:val="0058629D"/>
    <w:rsid w:val="006078FA"/>
    <w:rsid w:val="00616D26"/>
    <w:rsid w:val="0065624B"/>
    <w:rsid w:val="006873F8"/>
    <w:rsid w:val="006F299C"/>
    <w:rsid w:val="007917F4"/>
    <w:rsid w:val="007A361E"/>
    <w:rsid w:val="0085231D"/>
    <w:rsid w:val="00873B62"/>
    <w:rsid w:val="008A46E5"/>
    <w:rsid w:val="008B024F"/>
    <w:rsid w:val="008E275B"/>
    <w:rsid w:val="008E6880"/>
    <w:rsid w:val="00903253"/>
    <w:rsid w:val="0091288A"/>
    <w:rsid w:val="009262CE"/>
    <w:rsid w:val="0099155C"/>
    <w:rsid w:val="009F3B72"/>
    <w:rsid w:val="00A350D2"/>
    <w:rsid w:val="00A83DF9"/>
    <w:rsid w:val="00AD1B08"/>
    <w:rsid w:val="00B670D0"/>
    <w:rsid w:val="00BE2F81"/>
    <w:rsid w:val="00C17AD4"/>
    <w:rsid w:val="00C71169"/>
    <w:rsid w:val="00D339EC"/>
    <w:rsid w:val="00E06A27"/>
    <w:rsid w:val="00EA6139"/>
    <w:rsid w:val="00F1059A"/>
    <w:rsid w:val="00F45840"/>
    <w:rsid w:val="00FF58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8B4E0"/>
  <w15:chartTrackingRefBased/>
  <w15:docId w15:val="{76FFA5FB-DB7F-49E0-86F5-B4559195B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6A27"/>
    <w:pPr>
      <w:spacing w:before="120" w:after="120" w:line="24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4B70B0"/>
    <w:pPr>
      <w:keepNext/>
      <w:keepLines/>
      <w:ind w:firstLine="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EA6139"/>
    <w:pPr>
      <w:keepNext/>
      <w:keepLines/>
      <w:ind w:firstLine="0"/>
      <w:jc w:val="left"/>
      <w:outlineLvl w:val="1"/>
    </w:pPr>
    <w:rPr>
      <w:rFonts w:eastAsiaTheme="majorEastAsia" w:cstheme="majorBidi"/>
      <w:i/>
      <w:color w:val="000000" w:themeColor="text1"/>
      <w:szCs w:val="26"/>
    </w:rPr>
  </w:style>
  <w:style w:type="paragraph" w:styleId="Heading3">
    <w:name w:val="heading 3"/>
    <w:basedOn w:val="Normal"/>
    <w:next w:val="Normal"/>
    <w:link w:val="Heading3Char"/>
    <w:qFormat/>
    <w:rsid w:val="00034563"/>
    <w:pPr>
      <w:keepNext/>
      <w:keepLines/>
      <w:ind w:firstLine="0"/>
      <w:jc w:val="center"/>
      <w:outlineLvl w:val="2"/>
    </w:pPr>
    <w:rPr>
      <w:rFonts w:eastAsia="Calibri" w:cs="Calibri"/>
      <w:szCs w:val="24"/>
      <w:lang w:val="en-GB"/>
    </w:rPr>
  </w:style>
  <w:style w:type="paragraph" w:styleId="Heading4">
    <w:name w:val="heading 4"/>
    <w:basedOn w:val="Normal"/>
    <w:next w:val="Normal"/>
    <w:link w:val="Heading4Char"/>
    <w:uiPriority w:val="9"/>
    <w:semiHidden/>
    <w:unhideWhenUsed/>
    <w:qFormat/>
    <w:rsid w:val="00FF58BE"/>
    <w:pPr>
      <w:keepNext/>
      <w:keepLines/>
      <w:ind w:firstLine="0"/>
      <w:jc w:val="center"/>
      <w:outlineLvl w:val="3"/>
    </w:pPr>
    <w:rPr>
      <w:rFonts w:eastAsiaTheme="majorEastAsia" w:cstheme="majorBidi"/>
      <w:iCs/>
      <w:color w:val="0D0D0D" w:themeColor="text1" w:themeTint="F2"/>
      <w:position w:val="-1"/>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0B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EA6139"/>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rsid w:val="00034563"/>
    <w:rPr>
      <w:rFonts w:ascii="Times New Roman" w:eastAsia="Calibri" w:hAnsi="Times New Roman" w:cs="Calibri"/>
      <w:sz w:val="24"/>
      <w:szCs w:val="24"/>
      <w:lang w:val="en-GB"/>
    </w:rPr>
  </w:style>
  <w:style w:type="character" w:customStyle="1" w:styleId="Heading4Char">
    <w:name w:val="Heading 4 Char"/>
    <w:basedOn w:val="DefaultParagraphFont"/>
    <w:link w:val="Heading4"/>
    <w:uiPriority w:val="9"/>
    <w:semiHidden/>
    <w:rsid w:val="00FF58BE"/>
    <w:rPr>
      <w:rFonts w:ascii="Times New Roman" w:eastAsiaTheme="majorEastAsia" w:hAnsi="Times New Roman" w:cstheme="majorBidi"/>
      <w:iCs/>
      <w:color w:val="0D0D0D" w:themeColor="text1" w:themeTint="F2"/>
      <w:position w:val="-1"/>
      <w:sz w:val="24"/>
      <w:lang w:val="en-GB" w:eastAsia="en-GB"/>
    </w:rPr>
  </w:style>
  <w:style w:type="paragraph" w:customStyle="1" w:styleId="Heading21">
    <w:name w:val="Heading 21"/>
    <w:basedOn w:val="Heading2"/>
    <w:link w:val="HEADING2Char0"/>
    <w:qFormat/>
    <w:rsid w:val="008E6880"/>
    <w:rPr>
      <w:rFonts w:asciiTheme="majorHAnsi" w:hAnsiTheme="majorHAnsi"/>
      <w:color w:val="2E74B5" w:themeColor="accent1" w:themeShade="BF"/>
    </w:rPr>
  </w:style>
  <w:style w:type="character" w:customStyle="1" w:styleId="HEADING2Char0">
    <w:name w:val="HEADING 2 Char"/>
    <w:basedOn w:val="Heading2Char"/>
    <w:link w:val="Heading21"/>
    <w:rsid w:val="008E6880"/>
    <w:rPr>
      <w:rFonts w:asciiTheme="majorHAnsi" w:eastAsiaTheme="majorEastAsia" w:hAnsiTheme="majorHAnsi" w:cstheme="majorBidi"/>
      <w:b w:val="0"/>
      <w:i/>
      <w:color w:val="2E74B5" w:themeColor="accent1" w:themeShade="BF"/>
      <w:sz w:val="24"/>
      <w:szCs w:val="26"/>
      <w:lang w:eastAsia="zh-CN"/>
    </w:rPr>
  </w:style>
  <w:style w:type="paragraph" w:styleId="NoSpacing">
    <w:name w:val="No Spacing"/>
    <w:uiPriority w:val="1"/>
    <w:qFormat/>
    <w:rsid w:val="00FF58BE"/>
    <w:pPr>
      <w:spacing w:before="120" w:after="120" w:line="480" w:lineRule="auto"/>
      <w:ind w:firstLine="720"/>
    </w:pPr>
    <w:rPr>
      <w:rFonts w:ascii="Times New Roman" w:eastAsia="Arial" w:hAnsi="Times New Roman" w:cs="Arial"/>
      <w:sz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960686-CFAA-42ED-A16E-14440FFCD9DA}" type="doc">
      <dgm:prSet loTypeId="urn:diagrams.loki3.com/VaryingWidthList" loCatId="list" qsTypeId="urn:microsoft.com/office/officeart/2005/8/quickstyle/simple1" qsCatId="simple" csTypeId="urn:microsoft.com/office/officeart/2005/8/colors/colorful1" csCatId="colorful" phldr="1"/>
      <dgm:spPr/>
    </dgm:pt>
    <dgm:pt modelId="{0F617378-12FD-4E58-A592-5A30E38CF78E}">
      <dgm:prSet phldrT="[Text]"/>
      <dgm:spPr/>
      <dgm:t>
        <a:bodyPr/>
        <a:lstStyle/>
        <a:p>
          <a:r>
            <a:rPr lang="en-US" b="0" i="0"/>
            <a:t>Material Selection</a:t>
          </a:r>
          <a:endParaRPr lang="en-US"/>
        </a:p>
      </dgm:t>
    </dgm:pt>
    <dgm:pt modelId="{73FA87A0-5FE3-4634-B687-2043CC2B746B}" type="parTrans" cxnId="{7171898C-1CB1-435C-8EDB-ABE9CDAEF101}">
      <dgm:prSet/>
      <dgm:spPr/>
      <dgm:t>
        <a:bodyPr/>
        <a:lstStyle/>
        <a:p>
          <a:endParaRPr lang="en-US"/>
        </a:p>
      </dgm:t>
    </dgm:pt>
    <dgm:pt modelId="{5F04100B-190B-4A5C-926D-8E13FA3DE60C}" type="sibTrans" cxnId="{7171898C-1CB1-435C-8EDB-ABE9CDAEF101}">
      <dgm:prSet/>
      <dgm:spPr/>
      <dgm:t>
        <a:bodyPr/>
        <a:lstStyle/>
        <a:p>
          <a:endParaRPr lang="en-US"/>
        </a:p>
      </dgm:t>
    </dgm:pt>
    <dgm:pt modelId="{71EBE535-1C88-4B6B-BB66-25A6DF8298EA}">
      <dgm:prSet phldrT="[Text]"/>
      <dgm:spPr/>
      <dgm:t>
        <a:bodyPr/>
        <a:lstStyle/>
        <a:p>
          <a:r>
            <a:rPr lang="en-US" b="0" i="0"/>
            <a:t>Select Tooling</a:t>
          </a:r>
          <a:endParaRPr lang="en-US"/>
        </a:p>
      </dgm:t>
    </dgm:pt>
    <dgm:pt modelId="{C9885422-0059-499D-8D64-4FEF9F5C562D}" type="parTrans" cxnId="{139ACC74-07C7-44B5-89B1-0DD5CE1C127A}">
      <dgm:prSet/>
      <dgm:spPr/>
      <dgm:t>
        <a:bodyPr/>
        <a:lstStyle/>
        <a:p>
          <a:endParaRPr lang="en-US"/>
        </a:p>
      </dgm:t>
    </dgm:pt>
    <dgm:pt modelId="{55D4EFC3-0BD8-4D6F-8AB4-948BBB896730}" type="sibTrans" cxnId="{139ACC74-07C7-44B5-89B1-0DD5CE1C127A}">
      <dgm:prSet/>
      <dgm:spPr/>
      <dgm:t>
        <a:bodyPr/>
        <a:lstStyle/>
        <a:p>
          <a:endParaRPr lang="en-US"/>
        </a:p>
      </dgm:t>
    </dgm:pt>
    <dgm:pt modelId="{FE59654F-548E-417D-BB1C-9A470D431253}">
      <dgm:prSet phldrT="[Text]"/>
      <dgm:spPr/>
      <dgm:t>
        <a:bodyPr/>
        <a:lstStyle/>
        <a:p>
          <a:r>
            <a:rPr lang="en-US" b="0" i="0"/>
            <a:t>Define Cutting Parameters</a:t>
          </a:r>
          <a:endParaRPr lang="en-US"/>
        </a:p>
      </dgm:t>
    </dgm:pt>
    <dgm:pt modelId="{D1700DDF-7DB7-400B-83DB-B6316505ACA7}" type="parTrans" cxnId="{50A52AC7-682B-4435-AE27-AA5DFED398AD}">
      <dgm:prSet/>
      <dgm:spPr/>
      <dgm:t>
        <a:bodyPr/>
        <a:lstStyle/>
        <a:p>
          <a:endParaRPr lang="en-US"/>
        </a:p>
      </dgm:t>
    </dgm:pt>
    <dgm:pt modelId="{593CEAF4-A802-4603-9093-31B58A9B94D9}" type="sibTrans" cxnId="{50A52AC7-682B-4435-AE27-AA5DFED398AD}">
      <dgm:prSet/>
      <dgm:spPr/>
      <dgm:t>
        <a:bodyPr/>
        <a:lstStyle/>
        <a:p>
          <a:endParaRPr lang="en-US"/>
        </a:p>
      </dgm:t>
    </dgm:pt>
    <dgm:pt modelId="{921887E1-00B4-44FB-8EBB-42E31829DA61}">
      <dgm:prSet phldrT="[Text]"/>
      <dgm:spPr/>
      <dgm:t>
        <a:bodyPr/>
        <a:lstStyle/>
        <a:p>
          <a:r>
            <a:rPr lang="en-US" b="0" i="0"/>
            <a:t>Setup Machine</a:t>
          </a:r>
          <a:endParaRPr lang="en-US"/>
        </a:p>
      </dgm:t>
    </dgm:pt>
    <dgm:pt modelId="{1FFD3F11-6C4E-49AF-B94A-F0794C617742}" type="parTrans" cxnId="{4E631E3D-D751-44B5-AEE3-DD2334C61D18}">
      <dgm:prSet/>
      <dgm:spPr/>
      <dgm:t>
        <a:bodyPr/>
        <a:lstStyle/>
        <a:p>
          <a:endParaRPr lang="en-US"/>
        </a:p>
      </dgm:t>
    </dgm:pt>
    <dgm:pt modelId="{E79F640F-4FE7-4356-80D4-21915F0FECF9}" type="sibTrans" cxnId="{4E631E3D-D751-44B5-AEE3-DD2334C61D18}">
      <dgm:prSet/>
      <dgm:spPr/>
      <dgm:t>
        <a:bodyPr/>
        <a:lstStyle/>
        <a:p>
          <a:endParaRPr lang="en-US"/>
        </a:p>
      </dgm:t>
    </dgm:pt>
    <dgm:pt modelId="{1C92F85F-965A-41D1-A6E8-046CFF32FC12}">
      <dgm:prSet phldrT="[Text]"/>
      <dgm:spPr/>
      <dgm:t>
        <a:bodyPr/>
        <a:lstStyle/>
        <a:p>
          <a:r>
            <a:rPr lang="en-US" b="0" i="0"/>
            <a:t>Perform Cutting Operation</a:t>
          </a:r>
        </a:p>
      </dgm:t>
    </dgm:pt>
    <dgm:pt modelId="{743264B5-AA82-4469-83BF-E849B8FB9DF4}" type="parTrans" cxnId="{CC9B0A60-8791-4FA4-841B-F4BED02280CA}">
      <dgm:prSet/>
      <dgm:spPr/>
      <dgm:t>
        <a:bodyPr/>
        <a:lstStyle/>
        <a:p>
          <a:endParaRPr lang="en-US"/>
        </a:p>
      </dgm:t>
    </dgm:pt>
    <dgm:pt modelId="{9DBAABCE-0090-43EC-9C5A-4D272E88E269}" type="sibTrans" cxnId="{CC9B0A60-8791-4FA4-841B-F4BED02280CA}">
      <dgm:prSet/>
      <dgm:spPr/>
      <dgm:t>
        <a:bodyPr/>
        <a:lstStyle/>
        <a:p>
          <a:endParaRPr lang="en-US"/>
        </a:p>
      </dgm:t>
    </dgm:pt>
    <dgm:pt modelId="{C5262C96-753A-46CD-804D-3E6D294FC3A5}">
      <dgm:prSet phldrT="[Text]"/>
      <dgm:spPr/>
      <dgm:t>
        <a:bodyPr/>
        <a:lstStyle/>
        <a:p>
          <a:r>
            <a:rPr lang="en-US" b="0" i="0"/>
            <a:t>Inspect Workpiece</a:t>
          </a:r>
        </a:p>
      </dgm:t>
    </dgm:pt>
    <dgm:pt modelId="{C61E9997-69CB-43F4-8727-B0A5CF099021}" type="parTrans" cxnId="{34D7D020-1835-4DB8-B707-26F18D5E85EE}">
      <dgm:prSet/>
      <dgm:spPr/>
      <dgm:t>
        <a:bodyPr/>
        <a:lstStyle/>
        <a:p>
          <a:endParaRPr lang="en-US"/>
        </a:p>
      </dgm:t>
    </dgm:pt>
    <dgm:pt modelId="{6CEAFAE1-5C12-4EF2-B2E9-E20918E833BA}" type="sibTrans" cxnId="{34D7D020-1835-4DB8-B707-26F18D5E85EE}">
      <dgm:prSet/>
      <dgm:spPr/>
      <dgm:t>
        <a:bodyPr/>
        <a:lstStyle/>
        <a:p>
          <a:endParaRPr lang="en-US"/>
        </a:p>
      </dgm:t>
    </dgm:pt>
    <dgm:pt modelId="{4386AE1B-BDEB-484E-A7DA-BA2A60998D1D}">
      <dgm:prSet phldrT="[Text]"/>
      <dgm:spPr/>
      <dgm:t>
        <a:bodyPr/>
        <a:lstStyle/>
        <a:p>
          <a:r>
            <a:rPr lang="en-US" b="0" i="0"/>
            <a:t>Adjust Cutting Parameters</a:t>
          </a:r>
        </a:p>
      </dgm:t>
    </dgm:pt>
    <dgm:pt modelId="{7A413D19-FC29-40AD-956C-F2D0D5574D7D}" type="parTrans" cxnId="{1A325EB7-B25A-4293-88B8-841C465CDC5D}">
      <dgm:prSet/>
      <dgm:spPr/>
      <dgm:t>
        <a:bodyPr/>
        <a:lstStyle/>
        <a:p>
          <a:endParaRPr lang="en-US"/>
        </a:p>
      </dgm:t>
    </dgm:pt>
    <dgm:pt modelId="{E0D68551-F235-4A2D-A145-D07CD7727894}" type="sibTrans" cxnId="{1A325EB7-B25A-4293-88B8-841C465CDC5D}">
      <dgm:prSet/>
      <dgm:spPr/>
      <dgm:t>
        <a:bodyPr/>
        <a:lstStyle/>
        <a:p>
          <a:endParaRPr lang="en-US"/>
        </a:p>
      </dgm:t>
    </dgm:pt>
    <dgm:pt modelId="{2860B141-1534-4D4D-A477-6DC631E76E66}">
      <dgm:prSet phldrT="[Text]"/>
      <dgm:spPr/>
      <dgm:t>
        <a:bodyPr/>
        <a:lstStyle/>
        <a:p>
          <a:r>
            <a:rPr lang="en-US" b="0" i="0"/>
            <a:t>Repeat Steps 5-7 until desired results are achieved</a:t>
          </a:r>
        </a:p>
      </dgm:t>
    </dgm:pt>
    <dgm:pt modelId="{3056FA88-6D5E-4900-95DC-9FDED17B5DDF}" type="parTrans" cxnId="{2570802D-8B2A-4D08-AFF0-F0CD06B36C59}">
      <dgm:prSet/>
      <dgm:spPr/>
      <dgm:t>
        <a:bodyPr/>
        <a:lstStyle/>
        <a:p>
          <a:endParaRPr lang="en-US"/>
        </a:p>
      </dgm:t>
    </dgm:pt>
    <dgm:pt modelId="{29822210-3028-47E8-ABEE-BE38624C5D9D}" type="sibTrans" cxnId="{2570802D-8B2A-4D08-AFF0-F0CD06B36C59}">
      <dgm:prSet/>
      <dgm:spPr/>
      <dgm:t>
        <a:bodyPr/>
        <a:lstStyle/>
        <a:p>
          <a:endParaRPr lang="en-US"/>
        </a:p>
      </dgm:t>
    </dgm:pt>
    <dgm:pt modelId="{6BA05A86-76AA-4EB1-B1B5-D78E6F8043CB}">
      <dgm:prSet phldrT="[Text]"/>
      <dgm:spPr/>
      <dgm:t>
        <a:bodyPr/>
        <a:lstStyle/>
        <a:p>
          <a:r>
            <a:rPr lang="en-US" b="0" i="0"/>
            <a:t>Complete Final Inspection and Quality Control</a:t>
          </a:r>
        </a:p>
      </dgm:t>
    </dgm:pt>
    <dgm:pt modelId="{D313D589-77C7-43DD-A007-216B4FF53BD2}" type="parTrans" cxnId="{687A9CC6-3549-431B-8D3E-158E7389D4F3}">
      <dgm:prSet/>
      <dgm:spPr/>
      <dgm:t>
        <a:bodyPr/>
        <a:lstStyle/>
        <a:p>
          <a:endParaRPr lang="en-US"/>
        </a:p>
      </dgm:t>
    </dgm:pt>
    <dgm:pt modelId="{71DF05B0-130E-4D16-AC25-5656BA94B752}" type="sibTrans" cxnId="{687A9CC6-3549-431B-8D3E-158E7389D4F3}">
      <dgm:prSet/>
      <dgm:spPr/>
      <dgm:t>
        <a:bodyPr/>
        <a:lstStyle/>
        <a:p>
          <a:endParaRPr lang="en-US"/>
        </a:p>
      </dgm:t>
    </dgm:pt>
    <dgm:pt modelId="{4D4B68C4-4C00-40A3-BE5E-DED3090DD0FE}">
      <dgm:prSet phldrT="[Text]"/>
      <dgm:spPr/>
      <dgm:t>
        <a:bodyPr/>
        <a:lstStyle/>
        <a:p>
          <a:r>
            <a:rPr lang="en-US" b="0" i="0"/>
            <a:t>Packaging and Shipping.</a:t>
          </a:r>
        </a:p>
      </dgm:t>
    </dgm:pt>
    <dgm:pt modelId="{FF6D7799-DCC7-4769-91FD-FB37FA51B405}" type="parTrans" cxnId="{55948A82-D017-4B99-B1E7-6F9F8476D8CE}">
      <dgm:prSet/>
      <dgm:spPr/>
      <dgm:t>
        <a:bodyPr/>
        <a:lstStyle/>
        <a:p>
          <a:endParaRPr lang="en-US"/>
        </a:p>
      </dgm:t>
    </dgm:pt>
    <dgm:pt modelId="{55817A80-422A-4B0C-A290-DE3CEE7AC9C5}" type="sibTrans" cxnId="{55948A82-D017-4B99-B1E7-6F9F8476D8CE}">
      <dgm:prSet/>
      <dgm:spPr/>
      <dgm:t>
        <a:bodyPr/>
        <a:lstStyle/>
        <a:p>
          <a:endParaRPr lang="en-US"/>
        </a:p>
      </dgm:t>
    </dgm:pt>
    <dgm:pt modelId="{24A5B2DD-3F07-47BC-B911-A0E24B6B4B60}" type="pres">
      <dgm:prSet presAssocID="{54960686-CFAA-42ED-A16E-14440FFCD9DA}" presName="Name0" presStyleCnt="0">
        <dgm:presLayoutVars>
          <dgm:resizeHandles/>
        </dgm:presLayoutVars>
      </dgm:prSet>
      <dgm:spPr/>
    </dgm:pt>
    <dgm:pt modelId="{B1EF98D7-4208-4C39-BA26-6184FDB5B656}" type="pres">
      <dgm:prSet presAssocID="{0F617378-12FD-4E58-A592-5A30E38CF78E}" presName="text" presStyleLbl="node1" presStyleIdx="0" presStyleCnt="10">
        <dgm:presLayoutVars>
          <dgm:bulletEnabled val="1"/>
        </dgm:presLayoutVars>
      </dgm:prSet>
      <dgm:spPr/>
      <dgm:t>
        <a:bodyPr/>
        <a:lstStyle/>
        <a:p>
          <a:endParaRPr lang="en-US"/>
        </a:p>
      </dgm:t>
    </dgm:pt>
    <dgm:pt modelId="{98E2A8DD-698C-4926-ADB4-F43DAD5D9427}" type="pres">
      <dgm:prSet presAssocID="{5F04100B-190B-4A5C-926D-8E13FA3DE60C}" presName="space" presStyleCnt="0"/>
      <dgm:spPr/>
    </dgm:pt>
    <dgm:pt modelId="{93784297-A87F-4E4B-BD79-397E5310D263}" type="pres">
      <dgm:prSet presAssocID="{71EBE535-1C88-4B6B-BB66-25A6DF8298EA}" presName="text" presStyleLbl="node1" presStyleIdx="1" presStyleCnt="10">
        <dgm:presLayoutVars>
          <dgm:bulletEnabled val="1"/>
        </dgm:presLayoutVars>
      </dgm:prSet>
      <dgm:spPr/>
      <dgm:t>
        <a:bodyPr/>
        <a:lstStyle/>
        <a:p>
          <a:endParaRPr lang="en-US"/>
        </a:p>
      </dgm:t>
    </dgm:pt>
    <dgm:pt modelId="{E210A6EC-C468-44C5-84ED-62BD58E1D31F}" type="pres">
      <dgm:prSet presAssocID="{55D4EFC3-0BD8-4D6F-8AB4-948BBB896730}" presName="space" presStyleCnt="0"/>
      <dgm:spPr/>
    </dgm:pt>
    <dgm:pt modelId="{94CC07BF-93D5-4882-B186-B698CA5CE6C2}" type="pres">
      <dgm:prSet presAssocID="{FE59654F-548E-417D-BB1C-9A470D431253}" presName="text" presStyleLbl="node1" presStyleIdx="2" presStyleCnt="10">
        <dgm:presLayoutVars>
          <dgm:bulletEnabled val="1"/>
        </dgm:presLayoutVars>
      </dgm:prSet>
      <dgm:spPr/>
      <dgm:t>
        <a:bodyPr/>
        <a:lstStyle/>
        <a:p>
          <a:endParaRPr lang="en-US"/>
        </a:p>
      </dgm:t>
    </dgm:pt>
    <dgm:pt modelId="{0F02C336-3163-4C38-BD78-DB2610599B24}" type="pres">
      <dgm:prSet presAssocID="{593CEAF4-A802-4603-9093-31B58A9B94D9}" presName="space" presStyleCnt="0"/>
      <dgm:spPr/>
    </dgm:pt>
    <dgm:pt modelId="{7C3BA4F5-3463-4058-AEE4-47EC6B2A1A93}" type="pres">
      <dgm:prSet presAssocID="{921887E1-00B4-44FB-8EBB-42E31829DA61}" presName="text" presStyleLbl="node1" presStyleIdx="3" presStyleCnt="10">
        <dgm:presLayoutVars>
          <dgm:bulletEnabled val="1"/>
        </dgm:presLayoutVars>
      </dgm:prSet>
      <dgm:spPr/>
      <dgm:t>
        <a:bodyPr/>
        <a:lstStyle/>
        <a:p>
          <a:endParaRPr lang="en-US"/>
        </a:p>
      </dgm:t>
    </dgm:pt>
    <dgm:pt modelId="{32A30EC0-AF30-4B94-8B04-8EB023B15AFF}" type="pres">
      <dgm:prSet presAssocID="{E79F640F-4FE7-4356-80D4-21915F0FECF9}" presName="space" presStyleCnt="0"/>
      <dgm:spPr/>
    </dgm:pt>
    <dgm:pt modelId="{7CFAF5F5-4A35-4AB7-9974-69344E419BBA}" type="pres">
      <dgm:prSet presAssocID="{1C92F85F-965A-41D1-A6E8-046CFF32FC12}" presName="text" presStyleLbl="node1" presStyleIdx="4" presStyleCnt="10">
        <dgm:presLayoutVars>
          <dgm:bulletEnabled val="1"/>
        </dgm:presLayoutVars>
      </dgm:prSet>
      <dgm:spPr/>
      <dgm:t>
        <a:bodyPr/>
        <a:lstStyle/>
        <a:p>
          <a:endParaRPr lang="en-US"/>
        </a:p>
      </dgm:t>
    </dgm:pt>
    <dgm:pt modelId="{D83887E1-1905-4D29-99AF-E9AB7E6EC8FC}" type="pres">
      <dgm:prSet presAssocID="{9DBAABCE-0090-43EC-9C5A-4D272E88E269}" presName="space" presStyleCnt="0"/>
      <dgm:spPr/>
    </dgm:pt>
    <dgm:pt modelId="{44F4F3C4-681B-46C0-9B35-954D6DB1042F}" type="pres">
      <dgm:prSet presAssocID="{C5262C96-753A-46CD-804D-3E6D294FC3A5}" presName="text" presStyleLbl="node1" presStyleIdx="5" presStyleCnt="10">
        <dgm:presLayoutVars>
          <dgm:bulletEnabled val="1"/>
        </dgm:presLayoutVars>
      </dgm:prSet>
      <dgm:spPr/>
      <dgm:t>
        <a:bodyPr/>
        <a:lstStyle/>
        <a:p>
          <a:endParaRPr lang="en-US"/>
        </a:p>
      </dgm:t>
    </dgm:pt>
    <dgm:pt modelId="{B618D711-372E-4881-B07B-1503068ACFBB}" type="pres">
      <dgm:prSet presAssocID="{6CEAFAE1-5C12-4EF2-B2E9-E20918E833BA}" presName="space" presStyleCnt="0"/>
      <dgm:spPr/>
    </dgm:pt>
    <dgm:pt modelId="{34AA8727-2585-4BBA-9BA4-447814121A9D}" type="pres">
      <dgm:prSet presAssocID="{4386AE1B-BDEB-484E-A7DA-BA2A60998D1D}" presName="text" presStyleLbl="node1" presStyleIdx="6" presStyleCnt="10">
        <dgm:presLayoutVars>
          <dgm:bulletEnabled val="1"/>
        </dgm:presLayoutVars>
      </dgm:prSet>
      <dgm:spPr/>
      <dgm:t>
        <a:bodyPr/>
        <a:lstStyle/>
        <a:p>
          <a:endParaRPr lang="en-US"/>
        </a:p>
      </dgm:t>
    </dgm:pt>
    <dgm:pt modelId="{B7F1AB59-03DF-4DD4-852A-AD03ED4EF54F}" type="pres">
      <dgm:prSet presAssocID="{E0D68551-F235-4A2D-A145-D07CD7727894}" presName="space" presStyleCnt="0"/>
      <dgm:spPr/>
    </dgm:pt>
    <dgm:pt modelId="{B3FE04D8-469E-4175-9694-D148BDF79DEF}" type="pres">
      <dgm:prSet presAssocID="{2860B141-1534-4D4D-A477-6DC631E76E66}" presName="text" presStyleLbl="node1" presStyleIdx="7" presStyleCnt="10">
        <dgm:presLayoutVars>
          <dgm:bulletEnabled val="1"/>
        </dgm:presLayoutVars>
      </dgm:prSet>
      <dgm:spPr/>
      <dgm:t>
        <a:bodyPr/>
        <a:lstStyle/>
        <a:p>
          <a:endParaRPr lang="en-US"/>
        </a:p>
      </dgm:t>
    </dgm:pt>
    <dgm:pt modelId="{166AD4D0-4DD2-4480-A0A4-064BE48D87F8}" type="pres">
      <dgm:prSet presAssocID="{29822210-3028-47E8-ABEE-BE38624C5D9D}" presName="space" presStyleCnt="0"/>
      <dgm:spPr/>
    </dgm:pt>
    <dgm:pt modelId="{51D3D911-2B33-410D-AADE-2C7F9AE40DD5}" type="pres">
      <dgm:prSet presAssocID="{6BA05A86-76AA-4EB1-B1B5-D78E6F8043CB}" presName="text" presStyleLbl="node1" presStyleIdx="8" presStyleCnt="10">
        <dgm:presLayoutVars>
          <dgm:bulletEnabled val="1"/>
        </dgm:presLayoutVars>
      </dgm:prSet>
      <dgm:spPr/>
      <dgm:t>
        <a:bodyPr/>
        <a:lstStyle/>
        <a:p>
          <a:endParaRPr lang="en-US"/>
        </a:p>
      </dgm:t>
    </dgm:pt>
    <dgm:pt modelId="{25C07BB3-9258-49F6-BB2D-FB3AC31219A7}" type="pres">
      <dgm:prSet presAssocID="{71DF05B0-130E-4D16-AC25-5656BA94B752}" presName="space" presStyleCnt="0"/>
      <dgm:spPr/>
    </dgm:pt>
    <dgm:pt modelId="{71C3C2E0-BEC2-4BAA-8E8C-5160A4F6967E}" type="pres">
      <dgm:prSet presAssocID="{4D4B68C4-4C00-40A3-BE5E-DED3090DD0FE}" presName="text" presStyleLbl="node1" presStyleIdx="9" presStyleCnt="10">
        <dgm:presLayoutVars>
          <dgm:bulletEnabled val="1"/>
        </dgm:presLayoutVars>
      </dgm:prSet>
      <dgm:spPr/>
      <dgm:t>
        <a:bodyPr/>
        <a:lstStyle/>
        <a:p>
          <a:endParaRPr lang="en-US"/>
        </a:p>
      </dgm:t>
    </dgm:pt>
  </dgm:ptLst>
  <dgm:cxnLst>
    <dgm:cxn modelId="{7171898C-1CB1-435C-8EDB-ABE9CDAEF101}" srcId="{54960686-CFAA-42ED-A16E-14440FFCD9DA}" destId="{0F617378-12FD-4E58-A592-5A30E38CF78E}" srcOrd="0" destOrd="0" parTransId="{73FA87A0-5FE3-4634-B687-2043CC2B746B}" sibTransId="{5F04100B-190B-4A5C-926D-8E13FA3DE60C}"/>
    <dgm:cxn modelId="{55948A82-D017-4B99-B1E7-6F9F8476D8CE}" srcId="{54960686-CFAA-42ED-A16E-14440FFCD9DA}" destId="{4D4B68C4-4C00-40A3-BE5E-DED3090DD0FE}" srcOrd="9" destOrd="0" parTransId="{FF6D7799-DCC7-4769-91FD-FB37FA51B405}" sibTransId="{55817A80-422A-4B0C-A290-DE3CEE7AC9C5}"/>
    <dgm:cxn modelId="{687A9CC6-3549-431B-8D3E-158E7389D4F3}" srcId="{54960686-CFAA-42ED-A16E-14440FFCD9DA}" destId="{6BA05A86-76AA-4EB1-B1B5-D78E6F8043CB}" srcOrd="8" destOrd="0" parTransId="{D313D589-77C7-43DD-A007-216B4FF53BD2}" sibTransId="{71DF05B0-130E-4D16-AC25-5656BA94B752}"/>
    <dgm:cxn modelId="{842DFF7C-E8E3-44DD-AF2D-8F424FB1928B}" type="presOf" srcId="{6BA05A86-76AA-4EB1-B1B5-D78E6F8043CB}" destId="{51D3D911-2B33-410D-AADE-2C7F9AE40DD5}" srcOrd="0" destOrd="0" presId="urn:diagrams.loki3.com/VaryingWidthList"/>
    <dgm:cxn modelId="{DF234D1A-67AF-42CC-BF42-BDA98F653732}" type="presOf" srcId="{C5262C96-753A-46CD-804D-3E6D294FC3A5}" destId="{44F4F3C4-681B-46C0-9B35-954D6DB1042F}" srcOrd="0" destOrd="0" presId="urn:diagrams.loki3.com/VaryingWidthList"/>
    <dgm:cxn modelId="{388C641F-EB1D-4D13-B4BB-BB7D3D3AB775}" type="presOf" srcId="{0F617378-12FD-4E58-A592-5A30E38CF78E}" destId="{B1EF98D7-4208-4C39-BA26-6184FDB5B656}" srcOrd="0" destOrd="0" presId="urn:diagrams.loki3.com/VaryingWidthList"/>
    <dgm:cxn modelId="{14EE96AE-4ADB-4460-8C39-AF08C3648A27}" type="presOf" srcId="{71EBE535-1C88-4B6B-BB66-25A6DF8298EA}" destId="{93784297-A87F-4E4B-BD79-397E5310D263}" srcOrd="0" destOrd="0" presId="urn:diagrams.loki3.com/VaryingWidthList"/>
    <dgm:cxn modelId="{CFF2BB12-2C67-4575-BE0B-5FAC98A4238C}" type="presOf" srcId="{2860B141-1534-4D4D-A477-6DC631E76E66}" destId="{B3FE04D8-469E-4175-9694-D148BDF79DEF}" srcOrd="0" destOrd="0" presId="urn:diagrams.loki3.com/VaryingWidthList"/>
    <dgm:cxn modelId="{50A52AC7-682B-4435-AE27-AA5DFED398AD}" srcId="{54960686-CFAA-42ED-A16E-14440FFCD9DA}" destId="{FE59654F-548E-417D-BB1C-9A470D431253}" srcOrd="2" destOrd="0" parTransId="{D1700DDF-7DB7-400B-83DB-B6316505ACA7}" sibTransId="{593CEAF4-A802-4603-9093-31B58A9B94D9}"/>
    <dgm:cxn modelId="{4E631E3D-D751-44B5-AEE3-DD2334C61D18}" srcId="{54960686-CFAA-42ED-A16E-14440FFCD9DA}" destId="{921887E1-00B4-44FB-8EBB-42E31829DA61}" srcOrd="3" destOrd="0" parTransId="{1FFD3F11-6C4E-49AF-B94A-F0794C617742}" sibTransId="{E79F640F-4FE7-4356-80D4-21915F0FECF9}"/>
    <dgm:cxn modelId="{F1C1F886-93FD-4271-83C6-E156CE6CF5AC}" type="presOf" srcId="{4D4B68C4-4C00-40A3-BE5E-DED3090DD0FE}" destId="{71C3C2E0-BEC2-4BAA-8E8C-5160A4F6967E}" srcOrd="0" destOrd="0" presId="urn:diagrams.loki3.com/VaryingWidthList"/>
    <dgm:cxn modelId="{4831B45A-F8C9-47C6-BE91-F63CE62BEE99}" type="presOf" srcId="{1C92F85F-965A-41D1-A6E8-046CFF32FC12}" destId="{7CFAF5F5-4A35-4AB7-9974-69344E419BBA}" srcOrd="0" destOrd="0" presId="urn:diagrams.loki3.com/VaryingWidthList"/>
    <dgm:cxn modelId="{2570802D-8B2A-4D08-AFF0-F0CD06B36C59}" srcId="{54960686-CFAA-42ED-A16E-14440FFCD9DA}" destId="{2860B141-1534-4D4D-A477-6DC631E76E66}" srcOrd="7" destOrd="0" parTransId="{3056FA88-6D5E-4900-95DC-9FDED17B5DDF}" sibTransId="{29822210-3028-47E8-ABEE-BE38624C5D9D}"/>
    <dgm:cxn modelId="{70B6784A-BBE6-4E3D-B827-F926F5872A20}" type="presOf" srcId="{FE59654F-548E-417D-BB1C-9A470D431253}" destId="{94CC07BF-93D5-4882-B186-B698CA5CE6C2}" srcOrd="0" destOrd="0" presId="urn:diagrams.loki3.com/VaryingWidthList"/>
    <dgm:cxn modelId="{DDF93788-5D20-4086-B081-2FC30C0B8881}" type="presOf" srcId="{921887E1-00B4-44FB-8EBB-42E31829DA61}" destId="{7C3BA4F5-3463-4058-AEE4-47EC6B2A1A93}" srcOrd="0" destOrd="0" presId="urn:diagrams.loki3.com/VaryingWidthList"/>
    <dgm:cxn modelId="{7F3C38C6-2516-438F-98EA-FB0D3E991A58}" type="presOf" srcId="{4386AE1B-BDEB-484E-A7DA-BA2A60998D1D}" destId="{34AA8727-2585-4BBA-9BA4-447814121A9D}" srcOrd="0" destOrd="0" presId="urn:diagrams.loki3.com/VaryingWidthList"/>
    <dgm:cxn modelId="{34D7D020-1835-4DB8-B707-26F18D5E85EE}" srcId="{54960686-CFAA-42ED-A16E-14440FFCD9DA}" destId="{C5262C96-753A-46CD-804D-3E6D294FC3A5}" srcOrd="5" destOrd="0" parTransId="{C61E9997-69CB-43F4-8727-B0A5CF099021}" sibTransId="{6CEAFAE1-5C12-4EF2-B2E9-E20918E833BA}"/>
    <dgm:cxn modelId="{F2EC9251-BF55-4388-893C-32C20F31081E}" type="presOf" srcId="{54960686-CFAA-42ED-A16E-14440FFCD9DA}" destId="{24A5B2DD-3F07-47BC-B911-A0E24B6B4B60}" srcOrd="0" destOrd="0" presId="urn:diagrams.loki3.com/VaryingWidthList"/>
    <dgm:cxn modelId="{CC9B0A60-8791-4FA4-841B-F4BED02280CA}" srcId="{54960686-CFAA-42ED-A16E-14440FFCD9DA}" destId="{1C92F85F-965A-41D1-A6E8-046CFF32FC12}" srcOrd="4" destOrd="0" parTransId="{743264B5-AA82-4469-83BF-E849B8FB9DF4}" sibTransId="{9DBAABCE-0090-43EC-9C5A-4D272E88E269}"/>
    <dgm:cxn modelId="{1A325EB7-B25A-4293-88B8-841C465CDC5D}" srcId="{54960686-CFAA-42ED-A16E-14440FFCD9DA}" destId="{4386AE1B-BDEB-484E-A7DA-BA2A60998D1D}" srcOrd="6" destOrd="0" parTransId="{7A413D19-FC29-40AD-956C-F2D0D5574D7D}" sibTransId="{E0D68551-F235-4A2D-A145-D07CD7727894}"/>
    <dgm:cxn modelId="{139ACC74-07C7-44B5-89B1-0DD5CE1C127A}" srcId="{54960686-CFAA-42ED-A16E-14440FFCD9DA}" destId="{71EBE535-1C88-4B6B-BB66-25A6DF8298EA}" srcOrd="1" destOrd="0" parTransId="{C9885422-0059-499D-8D64-4FEF9F5C562D}" sibTransId="{55D4EFC3-0BD8-4D6F-8AB4-948BBB896730}"/>
    <dgm:cxn modelId="{BEDDE4D9-DE4E-4282-B745-2F2D5CE5615D}" type="presParOf" srcId="{24A5B2DD-3F07-47BC-B911-A0E24B6B4B60}" destId="{B1EF98D7-4208-4C39-BA26-6184FDB5B656}" srcOrd="0" destOrd="0" presId="urn:diagrams.loki3.com/VaryingWidthList"/>
    <dgm:cxn modelId="{5135B169-950B-4CEC-8787-1E9327E69097}" type="presParOf" srcId="{24A5B2DD-3F07-47BC-B911-A0E24B6B4B60}" destId="{98E2A8DD-698C-4926-ADB4-F43DAD5D9427}" srcOrd="1" destOrd="0" presId="urn:diagrams.loki3.com/VaryingWidthList"/>
    <dgm:cxn modelId="{48D2356A-F619-42A0-A5A8-7D1A88A10550}" type="presParOf" srcId="{24A5B2DD-3F07-47BC-B911-A0E24B6B4B60}" destId="{93784297-A87F-4E4B-BD79-397E5310D263}" srcOrd="2" destOrd="0" presId="urn:diagrams.loki3.com/VaryingWidthList"/>
    <dgm:cxn modelId="{A3262C2E-C17C-4119-B5E6-7FFB5DDB271D}" type="presParOf" srcId="{24A5B2DD-3F07-47BC-B911-A0E24B6B4B60}" destId="{E210A6EC-C468-44C5-84ED-62BD58E1D31F}" srcOrd="3" destOrd="0" presId="urn:diagrams.loki3.com/VaryingWidthList"/>
    <dgm:cxn modelId="{A031A18D-4E70-4CF6-9CA7-20EC84B18ACD}" type="presParOf" srcId="{24A5B2DD-3F07-47BC-B911-A0E24B6B4B60}" destId="{94CC07BF-93D5-4882-B186-B698CA5CE6C2}" srcOrd="4" destOrd="0" presId="urn:diagrams.loki3.com/VaryingWidthList"/>
    <dgm:cxn modelId="{18225E7D-0474-4F0D-8D3E-5B83AD33D174}" type="presParOf" srcId="{24A5B2DD-3F07-47BC-B911-A0E24B6B4B60}" destId="{0F02C336-3163-4C38-BD78-DB2610599B24}" srcOrd="5" destOrd="0" presId="urn:diagrams.loki3.com/VaryingWidthList"/>
    <dgm:cxn modelId="{3E81AED8-128E-4882-8F0B-B4F619D9901A}" type="presParOf" srcId="{24A5B2DD-3F07-47BC-B911-A0E24B6B4B60}" destId="{7C3BA4F5-3463-4058-AEE4-47EC6B2A1A93}" srcOrd="6" destOrd="0" presId="urn:diagrams.loki3.com/VaryingWidthList"/>
    <dgm:cxn modelId="{A78DFADE-83C2-4CA3-BC2E-FE0876871D7C}" type="presParOf" srcId="{24A5B2DD-3F07-47BC-B911-A0E24B6B4B60}" destId="{32A30EC0-AF30-4B94-8B04-8EB023B15AFF}" srcOrd="7" destOrd="0" presId="urn:diagrams.loki3.com/VaryingWidthList"/>
    <dgm:cxn modelId="{2ABB62BF-303C-4F3A-84FB-27B6186DF1C5}" type="presParOf" srcId="{24A5B2DD-3F07-47BC-B911-A0E24B6B4B60}" destId="{7CFAF5F5-4A35-4AB7-9974-69344E419BBA}" srcOrd="8" destOrd="0" presId="urn:diagrams.loki3.com/VaryingWidthList"/>
    <dgm:cxn modelId="{5D52ECFF-A97F-4249-9617-D646637090B2}" type="presParOf" srcId="{24A5B2DD-3F07-47BC-B911-A0E24B6B4B60}" destId="{D83887E1-1905-4D29-99AF-E9AB7E6EC8FC}" srcOrd="9" destOrd="0" presId="urn:diagrams.loki3.com/VaryingWidthList"/>
    <dgm:cxn modelId="{85B216BB-6934-4FB5-9B0B-8C24FD5BFD73}" type="presParOf" srcId="{24A5B2DD-3F07-47BC-B911-A0E24B6B4B60}" destId="{44F4F3C4-681B-46C0-9B35-954D6DB1042F}" srcOrd="10" destOrd="0" presId="urn:diagrams.loki3.com/VaryingWidthList"/>
    <dgm:cxn modelId="{0B3BFCE8-6F29-4EC0-8730-B221FD0744C5}" type="presParOf" srcId="{24A5B2DD-3F07-47BC-B911-A0E24B6B4B60}" destId="{B618D711-372E-4881-B07B-1503068ACFBB}" srcOrd="11" destOrd="0" presId="urn:diagrams.loki3.com/VaryingWidthList"/>
    <dgm:cxn modelId="{53D47A3B-4287-41A1-B594-C4B9922DCA2F}" type="presParOf" srcId="{24A5B2DD-3F07-47BC-B911-A0E24B6B4B60}" destId="{34AA8727-2585-4BBA-9BA4-447814121A9D}" srcOrd="12" destOrd="0" presId="urn:diagrams.loki3.com/VaryingWidthList"/>
    <dgm:cxn modelId="{FA7796C4-7A3A-450D-95DD-7CEA9A5F4CAB}" type="presParOf" srcId="{24A5B2DD-3F07-47BC-B911-A0E24B6B4B60}" destId="{B7F1AB59-03DF-4DD4-852A-AD03ED4EF54F}" srcOrd="13" destOrd="0" presId="urn:diagrams.loki3.com/VaryingWidthList"/>
    <dgm:cxn modelId="{E376F340-7FDD-4DE8-8EDC-4FFC6390B171}" type="presParOf" srcId="{24A5B2DD-3F07-47BC-B911-A0E24B6B4B60}" destId="{B3FE04D8-469E-4175-9694-D148BDF79DEF}" srcOrd="14" destOrd="0" presId="urn:diagrams.loki3.com/VaryingWidthList"/>
    <dgm:cxn modelId="{893DBE14-8E98-40AC-B51B-CF1F8CEA6866}" type="presParOf" srcId="{24A5B2DD-3F07-47BC-B911-A0E24B6B4B60}" destId="{166AD4D0-4DD2-4480-A0A4-064BE48D87F8}" srcOrd="15" destOrd="0" presId="urn:diagrams.loki3.com/VaryingWidthList"/>
    <dgm:cxn modelId="{7DA9D723-1C8C-4C6D-8CD9-FEBEAC38E685}" type="presParOf" srcId="{24A5B2DD-3F07-47BC-B911-A0E24B6B4B60}" destId="{51D3D911-2B33-410D-AADE-2C7F9AE40DD5}" srcOrd="16" destOrd="0" presId="urn:diagrams.loki3.com/VaryingWidthList"/>
    <dgm:cxn modelId="{C3DB565D-4DC1-452A-972D-2AE02AF25CBF}" type="presParOf" srcId="{24A5B2DD-3F07-47BC-B911-A0E24B6B4B60}" destId="{25C07BB3-9258-49F6-BB2D-FB3AC31219A7}" srcOrd="17" destOrd="0" presId="urn:diagrams.loki3.com/VaryingWidthList"/>
    <dgm:cxn modelId="{E1CCD43E-5187-4F8A-A192-1938BD1C9F95}" type="presParOf" srcId="{24A5B2DD-3F07-47BC-B911-A0E24B6B4B60}" destId="{71C3C2E0-BEC2-4BAA-8E8C-5160A4F6967E}" srcOrd="18" destOrd="0" presId="urn:diagrams.loki3.com/VaryingWidthList"/>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EF98D7-4208-4C39-BA26-6184FDB5B656}">
      <dsp:nvSpPr>
        <dsp:cNvPr id="0" name=""/>
        <dsp:cNvSpPr/>
      </dsp:nvSpPr>
      <dsp:spPr>
        <a:xfrm>
          <a:off x="1933200" y="1885"/>
          <a:ext cx="1620000" cy="30589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Material Selection</a:t>
          </a:r>
          <a:endParaRPr lang="en-US" sz="1600" kern="1200"/>
        </a:p>
      </dsp:txBody>
      <dsp:txXfrm>
        <a:off x="1933200" y="1885"/>
        <a:ext cx="1620000" cy="305897"/>
      </dsp:txXfrm>
    </dsp:sp>
    <dsp:sp modelId="{93784297-A87F-4E4B-BD79-397E5310D263}">
      <dsp:nvSpPr>
        <dsp:cNvPr id="0" name=""/>
        <dsp:cNvSpPr/>
      </dsp:nvSpPr>
      <dsp:spPr>
        <a:xfrm>
          <a:off x="2135700" y="323077"/>
          <a:ext cx="1215000" cy="30589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Select Tooling</a:t>
          </a:r>
          <a:endParaRPr lang="en-US" sz="1600" kern="1200"/>
        </a:p>
      </dsp:txBody>
      <dsp:txXfrm>
        <a:off x="2135700" y="323077"/>
        <a:ext cx="1215000" cy="305897"/>
      </dsp:txXfrm>
    </dsp:sp>
    <dsp:sp modelId="{94CC07BF-93D5-4882-B186-B698CA5CE6C2}">
      <dsp:nvSpPr>
        <dsp:cNvPr id="0" name=""/>
        <dsp:cNvSpPr/>
      </dsp:nvSpPr>
      <dsp:spPr>
        <a:xfrm>
          <a:off x="1618200" y="644269"/>
          <a:ext cx="2250000" cy="30589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Define Cutting Parameters</a:t>
          </a:r>
          <a:endParaRPr lang="en-US" sz="1600" kern="1200"/>
        </a:p>
      </dsp:txBody>
      <dsp:txXfrm>
        <a:off x="1618200" y="644269"/>
        <a:ext cx="2250000" cy="305897"/>
      </dsp:txXfrm>
    </dsp:sp>
    <dsp:sp modelId="{7C3BA4F5-3463-4058-AEE4-47EC6B2A1A93}">
      <dsp:nvSpPr>
        <dsp:cNvPr id="0" name=""/>
        <dsp:cNvSpPr/>
      </dsp:nvSpPr>
      <dsp:spPr>
        <a:xfrm>
          <a:off x="2079450" y="965462"/>
          <a:ext cx="1327500" cy="30589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Setup Machine</a:t>
          </a:r>
          <a:endParaRPr lang="en-US" sz="1600" kern="1200"/>
        </a:p>
      </dsp:txBody>
      <dsp:txXfrm>
        <a:off x="2079450" y="965462"/>
        <a:ext cx="1327500" cy="305897"/>
      </dsp:txXfrm>
    </dsp:sp>
    <dsp:sp modelId="{7CFAF5F5-4A35-4AB7-9974-69344E419BBA}">
      <dsp:nvSpPr>
        <dsp:cNvPr id="0" name=""/>
        <dsp:cNvSpPr/>
      </dsp:nvSpPr>
      <dsp:spPr>
        <a:xfrm>
          <a:off x="1595700" y="1286654"/>
          <a:ext cx="2295000" cy="30589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Perform Cutting Operation</a:t>
          </a:r>
        </a:p>
      </dsp:txBody>
      <dsp:txXfrm>
        <a:off x="1595700" y="1286654"/>
        <a:ext cx="2295000" cy="305897"/>
      </dsp:txXfrm>
    </dsp:sp>
    <dsp:sp modelId="{44F4F3C4-681B-46C0-9B35-954D6DB1042F}">
      <dsp:nvSpPr>
        <dsp:cNvPr id="0" name=""/>
        <dsp:cNvSpPr/>
      </dsp:nvSpPr>
      <dsp:spPr>
        <a:xfrm>
          <a:off x="1933200" y="1607847"/>
          <a:ext cx="1620000" cy="30589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Inspect Workpiece</a:t>
          </a:r>
        </a:p>
      </dsp:txBody>
      <dsp:txXfrm>
        <a:off x="1933200" y="1607847"/>
        <a:ext cx="1620000" cy="305897"/>
      </dsp:txXfrm>
    </dsp:sp>
    <dsp:sp modelId="{34AA8727-2585-4BBA-9BA4-447814121A9D}">
      <dsp:nvSpPr>
        <dsp:cNvPr id="0" name=""/>
        <dsp:cNvSpPr/>
      </dsp:nvSpPr>
      <dsp:spPr>
        <a:xfrm>
          <a:off x="1618200" y="1929039"/>
          <a:ext cx="2250000" cy="30589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Adjust Cutting Parameters</a:t>
          </a:r>
        </a:p>
      </dsp:txBody>
      <dsp:txXfrm>
        <a:off x="1618200" y="1929039"/>
        <a:ext cx="2250000" cy="305897"/>
      </dsp:txXfrm>
    </dsp:sp>
    <dsp:sp modelId="{B3FE04D8-469E-4175-9694-D148BDF79DEF}">
      <dsp:nvSpPr>
        <dsp:cNvPr id="0" name=""/>
        <dsp:cNvSpPr/>
      </dsp:nvSpPr>
      <dsp:spPr>
        <a:xfrm>
          <a:off x="628200" y="2250232"/>
          <a:ext cx="4230000" cy="30589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Repeat Steps 5-7 until desired results are achieved</a:t>
          </a:r>
        </a:p>
      </dsp:txBody>
      <dsp:txXfrm>
        <a:off x="628200" y="2250232"/>
        <a:ext cx="4230000" cy="305897"/>
      </dsp:txXfrm>
    </dsp:sp>
    <dsp:sp modelId="{51D3D911-2B33-410D-AADE-2C7F9AE40DD5}">
      <dsp:nvSpPr>
        <dsp:cNvPr id="0" name=""/>
        <dsp:cNvSpPr/>
      </dsp:nvSpPr>
      <dsp:spPr>
        <a:xfrm>
          <a:off x="763200" y="2571424"/>
          <a:ext cx="3960000" cy="30589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Complete Final Inspection and Quality Control</a:t>
          </a:r>
        </a:p>
      </dsp:txBody>
      <dsp:txXfrm>
        <a:off x="763200" y="2571424"/>
        <a:ext cx="3960000" cy="305897"/>
      </dsp:txXfrm>
    </dsp:sp>
    <dsp:sp modelId="{71C3C2E0-BEC2-4BAA-8E8C-5160A4F6967E}">
      <dsp:nvSpPr>
        <dsp:cNvPr id="0" name=""/>
        <dsp:cNvSpPr/>
      </dsp:nvSpPr>
      <dsp:spPr>
        <a:xfrm>
          <a:off x="1708200" y="2892617"/>
          <a:ext cx="2070000" cy="30589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US" sz="1600" b="0" i="0" kern="1200"/>
            <a:t>Packaging and Shipping.</a:t>
          </a:r>
        </a:p>
      </dsp:txBody>
      <dsp:txXfrm>
        <a:off x="1708200" y="2892617"/>
        <a:ext cx="2070000" cy="305897"/>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1911</Words>
  <Characters>10899</Characters>
  <Application>Microsoft Office Word</Application>
  <DocSecurity>0</DocSecurity>
  <Lines>90</Lines>
  <Paragraphs>25</Paragraphs>
  <ScaleCrop>false</ScaleCrop>
  <Company/>
  <LinksUpToDate>false</LinksUpToDate>
  <CharactersWithSpaces>12785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Tutor</dc:creator>
  <cp:keywords/>
  <dc:description/>
  <cp:lastModifiedBy>Tutor</cp:lastModifiedBy>
  <cp:revision>13</cp:revision>
  <dcterms:created xsi:type="dcterms:W3CDTF">2023-04-28T22:38:00Z</dcterms:created>
  <dcterms:modified xsi:type="dcterms:W3CDTF">2023-04-28T22:56:00Z</dcterms:modified>
</cp:coreProperties>
</file>