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30752E76" w:rsidP="30752E76" w:rsidRDefault="30752E76" w14:paraId="69D604F1" w14:textId="064F8DE4">
      <w:pPr>
        <w:spacing w:line="360" w:lineRule="auto"/>
        <w:rPr>
          <w:rFonts w:ascii="Arial Nova" w:hAnsi="Arial Nova" w:eastAsia="Arial Nova" w:cs="Arial Nova"/>
          <w:u w:val="single"/>
        </w:rPr>
      </w:pPr>
    </w:p>
    <w:p w:rsidR="30752E76" w:rsidP="30752E76" w:rsidRDefault="30752E76" w14:paraId="1CC19B6D" w14:textId="3E8918DA">
      <w:pPr>
        <w:spacing w:line="360" w:lineRule="auto"/>
        <w:rPr>
          <w:rFonts w:ascii="Arial Nova" w:hAnsi="Arial Nova" w:eastAsia="Arial Nova" w:cs="Arial Nova"/>
          <w:u w:val="single"/>
        </w:rPr>
      </w:pPr>
    </w:p>
    <w:p w:rsidR="30752E76" w:rsidP="30752E76" w:rsidRDefault="30752E76" w14:paraId="685A044E" w14:textId="0C2F6380">
      <w:pPr>
        <w:spacing w:line="360" w:lineRule="auto"/>
        <w:rPr>
          <w:rFonts w:ascii="Arial Nova" w:hAnsi="Arial Nova" w:eastAsia="Arial Nova" w:cs="Arial Nova"/>
          <w:u w:val="single"/>
        </w:rPr>
      </w:pPr>
    </w:p>
    <w:p w:rsidR="30752E76" w:rsidP="30752E76" w:rsidRDefault="30752E76" w14:paraId="7154BBD7" w14:textId="3D8E7003">
      <w:pPr>
        <w:spacing w:line="360" w:lineRule="auto"/>
        <w:rPr>
          <w:rFonts w:ascii="Arial Nova" w:hAnsi="Arial Nova" w:eastAsia="Arial Nova" w:cs="Arial Nova"/>
          <w:u w:val="single"/>
        </w:rPr>
      </w:pPr>
    </w:p>
    <w:p w:rsidR="30752E76" w:rsidP="30752E76" w:rsidRDefault="30752E76" w14:paraId="160E422A" w14:textId="4F32B763">
      <w:pPr>
        <w:spacing w:line="360" w:lineRule="auto"/>
        <w:rPr>
          <w:rFonts w:ascii="Arial Nova" w:hAnsi="Arial Nova" w:eastAsia="Arial Nova" w:cs="Arial Nova"/>
          <w:u w:val="single"/>
        </w:rPr>
      </w:pPr>
    </w:p>
    <w:p w:rsidR="30752E76" w:rsidP="30752E76" w:rsidRDefault="30752E76" w14:paraId="240D0A80" w14:textId="362EB1C5">
      <w:pPr>
        <w:spacing w:line="360" w:lineRule="auto"/>
        <w:rPr>
          <w:rFonts w:ascii="Arial Nova" w:hAnsi="Arial Nova" w:eastAsia="Arial Nova" w:cs="Arial Nova"/>
          <w:u w:val="single"/>
        </w:rPr>
      </w:pPr>
    </w:p>
    <w:p w:rsidR="30752E76" w:rsidP="30752E76" w:rsidRDefault="30752E76" w14:paraId="16CFDB4C" w14:textId="52B60413">
      <w:pPr>
        <w:spacing w:line="360" w:lineRule="auto"/>
        <w:rPr>
          <w:rFonts w:ascii="Arial Nova" w:hAnsi="Arial Nova" w:eastAsia="Arial Nova" w:cs="Arial Nova"/>
          <w:u w:val="single"/>
        </w:rPr>
      </w:pPr>
    </w:p>
    <w:p w:rsidR="30752E76" w:rsidP="30752E76" w:rsidRDefault="30752E76" w14:paraId="1E5FAEC7" w14:textId="192FD4CC">
      <w:pPr>
        <w:spacing w:line="360" w:lineRule="auto"/>
        <w:rPr>
          <w:rFonts w:ascii="Arial Nova" w:hAnsi="Arial Nova" w:eastAsia="Arial Nova" w:cs="Arial Nova"/>
          <w:u w:val="single"/>
        </w:rPr>
      </w:pPr>
    </w:p>
    <w:p w:rsidR="30752E76" w:rsidP="30752E76" w:rsidRDefault="30752E76" w14:paraId="31BA8EC2" w14:textId="24FCD2A4">
      <w:pPr>
        <w:spacing w:line="360" w:lineRule="auto"/>
        <w:rPr>
          <w:rFonts w:ascii="Arial Nova" w:hAnsi="Arial Nova" w:eastAsia="Arial Nova" w:cs="Arial Nova"/>
          <w:u w:val="single"/>
        </w:rPr>
      </w:pPr>
    </w:p>
    <w:p w:rsidR="416D7640" w:rsidP="30752E76" w:rsidRDefault="416D7640" w14:paraId="78D6F506" w14:textId="7FD97D69">
      <w:pPr>
        <w:spacing w:line="360" w:lineRule="auto"/>
        <w:jc w:val="center"/>
      </w:pPr>
      <w:r w:rsidRPr="30752E76">
        <w:rPr>
          <w:rFonts w:ascii="Arial Nova" w:hAnsi="Arial Nova" w:eastAsia="Arial Nova" w:cs="Arial Nova"/>
        </w:rPr>
        <w:t>A Critical Evaluation of the Development of a Strategic Target in a School Development Plan: Actions, Impact, and Evidence-Based Reflections.</w:t>
      </w:r>
    </w:p>
    <w:p w:rsidR="165F7EC2" w:rsidP="30752E76" w:rsidRDefault="165F7EC2" w14:paraId="2DE8CF62" w14:textId="4FD49B65">
      <w:pPr>
        <w:spacing w:line="360" w:lineRule="auto"/>
        <w:jc w:val="center"/>
        <w:rPr>
          <w:rFonts w:ascii="Arial Nova" w:hAnsi="Arial Nova" w:eastAsia="Arial Nova" w:cs="Arial Nova"/>
        </w:rPr>
      </w:pPr>
      <w:r w:rsidRPr="30752E76">
        <w:rPr>
          <w:rFonts w:ascii="Arial Nova" w:hAnsi="Arial Nova" w:eastAsia="Arial Nova" w:cs="Arial Nova"/>
        </w:rPr>
        <w:t>Bethan Lewis</w:t>
      </w:r>
    </w:p>
    <w:p w:rsidR="165F7EC2" w:rsidP="30752E76" w:rsidRDefault="165F7EC2" w14:paraId="7450BFA2" w14:textId="5A012D86">
      <w:pPr>
        <w:spacing w:line="360" w:lineRule="auto"/>
        <w:jc w:val="center"/>
        <w:rPr>
          <w:rFonts w:ascii="Arial Nova" w:hAnsi="Arial Nova" w:eastAsia="Arial Nova" w:cs="Arial Nova"/>
        </w:rPr>
      </w:pPr>
      <w:r w:rsidRPr="30752E76">
        <w:rPr>
          <w:rFonts w:ascii="Arial Nova" w:hAnsi="Arial Nova" w:eastAsia="Arial Nova" w:cs="Arial Nova"/>
        </w:rPr>
        <w:t>2100326</w:t>
      </w:r>
    </w:p>
    <w:p w:rsidR="30752E76" w:rsidP="30752E76" w:rsidRDefault="30752E76" w14:paraId="3C1BA7CE" w14:textId="4870F837">
      <w:pPr>
        <w:spacing w:line="360" w:lineRule="auto"/>
        <w:jc w:val="right"/>
        <w:rPr>
          <w:rFonts w:ascii="Arial Nova" w:hAnsi="Arial Nova" w:eastAsia="Arial Nova" w:cs="Arial Nova"/>
          <w:u w:val="single"/>
        </w:rPr>
      </w:pPr>
    </w:p>
    <w:p w:rsidR="30752E76" w:rsidP="30752E76" w:rsidRDefault="30752E76" w14:paraId="334D3DDE" w14:textId="1BA1B3DB">
      <w:pPr>
        <w:spacing w:line="360" w:lineRule="auto"/>
        <w:rPr>
          <w:rFonts w:ascii="Arial Nova" w:hAnsi="Arial Nova" w:eastAsia="Arial Nova" w:cs="Arial Nova"/>
          <w:u w:val="single"/>
        </w:rPr>
      </w:pPr>
    </w:p>
    <w:p w:rsidR="30752E76" w:rsidP="30752E76" w:rsidRDefault="30752E76" w14:paraId="42CA8784" w14:textId="67111CA0">
      <w:pPr>
        <w:spacing w:line="360" w:lineRule="auto"/>
        <w:rPr>
          <w:rFonts w:ascii="Arial Nova" w:hAnsi="Arial Nova" w:eastAsia="Arial Nova" w:cs="Arial Nova"/>
          <w:u w:val="single"/>
        </w:rPr>
      </w:pPr>
    </w:p>
    <w:p w:rsidR="30752E76" w:rsidP="30752E76" w:rsidRDefault="30752E76" w14:paraId="12F62901" w14:textId="2DF8F52A">
      <w:pPr>
        <w:spacing w:line="360" w:lineRule="auto"/>
        <w:rPr>
          <w:rFonts w:ascii="Arial Nova" w:hAnsi="Arial Nova" w:eastAsia="Arial Nova" w:cs="Arial Nova"/>
          <w:u w:val="single"/>
        </w:rPr>
      </w:pPr>
    </w:p>
    <w:p w:rsidR="30752E76" w:rsidP="30752E76" w:rsidRDefault="30752E76" w14:paraId="12CBA5FE" w14:textId="0346AD54">
      <w:pPr>
        <w:spacing w:line="360" w:lineRule="auto"/>
        <w:rPr>
          <w:rFonts w:ascii="Arial Nova" w:hAnsi="Arial Nova" w:eastAsia="Arial Nova" w:cs="Arial Nova"/>
          <w:u w:val="single"/>
        </w:rPr>
      </w:pPr>
    </w:p>
    <w:p w:rsidR="30752E76" w:rsidP="30752E76" w:rsidRDefault="30752E76" w14:paraId="6881AB70" w14:textId="0019A509">
      <w:pPr>
        <w:spacing w:line="360" w:lineRule="auto"/>
        <w:rPr>
          <w:rFonts w:ascii="Arial Nova" w:hAnsi="Arial Nova" w:eastAsia="Arial Nova" w:cs="Arial Nova"/>
          <w:u w:val="single"/>
        </w:rPr>
      </w:pPr>
    </w:p>
    <w:p w:rsidR="30752E76" w:rsidP="30752E76" w:rsidRDefault="30752E76" w14:paraId="769C31FE" w14:textId="09D12DAC">
      <w:pPr>
        <w:spacing w:line="360" w:lineRule="auto"/>
        <w:rPr>
          <w:rFonts w:ascii="Arial Nova" w:hAnsi="Arial Nova" w:eastAsia="Arial Nova" w:cs="Arial Nova"/>
          <w:u w:val="single"/>
        </w:rPr>
      </w:pPr>
    </w:p>
    <w:p w:rsidR="30752E76" w:rsidP="30752E76" w:rsidRDefault="30752E76" w14:paraId="6171E0B3" w14:textId="669D3E0D">
      <w:pPr>
        <w:spacing w:line="360" w:lineRule="auto"/>
        <w:rPr>
          <w:rFonts w:ascii="Arial Nova" w:hAnsi="Arial Nova" w:eastAsia="Arial Nova" w:cs="Arial Nova"/>
          <w:u w:val="single"/>
        </w:rPr>
      </w:pPr>
    </w:p>
    <w:p w:rsidR="30752E76" w:rsidP="30752E76" w:rsidRDefault="30752E76" w14:paraId="5D7CF22D" w14:textId="15D50188">
      <w:pPr>
        <w:spacing w:line="360" w:lineRule="auto"/>
        <w:rPr>
          <w:rFonts w:ascii="Arial Nova" w:hAnsi="Arial Nova" w:eastAsia="Arial Nova" w:cs="Arial Nova"/>
          <w:u w:val="single"/>
        </w:rPr>
      </w:pPr>
    </w:p>
    <w:p w:rsidR="30752E76" w:rsidP="30752E76" w:rsidRDefault="30752E76" w14:paraId="2EE1404F" w14:textId="72A20CA9">
      <w:pPr>
        <w:spacing w:line="360" w:lineRule="auto"/>
        <w:rPr>
          <w:rFonts w:ascii="Arial Nova" w:hAnsi="Arial Nova" w:eastAsia="Arial Nova" w:cs="Arial Nova"/>
          <w:u w:val="single"/>
        </w:rPr>
      </w:pPr>
    </w:p>
    <w:p w:rsidR="30752E76" w:rsidP="30752E76" w:rsidRDefault="30752E76" w14:paraId="20B219F5" w14:textId="242B4BB9">
      <w:pPr>
        <w:spacing w:line="360" w:lineRule="auto"/>
        <w:rPr>
          <w:rFonts w:ascii="Arial Nova" w:hAnsi="Arial Nova" w:eastAsia="Arial Nova" w:cs="Arial Nova"/>
          <w:u w:val="single"/>
        </w:rPr>
      </w:pPr>
    </w:p>
    <w:p w:rsidR="1D13065A" w:rsidP="1D13065A" w:rsidRDefault="1D13065A" w14:paraId="707F54A3" w14:textId="4710D30F">
      <w:pPr>
        <w:spacing w:line="360" w:lineRule="auto"/>
        <w:rPr>
          <w:rFonts w:ascii="Arial Nova" w:hAnsi="Arial Nova" w:eastAsia="Arial Nova" w:cs="Arial Nova"/>
          <w:u w:val="single"/>
        </w:rPr>
      </w:pPr>
    </w:p>
    <w:p w:rsidR="00972D6E" w:rsidP="1D13065A" w:rsidRDefault="1CC2C1C5" w14:paraId="5ED28670" w14:textId="69DBD1C5">
      <w:pPr>
        <w:spacing w:line="360" w:lineRule="auto"/>
        <w:rPr>
          <w:rFonts w:ascii="Arial Nova" w:hAnsi="Arial Nova" w:eastAsia="Arial Nova" w:cs="Arial Nova"/>
          <w:u w:val="single"/>
        </w:rPr>
      </w:pPr>
      <w:r w:rsidRPr="1D13065A">
        <w:rPr>
          <w:rFonts w:ascii="Arial Nova" w:hAnsi="Arial Nova" w:eastAsia="Arial Nova" w:cs="Arial Nova"/>
          <w:u w:val="single"/>
        </w:rPr>
        <w:t>Introduction</w:t>
      </w:r>
    </w:p>
    <w:p w:rsidR="00972D6E" w:rsidP="2737447B" w:rsidRDefault="4023084D" w14:paraId="5E5787A5" w14:textId="5B0B54CE">
      <w:pPr>
        <w:spacing w:line="360" w:lineRule="auto"/>
        <w:rPr>
          <w:rFonts w:ascii="Arial Nova" w:hAnsi="Arial Nova" w:eastAsia="Arial Nova" w:cs="Arial Nova"/>
          <w:color w:val="000000" w:themeColor="text1"/>
        </w:rPr>
      </w:pPr>
      <w:r w:rsidRPr="2737447B">
        <w:rPr>
          <w:rFonts w:ascii="Arial Nova" w:hAnsi="Arial Nova" w:eastAsia="Arial Nova" w:cs="Arial Nova"/>
        </w:rPr>
        <w:t xml:space="preserve">School Development Planning (SDP) drives continuous school improvement, focusing on self-evaluation, identifying areas for growth, and implementing evidence-based strategies to enhance pupil outcomes (Harris, 2002). </w:t>
      </w:r>
      <w:r w:rsidRPr="2737447B" w:rsidR="57631F14">
        <w:rPr>
          <w:rFonts w:ascii="Arial Nova" w:hAnsi="Arial Nova" w:eastAsia="Arial Nova" w:cs="Arial Nova"/>
        </w:rPr>
        <w:t xml:space="preserve">This essay critically evaluates the </w:t>
      </w:r>
      <w:r w:rsidRPr="2737447B" w:rsidR="78B2E857">
        <w:rPr>
          <w:rFonts w:ascii="Arial Nova" w:hAnsi="Arial Nova" w:eastAsia="Arial Nova" w:cs="Arial Nova"/>
        </w:rPr>
        <w:t xml:space="preserve">Maths and Numeracy target as outlined in the School Development Plan (SDP) of a school in South Wales. </w:t>
      </w:r>
      <w:r w:rsidRPr="2737447B" w:rsidR="4BEB1715">
        <w:rPr>
          <w:rFonts w:ascii="Arial Nova" w:hAnsi="Arial Nova" w:eastAsia="Arial Nova" w:cs="Arial Nova"/>
        </w:rPr>
        <w:t xml:space="preserve">I will refer to this school as </w:t>
      </w:r>
      <w:r w:rsidRPr="2737447B" w:rsidR="3E427254">
        <w:rPr>
          <w:rFonts w:ascii="Arial Nova" w:hAnsi="Arial Nova" w:eastAsia="Arial Nova" w:cs="Arial Nova"/>
        </w:rPr>
        <w:t>School X</w:t>
      </w:r>
      <w:r w:rsidRPr="2737447B" w:rsidR="072681DE">
        <w:rPr>
          <w:rFonts w:ascii="Arial Nova" w:hAnsi="Arial Nova" w:eastAsia="Arial Nova" w:cs="Arial Nova"/>
        </w:rPr>
        <w:t xml:space="preserve"> (</w:t>
      </w:r>
      <w:proofErr w:type="spellStart"/>
      <w:r w:rsidRPr="2737447B" w:rsidR="072681DE">
        <w:rPr>
          <w:rFonts w:ascii="Arial Nova" w:hAnsi="Arial Nova" w:eastAsia="Arial Nova" w:cs="Arial Nova"/>
        </w:rPr>
        <w:t>Bera</w:t>
      </w:r>
      <w:proofErr w:type="spellEnd"/>
      <w:r w:rsidRPr="2737447B" w:rsidR="072681DE">
        <w:rPr>
          <w:rFonts w:ascii="Arial Nova" w:hAnsi="Arial Nova" w:eastAsia="Arial Nova" w:cs="Arial Nova"/>
        </w:rPr>
        <w:t xml:space="preserve"> 2024). </w:t>
      </w:r>
      <w:r w:rsidRPr="2737447B" w:rsidR="224B10C7">
        <w:rPr>
          <w:rFonts w:ascii="Arial Nova" w:hAnsi="Arial Nova" w:eastAsia="Arial Nova" w:cs="Arial Nova"/>
        </w:rPr>
        <w:t xml:space="preserve">Before analysing the implementation of the chosen target, it is important to </w:t>
      </w:r>
      <w:r w:rsidRPr="2737447B" w:rsidR="278E030F">
        <w:rPr>
          <w:rFonts w:ascii="Arial Nova" w:hAnsi="Arial Nova" w:eastAsia="Arial Nova" w:cs="Arial Nova"/>
        </w:rPr>
        <w:t>consider</w:t>
      </w:r>
      <w:r w:rsidRPr="2737447B" w:rsidR="224B10C7">
        <w:rPr>
          <w:rFonts w:ascii="Arial Nova" w:hAnsi="Arial Nova" w:eastAsia="Arial Nova" w:cs="Arial Nova"/>
        </w:rPr>
        <w:t xml:space="preserve"> the context of it’s application. </w:t>
      </w:r>
      <w:r w:rsidRPr="2737447B" w:rsidR="7917E62E">
        <w:rPr>
          <w:rFonts w:ascii="Arial Nova" w:hAnsi="Arial Nova" w:eastAsia="Arial Nova" w:cs="Arial Nova"/>
        </w:rPr>
        <w:t xml:space="preserve">The mathematics and numeracy lead outlines that a targeted improvement plan for numeracy within the school is needed due to recent analysis of assessment data. </w:t>
      </w:r>
      <w:r w:rsidRPr="2737447B" w:rsidR="7A539C4B">
        <w:rPr>
          <w:rFonts w:ascii="Arial Nova" w:hAnsi="Arial Nova" w:eastAsia="Arial Nova" w:cs="Arial Nova"/>
        </w:rPr>
        <w:t xml:space="preserve">According to the SDP, this school is among the 50% most deprived in terms of health. </w:t>
      </w:r>
      <w:r w:rsidRPr="2737447B" w:rsidR="091AEE11">
        <w:rPr>
          <w:rFonts w:ascii="Arial Nova" w:hAnsi="Arial Nova" w:eastAsia="Arial Nova" w:cs="Arial Nova"/>
          <w:color w:val="000000" w:themeColor="text1"/>
        </w:rPr>
        <w:t>Maslow, A. H. (1943) argues that for children to learn and thrive, they need to have their needs met. This covers the most fundamental needs such as health and physiological needs.</w:t>
      </w:r>
      <w:r w:rsidRPr="2737447B" w:rsidR="51075831">
        <w:rPr>
          <w:rFonts w:ascii="Arial Nova" w:hAnsi="Arial Nova" w:eastAsia="Arial Nova" w:cs="Arial Nova"/>
          <w:color w:val="000000" w:themeColor="text1"/>
        </w:rPr>
        <w:t xml:space="preserve"> The context of the school needs to be considered before analysis of the targets can take place, because this context is that of where the targets are aimed for. </w:t>
      </w:r>
    </w:p>
    <w:p w:rsidR="37EC764D" w:rsidP="2737447B" w:rsidRDefault="37EC764D" w14:paraId="53D36F4F" w14:textId="5DF51F32">
      <w:pPr>
        <w:spacing w:line="360" w:lineRule="auto"/>
        <w:rPr>
          <w:rFonts w:ascii="Arial Nova" w:hAnsi="Arial Nova" w:eastAsia="Arial Nova" w:cs="Arial Nova"/>
          <w:color w:val="000000" w:themeColor="text1"/>
        </w:rPr>
      </w:pPr>
      <w:r w:rsidRPr="2737447B">
        <w:rPr>
          <w:rFonts w:ascii="Arial Nova" w:hAnsi="Arial Nova" w:eastAsia="Arial Nova" w:cs="Arial Nova"/>
          <w:color w:val="000000" w:themeColor="text1"/>
        </w:rPr>
        <w:t xml:space="preserve">               The SDP includes a range of strategies aimed at improving numeracy across the school. These include more specific differentiation and scaffolding for underperforming pupils,</w:t>
      </w:r>
      <w:r w:rsidRPr="2737447B" w:rsidR="1238A041">
        <w:rPr>
          <w:rFonts w:ascii="Arial Nova" w:hAnsi="Arial Nova" w:eastAsia="Arial Nova" w:cs="Arial Nova"/>
          <w:color w:val="000000" w:themeColor="text1"/>
        </w:rPr>
        <w:t xml:space="preserve"> targeted intervention sessions and providing more resources for teachers to track progress of pupils. Additionally, the plan outlines the implementation of daily arithmetic practice for pupils</w:t>
      </w:r>
      <w:r w:rsidRPr="2737447B" w:rsidR="282CCADD">
        <w:rPr>
          <w:rFonts w:ascii="Arial Nova" w:hAnsi="Arial Nova" w:eastAsia="Arial Nova" w:cs="Arial Nova"/>
          <w:color w:val="000000" w:themeColor="text1"/>
        </w:rPr>
        <w:t xml:space="preserve">, emphasising the need for improvement. The challenge with implementation is ensuring that these changes lead to long term, sustainable improvement. This essay will </w:t>
      </w:r>
      <w:r w:rsidRPr="2737447B" w:rsidR="02BEAE6F">
        <w:rPr>
          <w:rFonts w:ascii="Arial Nova" w:hAnsi="Arial Nova" w:eastAsia="Arial Nova" w:cs="Arial Nova"/>
          <w:color w:val="000000" w:themeColor="text1"/>
        </w:rPr>
        <w:t xml:space="preserve">critically analyse the numeracy target, actions taken and the impact of this on pupil and staff outcomes. This will be done through </w:t>
      </w:r>
      <w:r w:rsidRPr="2737447B" w:rsidR="2CDD3A6B">
        <w:rPr>
          <w:rFonts w:ascii="Arial Nova" w:hAnsi="Arial Nova" w:eastAsia="Arial Nova" w:cs="Arial Nova"/>
          <w:color w:val="000000" w:themeColor="text1"/>
        </w:rPr>
        <w:t>reflection, literature and analysis of practice</w:t>
      </w:r>
      <w:r w:rsidRPr="2737447B" w:rsidR="6F4FB21D">
        <w:rPr>
          <w:rFonts w:ascii="Arial Nova" w:hAnsi="Arial Nova" w:eastAsia="Arial Nova" w:cs="Arial Nova"/>
          <w:color w:val="000000" w:themeColor="text1"/>
        </w:rPr>
        <w:t>s of student teachers</w:t>
      </w:r>
      <w:r w:rsidRPr="2737447B" w:rsidR="2CDD3A6B">
        <w:rPr>
          <w:rFonts w:ascii="Arial Nova" w:hAnsi="Arial Nova" w:eastAsia="Arial Nova" w:cs="Arial Nova"/>
          <w:color w:val="000000" w:themeColor="text1"/>
        </w:rPr>
        <w:t xml:space="preserve">. </w:t>
      </w:r>
    </w:p>
    <w:p w:rsidR="72A22340" w:rsidP="420D1F27" w:rsidRDefault="72A22340" w14:paraId="08FC2CFB" w14:textId="128CE437">
      <w:pPr>
        <w:spacing w:line="360" w:lineRule="auto"/>
        <w:rPr>
          <w:rFonts w:ascii="Arial Nova" w:hAnsi="Arial Nova" w:eastAsia="Arial Nova" w:cs="Arial Nova"/>
          <w:color w:val="000000" w:themeColor="text1"/>
          <w:u w:val="single"/>
        </w:rPr>
      </w:pPr>
      <w:r w:rsidRPr="420D1F27">
        <w:rPr>
          <w:rFonts w:ascii="Arial Nova" w:hAnsi="Arial Nova" w:eastAsia="Arial Nova" w:cs="Arial Nova"/>
          <w:color w:val="000000" w:themeColor="text1"/>
        </w:rPr>
        <w:t xml:space="preserve">             </w:t>
      </w:r>
      <w:r w:rsidRPr="420D1F27" w:rsidR="42A6783C">
        <w:rPr>
          <w:rFonts w:ascii="Arial Nova" w:hAnsi="Arial Nova" w:eastAsia="Arial Nova" w:cs="Arial Nova"/>
          <w:color w:val="000000" w:themeColor="text1"/>
          <w:u w:val="single"/>
        </w:rPr>
        <w:t>Literature Review</w:t>
      </w:r>
      <w:r w:rsidRPr="420D1F27" w:rsidR="64326E65">
        <w:rPr>
          <w:rFonts w:ascii="Arial Nova" w:hAnsi="Arial Nova" w:eastAsia="Arial Nova" w:cs="Arial Nova"/>
          <w:color w:val="000000" w:themeColor="text1"/>
          <w:u w:val="single"/>
        </w:rPr>
        <w:t xml:space="preserve"> </w:t>
      </w:r>
    </w:p>
    <w:p w:rsidR="53770ECF" w:rsidP="420D1F27" w:rsidRDefault="72A22340" w14:paraId="62D496D0" w14:textId="6F0B961D">
      <w:pPr>
        <w:spacing w:line="360" w:lineRule="auto"/>
        <w:rPr>
          <w:rFonts w:ascii="Arial Nova" w:hAnsi="Arial Nova" w:eastAsia="Arial Nova" w:cs="Arial Nova"/>
        </w:rPr>
      </w:pPr>
      <w:r w:rsidRPr="420D1F27">
        <w:rPr>
          <w:rFonts w:ascii="Arial Nova" w:hAnsi="Arial Nova" w:eastAsia="Arial Nova" w:cs="Arial Nova"/>
        </w:rPr>
        <w:t xml:space="preserve">In Wales, the Curriculum for Wales (CFW) and national policies guide the development of </w:t>
      </w:r>
      <w:r w:rsidRPr="420D1F27" w:rsidR="5C47364A">
        <w:rPr>
          <w:rFonts w:ascii="Arial Nova" w:hAnsi="Arial Nova" w:eastAsia="Arial Nova" w:cs="Arial Nova"/>
        </w:rPr>
        <w:t>SDPs,</w:t>
      </w:r>
      <w:r w:rsidRPr="420D1F27">
        <w:rPr>
          <w:rFonts w:ascii="Arial Nova" w:hAnsi="Arial Nova" w:eastAsia="Arial Nova" w:cs="Arial Nova"/>
        </w:rPr>
        <w:t xml:space="preserve"> emphasising a</w:t>
      </w:r>
      <w:r w:rsidRPr="420D1F27" w:rsidR="58C55A6C">
        <w:rPr>
          <w:rFonts w:ascii="Arial Nova" w:hAnsi="Arial Nova" w:eastAsia="Arial Nova" w:cs="Arial Nova"/>
        </w:rPr>
        <w:t xml:space="preserve">n </w:t>
      </w:r>
      <w:r w:rsidRPr="420D1F27">
        <w:rPr>
          <w:rFonts w:ascii="Arial Nova" w:hAnsi="Arial Nova" w:eastAsia="Arial Nova" w:cs="Arial Nova"/>
        </w:rPr>
        <w:t xml:space="preserve">approach that includes ongoing assessment, stakeholder involvement, and targeted actions to meet educational priorities (Welsh </w:t>
      </w:r>
      <w:r w:rsidRPr="420D1F27">
        <w:rPr>
          <w:rFonts w:ascii="Arial Nova" w:hAnsi="Arial Nova" w:eastAsia="Arial Nova" w:cs="Arial Nova"/>
        </w:rPr>
        <w:lastRenderedPageBreak/>
        <w:t>Government, 2021). In addition, international assessments such as PISA (OECD, 2018) provide baselines that influence national and regional policies, helping to shape education practices.</w:t>
      </w:r>
      <w:r w:rsidRPr="420D1F27" w:rsidR="7B6F66C0">
        <w:rPr>
          <w:rFonts w:ascii="Arial Nova" w:hAnsi="Arial Nova" w:eastAsia="Arial Nova" w:cs="Arial Nova"/>
        </w:rPr>
        <w:t xml:space="preserve"> </w:t>
      </w:r>
      <w:r w:rsidRPr="420D1F27" w:rsidR="27C03332">
        <w:rPr>
          <w:rFonts w:ascii="Arial Nova" w:hAnsi="Arial Nova" w:eastAsia="Arial Nova" w:cs="Arial Nova"/>
        </w:rPr>
        <w:t xml:space="preserve">However, </w:t>
      </w:r>
      <w:r w:rsidRPr="420D1F27" w:rsidR="21324602">
        <w:rPr>
          <w:rFonts w:ascii="Arial Nova" w:hAnsi="Arial Nova" w:eastAsia="Arial Nova" w:cs="Arial Nova"/>
        </w:rPr>
        <w:t>WISERD (2011) highlights that the Welsh Government’s strong focus on PISA rankings caused broader needs and uniqu</w:t>
      </w:r>
      <w:r w:rsidRPr="420D1F27" w:rsidR="542A9750">
        <w:rPr>
          <w:rFonts w:ascii="Arial Nova" w:hAnsi="Arial Nova" w:eastAsia="Arial Nova" w:cs="Arial Nova"/>
        </w:rPr>
        <w:t xml:space="preserve">e circumstances of pupils in Wales to be overlooked. </w:t>
      </w:r>
      <w:proofErr w:type="spellStart"/>
      <w:r w:rsidRPr="420D1F27" w:rsidR="467FE99D">
        <w:rPr>
          <w:rFonts w:ascii="Arial Nova" w:hAnsi="Arial Nova" w:eastAsia="Arial Nova" w:cs="Arial Nova"/>
        </w:rPr>
        <w:t>Gorard</w:t>
      </w:r>
      <w:proofErr w:type="spellEnd"/>
      <w:r w:rsidRPr="420D1F27" w:rsidR="467FE99D">
        <w:rPr>
          <w:rFonts w:ascii="Arial Nova" w:hAnsi="Arial Nova" w:eastAsia="Arial Nova" w:cs="Arial Nova"/>
        </w:rPr>
        <w:t xml:space="preserve">, S. (2018) argues that </w:t>
      </w:r>
      <w:proofErr w:type="spellStart"/>
      <w:r w:rsidRPr="420D1F27" w:rsidR="467FE99D">
        <w:rPr>
          <w:rFonts w:ascii="Arial Nova" w:hAnsi="Arial Nova" w:eastAsia="Arial Nova" w:cs="Arial Nova"/>
        </w:rPr>
        <w:t>pisa</w:t>
      </w:r>
      <w:proofErr w:type="spellEnd"/>
      <w:r w:rsidRPr="420D1F27" w:rsidR="467FE99D">
        <w:rPr>
          <w:rFonts w:ascii="Arial Nova" w:hAnsi="Arial Nova" w:eastAsia="Arial Nova" w:cs="Arial Nova"/>
        </w:rPr>
        <w:t xml:space="preserve"> should be combined with national assessments, </w:t>
      </w:r>
      <w:r w:rsidRPr="420D1F27" w:rsidR="695F7F6A">
        <w:rPr>
          <w:rFonts w:ascii="Arial Nova" w:hAnsi="Arial Nova" w:eastAsia="Arial Nova" w:cs="Arial Nova"/>
        </w:rPr>
        <w:t>observations</w:t>
      </w:r>
      <w:r w:rsidRPr="420D1F27" w:rsidR="467FE99D">
        <w:rPr>
          <w:rFonts w:ascii="Arial Nova" w:hAnsi="Arial Nova" w:eastAsia="Arial Nova" w:cs="Arial Nova"/>
        </w:rPr>
        <w:t xml:space="preserve"> and research for a more balanced approach. </w:t>
      </w:r>
      <w:r w:rsidRPr="420D1F27" w:rsidR="70297743">
        <w:rPr>
          <w:rFonts w:ascii="Arial Nova" w:hAnsi="Arial Nova" w:eastAsia="Arial Nova" w:cs="Arial Nova"/>
        </w:rPr>
        <w:t>Ult</w:t>
      </w:r>
      <w:r w:rsidRPr="420D1F27" w:rsidR="52E44B45">
        <w:rPr>
          <w:rFonts w:ascii="Arial Nova" w:hAnsi="Arial Nova" w:eastAsia="Arial Nova" w:cs="Arial Nova"/>
        </w:rPr>
        <w:t xml:space="preserve">imately, policy is a large element that underpins SDP target setting. However, </w:t>
      </w:r>
      <w:r w:rsidRPr="420D1F27" w:rsidR="312A03E4">
        <w:rPr>
          <w:rFonts w:ascii="Arial Nova" w:hAnsi="Arial Nova" w:eastAsia="Arial Nova" w:cs="Arial Nova"/>
        </w:rPr>
        <w:t>self-evaluation</w:t>
      </w:r>
      <w:r w:rsidRPr="420D1F27" w:rsidR="52E44B45">
        <w:rPr>
          <w:rFonts w:ascii="Arial Nova" w:hAnsi="Arial Nova" w:eastAsia="Arial Nova" w:cs="Arial Nova"/>
        </w:rPr>
        <w:t xml:space="preserve"> is a core aspect of creating sustainable school improvement. </w:t>
      </w:r>
      <w:proofErr w:type="spellStart"/>
      <w:r w:rsidRPr="420D1F27" w:rsidR="52E44B45">
        <w:rPr>
          <w:rFonts w:ascii="Arial Nova" w:hAnsi="Arial Nova" w:eastAsia="Arial Nova" w:cs="Arial Nova"/>
        </w:rPr>
        <w:t>Estyn</w:t>
      </w:r>
      <w:proofErr w:type="spellEnd"/>
      <w:r w:rsidRPr="420D1F27" w:rsidR="52E44B45">
        <w:rPr>
          <w:rFonts w:ascii="Arial Nova" w:hAnsi="Arial Nova" w:eastAsia="Arial Nova" w:cs="Arial Nova"/>
        </w:rPr>
        <w:t>, 2022</w:t>
      </w:r>
      <w:r w:rsidRPr="420D1F27" w:rsidR="021CF134">
        <w:rPr>
          <w:rFonts w:ascii="Arial Nova" w:hAnsi="Arial Nova" w:eastAsia="Arial Nova" w:cs="Arial Nova"/>
        </w:rPr>
        <w:t xml:space="preserve"> promotes </w:t>
      </w:r>
      <w:r w:rsidRPr="420D1F27" w:rsidR="55635E1D">
        <w:rPr>
          <w:rFonts w:ascii="Arial Nova" w:hAnsi="Arial Nova" w:eastAsia="Arial Nova" w:cs="Arial Nova"/>
        </w:rPr>
        <w:t>self-improvement</w:t>
      </w:r>
      <w:r w:rsidRPr="420D1F27" w:rsidR="021CF134">
        <w:rPr>
          <w:rFonts w:ascii="Arial Nova" w:hAnsi="Arial Nova" w:eastAsia="Arial Nova" w:cs="Arial Nova"/>
        </w:rPr>
        <w:t xml:space="preserve"> for SDPs and argues that it encourages schools to be reflective in their decision making. </w:t>
      </w:r>
      <w:r w:rsidRPr="420D1F27" w:rsidR="2CDE5213">
        <w:rPr>
          <w:rFonts w:ascii="Arial Nova" w:hAnsi="Arial Nova" w:eastAsia="Arial Nova" w:cs="Arial Nova"/>
        </w:rPr>
        <w:t>However, (</w:t>
      </w:r>
      <w:proofErr w:type="spellStart"/>
      <w:r w:rsidRPr="420D1F27" w:rsidR="2CDE5213">
        <w:rPr>
          <w:rFonts w:ascii="Arial Nova" w:hAnsi="Arial Nova" w:eastAsia="Arial Nova" w:cs="Arial Nova"/>
        </w:rPr>
        <w:t>Sinnema</w:t>
      </w:r>
      <w:proofErr w:type="spellEnd"/>
      <w:r w:rsidRPr="420D1F27" w:rsidR="2CDE5213">
        <w:rPr>
          <w:rFonts w:ascii="Arial Nova" w:hAnsi="Arial Nova" w:eastAsia="Arial Nova" w:cs="Arial Nova"/>
        </w:rPr>
        <w:t xml:space="preserve"> and </w:t>
      </w:r>
      <w:proofErr w:type="spellStart"/>
      <w:r w:rsidRPr="420D1F27" w:rsidR="2CDE5213">
        <w:rPr>
          <w:rFonts w:ascii="Arial Nova" w:hAnsi="Arial Nova" w:eastAsia="Arial Nova" w:cs="Arial Nova"/>
        </w:rPr>
        <w:t>Stoll</w:t>
      </w:r>
      <w:proofErr w:type="spellEnd"/>
      <w:r w:rsidRPr="420D1F27" w:rsidR="2CDE5213">
        <w:rPr>
          <w:rFonts w:ascii="Arial Nova" w:hAnsi="Arial Nova" w:eastAsia="Arial Nova" w:cs="Arial Nova"/>
        </w:rPr>
        <w:t xml:space="preserve">, 2020) suggest that </w:t>
      </w:r>
      <w:r w:rsidRPr="420D1F27" w:rsidR="34446E97">
        <w:rPr>
          <w:rFonts w:ascii="Arial Nova" w:hAnsi="Arial Nova" w:eastAsia="Arial Nova" w:cs="Arial Nova"/>
        </w:rPr>
        <w:t>self-evaluation</w:t>
      </w:r>
      <w:r w:rsidRPr="420D1F27" w:rsidR="2CDE5213">
        <w:rPr>
          <w:rFonts w:ascii="Arial Nova" w:hAnsi="Arial Nova" w:eastAsia="Arial Nova" w:cs="Arial Nova"/>
        </w:rPr>
        <w:t xml:space="preserve"> can be inconsistent across schools, leading to a decrease in efficacy. </w:t>
      </w:r>
      <w:r w:rsidRPr="420D1F27" w:rsidR="578F07C3">
        <w:rPr>
          <w:rFonts w:ascii="Arial Nova" w:hAnsi="Arial Nova" w:eastAsia="Arial Nova" w:cs="Arial Nova"/>
        </w:rPr>
        <w:t xml:space="preserve">While </w:t>
      </w:r>
      <w:r w:rsidRPr="420D1F27" w:rsidR="2CDE5213">
        <w:rPr>
          <w:rFonts w:ascii="Arial Nova" w:hAnsi="Arial Nova" w:eastAsia="Arial Nova" w:cs="Arial Nova"/>
        </w:rPr>
        <w:t xml:space="preserve">PISA </w:t>
      </w:r>
      <w:r w:rsidRPr="420D1F27" w:rsidR="622CF278">
        <w:rPr>
          <w:rFonts w:ascii="Arial Nova" w:hAnsi="Arial Nova" w:eastAsia="Arial Nova" w:cs="Arial Nova"/>
        </w:rPr>
        <w:t>rankings</w:t>
      </w:r>
      <w:r w:rsidRPr="420D1F27" w:rsidR="7060D509">
        <w:rPr>
          <w:rFonts w:ascii="Arial Nova" w:hAnsi="Arial Nova" w:eastAsia="Arial Nova" w:cs="Arial Nova"/>
        </w:rPr>
        <w:t xml:space="preserve"> influence Welsh education policy, </w:t>
      </w:r>
      <w:r w:rsidRPr="420D1F27" w:rsidR="7ECF9DCE">
        <w:rPr>
          <w:rFonts w:ascii="Arial Nova" w:hAnsi="Arial Nova" w:eastAsia="Arial Nova" w:cs="Arial Nova"/>
        </w:rPr>
        <w:t>self-evaluation</w:t>
      </w:r>
      <w:r w:rsidRPr="420D1F27" w:rsidR="7060D509">
        <w:rPr>
          <w:rFonts w:ascii="Arial Nova" w:hAnsi="Arial Nova" w:eastAsia="Arial Nova" w:cs="Arial Nova"/>
        </w:rPr>
        <w:t xml:space="preserve"> focus more on local school priorities. This raises questions about whether international baselines and data should be the main driving force of national pol</w:t>
      </w:r>
      <w:r w:rsidRPr="420D1F27" w:rsidR="762D0FAC">
        <w:rPr>
          <w:rFonts w:ascii="Arial Nova" w:hAnsi="Arial Nova" w:eastAsia="Arial Nova" w:cs="Arial Nova"/>
        </w:rPr>
        <w:t>icy (</w:t>
      </w:r>
      <w:proofErr w:type="spellStart"/>
      <w:r w:rsidRPr="420D1F27" w:rsidR="762D0FAC">
        <w:rPr>
          <w:rFonts w:ascii="Arial Nova" w:hAnsi="Arial Nova" w:eastAsia="Arial Nova" w:cs="Arial Nova"/>
        </w:rPr>
        <w:t>Sjøberg</w:t>
      </w:r>
      <w:proofErr w:type="spellEnd"/>
      <w:r w:rsidRPr="420D1F27" w:rsidR="762D0FAC">
        <w:rPr>
          <w:rFonts w:ascii="Arial Nova" w:hAnsi="Arial Nova" w:eastAsia="Arial Nova" w:cs="Arial Nova"/>
        </w:rPr>
        <w:t xml:space="preserve">, 2015). </w:t>
      </w:r>
      <w:r w:rsidRPr="420D1F27" w:rsidR="05B413EF">
        <w:rPr>
          <w:rFonts w:ascii="Arial Nova" w:hAnsi="Arial Nova" w:eastAsia="Arial Nova" w:cs="Arial Nova"/>
        </w:rPr>
        <w:t>Poor PISA results in 2009 le</w:t>
      </w:r>
      <w:r w:rsidRPr="420D1F27" w:rsidR="47620A92">
        <w:rPr>
          <w:rFonts w:ascii="Arial Nova" w:hAnsi="Arial Nova" w:eastAsia="Arial Nova" w:cs="Arial Nova"/>
        </w:rPr>
        <w:t>d</w:t>
      </w:r>
      <w:r w:rsidRPr="420D1F27" w:rsidR="05B413EF">
        <w:rPr>
          <w:rFonts w:ascii="Arial Nova" w:hAnsi="Arial Nova" w:eastAsia="Arial Nova" w:cs="Arial Nova"/>
        </w:rPr>
        <w:t xml:space="preserve"> to policy reform</w:t>
      </w:r>
      <w:r w:rsidRPr="420D1F27" w:rsidR="65ACC5C8">
        <w:rPr>
          <w:rFonts w:ascii="Arial Nova" w:hAnsi="Arial Nova" w:eastAsia="Arial Nova" w:cs="Arial Nova"/>
        </w:rPr>
        <w:t xml:space="preserve">s, including the </w:t>
      </w:r>
      <w:r w:rsidRPr="420D1F27" w:rsidR="05B413EF">
        <w:rPr>
          <w:rFonts w:ascii="Arial Nova" w:hAnsi="Arial Nova" w:eastAsia="Arial Nova" w:cs="Arial Nova"/>
        </w:rPr>
        <w:t xml:space="preserve">Curriculum for Wales </w:t>
      </w:r>
      <w:r w:rsidRPr="420D1F27" w:rsidR="509D2A96">
        <w:rPr>
          <w:rFonts w:ascii="Arial Nova" w:hAnsi="Arial Nova" w:eastAsia="Arial Nova" w:cs="Arial Nova"/>
        </w:rPr>
        <w:t>(CFW)</w:t>
      </w:r>
      <w:r w:rsidRPr="420D1F27" w:rsidR="3F774DC8">
        <w:rPr>
          <w:rFonts w:ascii="Arial Nova" w:hAnsi="Arial Nova" w:eastAsia="Arial Nova" w:cs="Arial Nova"/>
        </w:rPr>
        <w:t>, however, mathematics and numeracy were not highlighted as a national priority for CFW</w:t>
      </w:r>
      <w:r w:rsidRPr="420D1F27" w:rsidR="6F555207">
        <w:rPr>
          <w:rFonts w:ascii="Arial Nova" w:hAnsi="Arial Nova" w:eastAsia="Arial Nova" w:cs="Arial Nova"/>
        </w:rPr>
        <w:t xml:space="preserve"> (Welsh Government, 2021).</w:t>
      </w:r>
      <w:r w:rsidRPr="420D1F27" w:rsidR="3F774DC8">
        <w:rPr>
          <w:rFonts w:ascii="Arial Nova" w:hAnsi="Arial Nova" w:eastAsia="Arial Nova" w:cs="Arial Nova"/>
        </w:rPr>
        <w:t xml:space="preserve">, contradicting, the </w:t>
      </w:r>
      <w:r w:rsidRPr="420D1F27" w:rsidR="137DC2EF">
        <w:rPr>
          <w:rFonts w:ascii="Arial Nova" w:hAnsi="Arial Nova" w:eastAsia="Arial Nova" w:cs="Arial Nova"/>
        </w:rPr>
        <w:t>emphasis</w:t>
      </w:r>
      <w:r w:rsidRPr="420D1F27" w:rsidR="3F774DC8">
        <w:rPr>
          <w:rFonts w:ascii="Arial Nova" w:hAnsi="Arial Nova" w:eastAsia="Arial Nova" w:cs="Arial Nova"/>
        </w:rPr>
        <w:t xml:space="preserve"> on the AOLE in S</w:t>
      </w:r>
      <w:r w:rsidRPr="420D1F27" w:rsidR="30A03652">
        <w:rPr>
          <w:rFonts w:ascii="Arial Nova" w:hAnsi="Arial Nova" w:eastAsia="Arial Nova" w:cs="Arial Nova"/>
        </w:rPr>
        <w:t>chool X’s SDP</w:t>
      </w:r>
      <w:r w:rsidRPr="420D1F27" w:rsidR="3E36BC60">
        <w:rPr>
          <w:rFonts w:ascii="Arial Nova" w:hAnsi="Arial Nova" w:eastAsia="Arial Nova" w:cs="Arial Nova"/>
        </w:rPr>
        <w:t xml:space="preserve">. Additionally, PISA data </w:t>
      </w:r>
      <w:r w:rsidRPr="420D1F27" w:rsidR="4410ECCF">
        <w:rPr>
          <w:rFonts w:ascii="Arial Nova" w:hAnsi="Arial Nova" w:eastAsia="Arial Nova" w:cs="Arial Nova"/>
        </w:rPr>
        <w:t>does</w:t>
      </w:r>
      <w:r w:rsidRPr="420D1F27" w:rsidR="3E36BC60">
        <w:rPr>
          <w:rFonts w:ascii="Arial Nova" w:hAnsi="Arial Nova" w:eastAsia="Arial Nova" w:cs="Arial Nova"/>
        </w:rPr>
        <w:t xml:space="preserve"> not assess the broader, softer skills outlined in CFW (Donaldson, 2015).</w:t>
      </w:r>
    </w:p>
    <w:p w:rsidR="282CE126" w:rsidP="30752E76" w:rsidRDefault="51CFF384" w14:paraId="10AEAD00" w14:textId="54AF7953">
      <w:pPr>
        <w:spacing w:after="0"/>
        <w:rPr>
          <w:rFonts w:ascii="Arial Nova" w:hAnsi="Arial Nova" w:eastAsia="Arial Nova" w:cs="Arial Nova"/>
        </w:rPr>
      </w:pPr>
      <w:r w:rsidRPr="420D1F27">
        <w:rPr>
          <w:rFonts w:ascii="Arial Nova" w:hAnsi="Arial Nova" w:eastAsia="Arial Nova" w:cs="Arial Nova"/>
        </w:rPr>
        <w:t xml:space="preserve">          </w:t>
      </w:r>
      <w:r w:rsidRPr="420D1F27" w:rsidR="282CE126">
        <w:rPr>
          <w:rFonts w:ascii="Arial Nova" w:hAnsi="Arial Nova" w:eastAsia="Arial Nova" w:cs="Arial Nova"/>
        </w:rPr>
        <w:t>Smith</w:t>
      </w:r>
      <w:r w:rsidRPr="420D1F27" w:rsidR="40B6B7B0">
        <w:rPr>
          <w:rFonts w:ascii="Arial Nova" w:hAnsi="Arial Nova" w:eastAsia="Arial Nova" w:cs="Arial Nova"/>
        </w:rPr>
        <w:t xml:space="preserve">, 2017 highlights that </w:t>
      </w:r>
      <w:r w:rsidRPr="420D1F27" w:rsidR="282CE126">
        <w:rPr>
          <w:rFonts w:ascii="Arial Nova" w:hAnsi="Arial Nova" w:eastAsia="Arial Nova" w:cs="Arial Nova"/>
        </w:rPr>
        <w:t>poverty</w:t>
      </w:r>
      <w:r w:rsidRPr="420D1F27" w:rsidR="043193D6">
        <w:rPr>
          <w:rFonts w:ascii="Arial Nova" w:hAnsi="Arial Nova" w:eastAsia="Arial Nova" w:cs="Arial Nova"/>
        </w:rPr>
        <w:t xml:space="preserve"> and </w:t>
      </w:r>
      <w:r w:rsidRPr="420D1F27" w:rsidR="78D9A165">
        <w:rPr>
          <w:rFonts w:ascii="Arial Nova" w:hAnsi="Arial Nova" w:eastAsia="Arial Nova" w:cs="Arial Nova"/>
        </w:rPr>
        <w:t xml:space="preserve">community </w:t>
      </w:r>
      <w:r w:rsidRPr="420D1F27" w:rsidR="282CE126">
        <w:rPr>
          <w:rFonts w:ascii="Arial Nova" w:hAnsi="Arial Nova" w:eastAsia="Arial Nova" w:cs="Arial Nova"/>
        </w:rPr>
        <w:t>can create significant barriers to educational attainment. For numeracy development, these barriers might include limited access to high-quality teaching resources, lack of safe and supportive learning environments, and barriers to parental involvement in education</w:t>
      </w:r>
      <w:r w:rsidRPr="420D1F27" w:rsidR="1B199B70">
        <w:rPr>
          <w:rFonts w:ascii="Arial Nova" w:hAnsi="Arial Nova" w:eastAsia="Arial Nova" w:cs="Arial Nova"/>
        </w:rPr>
        <w:t>. This applies to School X, as outli</w:t>
      </w:r>
      <w:r w:rsidRPr="420D1F27" w:rsidR="1BC704EF">
        <w:rPr>
          <w:rFonts w:ascii="Arial Nova" w:hAnsi="Arial Nova" w:eastAsia="Arial Nova" w:cs="Arial Nova"/>
        </w:rPr>
        <w:t xml:space="preserve">ned on their SDP was the fact that they are at 50% most deprived for </w:t>
      </w:r>
      <w:r w:rsidRPr="420D1F27" w:rsidR="2B5EE515">
        <w:rPr>
          <w:rFonts w:ascii="Arial Nova" w:hAnsi="Arial Nova" w:eastAsia="Arial Nova" w:cs="Arial Nova"/>
        </w:rPr>
        <w:t xml:space="preserve">community. </w:t>
      </w:r>
    </w:p>
    <w:p w:rsidR="0AABAA1B" w:rsidP="1D13065A" w:rsidRDefault="2B5EE515" w14:paraId="4F875475" w14:textId="6BB3D916">
      <w:pPr>
        <w:spacing w:after="0" w:line="360" w:lineRule="auto"/>
        <w:rPr>
          <w:rFonts w:ascii="Arial Nova" w:hAnsi="Arial Nova" w:eastAsia="Arial Nova" w:cs="Arial Nova"/>
        </w:rPr>
      </w:pPr>
      <w:r w:rsidRPr="420D1F27">
        <w:rPr>
          <w:rFonts w:ascii="Arial Nova" w:hAnsi="Arial Nova" w:eastAsia="Arial Nova" w:cs="Arial Nova"/>
        </w:rPr>
        <w:t xml:space="preserve">           Pisa results highlight Wales’ consis</w:t>
      </w:r>
      <w:r w:rsidRPr="420D1F27" w:rsidR="387E39D5">
        <w:rPr>
          <w:rFonts w:ascii="Arial Nova" w:hAnsi="Arial Nova" w:eastAsia="Arial Nova" w:cs="Arial Nova"/>
        </w:rPr>
        <w:t>tent struggle with numeracy attainment, with Welsh scores significantly lower than other UK countries, highlighting need for change.</w:t>
      </w:r>
      <w:r w:rsidRPr="420D1F27">
        <w:rPr>
          <w:rFonts w:ascii="Arial Nova" w:hAnsi="Arial Nova" w:eastAsia="Arial Nova" w:cs="Arial Nova"/>
        </w:rPr>
        <w:t xml:space="preserve"> (OECD, 2018)</w:t>
      </w:r>
      <w:r w:rsidRPr="420D1F27" w:rsidR="79C0E54B">
        <w:rPr>
          <w:rFonts w:ascii="Arial Nova" w:hAnsi="Arial Nova" w:eastAsia="Arial Nova" w:cs="Arial Nova"/>
        </w:rPr>
        <w:t>. Despite these concerns, numeracy is still not a national priority under CFW</w:t>
      </w:r>
      <w:r w:rsidRPr="420D1F27" w:rsidR="6415E89B">
        <w:rPr>
          <w:rFonts w:ascii="Arial Nova" w:hAnsi="Arial Nova" w:eastAsia="Arial Nova" w:cs="Arial Nova"/>
        </w:rPr>
        <w:t xml:space="preserve"> (Welsh Government 2022). This creates some contradiction within policy. The school also </w:t>
      </w:r>
      <w:r w:rsidRPr="420D1F27" w:rsidR="14B9C2FF">
        <w:rPr>
          <w:rFonts w:ascii="Arial Nova" w:hAnsi="Arial Nova" w:eastAsia="Arial Nova" w:cs="Arial Nova"/>
        </w:rPr>
        <w:t>receives</w:t>
      </w:r>
      <w:r w:rsidRPr="420D1F27" w:rsidR="6415E89B">
        <w:rPr>
          <w:rFonts w:ascii="Arial Nova" w:hAnsi="Arial Nova" w:eastAsia="Arial Nova" w:cs="Arial Nova"/>
        </w:rPr>
        <w:t xml:space="preserve"> the </w:t>
      </w:r>
      <w:r w:rsidRPr="420D1F27" w:rsidR="474791CC">
        <w:rPr>
          <w:rFonts w:ascii="Arial Nova" w:hAnsi="Arial Nova" w:eastAsia="Arial Nova" w:cs="Arial Nova"/>
        </w:rPr>
        <w:t>School Standards</w:t>
      </w:r>
      <w:r w:rsidRPr="420D1F27" w:rsidR="6415E89B">
        <w:rPr>
          <w:rFonts w:ascii="Arial Nova" w:hAnsi="Arial Nova" w:eastAsia="Arial Nova" w:cs="Arial Nova"/>
        </w:rPr>
        <w:t xml:space="preserve"> </w:t>
      </w:r>
      <w:r w:rsidRPr="420D1F27" w:rsidR="3D19A121">
        <w:rPr>
          <w:rFonts w:ascii="Arial Nova" w:hAnsi="Arial Nova" w:eastAsia="Arial Nova" w:cs="Arial Nova"/>
        </w:rPr>
        <w:t>Grant, which</w:t>
      </w:r>
      <w:r w:rsidRPr="420D1F27" w:rsidR="6415E89B">
        <w:rPr>
          <w:rFonts w:ascii="Arial Nova" w:hAnsi="Arial Nova" w:eastAsia="Arial Nova" w:cs="Arial Nova"/>
        </w:rPr>
        <w:t xml:space="preserve"> is funding aiming to bridge the attainmen</w:t>
      </w:r>
      <w:r w:rsidRPr="420D1F27" w:rsidR="0BECEFEE">
        <w:rPr>
          <w:rFonts w:ascii="Arial Nova" w:hAnsi="Arial Nova" w:eastAsia="Arial Nova" w:cs="Arial Nova"/>
        </w:rPr>
        <w:t xml:space="preserve">t gap in poverty areas, </w:t>
      </w:r>
      <w:r w:rsidRPr="420D1F27" w:rsidR="19DE4D7F">
        <w:rPr>
          <w:rFonts w:ascii="Arial Nova" w:hAnsi="Arial Nova" w:eastAsia="Arial Nova" w:cs="Arial Nova"/>
        </w:rPr>
        <w:t>however</w:t>
      </w:r>
      <w:r w:rsidRPr="420D1F27" w:rsidR="0BECEFEE">
        <w:rPr>
          <w:rFonts w:ascii="Arial Nova" w:hAnsi="Arial Nova" w:eastAsia="Arial Nova" w:cs="Arial Nova"/>
        </w:rPr>
        <w:t xml:space="preserve">, research implies that without sustained community engagement, the impacts and </w:t>
      </w:r>
      <w:r w:rsidRPr="420D1F27" w:rsidR="644E13A1">
        <w:rPr>
          <w:rFonts w:ascii="Arial Nova" w:hAnsi="Arial Nova" w:eastAsia="Arial Nova" w:cs="Arial Nova"/>
        </w:rPr>
        <w:t>longevity</w:t>
      </w:r>
      <w:r w:rsidRPr="420D1F27" w:rsidR="0BECEFEE">
        <w:rPr>
          <w:rFonts w:ascii="Arial Nova" w:hAnsi="Arial Nova" w:eastAsia="Arial Nova" w:cs="Arial Nova"/>
        </w:rPr>
        <w:t xml:space="preserve"> of these </w:t>
      </w:r>
      <w:r w:rsidRPr="420D1F27" w:rsidR="0BECEFEE">
        <w:rPr>
          <w:rFonts w:ascii="Arial Nova" w:hAnsi="Arial Nova" w:eastAsia="Arial Nova" w:cs="Arial Nova"/>
        </w:rPr>
        <w:lastRenderedPageBreak/>
        <w:t xml:space="preserve">impacts are limited (Welsh Government, 2021). </w:t>
      </w:r>
      <w:r w:rsidRPr="420D1F27" w:rsidR="67E56339">
        <w:rPr>
          <w:rFonts w:ascii="Arial Nova" w:hAnsi="Arial Nova" w:eastAsia="Arial Nova" w:cs="Arial Nova"/>
        </w:rPr>
        <w:t>T</w:t>
      </w:r>
      <w:r w:rsidRPr="420D1F27" w:rsidR="0BECEFEE">
        <w:rPr>
          <w:rFonts w:ascii="Arial Nova" w:hAnsi="Arial Nova" w:eastAsia="Arial Nova" w:cs="Arial Nova"/>
        </w:rPr>
        <w:t>his</w:t>
      </w:r>
      <w:r w:rsidRPr="420D1F27" w:rsidR="67E56339">
        <w:rPr>
          <w:rFonts w:ascii="Arial Nova" w:hAnsi="Arial Nova" w:eastAsia="Arial Nova" w:cs="Arial Nova"/>
        </w:rPr>
        <w:t xml:space="preserve"> is significant when considering that School X is among the 50% most deprived in terms of community engagement. Therefore, a narrow focus on school-based interventions without addressing the wider soci</w:t>
      </w:r>
      <w:r w:rsidRPr="420D1F27" w:rsidR="407E036C">
        <w:rPr>
          <w:rFonts w:ascii="Arial Nova" w:hAnsi="Arial Nova" w:eastAsia="Arial Nova" w:cs="Arial Nova"/>
        </w:rPr>
        <w:t>oeconomic barriers may limit the success. Additionally, teacher confidence in delivering numeracy is varied, especia</w:t>
      </w:r>
      <w:r w:rsidRPr="420D1F27" w:rsidR="763F633E">
        <w:rPr>
          <w:rFonts w:ascii="Arial Nova" w:hAnsi="Arial Nova" w:eastAsia="Arial Nova" w:cs="Arial Nova"/>
        </w:rPr>
        <w:t>lly among those teaching in the primary sector (</w:t>
      </w:r>
      <w:proofErr w:type="spellStart"/>
      <w:r w:rsidRPr="420D1F27" w:rsidR="763F633E">
        <w:rPr>
          <w:rFonts w:ascii="Arial Nova" w:hAnsi="Arial Nova" w:eastAsia="Arial Nova" w:cs="Arial Nova"/>
        </w:rPr>
        <w:t>Haylock</w:t>
      </w:r>
      <w:proofErr w:type="spellEnd"/>
      <w:r w:rsidRPr="420D1F27" w:rsidR="763F633E">
        <w:rPr>
          <w:rFonts w:ascii="Arial Nova" w:hAnsi="Arial Nova" w:eastAsia="Arial Nova" w:cs="Arial Nova"/>
        </w:rPr>
        <w:t xml:space="preserve">, 2019). This implies a need for further training, potentially a barrier for </w:t>
      </w:r>
      <w:r w:rsidRPr="420D1F27" w:rsidR="6A9699A4">
        <w:rPr>
          <w:rFonts w:ascii="Arial Nova" w:hAnsi="Arial Nova" w:eastAsia="Arial Nova" w:cs="Arial Nova"/>
        </w:rPr>
        <w:t xml:space="preserve">addressing this target. </w:t>
      </w:r>
    </w:p>
    <w:p w:rsidR="0AABAA1B" w:rsidP="1D13065A" w:rsidRDefault="3202CEE9" w14:paraId="753C8E81" w14:textId="528760F8">
      <w:pPr>
        <w:spacing w:after="0" w:line="360" w:lineRule="auto"/>
        <w:rPr>
          <w:rFonts w:ascii="Arial Nova" w:hAnsi="Arial Nova" w:eastAsia="Arial Nova" w:cs="Arial Nova"/>
        </w:rPr>
      </w:pPr>
      <w:r w:rsidRPr="420D1F27">
        <w:rPr>
          <w:rFonts w:ascii="Arial Nova" w:hAnsi="Arial Nova" w:eastAsia="Arial Nova" w:cs="Arial Nova"/>
        </w:rPr>
        <w:t xml:space="preserve">            </w:t>
      </w:r>
      <w:r w:rsidRPr="420D1F27" w:rsidR="61934DFF">
        <w:rPr>
          <w:rFonts w:ascii="Arial Nova" w:hAnsi="Arial Nova" w:eastAsia="Arial Nova" w:cs="Arial Nova"/>
        </w:rPr>
        <w:t xml:space="preserve">However, there have been some </w:t>
      </w:r>
      <w:r w:rsidRPr="420D1F27" w:rsidR="4CEFDE05">
        <w:rPr>
          <w:rFonts w:ascii="Arial Nova" w:hAnsi="Arial Nova" w:eastAsia="Arial Nova" w:cs="Arial Nova"/>
        </w:rPr>
        <w:t>evidence-based</w:t>
      </w:r>
      <w:r w:rsidRPr="420D1F27" w:rsidR="61934DFF">
        <w:rPr>
          <w:rFonts w:ascii="Arial Nova" w:hAnsi="Arial Nova" w:eastAsia="Arial Nova" w:cs="Arial Nova"/>
        </w:rPr>
        <w:t xml:space="preserve"> strategies for addressing this specific aim. </w:t>
      </w:r>
      <w:proofErr w:type="spellStart"/>
      <w:r w:rsidRPr="420D1F27" w:rsidR="61934DFF">
        <w:rPr>
          <w:rFonts w:ascii="Arial Nova" w:hAnsi="Arial Nova" w:eastAsia="Arial Nova" w:cs="Arial Nova"/>
        </w:rPr>
        <w:t>Estyn</w:t>
      </w:r>
      <w:proofErr w:type="spellEnd"/>
      <w:r w:rsidRPr="420D1F27" w:rsidR="61934DFF">
        <w:rPr>
          <w:rFonts w:ascii="Arial Nova" w:hAnsi="Arial Nova" w:eastAsia="Arial Nova" w:cs="Arial Nova"/>
        </w:rPr>
        <w:t xml:space="preserve"> (2022) highlighted that catch up sessions with dedicated intervention staff were effective in improving numeracy ou</w:t>
      </w:r>
      <w:r w:rsidRPr="420D1F27" w:rsidR="21A5C4BB">
        <w:rPr>
          <w:rFonts w:ascii="Arial Nova" w:hAnsi="Arial Nova" w:eastAsia="Arial Nova" w:cs="Arial Nova"/>
        </w:rPr>
        <w:t xml:space="preserve">tcomes. However, sustainability is an issue due to issues with funding. </w:t>
      </w:r>
      <w:r w:rsidRPr="420D1F27" w:rsidR="4E69FC8F">
        <w:rPr>
          <w:rFonts w:ascii="Arial Nova" w:hAnsi="Arial Nova" w:eastAsia="Arial Nova" w:cs="Arial Nova"/>
        </w:rPr>
        <w:t>But</w:t>
      </w:r>
      <w:r w:rsidRPr="420D1F27" w:rsidR="21A5C4BB">
        <w:rPr>
          <w:rFonts w:ascii="Arial Nova" w:hAnsi="Arial Nova" w:eastAsia="Arial Nova" w:cs="Arial Nova"/>
        </w:rPr>
        <w:t xml:space="preserve"> this could be overcome through fundraising. </w:t>
      </w:r>
      <w:r w:rsidRPr="420D1F27" w:rsidR="52577C47">
        <w:rPr>
          <w:rFonts w:ascii="Arial Nova" w:hAnsi="Arial Nova" w:eastAsia="Arial Nova" w:cs="Arial Nova"/>
        </w:rPr>
        <w:t xml:space="preserve">Additionally, parental and community engagement has been shown to significantly improve numeracy skills in the past, however, some </w:t>
      </w:r>
      <w:r w:rsidRPr="420D1F27" w:rsidR="0122E144">
        <w:rPr>
          <w:rFonts w:ascii="Arial Nova" w:hAnsi="Arial Nova" w:eastAsia="Arial Nova" w:cs="Arial Nova"/>
        </w:rPr>
        <w:t>schools</w:t>
      </w:r>
      <w:r w:rsidRPr="420D1F27" w:rsidR="52577C47">
        <w:rPr>
          <w:rFonts w:ascii="Arial Nova" w:hAnsi="Arial Nova" w:eastAsia="Arial Nova" w:cs="Arial Nova"/>
        </w:rPr>
        <w:t xml:space="preserve"> struggle when creating structured parental engagement frameworks</w:t>
      </w:r>
      <w:r w:rsidRPr="420D1F27" w:rsidR="1AE5FCEB">
        <w:rPr>
          <w:rFonts w:ascii="Arial Nova" w:hAnsi="Arial Nova" w:eastAsia="Arial Nova" w:cs="Arial Nova"/>
        </w:rPr>
        <w:t xml:space="preserve"> (Goodall, 2017). This could be solved through online communication with parents and carers. Additionally, family engagement officers have successfully </w:t>
      </w:r>
      <w:r w:rsidRPr="420D1F27" w:rsidR="034889D5">
        <w:rPr>
          <w:rFonts w:ascii="Arial Nova" w:hAnsi="Arial Nova" w:eastAsia="Arial Nova" w:cs="Arial Nova"/>
        </w:rPr>
        <w:t>increased parental engagement, so this could be a useful strategy. (Welsh Government, 2021).</w:t>
      </w:r>
      <w:r w:rsidRPr="420D1F27" w:rsidR="7F3B6AFF">
        <w:rPr>
          <w:rFonts w:ascii="Arial Nova" w:hAnsi="Arial Nova" w:eastAsia="Arial Nova" w:cs="Arial Nova"/>
        </w:rPr>
        <w:t xml:space="preserve"> </w:t>
      </w:r>
    </w:p>
    <w:p w:rsidR="5B8F54C9" w:rsidP="420D1F27" w:rsidRDefault="5B8F54C9" w14:paraId="360BB907" w14:textId="294B46B7">
      <w:pPr>
        <w:spacing w:after="0" w:line="360" w:lineRule="auto"/>
        <w:rPr>
          <w:rFonts w:ascii="Arial Nova" w:hAnsi="Arial Nova" w:eastAsia="Arial Nova" w:cs="Arial Nova"/>
          <w:color w:val="000000" w:themeColor="text1"/>
        </w:rPr>
      </w:pPr>
      <w:r w:rsidRPr="420D1F27">
        <w:rPr>
          <w:rFonts w:ascii="Arial Nova" w:hAnsi="Arial Nova" w:eastAsia="Arial Nova" w:cs="Arial Nova"/>
        </w:rPr>
        <w:t xml:space="preserve">            There are many contradictions within the </w:t>
      </w:r>
      <w:r w:rsidRPr="420D1F27" w:rsidR="3BEBD119">
        <w:rPr>
          <w:rFonts w:ascii="Arial Nova" w:hAnsi="Arial Nova" w:eastAsia="Arial Nova" w:cs="Arial Nova"/>
        </w:rPr>
        <w:t>existing</w:t>
      </w:r>
      <w:r w:rsidRPr="420D1F27">
        <w:rPr>
          <w:rFonts w:ascii="Arial Nova" w:hAnsi="Arial Nova" w:eastAsia="Arial Nova" w:cs="Arial Nova"/>
        </w:rPr>
        <w:t xml:space="preserve"> literature on numeracy. CFW em</w:t>
      </w:r>
      <w:r w:rsidRPr="420D1F27" w:rsidR="68490BC1">
        <w:rPr>
          <w:rFonts w:ascii="Arial Nova" w:hAnsi="Arial Nova" w:eastAsia="Arial Nova" w:cs="Arial Nova"/>
        </w:rPr>
        <w:t xml:space="preserve">phasises cross curricular learning (Welsh Government, 2022), however, this does not position numeracy as </w:t>
      </w:r>
      <w:r w:rsidRPr="420D1F27" w:rsidR="26DB62E5">
        <w:rPr>
          <w:rFonts w:ascii="Arial Nova" w:hAnsi="Arial Nova" w:eastAsia="Arial Nova" w:cs="Arial Nova"/>
        </w:rPr>
        <w:t>its</w:t>
      </w:r>
      <w:r w:rsidRPr="420D1F27" w:rsidR="68490BC1">
        <w:rPr>
          <w:rFonts w:ascii="Arial Nova" w:hAnsi="Arial Nova" w:eastAsia="Arial Nova" w:cs="Arial Nova"/>
        </w:rPr>
        <w:t xml:space="preserve"> own na</w:t>
      </w:r>
      <w:r w:rsidRPr="420D1F27" w:rsidR="65934739">
        <w:rPr>
          <w:rFonts w:ascii="Arial Nova" w:hAnsi="Arial Nova" w:eastAsia="Arial Nova" w:cs="Arial Nova"/>
        </w:rPr>
        <w:t xml:space="preserve">tional priority. This creates </w:t>
      </w:r>
      <w:r w:rsidRPr="420D1F27" w:rsidR="444A2248">
        <w:rPr>
          <w:rFonts w:ascii="Arial Nova" w:hAnsi="Arial Nova" w:eastAsia="Arial Nova" w:cs="Arial Nova"/>
        </w:rPr>
        <w:t>inconsistency</w:t>
      </w:r>
      <w:r w:rsidRPr="420D1F27" w:rsidR="65934739">
        <w:rPr>
          <w:rFonts w:ascii="Arial Nova" w:hAnsi="Arial Nova" w:eastAsia="Arial Nova" w:cs="Arial Nova"/>
        </w:rPr>
        <w:t xml:space="preserve"> for SDP planning where schools must prioritise </w:t>
      </w:r>
      <w:r w:rsidRPr="420D1F27" w:rsidR="3E360B4F">
        <w:rPr>
          <w:rFonts w:ascii="Arial Nova" w:hAnsi="Arial Nova" w:eastAsia="Arial Nova" w:cs="Arial Nova"/>
        </w:rPr>
        <w:t>numeracy-based</w:t>
      </w:r>
      <w:r w:rsidRPr="420D1F27" w:rsidR="65934739">
        <w:rPr>
          <w:rFonts w:ascii="Arial Nova" w:hAnsi="Arial Nova" w:eastAsia="Arial Nova" w:cs="Arial Nova"/>
        </w:rPr>
        <w:t xml:space="preserve"> targets due to poor PISA results (OECD,</w:t>
      </w:r>
      <w:r w:rsidRPr="420D1F27" w:rsidR="65D87118">
        <w:rPr>
          <w:rFonts w:ascii="Arial Nova" w:hAnsi="Arial Nova" w:eastAsia="Arial Nova" w:cs="Arial Nova"/>
        </w:rPr>
        <w:t xml:space="preserve"> 2018), despite no specific policy. However, it could be argued that this flexible nature of CFW allows schools to tailor numeracy plans within SDP’s to be more </w:t>
      </w:r>
      <w:r w:rsidRPr="420D1F27" w:rsidR="141B33C0">
        <w:rPr>
          <w:rFonts w:ascii="Arial Nova" w:hAnsi="Arial Nova" w:eastAsia="Arial Nova" w:cs="Arial Nova"/>
        </w:rPr>
        <w:t>personalised to the school’s needs. On the other hand, without clear structures and policy, implementation still faces issues, causing a variety of outcomes across schools (</w:t>
      </w:r>
      <w:proofErr w:type="spellStart"/>
      <w:r w:rsidRPr="420D1F27" w:rsidR="141B33C0">
        <w:rPr>
          <w:rFonts w:ascii="Arial Nova" w:hAnsi="Arial Nova" w:eastAsia="Arial Nova" w:cs="Arial Nova"/>
        </w:rPr>
        <w:t>Estyn</w:t>
      </w:r>
      <w:proofErr w:type="spellEnd"/>
      <w:r w:rsidRPr="420D1F27" w:rsidR="141B33C0">
        <w:rPr>
          <w:rFonts w:ascii="Arial Nova" w:hAnsi="Arial Nova" w:eastAsia="Arial Nova" w:cs="Arial Nova"/>
        </w:rPr>
        <w:t xml:space="preserve"> 2021). </w:t>
      </w:r>
      <w:r w:rsidRPr="420D1F27" w:rsidR="22D2A9AB">
        <w:rPr>
          <w:rFonts w:ascii="Arial Nova" w:hAnsi="Arial Nova" w:eastAsia="Arial Nova" w:cs="Arial Nova"/>
        </w:rPr>
        <w:t xml:space="preserve">Additionally, another contradiction involves PISA’s influence on SDPs. </w:t>
      </w:r>
      <w:proofErr w:type="spellStart"/>
      <w:r w:rsidRPr="420D1F27" w:rsidR="54D91064">
        <w:rPr>
          <w:rFonts w:ascii="Arial Nova" w:hAnsi="Arial Nova" w:eastAsia="Arial Nova" w:cs="Arial Nova"/>
          <w:color w:val="000000" w:themeColor="text1"/>
        </w:rPr>
        <w:t>Sjøberg</w:t>
      </w:r>
      <w:proofErr w:type="spellEnd"/>
      <w:r w:rsidRPr="420D1F27" w:rsidR="54D91064">
        <w:rPr>
          <w:rFonts w:ascii="Arial Nova" w:hAnsi="Arial Nova" w:eastAsia="Arial Nova" w:cs="Arial Nova"/>
          <w:color w:val="000000" w:themeColor="text1"/>
        </w:rPr>
        <w:t xml:space="preserve"> (2015) critiques PISA for its overemphasis on standardised numeracy skills. However, Wales continues to use PISA outcomes to drive policy (Welsh Government, 2018). This reliance on PISA data </w:t>
      </w:r>
      <w:r w:rsidRPr="420D1F27" w:rsidR="680A2852">
        <w:rPr>
          <w:rFonts w:ascii="Arial Nova" w:hAnsi="Arial Nova" w:eastAsia="Arial Nova" w:cs="Arial Nova"/>
          <w:color w:val="000000" w:themeColor="text1"/>
        </w:rPr>
        <w:t xml:space="preserve">could be seen as problematic </w:t>
      </w:r>
      <w:r w:rsidRPr="420D1F27" w:rsidR="54D91064">
        <w:rPr>
          <w:rFonts w:ascii="Arial Nova" w:hAnsi="Arial Nova" w:eastAsia="Arial Nova" w:cs="Arial Nova"/>
          <w:color w:val="000000" w:themeColor="text1"/>
        </w:rPr>
        <w:t>as it risks narrowing the curriculum and prioritising test performance over deeper learning. However, PISA does offer valuable international b</w:t>
      </w:r>
      <w:r w:rsidRPr="420D1F27" w:rsidR="3910D367">
        <w:rPr>
          <w:rFonts w:ascii="Arial Nova" w:hAnsi="Arial Nova" w:eastAsia="Arial Nova" w:cs="Arial Nova"/>
          <w:color w:val="000000" w:themeColor="text1"/>
        </w:rPr>
        <w:t>aselines and comparisons</w:t>
      </w:r>
      <w:r w:rsidRPr="420D1F27" w:rsidR="54D91064">
        <w:rPr>
          <w:rFonts w:ascii="Arial Nova" w:hAnsi="Arial Nova" w:eastAsia="Arial Nova" w:cs="Arial Nova"/>
          <w:color w:val="000000" w:themeColor="text1"/>
        </w:rPr>
        <w:t xml:space="preserve">, allowing Wales to compare its progress against other education </w:t>
      </w:r>
      <w:r w:rsidRPr="420D1F27" w:rsidR="54D91064">
        <w:rPr>
          <w:rFonts w:ascii="Arial Nova" w:hAnsi="Arial Nova" w:eastAsia="Arial Nova" w:cs="Arial Nova"/>
          <w:color w:val="000000" w:themeColor="text1"/>
        </w:rPr>
        <w:lastRenderedPageBreak/>
        <w:t>systems. Yet, this comparison is only meaningful if interpreted alongside contextual national data and qualitative self-evaluation (Egan, 2020), which is often overlooked</w:t>
      </w:r>
      <w:r w:rsidRPr="420D1F27" w:rsidR="69B89B00">
        <w:rPr>
          <w:rFonts w:ascii="Arial Nova" w:hAnsi="Arial Nova" w:eastAsia="Arial Nova" w:cs="Arial Nova"/>
          <w:color w:val="000000" w:themeColor="text1"/>
        </w:rPr>
        <w:t>.</w:t>
      </w:r>
    </w:p>
    <w:p w:rsidR="40A37FC8" w:rsidP="420D1F27" w:rsidRDefault="40A37FC8" w14:paraId="4E087E6D" w14:textId="211F5537">
      <w:pPr>
        <w:spacing w:after="0" w:line="360" w:lineRule="auto"/>
        <w:rPr>
          <w:rFonts w:ascii="Arial Nova" w:hAnsi="Arial Nova" w:eastAsia="Arial Nova" w:cs="Arial Nova"/>
          <w:color w:val="000000" w:themeColor="text1"/>
        </w:rPr>
      </w:pPr>
      <w:r w:rsidRPr="420D1F27">
        <w:rPr>
          <w:rFonts w:ascii="Arial Nova" w:hAnsi="Arial Nova" w:eastAsia="Arial Nova" w:cs="Arial Nova"/>
          <w:color w:val="000000" w:themeColor="text1"/>
        </w:rPr>
        <w:t xml:space="preserve">            </w:t>
      </w:r>
      <w:r w:rsidRPr="420D1F27" w:rsidR="69B89B00">
        <w:rPr>
          <w:rFonts w:ascii="Arial Nova" w:hAnsi="Arial Nova" w:eastAsia="Arial Nova" w:cs="Arial Nova"/>
          <w:color w:val="000000" w:themeColor="text1"/>
        </w:rPr>
        <w:t xml:space="preserve"> </w:t>
      </w:r>
      <w:r w:rsidRPr="420D1F27" w:rsidR="7EF228B0">
        <w:rPr>
          <w:rFonts w:ascii="Arial Nova" w:hAnsi="Arial Nova" w:eastAsia="Arial Nova" w:cs="Arial Nova"/>
          <w:color w:val="000000" w:themeColor="text1"/>
        </w:rPr>
        <w:t xml:space="preserve">Additionally, the application of </w:t>
      </w:r>
      <w:proofErr w:type="spellStart"/>
      <w:r w:rsidRPr="420D1F27" w:rsidR="7EF228B0">
        <w:rPr>
          <w:rFonts w:ascii="Arial Nova" w:hAnsi="Arial Nova" w:eastAsia="Arial Nova" w:cs="Arial Nova"/>
          <w:color w:val="000000" w:themeColor="text1"/>
        </w:rPr>
        <w:t>Bronfenbrenner’s</w:t>
      </w:r>
      <w:proofErr w:type="spellEnd"/>
      <w:r w:rsidRPr="420D1F27" w:rsidR="7EF228B0">
        <w:rPr>
          <w:rFonts w:ascii="Arial Nova" w:hAnsi="Arial Nova" w:eastAsia="Arial Nova" w:cs="Arial Nova"/>
          <w:color w:val="000000" w:themeColor="text1"/>
        </w:rPr>
        <w:t xml:space="preserve"> (1979) ecological systems theory in numeracy policy is limited. While policies acknowledge the importance of socio-economic and community factors, interventions focus too narrowly on school-based </w:t>
      </w:r>
      <w:r w:rsidRPr="420D1F27" w:rsidR="06E36DAC">
        <w:rPr>
          <w:rFonts w:ascii="Arial Nova" w:hAnsi="Arial Nova" w:eastAsia="Arial Nova" w:cs="Arial Nova"/>
          <w:color w:val="000000" w:themeColor="text1"/>
        </w:rPr>
        <w:t>strategies. This</w:t>
      </w:r>
      <w:r w:rsidRPr="420D1F27" w:rsidR="4EDFC47A">
        <w:rPr>
          <w:rFonts w:ascii="Arial Nova" w:hAnsi="Arial Nova" w:eastAsia="Arial Nova" w:cs="Arial Nova"/>
          <w:color w:val="000000" w:themeColor="text1"/>
        </w:rPr>
        <w:t xml:space="preserve"> causes</w:t>
      </w:r>
      <w:r w:rsidRPr="420D1F27" w:rsidR="7EF228B0">
        <w:rPr>
          <w:rFonts w:ascii="Arial Nova" w:hAnsi="Arial Nova" w:eastAsia="Arial Nova" w:cs="Arial Nova"/>
          <w:color w:val="000000" w:themeColor="text1"/>
        </w:rPr>
        <w:t xml:space="preserve"> neglec</w:t>
      </w:r>
      <w:r w:rsidRPr="420D1F27" w:rsidR="534CC186">
        <w:rPr>
          <w:rFonts w:ascii="Arial Nova" w:hAnsi="Arial Nova" w:eastAsia="Arial Nova" w:cs="Arial Nova"/>
          <w:color w:val="000000" w:themeColor="text1"/>
        </w:rPr>
        <w:t>t of the key elements of the theory-</w:t>
      </w:r>
      <w:r w:rsidRPr="420D1F27" w:rsidR="7EF228B0">
        <w:rPr>
          <w:rFonts w:ascii="Arial Nova" w:hAnsi="Arial Nova" w:eastAsia="Arial Nova" w:cs="Arial Nova"/>
          <w:color w:val="000000" w:themeColor="text1"/>
        </w:rPr>
        <w:t xml:space="preserve"> </w:t>
      </w:r>
      <w:proofErr w:type="spellStart"/>
      <w:r w:rsidRPr="420D1F27" w:rsidR="7EF228B0">
        <w:rPr>
          <w:rFonts w:ascii="Arial Nova" w:hAnsi="Arial Nova" w:eastAsia="Arial Nova" w:cs="Arial Nova"/>
          <w:color w:val="000000" w:themeColor="text1"/>
        </w:rPr>
        <w:t>microsystemic</w:t>
      </w:r>
      <w:proofErr w:type="spellEnd"/>
      <w:r w:rsidRPr="420D1F27" w:rsidR="7EF228B0">
        <w:rPr>
          <w:rFonts w:ascii="Arial Nova" w:hAnsi="Arial Nova" w:eastAsia="Arial Nova" w:cs="Arial Nova"/>
          <w:color w:val="000000" w:themeColor="text1"/>
        </w:rPr>
        <w:t xml:space="preserve"> and </w:t>
      </w:r>
      <w:proofErr w:type="spellStart"/>
      <w:r w:rsidRPr="420D1F27" w:rsidR="7EF228B0">
        <w:rPr>
          <w:rFonts w:ascii="Arial Nova" w:hAnsi="Arial Nova" w:eastAsia="Arial Nova" w:cs="Arial Nova"/>
          <w:color w:val="000000" w:themeColor="text1"/>
        </w:rPr>
        <w:t>exosystemic</w:t>
      </w:r>
      <w:proofErr w:type="spellEnd"/>
      <w:r w:rsidRPr="420D1F27" w:rsidR="7EF228B0">
        <w:rPr>
          <w:rFonts w:ascii="Arial Nova" w:hAnsi="Arial Nova" w:eastAsia="Arial Nova" w:cs="Arial Nova"/>
          <w:color w:val="000000" w:themeColor="text1"/>
        </w:rPr>
        <w:t xml:space="preserve"> influences (</w:t>
      </w:r>
      <w:proofErr w:type="spellStart"/>
      <w:r w:rsidRPr="420D1F27" w:rsidR="7EF228B0">
        <w:rPr>
          <w:rFonts w:ascii="Arial Nova" w:hAnsi="Arial Nova" w:eastAsia="Arial Nova" w:cs="Arial Nova"/>
          <w:color w:val="000000" w:themeColor="text1"/>
        </w:rPr>
        <w:t>Gorard</w:t>
      </w:r>
      <w:proofErr w:type="spellEnd"/>
      <w:r w:rsidRPr="420D1F27" w:rsidR="7EF228B0">
        <w:rPr>
          <w:rFonts w:ascii="Arial Nova" w:hAnsi="Arial Nova" w:eastAsia="Arial Nova" w:cs="Arial Nova"/>
          <w:color w:val="000000" w:themeColor="text1"/>
        </w:rPr>
        <w:t xml:space="preserve"> &amp; Smith, 2010). However, the Pupil Development Grant (PDG) attempts to address socio-economic barriers by providing additional funding to support disadvantaged learners (Welsh Government, 2021). </w:t>
      </w:r>
      <w:r w:rsidRPr="420D1F27" w:rsidR="7A389AF8">
        <w:rPr>
          <w:rFonts w:ascii="Arial Nova" w:hAnsi="Arial Nova" w:eastAsia="Arial Nova" w:cs="Arial Nova"/>
          <w:color w:val="000000" w:themeColor="text1"/>
        </w:rPr>
        <w:t>But</w:t>
      </w:r>
      <w:r w:rsidRPr="420D1F27" w:rsidR="7EF228B0">
        <w:rPr>
          <w:rFonts w:ascii="Arial Nova" w:hAnsi="Arial Nova" w:eastAsia="Arial Nova" w:cs="Arial Nova"/>
          <w:color w:val="000000" w:themeColor="text1"/>
        </w:rPr>
        <w:t xml:space="preserve"> </w:t>
      </w:r>
      <w:r w:rsidRPr="420D1F27" w:rsidR="072B4A2C">
        <w:rPr>
          <w:rFonts w:ascii="Arial Nova" w:hAnsi="Arial Nova" w:eastAsia="Arial Nova" w:cs="Arial Nova"/>
          <w:color w:val="000000" w:themeColor="text1"/>
        </w:rPr>
        <w:t xml:space="preserve">the literature </w:t>
      </w:r>
      <w:r w:rsidRPr="420D1F27" w:rsidR="7EF228B0">
        <w:rPr>
          <w:rFonts w:ascii="Arial Nova" w:hAnsi="Arial Nova" w:eastAsia="Arial Nova" w:cs="Arial Nova"/>
          <w:color w:val="000000" w:themeColor="text1"/>
        </w:rPr>
        <w:t xml:space="preserve">suggests that financial interventions are insufficient without long-term </w:t>
      </w:r>
      <w:r w:rsidRPr="420D1F27" w:rsidR="23FDD31A">
        <w:rPr>
          <w:rFonts w:ascii="Arial Nova" w:hAnsi="Arial Nova" w:eastAsia="Arial Nova" w:cs="Arial Nova"/>
          <w:color w:val="000000" w:themeColor="text1"/>
        </w:rPr>
        <w:t>support (</w:t>
      </w:r>
      <w:r w:rsidRPr="420D1F27" w:rsidR="7EF228B0">
        <w:rPr>
          <w:rFonts w:ascii="Arial Nova" w:hAnsi="Arial Nova" w:eastAsia="Arial Nova" w:cs="Arial Nova"/>
          <w:color w:val="000000" w:themeColor="text1"/>
        </w:rPr>
        <w:t>Evans et al., 2021). This highlights a gap between policy intention and effectiveness, as many interventions fail to engage families and communities in numeracy development, which is crucial for sustainable improvement (Reynolds, 2019).</w:t>
      </w:r>
      <w:r w:rsidRPr="420D1F27" w:rsidR="3929AA91">
        <w:rPr>
          <w:rFonts w:ascii="Arial Nova" w:hAnsi="Arial Nova" w:eastAsia="Arial Nova" w:cs="Arial Nova"/>
          <w:color w:val="000000" w:themeColor="text1"/>
        </w:rPr>
        <w:t xml:space="preserve"> This is relevant to School X as previously </w:t>
      </w:r>
      <w:r w:rsidRPr="420D1F27" w:rsidR="4CA99BEE">
        <w:rPr>
          <w:rFonts w:ascii="Arial Nova" w:hAnsi="Arial Nova" w:eastAsia="Arial Nova" w:cs="Arial Nova"/>
          <w:color w:val="000000" w:themeColor="text1"/>
        </w:rPr>
        <w:t>highlighted;</w:t>
      </w:r>
      <w:r w:rsidRPr="420D1F27" w:rsidR="3929AA91">
        <w:rPr>
          <w:rFonts w:ascii="Arial Nova" w:hAnsi="Arial Nova" w:eastAsia="Arial Nova" w:cs="Arial Nova"/>
          <w:color w:val="000000" w:themeColor="text1"/>
        </w:rPr>
        <w:t xml:space="preserve"> they are in the most deprived 50% for community engagement. </w:t>
      </w:r>
    </w:p>
    <w:p w:rsidR="7E8E1648" w:rsidP="420D1F27" w:rsidRDefault="7E8E1648" w14:paraId="7B8D3B33" w14:textId="38F3F472">
      <w:pPr>
        <w:spacing w:after="0" w:line="360" w:lineRule="auto"/>
        <w:rPr>
          <w:rFonts w:ascii="Arial Nova" w:hAnsi="Arial Nova" w:eastAsia="Arial Nova" w:cs="Arial Nova"/>
          <w:color w:val="000000" w:themeColor="text1"/>
        </w:rPr>
      </w:pPr>
      <w:r w:rsidRPr="420D1F27">
        <w:rPr>
          <w:rFonts w:ascii="Arial Nova" w:hAnsi="Arial Nova" w:eastAsia="Arial Nova" w:cs="Arial Nova"/>
          <w:color w:val="000000" w:themeColor="text1"/>
        </w:rPr>
        <w:t xml:space="preserve">              </w:t>
      </w:r>
      <w:r w:rsidRPr="420D1F27" w:rsidR="4BBBE89D">
        <w:rPr>
          <w:rFonts w:ascii="Arial Nova" w:hAnsi="Arial Nova" w:eastAsia="Arial Nova" w:cs="Arial Nova"/>
          <w:color w:val="000000" w:themeColor="text1"/>
        </w:rPr>
        <w:t>A key emerging trend is the shift towards digital numeracy interventions (</w:t>
      </w:r>
      <w:proofErr w:type="spellStart"/>
      <w:r w:rsidRPr="420D1F27" w:rsidR="4BBBE89D">
        <w:rPr>
          <w:rFonts w:ascii="Arial Nova" w:hAnsi="Arial Nova" w:eastAsia="Arial Nova" w:cs="Arial Nova"/>
          <w:color w:val="000000" w:themeColor="text1"/>
        </w:rPr>
        <w:t>Estyn</w:t>
      </w:r>
      <w:proofErr w:type="spellEnd"/>
      <w:r w:rsidRPr="420D1F27" w:rsidR="4BBBE89D">
        <w:rPr>
          <w:rFonts w:ascii="Arial Nova" w:hAnsi="Arial Nova" w:eastAsia="Arial Nova" w:cs="Arial Nova"/>
          <w:color w:val="000000" w:themeColor="text1"/>
        </w:rPr>
        <w:t>, 2021), yet the digital divide disproportionately impacts lower-income pupils, exacerbating educational inequalities. While digital learning offers flexibility and accessibility, pupils from disadvantaged backgrounds often lack reliable access to technology, meaning that those who need the most support are least likely to benefit (Higgins et al., 2020). This suggests that digital strategies must be accompanied by targeted interventions, such as providing devices and internet access to low-income families</w:t>
      </w:r>
      <w:r w:rsidRPr="420D1F27" w:rsidR="1ADF3B0B">
        <w:rPr>
          <w:rFonts w:ascii="Arial Nova" w:hAnsi="Arial Nova" w:eastAsia="Arial Nova" w:cs="Arial Nova"/>
          <w:color w:val="000000" w:themeColor="text1"/>
        </w:rPr>
        <w:t xml:space="preserve"> </w:t>
      </w:r>
      <w:r w:rsidRPr="420D1F27" w:rsidR="4BBBE89D">
        <w:rPr>
          <w:rFonts w:ascii="Arial Nova" w:hAnsi="Arial Nova" w:eastAsia="Arial Nova" w:cs="Arial Nova"/>
          <w:color w:val="000000" w:themeColor="text1"/>
        </w:rPr>
        <w:t xml:space="preserve">Additionally, teacher </w:t>
      </w:r>
      <w:r w:rsidRPr="420D1F27" w:rsidR="5F4D5DDF">
        <w:rPr>
          <w:rFonts w:ascii="Arial Nova" w:hAnsi="Arial Nova" w:eastAsia="Arial Nova" w:cs="Arial Nova"/>
          <w:color w:val="000000" w:themeColor="text1"/>
        </w:rPr>
        <w:t>continuing professional development (CPD)</w:t>
      </w:r>
      <w:r w:rsidRPr="420D1F27" w:rsidR="4BBBE89D">
        <w:rPr>
          <w:rFonts w:ascii="Arial Nova" w:hAnsi="Arial Nova" w:eastAsia="Arial Nova" w:cs="Arial Nova"/>
          <w:color w:val="000000" w:themeColor="text1"/>
        </w:rPr>
        <w:t xml:space="preserve"> remains underdeveloped, with limited maths-specialist training in primary schools (</w:t>
      </w:r>
      <w:proofErr w:type="spellStart"/>
      <w:r w:rsidRPr="420D1F27" w:rsidR="4BBBE89D">
        <w:rPr>
          <w:rFonts w:ascii="Arial Nova" w:hAnsi="Arial Nova" w:eastAsia="Arial Nova" w:cs="Arial Nova"/>
          <w:color w:val="000000" w:themeColor="text1"/>
        </w:rPr>
        <w:t>Haylock</w:t>
      </w:r>
      <w:proofErr w:type="spellEnd"/>
      <w:r w:rsidRPr="420D1F27" w:rsidR="4BBBE89D">
        <w:rPr>
          <w:rFonts w:ascii="Arial Nova" w:hAnsi="Arial Nova" w:eastAsia="Arial Nova" w:cs="Arial Nova"/>
          <w:color w:val="000000" w:themeColor="text1"/>
        </w:rPr>
        <w:t xml:space="preserve">, 2019). While Welsh Government policies advocate for </w:t>
      </w:r>
      <w:proofErr w:type="spellStart"/>
      <w:r w:rsidRPr="420D1F27" w:rsidR="4BBBE89D">
        <w:rPr>
          <w:rFonts w:ascii="Arial Nova" w:hAnsi="Arial Nova" w:eastAsia="Arial Nova" w:cs="Arial Nova"/>
          <w:color w:val="000000" w:themeColor="text1"/>
        </w:rPr>
        <w:t>upskilling</w:t>
      </w:r>
      <w:proofErr w:type="spellEnd"/>
      <w:r w:rsidRPr="420D1F27" w:rsidR="4BBBE89D">
        <w:rPr>
          <w:rFonts w:ascii="Arial Nova" w:hAnsi="Arial Nova" w:eastAsia="Arial Nova" w:cs="Arial Nova"/>
          <w:color w:val="000000" w:themeColor="text1"/>
        </w:rPr>
        <w:t xml:space="preserve"> teachers to deliver numeracy across the curriculum, funding constraints and workload pressures </w:t>
      </w:r>
      <w:r w:rsidRPr="420D1F27" w:rsidR="04C9C6C9">
        <w:rPr>
          <w:rFonts w:ascii="Arial Nova" w:hAnsi="Arial Nova" w:eastAsia="Arial Nova" w:cs="Arial Nova"/>
          <w:color w:val="000000" w:themeColor="text1"/>
        </w:rPr>
        <w:t>are barriers</w:t>
      </w:r>
      <w:r w:rsidRPr="420D1F27" w:rsidR="4BBBE89D">
        <w:rPr>
          <w:rFonts w:ascii="Arial Nova" w:hAnsi="Arial Nova" w:eastAsia="Arial Nova" w:cs="Arial Nova"/>
          <w:color w:val="000000" w:themeColor="text1"/>
        </w:rPr>
        <w:t xml:space="preserve"> </w:t>
      </w:r>
      <w:r w:rsidRPr="420D1F27" w:rsidR="48766ED4">
        <w:rPr>
          <w:rFonts w:ascii="Arial Nova" w:hAnsi="Arial Nova" w:eastAsia="Arial Nova" w:cs="Arial Nova"/>
          <w:color w:val="000000" w:themeColor="text1"/>
        </w:rPr>
        <w:t xml:space="preserve">to </w:t>
      </w:r>
      <w:r w:rsidRPr="420D1F27" w:rsidR="4BBBE89D">
        <w:rPr>
          <w:rFonts w:ascii="Arial Nova" w:hAnsi="Arial Nova" w:eastAsia="Arial Nova" w:cs="Arial Nova"/>
          <w:color w:val="000000" w:themeColor="text1"/>
        </w:rPr>
        <w:t xml:space="preserve">CPD (Welsh Government, 2021). Without ongoing professional development and clear guidance, there is a risk that numeracy strategies will be inconsistently applied, leading to continued </w:t>
      </w:r>
      <w:r w:rsidRPr="420D1F27" w:rsidR="1572CEDA">
        <w:rPr>
          <w:rFonts w:ascii="Arial Nova" w:hAnsi="Arial Nova" w:eastAsia="Arial Nova" w:cs="Arial Nova"/>
          <w:color w:val="000000" w:themeColor="text1"/>
        </w:rPr>
        <w:t>inequalities</w:t>
      </w:r>
      <w:r w:rsidRPr="420D1F27" w:rsidR="4BBBE89D">
        <w:rPr>
          <w:rFonts w:ascii="Arial Nova" w:hAnsi="Arial Nova" w:eastAsia="Arial Nova" w:cs="Arial Nova"/>
          <w:color w:val="000000" w:themeColor="text1"/>
        </w:rPr>
        <w:t xml:space="preserve"> in attainment. Therefore, while Wales has made </w:t>
      </w:r>
      <w:r w:rsidRPr="420D1F27" w:rsidR="4088FB17">
        <w:rPr>
          <w:rFonts w:ascii="Arial Nova" w:hAnsi="Arial Nova" w:eastAsia="Arial Nova" w:cs="Arial Nova"/>
          <w:color w:val="000000" w:themeColor="text1"/>
        </w:rPr>
        <w:t>attempts</w:t>
      </w:r>
      <w:r w:rsidRPr="420D1F27" w:rsidR="4BBBE89D">
        <w:rPr>
          <w:rFonts w:ascii="Arial Nova" w:hAnsi="Arial Nova" w:eastAsia="Arial Nova" w:cs="Arial Nova"/>
          <w:color w:val="000000" w:themeColor="text1"/>
        </w:rPr>
        <w:t xml:space="preserve"> in promoting numeracy, contradictions in policy priorities</w:t>
      </w:r>
      <w:r w:rsidRPr="420D1F27" w:rsidR="06DF03B6">
        <w:rPr>
          <w:rFonts w:ascii="Arial Nova" w:hAnsi="Arial Nova" w:eastAsia="Arial Nova" w:cs="Arial Nova"/>
          <w:color w:val="000000" w:themeColor="text1"/>
        </w:rPr>
        <w:t xml:space="preserve"> and barriers </w:t>
      </w:r>
      <w:r w:rsidRPr="420D1F27" w:rsidR="4BBBE89D">
        <w:rPr>
          <w:rFonts w:ascii="Arial Nova" w:hAnsi="Arial Nova" w:eastAsia="Arial Nova" w:cs="Arial Nova"/>
          <w:color w:val="000000" w:themeColor="text1"/>
        </w:rPr>
        <w:t xml:space="preserve">such as the digital divide and CPD limitations highlight areas for improvement. A more integrated approach, combining </w:t>
      </w:r>
      <w:r w:rsidRPr="420D1F27" w:rsidR="3E430415">
        <w:rPr>
          <w:rFonts w:ascii="Arial Nova" w:hAnsi="Arial Nova" w:eastAsia="Arial Nova" w:cs="Arial Nova"/>
          <w:color w:val="000000" w:themeColor="text1"/>
        </w:rPr>
        <w:t>PISA</w:t>
      </w:r>
      <w:r w:rsidRPr="420D1F27" w:rsidR="4BBBE89D">
        <w:rPr>
          <w:rFonts w:ascii="Arial Nova" w:hAnsi="Arial Nova" w:eastAsia="Arial Nova" w:cs="Arial Nova"/>
          <w:color w:val="000000" w:themeColor="text1"/>
        </w:rPr>
        <w:t xml:space="preserve"> with localised, </w:t>
      </w:r>
      <w:r w:rsidRPr="420D1F27" w:rsidR="4BBBE89D">
        <w:rPr>
          <w:rFonts w:ascii="Arial Nova" w:hAnsi="Arial Nova" w:eastAsia="Arial Nova" w:cs="Arial Nova"/>
          <w:color w:val="000000" w:themeColor="text1"/>
        </w:rPr>
        <w:lastRenderedPageBreak/>
        <w:t>context-aware strategies</w:t>
      </w:r>
      <w:r w:rsidRPr="420D1F27" w:rsidR="49EC9655">
        <w:rPr>
          <w:rFonts w:ascii="Arial Nova" w:hAnsi="Arial Nova" w:eastAsia="Arial Nova" w:cs="Arial Nova"/>
          <w:color w:val="000000" w:themeColor="text1"/>
        </w:rPr>
        <w:t xml:space="preserve"> could be beneficial to</w:t>
      </w:r>
      <w:r w:rsidRPr="420D1F27" w:rsidR="4BBBE89D">
        <w:rPr>
          <w:rFonts w:ascii="Arial Nova" w:hAnsi="Arial Nova" w:eastAsia="Arial Nova" w:cs="Arial Nova"/>
          <w:color w:val="000000" w:themeColor="text1"/>
        </w:rPr>
        <w:t xml:space="preserve"> bridge the gap in numeracy attainment.</w:t>
      </w:r>
    </w:p>
    <w:p w:rsidR="420D1F27" w:rsidP="420D1F27" w:rsidRDefault="420D1F27" w14:paraId="089106E8" w14:textId="059CE792">
      <w:pPr>
        <w:spacing w:after="0" w:line="360" w:lineRule="auto"/>
        <w:rPr>
          <w:rFonts w:ascii="Arial Nova" w:hAnsi="Arial Nova" w:eastAsia="Arial Nova" w:cs="Arial Nova"/>
          <w:color w:val="000000" w:themeColor="text1"/>
        </w:rPr>
      </w:pPr>
    </w:p>
    <w:p w:rsidR="1D13065A" w:rsidP="007AB3C9" w:rsidRDefault="1D13065A" w14:paraId="3F41106A" w14:textId="1EE1BC1A">
      <w:pPr>
        <w:spacing w:after="0"/>
        <w:rPr>
          <w:rFonts w:ascii="Arial Nova" w:hAnsi="Arial Nova" w:eastAsia="Arial Nova" w:cs="Arial Nova"/>
          <w:b w:val="0"/>
          <w:bCs w:val="0"/>
          <w:u w:val="single"/>
        </w:rPr>
      </w:pPr>
      <w:r w:rsidRPr="007AB3C9" w:rsidR="1595D2A6">
        <w:rPr>
          <w:rFonts w:ascii="Arial Nova" w:hAnsi="Arial Nova" w:eastAsia="Arial Nova" w:cs="Arial Nova"/>
          <w:b w:val="0"/>
          <w:bCs w:val="0"/>
          <w:u w:val="single"/>
        </w:rPr>
        <w:t>Developing an Action Point</w:t>
      </w:r>
    </w:p>
    <w:p w:rsidR="007AB3C9" w:rsidP="007AB3C9" w:rsidRDefault="007AB3C9" w14:paraId="105BB368" w14:textId="4F9D7C02">
      <w:pPr>
        <w:spacing w:after="0"/>
        <w:rPr>
          <w:rFonts w:ascii="Arial Nova" w:hAnsi="Arial Nova" w:eastAsia="Arial Nova" w:cs="Arial Nova"/>
          <w:b w:val="0"/>
          <w:bCs w:val="0"/>
          <w:u w:val="none"/>
        </w:rPr>
      </w:pPr>
    </w:p>
    <w:p w:rsidR="7468C939" w:rsidP="007AB3C9" w:rsidRDefault="7468C939" w14:paraId="14455E4F" w14:textId="5102BBA5">
      <w:pPr>
        <w:spacing w:after="0"/>
        <w:rPr>
          <w:rFonts w:ascii="Arial Nova" w:hAnsi="Arial Nova" w:eastAsia="Arial Nova" w:cs="Arial Nova"/>
          <w:b w:val="0"/>
          <w:bCs w:val="0"/>
          <w:u w:val="none"/>
        </w:rPr>
      </w:pPr>
      <w:r w:rsidRPr="007AB3C9" w:rsidR="7468C939">
        <w:rPr>
          <w:rFonts w:ascii="Arial Nova" w:hAnsi="Arial Nova" w:eastAsia="Arial Nova" w:cs="Arial Nova"/>
          <w:b w:val="0"/>
          <w:bCs w:val="0"/>
          <w:u w:val="none"/>
        </w:rPr>
        <w:t>Improving numeracy standards has been identified as a target in School X’s SDP. This aligns with the school’s mission to provide high quality education and e</w:t>
      </w:r>
      <w:r w:rsidRPr="007AB3C9" w:rsidR="184EC4DB">
        <w:rPr>
          <w:rFonts w:ascii="Arial Nova" w:hAnsi="Arial Nova" w:eastAsia="Arial Nova" w:cs="Arial Nova"/>
          <w:b w:val="0"/>
          <w:bCs w:val="0"/>
          <w:u w:val="none"/>
        </w:rPr>
        <w:t xml:space="preserve">qual opportunities for all learners. The school promotes </w:t>
      </w:r>
      <w:r w:rsidRPr="007AB3C9" w:rsidR="184EC4DB">
        <w:rPr>
          <w:rFonts w:ascii="Arial Nova" w:hAnsi="Arial Nova" w:eastAsia="Arial Nova" w:cs="Arial Nova"/>
          <w:b w:val="0"/>
          <w:bCs w:val="0"/>
          <w:u w:val="none"/>
        </w:rPr>
        <w:t>perseverance</w:t>
      </w:r>
      <w:r w:rsidRPr="007AB3C9" w:rsidR="184EC4DB">
        <w:rPr>
          <w:rFonts w:ascii="Arial Nova" w:hAnsi="Arial Nova" w:eastAsia="Arial Nova" w:cs="Arial Nova"/>
          <w:b w:val="0"/>
          <w:bCs w:val="0"/>
          <w:u w:val="none"/>
        </w:rPr>
        <w:t xml:space="preserve">, </w:t>
      </w:r>
      <w:r w:rsidRPr="007AB3C9" w:rsidR="184EC4DB">
        <w:rPr>
          <w:rFonts w:ascii="Arial Nova" w:hAnsi="Arial Nova" w:eastAsia="Arial Nova" w:cs="Arial Nova"/>
          <w:b w:val="0"/>
          <w:bCs w:val="0"/>
          <w:u w:val="none"/>
        </w:rPr>
        <w:t>collabora</w:t>
      </w:r>
      <w:r w:rsidRPr="007AB3C9" w:rsidR="184EC4DB">
        <w:rPr>
          <w:rFonts w:ascii="Arial Nova" w:hAnsi="Arial Nova" w:eastAsia="Arial Nova" w:cs="Arial Nova"/>
          <w:b w:val="0"/>
          <w:bCs w:val="0"/>
          <w:u w:val="none"/>
        </w:rPr>
        <w:t>tion</w:t>
      </w:r>
      <w:r w:rsidRPr="007AB3C9" w:rsidR="184EC4DB">
        <w:rPr>
          <w:rFonts w:ascii="Arial Nova" w:hAnsi="Arial Nova" w:eastAsia="Arial Nova" w:cs="Arial Nova"/>
          <w:b w:val="0"/>
          <w:bCs w:val="0"/>
          <w:u w:val="none"/>
        </w:rPr>
        <w:t xml:space="preserve"> and responsibility. </w:t>
      </w:r>
      <w:r w:rsidRPr="007AB3C9" w:rsidR="61A9AE2B">
        <w:rPr>
          <w:rFonts w:ascii="Arial Nova" w:hAnsi="Arial Nova" w:eastAsia="Arial Nova" w:cs="Arial Nova"/>
          <w:b w:val="0"/>
          <w:bCs w:val="0"/>
          <w:u w:val="none"/>
        </w:rPr>
        <w:t xml:space="preserve">The decision to prioritise this target was driven by several key factors, including recent Estyn evaluations </w:t>
      </w:r>
      <w:r w:rsidRPr="007AB3C9" w:rsidR="61A9AE2B">
        <w:rPr>
          <w:rFonts w:ascii="Arial Nova" w:hAnsi="Arial Nova" w:eastAsia="Arial Nova" w:cs="Arial Nova"/>
          <w:b w:val="0"/>
          <w:bCs w:val="0"/>
          <w:u w:val="none"/>
        </w:rPr>
        <w:t>indicating</w:t>
      </w:r>
      <w:r w:rsidRPr="007AB3C9" w:rsidR="61A9AE2B">
        <w:rPr>
          <w:rFonts w:ascii="Arial Nova" w:hAnsi="Arial Nova" w:eastAsia="Arial Nova" w:cs="Arial Nova"/>
          <w:b w:val="0"/>
          <w:bCs w:val="0"/>
          <w:u w:val="none"/>
        </w:rPr>
        <w:t xml:space="preserve"> inconsistencies in numeracy attainment, particularly among Additional Learning Needs (ALN) pupils, whose performance is significantly below national averages (Estyn, 2022).</w:t>
      </w:r>
      <w:r w:rsidRPr="007AB3C9" w:rsidR="5B39E0A4">
        <w:rPr>
          <w:rFonts w:ascii="Arial Nova" w:hAnsi="Arial Nova" w:eastAsia="Arial Nova" w:cs="Arial Nova"/>
          <w:b w:val="0"/>
          <w:bCs w:val="0"/>
          <w:u w:val="none"/>
        </w:rPr>
        <w:t xml:space="preserve"> </w:t>
      </w:r>
    </w:p>
    <w:p w:rsidR="007AB3C9" w:rsidP="007AB3C9" w:rsidRDefault="007AB3C9" w14:paraId="523C1215" w14:textId="17F181C3">
      <w:pPr>
        <w:spacing w:after="0"/>
        <w:rPr>
          <w:rFonts w:ascii="Arial Nova" w:hAnsi="Arial Nova" w:eastAsia="Arial Nova" w:cs="Arial Nova"/>
          <w:b w:val="0"/>
          <w:bCs w:val="0"/>
          <w:u w:val="none"/>
        </w:rPr>
      </w:pPr>
    </w:p>
    <w:p w:rsidR="1D13065A" w:rsidP="420D1F27" w:rsidRDefault="2445B54B" w14:paraId="57F0D068" w14:textId="63FC3ADF">
      <w:pPr>
        <w:spacing w:after="0" w:line="360" w:lineRule="auto"/>
        <w:rPr>
          <w:rFonts w:ascii="Arial Nova" w:hAnsi="Arial Nova" w:eastAsia="Arial Nova" w:cs="Arial Nova"/>
          <w:b/>
          <w:bCs/>
          <w:u w:val="single"/>
        </w:rPr>
      </w:pPr>
      <w:r w:rsidRPr="420D1F27">
        <w:rPr>
          <w:rFonts w:ascii="Arial Nova" w:hAnsi="Arial Nova" w:eastAsia="Arial Nova" w:cs="Arial Nova"/>
          <w:b/>
          <w:bCs/>
          <w:u w:val="single"/>
        </w:rPr>
        <w:t>Reference List</w:t>
      </w:r>
    </w:p>
    <w:p w:rsidR="1D13065A" w:rsidP="420D1F27" w:rsidRDefault="2445B54B" w14:paraId="0338A412" w14:textId="6E6AD106">
      <w:pPr>
        <w:spacing w:after="0" w:line="360" w:lineRule="auto"/>
      </w:pPr>
      <w:r w:rsidRPr="420D1F27">
        <w:rPr>
          <w:rFonts w:ascii="Arial Nova" w:hAnsi="Arial Nova" w:eastAsia="Arial Nova" w:cs="Arial Nova"/>
        </w:rPr>
        <w:t xml:space="preserve">British Educational Research Association (BERA) (2024) Ethical guidelines for educational research. 5th </w:t>
      </w:r>
      <w:proofErr w:type="spellStart"/>
      <w:r w:rsidRPr="420D1F27">
        <w:rPr>
          <w:rFonts w:ascii="Arial Nova" w:hAnsi="Arial Nova" w:eastAsia="Arial Nova" w:cs="Arial Nova"/>
        </w:rPr>
        <w:t>edn</w:t>
      </w:r>
      <w:proofErr w:type="spellEnd"/>
      <w:r w:rsidRPr="420D1F27">
        <w:rPr>
          <w:rFonts w:ascii="Arial Nova" w:hAnsi="Arial Nova" w:eastAsia="Arial Nova" w:cs="Arial Nova"/>
        </w:rPr>
        <w:t>. London: BERA.</w:t>
      </w:r>
    </w:p>
    <w:p w:rsidR="1D13065A" w:rsidP="420D1F27" w:rsidRDefault="2445B54B" w14:paraId="7D1BEF63" w14:textId="753E7E2C">
      <w:pPr>
        <w:spacing w:after="0" w:line="360" w:lineRule="auto"/>
      </w:pPr>
      <w:proofErr w:type="spellStart"/>
      <w:r w:rsidRPr="420D1F27">
        <w:rPr>
          <w:rFonts w:ascii="Arial Nova" w:hAnsi="Arial Nova" w:eastAsia="Arial Nova" w:cs="Arial Nova"/>
        </w:rPr>
        <w:t>Bronfenbrenner</w:t>
      </w:r>
      <w:proofErr w:type="spellEnd"/>
      <w:r w:rsidRPr="420D1F27">
        <w:rPr>
          <w:rFonts w:ascii="Arial Nova" w:hAnsi="Arial Nova" w:eastAsia="Arial Nova" w:cs="Arial Nova"/>
        </w:rPr>
        <w:t>, U. (1979) The ecology of human development: Experiments by nature and design. Cambridge, MA: Harvard University Press.</w:t>
      </w:r>
    </w:p>
    <w:p w:rsidR="1D13065A" w:rsidP="420D1F27" w:rsidRDefault="2445B54B" w14:paraId="0D38FA07" w14:textId="3C9D9ABF">
      <w:pPr>
        <w:spacing w:after="0" w:line="360" w:lineRule="auto"/>
      </w:pPr>
      <w:r w:rsidRPr="420D1F27">
        <w:rPr>
          <w:rFonts w:ascii="Arial Nova" w:hAnsi="Arial Nova" w:eastAsia="Arial Nova" w:cs="Arial Nova"/>
        </w:rPr>
        <w:t>Donaldson, G. (2015) Successful futures: Independent review of curriculum and assessment arrangements in Wales. Cardiff: Welsh Government.</w:t>
      </w:r>
    </w:p>
    <w:p w:rsidR="1D13065A" w:rsidP="420D1F27" w:rsidRDefault="2445B54B" w14:paraId="5F55EC2A" w14:textId="04F8D93F">
      <w:pPr>
        <w:spacing w:after="0" w:line="360" w:lineRule="auto"/>
      </w:pPr>
      <w:r w:rsidRPr="420D1F27">
        <w:rPr>
          <w:rFonts w:ascii="Arial Nova" w:hAnsi="Arial Nova" w:eastAsia="Arial Nova" w:cs="Arial Nova"/>
        </w:rPr>
        <w:t>Egan, D. (2020) ‘Education policy in Wales: Opportunities and challenges in the context of PISA’, Welsh Journal of Education, 22(1), pp. 55–72.</w:t>
      </w:r>
    </w:p>
    <w:p w:rsidR="1D13065A" w:rsidP="420D1F27" w:rsidRDefault="2445B54B" w14:paraId="174FE9B0" w14:textId="72E82D6E">
      <w:pPr>
        <w:spacing w:after="0" w:line="360" w:lineRule="auto"/>
      </w:pPr>
      <w:proofErr w:type="spellStart"/>
      <w:r w:rsidRPr="420D1F27">
        <w:rPr>
          <w:rFonts w:ascii="Arial Nova" w:hAnsi="Arial Nova" w:eastAsia="Arial Nova" w:cs="Arial Nova"/>
        </w:rPr>
        <w:t>Estyn</w:t>
      </w:r>
      <w:proofErr w:type="spellEnd"/>
      <w:r w:rsidRPr="420D1F27">
        <w:rPr>
          <w:rFonts w:ascii="Arial Nova" w:hAnsi="Arial Nova" w:eastAsia="Arial Nova" w:cs="Arial Nova"/>
        </w:rPr>
        <w:t xml:space="preserve"> (2021) The impact of digital learning on numeracy outcomes in Wales. Cardiff: </w:t>
      </w:r>
      <w:proofErr w:type="spellStart"/>
      <w:r w:rsidRPr="420D1F27">
        <w:rPr>
          <w:rFonts w:ascii="Arial Nova" w:hAnsi="Arial Nova" w:eastAsia="Arial Nova" w:cs="Arial Nova"/>
        </w:rPr>
        <w:t>Estyn</w:t>
      </w:r>
      <w:proofErr w:type="spellEnd"/>
      <w:r w:rsidRPr="420D1F27">
        <w:rPr>
          <w:rFonts w:ascii="Arial Nova" w:hAnsi="Arial Nova" w:eastAsia="Arial Nova" w:cs="Arial Nova"/>
        </w:rPr>
        <w:t>.</w:t>
      </w:r>
    </w:p>
    <w:p w:rsidR="1D13065A" w:rsidP="420D1F27" w:rsidRDefault="2445B54B" w14:paraId="0585E0AA" w14:textId="2056B2EE">
      <w:pPr>
        <w:spacing w:after="0" w:line="360" w:lineRule="auto"/>
      </w:pPr>
      <w:proofErr w:type="spellStart"/>
      <w:r w:rsidRPr="420D1F27">
        <w:rPr>
          <w:rFonts w:ascii="Arial Nova" w:hAnsi="Arial Nova" w:eastAsia="Arial Nova" w:cs="Arial Nova"/>
        </w:rPr>
        <w:t>Estyn</w:t>
      </w:r>
      <w:proofErr w:type="spellEnd"/>
      <w:r w:rsidRPr="420D1F27">
        <w:rPr>
          <w:rFonts w:ascii="Arial Nova" w:hAnsi="Arial Nova" w:eastAsia="Arial Nova" w:cs="Arial Nova"/>
        </w:rPr>
        <w:t xml:space="preserve"> (2022) A new approach to self-evaluation reports: What does it mean for schools? Available at: https://estyn.gov.wales (Accessed: 30 January 2025).</w:t>
      </w:r>
    </w:p>
    <w:p w:rsidR="1D13065A" w:rsidP="420D1F27" w:rsidRDefault="2445B54B" w14:paraId="2698E3DF" w14:textId="4F09F92E">
      <w:pPr>
        <w:spacing w:after="0" w:line="360" w:lineRule="auto"/>
      </w:pPr>
      <w:r w:rsidRPr="420D1F27">
        <w:rPr>
          <w:rFonts w:ascii="Arial Nova" w:hAnsi="Arial Nova" w:eastAsia="Arial Nova" w:cs="Arial Nova"/>
        </w:rPr>
        <w:t>Evans, D., Graham, S. and Williams, P. (2021) ‘Barriers to numeracy development in ALN learners’, British Journal of Special Education, 48(1), pp. 45–61.</w:t>
      </w:r>
    </w:p>
    <w:p w:rsidR="1D13065A" w:rsidP="420D1F27" w:rsidRDefault="2445B54B" w14:paraId="4BDC58AE" w14:textId="5C3D57F7">
      <w:pPr>
        <w:spacing w:after="0" w:line="360" w:lineRule="auto"/>
      </w:pPr>
      <w:proofErr w:type="spellStart"/>
      <w:r w:rsidRPr="420D1F27">
        <w:rPr>
          <w:rFonts w:ascii="Arial Nova" w:hAnsi="Arial Nova" w:eastAsia="Arial Nova" w:cs="Arial Nova"/>
        </w:rPr>
        <w:t>Gorard</w:t>
      </w:r>
      <w:proofErr w:type="spellEnd"/>
      <w:r w:rsidRPr="420D1F27">
        <w:rPr>
          <w:rFonts w:ascii="Arial Nova" w:hAnsi="Arial Nova" w:eastAsia="Arial Nova" w:cs="Arial Nova"/>
        </w:rPr>
        <w:t>, S. (2018) Education policy: Evidence of equity and effectiveness. Bristol: Policy Press.</w:t>
      </w:r>
    </w:p>
    <w:p w:rsidR="1D13065A" w:rsidP="420D1F27" w:rsidRDefault="2445B54B" w14:paraId="3D25A7A1" w14:textId="0774CB4A">
      <w:pPr>
        <w:spacing w:after="0" w:line="360" w:lineRule="auto"/>
      </w:pPr>
      <w:proofErr w:type="spellStart"/>
      <w:r w:rsidRPr="420D1F27">
        <w:rPr>
          <w:rFonts w:ascii="Arial Nova" w:hAnsi="Arial Nova" w:eastAsia="Arial Nova" w:cs="Arial Nova"/>
        </w:rPr>
        <w:t>Gorard</w:t>
      </w:r>
      <w:proofErr w:type="spellEnd"/>
      <w:r w:rsidRPr="420D1F27">
        <w:rPr>
          <w:rFonts w:ascii="Arial Nova" w:hAnsi="Arial Nova" w:eastAsia="Arial Nova" w:cs="Arial Nova"/>
        </w:rPr>
        <w:t>, S. and Smith, E. (2010) Equity in education: An international comparison of numeracy policies. London: Routledge.</w:t>
      </w:r>
    </w:p>
    <w:p w:rsidR="1D13065A" w:rsidP="420D1F27" w:rsidRDefault="2445B54B" w14:paraId="12822C3B" w14:textId="34E5209E">
      <w:pPr>
        <w:spacing w:after="0" w:line="360" w:lineRule="auto"/>
      </w:pPr>
      <w:r w:rsidRPr="420D1F27">
        <w:rPr>
          <w:rFonts w:ascii="Arial Nova" w:hAnsi="Arial Nova" w:eastAsia="Arial Nova" w:cs="Arial Nova"/>
        </w:rPr>
        <w:t>Goodall, J. (2017) Engaging parents in children’s learning: How to make it work in schools. London: Routledge.</w:t>
      </w:r>
    </w:p>
    <w:p w:rsidR="1D13065A" w:rsidP="420D1F27" w:rsidRDefault="2445B54B" w14:paraId="1064E0B8" w14:textId="650DF69D">
      <w:pPr>
        <w:spacing w:after="0" w:line="360" w:lineRule="auto"/>
      </w:pPr>
      <w:r w:rsidRPr="420D1F27">
        <w:rPr>
          <w:rFonts w:ascii="Arial Nova" w:hAnsi="Arial Nova" w:eastAsia="Arial Nova" w:cs="Arial Nova"/>
        </w:rPr>
        <w:t>Harris, A. (2002) ‘School improvement: What’s in it for schools?’, Cambridge Journal of Education, 32(2), pp. 227–246.</w:t>
      </w:r>
    </w:p>
    <w:p w:rsidR="1D13065A" w:rsidP="420D1F27" w:rsidRDefault="2445B54B" w14:paraId="4B09BDEC" w14:textId="11F8E558">
      <w:pPr>
        <w:spacing w:after="0" w:line="360" w:lineRule="auto"/>
      </w:pPr>
      <w:proofErr w:type="spellStart"/>
      <w:r w:rsidRPr="420D1F27">
        <w:rPr>
          <w:rFonts w:ascii="Arial Nova" w:hAnsi="Arial Nova" w:eastAsia="Arial Nova" w:cs="Arial Nova"/>
        </w:rPr>
        <w:t>Haylock</w:t>
      </w:r>
      <w:proofErr w:type="spellEnd"/>
      <w:r w:rsidRPr="420D1F27">
        <w:rPr>
          <w:rFonts w:ascii="Arial Nova" w:hAnsi="Arial Nova" w:eastAsia="Arial Nova" w:cs="Arial Nova"/>
        </w:rPr>
        <w:t xml:space="preserve">, D. (2019) Mathematics explained for primary teachers. 6th </w:t>
      </w:r>
      <w:proofErr w:type="spellStart"/>
      <w:r w:rsidRPr="420D1F27">
        <w:rPr>
          <w:rFonts w:ascii="Arial Nova" w:hAnsi="Arial Nova" w:eastAsia="Arial Nova" w:cs="Arial Nova"/>
        </w:rPr>
        <w:t>edn</w:t>
      </w:r>
      <w:proofErr w:type="spellEnd"/>
      <w:r w:rsidRPr="420D1F27">
        <w:rPr>
          <w:rFonts w:ascii="Arial Nova" w:hAnsi="Arial Nova" w:eastAsia="Arial Nova" w:cs="Arial Nova"/>
        </w:rPr>
        <w:t>. London: SAGE.</w:t>
      </w:r>
    </w:p>
    <w:p w:rsidR="1D13065A" w:rsidP="420D1F27" w:rsidRDefault="2445B54B" w14:paraId="758688F2" w14:textId="0E51B227">
      <w:pPr>
        <w:spacing w:after="0" w:line="360" w:lineRule="auto"/>
      </w:pPr>
      <w:r w:rsidRPr="420D1F27">
        <w:rPr>
          <w:rFonts w:ascii="Arial Nova" w:hAnsi="Arial Nova" w:eastAsia="Arial Nova" w:cs="Arial Nova"/>
        </w:rPr>
        <w:t xml:space="preserve">Higgins, S., Xiao, Z. and </w:t>
      </w:r>
      <w:proofErr w:type="spellStart"/>
      <w:r w:rsidRPr="420D1F27">
        <w:rPr>
          <w:rFonts w:ascii="Arial Nova" w:hAnsi="Arial Nova" w:eastAsia="Arial Nova" w:cs="Arial Nova"/>
        </w:rPr>
        <w:t>Katsipataki</w:t>
      </w:r>
      <w:proofErr w:type="spellEnd"/>
      <w:r w:rsidRPr="420D1F27">
        <w:rPr>
          <w:rFonts w:ascii="Arial Nova" w:hAnsi="Arial Nova" w:eastAsia="Arial Nova" w:cs="Arial Nova"/>
        </w:rPr>
        <w:t>, M. (2020) ‘The impact of digital technology on learning: A summary for the Education Endowment Foundation’, Education Endowment Foundation Report, pp. 1–40.</w:t>
      </w:r>
    </w:p>
    <w:p w:rsidR="1D13065A" w:rsidP="420D1F27" w:rsidRDefault="2445B54B" w14:paraId="081E0A29" w14:textId="13458D70">
      <w:pPr>
        <w:spacing w:after="0" w:line="360" w:lineRule="auto"/>
      </w:pPr>
      <w:r w:rsidRPr="420D1F27">
        <w:rPr>
          <w:rFonts w:ascii="Arial Nova" w:hAnsi="Arial Nova" w:eastAsia="Arial Nova" w:cs="Arial Nova"/>
        </w:rPr>
        <w:lastRenderedPageBreak/>
        <w:t>Maslow, A. H. (1943) ‘A theory of human motivation’, Psychological Review, 50(4), pp. 370–396.</w:t>
      </w:r>
    </w:p>
    <w:p w:rsidR="1D13065A" w:rsidP="420D1F27" w:rsidRDefault="2445B54B" w14:paraId="5DFFDC85" w14:textId="75BD33C0">
      <w:pPr>
        <w:spacing w:after="0" w:line="360" w:lineRule="auto"/>
      </w:pPr>
      <w:r w:rsidRPr="420D1F27">
        <w:rPr>
          <w:rFonts w:ascii="Arial Nova" w:hAnsi="Arial Nova" w:eastAsia="Arial Nova" w:cs="Arial Nova"/>
        </w:rPr>
        <w:t>OECD (2018) PISA 2018 results (Volume I): What students know and can do. Available at: https://www.oecd.org/pisa/ (Accessed: 30 January 2025).</w:t>
      </w:r>
    </w:p>
    <w:p w:rsidR="1D13065A" w:rsidP="420D1F27" w:rsidRDefault="2445B54B" w14:paraId="6044E2FA" w14:textId="3E2CB967">
      <w:pPr>
        <w:spacing w:after="0" w:line="360" w:lineRule="auto"/>
      </w:pPr>
      <w:r w:rsidRPr="420D1F27">
        <w:rPr>
          <w:rFonts w:ascii="Arial Nova" w:hAnsi="Arial Nova" w:eastAsia="Arial Nova" w:cs="Arial Nova"/>
        </w:rPr>
        <w:t>OECD (2018) The future of education and skills: Education 2030. Paris: OECD Publishing.</w:t>
      </w:r>
    </w:p>
    <w:p w:rsidR="1D13065A" w:rsidP="420D1F27" w:rsidRDefault="2445B54B" w14:paraId="3929193A" w14:textId="3F7106A1">
      <w:pPr>
        <w:spacing w:after="0" w:line="360" w:lineRule="auto"/>
      </w:pPr>
      <w:r w:rsidRPr="420D1F27">
        <w:rPr>
          <w:rFonts w:ascii="Arial Nova" w:hAnsi="Arial Nova" w:eastAsia="Arial Nova" w:cs="Arial Nova"/>
        </w:rPr>
        <w:t>Reynolds, D. (2019) ‘Parental engagement and numeracy outcomes: What works?’, Educational Research Review, 26, pp. 79–91.</w:t>
      </w:r>
    </w:p>
    <w:p w:rsidR="1D13065A" w:rsidP="420D1F27" w:rsidRDefault="2445B54B" w14:paraId="5F374C32" w14:textId="7D5A937B">
      <w:pPr>
        <w:spacing w:after="0" w:line="360" w:lineRule="auto"/>
      </w:pPr>
      <w:proofErr w:type="spellStart"/>
      <w:r w:rsidRPr="420D1F27">
        <w:rPr>
          <w:rFonts w:ascii="Arial Nova" w:hAnsi="Arial Nova" w:eastAsia="Arial Nova" w:cs="Arial Nova"/>
        </w:rPr>
        <w:t>Sinnema</w:t>
      </w:r>
      <w:proofErr w:type="spellEnd"/>
      <w:r w:rsidRPr="420D1F27">
        <w:rPr>
          <w:rFonts w:ascii="Arial Nova" w:hAnsi="Arial Nova" w:eastAsia="Arial Nova" w:cs="Arial Nova"/>
        </w:rPr>
        <w:t xml:space="preserve">, C. and </w:t>
      </w:r>
      <w:proofErr w:type="spellStart"/>
      <w:r w:rsidRPr="420D1F27">
        <w:rPr>
          <w:rFonts w:ascii="Arial Nova" w:hAnsi="Arial Nova" w:eastAsia="Arial Nova" w:cs="Arial Nova"/>
        </w:rPr>
        <w:t>Stoll</w:t>
      </w:r>
      <w:proofErr w:type="spellEnd"/>
      <w:r w:rsidRPr="420D1F27">
        <w:rPr>
          <w:rFonts w:ascii="Arial Nova" w:hAnsi="Arial Nova" w:eastAsia="Arial Nova" w:cs="Arial Nova"/>
        </w:rPr>
        <w:t xml:space="preserve">, L. (2020) ‘School improvement: International perspectives and future directions’, Educational Assessment, Evaluation and Accountability, 32(2), pp. 203–219. </w:t>
      </w:r>
      <w:proofErr w:type="spellStart"/>
      <w:r w:rsidRPr="420D1F27">
        <w:rPr>
          <w:rFonts w:ascii="Arial Nova" w:hAnsi="Arial Nova" w:eastAsia="Arial Nova" w:cs="Arial Nova"/>
        </w:rPr>
        <w:t>doi</w:t>
      </w:r>
      <w:proofErr w:type="spellEnd"/>
      <w:r w:rsidRPr="420D1F27">
        <w:rPr>
          <w:rFonts w:ascii="Arial Nova" w:hAnsi="Arial Nova" w:eastAsia="Arial Nova" w:cs="Arial Nova"/>
        </w:rPr>
        <w:t>: 10.1007/s11092-020-09319-7.</w:t>
      </w:r>
    </w:p>
    <w:p w:rsidR="1D13065A" w:rsidP="420D1F27" w:rsidRDefault="2445B54B" w14:paraId="53CCC45C" w14:textId="23DADB14">
      <w:pPr>
        <w:spacing w:after="0" w:line="360" w:lineRule="auto"/>
      </w:pPr>
      <w:proofErr w:type="spellStart"/>
      <w:r w:rsidRPr="420D1F27">
        <w:rPr>
          <w:rFonts w:ascii="Arial Nova" w:hAnsi="Arial Nova" w:eastAsia="Arial Nova" w:cs="Arial Nova"/>
        </w:rPr>
        <w:t>Sjøberg</w:t>
      </w:r>
      <w:proofErr w:type="spellEnd"/>
      <w:r w:rsidRPr="420D1F27">
        <w:rPr>
          <w:rFonts w:ascii="Arial Nova" w:hAnsi="Arial Nova" w:eastAsia="Arial Nova" w:cs="Arial Nova"/>
        </w:rPr>
        <w:t xml:space="preserve">, S. (2015) ‘PISA and the globalisation of educational assessment: Some ethical issues’, Journal of Education Policy, 30(4), pp. 666–684. </w:t>
      </w:r>
      <w:proofErr w:type="spellStart"/>
      <w:r w:rsidRPr="420D1F27">
        <w:rPr>
          <w:rFonts w:ascii="Arial Nova" w:hAnsi="Arial Nova" w:eastAsia="Arial Nova" w:cs="Arial Nova"/>
        </w:rPr>
        <w:t>doi</w:t>
      </w:r>
      <w:proofErr w:type="spellEnd"/>
      <w:r w:rsidRPr="420D1F27">
        <w:rPr>
          <w:rFonts w:ascii="Arial Nova" w:hAnsi="Arial Nova" w:eastAsia="Arial Nova" w:cs="Arial Nova"/>
        </w:rPr>
        <w:t>: 10.1080/02680939.2015.1026238.</w:t>
      </w:r>
    </w:p>
    <w:p w:rsidR="1D13065A" w:rsidP="420D1F27" w:rsidRDefault="2445B54B" w14:paraId="3EDFF304" w14:textId="677CC544">
      <w:pPr>
        <w:spacing w:after="0" w:line="360" w:lineRule="auto"/>
      </w:pPr>
      <w:r w:rsidRPr="420D1F27">
        <w:rPr>
          <w:rFonts w:ascii="Arial Nova" w:hAnsi="Arial Nova" w:eastAsia="Arial Nova" w:cs="Arial Nova"/>
        </w:rPr>
        <w:t xml:space="preserve">Smith, E. (2017) Key issues in social justice. 1st </w:t>
      </w:r>
      <w:proofErr w:type="spellStart"/>
      <w:r w:rsidRPr="420D1F27">
        <w:rPr>
          <w:rFonts w:ascii="Arial Nova" w:hAnsi="Arial Nova" w:eastAsia="Arial Nova" w:cs="Arial Nova"/>
        </w:rPr>
        <w:t>edn</w:t>
      </w:r>
      <w:proofErr w:type="spellEnd"/>
      <w:r w:rsidRPr="420D1F27">
        <w:rPr>
          <w:rFonts w:ascii="Arial Nova" w:hAnsi="Arial Nova" w:eastAsia="Arial Nova" w:cs="Arial Nova"/>
        </w:rPr>
        <w:t>. London: Routledge.</w:t>
      </w:r>
    </w:p>
    <w:p w:rsidR="1D13065A" w:rsidP="420D1F27" w:rsidRDefault="2445B54B" w14:paraId="21242925" w14:textId="04D7C028">
      <w:pPr>
        <w:spacing w:after="0" w:line="360" w:lineRule="auto"/>
      </w:pPr>
      <w:r w:rsidRPr="420D1F27">
        <w:rPr>
          <w:rFonts w:ascii="Arial Nova" w:hAnsi="Arial Nova" w:eastAsia="Arial Nova" w:cs="Arial Nova"/>
        </w:rPr>
        <w:t>StatsWales (2023) Pupil attainment by additional learning needs (ALN) status in Wales. Available at: https://statswales.gov.wales (Accessed: 30 January 2025).</w:t>
      </w:r>
    </w:p>
    <w:p w:rsidR="1D13065A" w:rsidP="420D1F27" w:rsidRDefault="2445B54B" w14:paraId="305588B4" w14:textId="0E942889">
      <w:pPr>
        <w:spacing w:after="0" w:line="360" w:lineRule="auto"/>
      </w:pPr>
      <w:r w:rsidRPr="420D1F27">
        <w:rPr>
          <w:rFonts w:ascii="Arial Nova" w:hAnsi="Arial Nova" w:eastAsia="Arial Nova" w:cs="Arial Nova"/>
        </w:rPr>
        <w:t>Welsh Government (2018) PISA results and school improvement policies in Wales. Cardiff: Welsh Government.</w:t>
      </w:r>
    </w:p>
    <w:p w:rsidR="1D13065A" w:rsidP="420D1F27" w:rsidRDefault="2445B54B" w14:paraId="65E6B809" w14:textId="53476F71">
      <w:pPr>
        <w:spacing w:after="0" w:line="360" w:lineRule="auto"/>
      </w:pPr>
      <w:r w:rsidRPr="420D1F27">
        <w:rPr>
          <w:rFonts w:ascii="Arial Nova" w:hAnsi="Arial Nova" w:eastAsia="Arial Nova" w:cs="Arial Nova"/>
        </w:rPr>
        <w:t>Welsh Government (2021) Curriculum for Wales: Guidance for schools. Available at: https://gov.wales/curriculum-for-wales (Accessed: 30 January 2025).</w:t>
      </w:r>
    </w:p>
    <w:p w:rsidR="1D13065A" w:rsidP="420D1F27" w:rsidRDefault="2445B54B" w14:paraId="46534FA6" w14:textId="4A183F08">
      <w:pPr>
        <w:spacing w:after="0" w:line="360" w:lineRule="auto"/>
      </w:pPr>
      <w:r w:rsidRPr="420D1F27">
        <w:rPr>
          <w:rFonts w:ascii="Arial Nova" w:hAnsi="Arial Nova" w:eastAsia="Arial Nova" w:cs="Arial Nova"/>
        </w:rPr>
        <w:t>Welsh Government (2021) School improvement guidance: Framework for evaluation, improvement and accountability. Cardiff: Welsh Government.</w:t>
      </w:r>
    </w:p>
    <w:p w:rsidR="1D13065A" w:rsidP="420D1F27" w:rsidRDefault="2445B54B" w14:paraId="502899F8" w14:textId="675BC6B3">
      <w:pPr>
        <w:spacing w:after="0" w:line="360" w:lineRule="auto"/>
      </w:pPr>
      <w:r w:rsidRPr="420D1F27">
        <w:rPr>
          <w:rFonts w:ascii="Arial Nova" w:hAnsi="Arial Nova" w:eastAsia="Arial Nova" w:cs="Arial Nova"/>
        </w:rPr>
        <w:t>Welsh Government (2022) Curriculum for Wales: Policy framework. Cardiff: Welsh Government.</w:t>
      </w:r>
    </w:p>
    <w:p w:rsidR="1D13065A" w:rsidP="420D1F27" w:rsidRDefault="2445B54B" w14:paraId="2931851F" w14:textId="5B7EA6F3">
      <w:pPr>
        <w:spacing w:after="0" w:line="360" w:lineRule="auto"/>
      </w:pPr>
      <w:r w:rsidRPr="420D1F27">
        <w:rPr>
          <w:rFonts w:ascii="Arial Nova" w:hAnsi="Arial Nova" w:eastAsia="Arial Nova" w:cs="Arial Nova"/>
        </w:rPr>
        <w:t>WISERD (2011) ‘Policy review: PISA and the politics of Welsh education’. Available at: https://wiserd.ac.uk/wp-content/uploads/Policy-Review-PISA-and-the-Politics-of-Welsh-Education.pdf (Accessed: 30 January 2025).</w:t>
      </w:r>
    </w:p>
    <w:p w:rsidR="1D13065A" w:rsidP="420D1F27" w:rsidRDefault="1D13065A" w14:paraId="59EFCDF2" w14:textId="56EDCEBB">
      <w:pPr>
        <w:spacing w:after="0" w:line="360" w:lineRule="auto"/>
        <w:rPr>
          <w:rFonts w:ascii="Arial Nova" w:hAnsi="Arial Nova" w:eastAsia="Arial Nova" w:cs="Arial Nova"/>
        </w:rPr>
      </w:pPr>
    </w:p>
    <w:p w:rsidR="1D13065A" w:rsidP="420D1F27" w:rsidRDefault="1D13065A" w14:paraId="104E6022" w14:textId="5CF8482B">
      <w:pPr>
        <w:spacing w:after="0" w:line="360" w:lineRule="auto"/>
        <w:rPr>
          <w:rFonts w:ascii="Arial Nova" w:hAnsi="Arial Nova" w:eastAsia="Arial Nova" w:cs="Arial Nova"/>
        </w:rPr>
      </w:pPr>
    </w:p>
    <w:p w:rsidR="1D13065A" w:rsidP="420D1F27" w:rsidRDefault="1D13065A" w14:paraId="3A700052" w14:textId="12CD1DB2">
      <w:pPr>
        <w:spacing w:after="0" w:line="360" w:lineRule="auto"/>
        <w:rPr>
          <w:rFonts w:ascii="Arial Nova" w:hAnsi="Arial Nova" w:eastAsia="Arial Nova" w:cs="Arial Nova"/>
        </w:rPr>
      </w:pPr>
    </w:p>
    <w:p w:rsidR="1D13065A" w:rsidP="1D13065A" w:rsidRDefault="1D13065A" w14:paraId="2718BCA9" w14:textId="14B228A0">
      <w:pPr>
        <w:spacing w:after="0"/>
        <w:rPr>
          <w:rFonts w:ascii="Arial Nova" w:hAnsi="Arial Nova" w:eastAsia="Arial Nova" w:cs="Arial Nova"/>
        </w:rPr>
      </w:pPr>
    </w:p>
    <w:p w:rsidR="1D13065A" w:rsidP="1D13065A" w:rsidRDefault="1D13065A" w14:paraId="35B54C02" w14:textId="12C21A1D">
      <w:pPr>
        <w:spacing w:after="0"/>
        <w:rPr>
          <w:rFonts w:ascii="Arial Nova" w:hAnsi="Arial Nova" w:eastAsia="Arial Nova" w:cs="Arial Nova"/>
        </w:rPr>
      </w:pPr>
    </w:p>
    <w:p w:rsidR="1D13065A" w:rsidP="420D1F27" w:rsidRDefault="1D13065A" w14:paraId="600EE577" w14:textId="3B5DBDAA">
      <w:pPr>
        <w:spacing w:after="0"/>
        <w:jc w:val="center"/>
        <w:rPr>
          <w:rFonts w:ascii="Arial Nova" w:hAnsi="Arial Nova" w:eastAsia="Arial Nova" w:cs="Arial Nova"/>
        </w:rPr>
      </w:pPr>
    </w:p>
    <w:p w:rsidR="1D13065A" w:rsidP="420D1F27" w:rsidRDefault="1D13065A" w14:paraId="66EFF116" w14:textId="3709A698">
      <w:pPr>
        <w:spacing w:after="0"/>
        <w:jc w:val="center"/>
        <w:rPr>
          <w:rFonts w:ascii="Arial Nova" w:hAnsi="Arial Nova" w:eastAsia="Arial Nova" w:cs="Arial Nova"/>
        </w:rPr>
      </w:pPr>
    </w:p>
    <w:p w:rsidR="1D13065A" w:rsidP="420D1F27" w:rsidRDefault="1D13065A" w14:paraId="64BDCB46" w14:textId="55CA8C4F">
      <w:pPr>
        <w:spacing w:after="0"/>
        <w:jc w:val="center"/>
        <w:rPr>
          <w:rFonts w:ascii="Arial Nova" w:hAnsi="Arial Nova" w:eastAsia="Arial Nova" w:cs="Arial Nova"/>
        </w:rPr>
      </w:pPr>
    </w:p>
    <w:p w:rsidR="091AEE11" w:rsidP="420D1F27" w:rsidRDefault="091AEE11" w14:paraId="21DD4AA4" w14:textId="706DF6B3">
      <w:pPr>
        <w:spacing w:after="0"/>
        <w:jc w:val="center"/>
        <w:rPr>
          <w:rFonts w:ascii="Arial Nova" w:hAnsi="Arial Nova" w:eastAsia="Arial Nova" w:cs="Arial Nova"/>
        </w:rPr>
      </w:pPr>
    </w:p>
    <w:sectPr w:rsidR="091AEE1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eBJFu+oAPyirf" int2:id="tvPdKdY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FC334"/>
    <w:multiLevelType w:val="hybridMultilevel"/>
    <w:tmpl w:val="FFFFFFFF"/>
    <w:lvl w:ilvl="0" w:tplc="CF1AB3E4">
      <w:start w:val="1"/>
      <w:numFmt w:val="bullet"/>
      <w:lvlText w:val=""/>
      <w:lvlJc w:val="left"/>
      <w:pPr>
        <w:ind w:left="720" w:hanging="360"/>
      </w:pPr>
      <w:rPr>
        <w:rFonts w:hint="default" w:ascii="Symbol" w:hAnsi="Symbol"/>
      </w:rPr>
    </w:lvl>
    <w:lvl w:ilvl="1" w:tplc="CA7C7C82">
      <w:start w:val="1"/>
      <w:numFmt w:val="bullet"/>
      <w:lvlText w:val="o"/>
      <w:lvlJc w:val="left"/>
      <w:pPr>
        <w:ind w:left="1440" w:hanging="360"/>
      </w:pPr>
      <w:rPr>
        <w:rFonts w:hint="default" w:ascii="Courier New" w:hAnsi="Courier New"/>
      </w:rPr>
    </w:lvl>
    <w:lvl w:ilvl="2" w:tplc="1EE23458">
      <w:start w:val="1"/>
      <w:numFmt w:val="bullet"/>
      <w:lvlText w:val=""/>
      <w:lvlJc w:val="left"/>
      <w:pPr>
        <w:ind w:left="2160" w:hanging="360"/>
      </w:pPr>
      <w:rPr>
        <w:rFonts w:hint="default" w:ascii="Wingdings" w:hAnsi="Wingdings"/>
      </w:rPr>
    </w:lvl>
    <w:lvl w:ilvl="3" w:tplc="6AC8EBCE">
      <w:start w:val="1"/>
      <w:numFmt w:val="bullet"/>
      <w:lvlText w:val=""/>
      <w:lvlJc w:val="left"/>
      <w:pPr>
        <w:ind w:left="2880" w:hanging="360"/>
      </w:pPr>
      <w:rPr>
        <w:rFonts w:hint="default" w:ascii="Symbol" w:hAnsi="Symbol"/>
      </w:rPr>
    </w:lvl>
    <w:lvl w:ilvl="4" w:tplc="070245F8">
      <w:start w:val="1"/>
      <w:numFmt w:val="bullet"/>
      <w:lvlText w:val="o"/>
      <w:lvlJc w:val="left"/>
      <w:pPr>
        <w:ind w:left="3600" w:hanging="360"/>
      </w:pPr>
      <w:rPr>
        <w:rFonts w:hint="default" w:ascii="Courier New" w:hAnsi="Courier New"/>
      </w:rPr>
    </w:lvl>
    <w:lvl w:ilvl="5" w:tplc="A03A44BC">
      <w:start w:val="1"/>
      <w:numFmt w:val="bullet"/>
      <w:lvlText w:val=""/>
      <w:lvlJc w:val="left"/>
      <w:pPr>
        <w:ind w:left="4320" w:hanging="360"/>
      </w:pPr>
      <w:rPr>
        <w:rFonts w:hint="default" w:ascii="Wingdings" w:hAnsi="Wingdings"/>
      </w:rPr>
    </w:lvl>
    <w:lvl w:ilvl="6" w:tplc="4548481E">
      <w:start w:val="1"/>
      <w:numFmt w:val="bullet"/>
      <w:lvlText w:val=""/>
      <w:lvlJc w:val="left"/>
      <w:pPr>
        <w:ind w:left="5040" w:hanging="360"/>
      </w:pPr>
      <w:rPr>
        <w:rFonts w:hint="default" w:ascii="Symbol" w:hAnsi="Symbol"/>
      </w:rPr>
    </w:lvl>
    <w:lvl w:ilvl="7" w:tplc="F474CDB2">
      <w:start w:val="1"/>
      <w:numFmt w:val="bullet"/>
      <w:lvlText w:val="o"/>
      <w:lvlJc w:val="left"/>
      <w:pPr>
        <w:ind w:left="5760" w:hanging="360"/>
      </w:pPr>
      <w:rPr>
        <w:rFonts w:hint="default" w:ascii="Courier New" w:hAnsi="Courier New"/>
      </w:rPr>
    </w:lvl>
    <w:lvl w:ilvl="8" w:tplc="BDCA8A4C">
      <w:start w:val="1"/>
      <w:numFmt w:val="bullet"/>
      <w:lvlText w:val=""/>
      <w:lvlJc w:val="left"/>
      <w:pPr>
        <w:ind w:left="6480" w:hanging="360"/>
      </w:pPr>
      <w:rPr>
        <w:rFonts w:hint="default" w:ascii="Wingdings" w:hAnsi="Wingdings"/>
      </w:rPr>
    </w:lvl>
  </w:abstractNum>
  <w:abstractNum w:abstractNumId="1" w15:restartNumberingAfterBreak="0">
    <w:nsid w:val="12F1D4B0"/>
    <w:multiLevelType w:val="hybridMultilevel"/>
    <w:tmpl w:val="FFFFFFFF"/>
    <w:lvl w:ilvl="0" w:tplc="0EF6633C">
      <w:start w:val="1"/>
      <w:numFmt w:val="bullet"/>
      <w:lvlText w:val=""/>
      <w:lvlJc w:val="left"/>
      <w:pPr>
        <w:ind w:left="720" w:hanging="360"/>
      </w:pPr>
      <w:rPr>
        <w:rFonts w:hint="default" w:ascii="Symbol" w:hAnsi="Symbol"/>
      </w:rPr>
    </w:lvl>
    <w:lvl w:ilvl="1" w:tplc="7812B998">
      <w:start w:val="1"/>
      <w:numFmt w:val="bullet"/>
      <w:lvlText w:val="o"/>
      <w:lvlJc w:val="left"/>
      <w:pPr>
        <w:ind w:left="1440" w:hanging="360"/>
      </w:pPr>
      <w:rPr>
        <w:rFonts w:hint="default" w:ascii="Courier New" w:hAnsi="Courier New"/>
      </w:rPr>
    </w:lvl>
    <w:lvl w:ilvl="2" w:tplc="7B306A5E">
      <w:start w:val="1"/>
      <w:numFmt w:val="bullet"/>
      <w:lvlText w:val=""/>
      <w:lvlJc w:val="left"/>
      <w:pPr>
        <w:ind w:left="2160" w:hanging="360"/>
      </w:pPr>
      <w:rPr>
        <w:rFonts w:hint="default" w:ascii="Wingdings" w:hAnsi="Wingdings"/>
      </w:rPr>
    </w:lvl>
    <w:lvl w:ilvl="3" w:tplc="24125322">
      <w:start w:val="1"/>
      <w:numFmt w:val="bullet"/>
      <w:lvlText w:val=""/>
      <w:lvlJc w:val="left"/>
      <w:pPr>
        <w:ind w:left="2880" w:hanging="360"/>
      </w:pPr>
      <w:rPr>
        <w:rFonts w:hint="default" w:ascii="Symbol" w:hAnsi="Symbol"/>
      </w:rPr>
    </w:lvl>
    <w:lvl w:ilvl="4" w:tplc="CA7EDFF4">
      <w:start w:val="1"/>
      <w:numFmt w:val="bullet"/>
      <w:lvlText w:val="o"/>
      <w:lvlJc w:val="left"/>
      <w:pPr>
        <w:ind w:left="3600" w:hanging="360"/>
      </w:pPr>
      <w:rPr>
        <w:rFonts w:hint="default" w:ascii="Courier New" w:hAnsi="Courier New"/>
      </w:rPr>
    </w:lvl>
    <w:lvl w:ilvl="5" w:tplc="1EB44CDC">
      <w:start w:val="1"/>
      <w:numFmt w:val="bullet"/>
      <w:lvlText w:val=""/>
      <w:lvlJc w:val="left"/>
      <w:pPr>
        <w:ind w:left="4320" w:hanging="360"/>
      </w:pPr>
      <w:rPr>
        <w:rFonts w:hint="default" w:ascii="Wingdings" w:hAnsi="Wingdings"/>
      </w:rPr>
    </w:lvl>
    <w:lvl w:ilvl="6" w:tplc="23AAB114">
      <w:start w:val="1"/>
      <w:numFmt w:val="bullet"/>
      <w:lvlText w:val=""/>
      <w:lvlJc w:val="left"/>
      <w:pPr>
        <w:ind w:left="5040" w:hanging="360"/>
      </w:pPr>
      <w:rPr>
        <w:rFonts w:hint="default" w:ascii="Symbol" w:hAnsi="Symbol"/>
      </w:rPr>
    </w:lvl>
    <w:lvl w:ilvl="7" w:tplc="CEECC4C0">
      <w:start w:val="1"/>
      <w:numFmt w:val="bullet"/>
      <w:lvlText w:val="o"/>
      <w:lvlJc w:val="left"/>
      <w:pPr>
        <w:ind w:left="5760" w:hanging="360"/>
      </w:pPr>
      <w:rPr>
        <w:rFonts w:hint="default" w:ascii="Courier New" w:hAnsi="Courier New"/>
      </w:rPr>
    </w:lvl>
    <w:lvl w:ilvl="8" w:tplc="9C5E32E0">
      <w:start w:val="1"/>
      <w:numFmt w:val="bullet"/>
      <w:lvlText w:val=""/>
      <w:lvlJc w:val="left"/>
      <w:pPr>
        <w:ind w:left="6480" w:hanging="360"/>
      </w:pPr>
      <w:rPr>
        <w:rFonts w:hint="default" w:ascii="Wingdings" w:hAnsi="Wingdings"/>
      </w:rPr>
    </w:lvl>
  </w:abstractNum>
  <w:abstractNum w:abstractNumId="2" w15:restartNumberingAfterBreak="0">
    <w:nsid w:val="194CB729"/>
    <w:multiLevelType w:val="hybridMultilevel"/>
    <w:tmpl w:val="FFFFFFFF"/>
    <w:lvl w:ilvl="0" w:tplc="90D2544C">
      <w:start w:val="1"/>
      <w:numFmt w:val="bullet"/>
      <w:lvlText w:val=""/>
      <w:lvlJc w:val="left"/>
      <w:pPr>
        <w:ind w:left="720" w:hanging="360"/>
      </w:pPr>
      <w:rPr>
        <w:rFonts w:hint="default" w:ascii="Symbol" w:hAnsi="Symbol"/>
      </w:rPr>
    </w:lvl>
    <w:lvl w:ilvl="1" w:tplc="833650E2">
      <w:start w:val="1"/>
      <w:numFmt w:val="bullet"/>
      <w:lvlText w:val="o"/>
      <w:lvlJc w:val="left"/>
      <w:pPr>
        <w:ind w:left="1440" w:hanging="360"/>
      </w:pPr>
      <w:rPr>
        <w:rFonts w:hint="default" w:ascii="Courier New" w:hAnsi="Courier New"/>
      </w:rPr>
    </w:lvl>
    <w:lvl w:ilvl="2" w:tplc="87D0AD40">
      <w:start w:val="1"/>
      <w:numFmt w:val="bullet"/>
      <w:lvlText w:val=""/>
      <w:lvlJc w:val="left"/>
      <w:pPr>
        <w:ind w:left="2160" w:hanging="360"/>
      </w:pPr>
      <w:rPr>
        <w:rFonts w:hint="default" w:ascii="Wingdings" w:hAnsi="Wingdings"/>
      </w:rPr>
    </w:lvl>
    <w:lvl w:ilvl="3" w:tplc="DD8E2230">
      <w:start w:val="1"/>
      <w:numFmt w:val="bullet"/>
      <w:lvlText w:val=""/>
      <w:lvlJc w:val="left"/>
      <w:pPr>
        <w:ind w:left="2880" w:hanging="360"/>
      </w:pPr>
      <w:rPr>
        <w:rFonts w:hint="default" w:ascii="Symbol" w:hAnsi="Symbol"/>
      </w:rPr>
    </w:lvl>
    <w:lvl w:ilvl="4" w:tplc="E1E0F01E">
      <w:start w:val="1"/>
      <w:numFmt w:val="bullet"/>
      <w:lvlText w:val="o"/>
      <w:lvlJc w:val="left"/>
      <w:pPr>
        <w:ind w:left="3600" w:hanging="360"/>
      </w:pPr>
      <w:rPr>
        <w:rFonts w:hint="default" w:ascii="Courier New" w:hAnsi="Courier New"/>
      </w:rPr>
    </w:lvl>
    <w:lvl w:ilvl="5" w:tplc="6ED680DE">
      <w:start w:val="1"/>
      <w:numFmt w:val="bullet"/>
      <w:lvlText w:val=""/>
      <w:lvlJc w:val="left"/>
      <w:pPr>
        <w:ind w:left="4320" w:hanging="360"/>
      </w:pPr>
      <w:rPr>
        <w:rFonts w:hint="default" w:ascii="Wingdings" w:hAnsi="Wingdings"/>
      </w:rPr>
    </w:lvl>
    <w:lvl w:ilvl="6" w:tplc="2A50C044">
      <w:start w:val="1"/>
      <w:numFmt w:val="bullet"/>
      <w:lvlText w:val=""/>
      <w:lvlJc w:val="left"/>
      <w:pPr>
        <w:ind w:left="5040" w:hanging="360"/>
      </w:pPr>
      <w:rPr>
        <w:rFonts w:hint="default" w:ascii="Symbol" w:hAnsi="Symbol"/>
      </w:rPr>
    </w:lvl>
    <w:lvl w:ilvl="7" w:tplc="9530B962">
      <w:start w:val="1"/>
      <w:numFmt w:val="bullet"/>
      <w:lvlText w:val="o"/>
      <w:lvlJc w:val="left"/>
      <w:pPr>
        <w:ind w:left="5760" w:hanging="360"/>
      </w:pPr>
      <w:rPr>
        <w:rFonts w:hint="default" w:ascii="Courier New" w:hAnsi="Courier New"/>
      </w:rPr>
    </w:lvl>
    <w:lvl w:ilvl="8" w:tplc="6B589B74">
      <w:start w:val="1"/>
      <w:numFmt w:val="bullet"/>
      <w:lvlText w:val=""/>
      <w:lvlJc w:val="left"/>
      <w:pPr>
        <w:ind w:left="6480" w:hanging="360"/>
      </w:pPr>
      <w:rPr>
        <w:rFonts w:hint="default" w:ascii="Wingdings" w:hAnsi="Wingdings"/>
      </w:rPr>
    </w:lvl>
  </w:abstractNum>
  <w:abstractNum w:abstractNumId="3" w15:restartNumberingAfterBreak="0">
    <w:nsid w:val="2230ED1F"/>
    <w:multiLevelType w:val="hybridMultilevel"/>
    <w:tmpl w:val="FFFFFFFF"/>
    <w:lvl w:ilvl="0" w:tplc="ACD27504">
      <w:start w:val="1"/>
      <w:numFmt w:val="bullet"/>
      <w:lvlText w:val=""/>
      <w:lvlJc w:val="left"/>
      <w:pPr>
        <w:ind w:left="720" w:hanging="360"/>
      </w:pPr>
      <w:rPr>
        <w:rFonts w:hint="default" w:ascii="Symbol" w:hAnsi="Symbol"/>
      </w:rPr>
    </w:lvl>
    <w:lvl w:ilvl="1" w:tplc="B23C4DC4">
      <w:start w:val="1"/>
      <w:numFmt w:val="bullet"/>
      <w:lvlText w:val="o"/>
      <w:lvlJc w:val="left"/>
      <w:pPr>
        <w:ind w:left="1440" w:hanging="360"/>
      </w:pPr>
      <w:rPr>
        <w:rFonts w:hint="default" w:ascii="Courier New" w:hAnsi="Courier New"/>
      </w:rPr>
    </w:lvl>
    <w:lvl w:ilvl="2" w:tplc="A94C49CA">
      <w:start w:val="1"/>
      <w:numFmt w:val="bullet"/>
      <w:lvlText w:val=""/>
      <w:lvlJc w:val="left"/>
      <w:pPr>
        <w:ind w:left="2160" w:hanging="360"/>
      </w:pPr>
      <w:rPr>
        <w:rFonts w:hint="default" w:ascii="Wingdings" w:hAnsi="Wingdings"/>
      </w:rPr>
    </w:lvl>
    <w:lvl w:ilvl="3" w:tplc="38E05B42">
      <w:start w:val="1"/>
      <w:numFmt w:val="bullet"/>
      <w:lvlText w:val=""/>
      <w:lvlJc w:val="left"/>
      <w:pPr>
        <w:ind w:left="2880" w:hanging="360"/>
      </w:pPr>
      <w:rPr>
        <w:rFonts w:hint="default" w:ascii="Symbol" w:hAnsi="Symbol"/>
      </w:rPr>
    </w:lvl>
    <w:lvl w:ilvl="4" w:tplc="6ECCF614">
      <w:start w:val="1"/>
      <w:numFmt w:val="bullet"/>
      <w:lvlText w:val="o"/>
      <w:lvlJc w:val="left"/>
      <w:pPr>
        <w:ind w:left="3600" w:hanging="360"/>
      </w:pPr>
      <w:rPr>
        <w:rFonts w:hint="default" w:ascii="Courier New" w:hAnsi="Courier New"/>
      </w:rPr>
    </w:lvl>
    <w:lvl w:ilvl="5" w:tplc="EF542228">
      <w:start w:val="1"/>
      <w:numFmt w:val="bullet"/>
      <w:lvlText w:val=""/>
      <w:lvlJc w:val="left"/>
      <w:pPr>
        <w:ind w:left="4320" w:hanging="360"/>
      </w:pPr>
      <w:rPr>
        <w:rFonts w:hint="default" w:ascii="Wingdings" w:hAnsi="Wingdings"/>
      </w:rPr>
    </w:lvl>
    <w:lvl w:ilvl="6" w:tplc="AA480258">
      <w:start w:val="1"/>
      <w:numFmt w:val="bullet"/>
      <w:lvlText w:val=""/>
      <w:lvlJc w:val="left"/>
      <w:pPr>
        <w:ind w:left="5040" w:hanging="360"/>
      </w:pPr>
      <w:rPr>
        <w:rFonts w:hint="default" w:ascii="Symbol" w:hAnsi="Symbol"/>
      </w:rPr>
    </w:lvl>
    <w:lvl w:ilvl="7" w:tplc="631A307E">
      <w:start w:val="1"/>
      <w:numFmt w:val="bullet"/>
      <w:lvlText w:val="o"/>
      <w:lvlJc w:val="left"/>
      <w:pPr>
        <w:ind w:left="5760" w:hanging="360"/>
      </w:pPr>
      <w:rPr>
        <w:rFonts w:hint="default" w:ascii="Courier New" w:hAnsi="Courier New"/>
      </w:rPr>
    </w:lvl>
    <w:lvl w:ilvl="8" w:tplc="B9B024F6">
      <w:start w:val="1"/>
      <w:numFmt w:val="bullet"/>
      <w:lvlText w:val=""/>
      <w:lvlJc w:val="left"/>
      <w:pPr>
        <w:ind w:left="6480" w:hanging="360"/>
      </w:pPr>
      <w:rPr>
        <w:rFonts w:hint="default" w:ascii="Wingdings" w:hAnsi="Wingdings"/>
      </w:rPr>
    </w:lvl>
  </w:abstractNum>
  <w:abstractNum w:abstractNumId="4" w15:restartNumberingAfterBreak="0">
    <w:nsid w:val="3513AA57"/>
    <w:multiLevelType w:val="hybridMultilevel"/>
    <w:tmpl w:val="FFFFFFFF"/>
    <w:lvl w:ilvl="0" w:tplc="8132FE4C">
      <w:start w:val="1"/>
      <w:numFmt w:val="bullet"/>
      <w:lvlText w:val=""/>
      <w:lvlJc w:val="left"/>
      <w:pPr>
        <w:ind w:left="720" w:hanging="360"/>
      </w:pPr>
      <w:rPr>
        <w:rFonts w:hint="default" w:ascii="Symbol" w:hAnsi="Symbol"/>
      </w:rPr>
    </w:lvl>
    <w:lvl w:ilvl="1" w:tplc="72EAF8E4">
      <w:start w:val="1"/>
      <w:numFmt w:val="bullet"/>
      <w:lvlText w:val="o"/>
      <w:lvlJc w:val="left"/>
      <w:pPr>
        <w:ind w:left="1440" w:hanging="360"/>
      </w:pPr>
      <w:rPr>
        <w:rFonts w:hint="default" w:ascii="Courier New" w:hAnsi="Courier New"/>
      </w:rPr>
    </w:lvl>
    <w:lvl w:ilvl="2" w:tplc="EF6A720C">
      <w:start w:val="1"/>
      <w:numFmt w:val="bullet"/>
      <w:lvlText w:val=""/>
      <w:lvlJc w:val="left"/>
      <w:pPr>
        <w:ind w:left="2160" w:hanging="360"/>
      </w:pPr>
      <w:rPr>
        <w:rFonts w:hint="default" w:ascii="Wingdings" w:hAnsi="Wingdings"/>
      </w:rPr>
    </w:lvl>
    <w:lvl w:ilvl="3" w:tplc="BA9A233A">
      <w:start w:val="1"/>
      <w:numFmt w:val="bullet"/>
      <w:lvlText w:val=""/>
      <w:lvlJc w:val="left"/>
      <w:pPr>
        <w:ind w:left="2880" w:hanging="360"/>
      </w:pPr>
      <w:rPr>
        <w:rFonts w:hint="default" w:ascii="Symbol" w:hAnsi="Symbol"/>
      </w:rPr>
    </w:lvl>
    <w:lvl w:ilvl="4" w:tplc="F30CAC0C">
      <w:start w:val="1"/>
      <w:numFmt w:val="bullet"/>
      <w:lvlText w:val="o"/>
      <w:lvlJc w:val="left"/>
      <w:pPr>
        <w:ind w:left="3600" w:hanging="360"/>
      </w:pPr>
      <w:rPr>
        <w:rFonts w:hint="default" w:ascii="Courier New" w:hAnsi="Courier New"/>
      </w:rPr>
    </w:lvl>
    <w:lvl w:ilvl="5" w:tplc="EC4E2378">
      <w:start w:val="1"/>
      <w:numFmt w:val="bullet"/>
      <w:lvlText w:val=""/>
      <w:lvlJc w:val="left"/>
      <w:pPr>
        <w:ind w:left="4320" w:hanging="360"/>
      </w:pPr>
      <w:rPr>
        <w:rFonts w:hint="default" w:ascii="Wingdings" w:hAnsi="Wingdings"/>
      </w:rPr>
    </w:lvl>
    <w:lvl w:ilvl="6" w:tplc="F944418E">
      <w:start w:val="1"/>
      <w:numFmt w:val="bullet"/>
      <w:lvlText w:val=""/>
      <w:lvlJc w:val="left"/>
      <w:pPr>
        <w:ind w:left="5040" w:hanging="360"/>
      </w:pPr>
      <w:rPr>
        <w:rFonts w:hint="default" w:ascii="Symbol" w:hAnsi="Symbol"/>
      </w:rPr>
    </w:lvl>
    <w:lvl w:ilvl="7" w:tplc="79A630E4">
      <w:start w:val="1"/>
      <w:numFmt w:val="bullet"/>
      <w:lvlText w:val="o"/>
      <w:lvlJc w:val="left"/>
      <w:pPr>
        <w:ind w:left="5760" w:hanging="360"/>
      </w:pPr>
      <w:rPr>
        <w:rFonts w:hint="default" w:ascii="Courier New" w:hAnsi="Courier New"/>
      </w:rPr>
    </w:lvl>
    <w:lvl w:ilvl="8" w:tplc="0E08CE9E">
      <w:start w:val="1"/>
      <w:numFmt w:val="bullet"/>
      <w:lvlText w:val=""/>
      <w:lvlJc w:val="left"/>
      <w:pPr>
        <w:ind w:left="6480" w:hanging="360"/>
      </w:pPr>
      <w:rPr>
        <w:rFonts w:hint="default" w:ascii="Wingdings" w:hAnsi="Wingdings"/>
      </w:rPr>
    </w:lvl>
  </w:abstractNum>
  <w:abstractNum w:abstractNumId="5" w15:restartNumberingAfterBreak="0">
    <w:nsid w:val="44520C37"/>
    <w:multiLevelType w:val="hybridMultilevel"/>
    <w:tmpl w:val="FFFFFFFF"/>
    <w:lvl w:ilvl="0" w:tplc="F64C62B8">
      <w:start w:val="1"/>
      <w:numFmt w:val="bullet"/>
      <w:lvlText w:val=""/>
      <w:lvlJc w:val="left"/>
      <w:pPr>
        <w:ind w:left="720" w:hanging="360"/>
      </w:pPr>
      <w:rPr>
        <w:rFonts w:hint="default" w:ascii="Symbol" w:hAnsi="Symbol"/>
      </w:rPr>
    </w:lvl>
    <w:lvl w:ilvl="1" w:tplc="8ABA7200">
      <w:start w:val="1"/>
      <w:numFmt w:val="bullet"/>
      <w:lvlText w:val="o"/>
      <w:lvlJc w:val="left"/>
      <w:pPr>
        <w:ind w:left="1440" w:hanging="360"/>
      </w:pPr>
      <w:rPr>
        <w:rFonts w:hint="default" w:ascii="Courier New" w:hAnsi="Courier New"/>
      </w:rPr>
    </w:lvl>
    <w:lvl w:ilvl="2" w:tplc="EF4E39F0">
      <w:start w:val="1"/>
      <w:numFmt w:val="bullet"/>
      <w:lvlText w:val=""/>
      <w:lvlJc w:val="left"/>
      <w:pPr>
        <w:ind w:left="2160" w:hanging="360"/>
      </w:pPr>
      <w:rPr>
        <w:rFonts w:hint="default" w:ascii="Wingdings" w:hAnsi="Wingdings"/>
      </w:rPr>
    </w:lvl>
    <w:lvl w:ilvl="3" w:tplc="22161FBC">
      <w:start w:val="1"/>
      <w:numFmt w:val="bullet"/>
      <w:lvlText w:val=""/>
      <w:lvlJc w:val="left"/>
      <w:pPr>
        <w:ind w:left="2880" w:hanging="360"/>
      </w:pPr>
      <w:rPr>
        <w:rFonts w:hint="default" w:ascii="Symbol" w:hAnsi="Symbol"/>
      </w:rPr>
    </w:lvl>
    <w:lvl w:ilvl="4" w:tplc="D474103A">
      <w:start w:val="1"/>
      <w:numFmt w:val="bullet"/>
      <w:lvlText w:val="o"/>
      <w:lvlJc w:val="left"/>
      <w:pPr>
        <w:ind w:left="3600" w:hanging="360"/>
      </w:pPr>
      <w:rPr>
        <w:rFonts w:hint="default" w:ascii="Courier New" w:hAnsi="Courier New"/>
      </w:rPr>
    </w:lvl>
    <w:lvl w:ilvl="5" w:tplc="BD9A76BE">
      <w:start w:val="1"/>
      <w:numFmt w:val="bullet"/>
      <w:lvlText w:val=""/>
      <w:lvlJc w:val="left"/>
      <w:pPr>
        <w:ind w:left="4320" w:hanging="360"/>
      </w:pPr>
      <w:rPr>
        <w:rFonts w:hint="default" w:ascii="Wingdings" w:hAnsi="Wingdings"/>
      </w:rPr>
    </w:lvl>
    <w:lvl w:ilvl="6" w:tplc="BF746E82">
      <w:start w:val="1"/>
      <w:numFmt w:val="bullet"/>
      <w:lvlText w:val=""/>
      <w:lvlJc w:val="left"/>
      <w:pPr>
        <w:ind w:left="5040" w:hanging="360"/>
      </w:pPr>
      <w:rPr>
        <w:rFonts w:hint="default" w:ascii="Symbol" w:hAnsi="Symbol"/>
      </w:rPr>
    </w:lvl>
    <w:lvl w:ilvl="7" w:tplc="1358848A">
      <w:start w:val="1"/>
      <w:numFmt w:val="bullet"/>
      <w:lvlText w:val="o"/>
      <w:lvlJc w:val="left"/>
      <w:pPr>
        <w:ind w:left="5760" w:hanging="360"/>
      </w:pPr>
      <w:rPr>
        <w:rFonts w:hint="default" w:ascii="Courier New" w:hAnsi="Courier New"/>
      </w:rPr>
    </w:lvl>
    <w:lvl w:ilvl="8" w:tplc="12104250">
      <w:start w:val="1"/>
      <w:numFmt w:val="bullet"/>
      <w:lvlText w:val=""/>
      <w:lvlJc w:val="left"/>
      <w:pPr>
        <w:ind w:left="6480" w:hanging="360"/>
      </w:pPr>
      <w:rPr>
        <w:rFonts w:hint="default" w:ascii="Wingdings" w:hAnsi="Wingdings"/>
      </w:rPr>
    </w:lvl>
  </w:abstractNum>
  <w:abstractNum w:abstractNumId="6" w15:restartNumberingAfterBreak="0">
    <w:nsid w:val="445B549E"/>
    <w:multiLevelType w:val="hybridMultilevel"/>
    <w:tmpl w:val="FFFFFFFF"/>
    <w:lvl w:ilvl="0" w:tplc="92A6936A">
      <w:start w:val="1"/>
      <w:numFmt w:val="bullet"/>
      <w:lvlText w:val=""/>
      <w:lvlJc w:val="left"/>
      <w:pPr>
        <w:ind w:left="720" w:hanging="360"/>
      </w:pPr>
      <w:rPr>
        <w:rFonts w:hint="default" w:ascii="Symbol" w:hAnsi="Symbol"/>
      </w:rPr>
    </w:lvl>
    <w:lvl w:ilvl="1" w:tplc="D8642636">
      <w:start w:val="1"/>
      <w:numFmt w:val="bullet"/>
      <w:lvlText w:val="o"/>
      <w:lvlJc w:val="left"/>
      <w:pPr>
        <w:ind w:left="1440" w:hanging="360"/>
      </w:pPr>
      <w:rPr>
        <w:rFonts w:hint="default" w:ascii="Courier New" w:hAnsi="Courier New"/>
      </w:rPr>
    </w:lvl>
    <w:lvl w:ilvl="2" w:tplc="7172AFEE">
      <w:start w:val="1"/>
      <w:numFmt w:val="bullet"/>
      <w:lvlText w:val=""/>
      <w:lvlJc w:val="left"/>
      <w:pPr>
        <w:ind w:left="2160" w:hanging="360"/>
      </w:pPr>
      <w:rPr>
        <w:rFonts w:hint="default" w:ascii="Wingdings" w:hAnsi="Wingdings"/>
      </w:rPr>
    </w:lvl>
    <w:lvl w:ilvl="3" w:tplc="EA72CC3C">
      <w:start w:val="1"/>
      <w:numFmt w:val="bullet"/>
      <w:lvlText w:val=""/>
      <w:lvlJc w:val="left"/>
      <w:pPr>
        <w:ind w:left="2880" w:hanging="360"/>
      </w:pPr>
      <w:rPr>
        <w:rFonts w:hint="default" w:ascii="Symbol" w:hAnsi="Symbol"/>
      </w:rPr>
    </w:lvl>
    <w:lvl w:ilvl="4" w:tplc="B2F872EC">
      <w:start w:val="1"/>
      <w:numFmt w:val="bullet"/>
      <w:lvlText w:val="o"/>
      <w:lvlJc w:val="left"/>
      <w:pPr>
        <w:ind w:left="3600" w:hanging="360"/>
      </w:pPr>
      <w:rPr>
        <w:rFonts w:hint="default" w:ascii="Courier New" w:hAnsi="Courier New"/>
      </w:rPr>
    </w:lvl>
    <w:lvl w:ilvl="5" w:tplc="307ECB76">
      <w:start w:val="1"/>
      <w:numFmt w:val="bullet"/>
      <w:lvlText w:val=""/>
      <w:lvlJc w:val="left"/>
      <w:pPr>
        <w:ind w:left="4320" w:hanging="360"/>
      </w:pPr>
      <w:rPr>
        <w:rFonts w:hint="default" w:ascii="Wingdings" w:hAnsi="Wingdings"/>
      </w:rPr>
    </w:lvl>
    <w:lvl w:ilvl="6" w:tplc="03029AEE">
      <w:start w:val="1"/>
      <w:numFmt w:val="bullet"/>
      <w:lvlText w:val=""/>
      <w:lvlJc w:val="left"/>
      <w:pPr>
        <w:ind w:left="5040" w:hanging="360"/>
      </w:pPr>
      <w:rPr>
        <w:rFonts w:hint="default" w:ascii="Symbol" w:hAnsi="Symbol"/>
      </w:rPr>
    </w:lvl>
    <w:lvl w:ilvl="7" w:tplc="275654E0">
      <w:start w:val="1"/>
      <w:numFmt w:val="bullet"/>
      <w:lvlText w:val="o"/>
      <w:lvlJc w:val="left"/>
      <w:pPr>
        <w:ind w:left="5760" w:hanging="360"/>
      </w:pPr>
      <w:rPr>
        <w:rFonts w:hint="default" w:ascii="Courier New" w:hAnsi="Courier New"/>
      </w:rPr>
    </w:lvl>
    <w:lvl w:ilvl="8" w:tplc="72A4825E">
      <w:start w:val="1"/>
      <w:numFmt w:val="bullet"/>
      <w:lvlText w:val=""/>
      <w:lvlJc w:val="left"/>
      <w:pPr>
        <w:ind w:left="6480" w:hanging="360"/>
      </w:pPr>
      <w:rPr>
        <w:rFonts w:hint="default" w:ascii="Wingdings" w:hAnsi="Wingdings"/>
      </w:rPr>
    </w:lvl>
  </w:abstractNum>
  <w:abstractNum w:abstractNumId="7" w15:restartNumberingAfterBreak="0">
    <w:nsid w:val="49E1D360"/>
    <w:multiLevelType w:val="hybridMultilevel"/>
    <w:tmpl w:val="FFFFFFFF"/>
    <w:lvl w:ilvl="0" w:tplc="6D1AEA3E">
      <w:start w:val="1"/>
      <w:numFmt w:val="bullet"/>
      <w:lvlText w:val=""/>
      <w:lvlJc w:val="left"/>
      <w:pPr>
        <w:ind w:left="720" w:hanging="360"/>
      </w:pPr>
      <w:rPr>
        <w:rFonts w:hint="default" w:ascii="Symbol" w:hAnsi="Symbol"/>
      </w:rPr>
    </w:lvl>
    <w:lvl w:ilvl="1" w:tplc="076625CA">
      <w:start w:val="1"/>
      <w:numFmt w:val="bullet"/>
      <w:lvlText w:val="o"/>
      <w:lvlJc w:val="left"/>
      <w:pPr>
        <w:ind w:left="1440" w:hanging="360"/>
      </w:pPr>
      <w:rPr>
        <w:rFonts w:hint="default" w:ascii="Courier New" w:hAnsi="Courier New"/>
      </w:rPr>
    </w:lvl>
    <w:lvl w:ilvl="2" w:tplc="2BD61448">
      <w:start w:val="1"/>
      <w:numFmt w:val="bullet"/>
      <w:lvlText w:val=""/>
      <w:lvlJc w:val="left"/>
      <w:pPr>
        <w:ind w:left="2160" w:hanging="360"/>
      </w:pPr>
      <w:rPr>
        <w:rFonts w:hint="default" w:ascii="Wingdings" w:hAnsi="Wingdings"/>
      </w:rPr>
    </w:lvl>
    <w:lvl w:ilvl="3" w:tplc="609EF074">
      <w:start w:val="1"/>
      <w:numFmt w:val="bullet"/>
      <w:lvlText w:val=""/>
      <w:lvlJc w:val="left"/>
      <w:pPr>
        <w:ind w:left="2880" w:hanging="360"/>
      </w:pPr>
      <w:rPr>
        <w:rFonts w:hint="default" w:ascii="Symbol" w:hAnsi="Symbol"/>
      </w:rPr>
    </w:lvl>
    <w:lvl w:ilvl="4" w:tplc="5734D70A">
      <w:start w:val="1"/>
      <w:numFmt w:val="bullet"/>
      <w:lvlText w:val="o"/>
      <w:lvlJc w:val="left"/>
      <w:pPr>
        <w:ind w:left="3600" w:hanging="360"/>
      </w:pPr>
      <w:rPr>
        <w:rFonts w:hint="default" w:ascii="Courier New" w:hAnsi="Courier New"/>
      </w:rPr>
    </w:lvl>
    <w:lvl w:ilvl="5" w:tplc="50F095FC">
      <w:start w:val="1"/>
      <w:numFmt w:val="bullet"/>
      <w:lvlText w:val=""/>
      <w:lvlJc w:val="left"/>
      <w:pPr>
        <w:ind w:left="4320" w:hanging="360"/>
      </w:pPr>
      <w:rPr>
        <w:rFonts w:hint="default" w:ascii="Wingdings" w:hAnsi="Wingdings"/>
      </w:rPr>
    </w:lvl>
    <w:lvl w:ilvl="6" w:tplc="7398F530">
      <w:start w:val="1"/>
      <w:numFmt w:val="bullet"/>
      <w:lvlText w:val=""/>
      <w:lvlJc w:val="left"/>
      <w:pPr>
        <w:ind w:left="5040" w:hanging="360"/>
      </w:pPr>
      <w:rPr>
        <w:rFonts w:hint="default" w:ascii="Symbol" w:hAnsi="Symbol"/>
      </w:rPr>
    </w:lvl>
    <w:lvl w:ilvl="7" w:tplc="FCBC48CC">
      <w:start w:val="1"/>
      <w:numFmt w:val="bullet"/>
      <w:lvlText w:val="o"/>
      <w:lvlJc w:val="left"/>
      <w:pPr>
        <w:ind w:left="5760" w:hanging="360"/>
      </w:pPr>
      <w:rPr>
        <w:rFonts w:hint="default" w:ascii="Courier New" w:hAnsi="Courier New"/>
      </w:rPr>
    </w:lvl>
    <w:lvl w:ilvl="8" w:tplc="2D847CD0">
      <w:start w:val="1"/>
      <w:numFmt w:val="bullet"/>
      <w:lvlText w:val=""/>
      <w:lvlJc w:val="left"/>
      <w:pPr>
        <w:ind w:left="6480" w:hanging="360"/>
      </w:pPr>
      <w:rPr>
        <w:rFonts w:hint="default" w:ascii="Wingdings" w:hAnsi="Wingdings"/>
      </w:rPr>
    </w:lvl>
  </w:abstractNum>
  <w:abstractNum w:abstractNumId="8" w15:restartNumberingAfterBreak="0">
    <w:nsid w:val="500949DA"/>
    <w:multiLevelType w:val="hybridMultilevel"/>
    <w:tmpl w:val="FFFFFFFF"/>
    <w:lvl w:ilvl="0" w:tplc="AF76E112">
      <w:start w:val="1"/>
      <w:numFmt w:val="bullet"/>
      <w:lvlText w:val=""/>
      <w:lvlJc w:val="left"/>
      <w:pPr>
        <w:ind w:left="720" w:hanging="360"/>
      </w:pPr>
      <w:rPr>
        <w:rFonts w:hint="default" w:ascii="Symbol" w:hAnsi="Symbol"/>
      </w:rPr>
    </w:lvl>
    <w:lvl w:ilvl="1" w:tplc="325A33AC">
      <w:start w:val="1"/>
      <w:numFmt w:val="bullet"/>
      <w:lvlText w:val="o"/>
      <w:lvlJc w:val="left"/>
      <w:pPr>
        <w:ind w:left="1440" w:hanging="360"/>
      </w:pPr>
      <w:rPr>
        <w:rFonts w:hint="default" w:ascii="Courier New" w:hAnsi="Courier New"/>
      </w:rPr>
    </w:lvl>
    <w:lvl w:ilvl="2" w:tplc="C73CE090">
      <w:start w:val="1"/>
      <w:numFmt w:val="bullet"/>
      <w:lvlText w:val=""/>
      <w:lvlJc w:val="left"/>
      <w:pPr>
        <w:ind w:left="2160" w:hanging="360"/>
      </w:pPr>
      <w:rPr>
        <w:rFonts w:hint="default" w:ascii="Wingdings" w:hAnsi="Wingdings"/>
      </w:rPr>
    </w:lvl>
    <w:lvl w:ilvl="3" w:tplc="6F408B82">
      <w:start w:val="1"/>
      <w:numFmt w:val="bullet"/>
      <w:lvlText w:val=""/>
      <w:lvlJc w:val="left"/>
      <w:pPr>
        <w:ind w:left="2880" w:hanging="360"/>
      </w:pPr>
      <w:rPr>
        <w:rFonts w:hint="default" w:ascii="Symbol" w:hAnsi="Symbol"/>
      </w:rPr>
    </w:lvl>
    <w:lvl w:ilvl="4" w:tplc="836068F6">
      <w:start w:val="1"/>
      <w:numFmt w:val="bullet"/>
      <w:lvlText w:val="o"/>
      <w:lvlJc w:val="left"/>
      <w:pPr>
        <w:ind w:left="3600" w:hanging="360"/>
      </w:pPr>
      <w:rPr>
        <w:rFonts w:hint="default" w:ascii="Courier New" w:hAnsi="Courier New"/>
      </w:rPr>
    </w:lvl>
    <w:lvl w:ilvl="5" w:tplc="4502AD0E">
      <w:start w:val="1"/>
      <w:numFmt w:val="bullet"/>
      <w:lvlText w:val=""/>
      <w:lvlJc w:val="left"/>
      <w:pPr>
        <w:ind w:left="4320" w:hanging="360"/>
      </w:pPr>
      <w:rPr>
        <w:rFonts w:hint="default" w:ascii="Wingdings" w:hAnsi="Wingdings"/>
      </w:rPr>
    </w:lvl>
    <w:lvl w:ilvl="6" w:tplc="5DDC16FC">
      <w:start w:val="1"/>
      <w:numFmt w:val="bullet"/>
      <w:lvlText w:val=""/>
      <w:lvlJc w:val="left"/>
      <w:pPr>
        <w:ind w:left="5040" w:hanging="360"/>
      </w:pPr>
      <w:rPr>
        <w:rFonts w:hint="default" w:ascii="Symbol" w:hAnsi="Symbol"/>
      </w:rPr>
    </w:lvl>
    <w:lvl w:ilvl="7" w:tplc="058AC8AE">
      <w:start w:val="1"/>
      <w:numFmt w:val="bullet"/>
      <w:lvlText w:val="o"/>
      <w:lvlJc w:val="left"/>
      <w:pPr>
        <w:ind w:left="5760" w:hanging="360"/>
      </w:pPr>
      <w:rPr>
        <w:rFonts w:hint="default" w:ascii="Courier New" w:hAnsi="Courier New"/>
      </w:rPr>
    </w:lvl>
    <w:lvl w:ilvl="8" w:tplc="3C8C3036">
      <w:start w:val="1"/>
      <w:numFmt w:val="bullet"/>
      <w:lvlText w:val=""/>
      <w:lvlJc w:val="left"/>
      <w:pPr>
        <w:ind w:left="6480" w:hanging="360"/>
      </w:pPr>
      <w:rPr>
        <w:rFonts w:hint="default" w:ascii="Wingdings" w:hAnsi="Wingdings"/>
      </w:rPr>
    </w:lvl>
  </w:abstractNum>
  <w:abstractNum w:abstractNumId="9" w15:restartNumberingAfterBreak="0">
    <w:nsid w:val="5188E1AB"/>
    <w:multiLevelType w:val="hybridMultilevel"/>
    <w:tmpl w:val="FFFFFFFF"/>
    <w:lvl w:ilvl="0" w:tplc="33F4A566">
      <w:start w:val="1"/>
      <w:numFmt w:val="bullet"/>
      <w:lvlText w:val=""/>
      <w:lvlJc w:val="left"/>
      <w:pPr>
        <w:ind w:left="720" w:hanging="360"/>
      </w:pPr>
      <w:rPr>
        <w:rFonts w:hint="default" w:ascii="Symbol" w:hAnsi="Symbol"/>
      </w:rPr>
    </w:lvl>
    <w:lvl w:ilvl="1" w:tplc="A7248FB4">
      <w:start w:val="1"/>
      <w:numFmt w:val="bullet"/>
      <w:lvlText w:val="o"/>
      <w:lvlJc w:val="left"/>
      <w:pPr>
        <w:ind w:left="1440" w:hanging="360"/>
      </w:pPr>
      <w:rPr>
        <w:rFonts w:hint="default" w:ascii="Courier New" w:hAnsi="Courier New"/>
      </w:rPr>
    </w:lvl>
    <w:lvl w:ilvl="2" w:tplc="849842F2">
      <w:start w:val="1"/>
      <w:numFmt w:val="bullet"/>
      <w:lvlText w:val=""/>
      <w:lvlJc w:val="left"/>
      <w:pPr>
        <w:ind w:left="2160" w:hanging="360"/>
      </w:pPr>
      <w:rPr>
        <w:rFonts w:hint="default" w:ascii="Wingdings" w:hAnsi="Wingdings"/>
      </w:rPr>
    </w:lvl>
    <w:lvl w:ilvl="3" w:tplc="C6BE0112">
      <w:start w:val="1"/>
      <w:numFmt w:val="bullet"/>
      <w:lvlText w:val=""/>
      <w:lvlJc w:val="left"/>
      <w:pPr>
        <w:ind w:left="2880" w:hanging="360"/>
      </w:pPr>
      <w:rPr>
        <w:rFonts w:hint="default" w:ascii="Symbol" w:hAnsi="Symbol"/>
      </w:rPr>
    </w:lvl>
    <w:lvl w:ilvl="4" w:tplc="53126810">
      <w:start w:val="1"/>
      <w:numFmt w:val="bullet"/>
      <w:lvlText w:val="o"/>
      <w:lvlJc w:val="left"/>
      <w:pPr>
        <w:ind w:left="3600" w:hanging="360"/>
      </w:pPr>
      <w:rPr>
        <w:rFonts w:hint="default" w:ascii="Courier New" w:hAnsi="Courier New"/>
      </w:rPr>
    </w:lvl>
    <w:lvl w:ilvl="5" w:tplc="9E6E53A0">
      <w:start w:val="1"/>
      <w:numFmt w:val="bullet"/>
      <w:lvlText w:val=""/>
      <w:lvlJc w:val="left"/>
      <w:pPr>
        <w:ind w:left="4320" w:hanging="360"/>
      </w:pPr>
      <w:rPr>
        <w:rFonts w:hint="default" w:ascii="Wingdings" w:hAnsi="Wingdings"/>
      </w:rPr>
    </w:lvl>
    <w:lvl w:ilvl="6" w:tplc="912E31F2">
      <w:start w:val="1"/>
      <w:numFmt w:val="bullet"/>
      <w:lvlText w:val=""/>
      <w:lvlJc w:val="left"/>
      <w:pPr>
        <w:ind w:left="5040" w:hanging="360"/>
      </w:pPr>
      <w:rPr>
        <w:rFonts w:hint="default" w:ascii="Symbol" w:hAnsi="Symbol"/>
      </w:rPr>
    </w:lvl>
    <w:lvl w:ilvl="7" w:tplc="7A30F814">
      <w:start w:val="1"/>
      <w:numFmt w:val="bullet"/>
      <w:lvlText w:val="o"/>
      <w:lvlJc w:val="left"/>
      <w:pPr>
        <w:ind w:left="5760" w:hanging="360"/>
      </w:pPr>
      <w:rPr>
        <w:rFonts w:hint="default" w:ascii="Courier New" w:hAnsi="Courier New"/>
      </w:rPr>
    </w:lvl>
    <w:lvl w:ilvl="8" w:tplc="C52A64DC">
      <w:start w:val="1"/>
      <w:numFmt w:val="bullet"/>
      <w:lvlText w:val=""/>
      <w:lvlJc w:val="left"/>
      <w:pPr>
        <w:ind w:left="6480" w:hanging="360"/>
      </w:pPr>
      <w:rPr>
        <w:rFonts w:hint="default" w:ascii="Wingdings" w:hAnsi="Wingdings"/>
      </w:rPr>
    </w:lvl>
  </w:abstractNum>
  <w:abstractNum w:abstractNumId="10" w15:restartNumberingAfterBreak="0">
    <w:nsid w:val="58E9A48C"/>
    <w:multiLevelType w:val="hybridMultilevel"/>
    <w:tmpl w:val="FFFFFFFF"/>
    <w:lvl w:ilvl="0" w:tplc="0432465C">
      <w:start w:val="1"/>
      <w:numFmt w:val="decimal"/>
      <w:lvlText w:val="%1."/>
      <w:lvlJc w:val="left"/>
      <w:pPr>
        <w:ind w:left="720" w:hanging="360"/>
      </w:pPr>
    </w:lvl>
    <w:lvl w:ilvl="1" w:tplc="93C429D8">
      <w:start w:val="1"/>
      <w:numFmt w:val="lowerLetter"/>
      <w:lvlText w:val="%2."/>
      <w:lvlJc w:val="left"/>
      <w:pPr>
        <w:ind w:left="1440" w:hanging="360"/>
      </w:pPr>
    </w:lvl>
    <w:lvl w:ilvl="2" w:tplc="9AA6452A">
      <w:start w:val="1"/>
      <w:numFmt w:val="lowerRoman"/>
      <w:lvlText w:val="%3."/>
      <w:lvlJc w:val="right"/>
      <w:pPr>
        <w:ind w:left="2160" w:hanging="180"/>
      </w:pPr>
    </w:lvl>
    <w:lvl w:ilvl="3" w:tplc="CC6ABA30">
      <w:start w:val="1"/>
      <w:numFmt w:val="decimal"/>
      <w:lvlText w:val="%4."/>
      <w:lvlJc w:val="left"/>
      <w:pPr>
        <w:ind w:left="2880" w:hanging="360"/>
      </w:pPr>
    </w:lvl>
    <w:lvl w:ilvl="4" w:tplc="3BA69D02">
      <w:start w:val="1"/>
      <w:numFmt w:val="lowerLetter"/>
      <w:lvlText w:val="%5."/>
      <w:lvlJc w:val="left"/>
      <w:pPr>
        <w:ind w:left="3600" w:hanging="360"/>
      </w:pPr>
    </w:lvl>
    <w:lvl w:ilvl="5" w:tplc="0562E84C">
      <w:start w:val="1"/>
      <w:numFmt w:val="lowerRoman"/>
      <w:lvlText w:val="%6."/>
      <w:lvlJc w:val="right"/>
      <w:pPr>
        <w:ind w:left="4320" w:hanging="180"/>
      </w:pPr>
    </w:lvl>
    <w:lvl w:ilvl="6" w:tplc="4A200216">
      <w:start w:val="1"/>
      <w:numFmt w:val="decimal"/>
      <w:lvlText w:val="%7."/>
      <w:lvlJc w:val="left"/>
      <w:pPr>
        <w:ind w:left="5040" w:hanging="360"/>
      </w:pPr>
    </w:lvl>
    <w:lvl w:ilvl="7" w:tplc="5FEC5734">
      <w:start w:val="1"/>
      <w:numFmt w:val="lowerLetter"/>
      <w:lvlText w:val="%8."/>
      <w:lvlJc w:val="left"/>
      <w:pPr>
        <w:ind w:left="5760" w:hanging="360"/>
      </w:pPr>
    </w:lvl>
    <w:lvl w:ilvl="8" w:tplc="CBF6271A">
      <w:start w:val="1"/>
      <w:numFmt w:val="lowerRoman"/>
      <w:lvlText w:val="%9."/>
      <w:lvlJc w:val="right"/>
      <w:pPr>
        <w:ind w:left="6480" w:hanging="180"/>
      </w:pPr>
    </w:lvl>
  </w:abstractNum>
  <w:abstractNum w:abstractNumId="11" w15:restartNumberingAfterBreak="0">
    <w:nsid w:val="659A5F67"/>
    <w:multiLevelType w:val="hybridMultilevel"/>
    <w:tmpl w:val="FFFFFFFF"/>
    <w:lvl w:ilvl="0" w:tplc="DC6802DC">
      <w:start w:val="1"/>
      <w:numFmt w:val="bullet"/>
      <w:lvlText w:val=""/>
      <w:lvlJc w:val="left"/>
      <w:pPr>
        <w:ind w:left="720" w:hanging="360"/>
      </w:pPr>
      <w:rPr>
        <w:rFonts w:hint="default" w:ascii="Symbol" w:hAnsi="Symbol"/>
      </w:rPr>
    </w:lvl>
    <w:lvl w:ilvl="1" w:tplc="150CDAF0">
      <w:start w:val="1"/>
      <w:numFmt w:val="bullet"/>
      <w:lvlText w:val="o"/>
      <w:lvlJc w:val="left"/>
      <w:pPr>
        <w:ind w:left="1440" w:hanging="360"/>
      </w:pPr>
      <w:rPr>
        <w:rFonts w:hint="default" w:ascii="Courier New" w:hAnsi="Courier New"/>
      </w:rPr>
    </w:lvl>
    <w:lvl w:ilvl="2" w:tplc="CED0A94A">
      <w:start w:val="1"/>
      <w:numFmt w:val="bullet"/>
      <w:lvlText w:val=""/>
      <w:lvlJc w:val="left"/>
      <w:pPr>
        <w:ind w:left="2160" w:hanging="360"/>
      </w:pPr>
      <w:rPr>
        <w:rFonts w:hint="default" w:ascii="Wingdings" w:hAnsi="Wingdings"/>
      </w:rPr>
    </w:lvl>
    <w:lvl w:ilvl="3" w:tplc="27D0E000">
      <w:start w:val="1"/>
      <w:numFmt w:val="bullet"/>
      <w:lvlText w:val=""/>
      <w:lvlJc w:val="left"/>
      <w:pPr>
        <w:ind w:left="2880" w:hanging="360"/>
      </w:pPr>
      <w:rPr>
        <w:rFonts w:hint="default" w:ascii="Symbol" w:hAnsi="Symbol"/>
      </w:rPr>
    </w:lvl>
    <w:lvl w:ilvl="4" w:tplc="DB46BE66">
      <w:start w:val="1"/>
      <w:numFmt w:val="bullet"/>
      <w:lvlText w:val="o"/>
      <w:lvlJc w:val="left"/>
      <w:pPr>
        <w:ind w:left="3600" w:hanging="360"/>
      </w:pPr>
      <w:rPr>
        <w:rFonts w:hint="default" w:ascii="Courier New" w:hAnsi="Courier New"/>
      </w:rPr>
    </w:lvl>
    <w:lvl w:ilvl="5" w:tplc="E430A0C4">
      <w:start w:val="1"/>
      <w:numFmt w:val="bullet"/>
      <w:lvlText w:val=""/>
      <w:lvlJc w:val="left"/>
      <w:pPr>
        <w:ind w:left="4320" w:hanging="360"/>
      </w:pPr>
      <w:rPr>
        <w:rFonts w:hint="default" w:ascii="Wingdings" w:hAnsi="Wingdings"/>
      </w:rPr>
    </w:lvl>
    <w:lvl w:ilvl="6" w:tplc="1B3C140C">
      <w:start w:val="1"/>
      <w:numFmt w:val="bullet"/>
      <w:lvlText w:val=""/>
      <w:lvlJc w:val="left"/>
      <w:pPr>
        <w:ind w:left="5040" w:hanging="360"/>
      </w:pPr>
      <w:rPr>
        <w:rFonts w:hint="default" w:ascii="Symbol" w:hAnsi="Symbol"/>
      </w:rPr>
    </w:lvl>
    <w:lvl w:ilvl="7" w:tplc="8CBECC1A">
      <w:start w:val="1"/>
      <w:numFmt w:val="bullet"/>
      <w:lvlText w:val="o"/>
      <w:lvlJc w:val="left"/>
      <w:pPr>
        <w:ind w:left="5760" w:hanging="360"/>
      </w:pPr>
      <w:rPr>
        <w:rFonts w:hint="default" w:ascii="Courier New" w:hAnsi="Courier New"/>
      </w:rPr>
    </w:lvl>
    <w:lvl w:ilvl="8" w:tplc="B21422C0">
      <w:start w:val="1"/>
      <w:numFmt w:val="bullet"/>
      <w:lvlText w:val=""/>
      <w:lvlJc w:val="left"/>
      <w:pPr>
        <w:ind w:left="6480" w:hanging="360"/>
      </w:pPr>
      <w:rPr>
        <w:rFonts w:hint="default" w:ascii="Wingdings" w:hAnsi="Wingdings"/>
      </w:rPr>
    </w:lvl>
  </w:abstractNum>
  <w:abstractNum w:abstractNumId="12" w15:restartNumberingAfterBreak="0">
    <w:nsid w:val="703EE6E8"/>
    <w:multiLevelType w:val="hybridMultilevel"/>
    <w:tmpl w:val="FFFFFFFF"/>
    <w:lvl w:ilvl="0" w:tplc="E1007512">
      <w:start w:val="1"/>
      <w:numFmt w:val="bullet"/>
      <w:lvlText w:val=""/>
      <w:lvlJc w:val="left"/>
      <w:pPr>
        <w:ind w:left="720" w:hanging="360"/>
      </w:pPr>
      <w:rPr>
        <w:rFonts w:hint="default" w:ascii="Symbol" w:hAnsi="Symbol"/>
      </w:rPr>
    </w:lvl>
    <w:lvl w:ilvl="1" w:tplc="B93A6BE8">
      <w:start w:val="1"/>
      <w:numFmt w:val="bullet"/>
      <w:lvlText w:val="o"/>
      <w:lvlJc w:val="left"/>
      <w:pPr>
        <w:ind w:left="1440" w:hanging="360"/>
      </w:pPr>
      <w:rPr>
        <w:rFonts w:hint="default" w:ascii="Courier New" w:hAnsi="Courier New"/>
      </w:rPr>
    </w:lvl>
    <w:lvl w:ilvl="2" w:tplc="2E249050">
      <w:start w:val="1"/>
      <w:numFmt w:val="bullet"/>
      <w:lvlText w:val=""/>
      <w:lvlJc w:val="left"/>
      <w:pPr>
        <w:ind w:left="2160" w:hanging="360"/>
      </w:pPr>
      <w:rPr>
        <w:rFonts w:hint="default" w:ascii="Wingdings" w:hAnsi="Wingdings"/>
      </w:rPr>
    </w:lvl>
    <w:lvl w:ilvl="3" w:tplc="B2AE4B98">
      <w:start w:val="1"/>
      <w:numFmt w:val="bullet"/>
      <w:lvlText w:val=""/>
      <w:lvlJc w:val="left"/>
      <w:pPr>
        <w:ind w:left="2880" w:hanging="360"/>
      </w:pPr>
      <w:rPr>
        <w:rFonts w:hint="default" w:ascii="Symbol" w:hAnsi="Symbol"/>
      </w:rPr>
    </w:lvl>
    <w:lvl w:ilvl="4" w:tplc="6C241D60">
      <w:start w:val="1"/>
      <w:numFmt w:val="bullet"/>
      <w:lvlText w:val="o"/>
      <w:lvlJc w:val="left"/>
      <w:pPr>
        <w:ind w:left="3600" w:hanging="360"/>
      </w:pPr>
      <w:rPr>
        <w:rFonts w:hint="default" w:ascii="Courier New" w:hAnsi="Courier New"/>
      </w:rPr>
    </w:lvl>
    <w:lvl w:ilvl="5" w:tplc="45C288C0">
      <w:start w:val="1"/>
      <w:numFmt w:val="bullet"/>
      <w:lvlText w:val=""/>
      <w:lvlJc w:val="left"/>
      <w:pPr>
        <w:ind w:left="4320" w:hanging="360"/>
      </w:pPr>
      <w:rPr>
        <w:rFonts w:hint="default" w:ascii="Wingdings" w:hAnsi="Wingdings"/>
      </w:rPr>
    </w:lvl>
    <w:lvl w:ilvl="6" w:tplc="D66444EE">
      <w:start w:val="1"/>
      <w:numFmt w:val="bullet"/>
      <w:lvlText w:val=""/>
      <w:lvlJc w:val="left"/>
      <w:pPr>
        <w:ind w:left="5040" w:hanging="360"/>
      </w:pPr>
      <w:rPr>
        <w:rFonts w:hint="default" w:ascii="Symbol" w:hAnsi="Symbol"/>
      </w:rPr>
    </w:lvl>
    <w:lvl w:ilvl="7" w:tplc="C602E4AC">
      <w:start w:val="1"/>
      <w:numFmt w:val="bullet"/>
      <w:lvlText w:val="o"/>
      <w:lvlJc w:val="left"/>
      <w:pPr>
        <w:ind w:left="5760" w:hanging="360"/>
      </w:pPr>
      <w:rPr>
        <w:rFonts w:hint="default" w:ascii="Courier New" w:hAnsi="Courier New"/>
      </w:rPr>
    </w:lvl>
    <w:lvl w:ilvl="8" w:tplc="51A80BA6">
      <w:start w:val="1"/>
      <w:numFmt w:val="bullet"/>
      <w:lvlText w:val=""/>
      <w:lvlJc w:val="left"/>
      <w:pPr>
        <w:ind w:left="6480" w:hanging="360"/>
      </w:pPr>
      <w:rPr>
        <w:rFonts w:hint="default" w:ascii="Wingdings" w:hAnsi="Wingdings"/>
      </w:rPr>
    </w:lvl>
  </w:abstractNum>
  <w:num w:numId="1" w16cid:durableId="1201892039">
    <w:abstractNumId w:val="11"/>
  </w:num>
  <w:num w:numId="2" w16cid:durableId="2072341865">
    <w:abstractNumId w:val="10"/>
  </w:num>
  <w:num w:numId="3" w16cid:durableId="1496147022">
    <w:abstractNumId w:val="7"/>
  </w:num>
  <w:num w:numId="4" w16cid:durableId="1625303971">
    <w:abstractNumId w:val="6"/>
  </w:num>
  <w:num w:numId="5" w16cid:durableId="1798329166">
    <w:abstractNumId w:val="3"/>
  </w:num>
  <w:num w:numId="6" w16cid:durableId="2062366238">
    <w:abstractNumId w:val="1"/>
  </w:num>
  <w:num w:numId="7" w16cid:durableId="1714846618">
    <w:abstractNumId w:val="9"/>
  </w:num>
  <w:num w:numId="8" w16cid:durableId="449249841">
    <w:abstractNumId w:val="5"/>
  </w:num>
  <w:num w:numId="9" w16cid:durableId="2002076403">
    <w:abstractNumId w:val="12"/>
  </w:num>
  <w:num w:numId="10" w16cid:durableId="963122280">
    <w:abstractNumId w:val="0"/>
  </w:num>
  <w:num w:numId="11" w16cid:durableId="1945723873">
    <w:abstractNumId w:val="2"/>
  </w:num>
  <w:num w:numId="12" w16cid:durableId="879979760">
    <w:abstractNumId w:val="8"/>
  </w:num>
  <w:num w:numId="13" w16cid:durableId="19257245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95380AB"/>
    <w:rsid w:val="003E0E99"/>
    <w:rsid w:val="0042189A"/>
    <w:rsid w:val="007AB3C9"/>
    <w:rsid w:val="00840199"/>
    <w:rsid w:val="00972D6E"/>
    <w:rsid w:val="00B73804"/>
    <w:rsid w:val="00CE4587"/>
    <w:rsid w:val="0122E144"/>
    <w:rsid w:val="013858A4"/>
    <w:rsid w:val="0182EBA9"/>
    <w:rsid w:val="01EEFD12"/>
    <w:rsid w:val="021CF134"/>
    <w:rsid w:val="02BEAE6F"/>
    <w:rsid w:val="0300E7D8"/>
    <w:rsid w:val="032987F2"/>
    <w:rsid w:val="032D606B"/>
    <w:rsid w:val="034889D5"/>
    <w:rsid w:val="043193D6"/>
    <w:rsid w:val="04775A14"/>
    <w:rsid w:val="04C9C6C9"/>
    <w:rsid w:val="04D0CD84"/>
    <w:rsid w:val="05480152"/>
    <w:rsid w:val="0556B301"/>
    <w:rsid w:val="0597E48F"/>
    <w:rsid w:val="05B413EF"/>
    <w:rsid w:val="05CC6766"/>
    <w:rsid w:val="05F7FF3B"/>
    <w:rsid w:val="063748EC"/>
    <w:rsid w:val="068ABF32"/>
    <w:rsid w:val="06AFB7C4"/>
    <w:rsid w:val="06BA0DC5"/>
    <w:rsid w:val="06D38D24"/>
    <w:rsid w:val="06DF03B6"/>
    <w:rsid w:val="06E36DAC"/>
    <w:rsid w:val="07093BAD"/>
    <w:rsid w:val="072681DE"/>
    <w:rsid w:val="072B4A2C"/>
    <w:rsid w:val="0732249A"/>
    <w:rsid w:val="08394899"/>
    <w:rsid w:val="08B136A9"/>
    <w:rsid w:val="091AEE11"/>
    <w:rsid w:val="095380AB"/>
    <w:rsid w:val="0992AB60"/>
    <w:rsid w:val="09E93E0B"/>
    <w:rsid w:val="0A026D8F"/>
    <w:rsid w:val="0AABAA1B"/>
    <w:rsid w:val="0AB8FC83"/>
    <w:rsid w:val="0B9DFF2E"/>
    <w:rsid w:val="0BECEFEE"/>
    <w:rsid w:val="0EEB8646"/>
    <w:rsid w:val="0F8F9CEF"/>
    <w:rsid w:val="1056995D"/>
    <w:rsid w:val="110F1890"/>
    <w:rsid w:val="11AF5AFE"/>
    <w:rsid w:val="121C65DA"/>
    <w:rsid w:val="1238A041"/>
    <w:rsid w:val="129E3C0B"/>
    <w:rsid w:val="13561176"/>
    <w:rsid w:val="137B21D9"/>
    <w:rsid w:val="137DC2EF"/>
    <w:rsid w:val="13A55448"/>
    <w:rsid w:val="1417B419"/>
    <w:rsid w:val="141B33C0"/>
    <w:rsid w:val="14B9C2FF"/>
    <w:rsid w:val="153239E5"/>
    <w:rsid w:val="155F821B"/>
    <w:rsid w:val="1572CEDA"/>
    <w:rsid w:val="1595D2A6"/>
    <w:rsid w:val="1656F5AD"/>
    <w:rsid w:val="165F7EC2"/>
    <w:rsid w:val="18081128"/>
    <w:rsid w:val="18326297"/>
    <w:rsid w:val="184EC4DB"/>
    <w:rsid w:val="19DE4D7F"/>
    <w:rsid w:val="1ADF3B0B"/>
    <w:rsid w:val="1AE5FCEB"/>
    <w:rsid w:val="1B199B70"/>
    <w:rsid w:val="1BC704EF"/>
    <w:rsid w:val="1BE654FA"/>
    <w:rsid w:val="1CC2C1C5"/>
    <w:rsid w:val="1D13065A"/>
    <w:rsid w:val="1D7469C3"/>
    <w:rsid w:val="1E614980"/>
    <w:rsid w:val="1FF007B0"/>
    <w:rsid w:val="204B488D"/>
    <w:rsid w:val="20879173"/>
    <w:rsid w:val="21324602"/>
    <w:rsid w:val="21A5C4BB"/>
    <w:rsid w:val="224B10C7"/>
    <w:rsid w:val="228981D2"/>
    <w:rsid w:val="22D2A9AB"/>
    <w:rsid w:val="23CDE4C6"/>
    <w:rsid w:val="23FDD31A"/>
    <w:rsid w:val="2445B54B"/>
    <w:rsid w:val="257F1F1F"/>
    <w:rsid w:val="26498CD8"/>
    <w:rsid w:val="26DB62E5"/>
    <w:rsid w:val="2737447B"/>
    <w:rsid w:val="278E030F"/>
    <w:rsid w:val="27C03332"/>
    <w:rsid w:val="27EDE2D8"/>
    <w:rsid w:val="282CCADD"/>
    <w:rsid w:val="282CE126"/>
    <w:rsid w:val="28DF31C8"/>
    <w:rsid w:val="293E4CDE"/>
    <w:rsid w:val="295CBC34"/>
    <w:rsid w:val="29AA10A2"/>
    <w:rsid w:val="29AB918F"/>
    <w:rsid w:val="29FA0B39"/>
    <w:rsid w:val="2B5EE515"/>
    <w:rsid w:val="2B72F1CE"/>
    <w:rsid w:val="2B8E2174"/>
    <w:rsid w:val="2C062FD0"/>
    <w:rsid w:val="2C42E20D"/>
    <w:rsid w:val="2C4972DD"/>
    <w:rsid w:val="2CDD3A6B"/>
    <w:rsid w:val="2CDE5213"/>
    <w:rsid w:val="2DDD9D66"/>
    <w:rsid w:val="2DF00E13"/>
    <w:rsid w:val="2E766393"/>
    <w:rsid w:val="302ECFFF"/>
    <w:rsid w:val="30752E76"/>
    <w:rsid w:val="30A03652"/>
    <w:rsid w:val="312A03E4"/>
    <w:rsid w:val="3180F85E"/>
    <w:rsid w:val="31C52FF6"/>
    <w:rsid w:val="31CA27A1"/>
    <w:rsid w:val="3202CEE9"/>
    <w:rsid w:val="32E4819B"/>
    <w:rsid w:val="34446E97"/>
    <w:rsid w:val="3460428E"/>
    <w:rsid w:val="356B875E"/>
    <w:rsid w:val="3634E6F7"/>
    <w:rsid w:val="36903058"/>
    <w:rsid w:val="37EC764D"/>
    <w:rsid w:val="385DBA14"/>
    <w:rsid w:val="387E39D5"/>
    <w:rsid w:val="38EE3B30"/>
    <w:rsid w:val="3910D367"/>
    <w:rsid w:val="3929AA91"/>
    <w:rsid w:val="398B2BC7"/>
    <w:rsid w:val="3B2E668A"/>
    <w:rsid w:val="3B4122EB"/>
    <w:rsid w:val="3B485532"/>
    <w:rsid w:val="3BEBD119"/>
    <w:rsid w:val="3C2D389B"/>
    <w:rsid w:val="3D19A121"/>
    <w:rsid w:val="3D48C79A"/>
    <w:rsid w:val="3D9682C7"/>
    <w:rsid w:val="3E360B4F"/>
    <w:rsid w:val="3E36BC60"/>
    <w:rsid w:val="3E3CA380"/>
    <w:rsid w:val="3E427254"/>
    <w:rsid w:val="3E430415"/>
    <w:rsid w:val="3F701239"/>
    <w:rsid w:val="3F774DC8"/>
    <w:rsid w:val="4023084D"/>
    <w:rsid w:val="4059167F"/>
    <w:rsid w:val="407E036C"/>
    <w:rsid w:val="4088FB17"/>
    <w:rsid w:val="40A37FC8"/>
    <w:rsid w:val="40B6B7B0"/>
    <w:rsid w:val="416D7640"/>
    <w:rsid w:val="41829F86"/>
    <w:rsid w:val="420D1F27"/>
    <w:rsid w:val="429013C2"/>
    <w:rsid w:val="42A6783C"/>
    <w:rsid w:val="42FEE39F"/>
    <w:rsid w:val="4410ECCF"/>
    <w:rsid w:val="444A2248"/>
    <w:rsid w:val="44DA4FC4"/>
    <w:rsid w:val="4588F881"/>
    <w:rsid w:val="467FE99D"/>
    <w:rsid w:val="46B8DBB0"/>
    <w:rsid w:val="474791CC"/>
    <w:rsid w:val="47620A92"/>
    <w:rsid w:val="4797D89A"/>
    <w:rsid w:val="48766ED4"/>
    <w:rsid w:val="487FD472"/>
    <w:rsid w:val="49267781"/>
    <w:rsid w:val="49EC9655"/>
    <w:rsid w:val="4A69151E"/>
    <w:rsid w:val="4B4D8972"/>
    <w:rsid w:val="4BBBE89D"/>
    <w:rsid w:val="4BEB1715"/>
    <w:rsid w:val="4C0D4F44"/>
    <w:rsid w:val="4CA99BEE"/>
    <w:rsid w:val="4CEFDE05"/>
    <w:rsid w:val="4CF21788"/>
    <w:rsid w:val="4CF847C6"/>
    <w:rsid w:val="4DCDE408"/>
    <w:rsid w:val="4E69FC8F"/>
    <w:rsid w:val="4EC9E92F"/>
    <w:rsid w:val="4EDFC47A"/>
    <w:rsid w:val="4F0A86A3"/>
    <w:rsid w:val="509D2A96"/>
    <w:rsid w:val="50F0900B"/>
    <w:rsid w:val="51075831"/>
    <w:rsid w:val="51CABC73"/>
    <w:rsid w:val="51CFF384"/>
    <w:rsid w:val="5254E66F"/>
    <w:rsid w:val="52577C47"/>
    <w:rsid w:val="52A34098"/>
    <w:rsid w:val="52E44B45"/>
    <w:rsid w:val="534CC186"/>
    <w:rsid w:val="53770ECF"/>
    <w:rsid w:val="542A9750"/>
    <w:rsid w:val="54CFE0C8"/>
    <w:rsid w:val="54D91064"/>
    <w:rsid w:val="54F7E68D"/>
    <w:rsid w:val="55635E1D"/>
    <w:rsid w:val="55CE0B1A"/>
    <w:rsid w:val="572B9655"/>
    <w:rsid w:val="574F8432"/>
    <w:rsid w:val="57631F14"/>
    <w:rsid w:val="578F07C3"/>
    <w:rsid w:val="58BC8778"/>
    <w:rsid w:val="58C55A6C"/>
    <w:rsid w:val="59A9C8ED"/>
    <w:rsid w:val="5A36375C"/>
    <w:rsid w:val="5AE2E05C"/>
    <w:rsid w:val="5AEE221E"/>
    <w:rsid w:val="5B2FFA03"/>
    <w:rsid w:val="5B39E0A4"/>
    <w:rsid w:val="5B3CA4A7"/>
    <w:rsid w:val="5B8F54C9"/>
    <w:rsid w:val="5C47364A"/>
    <w:rsid w:val="5CA1F53A"/>
    <w:rsid w:val="5CF27D11"/>
    <w:rsid w:val="5F4D5DDF"/>
    <w:rsid w:val="61934DFF"/>
    <w:rsid w:val="61A9AE2B"/>
    <w:rsid w:val="61D758AC"/>
    <w:rsid w:val="622CF278"/>
    <w:rsid w:val="623C7DE6"/>
    <w:rsid w:val="6340F86D"/>
    <w:rsid w:val="6415E89B"/>
    <w:rsid w:val="64326E65"/>
    <w:rsid w:val="644E13A1"/>
    <w:rsid w:val="658AFCCF"/>
    <w:rsid w:val="65934739"/>
    <w:rsid w:val="65ACC5C8"/>
    <w:rsid w:val="65B49E77"/>
    <w:rsid w:val="65D87118"/>
    <w:rsid w:val="66C5DE5B"/>
    <w:rsid w:val="67D622D6"/>
    <w:rsid w:val="67E56339"/>
    <w:rsid w:val="680A2852"/>
    <w:rsid w:val="68490BC1"/>
    <w:rsid w:val="68930AFE"/>
    <w:rsid w:val="68BC3027"/>
    <w:rsid w:val="68E82593"/>
    <w:rsid w:val="695F7F6A"/>
    <w:rsid w:val="69B89B00"/>
    <w:rsid w:val="6A30CB72"/>
    <w:rsid w:val="6A9699A4"/>
    <w:rsid w:val="6C538D3E"/>
    <w:rsid w:val="6C90D35F"/>
    <w:rsid w:val="6CA73568"/>
    <w:rsid w:val="6CF96381"/>
    <w:rsid w:val="6F4FB21D"/>
    <w:rsid w:val="6F555207"/>
    <w:rsid w:val="6FC6F95A"/>
    <w:rsid w:val="70297743"/>
    <w:rsid w:val="7060D509"/>
    <w:rsid w:val="70BEC5D1"/>
    <w:rsid w:val="71738734"/>
    <w:rsid w:val="7220BF85"/>
    <w:rsid w:val="72A22340"/>
    <w:rsid w:val="73028A07"/>
    <w:rsid w:val="735FFC6B"/>
    <w:rsid w:val="73DD3C0E"/>
    <w:rsid w:val="7468C939"/>
    <w:rsid w:val="75400864"/>
    <w:rsid w:val="762D0FAC"/>
    <w:rsid w:val="762FB53B"/>
    <w:rsid w:val="763F633E"/>
    <w:rsid w:val="778C6AAC"/>
    <w:rsid w:val="7841EBB8"/>
    <w:rsid w:val="78AD9842"/>
    <w:rsid w:val="78B2E857"/>
    <w:rsid w:val="78D9A165"/>
    <w:rsid w:val="7917E62E"/>
    <w:rsid w:val="79C0E54B"/>
    <w:rsid w:val="79D7AE7D"/>
    <w:rsid w:val="7A389AF8"/>
    <w:rsid w:val="7A539C4B"/>
    <w:rsid w:val="7AC6AC3E"/>
    <w:rsid w:val="7B03F694"/>
    <w:rsid w:val="7B27BF04"/>
    <w:rsid w:val="7B6F66C0"/>
    <w:rsid w:val="7BDA7076"/>
    <w:rsid w:val="7C2697BA"/>
    <w:rsid w:val="7C39A426"/>
    <w:rsid w:val="7DD0B205"/>
    <w:rsid w:val="7DEFF6B7"/>
    <w:rsid w:val="7E8E1648"/>
    <w:rsid w:val="7ECF9DCE"/>
    <w:rsid w:val="7EF228B0"/>
    <w:rsid w:val="7F3B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0D363"/>
  <w15:chartTrackingRefBased/>
  <w15:docId w15:val="{5AC0034A-E94F-4CC1-8B02-4B92C845A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E3CA380"/>
    <w:rPr>
      <w:color w:val="467886"/>
      <w:u w:val="single"/>
    </w:rPr>
  </w:style>
  <w:style w:type="paragraph" w:styleId="NoSpacing">
    <w:name w:val="No Spacing"/>
    <w:uiPriority w:val="1"/>
    <w:qFormat/>
    <w:rsid w:val="0042189A"/>
    <w:pPr>
      <w:spacing w:after="0"/>
    </w:pPr>
  </w:style>
  <w:style w:type="table" w:styleId="TableGrid">
    <w:name w:val="Table Grid"/>
    <w:basedOn w:val="TableNormal"/>
    <w:uiPriority w:val="59"/>
    <w:rsid w:val="0042189A"/>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rsid w:val="0042189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Lewis (2100326)</dc:creator>
  <keywords/>
  <dc:description/>
  <lastModifiedBy>Bethan Lewis (2100326)</lastModifiedBy>
  <revision>4</revision>
  <dcterms:created xsi:type="dcterms:W3CDTF">2025-01-28T11:14:00.0000000Z</dcterms:created>
  <dcterms:modified xsi:type="dcterms:W3CDTF">2025-02-02T12:28:10.6369000Z</dcterms:modified>
</coreProperties>
</file>