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spacing w:line="480" w:lineRule="auto"/>
        <w:jc w:val="center"/>
      </w:pPr>
    </w:p>
    <w:p>
      <w:pPr>
        <w:pStyle w:val="Body"/>
        <w:spacing w:line="480" w:lineRule="auto"/>
        <w:jc w:val="center"/>
      </w:pPr>
    </w:p>
    <w:p>
      <w:pPr>
        <w:pStyle w:val="Body"/>
        <w:spacing w:line="480" w:lineRule="auto"/>
        <w:jc w:val="center"/>
      </w:pPr>
    </w:p>
    <w:p>
      <w:pPr>
        <w:pStyle w:val="Body"/>
        <w:spacing w:line="480" w:lineRule="auto"/>
        <w:jc w:val="center"/>
      </w:pPr>
    </w:p>
    <w:p>
      <w:pPr>
        <w:pStyle w:val="Body"/>
        <w:spacing w:line="480" w:lineRule="auto"/>
        <w:jc w:val="center"/>
      </w:pPr>
    </w:p>
    <w:p>
      <w:pPr>
        <w:pStyle w:val="Body"/>
        <w:spacing w:line="480" w:lineRule="auto"/>
        <w:jc w:val="center"/>
      </w:pPr>
    </w:p>
    <w:p>
      <w:pPr>
        <w:pStyle w:val="Body"/>
        <w:spacing w:line="480" w:lineRule="auto"/>
        <w:jc w:val="center"/>
      </w:pPr>
    </w:p>
    <w:p>
      <w:pPr>
        <w:pStyle w:val="Body"/>
        <w:spacing w:line="480" w:lineRule="auto"/>
        <w:jc w:val="center"/>
      </w:pPr>
    </w:p>
    <w:p>
      <w:pPr>
        <w:pStyle w:val="Body"/>
        <w:spacing w:line="480" w:lineRule="auto"/>
        <w:jc w:val="center"/>
      </w:pPr>
    </w:p>
    <w:p>
      <w:pPr>
        <w:pStyle w:val="Body"/>
        <w:spacing w:line="480" w:lineRule="auto"/>
        <w:jc w:val="center"/>
        <w:rPr>
          <w:b w:val="1"/>
          <w:bCs w:val="1"/>
        </w:rPr>
      </w:pPr>
      <w:r>
        <w:rPr>
          <w:b w:val="1"/>
          <w:bCs w:val="1"/>
          <w:rtl w:val="0"/>
          <w:lang w:val="en-US"/>
        </w:rPr>
        <w:t>Research Practices</w:t>
      </w:r>
    </w:p>
    <w:p>
      <w:pPr>
        <w:pStyle w:val="Body"/>
        <w:spacing w:line="480" w:lineRule="auto"/>
        <w:jc w:val="center"/>
        <w:rPr>
          <w:b w:val="1"/>
          <w:bCs w:val="1"/>
        </w:rPr>
      </w:pPr>
      <w:r>
        <w:rPr>
          <w:b w:val="1"/>
          <w:bCs w:val="1"/>
          <w:rtl w:val="0"/>
          <w:lang w:val="en-US"/>
        </w:rPr>
        <w:t>Calum Lewis</w:t>
      </w:r>
    </w:p>
    <w:p>
      <w:pPr>
        <w:pStyle w:val="Body"/>
        <w:spacing w:line="480" w:lineRule="auto"/>
        <w:jc w:val="center"/>
      </w:pPr>
      <w:r>
        <w:rPr>
          <w:b w:val="1"/>
          <w:bCs w:val="1"/>
          <w:rtl w:val="0"/>
          <w:lang w:val="en-US"/>
        </w:rPr>
        <w:t>Graphic Design</w:t>
        <w:br w:type="page"/>
      </w:r>
    </w:p>
    <w:p>
      <w:pPr>
        <w:pStyle w:val="Body"/>
        <w:spacing w:line="480" w:lineRule="auto"/>
        <w:jc w:val="center"/>
      </w:pPr>
    </w:p>
    <w:p>
      <w:pPr>
        <w:pStyle w:val="Body"/>
        <w:spacing w:line="480" w:lineRule="auto"/>
      </w:pPr>
    </w:p>
    <w:p>
      <w:pPr>
        <w:pStyle w:val="Body"/>
        <w:spacing w:line="480" w:lineRule="auto"/>
      </w:pPr>
      <w:r>
        <w:rPr>
          <w:rtl w:val="0"/>
          <w:lang w:val="en-US"/>
        </w:rPr>
        <w:t>Design plays a key role as a backbone for all forms of communication for businesses. Playing such a significant part in a business must be done right. So, could the design alter the businesses destiny?</w:t>
      </w:r>
    </w:p>
    <w:p>
      <w:pPr>
        <w:pStyle w:val="Body"/>
        <w:spacing w:line="480" w:lineRule="auto"/>
      </w:pPr>
      <w:r>
        <w:rPr>
          <w:rtl w:val="0"/>
          <w:lang w:val="en-US"/>
        </w:rPr>
        <w:t xml:space="preserve">It is important to understand the chooses we make can have a lasting difference on ourselves and the people around us. Choosing the right design, for your business identity, by colours, logo, or a mark can be difficult to get right. Even with the </w:t>
      </w:r>
      <w:r>
        <w:rPr>
          <w:rFonts w:ascii="Calibri" w:cs="Calibri" w:hAnsi="Calibri" w:eastAsia="Calibri"/>
          <w:i w:val="1"/>
          <w:iCs w:val="1"/>
          <w:rtl w:val="0"/>
          <w:lang w:val="en-US"/>
        </w:rPr>
        <w:t>best design in the world</w:t>
      </w:r>
      <w:r>
        <w:rPr>
          <w:rtl w:val="0"/>
          <w:lang w:val="en-US"/>
        </w:rPr>
        <w:t xml:space="preserve">, the business is obviously still reliable on many aspects. But surely, having a thought-out design must contribute to a likely more successful outcome? </w:t>
      </w:r>
    </w:p>
    <w:p>
      <w:pPr>
        <w:pStyle w:val="Body"/>
        <w:spacing w:line="480" w:lineRule="auto"/>
        <w:rPr>
          <w:rFonts w:ascii="Calibri" w:cs="Calibri" w:hAnsi="Calibri" w:eastAsia="Calibri"/>
          <w:b w:val="1"/>
          <w:bCs w:val="1"/>
        </w:rPr>
      </w:pPr>
      <w:r>
        <w:rPr>
          <w:rFonts w:ascii="Calibri" w:cs="Calibri" w:hAnsi="Calibri" w:eastAsia="Calibri"/>
          <w:b w:val="1"/>
          <w:bCs w:val="1"/>
          <w:rtl w:val="0"/>
          <w:lang w:val="en-US"/>
        </w:rPr>
        <w:t>Business of Design</w:t>
      </w:r>
    </w:p>
    <w:p>
      <w:pPr>
        <w:pStyle w:val="Body"/>
        <w:spacing w:line="480" w:lineRule="auto"/>
      </w:pPr>
      <w:r>
        <w:rPr>
          <w:rtl w:val="0"/>
          <w:lang w:val="en-US"/>
        </w:rPr>
        <w:t>A concept introduced to me a few years ago was the understanding that design should be treated as a business model. The importance of positioning and making sure you follow the right strategic approach. Back in 2014, Chris Do &amp; Jose Caballer started a YouTube channel and platform called The Futur based on a successful motion and graphic design agency named Blind, which established in 1995. Chris and Jose ran weekly videos that have touched millions of designs and artists around the world sharing valuable design &amp; business-related talks. Chris (2014) mentions in some of this first videos that you should begin a way that</w:t>
      </w:r>
      <w:r>
        <w:rPr>
          <w:rtl w:val="0"/>
        </w:rPr>
        <w:t>’</w:t>
      </w:r>
      <w:r>
        <w:rPr>
          <w:rtl w:val="0"/>
          <w:lang w:val="en-US"/>
        </w:rPr>
        <w:t>s informed, he believes that by using your knowledge and experience you can add value to yourself to make decisions faster, and ask the right, more valued questions. A high vs a low valued question. By adding this extra degree of value, the client can approach the design agency will full confidence in their ability to perform, because of this, many global companies spend a great deal of money to go with expensive design teams and agencies. It</w:t>
      </w:r>
      <w:r>
        <w:rPr>
          <w:rtl w:val="0"/>
        </w:rPr>
        <w:t>’</w:t>
      </w:r>
      <w:r>
        <w:rPr>
          <w:rtl w:val="0"/>
          <w:lang w:val="en-US"/>
        </w:rPr>
        <w:t>s more important for these large companies to get the right result from the added value, than to go else where for a cheaper rate. Understanding it is always worth the investment. It</w:t>
      </w:r>
      <w:r>
        <w:rPr>
          <w:rtl w:val="0"/>
        </w:rPr>
        <w:t>’</w:t>
      </w:r>
      <w:r>
        <w:rPr>
          <w:rtl w:val="0"/>
          <w:lang w:val="en-US"/>
        </w:rPr>
        <w:t xml:space="preserve">s simply not worth the risk for a big company to go to a smaller agency as the brands voice is fundamental. A tarnished brand is very difficult to recover from, and in most cases, can never fully recover. Susan Fournier had an interesting view on Consumers and Their Brands (1998) </w:t>
      </w:r>
      <w:r>
        <w:rPr>
          <w:rtl w:val="0"/>
        </w:rPr>
        <w:t>‘</w:t>
      </w:r>
      <w:r>
        <w:rPr>
          <w:rtl w:val="0"/>
          <w:lang w:val="en-US"/>
        </w:rPr>
        <w:t>the brand cannot act or think or feel</w:t>
      </w:r>
      <w:r>
        <w:rPr>
          <w:rtl w:val="0"/>
          <w:lang w:val="en-US"/>
        </w:rPr>
        <w:t>—</w:t>
      </w:r>
      <w:r>
        <w:rPr>
          <w:rtl w:val="0"/>
          <w:lang w:val="en-US"/>
        </w:rPr>
        <w:t>except through the activities of the manager that administers it</w:t>
      </w:r>
      <w:r>
        <w:rPr>
          <w:rtl w:val="0"/>
        </w:rPr>
        <w:t>’</w:t>
      </w:r>
      <w:r>
        <w:rPr>
          <w:rtl w:val="0"/>
          <w:lang w:val="en-US"/>
        </w:rPr>
        <w:t>, the choices we make can only define the brand, the brand doesn</w:t>
      </w:r>
      <w:r>
        <w:rPr>
          <w:rtl w:val="0"/>
        </w:rPr>
        <w:t>’</w:t>
      </w:r>
      <w:r>
        <w:rPr>
          <w:rtl w:val="0"/>
          <w:lang w:val="en-US"/>
        </w:rPr>
        <w:t xml:space="preserve">t define itself without given context. </w:t>
      </w:r>
    </w:p>
    <w:p>
      <w:pPr>
        <w:pStyle w:val="Body"/>
        <w:spacing w:line="480" w:lineRule="auto"/>
      </w:pPr>
      <w:r>
        <w:rPr>
          <w:rtl w:val="0"/>
          <w:lang w:val="en-US"/>
        </w:rPr>
        <w:t xml:space="preserve">The idea that design and business go hand-in-hand has some standing, however, we need to consider that all businesses have highs and lows with many different factors to account for their success or demise. Design should be explored as a tool to communicate the vision or story. </w:t>
      </w:r>
      <w:r>
        <w:rPr>
          <w:rFonts w:ascii="Calibri" w:cs="Calibri" w:hAnsi="Calibri" w:eastAsia="Calibri"/>
          <w:i w:val="1"/>
          <w:iCs w:val="1"/>
          <w:rtl w:val="0"/>
          <w:lang w:val="en-US"/>
        </w:rPr>
        <w:t>Good design</w:t>
      </w:r>
      <w:r>
        <w:rPr>
          <w:rtl w:val="0"/>
          <w:lang w:val="en-US"/>
        </w:rPr>
        <w:t xml:space="preserve"> making the difference of what companies exist, and which of them dominate, don</w:t>
      </w:r>
      <w:r>
        <w:rPr>
          <w:rtl w:val="0"/>
        </w:rPr>
        <w:t>’</w:t>
      </w:r>
      <w:r>
        <w:rPr>
          <w:rtl w:val="0"/>
          <w:lang w:val="en-US"/>
        </w:rPr>
        <w:t xml:space="preserve">t compete as Grant Cardone would say (2013). Exploring the ideas that companies are always searching for the </w:t>
      </w:r>
      <w:r>
        <w:rPr>
          <w:rFonts w:ascii="Calibri" w:cs="Calibri" w:hAnsi="Calibri" w:eastAsia="Calibri"/>
          <w:i w:val="1"/>
          <w:iCs w:val="1"/>
          <w:rtl w:val="0"/>
          <w:lang w:val="en-US"/>
        </w:rPr>
        <w:t>best design</w:t>
      </w:r>
      <w:r>
        <w:rPr>
          <w:rtl w:val="0"/>
          <w:lang w:val="en-US"/>
        </w:rPr>
        <w:t>, or alternatively they might be looking for the most cost-effective, the cheapest, or the fastest turnaround. By all accounts the designer or agency has a large say on the design thinking, if the design business does not consult or ask the right questions towards the client they won</w:t>
      </w:r>
      <w:r>
        <w:rPr>
          <w:rtl w:val="0"/>
        </w:rPr>
        <w:t>’</w:t>
      </w:r>
      <w:r>
        <w:rPr>
          <w:rtl w:val="0"/>
          <w:lang w:val="en-US"/>
        </w:rPr>
        <w:t>t get the right feel and sense of the brand. This would have considerable implications towards the companies</w:t>
      </w:r>
      <w:r>
        <w:rPr>
          <w:rtl w:val="0"/>
        </w:rPr>
        <w:t xml:space="preserve">’ </w:t>
      </w:r>
      <w:r>
        <w:rPr>
          <w:rtl w:val="0"/>
          <w:lang w:val="en-US"/>
        </w:rPr>
        <w:t xml:space="preserve">future. Like how Chris Do (2018) was speaking in a talk about how when a company changes ownership, or the founders step down, perhaps the brands original voice or vision is slowly lost. This could be extremely problematic. They essential </w:t>
      </w:r>
      <w:r>
        <w:rPr>
          <w:rtl w:val="0"/>
        </w:rPr>
        <w:t>‘</w:t>
      </w:r>
      <w:r>
        <w:rPr>
          <w:rtl w:val="0"/>
          <w:lang w:val="en-US"/>
        </w:rPr>
        <w:t>lose their way</w:t>
      </w:r>
      <w:r>
        <w:rPr>
          <w:rtl w:val="0"/>
        </w:rPr>
        <w:t>’</w:t>
      </w:r>
      <w:r>
        <w:rPr>
          <w:rtl w:val="0"/>
        </w:rPr>
        <w:t>.</w:t>
      </w:r>
    </w:p>
    <w:p>
      <w:pPr>
        <w:pStyle w:val="Body"/>
        <w:spacing w:line="480" w:lineRule="auto"/>
      </w:pPr>
    </w:p>
    <w:p>
      <w:pPr>
        <w:pStyle w:val="Body"/>
        <w:spacing w:line="480" w:lineRule="auto"/>
        <w:rPr>
          <w:rFonts w:ascii="Calibri" w:cs="Calibri" w:hAnsi="Calibri" w:eastAsia="Calibri"/>
          <w:b w:val="1"/>
          <w:bCs w:val="1"/>
        </w:rPr>
      </w:pPr>
      <w:r>
        <w:rPr>
          <w:rFonts w:ascii="Calibri" w:cs="Calibri" w:hAnsi="Calibri" w:eastAsia="Calibri"/>
          <w:b w:val="1"/>
          <w:bCs w:val="1"/>
          <w:rtl w:val="0"/>
          <w:lang w:val="en-US"/>
        </w:rPr>
        <w:t>Added Value</w:t>
      </w:r>
    </w:p>
    <w:p>
      <w:pPr>
        <w:pStyle w:val="Body"/>
        <w:spacing w:line="480" w:lineRule="auto"/>
      </w:pPr>
      <w:r>
        <w:rPr>
          <w:rtl w:val="0"/>
          <w:lang w:val="en-US"/>
        </w:rPr>
        <w:t>What</w:t>
      </w:r>
      <w:r>
        <w:rPr>
          <w:rtl w:val="0"/>
        </w:rPr>
        <w:t>’</w:t>
      </w:r>
      <w:r>
        <w:rPr>
          <w:rtl w:val="0"/>
          <w:lang w:val="en-US"/>
        </w:rPr>
        <w:t xml:space="preserve">s the difference between a </w:t>
      </w:r>
      <w:r>
        <w:rPr>
          <w:rtl w:val="0"/>
        </w:rPr>
        <w:t>£</w:t>
      </w:r>
      <w:r>
        <w:rPr>
          <w:rtl w:val="0"/>
          <w:lang w:val="en-US"/>
        </w:rPr>
        <w:t xml:space="preserve">100 logo or a </w:t>
      </w:r>
      <w:r>
        <w:rPr>
          <w:rtl w:val="0"/>
        </w:rPr>
        <w:t>£</w:t>
      </w:r>
      <w:r>
        <w:rPr>
          <w:rtl w:val="0"/>
          <w:lang w:val="en-US"/>
        </w:rPr>
        <w:t xml:space="preserve">20,000 logo? </w:t>
      </w:r>
    </w:p>
    <w:p>
      <w:pPr>
        <w:pStyle w:val="Body"/>
        <w:spacing w:line="480" w:lineRule="auto"/>
      </w:pPr>
      <w:r>
        <w:rPr>
          <w:rtl w:val="0"/>
          <w:lang w:val="en-US"/>
        </w:rPr>
        <w:t xml:space="preserve">Touching back on Chris Do, in one of his talks he states (2018), </w:t>
      </w:r>
      <w:r>
        <w:rPr>
          <w:rtl w:val="0"/>
        </w:rPr>
        <w:t>‘</w:t>
      </w:r>
      <w:r>
        <w:rPr>
          <w:rtl w:val="0"/>
          <w:lang w:val="en-US"/>
        </w:rPr>
        <w:t>your value is determined by the quality of the questions you ask</w:t>
      </w:r>
      <w:r>
        <w:rPr>
          <w:rtl w:val="0"/>
        </w:rPr>
        <w:t>’</w:t>
      </w:r>
      <w:r>
        <w:rPr>
          <w:rtl w:val="0"/>
          <w:lang w:val="en-US"/>
        </w:rPr>
        <w:t>. Understanding more than just the business side of the company, but their true purpose. Why do they do what they do? Asking the right questions can bring forth an understanding that wasn</w:t>
      </w:r>
      <w:r>
        <w:rPr>
          <w:rtl w:val="0"/>
        </w:rPr>
        <w:t>’</w:t>
      </w:r>
      <w:r>
        <w:rPr>
          <w:rtl w:val="0"/>
          <w:lang w:val="en-US"/>
        </w:rPr>
        <w:t>t as clear before. This makes the difference between a low and high tier design job. What</w:t>
      </w:r>
      <w:r>
        <w:rPr>
          <w:rtl w:val="0"/>
        </w:rPr>
        <w:t>’</w:t>
      </w:r>
      <w:r>
        <w:rPr>
          <w:rtl w:val="0"/>
          <w:lang w:val="en-US"/>
        </w:rPr>
        <w:t>s added value? This is a keyword that I believe to be a key role for the success of not only business but also design. I don</w:t>
      </w:r>
      <w:r>
        <w:rPr>
          <w:rtl w:val="0"/>
        </w:rPr>
        <w:t>’</w:t>
      </w:r>
      <w:r>
        <w:rPr>
          <w:rtl w:val="0"/>
          <w:lang w:val="en-US"/>
        </w:rPr>
        <w:t>t speak of material value, as much as I mean of a valued living. It</w:t>
      </w:r>
      <w:r>
        <w:rPr>
          <w:rtl w:val="0"/>
        </w:rPr>
        <w:t>’</w:t>
      </w:r>
      <w:r>
        <w:rPr>
          <w:rtl w:val="0"/>
          <w:lang w:val="en-US"/>
        </w:rPr>
        <w:t xml:space="preserve">s more so, the affect on others around us. The Minimalists, Joshua and Ryan, have abandoned and sold majority of their possessions in the pursuit of less clutter and </w:t>
      </w:r>
      <w:r>
        <w:rPr>
          <w:rtl w:val="0"/>
        </w:rPr>
        <w:t>‘</w:t>
      </w:r>
      <w:r>
        <w:rPr>
          <w:rtl w:val="0"/>
          <w:lang w:val="en-US"/>
        </w:rPr>
        <w:t>room for more</w:t>
      </w:r>
      <w:r>
        <w:rPr>
          <w:rtl w:val="0"/>
        </w:rPr>
        <w:t>’</w:t>
      </w:r>
      <w:r>
        <w:rPr>
          <w:rtl w:val="0"/>
          <w:lang w:val="en-US"/>
        </w:rPr>
        <w:t xml:space="preserve">, but not room for more objects, but more out of life. In a blog post, </w:t>
      </w:r>
      <w:r>
        <w:rPr>
          <w:rFonts w:ascii="Calibri" w:cs="Calibri" w:hAnsi="Calibri" w:eastAsia="Calibri"/>
          <w:i w:val="1"/>
          <w:iCs w:val="1"/>
          <w:rtl w:val="0"/>
          <w:lang w:val="en-US"/>
        </w:rPr>
        <w:t xml:space="preserve">Added Value </w:t>
      </w:r>
      <w:r>
        <w:rPr>
          <w:rtl w:val="0"/>
          <w:lang w:val="en-US"/>
        </w:rPr>
        <w:t xml:space="preserve">(unknown) they state, </w:t>
      </w:r>
      <w:r>
        <w:rPr>
          <w:rtl w:val="0"/>
        </w:rPr>
        <w:t>‘</w:t>
      </w:r>
      <w:r>
        <w:rPr>
          <w:color w:val="000000"/>
          <w:sz w:val="23"/>
          <w:szCs w:val="23"/>
          <w:u w:color="000000"/>
          <w:shd w:val="clear" w:color="auto" w:fill="ffffff"/>
          <w:rtl w:val="0"/>
          <w:lang w:val="en-US"/>
        </w:rPr>
        <w:t>adding value to their lives</w:t>
      </w:r>
      <w:r>
        <w:rPr>
          <w:color w:val="000000"/>
          <w:sz w:val="23"/>
          <w:szCs w:val="23"/>
          <w:u w:color="000000"/>
          <w:shd w:val="clear" w:color="auto" w:fill="ffffff"/>
          <w:rtl w:val="0"/>
          <w:lang w:val="en-US"/>
        </w:rPr>
        <w:t>—</w:t>
      </w:r>
      <w:r>
        <w:rPr>
          <w:color w:val="000000"/>
          <w:sz w:val="23"/>
          <w:szCs w:val="23"/>
          <w:u w:color="000000"/>
          <w:shd w:val="clear" w:color="auto" w:fill="ffffff"/>
          <w:rtl w:val="0"/>
          <w:lang w:val="en-US"/>
        </w:rPr>
        <w:t>is the only way to gain</w:t>
      </w:r>
      <w:r>
        <w:rPr>
          <w:color w:val="000000"/>
          <w:sz w:val="23"/>
          <w:szCs w:val="23"/>
          <w:u w:color="000000"/>
          <w:shd w:val="clear" w:color="auto" w:fill="ffffff"/>
          <w:rtl w:val="0"/>
        </w:rPr>
        <w:t> </w:t>
      </w:r>
      <w:r>
        <w:rPr>
          <w:color w:val="000000"/>
          <w:sz w:val="23"/>
          <w:szCs w:val="23"/>
          <w:u w:color="000000"/>
          <w:shd w:val="clear" w:color="auto" w:fill="ffffff"/>
          <w:rtl w:val="0"/>
          <w:lang w:val="en-US"/>
        </w:rPr>
        <w:t>another person</w:t>
      </w:r>
      <w:r>
        <w:rPr>
          <w:color w:val="000000"/>
          <w:sz w:val="23"/>
          <w:szCs w:val="23"/>
          <w:u w:color="000000"/>
          <w:shd w:val="clear" w:color="auto" w:fill="ffffff"/>
          <w:rtl w:val="0"/>
        </w:rPr>
        <w:t>’</w:t>
      </w:r>
      <w:r>
        <w:rPr>
          <w:color w:val="000000"/>
          <w:sz w:val="23"/>
          <w:szCs w:val="23"/>
          <w:u w:color="000000"/>
          <w:shd w:val="clear" w:color="auto" w:fill="ffffff"/>
          <w:rtl w:val="0"/>
          <w:lang w:val="en-US"/>
        </w:rPr>
        <w:t>s buy-in, and it</w:t>
      </w:r>
      <w:r>
        <w:rPr>
          <w:color w:val="000000"/>
          <w:sz w:val="23"/>
          <w:szCs w:val="23"/>
          <w:u w:color="000000"/>
          <w:shd w:val="clear" w:color="auto" w:fill="ffffff"/>
          <w:rtl w:val="0"/>
        </w:rPr>
        <w:t>’</w:t>
      </w:r>
      <w:r>
        <w:rPr>
          <w:color w:val="000000"/>
          <w:sz w:val="23"/>
          <w:szCs w:val="23"/>
          <w:u w:color="000000"/>
          <w:shd w:val="clear" w:color="auto" w:fill="ffffff"/>
          <w:rtl w:val="0"/>
          <w:lang w:val="en-US"/>
        </w:rPr>
        <w:t>s one of the few ways to get others to believe in you</w:t>
      </w:r>
      <w:r>
        <w:rPr>
          <w:color w:val="000000"/>
          <w:sz w:val="23"/>
          <w:szCs w:val="23"/>
          <w:u w:color="000000"/>
          <w:shd w:val="clear" w:color="auto" w:fill="ffffff"/>
          <w:rtl w:val="0"/>
        </w:rPr>
        <w:t>’</w:t>
      </w:r>
      <w:r>
        <w:rPr>
          <w:color w:val="000000"/>
          <w:sz w:val="23"/>
          <w:szCs w:val="23"/>
          <w:u w:color="000000"/>
          <w:shd w:val="clear" w:color="auto" w:fill="ffffff"/>
          <w:rtl w:val="0"/>
          <w:lang w:val="en-US"/>
        </w:rPr>
        <w:t>. This is a foundation that all companies already act upon by adding value to someone life, the product or brand will sell itself. If it adds to them, they will continue using it, which goes back to Fournier</w:t>
      </w:r>
      <w:r>
        <w:rPr>
          <w:color w:val="000000"/>
          <w:sz w:val="23"/>
          <w:szCs w:val="23"/>
          <w:u w:color="000000"/>
          <w:shd w:val="clear" w:color="auto" w:fill="ffffff"/>
          <w:rtl w:val="0"/>
        </w:rPr>
        <w:t>’</w:t>
      </w:r>
      <w:r>
        <w:rPr>
          <w:color w:val="000000"/>
          <w:sz w:val="23"/>
          <w:szCs w:val="23"/>
          <w:u w:color="000000"/>
          <w:shd w:val="clear" w:color="auto" w:fill="ffffff"/>
          <w:rtl w:val="0"/>
          <w:lang w:val="en-US"/>
        </w:rPr>
        <w:t xml:space="preserve">s (1998) writings that the consumer always tries to humanize brands in a form of relationship dyad between the consumer &amp; administrator. </w:t>
      </w:r>
    </w:p>
    <w:p>
      <w:pPr>
        <w:pStyle w:val="Body"/>
        <w:spacing w:line="480" w:lineRule="auto"/>
        <w:rPr>
          <w:rFonts w:ascii="Calibri" w:cs="Calibri" w:hAnsi="Calibri" w:eastAsia="Calibri"/>
          <w:b w:val="1"/>
          <w:bCs w:val="1"/>
        </w:rPr>
      </w:pPr>
      <w:r>
        <w:drawing>
          <wp:inline distT="0" distB="0" distL="0" distR="0">
            <wp:extent cx="5727700" cy="3613287"/>
            <wp:effectExtent l="0" t="0" r="0" b="0"/>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image1.png"/>
                    <pic:cNvPicPr>
                      <a:picLocks noChangeAspect="1"/>
                    </pic:cNvPicPr>
                  </pic:nvPicPr>
                  <pic:blipFill>
                    <a:blip r:embed="rId4">
                      <a:extLst/>
                    </a:blip>
                    <a:stretch>
                      <a:fillRect/>
                    </a:stretch>
                  </pic:blipFill>
                  <pic:spPr>
                    <a:xfrm>
                      <a:off x="0" y="0"/>
                      <a:ext cx="5727700" cy="3613287"/>
                    </a:xfrm>
                    <a:prstGeom prst="rect">
                      <a:avLst/>
                    </a:prstGeom>
                    <a:ln w="12700" cap="flat">
                      <a:noFill/>
                      <a:miter lim="400000"/>
                    </a:ln>
                    <a:effectLst/>
                  </pic:spPr>
                </pic:pic>
              </a:graphicData>
            </a:graphic>
          </wp:inline>
        </w:drawing>
      </w:r>
    </w:p>
    <w:p>
      <w:pPr>
        <w:pStyle w:val="Body"/>
        <w:spacing w:line="480" w:lineRule="auto"/>
        <w:jc w:val="center"/>
        <w:rPr>
          <w:rFonts w:ascii="Calibri" w:cs="Calibri" w:hAnsi="Calibri" w:eastAsia="Calibri"/>
          <w:b w:val="1"/>
          <w:bCs w:val="1"/>
        </w:rPr>
      </w:pPr>
      <w:r>
        <w:rPr>
          <w:rFonts w:ascii="Calibri" w:cs="Calibri" w:hAnsi="Calibri" w:eastAsia="Calibri"/>
          <w:b w:val="1"/>
          <w:bCs w:val="1"/>
          <w:rtl w:val="0"/>
          <w:lang w:val="en-US"/>
        </w:rPr>
        <w:t xml:space="preserve">Apple </w:t>
      </w:r>
      <w:r>
        <w:rPr>
          <w:rFonts w:ascii="Calibri" w:cs="Calibri" w:hAnsi="Calibri" w:eastAsia="Calibri"/>
          <w:b w:val="1"/>
          <w:bCs w:val="1"/>
          <w:rtl w:val="0"/>
        </w:rPr>
        <w:t xml:space="preserve">– </w:t>
      </w:r>
      <w:r>
        <w:rPr>
          <w:rFonts w:ascii="Calibri" w:cs="Calibri" w:hAnsi="Calibri" w:eastAsia="Calibri"/>
          <w:b w:val="1"/>
          <w:bCs w:val="1"/>
          <w:rtl w:val="0"/>
          <w:lang w:val="en-US"/>
        </w:rPr>
        <w:t xml:space="preserve">Think Different (1997 </w:t>
      </w:r>
      <w:r>
        <w:rPr>
          <w:rFonts w:ascii="Calibri" w:cs="Calibri" w:hAnsi="Calibri" w:eastAsia="Calibri"/>
          <w:b w:val="1"/>
          <w:bCs w:val="1"/>
          <w:rtl w:val="0"/>
        </w:rPr>
        <w:t xml:space="preserve">– </w:t>
      </w:r>
      <w:r>
        <w:rPr>
          <w:rFonts w:ascii="Calibri" w:cs="Calibri" w:hAnsi="Calibri" w:eastAsia="Calibri"/>
          <w:b w:val="1"/>
          <w:bCs w:val="1"/>
          <w:rtl w:val="0"/>
        </w:rPr>
        <w:t>2002)</w:t>
      </w:r>
    </w:p>
    <w:p>
      <w:pPr>
        <w:pStyle w:val="Body"/>
        <w:spacing w:line="480" w:lineRule="auto"/>
      </w:pPr>
      <w:r>
        <w:rPr>
          <w:rtl w:val="0"/>
          <w:lang w:val="en-US"/>
        </w:rPr>
        <w:t>An outstanding form of advertising that was created back in the 90s was Apple</w:t>
      </w:r>
      <w:r>
        <w:rPr>
          <w:rtl w:val="0"/>
        </w:rPr>
        <w:t>’</w:t>
      </w:r>
      <w:r>
        <w:rPr>
          <w:rtl w:val="0"/>
          <w:lang w:val="en-US"/>
        </w:rPr>
        <w:t xml:space="preserve">s Think Different campaign and the </w:t>
      </w:r>
      <w:r>
        <w:rPr>
          <w:rtl w:val="0"/>
        </w:rPr>
        <w:t>‘</w:t>
      </w:r>
      <w:r>
        <w:rPr>
          <w:rtl w:val="0"/>
          <w:lang w:val="en-US"/>
        </w:rPr>
        <w:t>To the crazy ones</w:t>
      </w:r>
      <w:r>
        <w:rPr>
          <w:rtl w:val="0"/>
        </w:rPr>
        <w:t>’</w:t>
      </w:r>
      <w:r>
        <w:rPr>
          <w:rFonts w:ascii="Georgia" w:hAnsi="Georgia"/>
          <w:color w:val="000000"/>
          <w:sz w:val="26"/>
          <w:szCs w:val="26"/>
          <w:u w:color="000000"/>
          <w:shd w:val="clear" w:color="auto" w:fill="ffffff"/>
          <w:rtl w:val="0"/>
        </w:rPr>
        <w:t xml:space="preserve"> </w:t>
      </w:r>
      <w:r>
        <w:rPr>
          <w:rtl w:val="0"/>
          <w:lang w:val="en-US"/>
        </w:rPr>
        <w:t>advert (1997). Apple didn</w:t>
      </w:r>
      <w:r>
        <w:rPr>
          <w:rtl w:val="0"/>
        </w:rPr>
        <w:t>’</w:t>
      </w:r>
      <w:r>
        <w:rPr>
          <w:rtl w:val="0"/>
          <w:lang w:val="en-US"/>
        </w:rPr>
        <w:t>t sell the product, but instead sold a belief, that all consumers could believe in. This form of added value changed the way advertising was considered forever. It goes to show, that even though they aren</w:t>
      </w:r>
      <w:r>
        <w:rPr>
          <w:rtl w:val="0"/>
        </w:rPr>
        <w:t>’</w:t>
      </w:r>
      <w:r>
        <w:rPr>
          <w:rtl w:val="0"/>
          <w:lang w:val="en-US"/>
        </w:rPr>
        <w:t>t directly promoting their products or brand, they can do so by giving a story or adding a depth or voice to the brand that</w:t>
      </w:r>
      <w:r>
        <w:rPr>
          <w:rtl w:val="0"/>
        </w:rPr>
        <w:t>’</w:t>
      </w:r>
      <w:r>
        <w:rPr>
          <w:rtl w:val="0"/>
          <w:lang w:val="en-US"/>
        </w:rPr>
        <w:t>s reliable. A great deal of empathy towards the consumer goes a long way to create a lasting relationship for the brand. Maybe we no longer need to think about the product we sell, but instead focus more upon who</w:t>
      </w:r>
      <w:r>
        <w:rPr>
          <w:rtl w:val="0"/>
        </w:rPr>
        <w:t>’</w:t>
      </w:r>
      <w:r>
        <w:rPr>
          <w:rtl w:val="0"/>
          <w:lang w:val="en-US"/>
        </w:rPr>
        <w:t>s selling it via a background story or the companies believe system. Alternatively, we can focus upon how the product has an effect, added value, to someone</w:t>
      </w:r>
      <w:r>
        <w:rPr>
          <w:rtl w:val="0"/>
        </w:rPr>
        <w:t>’</w:t>
      </w:r>
      <w:r>
        <w:rPr>
          <w:rtl w:val="0"/>
          <w:lang w:val="en-US"/>
        </w:rPr>
        <w:t xml:space="preserve">s daily life. </w:t>
      </w:r>
    </w:p>
    <w:p>
      <w:pPr>
        <w:pStyle w:val="Body"/>
        <w:spacing w:line="480" w:lineRule="auto"/>
      </w:pPr>
      <w:r>
        <w:rPr>
          <w:rtl w:val="0"/>
          <w:lang w:val="en-US"/>
        </w:rPr>
        <w:t xml:space="preserve">Napoleon Hill spoke about how the change of advertising has practically changed the relationships between the employer and employee, from the </w:t>
      </w:r>
      <w:r>
        <w:rPr>
          <w:rtl w:val="0"/>
        </w:rPr>
        <w:t>‘</w:t>
      </w:r>
      <w:r>
        <w:rPr>
          <w:rtl w:val="0"/>
          <w:lang w:val="pt-PT"/>
        </w:rPr>
        <w:t>go-getter</w:t>
      </w:r>
      <w:r>
        <w:rPr>
          <w:rtl w:val="0"/>
        </w:rPr>
        <w:t xml:space="preserve">’ </w:t>
      </w:r>
      <w:r>
        <w:rPr>
          <w:rtl w:val="0"/>
          <w:lang w:val="en-US"/>
        </w:rPr>
        <w:t xml:space="preserve">which has been surpassed by the </w:t>
      </w:r>
      <w:r>
        <w:rPr>
          <w:rtl w:val="0"/>
        </w:rPr>
        <w:t>‘</w:t>
      </w:r>
      <w:r>
        <w:rPr>
          <w:rtl w:val="0"/>
        </w:rPr>
        <w:t>go-giver</w:t>
      </w:r>
      <w:r>
        <w:rPr>
          <w:rtl w:val="0"/>
        </w:rPr>
        <w:t>’</w:t>
      </w:r>
      <w:r>
        <w:rPr>
          <w:rtl w:val="0"/>
          <w:lang w:val="en-US"/>
        </w:rPr>
        <w:t xml:space="preserve">. Reinsuring the notion of how the times changed. We no longer need to look for the profit or being a </w:t>
      </w:r>
      <w:r>
        <w:rPr>
          <w:rFonts w:ascii="Calibri" w:cs="Calibri" w:hAnsi="Calibri" w:eastAsia="Calibri"/>
          <w:i w:val="1"/>
          <w:iCs w:val="1"/>
          <w:rtl w:val="0"/>
          <w:lang w:val="pt-PT"/>
        </w:rPr>
        <w:t>go-getter</w:t>
      </w:r>
      <w:r>
        <w:rPr>
          <w:rtl w:val="0"/>
          <w:lang w:val="en-US"/>
        </w:rPr>
        <w:t xml:space="preserve">, but instead, by </w:t>
      </w:r>
      <w:r>
        <w:rPr>
          <w:rFonts w:ascii="Calibri" w:cs="Calibri" w:hAnsi="Calibri" w:eastAsia="Calibri"/>
          <w:i w:val="1"/>
          <w:iCs w:val="1"/>
          <w:rtl w:val="0"/>
          <w:lang w:val="en-US"/>
        </w:rPr>
        <w:t>giving in</w:t>
      </w:r>
      <w:r>
        <w:rPr>
          <w:rtl w:val="0"/>
          <w:lang w:val="en-US"/>
        </w:rPr>
        <w:t xml:space="preserve"> to which an added value to someone</w:t>
      </w:r>
      <w:r>
        <w:rPr>
          <w:rtl w:val="0"/>
        </w:rPr>
        <w:t>’</w:t>
      </w:r>
      <w:r>
        <w:rPr>
          <w:rtl w:val="0"/>
          <w:lang w:val="en-US"/>
        </w:rPr>
        <w:t xml:space="preserve">s life is transferred.  </w:t>
      </w:r>
    </w:p>
    <w:p>
      <w:pPr>
        <w:pStyle w:val="Body"/>
        <w:spacing w:line="480" w:lineRule="auto"/>
        <w:rPr>
          <w:b w:val="1"/>
          <w:bCs w:val="1"/>
        </w:rPr>
      </w:pPr>
    </w:p>
    <w:p>
      <w:pPr>
        <w:pStyle w:val="Body"/>
        <w:spacing w:line="480" w:lineRule="auto"/>
        <w:rPr>
          <w:rFonts w:ascii="Calibri" w:cs="Calibri" w:hAnsi="Calibri" w:eastAsia="Calibri"/>
          <w:b w:val="1"/>
          <w:bCs w:val="1"/>
        </w:rPr>
      </w:pPr>
      <w:r>
        <w:rPr>
          <w:rFonts w:ascii="Calibri" w:cs="Calibri" w:hAnsi="Calibri" w:eastAsia="Calibri"/>
          <w:b w:val="1"/>
          <w:bCs w:val="1"/>
          <w:rtl w:val="0"/>
          <w:lang w:val="en-US"/>
        </w:rPr>
        <w:t>Deeper Meaning</w:t>
      </w:r>
    </w:p>
    <w:p>
      <w:pPr>
        <w:pStyle w:val="Body"/>
        <w:spacing w:line="480" w:lineRule="auto"/>
      </w:pPr>
      <w:r>
        <w:rPr>
          <w:rtl w:val="0"/>
          <w:lang w:val="de-DE"/>
        </w:rPr>
        <w:t>We</w:t>
      </w:r>
      <w:r>
        <w:rPr>
          <w:rtl w:val="0"/>
        </w:rPr>
        <w:t>’</w:t>
      </w:r>
      <w:r>
        <w:rPr>
          <w:rtl w:val="0"/>
          <w:lang w:val="en-US"/>
        </w:rPr>
        <w:t>ve covered how a business-mindset can alter and improve the designers thinking towards the client on a design problem &amp; solution, and alternatively how value to someone can be used as a selling-point rather than the product or service itself. My final area to consider is the deeper meaning. Peeling back the surface of a design or business to unlock the potential of creating meaning connections between the employer, employee and customer. Sadly, as creatives we might be missing some of the key foundations to creating a successful piece of graphics that always serves the designs purpose, or maybe we don</w:t>
      </w:r>
      <w:r>
        <w:rPr>
          <w:rtl w:val="0"/>
        </w:rPr>
        <w:t>’</w:t>
      </w:r>
      <w:r>
        <w:rPr>
          <w:rtl w:val="0"/>
          <w:lang w:val="en-US"/>
        </w:rPr>
        <w:t xml:space="preserve">t fully understand or acknowledge the purpose, so we never really accomplish the ultimate underlying goal. </w:t>
      </w:r>
    </w:p>
    <w:p>
      <w:pPr>
        <w:pStyle w:val="Body"/>
        <w:spacing w:line="480" w:lineRule="auto"/>
      </w:pPr>
      <w:r>
        <w:rPr>
          <w:rtl w:val="0"/>
          <w:lang w:val="en-US"/>
        </w:rPr>
        <w:t xml:space="preserve">An interesting discuss about branding with Yo Santoasa (2015) highlights how adding a depth of personality, which is another degree of relatability, through the brand can allow the audience to </w:t>
      </w:r>
      <w:r>
        <w:rPr>
          <w:rtl w:val="0"/>
        </w:rPr>
        <w:t>‘</w:t>
      </w:r>
      <w:r>
        <w:rPr>
          <w:rtl w:val="0"/>
          <w:lang w:val="en-US"/>
        </w:rPr>
        <w:t>fall in love</w:t>
      </w:r>
      <w:r>
        <w:rPr>
          <w:rtl w:val="0"/>
        </w:rPr>
        <w:t xml:space="preserve">’ </w:t>
      </w:r>
      <w:r>
        <w:rPr>
          <w:rtl w:val="0"/>
          <w:lang w:val="en-US"/>
        </w:rPr>
        <w:t>with the branding. By personality, it</w:t>
      </w:r>
      <w:r>
        <w:rPr>
          <w:rtl w:val="0"/>
        </w:rPr>
        <w:t>’</w:t>
      </w:r>
      <w:r>
        <w:rPr>
          <w:rtl w:val="0"/>
          <w:lang w:val="en-US"/>
        </w:rPr>
        <w:t xml:space="preserve">s the voice we communicate, the name and put a personality trait together. Understanding the demographic of who we are speaking with and turn the voice and demographic into a visual form of communication. An interesting concept of how the audience would perceive a brand idea is </w:t>
      </w:r>
      <w:r>
        <w:rPr>
          <w:rtl w:val="0"/>
        </w:rPr>
        <w:t>‘</w:t>
      </w:r>
      <w:r>
        <w:rPr>
          <w:rtl w:val="0"/>
          <w:lang w:val="en-US"/>
        </w:rPr>
        <w:t>self-selecting</w:t>
      </w:r>
      <w:r>
        <w:rPr>
          <w:rtl w:val="0"/>
        </w:rPr>
        <w:t xml:space="preserve">’ </w:t>
      </w:r>
      <w:r>
        <w:rPr>
          <w:rtl w:val="0"/>
          <w:lang w:val="en-US"/>
        </w:rPr>
        <w:t>which individuals select themselves into a group or not. Do I associate myself with this heading or brand name? If you don</w:t>
      </w:r>
      <w:r>
        <w:rPr>
          <w:rtl w:val="0"/>
        </w:rPr>
        <w:t>’</w:t>
      </w:r>
      <w:r>
        <w:rPr>
          <w:rtl w:val="0"/>
          <w:lang w:val="en-US"/>
        </w:rPr>
        <w:t xml:space="preserve">t agree with the main heading, or name, then you are more likely to not associated yourself, and almost opt-out. Alternatively, if you find yourself feeling comfortable and agreeing, you build a relationship of trust due to the general sense of relatability. If we can relate ourselves to something we are more likely to trust and care of that thing, such as a brand. </w:t>
      </w:r>
    </w:p>
    <w:p>
      <w:pPr>
        <w:pStyle w:val="Body"/>
        <w:spacing w:line="480" w:lineRule="auto"/>
      </w:pPr>
      <w:r>
        <w:rPr>
          <w:rtl w:val="0"/>
          <w:lang w:val="en-US"/>
        </w:rPr>
        <w:t xml:space="preserve">Uncovering the different meanings of the branding can alter the way the audience perceives the mark or even the text itself, which creates lasting or damaging effects on the business model. </w:t>
      </w:r>
    </w:p>
    <w:p>
      <w:pPr>
        <w:pStyle w:val="Body"/>
        <w:spacing w:line="480" w:lineRule="auto"/>
        <w:rPr>
          <w:rFonts w:ascii="Calibri" w:cs="Calibri" w:hAnsi="Calibri" w:eastAsia="Calibri"/>
          <w:b w:val="1"/>
          <w:bCs w:val="1"/>
        </w:rPr>
      </w:pPr>
      <w:r>
        <w:rPr>
          <w:rFonts w:ascii="Calibri" w:cs="Calibri" w:hAnsi="Calibri" w:eastAsia="Calibri"/>
          <w:b w:val="1"/>
          <w:bCs w:val="1"/>
          <w:rtl w:val="0"/>
          <w:lang w:val="it-IT"/>
        </w:rPr>
        <w:t>The Question</w:t>
      </w:r>
    </w:p>
    <w:p>
      <w:pPr>
        <w:pStyle w:val="Body"/>
        <w:spacing w:line="480" w:lineRule="auto"/>
      </w:pPr>
      <w:r>
        <w:rPr>
          <w:rtl w:val="0"/>
          <w:lang w:val="en-US"/>
        </w:rPr>
        <w:t>From these key phrases I</w:t>
      </w:r>
      <w:r>
        <w:rPr>
          <w:rtl w:val="0"/>
        </w:rPr>
        <w:t>’</w:t>
      </w:r>
      <w:r>
        <w:rPr>
          <w:rtl w:val="0"/>
          <w:lang w:val="en-US"/>
        </w:rPr>
        <w:t>ve focused upon how the design and business can both interlink and showing the benefits and possible negatives of set ideas. By familiarising yourself with clients</w:t>
      </w:r>
      <w:r>
        <w:rPr>
          <w:rtl w:val="0"/>
        </w:rPr>
        <w:t xml:space="preserve">’ </w:t>
      </w:r>
      <w:r>
        <w:rPr>
          <w:rtl w:val="0"/>
          <w:lang w:val="en-US"/>
        </w:rPr>
        <w:t xml:space="preserve">business mindset, you can be one step further than your competition, creating a deeper meaning for your design solutions as well as developing a creditability for successful designs which in turn makes you a relatable designer to ensure success. Which of course is the preferred option for large companies, then going to a cheaper alternative. A guaranteed success is how these companies way up their decisions, and the brands values are singularly more important the cost of the design in the first place. I want to explore more behind the Business of Design and how this can be applied, as well as looking at past examples where design has been created for deeper meaning, a business consideration, and added value to the consumer, and how in conjunction to each other could create the perfect form of advertising or selling technique. With an ever-growing world of globalization, understanding the business of design would be an added advantage looking towards the upcoming few years, where standing above the crowd will forever keep coming more difficult. </w:t>
      </w:r>
    </w:p>
    <w:p>
      <w:pPr>
        <w:pStyle w:val="Body"/>
        <w:spacing w:line="480" w:lineRule="auto"/>
      </w:pPr>
      <w:r>
        <w:rPr>
          <w:rtl w:val="0"/>
          <w:lang w:val="en-US"/>
        </w:rPr>
        <w:t>I want to further my exploration of how designers accomplish brand design and what distinguishes high charging agencies in comparison to low rate freelance designers. What separates the price or quality. I feel that designers and artists should be informed to the art of business in design. Its concerning that a designer could only budget a specific timeframe, yet this doesn</w:t>
      </w:r>
      <w:r>
        <w:rPr>
          <w:rtl w:val="0"/>
          <w:lang w:val="en-US"/>
        </w:rPr>
        <w:t>’</w:t>
      </w:r>
      <w:r>
        <w:rPr>
          <w:rtl w:val="0"/>
          <w:lang w:val="en-US"/>
        </w:rPr>
        <w:t>t leave much time for them to achieve a good design if they charge lower rates. Equally they can</w:t>
      </w:r>
      <w:r>
        <w:rPr>
          <w:rtl w:val="0"/>
          <w:lang w:val="en-US"/>
        </w:rPr>
        <w:t>’</w:t>
      </w:r>
      <w:r>
        <w:rPr>
          <w:rtl w:val="0"/>
          <w:lang w:val="en-US"/>
        </w:rPr>
        <w:t>t get higher paying customers without having done more sophisticated projects. Its a chicken and egg situation, where you can</w:t>
      </w:r>
      <w:r>
        <w:rPr>
          <w:rtl w:val="0"/>
          <w:lang w:val="en-US"/>
        </w:rPr>
        <w:t>’</w:t>
      </w:r>
      <w:r>
        <w:rPr>
          <w:rtl w:val="0"/>
          <w:lang w:val="en-US"/>
        </w:rPr>
        <w:t xml:space="preserve">t do one without the other. Understanding a deeper meaning behind successful branding identity and what makes their success. </w:t>
      </w:r>
    </w:p>
    <w:p>
      <w:pPr>
        <w:pStyle w:val="Body"/>
        <w:spacing w:line="480" w:lineRule="auto"/>
      </w:pPr>
      <w:r>
        <w:rPr>
          <w:rtl w:val="0"/>
          <w:lang w:val="en-US"/>
        </w:rPr>
        <w:t>For my question, I could possible consider how branding and business correlate in forming successful design, that</w:t>
      </w:r>
      <w:r>
        <w:rPr>
          <w:rtl w:val="0"/>
          <w:lang w:val="en-US"/>
        </w:rPr>
        <w:t>’</w:t>
      </w:r>
      <w:r>
        <w:rPr>
          <w:rtl w:val="0"/>
          <w:lang w:val="en-US"/>
        </w:rPr>
        <w:t xml:space="preserve">s desired from higher paying clients. </w:t>
      </w:r>
    </w:p>
    <w:p>
      <w:pPr>
        <w:pStyle w:val="Body"/>
        <w:spacing w:line="480" w:lineRule="auto"/>
      </w:pPr>
    </w:p>
    <w:p>
      <w:pPr>
        <w:pStyle w:val="Body"/>
        <w:spacing w:line="480" w:lineRule="auto"/>
      </w:pPr>
    </w:p>
    <w:p>
      <w:pPr>
        <w:pStyle w:val="Body"/>
        <w:spacing w:line="480" w:lineRule="auto"/>
        <w:rPr>
          <w:u w:val="single"/>
        </w:rPr>
      </w:pPr>
      <w:r>
        <w:rPr>
          <w:u w:val="single"/>
          <w:rtl w:val="0"/>
          <w:lang w:val="fr-FR"/>
        </w:rPr>
        <w:t>Bibliography</w:t>
      </w:r>
    </w:p>
    <w:p>
      <w:pPr>
        <w:pStyle w:val="Body"/>
        <w:spacing w:line="480" w:lineRule="auto"/>
      </w:pPr>
    </w:p>
    <w:p>
      <w:pPr>
        <w:pStyle w:val="Body"/>
        <w:spacing w:line="480" w:lineRule="auto"/>
      </w:pPr>
      <w:r>
        <w:rPr>
          <w:rtl w:val="0"/>
          <w:lang w:val="en-US"/>
        </w:rPr>
        <w:t xml:space="preserve">Apple (1997) Apple - Think Different. Available at: </w:t>
      </w:r>
      <w:r>
        <w:rPr>
          <w:rStyle w:val="Hyperlink.0"/>
        </w:rPr>
        <w:fldChar w:fldCharType="begin" w:fldLock="0"/>
      </w:r>
      <w:r>
        <w:rPr>
          <w:rStyle w:val="Hyperlink.0"/>
        </w:rPr>
        <w:instrText xml:space="preserve"> HYPERLINK "https://www.youtube.com/watch?v=8rwsuXHA7RA"</w:instrText>
      </w:r>
      <w:r>
        <w:rPr>
          <w:rStyle w:val="Hyperlink.0"/>
        </w:rPr>
        <w:fldChar w:fldCharType="separate" w:fldLock="0"/>
      </w:r>
      <w:r>
        <w:rPr>
          <w:rStyle w:val="Hyperlink.0"/>
          <w:rtl w:val="0"/>
          <w:lang w:val="en-US"/>
        </w:rPr>
        <w:t>https://www.youtube.com/watch?v=8rwsuXHA7RA</w:t>
      </w:r>
      <w:r>
        <w:rPr/>
        <w:fldChar w:fldCharType="end" w:fldLock="0"/>
      </w:r>
      <w:r>
        <w:rPr>
          <w:rtl w:val="0"/>
          <w:lang w:val="en-US"/>
        </w:rPr>
        <w:t xml:space="preserve"> (Accessed: 5 May 2018). </w:t>
      </w:r>
    </w:p>
    <w:p>
      <w:pPr>
        <w:pStyle w:val="Body"/>
        <w:spacing w:line="480" w:lineRule="auto"/>
      </w:pPr>
    </w:p>
    <w:p>
      <w:pPr>
        <w:pStyle w:val="Body"/>
        <w:spacing w:line="480" w:lineRule="auto"/>
      </w:pPr>
      <w:r>
        <w:rPr>
          <w:rtl w:val="0"/>
          <w:lang w:val="it-IT"/>
        </w:rPr>
        <w:t xml:space="preserve">Susan Fournier. (1998) </w:t>
      </w:r>
      <w:r>
        <w:rPr>
          <w:rFonts w:ascii="Calibri" w:cs="Calibri" w:hAnsi="Calibri" w:eastAsia="Calibri"/>
          <w:i w:val="1"/>
          <w:iCs w:val="1"/>
          <w:rtl w:val="0"/>
          <w:lang w:val="en-US"/>
        </w:rPr>
        <w:t xml:space="preserve">Consumers and Their Brands: Developing Relationship Theory in Consumer </w:t>
      </w:r>
      <w:r>
        <w:rPr>
          <w:rtl w:val="0"/>
        </w:rPr>
        <w:t xml:space="preserve">Research. Oxford University Press. Vol. 24, No. 4. </w:t>
      </w:r>
    </w:p>
    <w:p>
      <w:pPr>
        <w:pStyle w:val="Body"/>
        <w:spacing w:line="480" w:lineRule="auto"/>
      </w:pPr>
    </w:p>
    <w:p>
      <w:pPr>
        <w:pStyle w:val="Body"/>
        <w:spacing w:line="480" w:lineRule="auto"/>
      </w:pPr>
      <w:r>
        <w:rPr>
          <w:rtl w:val="0"/>
          <w:lang w:val="en-US"/>
        </w:rPr>
        <w:t>The Futur. (2018) Why Some Designers Are More Valuable Than Others. Available at: https://www.youtube.com/watch?v=o5iqEfJxJ7c (Accessed: 5 May 2018).</w:t>
      </w:r>
    </w:p>
    <w:p>
      <w:pPr>
        <w:pStyle w:val="Body"/>
        <w:spacing w:line="480" w:lineRule="auto"/>
      </w:pPr>
    </w:p>
    <w:p>
      <w:pPr>
        <w:pStyle w:val="Body"/>
        <w:spacing w:line="480" w:lineRule="auto"/>
      </w:pPr>
      <w:r>
        <w:rPr>
          <w:rtl w:val="0"/>
          <w:lang w:val="en-US"/>
        </w:rPr>
        <w:t xml:space="preserve">The Futur. (2016) How to be more relatable? Jose is back and tells Chris how. Available at: </w:t>
      </w:r>
      <w:r>
        <w:rPr>
          <w:rStyle w:val="Hyperlink.0"/>
        </w:rPr>
        <w:fldChar w:fldCharType="begin" w:fldLock="0"/>
      </w:r>
      <w:r>
        <w:rPr>
          <w:rStyle w:val="Hyperlink.0"/>
        </w:rPr>
        <w:instrText xml:space="preserve"> HYPERLINK "https://www.youtube.com/watch?v=qJhyAHRkC6g"</w:instrText>
      </w:r>
      <w:r>
        <w:rPr>
          <w:rStyle w:val="Hyperlink.0"/>
        </w:rPr>
        <w:fldChar w:fldCharType="separate" w:fldLock="0"/>
      </w:r>
      <w:r>
        <w:rPr>
          <w:rStyle w:val="Hyperlink.0"/>
          <w:rtl w:val="0"/>
          <w:lang w:val="en-US"/>
        </w:rPr>
        <w:t>https://www.youtube.com/watch?v=qJhyAHRkC6g</w:t>
      </w:r>
      <w:r>
        <w:rPr/>
        <w:fldChar w:fldCharType="end" w:fldLock="0"/>
      </w:r>
      <w:r>
        <w:rPr>
          <w:rtl w:val="0"/>
          <w:lang w:val="en-US"/>
        </w:rPr>
        <w:t xml:space="preserve"> (Accessed: 6 May 2018).</w:t>
      </w:r>
    </w:p>
    <w:p>
      <w:pPr>
        <w:pStyle w:val="Body"/>
        <w:spacing w:line="480" w:lineRule="auto"/>
      </w:pPr>
    </w:p>
    <w:p>
      <w:pPr>
        <w:pStyle w:val="Body"/>
        <w:spacing w:line="480" w:lineRule="auto"/>
      </w:pPr>
      <w:r>
        <w:rPr>
          <w:rtl w:val="0"/>
          <w:lang w:val="en-US"/>
        </w:rPr>
        <w:t xml:space="preserve">The Futur. (2015) Branding: Identity Design w/ Yo Santosa. Available at: </w:t>
      </w:r>
      <w:r>
        <w:rPr>
          <w:rStyle w:val="Hyperlink.0"/>
        </w:rPr>
        <w:fldChar w:fldCharType="begin" w:fldLock="0"/>
      </w:r>
      <w:r>
        <w:rPr>
          <w:rStyle w:val="Hyperlink.0"/>
        </w:rPr>
        <w:instrText xml:space="preserve"> HYPERLINK "https://www.youtube.com/watch?v=mnSgHLBpOpw"</w:instrText>
      </w:r>
      <w:r>
        <w:rPr>
          <w:rStyle w:val="Hyperlink.0"/>
        </w:rPr>
        <w:fldChar w:fldCharType="separate" w:fldLock="0"/>
      </w:r>
      <w:r>
        <w:rPr>
          <w:rStyle w:val="Hyperlink.0"/>
          <w:rtl w:val="0"/>
          <w:lang w:val="en-US"/>
        </w:rPr>
        <w:t>https://www.youtube.com/watch?v=mnSgHLBpOpw</w:t>
      </w:r>
      <w:r>
        <w:rPr/>
        <w:fldChar w:fldCharType="end" w:fldLock="0"/>
      </w:r>
      <w:r>
        <w:rPr>
          <w:rtl w:val="0"/>
          <w:lang w:val="en-US"/>
        </w:rPr>
        <w:t xml:space="preserve"> (Accessed: 6 May 2018).</w:t>
      </w:r>
    </w:p>
    <w:p>
      <w:pPr>
        <w:pStyle w:val="Body"/>
        <w:spacing w:line="480" w:lineRule="auto"/>
      </w:pPr>
    </w:p>
    <w:p>
      <w:pPr>
        <w:pStyle w:val="Body"/>
        <w:spacing w:line="480" w:lineRule="auto"/>
      </w:pPr>
      <w:r>
        <w:rPr>
          <w:rtl w:val="0"/>
        </w:rPr>
        <w:t xml:space="preserve">The Futur. (2014) </w:t>
      </w:r>
      <w:r>
        <w:rPr>
          <w:rFonts w:ascii="Calibri" w:cs="Calibri" w:hAnsi="Calibri" w:eastAsia="Calibri"/>
          <w:i w:val="1"/>
          <w:iCs w:val="1"/>
          <w:rtl w:val="0"/>
          <w:lang w:val="en-US"/>
        </w:rPr>
        <w:t>Inside the American Dream | The Business of Design</w:t>
      </w:r>
      <w:r>
        <w:rPr>
          <w:rtl w:val="0"/>
          <w:lang w:val="en-US"/>
        </w:rPr>
        <w:t>. Available at: https://www.youtube.com/watch?v=Gd83jOPPm8c (Accessed: 5 May 2018).</w:t>
      </w:r>
    </w:p>
    <w:p>
      <w:pPr>
        <w:pStyle w:val="Body"/>
        <w:spacing w:line="480" w:lineRule="auto"/>
      </w:pPr>
    </w:p>
    <w:p>
      <w:pPr>
        <w:pStyle w:val="Body"/>
        <w:spacing w:line="480" w:lineRule="auto"/>
      </w:pPr>
      <w:r>
        <w:rPr>
          <w:rtl w:val="0"/>
          <w:lang w:val="en-US"/>
        </w:rPr>
        <w:t xml:space="preserve">The Minimalists (Unknown). Added Value [Online]. Available at: </w:t>
      </w:r>
      <w:r>
        <w:rPr>
          <w:rStyle w:val="Hyperlink.0"/>
        </w:rPr>
        <w:fldChar w:fldCharType="begin" w:fldLock="0"/>
      </w:r>
      <w:r>
        <w:rPr>
          <w:rStyle w:val="Hyperlink.0"/>
        </w:rPr>
        <w:instrText xml:space="preserve"> HYPERLINK "https://www.theminimalists.com/value/"</w:instrText>
      </w:r>
      <w:r>
        <w:rPr>
          <w:rStyle w:val="Hyperlink.0"/>
        </w:rPr>
        <w:fldChar w:fldCharType="separate" w:fldLock="0"/>
      </w:r>
      <w:r>
        <w:rPr>
          <w:rStyle w:val="Hyperlink.0"/>
          <w:rtl w:val="0"/>
          <w:lang w:val="en-US"/>
        </w:rPr>
        <w:t>https://www.theminimalists.com/value/</w:t>
      </w:r>
      <w:r>
        <w:rPr/>
        <w:fldChar w:fldCharType="end" w:fldLock="0"/>
      </w:r>
      <w:r>
        <w:rPr>
          <w:rtl w:val="0"/>
          <w:lang w:val="en-US"/>
        </w:rPr>
        <w:t xml:space="preserve"> (Accessed: 8 May 2018).</w:t>
      </w:r>
    </w:p>
    <w:p>
      <w:pPr>
        <w:pStyle w:val="Body"/>
        <w:spacing w:line="480" w:lineRule="auto"/>
      </w:pPr>
    </w:p>
    <w:p>
      <w:pPr>
        <w:pStyle w:val="Body"/>
        <w:spacing w:line="480" w:lineRule="auto"/>
      </w:pPr>
      <w:r>
        <w:rPr>
          <w:rtl w:val="0"/>
          <w:lang w:val="en-US"/>
        </w:rPr>
        <w:t xml:space="preserve">Grant Cardone (2013). DOMINATE YOUR SPACE, DON'T COMPETE IN IT. [Online]. Available at: </w:t>
      </w:r>
      <w:r>
        <w:rPr>
          <w:rStyle w:val="Hyperlink.0"/>
        </w:rPr>
        <w:fldChar w:fldCharType="begin" w:fldLock="0"/>
      </w:r>
      <w:r>
        <w:rPr>
          <w:rStyle w:val="Hyperlink.0"/>
        </w:rPr>
        <w:instrText xml:space="preserve"> HYPERLINK "https://grantcardone.com/blogs/grantcardone/dominate-your-space-dont-compete-in-it"</w:instrText>
      </w:r>
      <w:r>
        <w:rPr>
          <w:rStyle w:val="Hyperlink.0"/>
        </w:rPr>
        <w:fldChar w:fldCharType="separate" w:fldLock="0"/>
      </w:r>
      <w:r>
        <w:rPr>
          <w:rStyle w:val="Hyperlink.0"/>
          <w:rtl w:val="0"/>
          <w:lang w:val="en-US"/>
        </w:rPr>
        <w:t>https://grantcardone.com/blogs/grantcardone/dominate-your-space-dont-compete-in-it</w:t>
      </w:r>
      <w:r>
        <w:rPr/>
        <w:fldChar w:fldCharType="end" w:fldLock="0"/>
      </w:r>
      <w:r>
        <w:rPr>
          <w:rtl w:val="0"/>
          <w:lang w:val="en-US"/>
        </w:rPr>
        <w:t xml:space="preserve"> (Accessed: 8 May 2018). </w:t>
      </w:r>
    </w:p>
    <w:p>
      <w:pPr>
        <w:pStyle w:val="Body"/>
        <w:spacing w:line="480" w:lineRule="auto"/>
      </w:pPr>
    </w:p>
    <w:p>
      <w:pPr>
        <w:pStyle w:val="Body"/>
        <w:spacing w:line="480" w:lineRule="auto"/>
      </w:pPr>
      <w:r>
        <w:rPr>
          <w:rtl w:val="0"/>
          <w:lang w:val="en-US"/>
        </w:rPr>
        <w:t xml:space="preserve">Napoleon Hill (2007). </w:t>
      </w:r>
      <w:r>
        <w:rPr>
          <w:rFonts w:ascii="Calibri" w:cs="Calibri" w:hAnsi="Calibri" w:eastAsia="Calibri"/>
          <w:i w:val="1"/>
          <w:iCs w:val="1"/>
          <w:rtl w:val="0"/>
          <w:lang w:val="en-US"/>
        </w:rPr>
        <w:t>Think and Grow Rich</w:t>
      </w:r>
      <w:r>
        <w:rPr>
          <w:rtl w:val="0"/>
          <w:lang w:val="en-US"/>
        </w:rPr>
        <w:t>. Radford, Virginia: Wilder Publications LLC.</w:t>
      </w:r>
    </w:p>
    <w:sectPr>
      <w:headerReference w:type="default" r:id="rId5"/>
      <w:footerReference w:type="default" r:id="rId6"/>
      <w:pgSz w:w="11900" w:h="16840" w:orient="portrait"/>
      <w:pgMar w:top="1440" w:right="1440" w:bottom="1440" w:left="1440" w:header="708" w:footer="708"/>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Calibri">
    <w:charset w:val="00"/>
    <w:family w:val="roman"/>
    <w:pitch w:val="default"/>
  </w:font>
  <w:font w:name="Helvetica Neue">
    <w:charset w:val="00"/>
    <w:family w:val="roman"/>
    <w:pitch w:val="default"/>
  </w:font>
  <w:font w:name="Georgi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w:tabs>
        <w:tab w:val="right" w:pos="9000"/>
        <w:tab w:val="clear" w:pos="9026"/>
      </w:tabs>
    </w:pPr>
    <w:r>
      <w:rPr>
        <w:rtl w:val="0"/>
        <w:lang w:val="en-US"/>
      </w:rPr>
      <w:t>Research Practices</w:t>
      <w:tab/>
      <w:tab/>
      <w:t xml:space="preserve">Calum Lewis </w:t>
    </w:r>
    <w:r>
      <w:rPr>
        <w:rtl w:val="0"/>
        <w:lang w:val="en-US"/>
      </w:rPr>
      <w:t xml:space="preserve">– </w:t>
    </w:r>
    <w:r>
      <w:rPr>
        <w:rtl w:val="0"/>
        <w:lang w:val="en-US"/>
      </w:rPr>
      <w:t>P150022</w:t>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w:name w:val="header"/>
    <w:next w:val="header"/>
    <w:pPr>
      <w:keepNext w:val="0"/>
      <w:keepLines w:val="0"/>
      <w:pageBreakBefore w:val="0"/>
      <w:widowControl w:val="1"/>
      <w:shd w:val="clear" w:color="auto" w:fill="auto"/>
      <w:tabs>
        <w:tab w:val="center" w:pos="4513"/>
        <w:tab w:val="right" w:pos="9026"/>
      </w:tabs>
      <w:suppressAutoHyphens w:val="0"/>
      <w:bidi w:val="0"/>
      <w:spacing w:before="0" w:after="0" w:line="240" w:lineRule="auto"/>
      <w:ind w:left="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lang w:val="en-US"/>
    </w:r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4"/>
      <w:szCs w:val="24"/>
      <w:u w:val="none"/>
      <w:vertAlign w:val="baseline"/>
    </w:rPr>
  </w:style>
  <w:style w:type="paragraph" w:styleId="Body">
    <w:name w:val="Body"/>
    <w:next w:val="Body"/>
    <w:pPr>
      <w:keepNext w:val="0"/>
      <w:keepLines w:val="0"/>
      <w:pageBreakBefore w:val="0"/>
      <w:widowControl w:val="1"/>
      <w:shd w:val="clear" w:color="auto" w:fill="auto"/>
      <w:suppressAutoHyphens w:val="0"/>
      <w:bidi w:val="0"/>
      <w:spacing w:before="0" w:after="160" w:line="259" w:lineRule="auto"/>
      <w:ind w:left="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Pr>
  </w:style>
  <w:style w:type="character" w:styleId="Hyperlink.0">
    <w:name w:val="Hyperlink.0"/>
    <w:basedOn w:val="Hyperlink"/>
    <w:next w:val="Hyperlink.0"/>
    <w:rPr>
      <w:color w:val="0000ff"/>
      <w:u w:val="single" w:color="0000ff"/>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header" Target="header1.xml"/><Relationship Id="rId6" Type="http://schemas.openxmlformats.org/officeDocument/2006/relationships/footer" Target="footer1.xml"/><Relationship Id="rId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