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7F1FCC" w14:textId="77777777" w:rsidR="002B33AE" w:rsidRDefault="002B33AE" w:rsidP="002B33AE">
      <w:pPr>
        <w:rPr>
          <w:rFonts w:ascii="Arial" w:hAnsi="Arial" w:cs="Arial"/>
          <w:b/>
          <w:sz w:val="36"/>
          <w:szCs w:val="24"/>
          <w:u w:val="double" w:color="000000" w:themeColor="text1"/>
        </w:rPr>
      </w:pPr>
      <w:r>
        <w:rPr>
          <w:rFonts w:ascii="Arial" w:hAnsi="Arial" w:cs="Arial"/>
          <w:b/>
          <w:color w:val="FF0000"/>
          <w:sz w:val="96"/>
          <w:szCs w:val="52"/>
          <w:u w:val="double" w:color="000000" w:themeColor="text1"/>
        </w:rPr>
        <w:t>S</w:t>
      </w:r>
      <w:r>
        <w:rPr>
          <w:rFonts w:ascii="Arial" w:hAnsi="Arial" w:cs="Arial"/>
          <w:b/>
          <w:sz w:val="96"/>
          <w:szCs w:val="52"/>
          <w:u w:val="double" w:color="000000" w:themeColor="text1"/>
        </w:rPr>
        <w:t>C</w:t>
      </w:r>
      <w:r>
        <w:rPr>
          <w:rFonts w:ascii="Arial" w:hAnsi="Arial" w:cs="Arial"/>
          <w:b/>
          <w:color w:val="FF0000"/>
          <w:sz w:val="96"/>
          <w:szCs w:val="52"/>
          <w:u w:val="double" w:color="000000" w:themeColor="text1"/>
        </w:rPr>
        <w:t>S</w:t>
      </w:r>
      <w:r>
        <w:rPr>
          <w:rFonts w:ascii="Arial" w:hAnsi="Arial" w:cs="Arial"/>
          <w:b/>
          <w:sz w:val="96"/>
          <w:szCs w:val="52"/>
          <w:u w:val="double" w:color="000000" w:themeColor="text1"/>
        </w:rPr>
        <w:t xml:space="preserve"> </w:t>
      </w:r>
      <w:r>
        <w:rPr>
          <w:rFonts w:ascii="Arial" w:hAnsi="Arial" w:cs="Arial"/>
          <w:b/>
          <w:color w:val="FF0000"/>
          <w:sz w:val="44"/>
          <w:szCs w:val="44"/>
          <w:u w:val="double" w:color="000000" w:themeColor="text1"/>
        </w:rPr>
        <w:t>S</w:t>
      </w:r>
      <w:r>
        <w:rPr>
          <w:rFonts w:ascii="Arial" w:hAnsi="Arial" w:cs="Arial"/>
          <w:b/>
          <w:color w:val="FF0000"/>
          <w:sz w:val="36"/>
          <w:szCs w:val="24"/>
          <w:u w:val="double" w:color="000000" w:themeColor="text1"/>
        </w:rPr>
        <w:t>USTAINABLE</w:t>
      </w:r>
      <w:r>
        <w:rPr>
          <w:rFonts w:ascii="Arial" w:hAnsi="Arial" w:cs="Arial"/>
          <w:b/>
          <w:sz w:val="36"/>
          <w:szCs w:val="24"/>
          <w:u w:val="double" w:color="000000" w:themeColor="text1"/>
        </w:rPr>
        <w:t xml:space="preserve"> </w:t>
      </w:r>
      <w:r>
        <w:rPr>
          <w:rFonts w:ascii="Arial" w:hAnsi="Arial" w:cs="Arial"/>
          <w:b/>
          <w:sz w:val="44"/>
          <w:szCs w:val="44"/>
          <w:u w:val="double" w:color="000000" w:themeColor="text1"/>
        </w:rPr>
        <w:t>C</w:t>
      </w:r>
      <w:r>
        <w:rPr>
          <w:rFonts w:ascii="Arial" w:hAnsi="Arial" w:cs="Arial"/>
          <w:b/>
          <w:sz w:val="36"/>
          <w:szCs w:val="24"/>
          <w:u w:val="double" w:color="000000" w:themeColor="text1"/>
        </w:rPr>
        <w:t xml:space="preserve">IVIL </w:t>
      </w:r>
      <w:r>
        <w:rPr>
          <w:rFonts w:ascii="Arial" w:hAnsi="Arial" w:cs="Arial"/>
          <w:b/>
          <w:color w:val="FF0000"/>
          <w:sz w:val="44"/>
          <w:szCs w:val="44"/>
          <w:u w:val="double" w:color="000000" w:themeColor="text1"/>
        </w:rPr>
        <w:t>S</w:t>
      </w:r>
      <w:r>
        <w:rPr>
          <w:rFonts w:ascii="Arial" w:hAnsi="Arial" w:cs="Arial"/>
          <w:b/>
          <w:color w:val="FF0000"/>
          <w:sz w:val="36"/>
          <w:szCs w:val="24"/>
          <w:u w:val="double" w:color="000000" w:themeColor="text1"/>
        </w:rPr>
        <w:t>OLUTIONS</w:t>
      </w:r>
      <w:r>
        <w:rPr>
          <w:rFonts w:ascii="Arial" w:hAnsi="Arial" w:cs="Arial"/>
          <w:b/>
          <w:sz w:val="36"/>
          <w:szCs w:val="24"/>
          <w:u w:val="double" w:color="000000" w:themeColor="text1"/>
        </w:rPr>
        <w:t xml:space="preserve"> LTD </w:t>
      </w:r>
    </w:p>
    <w:p w14:paraId="1B7CCC6D" w14:textId="0C189CEC" w:rsidR="002B33AE" w:rsidRPr="001D5B55" w:rsidRDefault="002B33AE" w:rsidP="002B33AE">
      <w:pPr>
        <w:jc w:val="center"/>
        <w:rPr>
          <w:sz w:val="32"/>
          <w:szCs w:val="32"/>
        </w:rPr>
      </w:pPr>
      <w:r w:rsidRPr="001D5B55">
        <w:rPr>
          <w:sz w:val="32"/>
          <w:szCs w:val="32"/>
        </w:rPr>
        <w:t>A</w:t>
      </w:r>
      <w:r>
        <w:rPr>
          <w:sz w:val="32"/>
          <w:szCs w:val="32"/>
        </w:rPr>
        <w:t xml:space="preserve"> Geo-Environmental Desktop Study </w:t>
      </w:r>
      <w:r w:rsidRPr="001D5B55">
        <w:rPr>
          <w:sz w:val="32"/>
          <w:szCs w:val="32"/>
        </w:rPr>
        <w:t>for the construction of an illuminated pedestrian footbridge across the Prince of Wales Dock, with road access at the Langdon Road roundabout in the SA1 area of Swansea.</w:t>
      </w:r>
    </w:p>
    <w:p w14:paraId="1DBB43B9" w14:textId="77777777" w:rsidR="002B33AE" w:rsidRDefault="002B33AE" w:rsidP="002B33AE">
      <w:pPr>
        <w:jc w:val="center"/>
        <w:rPr>
          <w:sz w:val="24"/>
          <w:szCs w:val="24"/>
        </w:rPr>
      </w:pPr>
    </w:p>
    <w:p w14:paraId="3421C6AE" w14:textId="77777777" w:rsidR="002B33AE" w:rsidRDefault="002B33AE" w:rsidP="002B33AE">
      <w:pPr>
        <w:jc w:val="center"/>
        <w:rPr>
          <w:sz w:val="24"/>
          <w:szCs w:val="24"/>
        </w:rPr>
      </w:pPr>
      <w:r>
        <w:rPr>
          <w:sz w:val="24"/>
          <w:szCs w:val="24"/>
        </w:rPr>
        <w:t xml:space="preserve">Prepared </w:t>
      </w:r>
      <w:r w:rsidRPr="00C5577F">
        <w:rPr>
          <w:sz w:val="24"/>
          <w:szCs w:val="24"/>
        </w:rPr>
        <w:t xml:space="preserve">By </w:t>
      </w:r>
      <w:r>
        <w:rPr>
          <w:sz w:val="24"/>
          <w:szCs w:val="24"/>
        </w:rPr>
        <w:t>Cai Gibbons</w:t>
      </w:r>
    </w:p>
    <w:p w14:paraId="0ECFDD14" w14:textId="77777777" w:rsidR="002B33AE" w:rsidRDefault="002B33AE" w:rsidP="002B33AE">
      <w:pPr>
        <w:jc w:val="center"/>
        <w:rPr>
          <w:sz w:val="24"/>
          <w:szCs w:val="24"/>
        </w:rPr>
      </w:pPr>
    </w:p>
    <w:p w14:paraId="5760EFE7" w14:textId="77777777" w:rsidR="002B33AE" w:rsidRDefault="002B33AE" w:rsidP="002B33AE">
      <w:pPr>
        <w:jc w:val="center"/>
        <w:rPr>
          <w:sz w:val="24"/>
          <w:szCs w:val="24"/>
        </w:rPr>
      </w:pPr>
    </w:p>
    <w:p w14:paraId="3CE04E21" w14:textId="77777777" w:rsidR="002B33AE" w:rsidRDefault="002B33AE" w:rsidP="002B33AE">
      <w:pPr>
        <w:jc w:val="center"/>
        <w:rPr>
          <w:sz w:val="24"/>
          <w:szCs w:val="24"/>
        </w:rPr>
      </w:pPr>
    </w:p>
    <w:p w14:paraId="04222055" w14:textId="77777777" w:rsidR="002B33AE" w:rsidRDefault="002B33AE" w:rsidP="002B33AE">
      <w:pPr>
        <w:jc w:val="center"/>
        <w:rPr>
          <w:sz w:val="24"/>
          <w:szCs w:val="24"/>
        </w:rPr>
      </w:pPr>
    </w:p>
    <w:p w14:paraId="2C3F1647" w14:textId="77777777" w:rsidR="002B33AE" w:rsidRDefault="002B33AE" w:rsidP="002B33AE">
      <w:pPr>
        <w:jc w:val="center"/>
        <w:rPr>
          <w:sz w:val="24"/>
          <w:szCs w:val="24"/>
        </w:rPr>
      </w:pPr>
    </w:p>
    <w:p w14:paraId="0B465A84" w14:textId="77777777" w:rsidR="002B33AE" w:rsidRDefault="002B33AE" w:rsidP="002B33AE">
      <w:pPr>
        <w:jc w:val="center"/>
        <w:rPr>
          <w:sz w:val="24"/>
          <w:szCs w:val="24"/>
        </w:rPr>
      </w:pPr>
    </w:p>
    <w:p w14:paraId="250B40B0" w14:textId="77777777" w:rsidR="002B33AE" w:rsidRDefault="002B33AE" w:rsidP="002B33AE">
      <w:pPr>
        <w:jc w:val="center"/>
        <w:rPr>
          <w:sz w:val="24"/>
          <w:szCs w:val="24"/>
        </w:rPr>
      </w:pPr>
      <w:r>
        <w:rPr>
          <w:sz w:val="24"/>
          <w:szCs w:val="24"/>
        </w:rPr>
        <w:t>Cai Gibbons</w:t>
      </w:r>
    </w:p>
    <w:p w14:paraId="3BBD6566" w14:textId="77777777" w:rsidR="002B33AE" w:rsidRPr="001D5B55" w:rsidRDefault="002B33AE" w:rsidP="002B33AE">
      <w:pPr>
        <w:jc w:val="center"/>
        <w:rPr>
          <w:sz w:val="20"/>
          <w:szCs w:val="20"/>
        </w:rPr>
      </w:pPr>
      <w:r w:rsidRPr="001D5B55">
        <w:rPr>
          <w:sz w:val="20"/>
          <w:szCs w:val="20"/>
        </w:rPr>
        <w:t>The University of Wales Trinity Saint David</w:t>
      </w:r>
    </w:p>
    <w:p w14:paraId="6BE7BC24" w14:textId="77777777" w:rsidR="002B33AE" w:rsidRDefault="002B33AE" w:rsidP="002B33AE">
      <w:pPr>
        <w:jc w:val="center"/>
        <w:rPr>
          <w:sz w:val="24"/>
          <w:szCs w:val="24"/>
        </w:rPr>
      </w:pPr>
    </w:p>
    <w:p w14:paraId="342992DC" w14:textId="77777777" w:rsidR="002B33AE" w:rsidRDefault="002B33AE" w:rsidP="002B33AE">
      <w:pPr>
        <w:jc w:val="center"/>
        <w:rPr>
          <w:sz w:val="24"/>
          <w:szCs w:val="24"/>
        </w:rPr>
      </w:pPr>
      <w:r>
        <w:rPr>
          <w:sz w:val="24"/>
          <w:szCs w:val="24"/>
        </w:rPr>
        <w:t>Rhydian Preece</w:t>
      </w:r>
    </w:p>
    <w:p w14:paraId="39F3DD69" w14:textId="77777777" w:rsidR="002B33AE" w:rsidRPr="001D5B55" w:rsidRDefault="002B33AE" w:rsidP="002B33AE">
      <w:pPr>
        <w:jc w:val="center"/>
        <w:rPr>
          <w:sz w:val="20"/>
          <w:szCs w:val="20"/>
        </w:rPr>
      </w:pPr>
      <w:r w:rsidRPr="001D5B55">
        <w:rPr>
          <w:sz w:val="20"/>
          <w:szCs w:val="20"/>
        </w:rPr>
        <w:t>The University of Wales Trinity Saint David</w:t>
      </w:r>
    </w:p>
    <w:p w14:paraId="5B81D6AA" w14:textId="77777777" w:rsidR="002B33AE" w:rsidRDefault="002B33AE" w:rsidP="002B33AE">
      <w:pPr>
        <w:jc w:val="center"/>
        <w:rPr>
          <w:sz w:val="24"/>
          <w:szCs w:val="24"/>
        </w:rPr>
      </w:pPr>
    </w:p>
    <w:p w14:paraId="1F152994" w14:textId="77777777" w:rsidR="002B33AE" w:rsidRDefault="002B33AE" w:rsidP="002B33AE">
      <w:pPr>
        <w:jc w:val="center"/>
        <w:rPr>
          <w:sz w:val="24"/>
          <w:szCs w:val="24"/>
        </w:rPr>
      </w:pPr>
      <w:r>
        <w:rPr>
          <w:sz w:val="24"/>
          <w:szCs w:val="24"/>
        </w:rPr>
        <w:t>Benjamin Kneeshaw</w:t>
      </w:r>
    </w:p>
    <w:p w14:paraId="09E8C2E0" w14:textId="77777777" w:rsidR="002B33AE" w:rsidRPr="001D5B55" w:rsidRDefault="002B33AE" w:rsidP="002B33AE">
      <w:pPr>
        <w:jc w:val="center"/>
        <w:rPr>
          <w:sz w:val="20"/>
          <w:szCs w:val="20"/>
        </w:rPr>
      </w:pPr>
      <w:r w:rsidRPr="001D5B55">
        <w:rPr>
          <w:sz w:val="20"/>
          <w:szCs w:val="20"/>
        </w:rPr>
        <w:t>The University of Wales Trinity Saint David</w:t>
      </w:r>
    </w:p>
    <w:p w14:paraId="4188B004" w14:textId="77777777" w:rsidR="002B33AE" w:rsidRDefault="002B33AE" w:rsidP="002B33AE">
      <w:pPr>
        <w:jc w:val="center"/>
        <w:rPr>
          <w:sz w:val="24"/>
          <w:szCs w:val="24"/>
        </w:rPr>
      </w:pPr>
    </w:p>
    <w:p w14:paraId="33D55C7A" w14:textId="77777777" w:rsidR="002B33AE" w:rsidRDefault="002B33AE" w:rsidP="002B33AE">
      <w:pPr>
        <w:jc w:val="center"/>
        <w:rPr>
          <w:sz w:val="24"/>
          <w:szCs w:val="24"/>
        </w:rPr>
      </w:pPr>
      <w:r>
        <w:rPr>
          <w:sz w:val="24"/>
          <w:szCs w:val="24"/>
        </w:rPr>
        <w:t>Adam Hassan</w:t>
      </w:r>
    </w:p>
    <w:p w14:paraId="1B4971B0" w14:textId="77777777" w:rsidR="002B33AE" w:rsidRDefault="002B33AE" w:rsidP="002B33AE">
      <w:pPr>
        <w:jc w:val="center"/>
        <w:rPr>
          <w:sz w:val="20"/>
          <w:szCs w:val="20"/>
        </w:rPr>
      </w:pPr>
      <w:r w:rsidRPr="001D5B55">
        <w:rPr>
          <w:sz w:val="20"/>
          <w:szCs w:val="20"/>
        </w:rPr>
        <w:t>The University of Wales Trinity Saint David</w:t>
      </w:r>
    </w:p>
    <w:p w14:paraId="6B9B3DB5" w14:textId="77777777" w:rsidR="002B33AE" w:rsidRDefault="002B33AE" w:rsidP="002B33AE">
      <w:pPr>
        <w:jc w:val="center"/>
        <w:rPr>
          <w:sz w:val="20"/>
          <w:szCs w:val="20"/>
        </w:rPr>
      </w:pPr>
    </w:p>
    <w:p w14:paraId="3D9B419D" w14:textId="77777777" w:rsidR="002B33AE" w:rsidRDefault="002B33AE" w:rsidP="002B33AE">
      <w:pPr>
        <w:jc w:val="center"/>
      </w:pPr>
      <w:r w:rsidRPr="00B65511">
        <w:t xml:space="preserve">Morgan Davies </w:t>
      </w:r>
    </w:p>
    <w:p w14:paraId="0830FD6E" w14:textId="77777777" w:rsidR="002B33AE" w:rsidRPr="00B65511" w:rsidRDefault="002B33AE" w:rsidP="002B33AE">
      <w:pPr>
        <w:jc w:val="center"/>
        <w:rPr>
          <w:sz w:val="20"/>
          <w:szCs w:val="20"/>
        </w:rPr>
      </w:pPr>
      <w:r w:rsidRPr="001D5B55">
        <w:rPr>
          <w:sz w:val="20"/>
          <w:szCs w:val="20"/>
        </w:rPr>
        <w:t>The University of Wales Trinity Saint David</w:t>
      </w:r>
    </w:p>
    <w:p w14:paraId="6D208488" w14:textId="77777777" w:rsidR="002B33AE" w:rsidRDefault="002B33AE" w:rsidP="00982911">
      <w:pPr>
        <w:rPr>
          <w:b/>
          <w:bCs/>
          <w:u w:val="single"/>
        </w:rPr>
      </w:pPr>
    </w:p>
    <w:p w14:paraId="4F1AA648" w14:textId="473469BC" w:rsidR="002B33AE" w:rsidRDefault="002B33AE" w:rsidP="002B33AE">
      <w:pPr>
        <w:jc w:val="center"/>
        <w:rPr>
          <w:b/>
          <w:bCs/>
          <w:sz w:val="24"/>
          <w:szCs w:val="24"/>
          <w:u w:val="single"/>
        </w:rPr>
      </w:pPr>
      <w:r w:rsidRPr="002B33AE">
        <w:rPr>
          <w:b/>
          <w:bCs/>
          <w:sz w:val="24"/>
          <w:szCs w:val="24"/>
          <w:u w:val="single"/>
        </w:rPr>
        <w:lastRenderedPageBreak/>
        <w:t xml:space="preserve">Table of Contents </w:t>
      </w:r>
    </w:p>
    <w:p w14:paraId="40C92F7B" w14:textId="77777777" w:rsidR="00AE5512" w:rsidRDefault="00AE5512" w:rsidP="002B33AE">
      <w:pPr>
        <w:jc w:val="center"/>
        <w:rPr>
          <w:b/>
          <w:bCs/>
          <w:sz w:val="24"/>
          <w:szCs w:val="24"/>
          <w:u w:val="single"/>
        </w:rPr>
      </w:pPr>
    </w:p>
    <w:p w14:paraId="665C5992" w14:textId="78D6E9FB" w:rsidR="00AE5512" w:rsidRPr="00AE5512" w:rsidRDefault="00AE5512" w:rsidP="00AE5512">
      <w:pPr>
        <w:pStyle w:val="ListParagraph"/>
        <w:numPr>
          <w:ilvl w:val="0"/>
          <w:numId w:val="6"/>
        </w:numPr>
        <w:rPr>
          <w:b/>
          <w:bCs/>
        </w:rPr>
      </w:pPr>
      <w:r w:rsidRPr="00AE5512">
        <w:rPr>
          <w:b/>
          <w:bCs/>
        </w:rPr>
        <w:t>Geo-environmental Desktop Study</w:t>
      </w:r>
      <w:r w:rsidR="00D101FF">
        <w:rPr>
          <w:b/>
          <w:bCs/>
        </w:rPr>
        <w:t>…………………………………………………………………………………</w:t>
      </w:r>
      <w:r w:rsidRPr="00AE5512">
        <w:rPr>
          <w:b/>
          <w:bCs/>
        </w:rPr>
        <w:t>Page 3</w:t>
      </w:r>
    </w:p>
    <w:p w14:paraId="7FE51AD0" w14:textId="72400031" w:rsidR="00AE5512" w:rsidRDefault="00AE5512" w:rsidP="00AE5512">
      <w:pPr>
        <w:ind w:left="360"/>
      </w:pPr>
      <w:r>
        <w:t>1.1 Introduction</w:t>
      </w:r>
      <w:r w:rsidR="00D101FF">
        <w:t>………………………………………………………………………………………………………………….</w:t>
      </w:r>
      <w:r>
        <w:t>Page 3</w:t>
      </w:r>
    </w:p>
    <w:p w14:paraId="1342A988" w14:textId="7C67467D" w:rsidR="00AE5512" w:rsidRDefault="00AE5512" w:rsidP="00AE5512">
      <w:pPr>
        <w:ind w:left="360"/>
      </w:pPr>
      <w:r>
        <w:t>1.2 Scope of Work</w:t>
      </w:r>
      <w:r w:rsidR="00D101FF">
        <w:t>………………………………………………………………………</w:t>
      </w:r>
      <w:r w:rsidR="00D101FF">
        <w:t>……………………………………….</w:t>
      </w:r>
      <w:r>
        <w:t>Page 3</w:t>
      </w:r>
    </w:p>
    <w:p w14:paraId="7F6E8591" w14:textId="47298DDA" w:rsidR="00AE5512" w:rsidRDefault="00AE5512" w:rsidP="00AE5512">
      <w:pPr>
        <w:ind w:left="360"/>
      </w:pPr>
      <w:r>
        <w:t>1.3 Sources of Information</w:t>
      </w:r>
      <w:r w:rsidR="00D101FF">
        <w:t>………………………………………………………………………</w:t>
      </w:r>
      <w:r w:rsidR="00D101FF">
        <w:t>………………………….</w:t>
      </w:r>
      <w:r>
        <w:t>Page 3</w:t>
      </w:r>
    </w:p>
    <w:p w14:paraId="4E071099" w14:textId="4B85000E" w:rsidR="00AE5512" w:rsidRDefault="00AE5512" w:rsidP="00AE5512">
      <w:pPr>
        <w:ind w:left="360"/>
      </w:pPr>
      <w:r>
        <w:t>1.4 Limitations and Expectations</w:t>
      </w:r>
      <w:r w:rsidR="00D101FF">
        <w:t>…………………………………………………………………………………………</w:t>
      </w:r>
      <w:r>
        <w:t>Page 3</w:t>
      </w:r>
    </w:p>
    <w:p w14:paraId="0014A06B" w14:textId="6157BF78" w:rsidR="00AE5512" w:rsidRDefault="00AE5512" w:rsidP="00AE5512">
      <w:pPr>
        <w:ind w:left="360"/>
      </w:pPr>
      <w:r>
        <w:t>1.5  Site Location</w:t>
      </w:r>
      <w:r w:rsidR="00D101FF">
        <w:t>…………………………………………………………………………………………………</w:t>
      </w:r>
      <w:r w:rsidR="00D101FF">
        <w:t>……………</w:t>
      </w:r>
      <w:r w:rsidR="00CF3E18">
        <w:t>..</w:t>
      </w:r>
      <w:r w:rsidR="00D101FF">
        <w:t>.</w:t>
      </w:r>
      <w:r>
        <w:t>Page 4</w:t>
      </w:r>
    </w:p>
    <w:p w14:paraId="325ACC63" w14:textId="38357650" w:rsidR="00AE5512" w:rsidRPr="00AE5512" w:rsidRDefault="00AE5512" w:rsidP="00AE5512">
      <w:pPr>
        <w:rPr>
          <w:b/>
          <w:bCs/>
        </w:rPr>
      </w:pPr>
      <w:r w:rsidRPr="00AE5512">
        <w:rPr>
          <w:b/>
          <w:bCs/>
        </w:rPr>
        <w:t>2.0  Physical Setting</w:t>
      </w:r>
      <w:r w:rsidR="00D101FF">
        <w:t>…………………………………………………………………………………………………</w:t>
      </w:r>
      <w:r w:rsidR="00D101FF">
        <w:t>………</w:t>
      </w:r>
      <w:r w:rsidR="00CF3E18">
        <w:t>..</w:t>
      </w:r>
      <w:r w:rsidR="00D101FF">
        <w:t>……..</w:t>
      </w:r>
      <w:r w:rsidRPr="00AE5512">
        <w:rPr>
          <w:b/>
          <w:bCs/>
        </w:rPr>
        <w:t>Page 6</w:t>
      </w:r>
    </w:p>
    <w:p w14:paraId="605FCF8D" w14:textId="7CB50630" w:rsidR="00AE5512" w:rsidRDefault="00AE5512" w:rsidP="00AE5512">
      <w:pPr>
        <w:ind w:left="720"/>
      </w:pPr>
      <w:r>
        <w:t>2.1 Geology</w:t>
      </w:r>
      <w:r w:rsidR="00D101FF">
        <w:t>…………………………………………………………………………………………………</w:t>
      </w:r>
      <w:r w:rsidR="00D101FF">
        <w:t>………………..</w:t>
      </w:r>
      <w:r>
        <w:t xml:space="preserve">Page 6 </w:t>
      </w:r>
    </w:p>
    <w:p w14:paraId="56AA36AD" w14:textId="105AF426" w:rsidR="00AE5512" w:rsidRDefault="00AE5512" w:rsidP="00AE5512">
      <w:pPr>
        <w:ind w:left="720"/>
      </w:pPr>
      <w:r>
        <w:t>2.2 B</w:t>
      </w:r>
      <w:r w:rsidR="00D101FF">
        <w:t xml:space="preserve">ritish </w:t>
      </w:r>
      <w:r>
        <w:t>G</w:t>
      </w:r>
      <w:r w:rsidR="00D101FF">
        <w:t>eological Survey</w:t>
      </w:r>
      <w:r>
        <w:t xml:space="preserve"> Borehole Logs</w:t>
      </w:r>
      <w:r w:rsidR="00D101FF">
        <w:t>…………………………………………………………………</w:t>
      </w:r>
      <w:r w:rsidR="00D101FF">
        <w:t>.</w:t>
      </w:r>
      <w:r>
        <w:t>Page 6</w:t>
      </w:r>
    </w:p>
    <w:p w14:paraId="5B007E9C" w14:textId="1D8F4857" w:rsidR="00AE5512" w:rsidRDefault="00AE5512" w:rsidP="00AE5512">
      <w:pPr>
        <w:ind w:left="720"/>
      </w:pPr>
      <w:r>
        <w:t>2.3 Encountered Geology</w:t>
      </w:r>
      <w:r w:rsidR="00D101FF">
        <w:t>……………………………………………………………………………………………</w:t>
      </w:r>
      <w:r w:rsidR="00D31816">
        <w:t>..</w:t>
      </w:r>
      <w:r>
        <w:t>Page 6</w:t>
      </w:r>
    </w:p>
    <w:p w14:paraId="3D0618DD" w14:textId="663E0B59" w:rsidR="00AE5512" w:rsidRDefault="00AE5512" w:rsidP="00AE5512">
      <w:pPr>
        <w:ind w:left="720"/>
      </w:pPr>
      <w:r>
        <w:t>2.4 Hydrogeology</w:t>
      </w:r>
      <w:r w:rsidR="00D101FF">
        <w:t>…………………………………………………………………………………………………</w:t>
      </w:r>
      <w:r w:rsidR="00D101FF">
        <w:t>……….</w:t>
      </w:r>
      <w:r>
        <w:t>Page 7</w:t>
      </w:r>
    </w:p>
    <w:p w14:paraId="2DF4A93B" w14:textId="167EA495" w:rsidR="00AE5512" w:rsidRDefault="00AE5512" w:rsidP="00AE5512">
      <w:pPr>
        <w:ind w:left="720"/>
      </w:pPr>
      <w:r>
        <w:t>2.5 Hydrology</w:t>
      </w:r>
      <w:r w:rsidR="00D101FF">
        <w:t>…………………………………………………………………………………………………</w:t>
      </w:r>
      <w:r w:rsidR="00D101FF">
        <w:t>…………….</w:t>
      </w:r>
      <w:r>
        <w:t>Page 7</w:t>
      </w:r>
    </w:p>
    <w:p w14:paraId="1E0D1932" w14:textId="5D9DCC14" w:rsidR="00AE5512" w:rsidRDefault="00AE5512" w:rsidP="00AE5512">
      <w:pPr>
        <w:ind w:left="720"/>
      </w:pPr>
      <w:r>
        <w:t>2.6 Mining</w:t>
      </w:r>
      <w:r w:rsidR="00D101FF">
        <w:t>…………………………………………………………………………………………………</w:t>
      </w:r>
      <w:r w:rsidR="00D101FF">
        <w:t>………………….</w:t>
      </w:r>
      <w:r>
        <w:t>Page 7</w:t>
      </w:r>
    </w:p>
    <w:p w14:paraId="778C680E" w14:textId="7506FBF2" w:rsidR="00AE5512" w:rsidRDefault="00AE5512" w:rsidP="00AE5512">
      <w:pPr>
        <w:ind w:left="720"/>
      </w:pPr>
      <w:r>
        <w:t>2.7 Environmental Data</w:t>
      </w:r>
      <w:r w:rsidR="00D101FF">
        <w:t>………………………………………………………………………………………………</w:t>
      </w:r>
      <w:r w:rsidR="00D31816">
        <w:t>..</w:t>
      </w:r>
      <w:r>
        <w:t>Page 7</w:t>
      </w:r>
    </w:p>
    <w:p w14:paraId="6080D992" w14:textId="1A15A071" w:rsidR="00AE5512" w:rsidRDefault="00AE5512" w:rsidP="00AE5512">
      <w:pPr>
        <w:ind w:left="720"/>
      </w:pPr>
      <w:r>
        <w:t>2.8 Sensitive Site</w:t>
      </w:r>
      <w:r w:rsidR="00D101FF">
        <w:t>s</w:t>
      </w:r>
      <w:r w:rsidR="00D101FF">
        <w:t>…………………………………………………………………………………………………</w:t>
      </w:r>
      <w:r w:rsidR="00D101FF">
        <w:t>………</w:t>
      </w:r>
      <w:r>
        <w:t>Page 8</w:t>
      </w:r>
    </w:p>
    <w:p w14:paraId="4A2792E0" w14:textId="34B622D4" w:rsidR="00AE5512" w:rsidRDefault="00AE5512" w:rsidP="00AE5512">
      <w:pPr>
        <w:ind w:left="720"/>
      </w:pPr>
      <w:r>
        <w:t>2.9 National Resource Wales</w:t>
      </w:r>
      <w:r w:rsidR="00D101FF">
        <w:t>…………………………………………………………………………………</w:t>
      </w:r>
      <w:r w:rsidR="00D31816">
        <w:t>..</w:t>
      </w:r>
      <w:r w:rsidR="00D101FF">
        <w:t>……</w:t>
      </w:r>
      <w:r>
        <w:t>Page 8</w:t>
      </w:r>
    </w:p>
    <w:p w14:paraId="6B3A773C" w14:textId="6232A6C6" w:rsidR="00AE5512" w:rsidRPr="00AE5512" w:rsidRDefault="00AE5512" w:rsidP="00AE5512">
      <w:pPr>
        <w:rPr>
          <w:b/>
          <w:bCs/>
        </w:rPr>
      </w:pPr>
      <w:r w:rsidRPr="00AE5512">
        <w:rPr>
          <w:b/>
          <w:bCs/>
        </w:rPr>
        <w:t>3.0 Existing Contamination Information</w:t>
      </w:r>
      <w:r w:rsidR="00D101FF">
        <w:t>…………………………………………………………………………………</w:t>
      </w:r>
      <w:r w:rsidR="00D31816">
        <w:t>..</w:t>
      </w:r>
      <w:r w:rsidRPr="00AE5512">
        <w:rPr>
          <w:b/>
          <w:bCs/>
        </w:rPr>
        <w:t>Page 9</w:t>
      </w:r>
    </w:p>
    <w:p w14:paraId="3CFD2D29" w14:textId="27C1AFBB" w:rsidR="00AE5512" w:rsidRPr="00AE5512" w:rsidRDefault="00AE5512" w:rsidP="00AE5512">
      <w:pPr>
        <w:rPr>
          <w:b/>
          <w:bCs/>
        </w:rPr>
      </w:pPr>
      <w:r w:rsidRPr="00AE5512">
        <w:rPr>
          <w:b/>
          <w:bCs/>
        </w:rPr>
        <w:t>4.0  Environmental Risk Assessment</w:t>
      </w:r>
      <w:r w:rsidR="00D101FF">
        <w:t>………………………………………………………………………………………</w:t>
      </w:r>
      <w:r w:rsidR="00CF3E18">
        <w:t>..</w:t>
      </w:r>
      <w:r w:rsidRPr="00AE5512">
        <w:rPr>
          <w:b/>
          <w:bCs/>
        </w:rPr>
        <w:t>Page 9</w:t>
      </w:r>
    </w:p>
    <w:p w14:paraId="57BA5B2E" w14:textId="17CBA885" w:rsidR="00AE5512" w:rsidRDefault="00AE5512" w:rsidP="00AE5512">
      <w:pPr>
        <w:ind w:left="720"/>
      </w:pPr>
      <w:r>
        <w:t>4.1 Conceptual Site Model</w:t>
      </w:r>
      <w:r w:rsidR="00D101FF">
        <w:t>……………………………………………………………………………………………</w:t>
      </w:r>
      <w:r>
        <w:t>Page 9</w:t>
      </w:r>
    </w:p>
    <w:p w14:paraId="2348D306" w14:textId="0FB4B61E" w:rsidR="00AE5512" w:rsidRDefault="00AE5512" w:rsidP="00AE5512">
      <w:pPr>
        <w:ind w:left="720"/>
      </w:pPr>
      <w:r>
        <w:t>4.2 Potential Contaminant Sources</w:t>
      </w:r>
      <w:r w:rsidR="00D101FF">
        <w:t>………………………………………………………………………………</w:t>
      </w:r>
      <w:r>
        <w:t>Page 9</w:t>
      </w:r>
    </w:p>
    <w:p w14:paraId="3BD44274" w14:textId="2405DA37" w:rsidR="00AE5512" w:rsidRDefault="00AE5512" w:rsidP="00AE5512">
      <w:pPr>
        <w:ind w:left="720"/>
      </w:pPr>
      <w:r>
        <w:t xml:space="preserve">4.3 Potential Receptors </w:t>
      </w:r>
      <w:r w:rsidR="00D101FF">
        <w:t>……………………………………………………………………………………………</w:t>
      </w:r>
      <w:r w:rsidR="00D101FF">
        <w:t>..</w:t>
      </w:r>
      <w:r>
        <w:t>Page 10</w:t>
      </w:r>
    </w:p>
    <w:p w14:paraId="59063B99" w14:textId="380442C0" w:rsidR="00AE5512" w:rsidRDefault="00AE5512" w:rsidP="00AE5512">
      <w:pPr>
        <w:ind w:left="720"/>
      </w:pPr>
      <w:r>
        <w:t>4.4 Potential Pathways</w:t>
      </w:r>
      <w:r w:rsidR="00D101FF">
        <w:t>………………………………………………………………………………………………</w:t>
      </w:r>
      <w:r w:rsidR="00D101FF">
        <w:t>.</w:t>
      </w:r>
      <w:r>
        <w:t>Page 10</w:t>
      </w:r>
    </w:p>
    <w:p w14:paraId="5F294628" w14:textId="59518D2E" w:rsidR="00AE5512" w:rsidRDefault="00AE5512" w:rsidP="00AE5512">
      <w:pPr>
        <w:ind w:left="720"/>
      </w:pPr>
      <w:r>
        <w:t>4.5 Risk Assessment Methodology</w:t>
      </w:r>
      <w:r w:rsidR="00D101FF">
        <w:t>………………………………………………………………………………</w:t>
      </w:r>
      <w:r>
        <w:t>Page 10</w:t>
      </w:r>
    </w:p>
    <w:p w14:paraId="4D7543BF" w14:textId="1F4577D0" w:rsidR="00AE5512" w:rsidRPr="00AE5512" w:rsidRDefault="00AE5512" w:rsidP="00AE5512">
      <w:pPr>
        <w:rPr>
          <w:b/>
          <w:bCs/>
        </w:rPr>
      </w:pPr>
      <w:r w:rsidRPr="00AE5512">
        <w:rPr>
          <w:b/>
          <w:bCs/>
        </w:rPr>
        <w:t>5.0 Contaminant Risk Assessment</w:t>
      </w:r>
      <w:r w:rsidR="00D101FF">
        <w:t>…………………………………………………………………………………………</w:t>
      </w:r>
      <w:r w:rsidR="00CF3E18">
        <w:t>.</w:t>
      </w:r>
      <w:r w:rsidRPr="00AE5512">
        <w:rPr>
          <w:b/>
          <w:bCs/>
        </w:rPr>
        <w:t>Page 11</w:t>
      </w:r>
    </w:p>
    <w:p w14:paraId="26B4E0B6" w14:textId="6CD50210" w:rsidR="00AE5512" w:rsidRDefault="00AE5512" w:rsidP="00AE5512">
      <w:pPr>
        <w:ind w:left="720"/>
      </w:pPr>
      <w:r>
        <w:t>5.1 Summary of Potential Contaminant Linkages Assessment</w:t>
      </w:r>
      <w:r w:rsidR="00D101FF">
        <w:t>…………………………………</w:t>
      </w:r>
      <w:r w:rsidR="00D101FF">
        <w:t>….</w:t>
      </w:r>
      <w:r>
        <w:t>Page 12</w:t>
      </w:r>
    </w:p>
    <w:p w14:paraId="041D764B" w14:textId="565CF17C" w:rsidR="00AE5512" w:rsidRPr="00AE5512" w:rsidRDefault="00AE5512" w:rsidP="00AE5512">
      <w:pPr>
        <w:rPr>
          <w:b/>
          <w:bCs/>
        </w:rPr>
      </w:pPr>
      <w:r w:rsidRPr="00AE5512">
        <w:rPr>
          <w:b/>
          <w:bCs/>
        </w:rPr>
        <w:t>6.0 Conclusion</w:t>
      </w:r>
      <w:r w:rsidR="00D101FF">
        <w:t>…………………………………………………………………………………………………</w:t>
      </w:r>
      <w:r w:rsidR="00D101FF">
        <w:t>……………………..</w:t>
      </w:r>
      <w:r w:rsidRPr="00AE5512">
        <w:rPr>
          <w:b/>
          <w:bCs/>
        </w:rPr>
        <w:t>Page 12</w:t>
      </w:r>
    </w:p>
    <w:p w14:paraId="794FDC5B" w14:textId="23531594" w:rsidR="00AE5512" w:rsidRPr="00AE5512" w:rsidRDefault="00AE5512" w:rsidP="00AE5512">
      <w:pPr>
        <w:rPr>
          <w:b/>
          <w:bCs/>
        </w:rPr>
      </w:pPr>
      <w:r w:rsidRPr="00AE5512">
        <w:rPr>
          <w:b/>
          <w:bCs/>
        </w:rPr>
        <w:t>7.0 Reference List</w:t>
      </w:r>
      <w:r w:rsidR="00D101FF">
        <w:t>………………………………………………………………………………………………</w:t>
      </w:r>
      <w:r w:rsidR="00D101FF">
        <w:t>……………………</w:t>
      </w:r>
      <w:r w:rsidRPr="00AE5512">
        <w:rPr>
          <w:b/>
          <w:bCs/>
        </w:rPr>
        <w:t>Page 13</w:t>
      </w:r>
    </w:p>
    <w:p w14:paraId="07C58958" w14:textId="045A0993" w:rsidR="00AE5512" w:rsidRPr="00AE5512" w:rsidRDefault="00AE5512" w:rsidP="00AE5512">
      <w:pPr>
        <w:rPr>
          <w:b/>
          <w:bCs/>
        </w:rPr>
      </w:pPr>
      <w:r w:rsidRPr="00AE5512">
        <w:rPr>
          <w:b/>
          <w:bCs/>
        </w:rPr>
        <w:t>8.0 Appendices</w:t>
      </w:r>
      <w:r w:rsidR="00D101FF">
        <w:t>…………………………………………………………………………………………………</w:t>
      </w:r>
      <w:r w:rsidR="00D101FF">
        <w:t>…………………….</w:t>
      </w:r>
      <w:r w:rsidRPr="00AE5512">
        <w:rPr>
          <w:b/>
          <w:bCs/>
        </w:rPr>
        <w:t>Page 14</w:t>
      </w:r>
    </w:p>
    <w:p w14:paraId="4032B93B" w14:textId="77777777" w:rsidR="00AE5512" w:rsidRDefault="00AE5512" w:rsidP="00AE5512"/>
    <w:p w14:paraId="7A20867D" w14:textId="1AA949F0" w:rsidR="00982911" w:rsidRPr="008026B7" w:rsidRDefault="00982911" w:rsidP="00982911">
      <w:pPr>
        <w:rPr>
          <w:b/>
          <w:bCs/>
          <w:u w:val="single"/>
        </w:rPr>
      </w:pPr>
      <w:r>
        <w:rPr>
          <w:b/>
          <w:bCs/>
          <w:u w:val="single"/>
        </w:rPr>
        <w:lastRenderedPageBreak/>
        <w:t xml:space="preserve">1.0 </w:t>
      </w:r>
      <w:r w:rsidRPr="008026B7">
        <w:rPr>
          <w:b/>
          <w:bCs/>
          <w:u w:val="single"/>
        </w:rPr>
        <w:t xml:space="preserve">Geo-environmental </w:t>
      </w:r>
      <w:r w:rsidR="00AB79AB">
        <w:rPr>
          <w:b/>
          <w:bCs/>
          <w:u w:val="single"/>
        </w:rPr>
        <w:t>Desktop S</w:t>
      </w:r>
      <w:r w:rsidRPr="008026B7">
        <w:rPr>
          <w:b/>
          <w:bCs/>
          <w:u w:val="single"/>
        </w:rPr>
        <w:t xml:space="preserve">tudy </w:t>
      </w:r>
    </w:p>
    <w:p w14:paraId="4CD45262" w14:textId="77777777" w:rsidR="00982911" w:rsidRDefault="00982911" w:rsidP="00982911">
      <w:pPr>
        <w:rPr>
          <w:b/>
          <w:bCs/>
        </w:rPr>
      </w:pPr>
      <w:r>
        <w:rPr>
          <w:b/>
          <w:bCs/>
        </w:rPr>
        <w:t>1.1 Introduction</w:t>
      </w:r>
    </w:p>
    <w:p w14:paraId="086965E0" w14:textId="3AC7C3DB" w:rsidR="00982911" w:rsidRDefault="00982911" w:rsidP="00982911">
      <w:r>
        <w:t>Sustainable Civil Solutions Ltd was instructed by our client to undertake a geo-environmental desk study report for the proposed new pedestrian footbridge linking one side of the Prince of Wales dock to the other, located within Swansea’s</w:t>
      </w:r>
      <w:r w:rsidR="002D476D">
        <w:t xml:space="preserve"> SA1</w:t>
      </w:r>
      <w:r>
        <w:t xml:space="preserve"> Waterfront Development area. This report supports the </w:t>
      </w:r>
      <w:r w:rsidR="002D476D">
        <w:t xml:space="preserve">environmental impact assessment conducted on the site. </w:t>
      </w:r>
    </w:p>
    <w:p w14:paraId="4E7607E8" w14:textId="77777777" w:rsidR="00982911" w:rsidRDefault="00982911" w:rsidP="00982911">
      <w:pPr>
        <w:rPr>
          <w:b/>
          <w:bCs/>
        </w:rPr>
      </w:pPr>
      <w:r>
        <w:rPr>
          <w:b/>
          <w:bCs/>
        </w:rPr>
        <w:t xml:space="preserve">1.2 </w:t>
      </w:r>
      <w:r w:rsidRPr="008026B7">
        <w:rPr>
          <w:b/>
          <w:bCs/>
        </w:rPr>
        <w:t>Scope of Work</w:t>
      </w:r>
    </w:p>
    <w:p w14:paraId="211A3EB4" w14:textId="62378577" w:rsidR="00982911" w:rsidRDefault="00982911" w:rsidP="00982911">
      <w:r>
        <w:t xml:space="preserve">This desk study is based on information derived from a site walkover and a desk-based review of available information at the time of writing. This report includes details of the site in relation to </w:t>
      </w:r>
      <w:r w:rsidR="002D476D">
        <w:t>its</w:t>
      </w:r>
      <w:r>
        <w:t xml:space="preserve"> historical setting, hydrogeology, geology, hydrology, and environmental aspects, allowing for a geo-environmental qualitive risk assessment to identify potential contaminant linkages. </w:t>
      </w:r>
    </w:p>
    <w:p w14:paraId="3D8DA447" w14:textId="548FD507" w:rsidR="00982911" w:rsidRDefault="00982911" w:rsidP="00982911">
      <w:pPr>
        <w:rPr>
          <w:b/>
          <w:bCs/>
        </w:rPr>
      </w:pPr>
      <w:r>
        <w:rPr>
          <w:b/>
          <w:bCs/>
        </w:rPr>
        <w:t>1.</w:t>
      </w:r>
      <w:r w:rsidR="004F503D">
        <w:rPr>
          <w:b/>
          <w:bCs/>
        </w:rPr>
        <w:t>3</w:t>
      </w:r>
      <w:r>
        <w:rPr>
          <w:b/>
          <w:bCs/>
        </w:rPr>
        <w:t xml:space="preserve"> </w:t>
      </w:r>
      <w:r w:rsidRPr="00111423">
        <w:rPr>
          <w:b/>
          <w:bCs/>
        </w:rPr>
        <w:t xml:space="preserve">Sources of Information </w:t>
      </w:r>
    </w:p>
    <w:p w14:paraId="7DE40FD5" w14:textId="77777777" w:rsidR="00982911" w:rsidRDefault="00982911" w:rsidP="00982911">
      <w:r>
        <w:t>Various sourced have been used and are detailed below.</w:t>
      </w:r>
    </w:p>
    <w:p w14:paraId="314048A1" w14:textId="77777777" w:rsidR="00982911" w:rsidRDefault="00982911" w:rsidP="00982911">
      <w:pPr>
        <w:pStyle w:val="ListParagraph"/>
        <w:numPr>
          <w:ilvl w:val="0"/>
          <w:numId w:val="1"/>
        </w:numPr>
      </w:pPr>
      <w:r>
        <w:t>Information supplied by the University of Wales Trinity Saint David</w:t>
      </w:r>
    </w:p>
    <w:p w14:paraId="0A2F11D9" w14:textId="77777777" w:rsidR="00982911" w:rsidRDefault="00982911" w:rsidP="00982911">
      <w:pPr>
        <w:pStyle w:val="ListParagraph"/>
        <w:numPr>
          <w:ilvl w:val="0"/>
          <w:numId w:val="1"/>
        </w:numPr>
      </w:pPr>
      <w:r>
        <w:t xml:space="preserve">Landmark 2015 Envirocheck report </w:t>
      </w:r>
    </w:p>
    <w:p w14:paraId="4ACC5EA4" w14:textId="77777777" w:rsidR="00982911" w:rsidRDefault="00982911" w:rsidP="00982911">
      <w:pPr>
        <w:pStyle w:val="ListParagraph"/>
        <w:numPr>
          <w:ilvl w:val="0"/>
          <w:numId w:val="1"/>
        </w:numPr>
      </w:pPr>
      <w:r>
        <w:t>British Geological Survey (BGS) Geology of Britain Viewer (online)</w:t>
      </w:r>
    </w:p>
    <w:p w14:paraId="41919AA2" w14:textId="77777777" w:rsidR="00982911" w:rsidRDefault="00982911" w:rsidP="00982911">
      <w:pPr>
        <w:pStyle w:val="ListParagraph"/>
        <w:numPr>
          <w:ilvl w:val="0"/>
          <w:numId w:val="1"/>
        </w:numPr>
      </w:pPr>
      <w:r>
        <w:t>National Coal Authority Mining Report (2015)</w:t>
      </w:r>
    </w:p>
    <w:p w14:paraId="09E60C1A" w14:textId="77777777" w:rsidR="00982911" w:rsidRDefault="00982911" w:rsidP="00982911">
      <w:pPr>
        <w:pStyle w:val="ListParagraph"/>
        <w:numPr>
          <w:ilvl w:val="0"/>
          <w:numId w:val="1"/>
        </w:numPr>
      </w:pPr>
      <w:r>
        <w:t>Quantum (2008a) Factual Ground Investigation</w:t>
      </w:r>
    </w:p>
    <w:p w14:paraId="596AED5A" w14:textId="77777777" w:rsidR="00982911" w:rsidRDefault="00982911" w:rsidP="00982911">
      <w:pPr>
        <w:pStyle w:val="ListParagraph"/>
        <w:numPr>
          <w:ilvl w:val="0"/>
          <w:numId w:val="1"/>
        </w:numPr>
      </w:pPr>
      <w:r>
        <w:t xml:space="preserve">Quantum (2008b) Factual Ground Investigation </w:t>
      </w:r>
    </w:p>
    <w:p w14:paraId="76208077" w14:textId="77777777" w:rsidR="00982911" w:rsidRDefault="00982911" w:rsidP="00982911">
      <w:pPr>
        <w:pStyle w:val="ListParagraph"/>
        <w:numPr>
          <w:ilvl w:val="0"/>
          <w:numId w:val="1"/>
        </w:numPr>
      </w:pPr>
      <w:r>
        <w:t xml:space="preserve">White Young Green (2008) SA1 Waterfront Development </w:t>
      </w:r>
    </w:p>
    <w:p w14:paraId="57ED4F36" w14:textId="77777777" w:rsidR="00982911" w:rsidRDefault="00982911" w:rsidP="00982911">
      <w:pPr>
        <w:pStyle w:val="ListParagraph"/>
        <w:numPr>
          <w:ilvl w:val="0"/>
          <w:numId w:val="1"/>
        </w:numPr>
      </w:pPr>
      <w:r>
        <w:t xml:space="preserve">Wallace Evans &amp; Partners (1990) Interpretive Report - Ground Investigation </w:t>
      </w:r>
    </w:p>
    <w:p w14:paraId="4604BFBB" w14:textId="77777777" w:rsidR="00982911" w:rsidRDefault="00982911" w:rsidP="00982911">
      <w:pPr>
        <w:pStyle w:val="ListParagraph"/>
        <w:numPr>
          <w:ilvl w:val="0"/>
          <w:numId w:val="1"/>
        </w:numPr>
      </w:pPr>
      <w:r>
        <w:t>Hyder Consulting (2004) SA1 Swansea Waterfront: Phase 2 Risk Assessment</w:t>
      </w:r>
    </w:p>
    <w:p w14:paraId="3F3C3F1A" w14:textId="77777777" w:rsidR="00982911" w:rsidRDefault="00982911" w:rsidP="00982911">
      <w:pPr>
        <w:pStyle w:val="ListParagraph"/>
        <w:numPr>
          <w:ilvl w:val="0"/>
          <w:numId w:val="1"/>
        </w:numPr>
      </w:pPr>
      <w:r>
        <w:t xml:space="preserve">RPS and Hyder Consulting (2010) Addendum Environmental Impact Assessment </w:t>
      </w:r>
    </w:p>
    <w:p w14:paraId="054D9DF1" w14:textId="02CE25FF" w:rsidR="00982911" w:rsidRDefault="00982911" w:rsidP="00982911">
      <w:pPr>
        <w:rPr>
          <w:b/>
          <w:bCs/>
        </w:rPr>
      </w:pPr>
      <w:r>
        <w:rPr>
          <w:b/>
          <w:bCs/>
        </w:rPr>
        <w:t>1.</w:t>
      </w:r>
      <w:r w:rsidR="004F503D">
        <w:rPr>
          <w:b/>
          <w:bCs/>
        </w:rPr>
        <w:t>4</w:t>
      </w:r>
      <w:r>
        <w:rPr>
          <w:b/>
          <w:bCs/>
        </w:rPr>
        <w:t xml:space="preserve"> </w:t>
      </w:r>
      <w:r w:rsidRPr="009C395D">
        <w:rPr>
          <w:b/>
          <w:bCs/>
        </w:rPr>
        <w:t xml:space="preserve">Limitations and Expectations </w:t>
      </w:r>
    </w:p>
    <w:p w14:paraId="0DB0E3B2" w14:textId="0C91EC8A" w:rsidR="00982911" w:rsidRDefault="00982911" w:rsidP="00982911">
      <w:r>
        <w:t xml:space="preserve">This report has been compiled from </w:t>
      </w:r>
      <w:r w:rsidR="004F503D">
        <w:t>several</w:t>
      </w:r>
      <w:r>
        <w:t xml:space="preserve"> sources, which are believed to be trustworthy. However, the accuracy of information supplied by others is no guarantee. This report is based on information available at the time of writing. </w:t>
      </w:r>
    </w:p>
    <w:p w14:paraId="561BDF88" w14:textId="2BF6C73D" w:rsidR="00982911" w:rsidRDefault="004F503D" w:rsidP="00982911">
      <w:pPr>
        <w:rPr>
          <w:b/>
          <w:bCs/>
        </w:rPr>
      </w:pPr>
      <w:r>
        <w:rPr>
          <w:b/>
          <w:bCs/>
        </w:rPr>
        <w:t>1.5</w:t>
      </w:r>
      <w:r w:rsidR="00982911">
        <w:rPr>
          <w:b/>
          <w:bCs/>
        </w:rPr>
        <w:t xml:space="preserve"> </w:t>
      </w:r>
      <w:r w:rsidR="00982911" w:rsidRPr="00E05222">
        <w:rPr>
          <w:b/>
          <w:bCs/>
        </w:rPr>
        <w:t xml:space="preserve">Site </w:t>
      </w:r>
      <w:r w:rsidR="00932E50">
        <w:rPr>
          <w:b/>
          <w:bCs/>
        </w:rPr>
        <w:t>Location</w:t>
      </w:r>
      <w:r w:rsidR="00982911" w:rsidRPr="00E05222">
        <w:rPr>
          <w:b/>
          <w:bCs/>
        </w:rPr>
        <w:t xml:space="preserve"> </w:t>
      </w:r>
    </w:p>
    <w:p w14:paraId="32DE17A4" w14:textId="19A91067" w:rsidR="002B33AE" w:rsidRPr="00932E50" w:rsidRDefault="002B33AE" w:rsidP="00982911">
      <w:r w:rsidRPr="00932E50">
        <w:t xml:space="preserve">The </w:t>
      </w:r>
      <w:r w:rsidR="00932E50">
        <w:t xml:space="preserve">setting for the </w:t>
      </w:r>
      <w:r w:rsidRPr="00932E50">
        <w:t>proposed construction of a pedestrian footbridge</w:t>
      </w:r>
      <w:r w:rsidR="002D476D">
        <w:t>, which</w:t>
      </w:r>
      <w:r w:rsidRPr="00932E50">
        <w:t xml:space="preserve"> link</w:t>
      </w:r>
      <w:r w:rsidR="002D476D">
        <w:t>s</w:t>
      </w:r>
      <w:r w:rsidRPr="00932E50">
        <w:t xml:space="preserve"> one side of the Prince of Wales Dock to the other</w:t>
      </w:r>
      <w:r w:rsidR="002D476D">
        <w:t>,</w:t>
      </w:r>
      <w:r w:rsidR="00932E50">
        <w:t xml:space="preserve"> is</w:t>
      </w:r>
      <w:r w:rsidRPr="00932E50">
        <w:t xml:space="preserve"> in the SA1 Waterfront area of Swansea.</w:t>
      </w:r>
      <w:r w:rsidR="002D476D">
        <w:t xml:space="preserve"> Specifically,</w:t>
      </w:r>
      <w:r w:rsidRPr="00932E50">
        <w:t xml:space="preserve"> </w:t>
      </w:r>
      <w:r w:rsidR="002D476D">
        <w:t>t</w:t>
      </w:r>
      <w:r w:rsidR="00932E50" w:rsidRPr="00932E50">
        <w:t>he site is an unused dock within walking distance from UWTSD</w:t>
      </w:r>
      <w:r w:rsidR="00932E50">
        <w:t>’s</w:t>
      </w:r>
      <w:r w:rsidR="00932E50" w:rsidRPr="00932E50">
        <w:t xml:space="preserve"> Swansea Campus. Bridge construction is to start just off the roundabout on Langdon Road, with road access a requirement. Currently, a car park sits on the proposed site set-up location. The bridge itself will be located just off the Langdon Road roundabout, with a solution for the berthing of 60 motorboats located on the east side of the bridge. </w:t>
      </w:r>
    </w:p>
    <w:p w14:paraId="44E055EA" w14:textId="1E5061FD" w:rsidR="00886B46" w:rsidRPr="002B33AE" w:rsidRDefault="00357758" w:rsidP="002B33AE">
      <w:pPr>
        <w:jc w:val="center"/>
        <w:rPr>
          <w:b/>
          <w:bCs/>
        </w:rPr>
      </w:pPr>
      <w:r>
        <w:rPr>
          <w:noProof/>
        </w:rPr>
        <w:lastRenderedPageBreak/>
        <mc:AlternateContent>
          <mc:Choice Requires="wps">
            <w:drawing>
              <wp:anchor distT="0" distB="0" distL="114300" distR="114300" simplePos="0" relativeHeight="251658240" behindDoc="0" locked="0" layoutInCell="1" allowOverlap="1" wp14:anchorId="104BA8BF" wp14:editId="203EA519">
                <wp:simplePos x="0" y="0"/>
                <wp:positionH relativeFrom="column">
                  <wp:posOffset>1695450</wp:posOffset>
                </wp:positionH>
                <wp:positionV relativeFrom="paragraph">
                  <wp:posOffset>495300</wp:posOffset>
                </wp:positionV>
                <wp:extent cx="714375" cy="685800"/>
                <wp:effectExtent l="9525" t="9525" r="9525" b="9525"/>
                <wp:wrapNone/>
                <wp:docPr id="6" name="Oval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4375" cy="685800"/>
                        </a:xfrm>
                        <a:prstGeom prst="ellipse">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2CC1ADF4" id="Oval 2" o:spid="_x0000_s1026" style="position:absolute;margin-left:133.5pt;margin-top:39pt;width:56.25pt;height:54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" filled="f"/>
            </w:pict>
          </mc:Fallback>
        </mc:AlternateContent>
      </w:r>
      <w:r w:rsidR="002B33AE">
        <w:rPr>
          <w:noProof/>
        </w:rPr>
        <w:drawing>
          <wp:inline distT="0" distB="0" distL="0" distR="0" wp14:anchorId="4FD215FC" wp14:editId="49A24B80">
            <wp:extent cx="3325246" cy="2669480"/>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pic:cNvPicPr>
                  </pic:nvPicPr>
                  <pic:blipFill rotWithShape="1">
                    <a:blip r:embed="rId7" cstate="print">
                      <a:extLst>
                        <a:ext uri="{28A0092B-C50C-407E-A947-70E740481C1C}">
                          <a14:useLocalDpi xmlns:a14="http://schemas.microsoft.com/office/drawing/2010/main" val="0"/>
                        </a:ext>
                      </a:extLst>
                    </a:blip>
                    <a:srcRect l="26016" t="16106" r="6684" b="7524"/>
                    <a:stretch/>
                  </pic:blipFill>
                  <pic:spPr bwMode="auto">
                    <a:xfrm>
                      <a:off x="0" y="0"/>
                      <a:ext cx="3329212" cy="2672664"/>
                    </a:xfrm>
                    <a:prstGeom prst="rect">
                      <a:avLst/>
                    </a:prstGeom>
                    <a:ln>
                      <a:noFill/>
                    </a:ln>
                    <a:extLst>
                      <a:ext uri="{53640926-AAD7-44D8-BBD7-CCE9431645EC}">
                        <a14:shadowObscured xmlns:a14="http://schemas.microsoft.com/office/drawing/2010/main"/>
                      </a:ext>
                    </a:extLst>
                  </pic:spPr>
                </pic:pic>
              </a:graphicData>
            </a:graphic>
          </wp:inline>
        </w:drawing>
      </w:r>
    </w:p>
    <w:p w14:paraId="7388A220" w14:textId="2E261030" w:rsidR="002B33AE" w:rsidRPr="00C737CC" w:rsidRDefault="00C737CC" w:rsidP="00C737CC">
      <w:pPr>
        <w:jc w:val="center"/>
        <w:rPr>
          <w:b/>
          <w:bCs/>
          <w:sz w:val="20"/>
          <w:szCs w:val="20"/>
        </w:rPr>
      </w:pPr>
      <w:r w:rsidRPr="00C737CC">
        <w:rPr>
          <w:b/>
          <w:bCs/>
          <w:sz w:val="20"/>
          <w:szCs w:val="20"/>
        </w:rPr>
        <w:t>Fig 1 - Site Location</w:t>
      </w:r>
    </w:p>
    <w:p w14:paraId="1255D6DB" w14:textId="74B5FEBA" w:rsidR="00982911" w:rsidRDefault="004F503D" w:rsidP="00982911">
      <w:pPr>
        <w:rPr>
          <w:b/>
          <w:bCs/>
        </w:rPr>
      </w:pPr>
      <w:r>
        <w:rPr>
          <w:b/>
          <w:bCs/>
        </w:rPr>
        <w:t>1.6</w:t>
      </w:r>
      <w:r w:rsidR="00982911">
        <w:rPr>
          <w:b/>
          <w:bCs/>
        </w:rPr>
        <w:t xml:space="preserve"> </w:t>
      </w:r>
      <w:r w:rsidR="00982911" w:rsidRPr="008163D2">
        <w:rPr>
          <w:b/>
          <w:bCs/>
        </w:rPr>
        <w:t>Site History</w:t>
      </w:r>
    </w:p>
    <w:p w14:paraId="02205C11" w14:textId="081AEBB4" w:rsidR="00982911" w:rsidRDefault="00982911" w:rsidP="00982911">
      <w:r>
        <w:t xml:space="preserve">Historical Ordnance Survey (OS) maps included as part of the Landmark (2015) report and an interpretive report by Wallace and Evans Partners (1990) were used to determine the </w:t>
      </w:r>
      <w:r w:rsidR="00EC3EDC">
        <w:t>h</w:t>
      </w:r>
      <w:r>
        <w:t xml:space="preserve">istorical setting of the site and </w:t>
      </w:r>
      <w:r w:rsidR="002D476D">
        <w:t>its</w:t>
      </w:r>
      <w:r>
        <w:t xml:space="preserve"> development. </w:t>
      </w:r>
    </w:p>
    <w:p w14:paraId="2E7896BF" w14:textId="77777777" w:rsidR="00982911" w:rsidRDefault="00982911" w:rsidP="00982911">
      <w:r>
        <w:t xml:space="preserve">Prior to the development of the docks in 1792, the area consisted of riverine mud flats and wharfs along the river Tawe. Railway lines were present approximately 500m north of the proposed site, which were used to export copper and coal from factories in the Tawe Valley. The development site itself was not present in 1791. </w:t>
      </w:r>
    </w:p>
    <w:p w14:paraId="633BFB6C" w14:textId="77777777" w:rsidR="00982911" w:rsidRDefault="00982911" w:rsidP="00982911">
      <w:r>
        <w:t xml:space="preserve">Increased trade caused developments to begin in 1792 with the construction of piers from the foreshore and the enlargement of the Harbour of Swansea by dredging a small entrance channel for trading vessels. By 1809, two breakwaters were constructed to create a small harbour, known as Fabian’s Bay. </w:t>
      </w:r>
    </w:p>
    <w:p w14:paraId="0F294D82" w14:textId="77777777" w:rsidR="00982911" w:rsidRDefault="00982911" w:rsidP="00982911">
      <w:r>
        <w:t xml:space="preserve">In approximately 1824, a waterway was created connecting the Neath canal to Port Tenant. </w:t>
      </w:r>
    </w:p>
    <w:p w14:paraId="3E8F1D96" w14:textId="77777777" w:rsidR="00982911" w:rsidRDefault="00982911" w:rsidP="00982911">
      <w:r>
        <w:t>B</w:t>
      </w:r>
      <w:r w:rsidRPr="002F051A">
        <w:t xml:space="preserve">etween 1826 and 1840 </w:t>
      </w:r>
      <w:r>
        <w:t xml:space="preserve">the </w:t>
      </w:r>
      <w:r w:rsidRPr="002F051A">
        <w:t>construction of the North Dock began by creating a new channel to form an enclosed dock</w:t>
      </w:r>
      <w:r>
        <w:t>,</w:t>
      </w:r>
      <w:r w:rsidRPr="002F051A">
        <w:t xml:space="preserve"> finish</w:t>
      </w:r>
      <w:r>
        <w:t>ing</w:t>
      </w:r>
      <w:r w:rsidRPr="002F051A">
        <w:t xml:space="preserve"> in 1852. In the same year construction began on the South Dock by a private company known as the Swansea Dock Company. Due to financial complications the development finished in 1859 and was bought by Swansea Harbour Trust.</w:t>
      </w:r>
    </w:p>
    <w:p w14:paraId="136EE786" w14:textId="64590117" w:rsidR="00982911" w:rsidRDefault="00982911" w:rsidP="00982911">
      <w:r w:rsidRPr="002F051A">
        <w:t xml:space="preserve">In 1874 the copper industry had </w:t>
      </w:r>
      <w:r w:rsidR="00886B46" w:rsidRPr="002F051A">
        <w:t>boomed,</w:t>
      </w:r>
      <w:r w:rsidRPr="002F051A">
        <w:t xml:space="preserve"> and further railways were constructed throughout the expanding dock.</w:t>
      </w:r>
    </w:p>
    <w:p w14:paraId="20B4C5F7" w14:textId="77777777" w:rsidR="00982911" w:rsidRDefault="00982911" w:rsidP="00982911">
      <w:r w:rsidRPr="002F051A">
        <w:t xml:space="preserve">The 1884 1:10,560 scale OS map shows </w:t>
      </w:r>
      <w:r>
        <w:t xml:space="preserve">one area located on the North side of where the Prince of Wales Dock is today </w:t>
      </w:r>
      <w:r w:rsidRPr="002F051A">
        <w:t>ha</w:t>
      </w:r>
      <w:r>
        <w:t>d</w:t>
      </w:r>
      <w:r w:rsidRPr="002F051A">
        <w:t xml:space="preserve"> not been reclaimed and still part of Fabian’s Bay. </w:t>
      </w:r>
      <w:r>
        <w:t xml:space="preserve">The south side of the dock </w:t>
      </w:r>
      <w:r w:rsidRPr="002F051A">
        <w:t>are however present, with coal wharfs and the copper works associated with Port Tennant. An Arsenic works is present approximately 250m east of Port Tennant.</w:t>
      </w:r>
    </w:p>
    <w:p w14:paraId="521B56BE" w14:textId="77777777" w:rsidR="00982911" w:rsidRDefault="00982911" w:rsidP="00982911">
      <w:r w:rsidRPr="002F051A">
        <w:t xml:space="preserve">The 1900 1:10,560 scale OS map shows addition of a new dock; The Prince of Wales Dock. The Prince of Wales Dock </w:t>
      </w:r>
      <w:r>
        <w:t xml:space="preserve">is </w:t>
      </w:r>
      <w:r w:rsidRPr="002F051A">
        <w:t xml:space="preserve">the proposed development </w:t>
      </w:r>
      <w:r>
        <w:t xml:space="preserve">area </w:t>
      </w:r>
      <w:r w:rsidRPr="002F051A">
        <w:t xml:space="preserve">and was primarily created from reclaimed land. During this construction phase </w:t>
      </w:r>
      <w:r>
        <w:t>areas around the dock</w:t>
      </w:r>
      <w:r w:rsidRPr="002F051A">
        <w:t xml:space="preserve"> </w:t>
      </w:r>
      <w:r>
        <w:t xml:space="preserve">were </w:t>
      </w:r>
      <w:r w:rsidRPr="002F051A">
        <w:t>reclaimed</w:t>
      </w:r>
      <w:r>
        <w:t>, i</w:t>
      </w:r>
      <w:r w:rsidRPr="002F051A">
        <w:t>nclud</w:t>
      </w:r>
      <w:r>
        <w:t>ing</w:t>
      </w:r>
      <w:r w:rsidRPr="002F051A">
        <w:t xml:space="preserve"> buildings with associated railway sidings.</w:t>
      </w:r>
    </w:p>
    <w:p w14:paraId="7DDB91D5" w14:textId="77777777" w:rsidR="00982911" w:rsidRDefault="00982911" w:rsidP="00982911">
      <w:r w:rsidRPr="002F051A">
        <w:lastRenderedPageBreak/>
        <w:t>Work began in 1904 of a further expansion of the port, adding 400 acres of reclaimed land, becoming the home of the King’s Dock; built in 1909. Another reclamation project to expand the King’s Dock south was completed in 1920 and is referred to as the Queen’s Dock.</w:t>
      </w:r>
    </w:p>
    <w:p w14:paraId="6B769E46" w14:textId="77777777" w:rsidR="00982911" w:rsidRDefault="00982911" w:rsidP="00982911">
      <w:r w:rsidRPr="002F2EF8">
        <w:t>The 1921 1:10,560 scale OS map shows a</w:t>
      </w:r>
      <w:r>
        <w:t xml:space="preserve">n </w:t>
      </w:r>
      <w:r w:rsidRPr="002F2EF8">
        <w:t>increase in railway sidings in the western part of</w:t>
      </w:r>
      <w:r>
        <w:t xml:space="preserve"> the dock</w:t>
      </w:r>
      <w:r w:rsidRPr="002F2EF8">
        <w:t xml:space="preserve">. The engine houses previously indicated </w:t>
      </w:r>
      <w:r>
        <w:t xml:space="preserve">have </w:t>
      </w:r>
      <w:r w:rsidRPr="002F2EF8">
        <w:t xml:space="preserve">been removed and replaced with an electric generating station with other unnamed buildings and railway tracks </w:t>
      </w:r>
      <w:r>
        <w:t xml:space="preserve">to the south of the dock. </w:t>
      </w:r>
      <w:r w:rsidRPr="002F2EF8">
        <w:t xml:space="preserve">The large copper works previously indicated has been removed. A dry dock has been incorporated to the east of the tidal basin, within </w:t>
      </w:r>
      <w:r>
        <w:t xml:space="preserve">the North of our site. </w:t>
      </w:r>
    </w:p>
    <w:p w14:paraId="40A2D40C" w14:textId="77777777" w:rsidR="00982911" w:rsidRDefault="00982911" w:rsidP="00982911">
      <w:r w:rsidRPr="002F2EF8">
        <w:t xml:space="preserve">The 1938 1:10,560 scale OS map shows no significant change when compared to the previous edition, other than fewer buildings present </w:t>
      </w:r>
      <w:r>
        <w:t xml:space="preserve">to the south of the dock. </w:t>
      </w:r>
    </w:p>
    <w:p w14:paraId="41ADAA80" w14:textId="0C49628A" w:rsidR="00982911" w:rsidRDefault="00982911" w:rsidP="00982911">
      <w:r>
        <w:t>T</w:t>
      </w:r>
      <w:r w:rsidRPr="002F2EF8">
        <w:t xml:space="preserve">he 1951 1:10,560 scale OS map shows the addition of a hydraulic power station in the </w:t>
      </w:r>
      <w:r w:rsidR="008A4751" w:rsidRPr="002F2EF8">
        <w:t>southeast</w:t>
      </w:r>
      <w:r w:rsidRPr="002F2EF8">
        <w:t xml:space="preserve"> of </w:t>
      </w:r>
      <w:r>
        <w:t xml:space="preserve">the dock </w:t>
      </w:r>
      <w:r w:rsidRPr="002F2EF8">
        <w:t xml:space="preserve">and the lock between the tidal basin and the Prince of Wales Dock has been filled in as it is no longer indicated. Additional railway lines are </w:t>
      </w:r>
      <w:r w:rsidR="008A4751" w:rsidRPr="002F2EF8">
        <w:t>present,</w:t>
      </w:r>
      <w:r w:rsidRPr="002F2EF8">
        <w:t xml:space="preserve"> and a large warehouse has also been constructed to the south of </w:t>
      </w:r>
      <w:r>
        <w:t>the dock.</w:t>
      </w:r>
    </w:p>
    <w:p w14:paraId="3E72B7AF" w14:textId="77777777" w:rsidR="00982911" w:rsidRDefault="00982911" w:rsidP="00982911">
      <w:r w:rsidRPr="002F2EF8">
        <w:t xml:space="preserve">The 1964 1:10,560 scale OS map shows the backfilling of several dry dock in the area including the one within </w:t>
      </w:r>
      <w:r>
        <w:t xml:space="preserve">the North of our site. </w:t>
      </w:r>
      <w:r w:rsidRPr="002F2EF8">
        <w:t xml:space="preserve">The tidal basin has been replaced with landing stations and warehousing is indicated instead of the Tin Plate Sheds. </w:t>
      </w:r>
    </w:p>
    <w:p w14:paraId="51FD7D7B" w14:textId="77777777" w:rsidR="00982911" w:rsidRDefault="00982911" w:rsidP="00982911">
      <w:r w:rsidRPr="002F2EF8">
        <w:t xml:space="preserve">The 1979 1:10,000 scale OS map shows the depots present within </w:t>
      </w:r>
      <w:r>
        <w:t>the North of the dock</w:t>
      </w:r>
      <w:r w:rsidRPr="002F2EF8">
        <w:t xml:space="preserve">. A custom house and ferry port have been constructed 200m south </w:t>
      </w:r>
      <w:r>
        <w:t>of the Prince of Wales dock</w:t>
      </w:r>
      <w:r w:rsidRPr="002F2EF8">
        <w:t>.</w:t>
      </w:r>
    </w:p>
    <w:p w14:paraId="04C3A769" w14:textId="77777777" w:rsidR="00982911" w:rsidRDefault="00982911" w:rsidP="00982911">
      <w:r w:rsidRPr="002F2EF8">
        <w:t xml:space="preserve"> The 1989 1:10,000 scale OS map shows rail access to </w:t>
      </w:r>
      <w:r>
        <w:t xml:space="preserve">areas south of the dock </w:t>
      </w:r>
      <w:r w:rsidRPr="002F2EF8">
        <w:t>ha</w:t>
      </w:r>
      <w:r>
        <w:t>d</w:t>
      </w:r>
      <w:r w:rsidRPr="002F2EF8">
        <w:t xml:space="preserve"> stopped and additional structures have been added to </w:t>
      </w:r>
      <w:r>
        <w:t xml:space="preserve">in their place. </w:t>
      </w:r>
    </w:p>
    <w:p w14:paraId="60FA24CF" w14:textId="77777777" w:rsidR="00982911" w:rsidRDefault="00982911" w:rsidP="00982911">
      <w:r w:rsidRPr="002F2EF8">
        <w:t>The 2006 1:10,000 scale OS map shows Kings Road has been constructed</w:t>
      </w:r>
      <w:r>
        <w:t xml:space="preserve">, which partly runs adjacent to the dock. </w:t>
      </w:r>
      <w:r w:rsidRPr="002F2EF8">
        <w:t xml:space="preserve">To the south of this road all buildings have been removed. </w:t>
      </w:r>
    </w:p>
    <w:p w14:paraId="776305D8" w14:textId="7792A61E" w:rsidR="00982911" w:rsidRDefault="00982911" w:rsidP="00982911">
      <w:r w:rsidRPr="002F2EF8">
        <w:t>The 2014 1:10,000 scale OS map shows a residential property in the north</w:t>
      </w:r>
      <w:r>
        <w:t>-</w:t>
      </w:r>
      <w:r w:rsidRPr="002F2EF8">
        <w:t xml:space="preserve">western section of </w:t>
      </w:r>
      <w:r>
        <w:t>site, alongside other residential properties being developed in the area.</w:t>
      </w:r>
      <w:r w:rsidRPr="002F2EF8">
        <w:t xml:space="preserve"> The tidal basin has been reduced in size, leaving a contained water body</w:t>
      </w:r>
      <w:r>
        <w:t xml:space="preserve">. </w:t>
      </w:r>
    </w:p>
    <w:p w14:paraId="4FFBC05D" w14:textId="668A8E09" w:rsidR="004F503D" w:rsidRPr="004F503D" w:rsidRDefault="004F503D" w:rsidP="00982911">
      <w:pPr>
        <w:rPr>
          <w:sz w:val="18"/>
          <w:szCs w:val="18"/>
        </w:rPr>
      </w:pPr>
      <w:r w:rsidRPr="004F503D">
        <w:rPr>
          <w:sz w:val="18"/>
          <w:szCs w:val="18"/>
        </w:rPr>
        <w:t>Hyder Consulting Technical Appendices 2</w:t>
      </w:r>
      <w:r w:rsidR="00FE1D48">
        <w:rPr>
          <w:sz w:val="18"/>
          <w:szCs w:val="18"/>
        </w:rPr>
        <w:t xml:space="preserve"> (2015)</w:t>
      </w:r>
    </w:p>
    <w:p w14:paraId="2CE417D8" w14:textId="77777777" w:rsidR="00982911" w:rsidRDefault="00982911" w:rsidP="00982911">
      <w:r>
        <w:t xml:space="preserve">Below is a table summarising the use of the area. </w:t>
      </w:r>
    </w:p>
    <w:tbl>
      <w:tblPr>
        <w:tblStyle w:val="GridTable1Light"/>
        <w:tblW w:w="0" w:type="auto"/>
        <w:tblLook w:val="04A0" w:firstRow="1" w:lastRow="0" w:firstColumn="1" w:lastColumn="0" w:noHBand="0" w:noVBand="1"/>
      </w:tblPr>
      <w:tblGrid>
        <w:gridCol w:w="4508"/>
        <w:gridCol w:w="4508"/>
      </w:tblGrid>
      <w:tr w:rsidR="00982911" w14:paraId="2C1F535F" w14:textId="77777777" w:rsidTr="002A71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573945B" w14:textId="77777777" w:rsidR="00982911" w:rsidRPr="00401638" w:rsidRDefault="00982911" w:rsidP="002A71A8">
            <w:pPr>
              <w:jc w:val="center"/>
              <w:rPr>
                <w:b w:val="0"/>
                <w:bCs w:val="0"/>
              </w:rPr>
            </w:pPr>
            <w:r w:rsidRPr="00401638">
              <w:rPr>
                <w:b w:val="0"/>
                <w:bCs w:val="0"/>
              </w:rPr>
              <w:t>Area</w:t>
            </w:r>
          </w:p>
        </w:tc>
        <w:tc>
          <w:tcPr>
            <w:tcW w:w="4508" w:type="dxa"/>
          </w:tcPr>
          <w:p w14:paraId="7E0F4D8F" w14:textId="77777777" w:rsidR="00982911" w:rsidRPr="00401638" w:rsidRDefault="00982911" w:rsidP="002A71A8">
            <w:pPr>
              <w:jc w:val="center"/>
              <w:cnfStyle w:val="100000000000" w:firstRow="1" w:lastRow="0" w:firstColumn="0" w:lastColumn="0" w:oddVBand="0" w:evenVBand="0" w:oddHBand="0" w:evenHBand="0" w:firstRowFirstColumn="0" w:firstRowLastColumn="0" w:lastRowFirstColumn="0" w:lastRowLastColumn="0"/>
              <w:rPr>
                <w:b w:val="0"/>
                <w:bCs w:val="0"/>
              </w:rPr>
            </w:pPr>
            <w:r w:rsidRPr="00401638">
              <w:rPr>
                <w:b w:val="0"/>
                <w:bCs w:val="0"/>
              </w:rPr>
              <w:t>Potential Contaminative Uses on Subject Site</w:t>
            </w:r>
          </w:p>
        </w:tc>
      </w:tr>
      <w:tr w:rsidR="00982911" w14:paraId="1C196BBA" w14:textId="77777777" w:rsidTr="002A71A8">
        <w:tc>
          <w:tcPr>
            <w:cnfStyle w:val="001000000000" w:firstRow="0" w:lastRow="0" w:firstColumn="1" w:lastColumn="0" w:oddVBand="0" w:evenVBand="0" w:oddHBand="0" w:evenHBand="0" w:firstRowFirstColumn="0" w:firstRowLastColumn="0" w:lastRowFirstColumn="0" w:lastRowLastColumn="0"/>
            <w:tcW w:w="4508" w:type="dxa"/>
            <w:vMerge w:val="restart"/>
          </w:tcPr>
          <w:p w14:paraId="48CE370E" w14:textId="77777777" w:rsidR="00982911" w:rsidRPr="00401638" w:rsidRDefault="00982911" w:rsidP="002A71A8">
            <w:pPr>
              <w:jc w:val="center"/>
              <w:rPr>
                <w:b w:val="0"/>
                <w:bCs w:val="0"/>
              </w:rPr>
            </w:pPr>
            <w:r w:rsidRPr="00401638">
              <w:rPr>
                <w:b w:val="0"/>
                <w:bCs w:val="0"/>
              </w:rPr>
              <w:t>North of The Prince of Wales Dock</w:t>
            </w:r>
          </w:p>
        </w:tc>
        <w:tc>
          <w:tcPr>
            <w:tcW w:w="4508" w:type="dxa"/>
          </w:tcPr>
          <w:p w14:paraId="2A23023B" w14:textId="77777777" w:rsidR="00982911" w:rsidRDefault="00982911" w:rsidP="002A71A8">
            <w:pPr>
              <w:jc w:val="center"/>
              <w:cnfStyle w:val="000000000000" w:firstRow="0" w:lastRow="0" w:firstColumn="0" w:lastColumn="0" w:oddVBand="0" w:evenVBand="0" w:oddHBand="0" w:evenHBand="0" w:firstRowFirstColumn="0" w:firstRowLastColumn="0" w:lastRowFirstColumn="0" w:lastRowLastColumn="0"/>
            </w:pPr>
            <w:r>
              <w:t>Railway tracks / sidings</w:t>
            </w:r>
          </w:p>
        </w:tc>
      </w:tr>
      <w:tr w:rsidR="00982911" w14:paraId="04F6E530" w14:textId="77777777" w:rsidTr="002A71A8">
        <w:tc>
          <w:tcPr>
            <w:cnfStyle w:val="001000000000" w:firstRow="0" w:lastRow="0" w:firstColumn="1" w:lastColumn="0" w:oddVBand="0" w:evenVBand="0" w:oddHBand="0" w:evenHBand="0" w:firstRowFirstColumn="0" w:firstRowLastColumn="0" w:lastRowFirstColumn="0" w:lastRowLastColumn="0"/>
            <w:tcW w:w="4508" w:type="dxa"/>
            <w:vMerge/>
          </w:tcPr>
          <w:p w14:paraId="16466D54" w14:textId="77777777" w:rsidR="00982911" w:rsidRDefault="00982911" w:rsidP="002A71A8"/>
        </w:tc>
        <w:tc>
          <w:tcPr>
            <w:tcW w:w="4508" w:type="dxa"/>
          </w:tcPr>
          <w:p w14:paraId="26DCF02E" w14:textId="77777777" w:rsidR="00982911" w:rsidRDefault="00982911" w:rsidP="002A71A8">
            <w:pPr>
              <w:jc w:val="center"/>
              <w:cnfStyle w:val="000000000000" w:firstRow="0" w:lastRow="0" w:firstColumn="0" w:lastColumn="0" w:oddVBand="0" w:evenVBand="0" w:oddHBand="0" w:evenHBand="0" w:firstRowFirstColumn="0" w:firstRowLastColumn="0" w:lastRowFirstColumn="0" w:lastRowLastColumn="0"/>
            </w:pPr>
            <w:r>
              <w:t>Tin Plate Sheds</w:t>
            </w:r>
          </w:p>
        </w:tc>
      </w:tr>
      <w:tr w:rsidR="00982911" w14:paraId="7751E301" w14:textId="77777777" w:rsidTr="002A71A8">
        <w:tc>
          <w:tcPr>
            <w:cnfStyle w:val="001000000000" w:firstRow="0" w:lastRow="0" w:firstColumn="1" w:lastColumn="0" w:oddVBand="0" w:evenVBand="0" w:oddHBand="0" w:evenHBand="0" w:firstRowFirstColumn="0" w:firstRowLastColumn="0" w:lastRowFirstColumn="0" w:lastRowLastColumn="0"/>
            <w:tcW w:w="4508" w:type="dxa"/>
            <w:vMerge/>
          </w:tcPr>
          <w:p w14:paraId="0EC31910" w14:textId="77777777" w:rsidR="00982911" w:rsidRDefault="00982911" w:rsidP="002A71A8"/>
        </w:tc>
        <w:tc>
          <w:tcPr>
            <w:tcW w:w="4508" w:type="dxa"/>
          </w:tcPr>
          <w:p w14:paraId="6DA53E3F" w14:textId="77777777" w:rsidR="00982911" w:rsidRDefault="00982911" w:rsidP="002A71A8">
            <w:pPr>
              <w:jc w:val="center"/>
              <w:cnfStyle w:val="000000000000" w:firstRow="0" w:lastRow="0" w:firstColumn="0" w:lastColumn="0" w:oddVBand="0" w:evenVBand="0" w:oddHBand="0" w:evenHBand="0" w:firstRowFirstColumn="0" w:firstRowLastColumn="0" w:lastRowFirstColumn="0" w:lastRowLastColumn="0"/>
            </w:pPr>
            <w:r>
              <w:t>Warehousing / depots</w:t>
            </w:r>
          </w:p>
        </w:tc>
      </w:tr>
      <w:tr w:rsidR="00982911" w14:paraId="6A2B5A78" w14:textId="77777777" w:rsidTr="002A71A8">
        <w:tc>
          <w:tcPr>
            <w:cnfStyle w:val="001000000000" w:firstRow="0" w:lastRow="0" w:firstColumn="1" w:lastColumn="0" w:oddVBand="0" w:evenVBand="0" w:oddHBand="0" w:evenHBand="0" w:firstRowFirstColumn="0" w:firstRowLastColumn="0" w:lastRowFirstColumn="0" w:lastRowLastColumn="0"/>
            <w:tcW w:w="4508" w:type="dxa"/>
            <w:vMerge/>
          </w:tcPr>
          <w:p w14:paraId="1B7EA1C4" w14:textId="77777777" w:rsidR="00982911" w:rsidRDefault="00982911" w:rsidP="002A71A8"/>
        </w:tc>
        <w:tc>
          <w:tcPr>
            <w:tcW w:w="4508" w:type="dxa"/>
          </w:tcPr>
          <w:p w14:paraId="64108E2E" w14:textId="77777777" w:rsidR="00982911" w:rsidRDefault="00982911" w:rsidP="002A71A8">
            <w:pPr>
              <w:jc w:val="center"/>
              <w:cnfStyle w:val="000000000000" w:firstRow="0" w:lastRow="0" w:firstColumn="0" w:lastColumn="0" w:oddVBand="0" w:evenVBand="0" w:oddHBand="0" w:evenHBand="0" w:firstRowFirstColumn="0" w:firstRowLastColumn="0" w:lastRowFirstColumn="0" w:lastRowLastColumn="0"/>
            </w:pPr>
            <w:r>
              <w:t>Hydraulic Power station</w:t>
            </w:r>
          </w:p>
        </w:tc>
      </w:tr>
      <w:tr w:rsidR="00982911" w14:paraId="13D7CA60" w14:textId="77777777" w:rsidTr="002A71A8">
        <w:tc>
          <w:tcPr>
            <w:cnfStyle w:val="001000000000" w:firstRow="0" w:lastRow="0" w:firstColumn="1" w:lastColumn="0" w:oddVBand="0" w:evenVBand="0" w:oddHBand="0" w:evenHBand="0" w:firstRowFirstColumn="0" w:firstRowLastColumn="0" w:lastRowFirstColumn="0" w:lastRowLastColumn="0"/>
            <w:tcW w:w="4508" w:type="dxa"/>
            <w:vMerge/>
          </w:tcPr>
          <w:p w14:paraId="1C3A8CAE" w14:textId="77777777" w:rsidR="00982911" w:rsidRDefault="00982911" w:rsidP="002A71A8"/>
        </w:tc>
        <w:tc>
          <w:tcPr>
            <w:tcW w:w="4508" w:type="dxa"/>
          </w:tcPr>
          <w:p w14:paraId="0D33B5F2" w14:textId="77777777" w:rsidR="00982911" w:rsidRDefault="00982911" w:rsidP="002A71A8">
            <w:pPr>
              <w:jc w:val="center"/>
              <w:cnfStyle w:val="000000000000" w:firstRow="0" w:lastRow="0" w:firstColumn="0" w:lastColumn="0" w:oddVBand="0" w:evenVBand="0" w:oddHBand="0" w:evenHBand="0" w:firstRowFirstColumn="0" w:firstRowLastColumn="0" w:lastRowFirstColumn="0" w:lastRowLastColumn="0"/>
            </w:pPr>
            <w:r>
              <w:t>Dry Dock</w:t>
            </w:r>
          </w:p>
        </w:tc>
      </w:tr>
      <w:tr w:rsidR="00982911" w14:paraId="03692639" w14:textId="77777777" w:rsidTr="002A71A8">
        <w:tc>
          <w:tcPr>
            <w:cnfStyle w:val="001000000000" w:firstRow="0" w:lastRow="0" w:firstColumn="1" w:lastColumn="0" w:oddVBand="0" w:evenVBand="0" w:oddHBand="0" w:evenHBand="0" w:firstRowFirstColumn="0" w:firstRowLastColumn="0" w:lastRowFirstColumn="0" w:lastRowLastColumn="0"/>
            <w:tcW w:w="4508" w:type="dxa"/>
            <w:vMerge/>
          </w:tcPr>
          <w:p w14:paraId="587B86F6" w14:textId="77777777" w:rsidR="00982911" w:rsidRDefault="00982911" w:rsidP="002A71A8"/>
        </w:tc>
        <w:tc>
          <w:tcPr>
            <w:tcW w:w="4508" w:type="dxa"/>
          </w:tcPr>
          <w:p w14:paraId="15F56D27" w14:textId="77777777" w:rsidR="00982911" w:rsidRDefault="00982911" w:rsidP="002A71A8">
            <w:pPr>
              <w:jc w:val="center"/>
              <w:cnfStyle w:val="000000000000" w:firstRow="0" w:lastRow="0" w:firstColumn="0" w:lastColumn="0" w:oddVBand="0" w:evenVBand="0" w:oddHBand="0" w:evenHBand="0" w:firstRowFirstColumn="0" w:firstRowLastColumn="0" w:lastRowFirstColumn="0" w:lastRowLastColumn="0"/>
            </w:pPr>
            <w:r>
              <w:t>Infilling of tidal basin</w:t>
            </w:r>
          </w:p>
        </w:tc>
      </w:tr>
      <w:tr w:rsidR="00982911" w14:paraId="411D6F3B" w14:textId="77777777" w:rsidTr="002A71A8">
        <w:tc>
          <w:tcPr>
            <w:cnfStyle w:val="001000000000" w:firstRow="0" w:lastRow="0" w:firstColumn="1" w:lastColumn="0" w:oddVBand="0" w:evenVBand="0" w:oddHBand="0" w:evenHBand="0" w:firstRowFirstColumn="0" w:firstRowLastColumn="0" w:lastRowFirstColumn="0" w:lastRowLastColumn="0"/>
            <w:tcW w:w="4508" w:type="dxa"/>
            <w:vMerge w:val="restart"/>
          </w:tcPr>
          <w:p w14:paraId="73EBFCE5" w14:textId="77777777" w:rsidR="00982911" w:rsidRPr="00401638" w:rsidRDefault="00982911" w:rsidP="002A71A8">
            <w:pPr>
              <w:jc w:val="center"/>
              <w:rPr>
                <w:b w:val="0"/>
                <w:bCs w:val="0"/>
              </w:rPr>
            </w:pPr>
            <w:r w:rsidRPr="00401638">
              <w:rPr>
                <w:b w:val="0"/>
                <w:bCs w:val="0"/>
              </w:rPr>
              <w:t>South of The Prince of Wales Dock</w:t>
            </w:r>
          </w:p>
        </w:tc>
        <w:tc>
          <w:tcPr>
            <w:tcW w:w="4508" w:type="dxa"/>
          </w:tcPr>
          <w:p w14:paraId="3F51D321" w14:textId="77777777" w:rsidR="00982911" w:rsidRDefault="00982911" w:rsidP="002A71A8">
            <w:pPr>
              <w:jc w:val="center"/>
              <w:cnfStyle w:val="000000000000" w:firstRow="0" w:lastRow="0" w:firstColumn="0" w:lastColumn="0" w:oddVBand="0" w:evenVBand="0" w:oddHBand="0" w:evenHBand="0" w:firstRowFirstColumn="0" w:firstRowLastColumn="0" w:lastRowFirstColumn="0" w:lastRowLastColumn="0"/>
            </w:pPr>
            <w:r>
              <w:t>Engine Sheds</w:t>
            </w:r>
          </w:p>
        </w:tc>
      </w:tr>
      <w:tr w:rsidR="00982911" w14:paraId="13E31003" w14:textId="77777777" w:rsidTr="002A71A8">
        <w:tc>
          <w:tcPr>
            <w:cnfStyle w:val="001000000000" w:firstRow="0" w:lastRow="0" w:firstColumn="1" w:lastColumn="0" w:oddVBand="0" w:evenVBand="0" w:oddHBand="0" w:evenHBand="0" w:firstRowFirstColumn="0" w:firstRowLastColumn="0" w:lastRowFirstColumn="0" w:lastRowLastColumn="0"/>
            <w:tcW w:w="4508" w:type="dxa"/>
            <w:vMerge/>
          </w:tcPr>
          <w:p w14:paraId="214106E6" w14:textId="77777777" w:rsidR="00982911" w:rsidRDefault="00982911" w:rsidP="002A71A8"/>
        </w:tc>
        <w:tc>
          <w:tcPr>
            <w:tcW w:w="4508" w:type="dxa"/>
          </w:tcPr>
          <w:p w14:paraId="56B25E93" w14:textId="77777777" w:rsidR="00982911" w:rsidRDefault="00982911" w:rsidP="002A71A8">
            <w:pPr>
              <w:jc w:val="center"/>
              <w:cnfStyle w:val="000000000000" w:firstRow="0" w:lastRow="0" w:firstColumn="0" w:lastColumn="0" w:oddVBand="0" w:evenVBand="0" w:oddHBand="0" w:evenHBand="0" w:firstRowFirstColumn="0" w:firstRowLastColumn="0" w:lastRowFirstColumn="0" w:lastRowLastColumn="0"/>
            </w:pPr>
            <w:r>
              <w:t>Electric Power Station</w:t>
            </w:r>
          </w:p>
        </w:tc>
      </w:tr>
      <w:tr w:rsidR="00982911" w14:paraId="793F7788" w14:textId="77777777" w:rsidTr="002A71A8">
        <w:tc>
          <w:tcPr>
            <w:cnfStyle w:val="001000000000" w:firstRow="0" w:lastRow="0" w:firstColumn="1" w:lastColumn="0" w:oddVBand="0" w:evenVBand="0" w:oddHBand="0" w:evenHBand="0" w:firstRowFirstColumn="0" w:firstRowLastColumn="0" w:lastRowFirstColumn="0" w:lastRowLastColumn="0"/>
            <w:tcW w:w="4508" w:type="dxa"/>
            <w:vMerge/>
          </w:tcPr>
          <w:p w14:paraId="08E9F811" w14:textId="77777777" w:rsidR="00982911" w:rsidRDefault="00982911" w:rsidP="002A71A8"/>
        </w:tc>
        <w:tc>
          <w:tcPr>
            <w:tcW w:w="4508" w:type="dxa"/>
          </w:tcPr>
          <w:p w14:paraId="12DE67C4" w14:textId="77777777" w:rsidR="00982911" w:rsidRDefault="00982911" w:rsidP="002A71A8">
            <w:pPr>
              <w:jc w:val="center"/>
              <w:cnfStyle w:val="000000000000" w:firstRow="0" w:lastRow="0" w:firstColumn="0" w:lastColumn="0" w:oddVBand="0" w:evenVBand="0" w:oddHBand="0" w:evenHBand="0" w:firstRowFirstColumn="0" w:firstRowLastColumn="0" w:lastRowFirstColumn="0" w:lastRowLastColumn="0"/>
            </w:pPr>
            <w:r>
              <w:t>Coal Wharf</w:t>
            </w:r>
          </w:p>
        </w:tc>
      </w:tr>
      <w:tr w:rsidR="00982911" w14:paraId="7E92EF5E" w14:textId="77777777" w:rsidTr="002A71A8">
        <w:tc>
          <w:tcPr>
            <w:cnfStyle w:val="001000000000" w:firstRow="0" w:lastRow="0" w:firstColumn="1" w:lastColumn="0" w:oddVBand="0" w:evenVBand="0" w:oddHBand="0" w:evenHBand="0" w:firstRowFirstColumn="0" w:firstRowLastColumn="0" w:lastRowFirstColumn="0" w:lastRowLastColumn="0"/>
            <w:tcW w:w="4508" w:type="dxa"/>
            <w:vMerge/>
          </w:tcPr>
          <w:p w14:paraId="12D9987E" w14:textId="77777777" w:rsidR="00982911" w:rsidRDefault="00982911" w:rsidP="002A71A8"/>
        </w:tc>
        <w:tc>
          <w:tcPr>
            <w:tcW w:w="4508" w:type="dxa"/>
          </w:tcPr>
          <w:p w14:paraId="40BBC575" w14:textId="77777777" w:rsidR="00982911" w:rsidRDefault="00982911" w:rsidP="002A71A8">
            <w:pPr>
              <w:jc w:val="center"/>
              <w:cnfStyle w:val="000000000000" w:firstRow="0" w:lastRow="0" w:firstColumn="0" w:lastColumn="0" w:oddVBand="0" w:evenVBand="0" w:oddHBand="0" w:evenHBand="0" w:firstRowFirstColumn="0" w:firstRowLastColumn="0" w:lastRowFirstColumn="0" w:lastRowLastColumn="0"/>
            </w:pPr>
            <w:r>
              <w:t>Copper Works</w:t>
            </w:r>
          </w:p>
        </w:tc>
      </w:tr>
      <w:tr w:rsidR="00982911" w14:paraId="1FE70172" w14:textId="77777777" w:rsidTr="002A71A8">
        <w:tc>
          <w:tcPr>
            <w:cnfStyle w:val="001000000000" w:firstRow="0" w:lastRow="0" w:firstColumn="1" w:lastColumn="0" w:oddVBand="0" w:evenVBand="0" w:oddHBand="0" w:evenHBand="0" w:firstRowFirstColumn="0" w:firstRowLastColumn="0" w:lastRowFirstColumn="0" w:lastRowLastColumn="0"/>
            <w:tcW w:w="4508" w:type="dxa"/>
            <w:vMerge/>
          </w:tcPr>
          <w:p w14:paraId="65F5EF7E" w14:textId="77777777" w:rsidR="00982911" w:rsidRDefault="00982911" w:rsidP="002A71A8"/>
        </w:tc>
        <w:tc>
          <w:tcPr>
            <w:tcW w:w="4508" w:type="dxa"/>
          </w:tcPr>
          <w:p w14:paraId="26F1A8D7" w14:textId="77777777" w:rsidR="00982911" w:rsidRDefault="00982911" w:rsidP="002A71A8">
            <w:pPr>
              <w:jc w:val="center"/>
              <w:cnfStyle w:val="000000000000" w:firstRow="0" w:lastRow="0" w:firstColumn="0" w:lastColumn="0" w:oddVBand="0" w:evenVBand="0" w:oddHBand="0" w:evenHBand="0" w:firstRowFirstColumn="0" w:firstRowLastColumn="0" w:lastRowFirstColumn="0" w:lastRowLastColumn="0"/>
            </w:pPr>
            <w:r>
              <w:t>Railway tracks / sidings</w:t>
            </w:r>
          </w:p>
        </w:tc>
      </w:tr>
    </w:tbl>
    <w:p w14:paraId="7C2F34DF" w14:textId="0699F0C4" w:rsidR="00982911" w:rsidRPr="00C737CC" w:rsidRDefault="00C737CC" w:rsidP="00C737CC">
      <w:pPr>
        <w:jc w:val="center"/>
        <w:rPr>
          <w:b/>
          <w:bCs/>
          <w:sz w:val="20"/>
          <w:szCs w:val="20"/>
        </w:rPr>
      </w:pPr>
      <w:r w:rsidRPr="00C737CC">
        <w:rPr>
          <w:b/>
          <w:bCs/>
          <w:sz w:val="20"/>
          <w:szCs w:val="20"/>
        </w:rPr>
        <w:t>Fig 2 - Potential Contaminant Summary Table</w:t>
      </w:r>
    </w:p>
    <w:p w14:paraId="7E79D055" w14:textId="77777777" w:rsidR="004F503D" w:rsidRDefault="004F503D" w:rsidP="00982911">
      <w:pPr>
        <w:rPr>
          <w:b/>
          <w:bCs/>
        </w:rPr>
      </w:pPr>
    </w:p>
    <w:p w14:paraId="3A0C53A3" w14:textId="54EDF555" w:rsidR="00982911" w:rsidRDefault="004F503D" w:rsidP="00982911">
      <w:pPr>
        <w:rPr>
          <w:b/>
          <w:bCs/>
        </w:rPr>
      </w:pPr>
      <w:r>
        <w:rPr>
          <w:b/>
          <w:bCs/>
        </w:rPr>
        <w:lastRenderedPageBreak/>
        <w:t>2</w:t>
      </w:r>
      <w:r w:rsidR="00982911" w:rsidRPr="009F19F0">
        <w:rPr>
          <w:b/>
          <w:bCs/>
        </w:rPr>
        <w:t xml:space="preserve">.0 Physical Setting </w:t>
      </w:r>
    </w:p>
    <w:p w14:paraId="05F15B2D" w14:textId="2ECFBE5C" w:rsidR="00982911" w:rsidRDefault="004F503D" w:rsidP="00982911">
      <w:pPr>
        <w:rPr>
          <w:b/>
          <w:bCs/>
        </w:rPr>
      </w:pPr>
      <w:r>
        <w:rPr>
          <w:b/>
          <w:bCs/>
        </w:rPr>
        <w:t>2.</w:t>
      </w:r>
      <w:r w:rsidR="00982911">
        <w:rPr>
          <w:b/>
          <w:bCs/>
        </w:rPr>
        <w:t>1 Geology</w:t>
      </w:r>
    </w:p>
    <w:p w14:paraId="1743815A" w14:textId="3841790C" w:rsidR="00982911" w:rsidRDefault="00982911" w:rsidP="00982911">
      <w:r w:rsidRPr="009F19F0">
        <w:t>According to B</w:t>
      </w:r>
      <w:r w:rsidR="002D476D">
        <w:t>ritish Geological Survey (BGS</w:t>
      </w:r>
      <w:r w:rsidRPr="009F19F0">
        <w:t xml:space="preserve">) and previous reports the solid geology of the area consists of Middle Coal Measure strata of Carboniferous age. Strata on site generally comprises of mudstone, </w:t>
      </w:r>
      <w:r w:rsidR="008A4751" w:rsidRPr="009F19F0">
        <w:t>sand,</w:t>
      </w:r>
      <w:r w:rsidRPr="009F19F0">
        <w:t xml:space="preserve"> and gravel. </w:t>
      </w:r>
      <w:r w:rsidR="002D77B2">
        <w:t xml:space="preserve">The </w:t>
      </w:r>
      <w:r w:rsidRPr="009F19F0">
        <w:t xml:space="preserve">BGS online viewer indicates that the superficial deposits </w:t>
      </w:r>
      <w:r>
        <w:t>to the North of the site</w:t>
      </w:r>
      <w:r w:rsidRPr="009F19F0">
        <w:t xml:space="preserve"> are Blown Sand, whilst </w:t>
      </w:r>
      <w:r>
        <w:t xml:space="preserve">to the South </w:t>
      </w:r>
      <w:r w:rsidRPr="009F19F0">
        <w:t>Marine Beach Deposits are indicated.</w:t>
      </w:r>
    </w:p>
    <w:p w14:paraId="13C60F6C" w14:textId="6A94C5A5" w:rsidR="00982911" w:rsidRDefault="004F503D" w:rsidP="00982911">
      <w:pPr>
        <w:rPr>
          <w:b/>
          <w:bCs/>
        </w:rPr>
      </w:pPr>
      <w:r>
        <w:rPr>
          <w:b/>
          <w:bCs/>
        </w:rPr>
        <w:t xml:space="preserve">2.2 </w:t>
      </w:r>
      <w:r w:rsidR="00982911" w:rsidRPr="009F19F0">
        <w:rPr>
          <w:b/>
          <w:bCs/>
        </w:rPr>
        <w:t>BGS Borehole Logs</w:t>
      </w:r>
    </w:p>
    <w:p w14:paraId="304A5EC7" w14:textId="738E4B7D" w:rsidR="00982911" w:rsidRDefault="00982911" w:rsidP="00982911">
      <w:r w:rsidRPr="009F19F0">
        <w:t>Approximately 300m north of the site a local borehole (SS69SE12) indicated similar strata as above with coal present at 40.53m and seat earth present beneath the coal. Available borehole logs for the site have been obtained from the BGS website</w:t>
      </w:r>
      <w:r>
        <w:t>.</w:t>
      </w:r>
      <w:r w:rsidRPr="009F19F0">
        <w:t xml:space="preserve"> Borehole logs summarised below </w:t>
      </w:r>
      <w:r w:rsidR="002D77B2">
        <w:t>t</w:t>
      </w:r>
      <w:r w:rsidRPr="009F19F0">
        <w:t>ables</w:t>
      </w:r>
      <w:r>
        <w:t xml:space="preserve">. </w:t>
      </w:r>
    </w:p>
    <w:p w14:paraId="3022C924" w14:textId="77777777" w:rsidR="00982911" w:rsidRPr="009F19F0" w:rsidRDefault="00982911" w:rsidP="00982911">
      <w:pPr>
        <w:jc w:val="center"/>
      </w:pPr>
      <w:r>
        <w:rPr>
          <w:noProof/>
        </w:rPr>
        <w:drawing>
          <wp:inline distT="0" distB="0" distL="0" distR="0" wp14:anchorId="38F689F6" wp14:editId="651763B4">
            <wp:extent cx="4932838" cy="1668145"/>
            <wp:effectExtent l="0" t="0" r="1270" b="8255"/>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8"/>
                    <a:srcRect l="52016" t="29184" r="17406" b="52432"/>
                    <a:stretch/>
                  </pic:blipFill>
                  <pic:spPr bwMode="auto">
                    <a:xfrm>
                      <a:off x="0" y="0"/>
                      <a:ext cx="4958658" cy="1676877"/>
                    </a:xfrm>
                    <a:prstGeom prst="rect">
                      <a:avLst/>
                    </a:prstGeom>
                    <a:ln>
                      <a:noFill/>
                    </a:ln>
                    <a:extLst>
                      <a:ext uri="{53640926-AAD7-44D8-BBD7-CCE9431645EC}">
                        <a14:shadowObscured xmlns:a14="http://schemas.microsoft.com/office/drawing/2010/main"/>
                      </a:ext>
                    </a:extLst>
                  </pic:spPr>
                </pic:pic>
              </a:graphicData>
            </a:graphic>
          </wp:inline>
        </w:drawing>
      </w:r>
    </w:p>
    <w:p w14:paraId="418B438B" w14:textId="666CEF4F" w:rsidR="00982911" w:rsidRDefault="00B11404" w:rsidP="00982911">
      <w:pPr>
        <w:jc w:val="center"/>
        <w:rPr>
          <w:b/>
          <w:bCs/>
          <w:sz w:val="20"/>
          <w:szCs w:val="20"/>
        </w:rPr>
      </w:pPr>
      <w:r>
        <w:rPr>
          <w:b/>
          <w:bCs/>
          <w:sz w:val="20"/>
          <w:szCs w:val="20"/>
        </w:rPr>
        <w:t>Fig 3</w:t>
      </w:r>
      <w:r w:rsidR="00982911" w:rsidRPr="00CF140C">
        <w:rPr>
          <w:b/>
          <w:bCs/>
          <w:sz w:val="20"/>
          <w:szCs w:val="20"/>
        </w:rPr>
        <w:t xml:space="preserve"> - </w:t>
      </w:r>
      <w:r w:rsidRPr="00CF140C">
        <w:rPr>
          <w:b/>
          <w:bCs/>
          <w:sz w:val="20"/>
          <w:szCs w:val="20"/>
        </w:rPr>
        <w:t xml:space="preserve">Summary of Strata to the </w:t>
      </w:r>
      <w:r>
        <w:rPr>
          <w:b/>
          <w:bCs/>
          <w:sz w:val="20"/>
          <w:szCs w:val="20"/>
        </w:rPr>
        <w:t>North</w:t>
      </w:r>
      <w:r w:rsidRPr="00CF140C">
        <w:rPr>
          <w:b/>
          <w:bCs/>
          <w:sz w:val="20"/>
          <w:szCs w:val="20"/>
        </w:rPr>
        <w:t xml:space="preserve"> of the Prince of Wales Dock</w:t>
      </w:r>
    </w:p>
    <w:p w14:paraId="16AB00B1" w14:textId="77777777" w:rsidR="00982911" w:rsidRDefault="00982911" w:rsidP="00982911">
      <w:pPr>
        <w:jc w:val="center"/>
        <w:rPr>
          <w:b/>
          <w:bCs/>
          <w:sz w:val="20"/>
          <w:szCs w:val="20"/>
        </w:rPr>
      </w:pPr>
      <w:r w:rsidRPr="00CF140C">
        <w:rPr>
          <w:noProof/>
        </w:rPr>
        <w:drawing>
          <wp:inline distT="0" distB="0" distL="0" distR="0" wp14:anchorId="4D58D937" wp14:editId="6491F13D">
            <wp:extent cx="4890941" cy="1800225"/>
            <wp:effectExtent l="0" t="0" r="5080" b="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rotWithShape="1">
                    <a:blip r:embed="rId9"/>
                    <a:srcRect l="51518" t="55250" r="17904" b="24741"/>
                    <a:stretch/>
                  </pic:blipFill>
                  <pic:spPr bwMode="auto">
                    <a:xfrm>
                      <a:off x="0" y="0"/>
                      <a:ext cx="4902032" cy="1804307"/>
                    </a:xfrm>
                    <a:prstGeom prst="rect">
                      <a:avLst/>
                    </a:prstGeom>
                    <a:ln>
                      <a:noFill/>
                    </a:ln>
                    <a:extLst>
                      <a:ext uri="{53640926-AAD7-44D8-BBD7-CCE9431645EC}">
                        <a14:shadowObscured xmlns:a14="http://schemas.microsoft.com/office/drawing/2010/main"/>
                      </a:ext>
                    </a:extLst>
                  </pic:spPr>
                </pic:pic>
              </a:graphicData>
            </a:graphic>
          </wp:inline>
        </w:drawing>
      </w:r>
    </w:p>
    <w:p w14:paraId="39464DEF" w14:textId="2F9DEAC2" w:rsidR="00982911" w:rsidRDefault="00B11404" w:rsidP="00982911">
      <w:pPr>
        <w:jc w:val="center"/>
        <w:rPr>
          <w:b/>
          <w:bCs/>
          <w:sz w:val="20"/>
          <w:szCs w:val="20"/>
        </w:rPr>
      </w:pPr>
      <w:r>
        <w:rPr>
          <w:b/>
          <w:bCs/>
          <w:sz w:val="20"/>
          <w:szCs w:val="20"/>
        </w:rPr>
        <w:t>Fig</w:t>
      </w:r>
      <w:r w:rsidR="00982911">
        <w:rPr>
          <w:b/>
          <w:bCs/>
          <w:sz w:val="20"/>
          <w:szCs w:val="20"/>
        </w:rPr>
        <w:t xml:space="preserve"> </w:t>
      </w:r>
      <w:r>
        <w:rPr>
          <w:b/>
          <w:bCs/>
          <w:sz w:val="20"/>
          <w:szCs w:val="20"/>
        </w:rPr>
        <w:t>4</w:t>
      </w:r>
      <w:r w:rsidR="00982911">
        <w:rPr>
          <w:b/>
          <w:bCs/>
          <w:sz w:val="20"/>
          <w:szCs w:val="20"/>
        </w:rPr>
        <w:t xml:space="preserve"> - Summary of Strata to the South of the Prince of Wales Dock</w:t>
      </w:r>
    </w:p>
    <w:p w14:paraId="5928962D" w14:textId="77777777" w:rsidR="00982911" w:rsidRPr="00CF140C" w:rsidRDefault="00982911" w:rsidP="00982911">
      <w:pPr>
        <w:jc w:val="center"/>
        <w:rPr>
          <w:b/>
          <w:bCs/>
          <w:sz w:val="20"/>
          <w:szCs w:val="20"/>
        </w:rPr>
      </w:pPr>
    </w:p>
    <w:p w14:paraId="051619B6" w14:textId="0A4C7F6C" w:rsidR="00982911" w:rsidRDefault="004F503D" w:rsidP="00982911">
      <w:pPr>
        <w:rPr>
          <w:b/>
          <w:bCs/>
        </w:rPr>
      </w:pPr>
      <w:r>
        <w:rPr>
          <w:b/>
          <w:bCs/>
        </w:rPr>
        <w:t xml:space="preserve">2.3 </w:t>
      </w:r>
      <w:r w:rsidR="00982911">
        <w:rPr>
          <w:b/>
          <w:bCs/>
        </w:rPr>
        <w:t>Encountered Geology</w:t>
      </w:r>
    </w:p>
    <w:p w14:paraId="3BE51B08" w14:textId="77777777" w:rsidR="00982911" w:rsidRDefault="00982911" w:rsidP="00982911">
      <w:r>
        <w:t xml:space="preserve">Previous site investigations of the surrounding area of our site have been undertaken, of which most of the information is available. </w:t>
      </w:r>
    </w:p>
    <w:p w14:paraId="5F4AD96C" w14:textId="77777777" w:rsidR="00982911" w:rsidRDefault="00982911" w:rsidP="00982911">
      <w:pPr>
        <w:rPr>
          <w:i/>
          <w:iCs/>
        </w:rPr>
      </w:pPr>
      <w:r w:rsidRPr="00AD5652">
        <w:rPr>
          <w:i/>
          <w:iCs/>
        </w:rPr>
        <w:t>Hyder Consulting (2004)</w:t>
      </w:r>
    </w:p>
    <w:p w14:paraId="5583E411" w14:textId="77777777" w:rsidR="00982911" w:rsidRDefault="00982911" w:rsidP="00982911">
      <w:r>
        <w:t xml:space="preserve">Hyder consulting prepared an assessment </w:t>
      </w:r>
      <w:r w:rsidRPr="00AD5652">
        <w:t>report in 2004 for an area known as the Phase 2 disposal area to the south of the Prince of Wales Dock and the east of the Lock Bridge</w:t>
      </w:r>
      <w:r>
        <w:t>. I</w:t>
      </w:r>
      <w:r w:rsidRPr="00AD5652">
        <w:t>n the disposal area the ground conditions varied due to activities associated with the construction of the doc</w:t>
      </w:r>
      <w:r>
        <w:t>k</w:t>
      </w:r>
      <w:r w:rsidRPr="00AD5652">
        <w:t xml:space="preserve">. In the area of the previous dry dock, </w:t>
      </w:r>
      <w:r>
        <w:t>m</w:t>
      </w:r>
      <w:r w:rsidRPr="00AD5652">
        <w:t xml:space="preserve">ade </w:t>
      </w:r>
      <w:r>
        <w:t>g</w:t>
      </w:r>
      <w:r w:rsidRPr="00AD5652">
        <w:t xml:space="preserve">round was present to a depth of 9.7m, whilst in other locations </w:t>
      </w:r>
      <w:r w:rsidRPr="00AD5652">
        <w:lastRenderedPageBreak/>
        <w:t>alluvial deposits were encountered at a depth of 3.7m. The Made Ground is described as a granular fill of ash, clinker and slag.</w:t>
      </w:r>
    </w:p>
    <w:p w14:paraId="3FD1463A" w14:textId="77777777" w:rsidR="00982911" w:rsidRDefault="00982911" w:rsidP="00982911">
      <w:pPr>
        <w:rPr>
          <w:i/>
          <w:iCs/>
        </w:rPr>
      </w:pPr>
      <w:r w:rsidRPr="00AD5652">
        <w:rPr>
          <w:i/>
          <w:iCs/>
        </w:rPr>
        <w:t>Quantum (2008)</w:t>
      </w:r>
    </w:p>
    <w:p w14:paraId="5A80080B" w14:textId="77777777" w:rsidR="00982911" w:rsidRDefault="00982911" w:rsidP="00982911">
      <w:r w:rsidRPr="00AD5652">
        <w:t>Quantum undertook intrusive investigations in 2008 on behalf of the Welsh Assembly Government. The investigation took place on</w:t>
      </w:r>
      <w:r>
        <w:t xml:space="preserve"> the area on the East side of the Prince of Wales Dock. </w:t>
      </w:r>
      <w:r w:rsidRPr="00AD5652">
        <w:t>The investigation comprised of hand dug pits, trial pits and shell and auger boreholes with groundwater and gas monitoring standpipes. Two hand dug pits were undertaken to determine the extent of a 150mm cast iron pipe. Made Ground was noted in all trial pits to a maximum depth of 3.2m. Generally, the Made Ground consisted of fine</w:t>
      </w:r>
      <w:r>
        <w:t xml:space="preserve">, </w:t>
      </w:r>
      <w:r w:rsidRPr="00AD5652">
        <w:t>medium sandy clay with coarse gravel fragments alongside wood, bricks, rubber, glass, plastic, metals, slag, wire and chalk.</w:t>
      </w:r>
    </w:p>
    <w:p w14:paraId="7CC17A30" w14:textId="3795B230" w:rsidR="00982911" w:rsidRDefault="00982911" w:rsidP="00982911">
      <w:pPr>
        <w:rPr>
          <w:i/>
          <w:iCs/>
        </w:rPr>
      </w:pPr>
      <w:r w:rsidRPr="009B5431">
        <w:rPr>
          <w:i/>
          <w:iCs/>
        </w:rPr>
        <w:t>White Young Green (2008)</w:t>
      </w:r>
    </w:p>
    <w:p w14:paraId="25798EBB" w14:textId="34702C08" w:rsidR="00982911" w:rsidRDefault="00982911" w:rsidP="00982911">
      <w:r w:rsidRPr="009B5431">
        <w:t>White Young Green prepared an assessment report for the pre-site sale assessment for development plots within</w:t>
      </w:r>
      <w:r>
        <w:t xml:space="preserve"> the SA1 waterfront area</w:t>
      </w:r>
      <w:r w:rsidRPr="009B5431">
        <w:t>. The assessment was undertaken for plots within the eastern part of the</w:t>
      </w:r>
      <w:r>
        <w:t xml:space="preserve">ir </w:t>
      </w:r>
      <w:r w:rsidRPr="009B5431">
        <w:t>SA1 masterplan</w:t>
      </w:r>
      <w:r>
        <w:t>, located to the East of the Prince of Wales Dock,</w:t>
      </w:r>
      <w:r w:rsidRPr="009B5431">
        <w:t xml:space="preserve"> and consisted of 88 trial pits and 7 cable percussion </w:t>
      </w:r>
      <w:r w:rsidR="002D77B2" w:rsidRPr="009B5431">
        <w:t>boreholes</w:t>
      </w:r>
      <w:r w:rsidRPr="009B5431">
        <w:t>. Overall, the general sequence of strata was Made Ground (typically brown, gravelly, ashy sand and silt with gravel of concrete, limestone, brick and clinker) over glacial deposits to a maximum depth of 14m below ground level. The maximum thickness of Made Ground was 3.7mbgl.</w:t>
      </w:r>
    </w:p>
    <w:p w14:paraId="0DFFBE85" w14:textId="30AF9CB9" w:rsidR="004F503D" w:rsidRPr="004F503D" w:rsidRDefault="004F503D" w:rsidP="00982911">
      <w:pPr>
        <w:rPr>
          <w:sz w:val="18"/>
          <w:szCs w:val="18"/>
        </w:rPr>
      </w:pPr>
      <w:r w:rsidRPr="004F503D">
        <w:rPr>
          <w:sz w:val="18"/>
          <w:szCs w:val="18"/>
        </w:rPr>
        <w:t>Hyder Consulting Technical Appendices 2</w:t>
      </w:r>
      <w:r w:rsidR="00FE1D48">
        <w:rPr>
          <w:sz w:val="18"/>
          <w:szCs w:val="18"/>
        </w:rPr>
        <w:t xml:space="preserve"> (2015)</w:t>
      </w:r>
    </w:p>
    <w:p w14:paraId="4365692F" w14:textId="3BCB357F" w:rsidR="00982911" w:rsidRDefault="00FE1D48" w:rsidP="00982911">
      <w:pPr>
        <w:rPr>
          <w:b/>
          <w:bCs/>
        </w:rPr>
      </w:pPr>
      <w:r>
        <w:rPr>
          <w:b/>
          <w:bCs/>
        </w:rPr>
        <w:t xml:space="preserve">2.4 </w:t>
      </w:r>
      <w:r w:rsidR="00982911" w:rsidRPr="00AE0521">
        <w:rPr>
          <w:b/>
          <w:bCs/>
        </w:rPr>
        <w:t>Hydrogeology</w:t>
      </w:r>
    </w:p>
    <w:p w14:paraId="24811455" w14:textId="4E560BE4" w:rsidR="00982911" w:rsidRDefault="00982911" w:rsidP="00982911">
      <w:r w:rsidRPr="00AE0521">
        <w:t>Soils present on site have a high leaching potential (U), a worst-case scenario vulnerability classification (H) is currently assumed. Groundwater beneath the site is currently classified as being poor chemical quality under the River Basin Management Plan 2009 .</w:t>
      </w:r>
      <w:r>
        <w:t xml:space="preserve"> </w:t>
      </w:r>
      <w:r w:rsidRPr="00AE0521">
        <w:t>Given the sites close proximity to the sea, the groundwater beneath the site is likely to suffer from saline intrusion and be tidally influenced</w:t>
      </w:r>
      <w:r>
        <w:t xml:space="preserve">, </w:t>
      </w:r>
      <w:r w:rsidRPr="00AE0521">
        <w:t xml:space="preserve">in continuity with tidal action. Due to its saline nature, it is unlikely that the aquifer will support the local water supply and may not be considered a high value receptor. </w:t>
      </w:r>
    </w:p>
    <w:p w14:paraId="06F5B5B5" w14:textId="4C7CE045" w:rsidR="00982911" w:rsidRDefault="00FE1D48" w:rsidP="00982911">
      <w:pPr>
        <w:rPr>
          <w:b/>
          <w:bCs/>
        </w:rPr>
      </w:pPr>
      <w:r>
        <w:rPr>
          <w:b/>
          <w:bCs/>
        </w:rPr>
        <w:t xml:space="preserve">2.5 </w:t>
      </w:r>
      <w:r w:rsidR="00982911" w:rsidRPr="00982AF0">
        <w:rPr>
          <w:b/>
          <w:bCs/>
        </w:rPr>
        <w:t>Hydrology</w:t>
      </w:r>
    </w:p>
    <w:p w14:paraId="1B489668" w14:textId="73854B5D" w:rsidR="00982911" w:rsidRDefault="00982911" w:rsidP="00982911">
      <w:r w:rsidRPr="00982AF0">
        <w:t>The closest water bodies to the Prince of Wales Dock</w:t>
      </w:r>
      <w:r>
        <w:t xml:space="preserve"> are the</w:t>
      </w:r>
      <w:r w:rsidRPr="00982AF0">
        <w:t xml:space="preserve"> King’s Dock directly east and Queen’s Dock to the south</w:t>
      </w:r>
      <w:r w:rsidR="00A56C8D">
        <w:t>-</w:t>
      </w:r>
      <w:r w:rsidRPr="00982AF0">
        <w:t>east. Swansea Bay is located directly south. Adjacent to the western side of the site is the River Tawe running north west to south east; which discharges directly into Swansea Bay. The Tennant Canal runs from east to west; running through the nationally designated Crmlyn Bog and ends at Port Tennant approximately 1km northeast of the site.</w:t>
      </w:r>
    </w:p>
    <w:p w14:paraId="4ABEC95B" w14:textId="76C44191" w:rsidR="00982911" w:rsidRDefault="00FE1D48" w:rsidP="00982911">
      <w:pPr>
        <w:rPr>
          <w:b/>
          <w:bCs/>
        </w:rPr>
      </w:pPr>
      <w:r>
        <w:rPr>
          <w:b/>
          <w:bCs/>
        </w:rPr>
        <w:t xml:space="preserve">2.6 </w:t>
      </w:r>
      <w:r w:rsidR="00982911" w:rsidRPr="00982AF0">
        <w:rPr>
          <w:b/>
          <w:bCs/>
        </w:rPr>
        <w:t>Mining</w:t>
      </w:r>
    </w:p>
    <w:p w14:paraId="143F7D08" w14:textId="77777777" w:rsidR="00982911" w:rsidRDefault="00982911" w:rsidP="00982911">
      <w:r w:rsidRPr="00651D16">
        <w:t>A review of information available from the Coal Authority indicates that the site is not within a past or present zone of physical influence from surface or underground coal workings. Coal reserves are present within the local areas which could be worked in the future, no licence has currently been issued.</w:t>
      </w:r>
    </w:p>
    <w:p w14:paraId="62AC4EA2" w14:textId="16C2E8E2" w:rsidR="00982911" w:rsidRDefault="006373A7" w:rsidP="00982911">
      <w:pPr>
        <w:rPr>
          <w:b/>
          <w:bCs/>
        </w:rPr>
      </w:pPr>
      <w:r>
        <w:rPr>
          <w:b/>
          <w:bCs/>
        </w:rPr>
        <w:t xml:space="preserve">2.7 </w:t>
      </w:r>
      <w:r w:rsidR="00982911" w:rsidRPr="00651D16">
        <w:rPr>
          <w:b/>
          <w:bCs/>
        </w:rPr>
        <w:t>Environmental Data</w:t>
      </w:r>
    </w:p>
    <w:p w14:paraId="07517592" w14:textId="5C7D0411" w:rsidR="00982911" w:rsidRDefault="00982911" w:rsidP="00982911">
      <w:r w:rsidRPr="00651D16">
        <w:t>Public register information from the Envirocheck Report for the site and the surrounding area was obtained from Landmark 2015</w:t>
      </w:r>
      <w:r>
        <w:t xml:space="preserve"> study. </w:t>
      </w:r>
      <w:r w:rsidR="002D77B2">
        <w:t>This detailed the following:</w:t>
      </w:r>
    </w:p>
    <w:tbl>
      <w:tblPr>
        <w:tblStyle w:val="TableGrid"/>
        <w:tblW w:w="0" w:type="auto"/>
        <w:tblLook w:val="04A0" w:firstRow="1" w:lastRow="0" w:firstColumn="1" w:lastColumn="0" w:noHBand="0" w:noVBand="1"/>
      </w:tblPr>
      <w:tblGrid>
        <w:gridCol w:w="3005"/>
        <w:gridCol w:w="3005"/>
        <w:gridCol w:w="3006"/>
      </w:tblGrid>
      <w:tr w:rsidR="00982911" w14:paraId="43CACDAB" w14:textId="77777777" w:rsidTr="002A71A8">
        <w:tc>
          <w:tcPr>
            <w:tcW w:w="3005" w:type="dxa"/>
          </w:tcPr>
          <w:p w14:paraId="5B1817E9" w14:textId="77777777" w:rsidR="00982911" w:rsidRPr="00651D16" w:rsidRDefault="00982911" w:rsidP="002A71A8">
            <w:pPr>
              <w:jc w:val="center"/>
              <w:rPr>
                <w:b/>
                <w:bCs/>
              </w:rPr>
            </w:pPr>
            <w:r w:rsidRPr="00651D16">
              <w:rPr>
                <w:b/>
                <w:bCs/>
              </w:rPr>
              <w:lastRenderedPageBreak/>
              <w:t>Data Type</w:t>
            </w:r>
          </w:p>
        </w:tc>
        <w:tc>
          <w:tcPr>
            <w:tcW w:w="3005" w:type="dxa"/>
          </w:tcPr>
          <w:p w14:paraId="465A367D" w14:textId="77777777" w:rsidR="00982911" w:rsidRPr="00651D16" w:rsidRDefault="00982911" w:rsidP="002A71A8">
            <w:pPr>
              <w:jc w:val="center"/>
              <w:rPr>
                <w:b/>
                <w:bCs/>
              </w:rPr>
            </w:pPr>
            <w:r w:rsidRPr="00651D16">
              <w:rPr>
                <w:b/>
                <w:bCs/>
              </w:rPr>
              <w:t>Description</w:t>
            </w:r>
          </w:p>
        </w:tc>
        <w:tc>
          <w:tcPr>
            <w:tcW w:w="3006" w:type="dxa"/>
          </w:tcPr>
          <w:p w14:paraId="0DE92205" w14:textId="77777777" w:rsidR="00982911" w:rsidRPr="00651D16" w:rsidRDefault="00982911" w:rsidP="002A71A8">
            <w:pPr>
              <w:jc w:val="center"/>
              <w:rPr>
                <w:b/>
                <w:bCs/>
              </w:rPr>
            </w:pPr>
            <w:r w:rsidRPr="00651D16">
              <w:rPr>
                <w:b/>
                <w:bCs/>
              </w:rPr>
              <w:t>Likelihood of Significant Impact</w:t>
            </w:r>
          </w:p>
        </w:tc>
      </w:tr>
      <w:tr w:rsidR="00982911" w14:paraId="64CCC557" w14:textId="77777777" w:rsidTr="002A71A8">
        <w:tc>
          <w:tcPr>
            <w:tcW w:w="3005" w:type="dxa"/>
          </w:tcPr>
          <w:p w14:paraId="5640E745" w14:textId="4311FA89" w:rsidR="00982911" w:rsidRDefault="00982911" w:rsidP="002D77B2">
            <w:pPr>
              <w:jc w:val="center"/>
            </w:pPr>
            <w:r>
              <w:t>Radon</w:t>
            </w:r>
          </w:p>
        </w:tc>
        <w:tc>
          <w:tcPr>
            <w:tcW w:w="3005" w:type="dxa"/>
          </w:tcPr>
          <w:p w14:paraId="12F52D38" w14:textId="77777777" w:rsidR="00982911" w:rsidRDefault="00982911" w:rsidP="002A71A8">
            <w:r>
              <w:t xml:space="preserve">The site is located within an area where &lt;1% of </w:t>
            </w:r>
          </w:p>
          <w:p w14:paraId="62D46714" w14:textId="77777777" w:rsidR="00982911" w:rsidRDefault="00982911" w:rsidP="002A71A8">
            <w:r>
              <w:t xml:space="preserve">homes are above the action level, no protection is </w:t>
            </w:r>
          </w:p>
          <w:p w14:paraId="09834AC7" w14:textId="77777777" w:rsidR="00982911" w:rsidRDefault="00982911" w:rsidP="002A71A8">
            <w:r>
              <w:t>required.</w:t>
            </w:r>
          </w:p>
        </w:tc>
        <w:tc>
          <w:tcPr>
            <w:tcW w:w="3006" w:type="dxa"/>
          </w:tcPr>
          <w:p w14:paraId="0CD865F9" w14:textId="77777777" w:rsidR="00982911" w:rsidRDefault="00982911" w:rsidP="002A71A8">
            <w:r>
              <w:t>Unlikely to cause significant impact.</w:t>
            </w:r>
          </w:p>
        </w:tc>
      </w:tr>
      <w:tr w:rsidR="00982911" w14:paraId="71386CA0" w14:textId="77777777" w:rsidTr="002A71A8">
        <w:tc>
          <w:tcPr>
            <w:tcW w:w="3005" w:type="dxa"/>
          </w:tcPr>
          <w:p w14:paraId="1EBB8A2D" w14:textId="23C52500" w:rsidR="00982911" w:rsidRDefault="00982911" w:rsidP="002D77B2">
            <w:pPr>
              <w:jc w:val="center"/>
            </w:pPr>
            <w:r>
              <w:t>Contemporary Trade Directory Entries</w:t>
            </w:r>
          </w:p>
        </w:tc>
        <w:tc>
          <w:tcPr>
            <w:tcW w:w="3005" w:type="dxa"/>
          </w:tcPr>
          <w:p w14:paraId="1BB0A595" w14:textId="77777777" w:rsidR="00982911" w:rsidRDefault="00982911" w:rsidP="002A71A8">
            <w:r>
              <w:t xml:space="preserve">Commercial Industrial Businesses are located near to but not on the site. </w:t>
            </w:r>
          </w:p>
        </w:tc>
        <w:tc>
          <w:tcPr>
            <w:tcW w:w="3006" w:type="dxa"/>
          </w:tcPr>
          <w:p w14:paraId="62CD18AC" w14:textId="77777777" w:rsidR="00982911" w:rsidRDefault="00982911" w:rsidP="002A71A8">
            <w:r>
              <w:t>Unlikely to cause significant impact.</w:t>
            </w:r>
          </w:p>
        </w:tc>
      </w:tr>
      <w:tr w:rsidR="00982911" w14:paraId="2948365A" w14:textId="77777777" w:rsidTr="002A71A8">
        <w:tc>
          <w:tcPr>
            <w:tcW w:w="3005" w:type="dxa"/>
          </w:tcPr>
          <w:p w14:paraId="1CAC36C8" w14:textId="5D293290" w:rsidR="00982911" w:rsidRDefault="00982911" w:rsidP="002D77B2">
            <w:pPr>
              <w:jc w:val="center"/>
            </w:pPr>
            <w:r>
              <w:t>Landfill/Waste</w:t>
            </w:r>
          </w:p>
        </w:tc>
        <w:tc>
          <w:tcPr>
            <w:tcW w:w="3005" w:type="dxa"/>
          </w:tcPr>
          <w:p w14:paraId="15BE457D" w14:textId="77777777" w:rsidR="00982911" w:rsidRDefault="00982911" w:rsidP="002A71A8">
            <w:r w:rsidRPr="0069724C">
              <w:t>There is one landfill currently authorised within 1km of the site. This is the Cambrian Dry Dock facility located 250m to the west of the site on the opposite side of the River Tawe. There are two active licensed waste management facilities are present</w:t>
            </w:r>
            <w:r>
              <w:t>.</w:t>
            </w:r>
          </w:p>
        </w:tc>
        <w:tc>
          <w:tcPr>
            <w:tcW w:w="3006" w:type="dxa"/>
          </w:tcPr>
          <w:p w14:paraId="3F7C940B" w14:textId="77777777" w:rsidR="00982911" w:rsidRDefault="00982911" w:rsidP="002A71A8">
            <w:r>
              <w:t xml:space="preserve">Located enough distance away from the site to be unlikely to cause any concern. </w:t>
            </w:r>
          </w:p>
        </w:tc>
      </w:tr>
      <w:tr w:rsidR="00982911" w14:paraId="26966C58" w14:textId="77777777" w:rsidTr="002A71A8">
        <w:tc>
          <w:tcPr>
            <w:tcW w:w="3005" w:type="dxa"/>
          </w:tcPr>
          <w:p w14:paraId="5259D1B1" w14:textId="77777777" w:rsidR="00982911" w:rsidRDefault="00982911" w:rsidP="002D77B2">
            <w:pPr>
              <w:jc w:val="center"/>
            </w:pPr>
            <w:r>
              <w:t>Discharge Consent</w:t>
            </w:r>
          </w:p>
        </w:tc>
        <w:tc>
          <w:tcPr>
            <w:tcW w:w="3005" w:type="dxa"/>
          </w:tcPr>
          <w:p w14:paraId="5ACE5994" w14:textId="77777777" w:rsidR="00982911" w:rsidRDefault="00982911" w:rsidP="002A71A8">
            <w:r>
              <w:t>There are 15 discharge consents detailed in the area surrounding the site,</w:t>
            </w:r>
          </w:p>
          <w:p w14:paraId="394F5A48" w14:textId="5A761E07" w:rsidR="00982911" w:rsidRDefault="006373A7" w:rsidP="002A71A8">
            <w:r>
              <w:t>however,</w:t>
            </w:r>
            <w:r w:rsidR="00982911">
              <w:t xml:space="preserve"> all have expired / been surrendered as </w:t>
            </w:r>
          </w:p>
          <w:p w14:paraId="34475BFE" w14:textId="77777777" w:rsidR="00982911" w:rsidRDefault="00982911" w:rsidP="002A71A8">
            <w:r>
              <w:t>they are no longer required.</w:t>
            </w:r>
          </w:p>
        </w:tc>
        <w:tc>
          <w:tcPr>
            <w:tcW w:w="3006" w:type="dxa"/>
          </w:tcPr>
          <w:p w14:paraId="30A0DEF7" w14:textId="77777777" w:rsidR="00982911" w:rsidRDefault="00982911" w:rsidP="002A71A8">
            <w:r>
              <w:t xml:space="preserve">Unlikely to cause significant contamination. </w:t>
            </w:r>
          </w:p>
        </w:tc>
      </w:tr>
      <w:tr w:rsidR="00982911" w14:paraId="14A38A61" w14:textId="77777777" w:rsidTr="002A71A8">
        <w:tc>
          <w:tcPr>
            <w:tcW w:w="3005" w:type="dxa"/>
          </w:tcPr>
          <w:p w14:paraId="73C731CD" w14:textId="108595AF" w:rsidR="00982911" w:rsidRDefault="00982911" w:rsidP="002D77B2">
            <w:pPr>
              <w:jc w:val="center"/>
            </w:pPr>
            <w:r>
              <w:t>Pollution Incidents</w:t>
            </w:r>
          </w:p>
        </w:tc>
        <w:tc>
          <w:tcPr>
            <w:tcW w:w="3005" w:type="dxa"/>
          </w:tcPr>
          <w:p w14:paraId="3BCE6A67" w14:textId="77777777" w:rsidR="00982911" w:rsidRDefault="00982911" w:rsidP="002A71A8">
            <w:r w:rsidRPr="0069724C">
              <w:t>A category 3 (minor) pollution indecent occurred on site in 1994. Pollutant consisted of crude sewage.</w:t>
            </w:r>
          </w:p>
        </w:tc>
        <w:tc>
          <w:tcPr>
            <w:tcW w:w="3006" w:type="dxa"/>
          </w:tcPr>
          <w:p w14:paraId="78D4BEAA" w14:textId="77777777" w:rsidR="00982911" w:rsidRDefault="00982911" w:rsidP="002A71A8">
            <w:r>
              <w:t>Unlikely to cause significant contamination.</w:t>
            </w:r>
          </w:p>
        </w:tc>
      </w:tr>
    </w:tbl>
    <w:p w14:paraId="61006036" w14:textId="5AB64C6B" w:rsidR="00982911" w:rsidRDefault="006373A7" w:rsidP="00982911">
      <w:pPr>
        <w:rPr>
          <w:sz w:val="18"/>
          <w:szCs w:val="18"/>
        </w:rPr>
      </w:pPr>
      <w:r w:rsidRPr="004F503D">
        <w:rPr>
          <w:sz w:val="18"/>
          <w:szCs w:val="18"/>
        </w:rPr>
        <w:t>Hyder Consulting Technical Appendices 2</w:t>
      </w:r>
      <w:r>
        <w:rPr>
          <w:sz w:val="18"/>
          <w:szCs w:val="18"/>
        </w:rPr>
        <w:t xml:space="preserve"> (2015)</w:t>
      </w:r>
    </w:p>
    <w:p w14:paraId="1E9E8E13" w14:textId="408AB190" w:rsidR="00C737CC" w:rsidRPr="00B11404" w:rsidRDefault="00C737CC" w:rsidP="00B11404">
      <w:pPr>
        <w:jc w:val="center"/>
        <w:rPr>
          <w:b/>
          <w:bCs/>
          <w:sz w:val="20"/>
          <w:szCs w:val="20"/>
        </w:rPr>
      </w:pPr>
      <w:r w:rsidRPr="00B11404">
        <w:rPr>
          <w:b/>
          <w:bCs/>
          <w:sz w:val="20"/>
          <w:szCs w:val="20"/>
        </w:rPr>
        <w:t xml:space="preserve">Fig </w:t>
      </w:r>
      <w:r w:rsidR="00B11404">
        <w:rPr>
          <w:b/>
          <w:bCs/>
          <w:sz w:val="20"/>
          <w:szCs w:val="20"/>
        </w:rPr>
        <w:t>5</w:t>
      </w:r>
      <w:r w:rsidRPr="00B11404">
        <w:rPr>
          <w:b/>
          <w:bCs/>
          <w:sz w:val="20"/>
          <w:szCs w:val="20"/>
        </w:rPr>
        <w:t xml:space="preserve"> - </w:t>
      </w:r>
      <w:r w:rsidR="00B11404" w:rsidRPr="00B11404">
        <w:rPr>
          <w:b/>
          <w:bCs/>
          <w:sz w:val="20"/>
          <w:szCs w:val="20"/>
        </w:rPr>
        <w:t>Environmental Data</w:t>
      </w:r>
    </w:p>
    <w:p w14:paraId="6677E190" w14:textId="40BE761E" w:rsidR="00982911" w:rsidRDefault="00FE1D48" w:rsidP="00982911">
      <w:pPr>
        <w:rPr>
          <w:b/>
          <w:bCs/>
        </w:rPr>
      </w:pPr>
      <w:r>
        <w:rPr>
          <w:b/>
          <w:bCs/>
        </w:rPr>
        <w:t>2.</w:t>
      </w:r>
      <w:r w:rsidR="006373A7">
        <w:rPr>
          <w:b/>
          <w:bCs/>
        </w:rPr>
        <w:t>8</w:t>
      </w:r>
      <w:r>
        <w:rPr>
          <w:b/>
          <w:bCs/>
        </w:rPr>
        <w:t xml:space="preserve"> </w:t>
      </w:r>
      <w:r w:rsidR="00982911" w:rsidRPr="00510440">
        <w:rPr>
          <w:b/>
          <w:bCs/>
        </w:rPr>
        <w:t xml:space="preserve">Sensitive Sites </w:t>
      </w:r>
    </w:p>
    <w:p w14:paraId="20154B5F" w14:textId="77777777" w:rsidR="00982911" w:rsidRDefault="00982911" w:rsidP="00982911">
      <w:r w:rsidRPr="00510440">
        <w:t>There is an area of sensitive land use named Crymln Bog; approximately 1.5km north east of the site. Crmlyn Bog has the following designations: Site of Specific Scientific Interest, Ramsar, Special Area of Conservation and is a National Nature Reserve.</w:t>
      </w:r>
    </w:p>
    <w:p w14:paraId="6BF9513A" w14:textId="026508DC" w:rsidR="00982911" w:rsidRDefault="00FE1D48" w:rsidP="00982911">
      <w:pPr>
        <w:rPr>
          <w:b/>
          <w:bCs/>
        </w:rPr>
      </w:pPr>
      <w:r>
        <w:rPr>
          <w:b/>
          <w:bCs/>
        </w:rPr>
        <w:t>2.</w:t>
      </w:r>
      <w:r w:rsidR="006373A7">
        <w:rPr>
          <w:b/>
          <w:bCs/>
        </w:rPr>
        <w:t>9</w:t>
      </w:r>
      <w:r>
        <w:rPr>
          <w:b/>
          <w:bCs/>
        </w:rPr>
        <w:t xml:space="preserve"> </w:t>
      </w:r>
      <w:r w:rsidR="00982911" w:rsidRPr="00510440">
        <w:rPr>
          <w:b/>
          <w:bCs/>
        </w:rPr>
        <w:t>National Resource Wales</w:t>
      </w:r>
    </w:p>
    <w:p w14:paraId="56AE167B" w14:textId="77777777" w:rsidR="00982911" w:rsidRPr="00510440" w:rsidRDefault="00982911" w:rsidP="00982911">
      <w:r w:rsidRPr="00510440">
        <w:t xml:space="preserve">Information was obtained from National Resources Wales confirming the following details about the site: </w:t>
      </w:r>
    </w:p>
    <w:p w14:paraId="6FA142A0" w14:textId="77777777" w:rsidR="00982911" w:rsidRDefault="00982911" w:rsidP="00982911">
      <w:pPr>
        <w:pStyle w:val="ListParagraph"/>
        <w:numPr>
          <w:ilvl w:val="0"/>
          <w:numId w:val="2"/>
        </w:numPr>
      </w:pPr>
      <w:r w:rsidRPr="00510440">
        <w:t xml:space="preserve">One water abstraction licence currently issued to Swansea City Council until 31st July 2022 associated with power generation; </w:t>
      </w:r>
    </w:p>
    <w:p w14:paraId="1885DB14" w14:textId="77777777" w:rsidR="00982911" w:rsidRDefault="00982911" w:rsidP="00982911">
      <w:pPr>
        <w:pStyle w:val="ListParagraph"/>
        <w:numPr>
          <w:ilvl w:val="0"/>
          <w:numId w:val="2"/>
        </w:numPr>
      </w:pPr>
      <w:r w:rsidRPr="00510440">
        <w:t xml:space="preserve">No discharge consents are present on site; </w:t>
      </w:r>
    </w:p>
    <w:p w14:paraId="623257EB" w14:textId="77777777" w:rsidR="00982911" w:rsidRDefault="00982911" w:rsidP="00982911">
      <w:pPr>
        <w:pStyle w:val="ListParagraph"/>
        <w:numPr>
          <w:ilvl w:val="0"/>
          <w:numId w:val="2"/>
        </w:numPr>
      </w:pPr>
      <w:r w:rsidRPr="00510440">
        <w:t xml:space="preserve">No pollution incidents have occurred directly on site; </w:t>
      </w:r>
    </w:p>
    <w:p w14:paraId="7DA1ACA5" w14:textId="77777777" w:rsidR="002D77B2" w:rsidRDefault="00982911" w:rsidP="00982911">
      <w:pPr>
        <w:pStyle w:val="ListParagraph"/>
        <w:numPr>
          <w:ilvl w:val="0"/>
          <w:numId w:val="2"/>
        </w:numPr>
      </w:pPr>
      <w:r w:rsidRPr="00510440">
        <w:t>One waste landfill was present in the south of the site however the licence was surrendered on the 16th July 2004. The landfill was small and had a permit of 25,000 tonnes. The facility was permitted as "A09” which means it was able to receive any type of hazardous and non-hazardous waste.</w:t>
      </w:r>
    </w:p>
    <w:p w14:paraId="4DFFE0B0" w14:textId="7C69B069" w:rsidR="00982911" w:rsidRPr="002D77B2" w:rsidRDefault="00FE1D48" w:rsidP="002D77B2">
      <w:r w:rsidRPr="002D77B2">
        <w:rPr>
          <w:b/>
          <w:bCs/>
        </w:rPr>
        <w:lastRenderedPageBreak/>
        <w:t xml:space="preserve">3.0 </w:t>
      </w:r>
      <w:r w:rsidR="00982911" w:rsidRPr="002D77B2">
        <w:rPr>
          <w:b/>
          <w:bCs/>
        </w:rPr>
        <w:t>Existing Contamination Information</w:t>
      </w:r>
    </w:p>
    <w:p w14:paraId="6C5BB054" w14:textId="77777777" w:rsidR="00982911" w:rsidRDefault="00982911" w:rsidP="00982911">
      <w:r>
        <w:t>Previous contamination investigations have been undertaken in areas both to the North and to the South of the Prince of Wales Dock.</w:t>
      </w:r>
    </w:p>
    <w:p w14:paraId="1488720A" w14:textId="77777777" w:rsidR="00982911" w:rsidRDefault="00982911" w:rsidP="00982911">
      <w:pPr>
        <w:rPr>
          <w:i/>
          <w:iCs/>
        </w:rPr>
      </w:pPr>
      <w:r w:rsidRPr="00AF6DD3">
        <w:rPr>
          <w:i/>
          <w:iCs/>
        </w:rPr>
        <w:t>Hyder Consulting (2004)</w:t>
      </w:r>
    </w:p>
    <w:p w14:paraId="518BB649" w14:textId="77777777" w:rsidR="00982911" w:rsidRDefault="00982911" w:rsidP="00982911">
      <w:r w:rsidRPr="00AF6DD3">
        <w:t>Hyder undertook an assessment of a proposed disposal area</w:t>
      </w:r>
      <w:r>
        <w:t xml:space="preserve"> to the North of The Prince of Wales Dock</w:t>
      </w:r>
      <w:r w:rsidRPr="00AF6DD3">
        <w:t xml:space="preserve">. This utilised data from previous investigations dating back to 1990. An assessment using commercial guidelines (those current in 2004) was undertaken and in the disposal area Copper, Zinc and PAH were identified as </w:t>
      </w:r>
      <w:r>
        <w:t>c</w:t>
      </w:r>
      <w:r w:rsidRPr="00AF6DD3">
        <w:t xml:space="preserve">ontaminants of </w:t>
      </w:r>
      <w:r>
        <w:t>c</w:t>
      </w:r>
      <w:r w:rsidRPr="00AF6DD3">
        <w:t>oncern. These were uniformly distributed across the area. Hotspot areas of Sulphur, Lead, Cyanide and Sulphide were noted where the maximum values exceeded the guideline values. The report concluded that the current risk to construction workers would be moderate however risks to future site users would be low in areas of hardstanding and moderate in areas where soils are to remain exposed. Mitigation measures suggested the removal of hotspot contamination and good construction practice on site.</w:t>
      </w:r>
    </w:p>
    <w:p w14:paraId="77DCE163" w14:textId="77777777" w:rsidR="00982911" w:rsidRDefault="00982911" w:rsidP="00982911">
      <w:pPr>
        <w:rPr>
          <w:i/>
          <w:iCs/>
        </w:rPr>
      </w:pPr>
      <w:r w:rsidRPr="00AF6DD3">
        <w:rPr>
          <w:i/>
          <w:iCs/>
        </w:rPr>
        <w:t>White Young Green (2008)</w:t>
      </w:r>
    </w:p>
    <w:p w14:paraId="6FBF8F1E" w14:textId="0B58E0EF" w:rsidR="00982911" w:rsidRDefault="00982911" w:rsidP="00982911">
      <w:r w:rsidRPr="00F43D40">
        <w:t xml:space="preserve">A Tier 1 assessment was undertaken using commercial and residential (without plant) guideline values for all the individual plots considered in </w:t>
      </w:r>
      <w:r w:rsidR="00FE1D48" w:rsidRPr="00F43D40">
        <w:t>their</w:t>
      </w:r>
      <w:r>
        <w:t xml:space="preserve"> concerning </w:t>
      </w:r>
      <w:r w:rsidRPr="00F43D40">
        <w:t>Phase 3 WYG report</w:t>
      </w:r>
      <w:r>
        <w:t>, of which the considered plots were located surrounding the Prince of Wales Dock.</w:t>
      </w:r>
      <w:r w:rsidRPr="00F43D40">
        <w:t xml:space="preserve"> Analysis was undertaken on 12 soil samples which indicated elevated results of Arsenic, Barium, Lead and PAH compounds when compared to residential guideline values. These results were compared to commercial guidelines and Lead and Benzo(a)pyrene were elevated. Soil samples were subjected to leachate analysis and PAH compounds were found to be above the screening values. Groundwater samples were taken from across the investigation area and the contaminants of concern were identified as Barium, Benzene, Benzo(a)pyrene, Anthracene, and Fluoranthene.</w:t>
      </w:r>
    </w:p>
    <w:p w14:paraId="22E2715B" w14:textId="3B0B44A5" w:rsidR="00982911" w:rsidRPr="00F43D40" w:rsidRDefault="00FE1D48" w:rsidP="00982911">
      <w:pPr>
        <w:rPr>
          <w:b/>
          <w:bCs/>
        </w:rPr>
      </w:pPr>
      <w:r>
        <w:rPr>
          <w:b/>
          <w:bCs/>
        </w:rPr>
        <w:t xml:space="preserve">4.0 </w:t>
      </w:r>
      <w:r w:rsidR="00982911" w:rsidRPr="00F43D40">
        <w:rPr>
          <w:b/>
          <w:bCs/>
        </w:rPr>
        <w:t xml:space="preserve">Environmental Risk Assessment </w:t>
      </w:r>
    </w:p>
    <w:p w14:paraId="6423627C" w14:textId="2C81253E" w:rsidR="00982911" w:rsidRPr="00F43D40" w:rsidRDefault="00FE1D48" w:rsidP="00982911">
      <w:pPr>
        <w:rPr>
          <w:b/>
          <w:bCs/>
        </w:rPr>
      </w:pPr>
      <w:r>
        <w:rPr>
          <w:b/>
          <w:bCs/>
        </w:rPr>
        <w:t xml:space="preserve">4.1 </w:t>
      </w:r>
      <w:r w:rsidR="00982911" w:rsidRPr="00F43D40">
        <w:rPr>
          <w:b/>
          <w:bCs/>
        </w:rPr>
        <w:t xml:space="preserve">Conceptual </w:t>
      </w:r>
      <w:r w:rsidR="006373A7">
        <w:rPr>
          <w:b/>
          <w:bCs/>
        </w:rPr>
        <w:t>S</w:t>
      </w:r>
      <w:r w:rsidR="00982911" w:rsidRPr="00F43D40">
        <w:rPr>
          <w:b/>
          <w:bCs/>
        </w:rPr>
        <w:t xml:space="preserve">ite </w:t>
      </w:r>
      <w:r w:rsidR="006373A7">
        <w:rPr>
          <w:b/>
          <w:bCs/>
        </w:rPr>
        <w:t>M</w:t>
      </w:r>
      <w:r w:rsidR="00982911" w:rsidRPr="00F43D40">
        <w:rPr>
          <w:b/>
          <w:bCs/>
        </w:rPr>
        <w:t>odel</w:t>
      </w:r>
    </w:p>
    <w:p w14:paraId="3C861241" w14:textId="7254799C" w:rsidR="00982911" w:rsidRDefault="00982911" w:rsidP="00982911">
      <w:r w:rsidRPr="00F43D40">
        <w:t xml:space="preserve">The aim of the preliminary conceptual model and risk assessment is to identify the potential risks to future site users, controlled waters, and other sensitive receptors from potential contamination on site. </w:t>
      </w:r>
    </w:p>
    <w:p w14:paraId="7E770DF8" w14:textId="30679A1D" w:rsidR="00982911" w:rsidRDefault="00FE1D48" w:rsidP="00982911">
      <w:pPr>
        <w:rPr>
          <w:b/>
          <w:bCs/>
        </w:rPr>
      </w:pPr>
      <w:r>
        <w:rPr>
          <w:b/>
          <w:bCs/>
        </w:rPr>
        <w:t xml:space="preserve">4.2 </w:t>
      </w:r>
      <w:r w:rsidR="00982911" w:rsidRPr="00D64DC4">
        <w:rPr>
          <w:b/>
          <w:bCs/>
        </w:rPr>
        <w:t>Potential Contaminant Sources</w:t>
      </w:r>
    </w:p>
    <w:p w14:paraId="385FD270" w14:textId="77777777" w:rsidR="00982911" w:rsidRDefault="00982911" w:rsidP="00982911">
      <w:r w:rsidRPr="00D64DC4">
        <w:t xml:space="preserve">Following a review of available information, the following potential current and historical sources of contamination have been identified on the subject site. </w:t>
      </w:r>
      <w:r>
        <w:t xml:space="preserve">Previous site reports have </w:t>
      </w:r>
      <w:r w:rsidRPr="00D64DC4">
        <w:t>been reviewed to help determine the potential contaminants for each different land use. It should be noted that it is unlikely that all these substances would be present at concentrations of concern and any contamination encountered is likely to be localised to the area where these activities took place.</w:t>
      </w:r>
    </w:p>
    <w:tbl>
      <w:tblPr>
        <w:tblStyle w:val="TableGrid"/>
        <w:tblW w:w="0" w:type="auto"/>
        <w:tblLook w:val="04A0" w:firstRow="1" w:lastRow="0" w:firstColumn="1" w:lastColumn="0" w:noHBand="0" w:noVBand="1"/>
      </w:tblPr>
      <w:tblGrid>
        <w:gridCol w:w="3823"/>
        <w:gridCol w:w="5193"/>
      </w:tblGrid>
      <w:tr w:rsidR="00982911" w14:paraId="37BE623F" w14:textId="77777777" w:rsidTr="002A71A8">
        <w:tc>
          <w:tcPr>
            <w:tcW w:w="3823" w:type="dxa"/>
          </w:tcPr>
          <w:p w14:paraId="4F18E987" w14:textId="77777777" w:rsidR="00982911" w:rsidRPr="00CA51C7" w:rsidRDefault="00982911" w:rsidP="002A71A8">
            <w:pPr>
              <w:jc w:val="center"/>
              <w:rPr>
                <w:b/>
                <w:bCs/>
              </w:rPr>
            </w:pPr>
            <w:r w:rsidRPr="00CA51C7">
              <w:rPr>
                <w:b/>
                <w:bCs/>
              </w:rPr>
              <w:t>Potential Contaminant Sources</w:t>
            </w:r>
          </w:p>
        </w:tc>
        <w:tc>
          <w:tcPr>
            <w:tcW w:w="5193" w:type="dxa"/>
          </w:tcPr>
          <w:p w14:paraId="09C3CDE4" w14:textId="77777777" w:rsidR="00982911" w:rsidRPr="00CA51C7" w:rsidRDefault="00982911" w:rsidP="002A71A8">
            <w:pPr>
              <w:jc w:val="center"/>
              <w:rPr>
                <w:b/>
                <w:bCs/>
              </w:rPr>
            </w:pPr>
            <w:r w:rsidRPr="00CA51C7">
              <w:rPr>
                <w:b/>
                <w:bCs/>
              </w:rPr>
              <w:t>Potential Contaminants</w:t>
            </w:r>
          </w:p>
        </w:tc>
      </w:tr>
      <w:tr w:rsidR="00982911" w14:paraId="1FE99DBB" w14:textId="77777777" w:rsidTr="002A71A8">
        <w:tc>
          <w:tcPr>
            <w:tcW w:w="3823" w:type="dxa"/>
          </w:tcPr>
          <w:p w14:paraId="1DCBCA21" w14:textId="7E3C47D4" w:rsidR="00982911" w:rsidRDefault="00982911" w:rsidP="002D77B2">
            <w:pPr>
              <w:jc w:val="center"/>
            </w:pPr>
            <w:r>
              <w:t>Railway Tracks / Engine Shed</w:t>
            </w:r>
          </w:p>
        </w:tc>
        <w:tc>
          <w:tcPr>
            <w:tcW w:w="5193" w:type="dxa"/>
          </w:tcPr>
          <w:p w14:paraId="2E161327" w14:textId="77777777" w:rsidR="00982911" w:rsidRDefault="00982911" w:rsidP="002A71A8">
            <w:r>
              <w:t xml:space="preserve">Metals, Inorganic Chemicals, Asbestos, PAHs, Chlorinated aliphatic hydrocarbons and PCBs. </w:t>
            </w:r>
          </w:p>
        </w:tc>
      </w:tr>
      <w:tr w:rsidR="00982911" w14:paraId="79B48569" w14:textId="77777777" w:rsidTr="002A71A8">
        <w:tc>
          <w:tcPr>
            <w:tcW w:w="3823" w:type="dxa"/>
          </w:tcPr>
          <w:p w14:paraId="6054CB40" w14:textId="699C7E75" w:rsidR="00982911" w:rsidRDefault="00982911" w:rsidP="002D77B2">
            <w:pPr>
              <w:jc w:val="center"/>
            </w:pPr>
            <w:r>
              <w:t>Tin Plate Works</w:t>
            </w:r>
          </w:p>
        </w:tc>
        <w:tc>
          <w:tcPr>
            <w:tcW w:w="5193" w:type="dxa"/>
          </w:tcPr>
          <w:p w14:paraId="3006388F" w14:textId="77777777" w:rsidR="00982911" w:rsidRDefault="00982911" w:rsidP="002A71A8">
            <w:r w:rsidRPr="00CA51C7">
              <w:t>Metals, Semi metals and non</w:t>
            </w:r>
            <w:r>
              <w:t>-</w:t>
            </w:r>
            <w:r w:rsidRPr="00CA51C7">
              <w:t>metals, asbestos, pH, aromatic hydrocarbons, PAH, chlorinated aliphatic hydrocarbons.</w:t>
            </w:r>
          </w:p>
        </w:tc>
      </w:tr>
      <w:tr w:rsidR="00982911" w14:paraId="761FA2E9" w14:textId="77777777" w:rsidTr="002A71A8">
        <w:tc>
          <w:tcPr>
            <w:tcW w:w="3823" w:type="dxa"/>
          </w:tcPr>
          <w:p w14:paraId="1D6F0794" w14:textId="33AC44D1" w:rsidR="00982911" w:rsidRDefault="00982911" w:rsidP="002D77B2">
            <w:pPr>
              <w:jc w:val="center"/>
            </w:pPr>
            <w:r>
              <w:t>Hydraulic Power Station</w:t>
            </w:r>
          </w:p>
        </w:tc>
        <w:tc>
          <w:tcPr>
            <w:tcW w:w="5193" w:type="dxa"/>
          </w:tcPr>
          <w:p w14:paraId="47828B1D" w14:textId="77777777" w:rsidR="00982911" w:rsidRDefault="00982911" w:rsidP="002A71A8">
            <w:r w:rsidRPr="00CA51C7">
              <w:t>Metals, semi metals and non</w:t>
            </w:r>
            <w:r>
              <w:t>-</w:t>
            </w:r>
            <w:r w:rsidRPr="00CA51C7">
              <w:t xml:space="preserve">metals, inorganic chemicals, asbestos, pH, oil/fuel hydrocarbons, PAH, </w:t>
            </w:r>
            <w:r w:rsidRPr="00CA51C7">
              <w:lastRenderedPageBreak/>
              <w:t>chlorinated aliphatic hydrocarbons and PCBs</w:t>
            </w:r>
          </w:p>
        </w:tc>
      </w:tr>
      <w:tr w:rsidR="00982911" w14:paraId="1CF91B37" w14:textId="77777777" w:rsidTr="002A71A8">
        <w:tc>
          <w:tcPr>
            <w:tcW w:w="3823" w:type="dxa"/>
          </w:tcPr>
          <w:p w14:paraId="36B9BA82" w14:textId="72D8D87E" w:rsidR="00982911" w:rsidRDefault="00982911" w:rsidP="002D77B2">
            <w:pPr>
              <w:jc w:val="center"/>
            </w:pPr>
            <w:r>
              <w:lastRenderedPageBreak/>
              <w:t>Dry Dock</w:t>
            </w:r>
          </w:p>
        </w:tc>
        <w:tc>
          <w:tcPr>
            <w:tcW w:w="5193" w:type="dxa"/>
          </w:tcPr>
          <w:p w14:paraId="0E34DC6E" w14:textId="77777777" w:rsidR="00982911" w:rsidRDefault="00982911" w:rsidP="002A71A8">
            <w:r>
              <w:t>Metals, Semi metals and non-metals, inorganic chemicals, asbestos, phenols, Oil/fuel hydrocarbons, PAHs, chlorinated aliphatic hydrocarbons, hexacyclohexane, chlorinated aromatic hydrocarbons and PCBs.</w:t>
            </w:r>
          </w:p>
        </w:tc>
      </w:tr>
      <w:tr w:rsidR="00982911" w14:paraId="57E5542E" w14:textId="77777777" w:rsidTr="002A71A8">
        <w:tc>
          <w:tcPr>
            <w:tcW w:w="3823" w:type="dxa"/>
          </w:tcPr>
          <w:p w14:paraId="1B95C9C0" w14:textId="03F6606C" w:rsidR="00982911" w:rsidRDefault="00982911" w:rsidP="002D77B2">
            <w:pPr>
              <w:jc w:val="center"/>
            </w:pPr>
            <w:r>
              <w:t>Electric Power Station</w:t>
            </w:r>
          </w:p>
        </w:tc>
        <w:tc>
          <w:tcPr>
            <w:tcW w:w="5193" w:type="dxa"/>
          </w:tcPr>
          <w:p w14:paraId="5C698A23" w14:textId="77777777" w:rsidR="00982911" w:rsidRDefault="00982911" w:rsidP="002A71A8">
            <w:r>
              <w:t>Metals, semi metals and non-metal, inorganic chemicals, asbestos, pH, oil/fuel hydrocarbons, PAH, chlorinated aliphatic hydrocarbons and PCBs.</w:t>
            </w:r>
          </w:p>
        </w:tc>
      </w:tr>
      <w:tr w:rsidR="00982911" w14:paraId="766375B7" w14:textId="77777777" w:rsidTr="002A71A8">
        <w:tc>
          <w:tcPr>
            <w:tcW w:w="3823" w:type="dxa"/>
          </w:tcPr>
          <w:p w14:paraId="13DB3F08" w14:textId="1DDDD273" w:rsidR="00982911" w:rsidRDefault="00982911" w:rsidP="002D77B2">
            <w:pPr>
              <w:jc w:val="center"/>
            </w:pPr>
            <w:r>
              <w:t>Coal Wharf</w:t>
            </w:r>
          </w:p>
        </w:tc>
        <w:tc>
          <w:tcPr>
            <w:tcW w:w="5193" w:type="dxa"/>
          </w:tcPr>
          <w:p w14:paraId="5D0DD2F9" w14:textId="77777777" w:rsidR="00982911" w:rsidRDefault="00982911" w:rsidP="002A71A8">
            <w:r>
              <w:t>Metals, Semi metals and non-metals, inorganic chemicals, asbestos, PH, phenol, aromatic hydrocarbons and PAHs.</w:t>
            </w:r>
          </w:p>
        </w:tc>
      </w:tr>
      <w:tr w:rsidR="00982911" w14:paraId="024AB4D0" w14:textId="77777777" w:rsidTr="002A71A8">
        <w:tc>
          <w:tcPr>
            <w:tcW w:w="3823" w:type="dxa"/>
          </w:tcPr>
          <w:p w14:paraId="60A7F6D3" w14:textId="61DF36A1" w:rsidR="00982911" w:rsidRDefault="00982911" w:rsidP="002D77B2">
            <w:pPr>
              <w:jc w:val="center"/>
            </w:pPr>
            <w:r>
              <w:t>Metal Manufacturing (Copper Works)</w:t>
            </w:r>
          </w:p>
        </w:tc>
        <w:tc>
          <w:tcPr>
            <w:tcW w:w="5193" w:type="dxa"/>
          </w:tcPr>
          <w:p w14:paraId="26B4D48C" w14:textId="77777777" w:rsidR="00982911" w:rsidRDefault="00982911" w:rsidP="002A71A8">
            <w:r>
              <w:t>Metals, semi metals and non-metals, inorganic chemicals, asbestos, oil/fuel hydrocarbons, aromatic hydrocarbons, PAHs and PCBs.</w:t>
            </w:r>
          </w:p>
        </w:tc>
      </w:tr>
      <w:tr w:rsidR="00982911" w14:paraId="2EAE54F7" w14:textId="77777777" w:rsidTr="002A71A8">
        <w:tc>
          <w:tcPr>
            <w:tcW w:w="3823" w:type="dxa"/>
          </w:tcPr>
          <w:p w14:paraId="07073AA6" w14:textId="77777777" w:rsidR="00982911" w:rsidRDefault="00982911" w:rsidP="002D77B2">
            <w:pPr>
              <w:jc w:val="center"/>
            </w:pPr>
            <w:r>
              <w:t>Made Ground from Previous Developments</w:t>
            </w:r>
          </w:p>
        </w:tc>
        <w:tc>
          <w:tcPr>
            <w:tcW w:w="5193" w:type="dxa"/>
          </w:tcPr>
          <w:p w14:paraId="3B61B6CB" w14:textId="77777777" w:rsidR="00982911" w:rsidRDefault="00982911" w:rsidP="002A71A8">
            <w:r>
              <w:t>Ground Gases (methane, carbon dioxide), metals, non-metals, hydrocarbons, asbestos, PAHs</w:t>
            </w:r>
          </w:p>
        </w:tc>
      </w:tr>
    </w:tbl>
    <w:p w14:paraId="5E01D463" w14:textId="334A7921" w:rsidR="00FE1D48" w:rsidRPr="004F503D" w:rsidRDefault="00FE1D48" w:rsidP="00FE1D48">
      <w:pPr>
        <w:rPr>
          <w:sz w:val="18"/>
          <w:szCs w:val="18"/>
        </w:rPr>
      </w:pPr>
      <w:r w:rsidRPr="004F503D">
        <w:rPr>
          <w:sz w:val="18"/>
          <w:szCs w:val="18"/>
        </w:rPr>
        <w:t>Hyder Consulting Technical Appendices 2</w:t>
      </w:r>
      <w:r>
        <w:rPr>
          <w:sz w:val="18"/>
          <w:szCs w:val="18"/>
        </w:rPr>
        <w:t xml:space="preserve"> (2015)</w:t>
      </w:r>
    </w:p>
    <w:p w14:paraId="70FE605E" w14:textId="358B810B" w:rsidR="00982911" w:rsidRPr="00B11404" w:rsidRDefault="00B11404" w:rsidP="00B11404">
      <w:pPr>
        <w:jc w:val="center"/>
        <w:rPr>
          <w:b/>
          <w:bCs/>
          <w:sz w:val="20"/>
          <w:szCs w:val="20"/>
        </w:rPr>
      </w:pPr>
      <w:r w:rsidRPr="00B11404">
        <w:rPr>
          <w:b/>
          <w:bCs/>
          <w:sz w:val="20"/>
          <w:szCs w:val="20"/>
        </w:rPr>
        <w:t xml:space="preserve">Fig </w:t>
      </w:r>
      <w:r>
        <w:rPr>
          <w:b/>
          <w:bCs/>
          <w:sz w:val="20"/>
          <w:szCs w:val="20"/>
        </w:rPr>
        <w:t>6</w:t>
      </w:r>
      <w:r w:rsidRPr="00B11404">
        <w:rPr>
          <w:b/>
          <w:bCs/>
          <w:sz w:val="20"/>
          <w:szCs w:val="20"/>
        </w:rPr>
        <w:t xml:space="preserve"> - Potential Contaminants</w:t>
      </w:r>
    </w:p>
    <w:p w14:paraId="69C3F1C7" w14:textId="04777EF0" w:rsidR="00982911" w:rsidRDefault="00FE1D48" w:rsidP="00982911">
      <w:pPr>
        <w:rPr>
          <w:b/>
          <w:bCs/>
        </w:rPr>
      </w:pPr>
      <w:r>
        <w:rPr>
          <w:b/>
          <w:bCs/>
        </w:rPr>
        <w:t xml:space="preserve">4.3 </w:t>
      </w:r>
      <w:r w:rsidR="00982911" w:rsidRPr="00CA51C7">
        <w:rPr>
          <w:b/>
          <w:bCs/>
        </w:rPr>
        <w:t xml:space="preserve">Potential Receptors </w:t>
      </w:r>
    </w:p>
    <w:p w14:paraId="1D1F5469" w14:textId="77777777" w:rsidR="00982911" w:rsidRDefault="00982911" w:rsidP="00982911">
      <w:r w:rsidRPr="00CA51C7">
        <w:t xml:space="preserve">Receptors are objects such as human beings or structures that could be affected by the source. A receptor will only be affected if a pathway connecting the source and receptor is present. Potential receptors associated with the proposed development of a </w:t>
      </w:r>
      <w:r>
        <w:t xml:space="preserve">pedestrian footbridge </w:t>
      </w:r>
      <w:r w:rsidRPr="00CA51C7">
        <w:t>from the contaminated sources listed above are detailed below. This risk assessment does not consider current site uses</w:t>
      </w:r>
      <w:r>
        <w:t xml:space="preserve">. </w:t>
      </w:r>
    </w:p>
    <w:p w14:paraId="55F5EFF3" w14:textId="77777777" w:rsidR="00982911" w:rsidRDefault="00982911" w:rsidP="00982911">
      <w:pPr>
        <w:pStyle w:val="ListParagraph"/>
        <w:numPr>
          <w:ilvl w:val="0"/>
          <w:numId w:val="3"/>
        </w:numPr>
      </w:pPr>
      <w:r>
        <w:t xml:space="preserve">Human health – Proposed users of the development such as surrounding residents, students </w:t>
      </w:r>
    </w:p>
    <w:p w14:paraId="570312C5" w14:textId="77777777" w:rsidR="00982911" w:rsidRDefault="00982911" w:rsidP="00982911">
      <w:pPr>
        <w:pStyle w:val="ListParagraph"/>
      </w:pPr>
      <w:r>
        <w:t xml:space="preserve"> and visitors. </w:t>
      </w:r>
    </w:p>
    <w:p w14:paraId="2BF3F313" w14:textId="77777777" w:rsidR="00982911" w:rsidRDefault="00982911" w:rsidP="00982911">
      <w:pPr>
        <w:pStyle w:val="ListParagraph"/>
        <w:numPr>
          <w:ilvl w:val="0"/>
          <w:numId w:val="3"/>
        </w:numPr>
      </w:pPr>
      <w:r>
        <w:t xml:space="preserve">Controlled Waters – Surface water (several docks surrounding the site, inner tidal basin, </w:t>
      </w:r>
    </w:p>
    <w:p w14:paraId="48C0DBC5" w14:textId="77777777" w:rsidR="00982911" w:rsidRDefault="00982911" w:rsidP="00982911">
      <w:pPr>
        <w:pStyle w:val="ListParagraph"/>
        <w:numPr>
          <w:ilvl w:val="0"/>
          <w:numId w:val="3"/>
        </w:numPr>
      </w:pPr>
      <w:r>
        <w:t>River Tawe, Swansea Bay) and groundwater.</w:t>
      </w:r>
    </w:p>
    <w:p w14:paraId="29BBF36D" w14:textId="77777777" w:rsidR="00982911" w:rsidRDefault="00982911" w:rsidP="00982911">
      <w:pPr>
        <w:pStyle w:val="ListParagraph"/>
        <w:numPr>
          <w:ilvl w:val="0"/>
          <w:numId w:val="3"/>
        </w:numPr>
      </w:pPr>
      <w:r>
        <w:t>Built environment – Proposed final structures on site (foundations) utility services.</w:t>
      </w:r>
    </w:p>
    <w:p w14:paraId="2A7674CA" w14:textId="5DB2A40B" w:rsidR="00982911" w:rsidRDefault="00FE1D48" w:rsidP="00982911">
      <w:pPr>
        <w:rPr>
          <w:b/>
          <w:bCs/>
        </w:rPr>
      </w:pPr>
      <w:r>
        <w:rPr>
          <w:b/>
          <w:bCs/>
        </w:rPr>
        <w:t xml:space="preserve">4.4 </w:t>
      </w:r>
      <w:r w:rsidR="00982911" w:rsidRPr="00BA3909">
        <w:rPr>
          <w:b/>
          <w:bCs/>
        </w:rPr>
        <w:t xml:space="preserve">Potential Pathways </w:t>
      </w:r>
    </w:p>
    <w:p w14:paraId="1D6B3B35" w14:textId="77777777" w:rsidR="00982911" w:rsidRDefault="00982911" w:rsidP="00982911">
      <w:r w:rsidRPr="00BA3909">
        <w:t>Pathways are the routes that link the source of contamination to a receptor. The potential pathways associated with the proposed development are listed below.</w:t>
      </w:r>
    </w:p>
    <w:p w14:paraId="35CB2138" w14:textId="77777777" w:rsidR="00982911" w:rsidRDefault="00982911" w:rsidP="00982911">
      <w:pPr>
        <w:pStyle w:val="ListParagraph"/>
        <w:numPr>
          <w:ilvl w:val="0"/>
          <w:numId w:val="4"/>
        </w:numPr>
      </w:pPr>
      <w:r w:rsidRPr="00BA3909">
        <w:t xml:space="preserve">Dermal contact by humans with soil, surface water and sediment; </w:t>
      </w:r>
    </w:p>
    <w:p w14:paraId="4CC62754" w14:textId="77777777" w:rsidR="00982911" w:rsidRDefault="00982911" w:rsidP="00982911">
      <w:pPr>
        <w:pStyle w:val="ListParagraph"/>
        <w:numPr>
          <w:ilvl w:val="0"/>
          <w:numId w:val="4"/>
        </w:numPr>
      </w:pPr>
      <w:r w:rsidRPr="00BA3909">
        <w:t xml:space="preserve">Ingestion of soil, dust, surface water and sediment; </w:t>
      </w:r>
    </w:p>
    <w:p w14:paraId="68DF8E04" w14:textId="77777777" w:rsidR="00982911" w:rsidRDefault="00982911" w:rsidP="00982911">
      <w:pPr>
        <w:pStyle w:val="ListParagraph"/>
        <w:numPr>
          <w:ilvl w:val="0"/>
          <w:numId w:val="4"/>
        </w:numPr>
      </w:pPr>
      <w:r>
        <w:t>I</w:t>
      </w:r>
      <w:r w:rsidRPr="00BA3909">
        <w:t xml:space="preserve">nhalation of soil, dust, vapours and ground gases; </w:t>
      </w:r>
    </w:p>
    <w:p w14:paraId="63581AC0" w14:textId="77777777" w:rsidR="00982911" w:rsidRDefault="00982911" w:rsidP="00982911">
      <w:pPr>
        <w:pStyle w:val="ListParagraph"/>
        <w:numPr>
          <w:ilvl w:val="0"/>
          <w:numId w:val="4"/>
        </w:numPr>
      </w:pPr>
      <w:r w:rsidRPr="00BA3909">
        <w:t xml:space="preserve">Migration of contaminated sediment offsite; </w:t>
      </w:r>
    </w:p>
    <w:p w14:paraId="460715C9" w14:textId="77777777" w:rsidR="00982911" w:rsidRDefault="00982911" w:rsidP="00982911">
      <w:pPr>
        <w:pStyle w:val="ListParagraph"/>
        <w:numPr>
          <w:ilvl w:val="0"/>
          <w:numId w:val="4"/>
        </w:numPr>
      </w:pPr>
      <w:r w:rsidRPr="00BA3909">
        <w:t xml:space="preserve">Leaching of contaminants from soil into local water bodies; including ground water; </w:t>
      </w:r>
    </w:p>
    <w:p w14:paraId="18DB984A" w14:textId="5726C08E" w:rsidR="00982911" w:rsidRDefault="00982911" w:rsidP="00982911">
      <w:pPr>
        <w:pStyle w:val="ListParagraph"/>
        <w:numPr>
          <w:ilvl w:val="0"/>
          <w:numId w:val="4"/>
        </w:numPr>
      </w:pPr>
      <w:r w:rsidRPr="00BA3909">
        <w:t>Direct contact of contaminants with structures above and below ground.</w:t>
      </w:r>
    </w:p>
    <w:p w14:paraId="7BB8773A" w14:textId="77777777" w:rsidR="00415012" w:rsidRPr="00415012" w:rsidRDefault="00415012" w:rsidP="00415012">
      <w:pPr>
        <w:ind w:left="360"/>
        <w:rPr>
          <w:sz w:val="18"/>
          <w:szCs w:val="18"/>
        </w:rPr>
      </w:pPr>
      <w:r w:rsidRPr="00415012">
        <w:rPr>
          <w:sz w:val="18"/>
          <w:szCs w:val="18"/>
        </w:rPr>
        <w:t>Hyder Consulting Technical Appendices 2 (2015)</w:t>
      </w:r>
    </w:p>
    <w:p w14:paraId="3B6E014F" w14:textId="22C08863" w:rsidR="00982911" w:rsidRDefault="00FE1D48" w:rsidP="00982911">
      <w:pPr>
        <w:rPr>
          <w:b/>
          <w:bCs/>
        </w:rPr>
      </w:pPr>
      <w:r>
        <w:rPr>
          <w:b/>
          <w:bCs/>
        </w:rPr>
        <w:t xml:space="preserve">4.5 </w:t>
      </w:r>
      <w:r w:rsidR="00982911" w:rsidRPr="00BA3909">
        <w:rPr>
          <w:b/>
          <w:bCs/>
        </w:rPr>
        <w:t xml:space="preserve">Risk Assessment Methodology </w:t>
      </w:r>
    </w:p>
    <w:p w14:paraId="063516E8" w14:textId="77777777" w:rsidR="00982911" w:rsidRDefault="00982911" w:rsidP="00982911">
      <w:r w:rsidRPr="00BA3909">
        <w:t xml:space="preserve">Risks are generally managed by isolating the sensitive receptor or by intercepting or interrupting the exposure pathway, thus no pollutant linkages are formed and there is no risk. The following risk </w:t>
      </w:r>
      <w:r w:rsidRPr="00BA3909">
        <w:lastRenderedPageBreak/>
        <w:t xml:space="preserve">assessment focuses on the potential contaminants identified on the site in the context of the proposed development of the site. CIRIA guidance C552 states that the designation of risk is based upon a consideration of both: </w:t>
      </w:r>
    </w:p>
    <w:p w14:paraId="3DBC88A4" w14:textId="77777777" w:rsidR="00982911" w:rsidRDefault="00982911" w:rsidP="00982911">
      <w:pPr>
        <w:pStyle w:val="ListParagraph"/>
        <w:numPr>
          <w:ilvl w:val="0"/>
          <w:numId w:val="5"/>
        </w:numPr>
      </w:pPr>
      <w:r w:rsidRPr="00BA3909">
        <w:t>The likelihood of an event (probability); (takes into account both the presence of the hazard and the receptor and the integrity of the pathway).</w:t>
      </w:r>
    </w:p>
    <w:p w14:paraId="04D2C490" w14:textId="77777777" w:rsidR="00982911" w:rsidRDefault="00982911" w:rsidP="00982911">
      <w:pPr>
        <w:pStyle w:val="ListParagraph"/>
        <w:numPr>
          <w:ilvl w:val="0"/>
          <w:numId w:val="5"/>
        </w:numPr>
      </w:pPr>
      <w:r w:rsidRPr="00BA3909">
        <w:t xml:space="preserve">The severity of the potential consequence (takes into account both the potential severity of the hazard and the sensitivity of the receptor) </w:t>
      </w:r>
    </w:p>
    <w:p w14:paraId="24CB78A5" w14:textId="77777777" w:rsidR="00982911" w:rsidRDefault="00982911" w:rsidP="00982911">
      <w:r w:rsidRPr="00BA3909">
        <w:t>Under such a classification system the following categorisation of risk has been developed and the terminology adopted as follows</w:t>
      </w:r>
      <w:r>
        <w:t xml:space="preserve">. </w:t>
      </w:r>
    </w:p>
    <w:tbl>
      <w:tblPr>
        <w:tblStyle w:val="TableGrid"/>
        <w:tblW w:w="0" w:type="auto"/>
        <w:tblLook w:val="04A0" w:firstRow="1" w:lastRow="0" w:firstColumn="1" w:lastColumn="0" w:noHBand="0" w:noVBand="1"/>
      </w:tblPr>
      <w:tblGrid>
        <w:gridCol w:w="2547"/>
        <w:gridCol w:w="6469"/>
      </w:tblGrid>
      <w:tr w:rsidR="00982911" w14:paraId="7BD54E07" w14:textId="77777777" w:rsidTr="002A71A8">
        <w:tc>
          <w:tcPr>
            <w:tcW w:w="2547" w:type="dxa"/>
          </w:tcPr>
          <w:p w14:paraId="2CE00B7D" w14:textId="77777777" w:rsidR="00982911" w:rsidRPr="00453C18" w:rsidRDefault="00982911" w:rsidP="002A71A8">
            <w:pPr>
              <w:jc w:val="center"/>
              <w:rPr>
                <w:b/>
                <w:bCs/>
              </w:rPr>
            </w:pPr>
            <w:r w:rsidRPr="00453C18">
              <w:rPr>
                <w:b/>
                <w:bCs/>
              </w:rPr>
              <w:t>Term</w:t>
            </w:r>
          </w:p>
        </w:tc>
        <w:tc>
          <w:tcPr>
            <w:tcW w:w="6469" w:type="dxa"/>
          </w:tcPr>
          <w:p w14:paraId="2A258112" w14:textId="77777777" w:rsidR="00982911" w:rsidRPr="00453C18" w:rsidRDefault="00982911" w:rsidP="002A71A8">
            <w:pPr>
              <w:jc w:val="center"/>
              <w:rPr>
                <w:b/>
                <w:bCs/>
              </w:rPr>
            </w:pPr>
            <w:r w:rsidRPr="00453C18">
              <w:rPr>
                <w:b/>
                <w:bCs/>
              </w:rPr>
              <w:t>Description</w:t>
            </w:r>
          </w:p>
        </w:tc>
      </w:tr>
      <w:tr w:rsidR="00982911" w14:paraId="2ED3985B" w14:textId="77777777" w:rsidTr="002A71A8">
        <w:tc>
          <w:tcPr>
            <w:tcW w:w="2547" w:type="dxa"/>
          </w:tcPr>
          <w:p w14:paraId="411F4F1D" w14:textId="77777777" w:rsidR="00982911" w:rsidRDefault="00982911" w:rsidP="002A71A8">
            <w:pPr>
              <w:jc w:val="center"/>
            </w:pPr>
            <w:r>
              <w:t>Very High Risk</w:t>
            </w:r>
          </w:p>
        </w:tc>
        <w:tc>
          <w:tcPr>
            <w:tcW w:w="6469" w:type="dxa"/>
          </w:tcPr>
          <w:p w14:paraId="692AED04" w14:textId="77777777" w:rsidR="00982911" w:rsidRDefault="00982911" w:rsidP="002A71A8">
            <w:r>
              <w:t>T</w:t>
            </w:r>
            <w:r w:rsidRPr="00453C18">
              <w:t>here is a high probability that significant harm could arise to a designated receptor from an identified hazard at the site without appropriate remedial action.</w:t>
            </w:r>
          </w:p>
        </w:tc>
      </w:tr>
      <w:tr w:rsidR="00982911" w14:paraId="3EB901B6" w14:textId="77777777" w:rsidTr="002A71A8">
        <w:tc>
          <w:tcPr>
            <w:tcW w:w="2547" w:type="dxa"/>
          </w:tcPr>
          <w:p w14:paraId="0688B61A" w14:textId="77777777" w:rsidR="00982911" w:rsidRDefault="00982911" w:rsidP="002A71A8">
            <w:pPr>
              <w:jc w:val="center"/>
            </w:pPr>
            <w:r>
              <w:t>High Risk</w:t>
            </w:r>
          </w:p>
        </w:tc>
        <w:tc>
          <w:tcPr>
            <w:tcW w:w="6469" w:type="dxa"/>
          </w:tcPr>
          <w:p w14:paraId="45BEAB28" w14:textId="77777777" w:rsidR="00982911" w:rsidRDefault="00982911" w:rsidP="002A71A8">
            <w:r w:rsidRPr="00453C18">
              <w:t>Significant Harm is likely to arise to a designated receptor from an identified hazard at the site without appropriate remedial action.</w:t>
            </w:r>
          </w:p>
        </w:tc>
      </w:tr>
      <w:tr w:rsidR="00982911" w14:paraId="2F7C8470" w14:textId="77777777" w:rsidTr="002A71A8">
        <w:tc>
          <w:tcPr>
            <w:tcW w:w="2547" w:type="dxa"/>
          </w:tcPr>
          <w:p w14:paraId="5A837756" w14:textId="77777777" w:rsidR="00982911" w:rsidRDefault="00982911" w:rsidP="002A71A8">
            <w:pPr>
              <w:jc w:val="center"/>
            </w:pPr>
            <w:r>
              <w:t>Moderate Risk</w:t>
            </w:r>
          </w:p>
        </w:tc>
        <w:tc>
          <w:tcPr>
            <w:tcW w:w="6469" w:type="dxa"/>
          </w:tcPr>
          <w:p w14:paraId="0085FE61" w14:textId="77777777" w:rsidR="00982911" w:rsidRDefault="00982911" w:rsidP="002A71A8">
            <w:r w:rsidRPr="00453C18">
              <w:t>It is possible that without appropriate remedial action, harm could arise to a designated receptor but it is relatively unlikely that any such harm would be severe and if any harm were to occur, it is likely that such harm would be relatively mild.</w:t>
            </w:r>
          </w:p>
        </w:tc>
      </w:tr>
      <w:tr w:rsidR="00982911" w14:paraId="282431F3" w14:textId="77777777" w:rsidTr="002A71A8">
        <w:tc>
          <w:tcPr>
            <w:tcW w:w="2547" w:type="dxa"/>
          </w:tcPr>
          <w:p w14:paraId="56F1952E" w14:textId="77777777" w:rsidR="00982911" w:rsidRDefault="00982911" w:rsidP="002A71A8">
            <w:pPr>
              <w:jc w:val="center"/>
            </w:pPr>
            <w:r>
              <w:t>Low Risk</w:t>
            </w:r>
          </w:p>
        </w:tc>
        <w:tc>
          <w:tcPr>
            <w:tcW w:w="6469" w:type="dxa"/>
          </w:tcPr>
          <w:p w14:paraId="0CF4D88C" w14:textId="77777777" w:rsidR="00982911" w:rsidRDefault="00982911" w:rsidP="002A71A8">
            <w:r>
              <w:t>It is possible that significant harm could arise to a designated receptor from an identified hazard but it is likely that at worst this harm if realised would normally be mild.</w:t>
            </w:r>
          </w:p>
        </w:tc>
      </w:tr>
      <w:tr w:rsidR="00982911" w14:paraId="7CEBBAB5" w14:textId="77777777" w:rsidTr="002A71A8">
        <w:tc>
          <w:tcPr>
            <w:tcW w:w="2547" w:type="dxa"/>
          </w:tcPr>
          <w:p w14:paraId="0F9D0EDF" w14:textId="77777777" w:rsidR="00982911" w:rsidRDefault="00982911" w:rsidP="002A71A8">
            <w:pPr>
              <w:jc w:val="center"/>
            </w:pPr>
            <w:r>
              <w:t>Very Low Risk</w:t>
            </w:r>
          </w:p>
        </w:tc>
        <w:tc>
          <w:tcPr>
            <w:tcW w:w="6469" w:type="dxa"/>
          </w:tcPr>
          <w:p w14:paraId="17504174" w14:textId="77777777" w:rsidR="00982911" w:rsidRDefault="00982911" w:rsidP="002A71A8">
            <w:r w:rsidRPr="00453C18">
              <w:t>There is a low possibility that harm could arise to a receptor. In the event of such harm being realised, it is not likely to be severe.</w:t>
            </w:r>
          </w:p>
        </w:tc>
      </w:tr>
    </w:tbl>
    <w:p w14:paraId="5BDA0738" w14:textId="43E26561" w:rsidR="00982911" w:rsidRDefault="00AE5512" w:rsidP="00982911">
      <w:pPr>
        <w:rPr>
          <w:sz w:val="18"/>
          <w:szCs w:val="18"/>
        </w:rPr>
      </w:pPr>
      <w:r w:rsidRPr="004F503D">
        <w:rPr>
          <w:sz w:val="18"/>
          <w:szCs w:val="18"/>
        </w:rPr>
        <w:t>Hyder Consulting Technical Appendices 2</w:t>
      </w:r>
      <w:r>
        <w:rPr>
          <w:sz w:val="18"/>
          <w:szCs w:val="18"/>
        </w:rPr>
        <w:t xml:space="preserve"> (2015)</w:t>
      </w:r>
    </w:p>
    <w:p w14:paraId="28ED80B5" w14:textId="77777777" w:rsidR="00B11404" w:rsidRDefault="00B11404" w:rsidP="00B11404">
      <w:pPr>
        <w:jc w:val="center"/>
        <w:rPr>
          <w:b/>
          <w:bCs/>
          <w:sz w:val="20"/>
          <w:szCs w:val="20"/>
        </w:rPr>
      </w:pPr>
      <w:r w:rsidRPr="00B11404">
        <w:rPr>
          <w:b/>
          <w:bCs/>
          <w:sz w:val="20"/>
          <w:szCs w:val="20"/>
        </w:rPr>
        <w:t>Fig 7 - Risk Description Table</w:t>
      </w:r>
    </w:p>
    <w:p w14:paraId="60F95036" w14:textId="610C1E26" w:rsidR="00FE1D48" w:rsidRPr="00B11404" w:rsidRDefault="00FE1D48" w:rsidP="00B11404">
      <w:pPr>
        <w:rPr>
          <w:b/>
          <w:bCs/>
          <w:sz w:val="20"/>
          <w:szCs w:val="20"/>
        </w:rPr>
      </w:pPr>
      <w:r>
        <w:rPr>
          <w:b/>
          <w:bCs/>
        </w:rPr>
        <w:t xml:space="preserve">5.0 Contaminant Risk Assessment </w:t>
      </w:r>
    </w:p>
    <w:tbl>
      <w:tblPr>
        <w:tblStyle w:val="TableGrid"/>
        <w:tblW w:w="9887" w:type="dxa"/>
        <w:tblLook w:val="04A0" w:firstRow="1" w:lastRow="0" w:firstColumn="1" w:lastColumn="0" w:noHBand="0" w:noVBand="1"/>
      </w:tblPr>
      <w:tblGrid>
        <w:gridCol w:w="1408"/>
        <w:gridCol w:w="1470"/>
        <w:gridCol w:w="2346"/>
        <w:gridCol w:w="1147"/>
        <w:gridCol w:w="1161"/>
        <w:gridCol w:w="1050"/>
        <w:gridCol w:w="1305"/>
      </w:tblGrid>
      <w:tr w:rsidR="00982911" w14:paraId="3EEBA603" w14:textId="77777777" w:rsidTr="002A71A8">
        <w:tc>
          <w:tcPr>
            <w:tcW w:w="1408" w:type="dxa"/>
          </w:tcPr>
          <w:p w14:paraId="5653E953" w14:textId="77777777" w:rsidR="00982911" w:rsidRPr="00EB5AAC" w:rsidRDefault="00982911" w:rsidP="002A71A8">
            <w:pPr>
              <w:rPr>
                <w:b/>
                <w:bCs/>
              </w:rPr>
            </w:pPr>
            <w:r w:rsidRPr="00EB5AAC">
              <w:rPr>
                <w:b/>
                <w:bCs/>
              </w:rPr>
              <w:t xml:space="preserve">Contaminant Source </w:t>
            </w:r>
          </w:p>
        </w:tc>
        <w:tc>
          <w:tcPr>
            <w:tcW w:w="1281" w:type="dxa"/>
          </w:tcPr>
          <w:p w14:paraId="6C2B0A43" w14:textId="77777777" w:rsidR="00982911" w:rsidRPr="00EB5AAC" w:rsidRDefault="00982911" w:rsidP="002A71A8">
            <w:pPr>
              <w:rPr>
                <w:b/>
                <w:bCs/>
              </w:rPr>
            </w:pPr>
            <w:r w:rsidRPr="00EB5AAC">
              <w:rPr>
                <w:b/>
                <w:bCs/>
              </w:rPr>
              <w:t>Sensitive Receptor</w:t>
            </w:r>
          </w:p>
        </w:tc>
        <w:tc>
          <w:tcPr>
            <w:tcW w:w="2494" w:type="dxa"/>
          </w:tcPr>
          <w:p w14:paraId="4A35A8DF" w14:textId="77777777" w:rsidR="00982911" w:rsidRDefault="00982911" w:rsidP="002A71A8">
            <w:pPr>
              <w:rPr>
                <w:b/>
                <w:bCs/>
              </w:rPr>
            </w:pPr>
            <w:r>
              <w:rPr>
                <w:b/>
                <w:bCs/>
              </w:rPr>
              <w:t xml:space="preserve">Pathway </w:t>
            </w:r>
          </w:p>
        </w:tc>
        <w:tc>
          <w:tcPr>
            <w:tcW w:w="1188" w:type="dxa"/>
          </w:tcPr>
          <w:p w14:paraId="079C48A9" w14:textId="77777777" w:rsidR="00982911" w:rsidRDefault="00982911" w:rsidP="002A71A8">
            <w:pPr>
              <w:rPr>
                <w:b/>
                <w:bCs/>
              </w:rPr>
            </w:pPr>
            <w:r>
              <w:rPr>
                <w:b/>
                <w:bCs/>
              </w:rPr>
              <w:t xml:space="preserve">Hazard (severity) </w:t>
            </w:r>
          </w:p>
        </w:tc>
        <w:tc>
          <w:tcPr>
            <w:tcW w:w="1161" w:type="dxa"/>
          </w:tcPr>
          <w:p w14:paraId="119C201D" w14:textId="77777777" w:rsidR="00982911" w:rsidRDefault="00982911" w:rsidP="002A71A8">
            <w:pPr>
              <w:rPr>
                <w:b/>
                <w:bCs/>
              </w:rPr>
            </w:pPr>
            <w:r>
              <w:rPr>
                <w:b/>
                <w:bCs/>
              </w:rPr>
              <w:t xml:space="preserve">Likelihood </w:t>
            </w:r>
          </w:p>
        </w:tc>
        <w:tc>
          <w:tcPr>
            <w:tcW w:w="1050" w:type="dxa"/>
          </w:tcPr>
          <w:p w14:paraId="2D88AC2A" w14:textId="77777777" w:rsidR="00982911" w:rsidRDefault="00982911" w:rsidP="002A71A8">
            <w:pPr>
              <w:rPr>
                <w:b/>
                <w:bCs/>
              </w:rPr>
            </w:pPr>
            <w:r>
              <w:rPr>
                <w:b/>
                <w:bCs/>
              </w:rPr>
              <w:t>Potential Risk</w:t>
            </w:r>
          </w:p>
        </w:tc>
        <w:tc>
          <w:tcPr>
            <w:tcW w:w="1305" w:type="dxa"/>
          </w:tcPr>
          <w:p w14:paraId="6F418080" w14:textId="77777777" w:rsidR="00982911" w:rsidRDefault="00982911" w:rsidP="002A71A8">
            <w:pPr>
              <w:rPr>
                <w:b/>
                <w:bCs/>
              </w:rPr>
            </w:pPr>
            <w:r>
              <w:rPr>
                <w:b/>
                <w:bCs/>
              </w:rPr>
              <w:t>Comments</w:t>
            </w:r>
          </w:p>
        </w:tc>
      </w:tr>
      <w:tr w:rsidR="00982911" w14:paraId="360395D1" w14:textId="77777777" w:rsidTr="002A71A8">
        <w:tc>
          <w:tcPr>
            <w:tcW w:w="1408" w:type="dxa"/>
            <w:vMerge w:val="restart"/>
            <w:vAlign w:val="center"/>
          </w:tcPr>
          <w:p w14:paraId="714C9023" w14:textId="77777777" w:rsidR="00982911" w:rsidRPr="00D013CD" w:rsidRDefault="00982911" w:rsidP="002A71A8">
            <w:pPr>
              <w:jc w:val="center"/>
              <w:rPr>
                <w:sz w:val="18"/>
                <w:szCs w:val="18"/>
              </w:rPr>
            </w:pPr>
            <w:r w:rsidRPr="00D013CD">
              <w:rPr>
                <w:sz w:val="18"/>
                <w:szCs w:val="18"/>
              </w:rPr>
              <w:t>Potential Contaminants from historic uses and made ground.</w:t>
            </w:r>
          </w:p>
        </w:tc>
        <w:tc>
          <w:tcPr>
            <w:tcW w:w="1281" w:type="dxa"/>
          </w:tcPr>
          <w:p w14:paraId="214280C2" w14:textId="77777777" w:rsidR="00982911" w:rsidRPr="00D013CD" w:rsidRDefault="00982911" w:rsidP="002A71A8">
            <w:pPr>
              <w:rPr>
                <w:sz w:val="18"/>
                <w:szCs w:val="18"/>
              </w:rPr>
            </w:pPr>
            <w:r w:rsidRPr="00D013CD">
              <w:rPr>
                <w:sz w:val="18"/>
                <w:szCs w:val="18"/>
              </w:rPr>
              <w:t>Human Health (Site Users)</w:t>
            </w:r>
          </w:p>
        </w:tc>
        <w:tc>
          <w:tcPr>
            <w:tcW w:w="2494" w:type="dxa"/>
          </w:tcPr>
          <w:p w14:paraId="0F5257A4" w14:textId="77777777" w:rsidR="00982911" w:rsidRPr="00D013CD" w:rsidRDefault="00982911" w:rsidP="002A71A8">
            <w:pPr>
              <w:rPr>
                <w:sz w:val="18"/>
                <w:szCs w:val="18"/>
              </w:rPr>
            </w:pPr>
            <w:r w:rsidRPr="00D013CD">
              <w:rPr>
                <w:sz w:val="18"/>
                <w:szCs w:val="18"/>
              </w:rPr>
              <w:t xml:space="preserve">Ingestion/Inhalation/Dermal Contact </w:t>
            </w:r>
          </w:p>
        </w:tc>
        <w:tc>
          <w:tcPr>
            <w:tcW w:w="1188" w:type="dxa"/>
          </w:tcPr>
          <w:p w14:paraId="64F8D4CA" w14:textId="77777777" w:rsidR="00982911" w:rsidRPr="00D013CD" w:rsidRDefault="00982911" w:rsidP="002A71A8">
            <w:pPr>
              <w:rPr>
                <w:sz w:val="18"/>
                <w:szCs w:val="18"/>
              </w:rPr>
            </w:pPr>
            <w:r w:rsidRPr="00D013CD">
              <w:rPr>
                <w:sz w:val="18"/>
                <w:szCs w:val="18"/>
              </w:rPr>
              <w:t>Chronic Damage carcinogenic compound (Medium)</w:t>
            </w:r>
          </w:p>
        </w:tc>
        <w:tc>
          <w:tcPr>
            <w:tcW w:w="1161" w:type="dxa"/>
          </w:tcPr>
          <w:p w14:paraId="39083BA6" w14:textId="77777777" w:rsidR="00982911" w:rsidRPr="00D013CD" w:rsidRDefault="00982911" w:rsidP="002A71A8">
            <w:pPr>
              <w:rPr>
                <w:sz w:val="18"/>
                <w:szCs w:val="18"/>
              </w:rPr>
            </w:pPr>
            <w:r>
              <w:rPr>
                <w:sz w:val="18"/>
                <w:szCs w:val="18"/>
              </w:rPr>
              <w:t xml:space="preserve">Low to Likely </w:t>
            </w:r>
          </w:p>
        </w:tc>
        <w:tc>
          <w:tcPr>
            <w:tcW w:w="1050" w:type="dxa"/>
          </w:tcPr>
          <w:p w14:paraId="0BE52939" w14:textId="77777777" w:rsidR="00982911" w:rsidRPr="00003184" w:rsidRDefault="00982911" w:rsidP="002A71A8">
            <w:pPr>
              <w:rPr>
                <w:sz w:val="18"/>
                <w:szCs w:val="18"/>
              </w:rPr>
            </w:pPr>
            <w:r w:rsidRPr="00003184">
              <w:rPr>
                <w:sz w:val="18"/>
                <w:szCs w:val="18"/>
              </w:rPr>
              <w:t>Moderate to Low</w:t>
            </w:r>
          </w:p>
        </w:tc>
        <w:tc>
          <w:tcPr>
            <w:tcW w:w="1305" w:type="dxa"/>
            <w:vMerge w:val="restart"/>
          </w:tcPr>
          <w:p w14:paraId="716B21FB" w14:textId="77777777" w:rsidR="00982911" w:rsidRPr="00003184" w:rsidRDefault="00982911" w:rsidP="002A71A8">
            <w:pPr>
              <w:rPr>
                <w:sz w:val="18"/>
                <w:szCs w:val="18"/>
              </w:rPr>
            </w:pPr>
            <w:r w:rsidRPr="00003184">
              <w:rPr>
                <w:sz w:val="18"/>
                <w:szCs w:val="18"/>
              </w:rPr>
              <w:t xml:space="preserve">Contamination encountered near surface soils. The level of mitigation requires basic cover protection in soft landscaping areas. </w:t>
            </w:r>
          </w:p>
        </w:tc>
      </w:tr>
      <w:tr w:rsidR="00982911" w14:paraId="61F9FCDD" w14:textId="77777777" w:rsidTr="002A71A8">
        <w:tc>
          <w:tcPr>
            <w:tcW w:w="1408" w:type="dxa"/>
            <w:vMerge/>
          </w:tcPr>
          <w:p w14:paraId="429741AD" w14:textId="77777777" w:rsidR="00982911" w:rsidRDefault="00982911" w:rsidP="002A71A8">
            <w:pPr>
              <w:rPr>
                <w:b/>
                <w:bCs/>
              </w:rPr>
            </w:pPr>
          </w:p>
        </w:tc>
        <w:tc>
          <w:tcPr>
            <w:tcW w:w="1281" w:type="dxa"/>
          </w:tcPr>
          <w:p w14:paraId="3FBF6004" w14:textId="77777777" w:rsidR="00982911" w:rsidRPr="00003184" w:rsidRDefault="00982911" w:rsidP="002A71A8">
            <w:pPr>
              <w:rPr>
                <w:sz w:val="18"/>
                <w:szCs w:val="18"/>
              </w:rPr>
            </w:pPr>
            <w:r w:rsidRPr="00003184">
              <w:rPr>
                <w:sz w:val="18"/>
                <w:szCs w:val="18"/>
              </w:rPr>
              <w:t xml:space="preserve">Controlled Waters </w:t>
            </w:r>
          </w:p>
        </w:tc>
        <w:tc>
          <w:tcPr>
            <w:tcW w:w="2494" w:type="dxa"/>
          </w:tcPr>
          <w:p w14:paraId="2BD34EF3" w14:textId="77777777" w:rsidR="00982911" w:rsidRPr="00003184" w:rsidRDefault="00982911" w:rsidP="002A71A8">
            <w:pPr>
              <w:rPr>
                <w:sz w:val="18"/>
                <w:szCs w:val="18"/>
              </w:rPr>
            </w:pPr>
            <w:r w:rsidRPr="00003184">
              <w:rPr>
                <w:sz w:val="18"/>
                <w:szCs w:val="18"/>
              </w:rPr>
              <w:t xml:space="preserve">Leaching and migration into water environment </w:t>
            </w:r>
          </w:p>
        </w:tc>
        <w:tc>
          <w:tcPr>
            <w:tcW w:w="1188" w:type="dxa"/>
          </w:tcPr>
          <w:p w14:paraId="64887D6B" w14:textId="77777777" w:rsidR="00982911" w:rsidRPr="00003184" w:rsidRDefault="00982911" w:rsidP="002A71A8">
            <w:pPr>
              <w:rPr>
                <w:sz w:val="18"/>
                <w:szCs w:val="18"/>
              </w:rPr>
            </w:pPr>
            <w:r w:rsidRPr="00003184">
              <w:rPr>
                <w:sz w:val="18"/>
                <w:szCs w:val="18"/>
              </w:rPr>
              <w:t xml:space="preserve">Reduction of Water quality </w:t>
            </w:r>
          </w:p>
        </w:tc>
        <w:tc>
          <w:tcPr>
            <w:tcW w:w="1161" w:type="dxa"/>
          </w:tcPr>
          <w:p w14:paraId="6340541A" w14:textId="77777777" w:rsidR="00982911" w:rsidRPr="00003184" w:rsidRDefault="00982911" w:rsidP="002A71A8">
            <w:pPr>
              <w:rPr>
                <w:sz w:val="18"/>
                <w:szCs w:val="18"/>
              </w:rPr>
            </w:pPr>
            <w:r w:rsidRPr="00003184">
              <w:rPr>
                <w:sz w:val="18"/>
                <w:szCs w:val="18"/>
              </w:rPr>
              <w:t xml:space="preserve">Low </w:t>
            </w:r>
          </w:p>
        </w:tc>
        <w:tc>
          <w:tcPr>
            <w:tcW w:w="1050" w:type="dxa"/>
          </w:tcPr>
          <w:p w14:paraId="35E7484E" w14:textId="77777777" w:rsidR="00982911" w:rsidRPr="00003184" w:rsidRDefault="00982911" w:rsidP="002A71A8">
            <w:pPr>
              <w:rPr>
                <w:sz w:val="18"/>
                <w:szCs w:val="18"/>
              </w:rPr>
            </w:pPr>
            <w:r w:rsidRPr="00003184">
              <w:rPr>
                <w:sz w:val="18"/>
                <w:szCs w:val="18"/>
              </w:rPr>
              <w:t>Moderate to Low</w:t>
            </w:r>
          </w:p>
        </w:tc>
        <w:tc>
          <w:tcPr>
            <w:tcW w:w="1305" w:type="dxa"/>
            <w:vMerge/>
          </w:tcPr>
          <w:p w14:paraId="04CDB088" w14:textId="77777777" w:rsidR="00982911" w:rsidRDefault="00982911" w:rsidP="002A71A8">
            <w:pPr>
              <w:rPr>
                <w:b/>
                <w:bCs/>
              </w:rPr>
            </w:pPr>
          </w:p>
        </w:tc>
      </w:tr>
      <w:tr w:rsidR="00982911" w14:paraId="62247A30" w14:textId="77777777" w:rsidTr="002A71A8">
        <w:trPr>
          <w:trHeight w:val="1279"/>
        </w:trPr>
        <w:tc>
          <w:tcPr>
            <w:tcW w:w="1408" w:type="dxa"/>
            <w:vMerge/>
          </w:tcPr>
          <w:p w14:paraId="4E66919C" w14:textId="77777777" w:rsidR="00982911" w:rsidRDefault="00982911" w:rsidP="002A71A8">
            <w:pPr>
              <w:rPr>
                <w:b/>
                <w:bCs/>
              </w:rPr>
            </w:pPr>
          </w:p>
        </w:tc>
        <w:tc>
          <w:tcPr>
            <w:tcW w:w="1281" w:type="dxa"/>
          </w:tcPr>
          <w:p w14:paraId="4FECFA04" w14:textId="77777777" w:rsidR="00982911" w:rsidRPr="00EB5AAC" w:rsidRDefault="00982911" w:rsidP="002A71A8">
            <w:pPr>
              <w:rPr>
                <w:sz w:val="18"/>
                <w:szCs w:val="18"/>
              </w:rPr>
            </w:pPr>
            <w:r w:rsidRPr="00EB5AAC">
              <w:rPr>
                <w:sz w:val="18"/>
                <w:szCs w:val="18"/>
              </w:rPr>
              <w:t>Building/Services</w:t>
            </w:r>
          </w:p>
        </w:tc>
        <w:tc>
          <w:tcPr>
            <w:tcW w:w="2494" w:type="dxa"/>
          </w:tcPr>
          <w:p w14:paraId="51405E51" w14:textId="77777777" w:rsidR="00982911" w:rsidRPr="00EB5AAC" w:rsidRDefault="00982911" w:rsidP="002A71A8">
            <w:pPr>
              <w:rPr>
                <w:sz w:val="18"/>
                <w:szCs w:val="18"/>
              </w:rPr>
            </w:pPr>
            <w:r w:rsidRPr="00EB5AAC">
              <w:rPr>
                <w:sz w:val="18"/>
                <w:szCs w:val="18"/>
              </w:rPr>
              <w:t>Contact of Contaminants with buildings and structures</w:t>
            </w:r>
          </w:p>
        </w:tc>
        <w:tc>
          <w:tcPr>
            <w:tcW w:w="1188" w:type="dxa"/>
          </w:tcPr>
          <w:p w14:paraId="2D6F34B9" w14:textId="77777777" w:rsidR="00982911" w:rsidRPr="00EB5AAC" w:rsidRDefault="00982911" w:rsidP="002A71A8">
            <w:pPr>
              <w:rPr>
                <w:sz w:val="18"/>
                <w:szCs w:val="18"/>
              </w:rPr>
            </w:pPr>
            <w:r w:rsidRPr="00EB5AAC">
              <w:rPr>
                <w:sz w:val="18"/>
                <w:szCs w:val="18"/>
              </w:rPr>
              <w:t>Damage to structures</w:t>
            </w:r>
          </w:p>
        </w:tc>
        <w:tc>
          <w:tcPr>
            <w:tcW w:w="1161" w:type="dxa"/>
          </w:tcPr>
          <w:p w14:paraId="1E467B3F" w14:textId="77777777" w:rsidR="00982911" w:rsidRPr="00EB5AAC" w:rsidRDefault="00982911" w:rsidP="002A71A8">
            <w:pPr>
              <w:rPr>
                <w:sz w:val="18"/>
                <w:szCs w:val="18"/>
              </w:rPr>
            </w:pPr>
            <w:r w:rsidRPr="00EB5AAC">
              <w:rPr>
                <w:sz w:val="18"/>
                <w:szCs w:val="18"/>
              </w:rPr>
              <w:t>Low</w:t>
            </w:r>
          </w:p>
        </w:tc>
        <w:tc>
          <w:tcPr>
            <w:tcW w:w="1050" w:type="dxa"/>
          </w:tcPr>
          <w:p w14:paraId="10F2D1CB" w14:textId="77777777" w:rsidR="00982911" w:rsidRPr="00EB5AAC" w:rsidRDefault="00982911" w:rsidP="002A71A8">
            <w:pPr>
              <w:rPr>
                <w:sz w:val="18"/>
                <w:szCs w:val="18"/>
              </w:rPr>
            </w:pPr>
            <w:r w:rsidRPr="00EB5AAC">
              <w:rPr>
                <w:sz w:val="18"/>
                <w:szCs w:val="18"/>
              </w:rPr>
              <w:t>Low</w:t>
            </w:r>
          </w:p>
        </w:tc>
        <w:tc>
          <w:tcPr>
            <w:tcW w:w="1305" w:type="dxa"/>
          </w:tcPr>
          <w:p w14:paraId="4E670B2C" w14:textId="77777777" w:rsidR="00982911" w:rsidRPr="00EB5AAC" w:rsidRDefault="00982911" w:rsidP="002A71A8">
            <w:pPr>
              <w:rPr>
                <w:sz w:val="18"/>
                <w:szCs w:val="18"/>
              </w:rPr>
            </w:pPr>
            <w:r w:rsidRPr="00EB5AAC">
              <w:rPr>
                <w:sz w:val="18"/>
                <w:szCs w:val="18"/>
              </w:rPr>
              <w:t xml:space="preserve">Appropriate concrete classification </w:t>
            </w:r>
            <w:r>
              <w:rPr>
                <w:sz w:val="18"/>
                <w:szCs w:val="18"/>
              </w:rPr>
              <w:t xml:space="preserve">must be </w:t>
            </w:r>
            <w:r w:rsidRPr="00EB5AAC">
              <w:rPr>
                <w:sz w:val="18"/>
                <w:szCs w:val="18"/>
              </w:rPr>
              <w:t>used</w:t>
            </w:r>
            <w:r>
              <w:rPr>
                <w:sz w:val="18"/>
                <w:szCs w:val="18"/>
              </w:rPr>
              <w:t>.</w:t>
            </w:r>
          </w:p>
        </w:tc>
      </w:tr>
      <w:tr w:rsidR="00982911" w14:paraId="187FCD39" w14:textId="77777777" w:rsidTr="002A71A8">
        <w:trPr>
          <w:trHeight w:val="1279"/>
        </w:trPr>
        <w:tc>
          <w:tcPr>
            <w:tcW w:w="1408" w:type="dxa"/>
          </w:tcPr>
          <w:p w14:paraId="2C707029" w14:textId="77777777" w:rsidR="00982911" w:rsidRPr="00EB5AAC" w:rsidRDefault="00982911" w:rsidP="002A71A8">
            <w:r w:rsidRPr="00EB5AAC">
              <w:rPr>
                <w:sz w:val="18"/>
                <w:szCs w:val="18"/>
              </w:rPr>
              <w:lastRenderedPageBreak/>
              <w:t>Ground Gases</w:t>
            </w:r>
          </w:p>
        </w:tc>
        <w:tc>
          <w:tcPr>
            <w:tcW w:w="1281" w:type="dxa"/>
          </w:tcPr>
          <w:p w14:paraId="708B9DDF" w14:textId="77777777" w:rsidR="00982911" w:rsidRPr="00EB5AAC" w:rsidRDefault="00982911" w:rsidP="002A71A8">
            <w:pPr>
              <w:rPr>
                <w:sz w:val="18"/>
                <w:szCs w:val="18"/>
              </w:rPr>
            </w:pPr>
            <w:r>
              <w:rPr>
                <w:sz w:val="18"/>
                <w:szCs w:val="18"/>
              </w:rPr>
              <w:t>Human Health</w:t>
            </w:r>
          </w:p>
        </w:tc>
        <w:tc>
          <w:tcPr>
            <w:tcW w:w="2494" w:type="dxa"/>
          </w:tcPr>
          <w:p w14:paraId="37347111" w14:textId="77777777" w:rsidR="00982911" w:rsidRPr="00EB5AAC" w:rsidRDefault="00982911" w:rsidP="002A71A8">
            <w:pPr>
              <w:rPr>
                <w:sz w:val="18"/>
                <w:szCs w:val="18"/>
              </w:rPr>
            </w:pPr>
            <w:r>
              <w:rPr>
                <w:sz w:val="18"/>
                <w:szCs w:val="18"/>
              </w:rPr>
              <w:t xml:space="preserve">Asphyxiation in confined spaces / explosion </w:t>
            </w:r>
          </w:p>
        </w:tc>
        <w:tc>
          <w:tcPr>
            <w:tcW w:w="1188" w:type="dxa"/>
          </w:tcPr>
          <w:p w14:paraId="71E27928" w14:textId="77777777" w:rsidR="00982911" w:rsidRPr="00EB5AAC" w:rsidRDefault="00982911" w:rsidP="002A71A8">
            <w:pPr>
              <w:rPr>
                <w:sz w:val="18"/>
                <w:szCs w:val="18"/>
              </w:rPr>
            </w:pPr>
            <w:r>
              <w:rPr>
                <w:sz w:val="18"/>
                <w:szCs w:val="18"/>
              </w:rPr>
              <w:t xml:space="preserve">Chronic damage carcinogenic compounds (severe) </w:t>
            </w:r>
          </w:p>
        </w:tc>
        <w:tc>
          <w:tcPr>
            <w:tcW w:w="1161" w:type="dxa"/>
          </w:tcPr>
          <w:p w14:paraId="184EE786" w14:textId="77777777" w:rsidR="00982911" w:rsidRPr="00EB5AAC" w:rsidRDefault="00982911" w:rsidP="002A71A8">
            <w:pPr>
              <w:rPr>
                <w:sz w:val="18"/>
                <w:szCs w:val="18"/>
              </w:rPr>
            </w:pPr>
            <w:r>
              <w:rPr>
                <w:sz w:val="18"/>
                <w:szCs w:val="18"/>
              </w:rPr>
              <w:t>Low</w:t>
            </w:r>
          </w:p>
        </w:tc>
        <w:tc>
          <w:tcPr>
            <w:tcW w:w="1050" w:type="dxa"/>
          </w:tcPr>
          <w:p w14:paraId="2614BA0D" w14:textId="77777777" w:rsidR="00982911" w:rsidRPr="00EB5AAC" w:rsidRDefault="00982911" w:rsidP="002A71A8">
            <w:pPr>
              <w:rPr>
                <w:sz w:val="18"/>
                <w:szCs w:val="18"/>
              </w:rPr>
            </w:pPr>
            <w:r>
              <w:rPr>
                <w:sz w:val="18"/>
                <w:szCs w:val="18"/>
              </w:rPr>
              <w:t xml:space="preserve">Moderate </w:t>
            </w:r>
          </w:p>
        </w:tc>
        <w:tc>
          <w:tcPr>
            <w:tcW w:w="1305" w:type="dxa"/>
          </w:tcPr>
          <w:p w14:paraId="04324B4F" w14:textId="77777777" w:rsidR="00982911" w:rsidRPr="00EB5AAC" w:rsidRDefault="00982911" w:rsidP="002A71A8">
            <w:pPr>
              <w:rPr>
                <w:sz w:val="18"/>
                <w:szCs w:val="18"/>
              </w:rPr>
            </w:pPr>
            <w:r>
              <w:rPr>
                <w:sz w:val="18"/>
                <w:szCs w:val="18"/>
              </w:rPr>
              <w:t>Further assessment required to determine gas protection measures</w:t>
            </w:r>
          </w:p>
        </w:tc>
      </w:tr>
    </w:tbl>
    <w:p w14:paraId="79F0CE08" w14:textId="5465A189" w:rsidR="00982911" w:rsidRPr="00B11404" w:rsidRDefault="00B11404" w:rsidP="00B11404">
      <w:pPr>
        <w:jc w:val="center"/>
        <w:rPr>
          <w:b/>
          <w:bCs/>
          <w:sz w:val="20"/>
          <w:szCs w:val="20"/>
        </w:rPr>
      </w:pPr>
      <w:r w:rsidRPr="00B11404">
        <w:rPr>
          <w:b/>
          <w:bCs/>
          <w:sz w:val="20"/>
          <w:szCs w:val="20"/>
        </w:rPr>
        <w:t>Fig 8 - Contaminant Risk Assessment</w:t>
      </w:r>
    </w:p>
    <w:p w14:paraId="261D104E" w14:textId="2D5CA35A" w:rsidR="00982911" w:rsidRDefault="00FE1D48" w:rsidP="00982911">
      <w:pPr>
        <w:rPr>
          <w:b/>
          <w:bCs/>
        </w:rPr>
      </w:pPr>
      <w:r>
        <w:rPr>
          <w:b/>
          <w:bCs/>
        </w:rPr>
        <w:t xml:space="preserve">5.1 </w:t>
      </w:r>
      <w:r w:rsidR="00982911">
        <w:rPr>
          <w:b/>
          <w:bCs/>
        </w:rPr>
        <w:t xml:space="preserve">Summary of Potential Contaminant Linkages Assessment </w:t>
      </w:r>
    </w:p>
    <w:p w14:paraId="44073C81" w14:textId="77777777" w:rsidR="00982911" w:rsidRPr="0084366F" w:rsidRDefault="00982911" w:rsidP="00982911">
      <w:r w:rsidRPr="0084366F">
        <w:t xml:space="preserve">Based on the information known and when considering the proposed construction of a pedestrian footbridge linking one side of the Prince of Wales Dock to the other, several contaminant linkages were identified. However, as the bridge itself is situated above water, the risk to human health when considering ground gases is considered to be low, where areas constructed on either side of the bridge are considered to be at a moderate to low risk where soft landscaping is to take place. </w:t>
      </w:r>
    </w:p>
    <w:p w14:paraId="64A8F53B" w14:textId="6869974B" w:rsidR="00982911" w:rsidRDefault="00982911" w:rsidP="00982911">
      <w:r w:rsidRPr="0084366F">
        <w:t xml:space="preserve">The risk of controlled waters is considered to be low given that the correct procedures surrounding the mitigation of leaching contaminants into the water body are followed, alongside safe construction practices when working at height/over water. The risks to surrounding </w:t>
      </w:r>
      <w:r w:rsidR="00CF3E18" w:rsidRPr="0084366F">
        <w:t>buildings</w:t>
      </w:r>
      <w:r w:rsidRPr="0084366F">
        <w:t xml:space="preserve">/services is also considered to be low as the bridge construction’s location on site is not directly on any current buildings or services. </w:t>
      </w:r>
    </w:p>
    <w:p w14:paraId="40D4C681" w14:textId="6FE14199" w:rsidR="00982911" w:rsidRPr="002A7667" w:rsidRDefault="00FE1D48" w:rsidP="00982911">
      <w:pPr>
        <w:rPr>
          <w:b/>
          <w:bCs/>
        </w:rPr>
      </w:pPr>
      <w:r>
        <w:rPr>
          <w:b/>
          <w:bCs/>
        </w:rPr>
        <w:t xml:space="preserve">6.0 </w:t>
      </w:r>
      <w:r w:rsidR="00982911" w:rsidRPr="002A7667">
        <w:rPr>
          <w:b/>
          <w:bCs/>
        </w:rPr>
        <w:t xml:space="preserve">Conclusions </w:t>
      </w:r>
    </w:p>
    <w:p w14:paraId="3DD0162F" w14:textId="0ADA450D" w:rsidR="00982911" w:rsidRDefault="00982911" w:rsidP="00982911">
      <w:r>
        <w:t xml:space="preserve">The areas surrounding the Prince of Wales Dock have been occupied by several industrial activities, such as the </w:t>
      </w:r>
      <w:r w:rsidR="008A4751">
        <w:t>t</w:t>
      </w:r>
      <w:r>
        <w:t xml:space="preserve">in Plate works, </w:t>
      </w:r>
      <w:r w:rsidR="008A4751">
        <w:t>c</w:t>
      </w:r>
      <w:r>
        <w:t xml:space="preserve">opper works, </w:t>
      </w:r>
      <w:r w:rsidR="008A4751">
        <w:t>c</w:t>
      </w:r>
      <w:r>
        <w:t>oal wharves</w:t>
      </w:r>
      <w:r w:rsidR="00CF3E18">
        <w:t>,</w:t>
      </w:r>
      <w:r>
        <w:t xml:space="preserve"> </w:t>
      </w:r>
      <w:r w:rsidR="008A4751">
        <w:t>r</w:t>
      </w:r>
      <w:r>
        <w:t xml:space="preserve">ailway sidings, a tidal basin and later warehousing and depots. In recent years, the area around the site has seen the construction of many residential builds, mainly high-rise apartments, and the construction of a University Campus and associated buildings. The Prince of Wales Dock itself has not been built upon after its initial creation. The geology of the surrounding area comprises of middle coal measure </w:t>
      </w:r>
      <w:r w:rsidR="00FE1D48">
        <w:t>strata</w:t>
      </w:r>
      <w:r>
        <w:t xml:space="preserve"> with superficial deposits indicated as blown sand or beach marine deposits. The area surrounding the Prince of Wales Dock is mainly made ground, with depths ranging to 3.4m and 9.7m in the surrounding dry dock area. This made ground is described as granular fill of ash, clinker and slag. Gas monitoring indicated low concentrations of methane and carbon dioxide. </w:t>
      </w:r>
    </w:p>
    <w:p w14:paraId="72EFE250" w14:textId="2345ADB8" w:rsidR="00982911" w:rsidRDefault="00982911" w:rsidP="00982911">
      <w:r>
        <w:t xml:space="preserve">When considering the proposed development of the pedestrian footbridge, a number of potential contaminant linkages were identified. As the majority of the site is over-water, risks surrounding ground gas affecting human health receptors is considered to be low. The risk to nearby buildings/services is considered to be low as the bridge itself is going to be constructed a suitable distance from nearby services/buildings, over the water course that is the Prince of Wales Dock. </w:t>
      </w:r>
      <w:r w:rsidR="00FE1D48">
        <w:t xml:space="preserve">The recommendations made in the supporting Environmental Impact Assessment will detail how to mitigate some of the hazards identified in this Geo-environmental desktop study. </w:t>
      </w:r>
      <w:r>
        <w:t xml:space="preserve"> </w:t>
      </w:r>
    </w:p>
    <w:p w14:paraId="070FD3CB" w14:textId="77777777" w:rsidR="00970552" w:rsidRDefault="00970552" w:rsidP="00982911">
      <w:pPr>
        <w:rPr>
          <w:b/>
          <w:bCs/>
        </w:rPr>
      </w:pPr>
    </w:p>
    <w:p w14:paraId="07764B6B" w14:textId="77777777" w:rsidR="00970552" w:rsidRDefault="00970552" w:rsidP="00982911">
      <w:pPr>
        <w:rPr>
          <w:b/>
          <w:bCs/>
        </w:rPr>
      </w:pPr>
    </w:p>
    <w:p w14:paraId="5DD22117" w14:textId="77777777" w:rsidR="00970552" w:rsidRDefault="00970552" w:rsidP="00982911">
      <w:pPr>
        <w:rPr>
          <w:b/>
          <w:bCs/>
        </w:rPr>
      </w:pPr>
    </w:p>
    <w:p w14:paraId="48BD3C86" w14:textId="77777777" w:rsidR="00970552" w:rsidRDefault="00970552" w:rsidP="00982911">
      <w:pPr>
        <w:rPr>
          <w:b/>
          <w:bCs/>
        </w:rPr>
      </w:pPr>
    </w:p>
    <w:p w14:paraId="53FFBE9B" w14:textId="77777777" w:rsidR="00B11404" w:rsidRDefault="00B11404" w:rsidP="00982911">
      <w:pPr>
        <w:rPr>
          <w:b/>
          <w:bCs/>
        </w:rPr>
      </w:pPr>
    </w:p>
    <w:p w14:paraId="0FD64C93" w14:textId="77777777" w:rsidR="00357758" w:rsidRDefault="00357758" w:rsidP="00982911">
      <w:pPr>
        <w:rPr>
          <w:b/>
          <w:bCs/>
          <w:sz w:val="24"/>
          <w:szCs w:val="24"/>
          <w:u w:val="single"/>
        </w:rPr>
      </w:pPr>
    </w:p>
    <w:p w14:paraId="77C9FDB6" w14:textId="3958698E" w:rsidR="00982911" w:rsidRDefault="00C737CC" w:rsidP="00982911">
      <w:pPr>
        <w:rPr>
          <w:b/>
          <w:bCs/>
          <w:sz w:val="24"/>
          <w:szCs w:val="24"/>
          <w:u w:val="single"/>
        </w:rPr>
      </w:pPr>
      <w:r>
        <w:rPr>
          <w:b/>
          <w:bCs/>
          <w:sz w:val="24"/>
          <w:szCs w:val="24"/>
          <w:u w:val="single"/>
        </w:rPr>
        <w:lastRenderedPageBreak/>
        <w:t xml:space="preserve">7.0 </w:t>
      </w:r>
      <w:r w:rsidR="00982911" w:rsidRPr="00C737CC">
        <w:rPr>
          <w:b/>
          <w:bCs/>
          <w:sz w:val="24"/>
          <w:szCs w:val="24"/>
          <w:u w:val="single"/>
        </w:rPr>
        <w:t>Reference</w:t>
      </w:r>
      <w:r w:rsidRPr="00C737CC">
        <w:rPr>
          <w:b/>
          <w:bCs/>
          <w:sz w:val="24"/>
          <w:szCs w:val="24"/>
          <w:u w:val="single"/>
        </w:rPr>
        <w:t xml:space="preserve"> List</w:t>
      </w:r>
    </w:p>
    <w:p w14:paraId="79F1E5C0" w14:textId="77777777" w:rsidR="00C737CC" w:rsidRPr="00C737CC" w:rsidRDefault="00C737CC" w:rsidP="00982911">
      <w:pPr>
        <w:rPr>
          <w:b/>
          <w:bCs/>
          <w:sz w:val="24"/>
          <w:szCs w:val="24"/>
          <w:u w:val="single"/>
        </w:rPr>
      </w:pPr>
    </w:p>
    <w:p w14:paraId="1B1729A1" w14:textId="42B8FA1F" w:rsidR="00982911" w:rsidRDefault="00982911" w:rsidP="00982911">
      <w:r w:rsidRPr="000E4535">
        <w:t>B</w:t>
      </w:r>
      <w:r w:rsidR="00C737CC">
        <w:t xml:space="preserve">ritish </w:t>
      </w:r>
      <w:r w:rsidR="00C737CC" w:rsidRPr="000E4535">
        <w:t>G</w:t>
      </w:r>
      <w:r w:rsidR="00C737CC">
        <w:t xml:space="preserve">eological </w:t>
      </w:r>
      <w:r w:rsidRPr="000E4535">
        <w:t>S</w:t>
      </w:r>
      <w:r w:rsidR="00C737CC">
        <w:t>urvey</w:t>
      </w:r>
      <w:r w:rsidRPr="000E4535">
        <w:t xml:space="preserve"> map viewer (http://mapapps.bgs.ac.uk/geologyofbritain/home.html) (Licenced under British Geological Survey materials © NERC 20</w:t>
      </w:r>
      <w:r>
        <w:t>22</w:t>
      </w:r>
      <w:r w:rsidRPr="000E4535">
        <w:t>). British Geological Survey, Geology of Britain Viewer. Accessed: 2</w:t>
      </w:r>
      <w:r>
        <w:t>2</w:t>
      </w:r>
      <w:r w:rsidRPr="000E4535">
        <w:t>/0</w:t>
      </w:r>
      <w:r>
        <w:t>1</w:t>
      </w:r>
      <w:r w:rsidRPr="000E4535">
        <w:t>/20</w:t>
      </w:r>
      <w:r>
        <w:t>22</w:t>
      </w:r>
      <w:r w:rsidRPr="000E4535">
        <w:t xml:space="preserve">. </w:t>
      </w:r>
    </w:p>
    <w:p w14:paraId="4D604590" w14:textId="0159780A" w:rsidR="00415012" w:rsidRDefault="00415012" w:rsidP="00982911"/>
    <w:p w14:paraId="605EB920" w14:textId="2088F406" w:rsidR="00415012" w:rsidRDefault="00415012" w:rsidP="00982911">
      <w:r w:rsidRPr="00BA3909">
        <w:t>CIRIA guidance C552</w:t>
      </w:r>
      <w:r w:rsidR="00CF3E18">
        <w:t xml:space="preserve"> - </w:t>
      </w:r>
      <w:r w:rsidR="00CF3E18" w:rsidRPr="00CF3E18">
        <w:t>Contaminated land risk assessment. A guide to good practice (C552)</w:t>
      </w:r>
      <w:r w:rsidR="00CF3E18">
        <w:t xml:space="preserve"> (2001)</w:t>
      </w:r>
    </w:p>
    <w:p w14:paraId="5A9FD726" w14:textId="77777777" w:rsidR="00C737CC" w:rsidRDefault="00C737CC" w:rsidP="00C737CC"/>
    <w:p w14:paraId="16B56C81" w14:textId="5007E9C4" w:rsidR="00C737CC" w:rsidRDefault="00C737CC" w:rsidP="00C737CC">
      <w:r w:rsidRPr="000E4535">
        <w:t xml:space="preserve">Defra / Environment Agency (2002) Potential Contaminants for the Assessment of Land Contamination (CLR8). </w:t>
      </w:r>
    </w:p>
    <w:p w14:paraId="442EF492" w14:textId="77777777" w:rsidR="00C737CC" w:rsidRDefault="00C737CC" w:rsidP="00C737CC"/>
    <w:p w14:paraId="5B14200C" w14:textId="410DA991" w:rsidR="00C737CC" w:rsidRDefault="00C737CC" w:rsidP="00C737CC">
      <w:r w:rsidRPr="000E4535">
        <w:t xml:space="preserve">Hyder Consulting., (2004). SA1 Swansea Waterfront: Phase 2 Risk Assessment Contamination Risk Assessment. For Welsh Assembly Government. Report no NE02180/D41/V2. </w:t>
      </w:r>
    </w:p>
    <w:p w14:paraId="5C419CBB" w14:textId="77777777" w:rsidR="00C737CC" w:rsidRDefault="00C737CC" w:rsidP="00C737CC"/>
    <w:p w14:paraId="226502C8" w14:textId="58695729" w:rsidR="00C737CC" w:rsidRPr="00C737CC" w:rsidRDefault="00C737CC" w:rsidP="00C737CC">
      <w:r w:rsidRPr="00C737CC">
        <w:t>Hyder Consulting Technical Appendices 2 (2015)</w:t>
      </w:r>
      <w:r>
        <w:t xml:space="preserve"> - Phase 1 Geo-environmental Desk Study Report</w:t>
      </w:r>
    </w:p>
    <w:p w14:paraId="4E1A991C" w14:textId="77777777" w:rsidR="00C737CC" w:rsidRDefault="00C737CC" w:rsidP="00982911"/>
    <w:p w14:paraId="6441AE6F" w14:textId="5C268DCB" w:rsidR="00982911" w:rsidRPr="000E4535" w:rsidRDefault="00982911" w:rsidP="00982911">
      <w:r w:rsidRPr="000E4535">
        <w:t xml:space="preserve">Quantum Geotechnical Ltd., (2008a). Factual Ground Investigation Report Plot E6. For Welsh Assembly Government. Report no T07279/E6. </w:t>
      </w:r>
    </w:p>
    <w:p w14:paraId="155F1BF2" w14:textId="77777777" w:rsidR="00C737CC" w:rsidRDefault="00C737CC" w:rsidP="00C737CC"/>
    <w:p w14:paraId="5FCEFC96" w14:textId="6D70A461" w:rsidR="00C737CC" w:rsidRDefault="00C737CC" w:rsidP="00C737CC">
      <w:r w:rsidRPr="000E4535">
        <w:t>RPS and Hyder Consulting., (2010). Addendum Environmental Assessment. For Welsh Assembly Government. Report no 100204.</w:t>
      </w:r>
    </w:p>
    <w:p w14:paraId="6510B1A7" w14:textId="77777777" w:rsidR="00C737CC" w:rsidRDefault="00C737CC" w:rsidP="00982911"/>
    <w:p w14:paraId="35536047" w14:textId="7CBFCC61" w:rsidR="00C737CC" w:rsidRDefault="00C737CC" w:rsidP="00982911">
      <w:r w:rsidRPr="000E4535">
        <w:t xml:space="preserve">Wallace Evans &amp; Partners Ltd., (1990). Interpretive Report – Ground Investigation. Report for Grosvenor Square Properties Group Plc. Report no 8322. </w:t>
      </w:r>
    </w:p>
    <w:p w14:paraId="55350B84" w14:textId="77777777" w:rsidR="00C737CC" w:rsidRDefault="00C737CC" w:rsidP="00982911"/>
    <w:p w14:paraId="61184ECD" w14:textId="4C7C3CCB" w:rsidR="00982911" w:rsidRPr="000E4535" w:rsidRDefault="00982911" w:rsidP="00982911">
      <w:r w:rsidRPr="000E4535">
        <w:t xml:space="preserve">White Young Green Ltd., (2008). SA1 Swansea Waterfront Development – Phase 3 Area. For Welsh Assembly Government. Report no A036303. </w:t>
      </w:r>
    </w:p>
    <w:p w14:paraId="650CB27A" w14:textId="27682060" w:rsidR="002F2923" w:rsidRPr="00AB79AB" w:rsidRDefault="00982911" w:rsidP="00982911">
      <w:pPr>
        <w:rPr>
          <w:b/>
          <w:bCs/>
          <w:u w:val="single"/>
        </w:rPr>
      </w:pPr>
      <w:r w:rsidRPr="002A7667">
        <w:rPr>
          <w:b/>
          <w:bCs/>
        </w:rPr>
        <w:br w:type="page"/>
      </w:r>
      <w:r w:rsidR="00C737CC" w:rsidRPr="00AB79AB">
        <w:rPr>
          <w:b/>
          <w:bCs/>
          <w:sz w:val="24"/>
          <w:szCs w:val="24"/>
          <w:u w:val="single"/>
        </w:rPr>
        <w:lastRenderedPageBreak/>
        <w:t xml:space="preserve">8.0 Appendices </w:t>
      </w:r>
    </w:p>
    <w:p w14:paraId="60AEDB4A" w14:textId="77777777" w:rsidR="00B11404" w:rsidRDefault="00B11404" w:rsidP="00982911">
      <w:pPr>
        <w:rPr>
          <w:b/>
          <w:bCs/>
        </w:rPr>
      </w:pPr>
    </w:p>
    <w:p w14:paraId="0ADB00D5" w14:textId="228C166E" w:rsidR="00B11404" w:rsidRDefault="00B11404" w:rsidP="00982911">
      <w:pPr>
        <w:rPr>
          <w:b/>
          <w:bCs/>
        </w:rPr>
      </w:pPr>
      <w:r>
        <w:rPr>
          <w:noProof/>
        </w:rPr>
        <w:drawing>
          <wp:inline distT="0" distB="0" distL="0" distR="0" wp14:anchorId="5198A8E6" wp14:editId="68945E7D">
            <wp:extent cx="3325246" cy="266948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pic:cNvPicPr>
                  </pic:nvPicPr>
                  <pic:blipFill rotWithShape="1">
                    <a:blip r:embed="rId7" cstate="print">
                      <a:extLst>
                        <a:ext uri="{28A0092B-C50C-407E-A947-70E740481C1C}">
                          <a14:useLocalDpi xmlns:a14="http://schemas.microsoft.com/office/drawing/2010/main" val="0"/>
                        </a:ext>
                      </a:extLst>
                    </a:blip>
                    <a:srcRect l="26016" t="16106" r="6684" b="7524"/>
                    <a:stretch/>
                  </pic:blipFill>
                  <pic:spPr bwMode="auto">
                    <a:xfrm>
                      <a:off x="0" y="0"/>
                      <a:ext cx="3329212" cy="2672664"/>
                    </a:xfrm>
                    <a:prstGeom prst="rect">
                      <a:avLst/>
                    </a:prstGeom>
                    <a:ln>
                      <a:noFill/>
                    </a:ln>
                    <a:extLst>
                      <a:ext uri="{53640926-AAD7-44D8-BBD7-CCE9431645EC}">
                        <a14:shadowObscured xmlns:a14="http://schemas.microsoft.com/office/drawing/2010/main"/>
                      </a:ext>
                    </a:extLst>
                  </pic:spPr>
                </pic:pic>
              </a:graphicData>
            </a:graphic>
          </wp:inline>
        </w:drawing>
      </w:r>
    </w:p>
    <w:p w14:paraId="2E1E318E" w14:textId="77777777" w:rsidR="00CF3E18" w:rsidRDefault="00CF3E18" w:rsidP="00982911">
      <w:pPr>
        <w:rPr>
          <w:b/>
          <w:bCs/>
        </w:rPr>
      </w:pPr>
    </w:p>
    <w:p w14:paraId="73453394" w14:textId="17EB04A7" w:rsidR="00B11404" w:rsidRPr="00CF3E18" w:rsidRDefault="00B11404" w:rsidP="00982911">
      <w:pPr>
        <w:rPr>
          <w:b/>
          <w:bCs/>
        </w:rPr>
      </w:pPr>
      <w:r w:rsidRPr="00CF3E18">
        <w:rPr>
          <w:b/>
          <w:bCs/>
        </w:rPr>
        <w:t>Fig 1 - Site Location</w:t>
      </w:r>
    </w:p>
    <w:p w14:paraId="4726CFB3" w14:textId="39880D60" w:rsidR="00B11404" w:rsidRDefault="00B11404" w:rsidP="00982911">
      <w:r w:rsidRPr="00B11404">
        <w:t xml:space="preserve">Source - </w:t>
      </w:r>
      <w:r w:rsidRPr="00B11404">
        <w:t>RPS and Hyder Consulting., (2010). Addendum Environmental Assessment</w:t>
      </w:r>
    </w:p>
    <w:p w14:paraId="3375DBF1" w14:textId="4B836BA4" w:rsidR="00B11404" w:rsidRDefault="00B11404" w:rsidP="00982911"/>
    <w:tbl>
      <w:tblPr>
        <w:tblStyle w:val="GridTable1Light"/>
        <w:tblW w:w="0" w:type="auto"/>
        <w:tblLook w:val="04A0" w:firstRow="1" w:lastRow="0" w:firstColumn="1" w:lastColumn="0" w:noHBand="0" w:noVBand="1"/>
      </w:tblPr>
      <w:tblGrid>
        <w:gridCol w:w="4508"/>
        <w:gridCol w:w="4508"/>
      </w:tblGrid>
      <w:tr w:rsidR="00B11404" w14:paraId="51FAEB9B" w14:textId="77777777" w:rsidTr="00DE618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ABB3A6D" w14:textId="77777777" w:rsidR="00B11404" w:rsidRPr="00401638" w:rsidRDefault="00B11404" w:rsidP="00DE6183">
            <w:pPr>
              <w:jc w:val="center"/>
              <w:rPr>
                <w:b w:val="0"/>
                <w:bCs w:val="0"/>
              </w:rPr>
            </w:pPr>
            <w:r w:rsidRPr="00401638">
              <w:rPr>
                <w:b w:val="0"/>
                <w:bCs w:val="0"/>
              </w:rPr>
              <w:t>Area</w:t>
            </w:r>
          </w:p>
        </w:tc>
        <w:tc>
          <w:tcPr>
            <w:tcW w:w="4508" w:type="dxa"/>
          </w:tcPr>
          <w:p w14:paraId="6BBD232A" w14:textId="77777777" w:rsidR="00B11404" w:rsidRPr="00401638" w:rsidRDefault="00B11404" w:rsidP="00DE6183">
            <w:pPr>
              <w:jc w:val="center"/>
              <w:cnfStyle w:val="100000000000" w:firstRow="1" w:lastRow="0" w:firstColumn="0" w:lastColumn="0" w:oddVBand="0" w:evenVBand="0" w:oddHBand="0" w:evenHBand="0" w:firstRowFirstColumn="0" w:firstRowLastColumn="0" w:lastRowFirstColumn="0" w:lastRowLastColumn="0"/>
              <w:rPr>
                <w:b w:val="0"/>
                <w:bCs w:val="0"/>
              </w:rPr>
            </w:pPr>
            <w:r w:rsidRPr="00401638">
              <w:rPr>
                <w:b w:val="0"/>
                <w:bCs w:val="0"/>
              </w:rPr>
              <w:t>Potential Contaminative Uses on Subject Site</w:t>
            </w:r>
          </w:p>
        </w:tc>
      </w:tr>
      <w:tr w:rsidR="00B11404" w14:paraId="07E3BDD9" w14:textId="77777777" w:rsidTr="00DE6183">
        <w:tc>
          <w:tcPr>
            <w:cnfStyle w:val="001000000000" w:firstRow="0" w:lastRow="0" w:firstColumn="1" w:lastColumn="0" w:oddVBand="0" w:evenVBand="0" w:oddHBand="0" w:evenHBand="0" w:firstRowFirstColumn="0" w:firstRowLastColumn="0" w:lastRowFirstColumn="0" w:lastRowLastColumn="0"/>
            <w:tcW w:w="4508" w:type="dxa"/>
            <w:vMerge w:val="restart"/>
          </w:tcPr>
          <w:p w14:paraId="222D8223" w14:textId="77777777" w:rsidR="00B11404" w:rsidRPr="00401638" w:rsidRDefault="00B11404" w:rsidP="00DE6183">
            <w:pPr>
              <w:jc w:val="center"/>
              <w:rPr>
                <w:b w:val="0"/>
                <w:bCs w:val="0"/>
              </w:rPr>
            </w:pPr>
            <w:r w:rsidRPr="00401638">
              <w:rPr>
                <w:b w:val="0"/>
                <w:bCs w:val="0"/>
              </w:rPr>
              <w:t>North of The Prince of Wales Dock</w:t>
            </w:r>
          </w:p>
        </w:tc>
        <w:tc>
          <w:tcPr>
            <w:tcW w:w="4508" w:type="dxa"/>
          </w:tcPr>
          <w:p w14:paraId="46E6309C" w14:textId="77777777" w:rsidR="00B11404" w:rsidRDefault="00B11404" w:rsidP="00DE6183">
            <w:pPr>
              <w:jc w:val="center"/>
              <w:cnfStyle w:val="000000000000" w:firstRow="0" w:lastRow="0" w:firstColumn="0" w:lastColumn="0" w:oddVBand="0" w:evenVBand="0" w:oddHBand="0" w:evenHBand="0" w:firstRowFirstColumn="0" w:firstRowLastColumn="0" w:lastRowFirstColumn="0" w:lastRowLastColumn="0"/>
            </w:pPr>
            <w:r>
              <w:t>Railway tracks / sidings</w:t>
            </w:r>
          </w:p>
        </w:tc>
      </w:tr>
      <w:tr w:rsidR="00B11404" w14:paraId="5BB7BC79" w14:textId="77777777" w:rsidTr="00DE6183">
        <w:tc>
          <w:tcPr>
            <w:cnfStyle w:val="001000000000" w:firstRow="0" w:lastRow="0" w:firstColumn="1" w:lastColumn="0" w:oddVBand="0" w:evenVBand="0" w:oddHBand="0" w:evenHBand="0" w:firstRowFirstColumn="0" w:firstRowLastColumn="0" w:lastRowFirstColumn="0" w:lastRowLastColumn="0"/>
            <w:tcW w:w="4508" w:type="dxa"/>
            <w:vMerge/>
          </w:tcPr>
          <w:p w14:paraId="46F6D3E5" w14:textId="77777777" w:rsidR="00B11404" w:rsidRDefault="00B11404" w:rsidP="00DE6183"/>
        </w:tc>
        <w:tc>
          <w:tcPr>
            <w:tcW w:w="4508" w:type="dxa"/>
          </w:tcPr>
          <w:p w14:paraId="062BDC86" w14:textId="77777777" w:rsidR="00B11404" w:rsidRDefault="00B11404" w:rsidP="00DE6183">
            <w:pPr>
              <w:jc w:val="center"/>
              <w:cnfStyle w:val="000000000000" w:firstRow="0" w:lastRow="0" w:firstColumn="0" w:lastColumn="0" w:oddVBand="0" w:evenVBand="0" w:oddHBand="0" w:evenHBand="0" w:firstRowFirstColumn="0" w:firstRowLastColumn="0" w:lastRowFirstColumn="0" w:lastRowLastColumn="0"/>
            </w:pPr>
            <w:r>
              <w:t>Tin Plate Sheds</w:t>
            </w:r>
          </w:p>
        </w:tc>
      </w:tr>
      <w:tr w:rsidR="00B11404" w14:paraId="7091C6E3" w14:textId="77777777" w:rsidTr="00DE6183">
        <w:tc>
          <w:tcPr>
            <w:cnfStyle w:val="001000000000" w:firstRow="0" w:lastRow="0" w:firstColumn="1" w:lastColumn="0" w:oddVBand="0" w:evenVBand="0" w:oddHBand="0" w:evenHBand="0" w:firstRowFirstColumn="0" w:firstRowLastColumn="0" w:lastRowFirstColumn="0" w:lastRowLastColumn="0"/>
            <w:tcW w:w="4508" w:type="dxa"/>
            <w:vMerge/>
          </w:tcPr>
          <w:p w14:paraId="32C645D9" w14:textId="77777777" w:rsidR="00B11404" w:rsidRDefault="00B11404" w:rsidP="00DE6183"/>
        </w:tc>
        <w:tc>
          <w:tcPr>
            <w:tcW w:w="4508" w:type="dxa"/>
          </w:tcPr>
          <w:p w14:paraId="7B727224" w14:textId="77777777" w:rsidR="00B11404" w:rsidRDefault="00B11404" w:rsidP="00DE6183">
            <w:pPr>
              <w:jc w:val="center"/>
              <w:cnfStyle w:val="000000000000" w:firstRow="0" w:lastRow="0" w:firstColumn="0" w:lastColumn="0" w:oddVBand="0" w:evenVBand="0" w:oddHBand="0" w:evenHBand="0" w:firstRowFirstColumn="0" w:firstRowLastColumn="0" w:lastRowFirstColumn="0" w:lastRowLastColumn="0"/>
            </w:pPr>
            <w:r>
              <w:t>Warehousing / depots</w:t>
            </w:r>
          </w:p>
        </w:tc>
      </w:tr>
      <w:tr w:rsidR="00B11404" w14:paraId="2834BB0F" w14:textId="77777777" w:rsidTr="00DE6183">
        <w:tc>
          <w:tcPr>
            <w:cnfStyle w:val="001000000000" w:firstRow="0" w:lastRow="0" w:firstColumn="1" w:lastColumn="0" w:oddVBand="0" w:evenVBand="0" w:oddHBand="0" w:evenHBand="0" w:firstRowFirstColumn="0" w:firstRowLastColumn="0" w:lastRowFirstColumn="0" w:lastRowLastColumn="0"/>
            <w:tcW w:w="4508" w:type="dxa"/>
            <w:vMerge/>
          </w:tcPr>
          <w:p w14:paraId="2387DD64" w14:textId="77777777" w:rsidR="00B11404" w:rsidRDefault="00B11404" w:rsidP="00DE6183"/>
        </w:tc>
        <w:tc>
          <w:tcPr>
            <w:tcW w:w="4508" w:type="dxa"/>
          </w:tcPr>
          <w:p w14:paraId="2E450099" w14:textId="77777777" w:rsidR="00B11404" w:rsidRDefault="00B11404" w:rsidP="00DE6183">
            <w:pPr>
              <w:jc w:val="center"/>
              <w:cnfStyle w:val="000000000000" w:firstRow="0" w:lastRow="0" w:firstColumn="0" w:lastColumn="0" w:oddVBand="0" w:evenVBand="0" w:oddHBand="0" w:evenHBand="0" w:firstRowFirstColumn="0" w:firstRowLastColumn="0" w:lastRowFirstColumn="0" w:lastRowLastColumn="0"/>
            </w:pPr>
            <w:r>
              <w:t>Hydraulic Power station</w:t>
            </w:r>
          </w:p>
        </w:tc>
      </w:tr>
      <w:tr w:rsidR="00B11404" w14:paraId="28D5CF41" w14:textId="77777777" w:rsidTr="00DE6183">
        <w:tc>
          <w:tcPr>
            <w:cnfStyle w:val="001000000000" w:firstRow="0" w:lastRow="0" w:firstColumn="1" w:lastColumn="0" w:oddVBand="0" w:evenVBand="0" w:oddHBand="0" w:evenHBand="0" w:firstRowFirstColumn="0" w:firstRowLastColumn="0" w:lastRowFirstColumn="0" w:lastRowLastColumn="0"/>
            <w:tcW w:w="4508" w:type="dxa"/>
            <w:vMerge/>
          </w:tcPr>
          <w:p w14:paraId="09F90140" w14:textId="77777777" w:rsidR="00B11404" w:rsidRDefault="00B11404" w:rsidP="00DE6183"/>
        </w:tc>
        <w:tc>
          <w:tcPr>
            <w:tcW w:w="4508" w:type="dxa"/>
          </w:tcPr>
          <w:p w14:paraId="30B19CB6" w14:textId="77777777" w:rsidR="00B11404" w:rsidRDefault="00B11404" w:rsidP="00DE6183">
            <w:pPr>
              <w:jc w:val="center"/>
              <w:cnfStyle w:val="000000000000" w:firstRow="0" w:lastRow="0" w:firstColumn="0" w:lastColumn="0" w:oddVBand="0" w:evenVBand="0" w:oddHBand="0" w:evenHBand="0" w:firstRowFirstColumn="0" w:firstRowLastColumn="0" w:lastRowFirstColumn="0" w:lastRowLastColumn="0"/>
            </w:pPr>
            <w:r>
              <w:t>Dry Dock</w:t>
            </w:r>
          </w:p>
        </w:tc>
      </w:tr>
      <w:tr w:rsidR="00B11404" w14:paraId="51BE684E" w14:textId="77777777" w:rsidTr="00DE6183">
        <w:tc>
          <w:tcPr>
            <w:cnfStyle w:val="001000000000" w:firstRow="0" w:lastRow="0" w:firstColumn="1" w:lastColumn="0" w:oddVBand="0" w:evenVBand="0" w:oddHBand="0" w:evenHBand="0" w:firstRowFirstColumn="0" w:firstRowLastColumn="0" w:lastRowFirstColumn="0" w:lastRowLastColumn="0"/>
            <w:tcW w:w="4508" w:type="dxa"/>
            <w:vMerge/>
          </w:tcPr>
          <w:p w14:paraId="2D7CC1FD" w14:textId="77777777" w:rsidR="00B11404" w:rsidRDefault="00B11404" w:rsidP="00DE6183"/>
        </w:tc>
        <w:tc>
          <w:tcPr>
            <w:tcW w:w="4508" w:type="dxa"/>
          </w:tcPr>
          <w:p w14:paraId="262AC46E" w14:textId="77777777" w:rsidR="00B11404" w:rsidRDefault="00B11404" w:rsidP="00DE6183">
            <w:pPr>
              <w:jc w:val="center"/>
              <w:cnfStyle w:val="000000000000" w:firstRow="0" w:lastRow="0" w:firstColumn="0" w:lastColumn="0" w:oddVBand="0" w:evenVBand="0" w:oddHBand="0" w:evenHBand="0" w:firstRowFirstColumn="0" w:firstRowLastColumn="0" w:lastRowFirstColumn="0" w:lastRowLastColumn="0"/>
            </w:pPr>
            <w:r>
              <w:t>Infilling of tidal basin</w:t>
            </w:r>
          </w:p>
        </w:tc>
      </w:tr>
      <w:tr w:rsidR="00B11404" w14:paraId="384509F8" w14:textId="77777777" w:rsidTr="00DE6183">
        <w:tc>
          <w:tcPr>
            <w:cnfStyle w:val="001000000000" w:firstRow="0" w:lastRow="0" w:firstColumn="1" w:lastColumn="0" w:oddVBand="0" w:evenVBand="0" w:oddHBand="0" w:evenHBand="0" w:firstRowFirstColumn="0" w:firstRowLastColumn="0" w:lastRowFirstColumn="0" w:lastRowLastColumn="0"/>
            <w:tcW w:w="4508" w:type="dxa"/>
            <w:vMerge w:val="restart"/>
          </w:tcPr>
          <w:p w14:paraId="10B468F5" w14:textId="77777777" w:rsidR="00B11404" w:rsidRPr="00401638" w:rsidRDefault="00B11404" w:rsidP="00DE6183">
            <w:pPr>
              <w:jc w:val="center"/>
              <w:rPr>
                <w:b w:val="0"/>
                <w:bCs w:val="0"/>
              </w:rPr>
            </w:pPr>
            <w:r w:rsidRPr="00401638">
              <w:rPr>
                <w:b w:val="0"/>
                <w:bCs w:val="0"/>
              </w:rPr>
              <w:t>South of The Prince of Wales Dock</w:t>
            </w:r>
          </w:p>
        </w:tc>
        <w:tc>
          <w:tcPr>
            <w:tcW w:w="4508" w:type="dxa"/>
          </w:tcPr>
          <w:p w14:paraId="742B32B4" w14:textId="77777777" w:rsidR="00B11404" w:rsidRDefault="00B11404" w:rsidP="00DE6183">
            <w:pPr>
              <w:jc w:val="center"/>
              <w:cnfStyle w:val="000000000000" w:firstRow="0" w:lastRow="0" w:firstColumn="0" w:lastColumn="0" w:oddVBand="0" w:evenVBand="0" w:oddHBand="0" w:evenHBand="0" w:firstRowFirstColumn="0" w:firstRowLastColumn="0" w:lastRowFirstColumn="0" w:lastRowLastColumn="0"/>
            </w:pPr>
            <w:r>
              <w:t>Engine Sheds</w:t>
            </w:r>
          </w:p>
        </w:tc>
      </w:tr>
      <w:tr w:rsidR="00B11404" w14:paraId="6FF0F21C" w14:textId="77777777" w:rsidTr="00DE6183">
        <w:tc>
          <w:tcPr>
            <w:cnfStyle w:val="001000000000" w:firstRow="0" w:lastRow="0" w:firstColumn="1" w:lastColumn="0" w:oddVBand="0" w:evenVBand="0" w:oddHBand="0" w:evenHBand="0" w:firstRowFirstColumn="0" w:firstRowLastColumn="0" w:lastRowFirstColumn="0" w:lastRowLastColumn="0"/>
            <w:tcW w:w="4508" w:type="dxa"/>
            <w:vMerge/>
          </w:tcPr>
          <w:p w14:paraId="4B9C3C32" w14:textId="77777777" w:rsidR="00B11404" w:rsidRDefault="00B11404" w:rsidP="00DE6183"/>
        </w:tc>
        <w:tc>
          <w:tcPr>
            <w:tcW w:w="4508" w:type="dxa"/>
          </w:tcPr>
          <w:p w14:paraId="43BE207B" w14:textId="77777777" w:rsidR="00B11404" w:rsidRDefault="00B11404" w:rsidP="00DE6183">
            <w:pPr>
              <w:jc w:val="center"/>
              <w:cnfStyle w:val="000000000000" w:firstRow="0" w:lastRow="0" w:firstColumn="0" w:lastColumn="0" w:oddVBand="0" w:evenVBand="0" w:oddHBand="0" w:evenHBand="0" w:firstRowFirstColumn="0" w:firstRowLastColumn="0" w:lastRowFirstColumn="0" w:lastRowLastColumn="0"/>
            </w:pPr>
            <w:r>
              <w:t>Electric Power Station</w:t>
            </w:r>
          </w:p>
        </w:tc>
      </w:tr>
      <w:tr w:rsidR="00B11404" w14:paraId="502A4FEA" w14:textId="77777777" w:rsidTr="00DE6183">
        <w:tc>
          <w:tcPr>
            <w:cnfStyle w:val="001000000000" w:firstRow="0" w:lastRow="0" w:firstColumn="1" w:lastColumn="0" w:oddVBand="0" w:evenVBand="0" w:oddHBand="0" w:evenHBand="0" w:firstRowFirstColumn="0" w:firstRowLastColumn="0" w:lastRowFirstColumn="0" w:lastRowLastColumn="0"/>
            <w:tcW w:w="4508" w:type="dxa"/>
            <w:vMerge/>
          </w:tcPr>
          <w:p w14:paraId="09851DCD" w14:textId="77777777" w:rsidR="00B11404" w:rsidRDefault="00B11404" w:rsidP="00DE6183"/>
        </w:tc>
        <w:tc>
          <w:tcPr>
            <w:tcW w:w="4508" w:type="dxa"/>
          </w:tcPr>
          <w:p w14:paraId="52D4FE3D" w14:textId="77777777" w:rsidR="00B11404" w:rsidRDefault="00B11404" w:rsidP="00DE6183">
            <w:pPr>
              <w:jc w:val="center"/>
              <w:cnfStyle w:val="000000000000" w:firstRow="0" w:lastRow="0" w:firstColumn="0" w:lastColumn="0" w:oddVBand="0" w:evenVBand="0" w:oddHBand="0" w:evenHBand="0" w:firstRowFirstColumn="0" w:firstRowLastColumn="0" w:lastRowFirstColumn="0" w:lastRowLastColumn="0"/>
            </w:pPr>
            <w:r>
              <w:t>Coal Wharf</w:t>
            </w:r>
          </w:p>
        </w:tc>
      </w:tr>
      <w:tr w:rsidR="00B11404" w14:paraId="04865FD9" w14:textId="77777777" w:rsidTr="00DE6183">
        <w:tc>
          <w:tcPr>
            <w:cnfStyle w:val="001000000000" w:firstRow="0" w:lastRow="0" w:firstColumn="1" w:lastColumn="0" w:oddVBand="0" w:evenVBand="0" w:oddHBand="0" w:evenHBand="0" w:firstRowFirstColumn="0" w:firstRowLastColumn="0" w:lastRowFirstColumn="0" w:lastRowLastColumn="0"/>
            <w:tcW w:w="4508" w:type="dxa"/>
            <w:vMerge/>
          </w:tcPr>
          <w:p w14:paraId="0248911D" w14:textId="77777777" w:rsidR="00B11404" w:rsidRDefault="00B11404" w:rsidP="00DE6183"/>
        </w:tc>
        <w:tc>
          <w:tcPr>
            <w:tcW w:w="4508" w:type="dxa"/>
          </w:tcPr>
          <w:p w14:paraId="34F3B57E" w14:textId="77777777" w:rsidR="00B11404" w:rsidRDefault="00B11404" w:rsidP="00DE6183">
            <w:pPr>
              <w:jc w:val="center"/>
              <w:cnfStyle w:val="000000000000" w:firstRow="0" w:lastRow="0" w:firstColumn="0" w:lastColumn="0" w:oddVBand="0" w:evenVBand="0" w:oddHBand="0" w:evenHBand="0" w:firstRowFirstColumn="0" w:firstRowLastColumn="0" w:lastRowFirstColumn="0" w:lastRowLastColumn="0"/>
            </w:pPr>
            <w:r>
              <w:t>Copper Works</w:t>
            </w:r>
          </w:p>
        </w:tc>
      </w:tr>
      <w:tr w:rsidR="00B11404" w14:paraId="5B88013D" w14:textId="77777777" w:rsidTr="00DE6183">
        <w:tc>
          <w:tcPr>
            <w:cnfStyle w:val="001000000000" w:firstRow="0" w:lastRow="0" w:firstColumn="1" w:lastColumn="0" w:oddVBand="0" w:evenVBand="0" w:oddHBand="0" w:evenHBand="0" w:firstRowFirstColumn="0" w:firstRowLastColumn="0" w:lastRowFirstColumn="0" w:lastRowLastColumn="0"/>
            <w:tcW w:w="4508" w:type="dxa"/>
            <w:vMerge/>
          </w:tcPr>
          <w:p w14:paraId="3217AD5F" w14:textId="77777777" w:rsidR="00B11404" w:rsidRDefault="00B11404" w:rsidP="00DE6183"/>
        </w:tc>
        <w:tc>
          <w:tcPr>
            <w:tcW w:w="4508" w:type="dxa"/>
          </w:tcPr>
          <w:p w14:paraId="5162EF6D" w14:textId="77777777" w:rsidR="00B11404" w:rsidRDefault="00B11404" w:rsidP="00DE6183">
            <w:pPr>
              <w:jc w:val="center"/>
              <w:cnfStyle w:val="000000000000" w:firstRow="0" w:lastRow="0" w:firstColumn="0" w:lastColumn="0" w:oddVBand="0" w:evenVBand="0" w:oddHBand="0" w:evenHBand="0" w:firstRowFirstColumn="0" w:firstRowLastColumn="0" w:lastRowFirstColumn="0" w:lastRowLastColumn="0"/>
            </w:pPr>
            <w:r>
              <w:t>Railway tracks / sidings</w:t>
            </w:r>
          </w:p>
        </w:tc>
      </w:tr>
    </w:tbl>
    <w:p w14:paraId="13B6EAF4" w14:textId="77777777" w:rsidR="00CF3E18" w:rsidRDefault="00CF3E18" w:rsidP="00982911">
      <w:pPr>
        <w:rPr>
          <w:b/>
          <w:bCs/>
        </w:rPr>
      </w:pPr>
    </w:p>
    <w:p w14:paraId="0BC54A2C" w14:textId="575FDD3A" w:rsidR="00B11404" w:rsidRPr="00CF3E18" w:rsidRDefault="00B11404" w:rsidP="00982911">
      <w:pPr>
        <w:rPr>
          <w:b/>
          <w:bCs/>
        </w:rPr>
      </w:pPr>
      <w:r w:rsidRPr="00CF3E18">
        <w:rPr>
          <w:b/>
          <w:bCs/>
        </w:rPr>
        <w:t>Fig 2 - Potential Contaminant Summary Table</w:t>
      </w:r>
    </w:p>
    <w:p w14:paraId="0A9DDE51" w14:textId="34E12C00" w:rsidR="00B11404" w:rsidRDefault="00B11404" w:rsidP="00B11404">
      <w:r>
        <w:t xml:space="preserve">Produced by Author, information sourced from </w:t>
      </w:r>
      <w:r w:rsidRPr="00B11404">
        <w:t>Hyder Consulting Technical Appendices 2 (2015)</w:t>
      </w:r>
    </w:p>
    <w:p w14:paraId="3D61C5A8" w14:textId="6AE886B6" w:rsidR="00B11404" w:rsidRDefault="00B11404" w:rsidP="00B11404"/>
    <w:p w14:paraId="7584D54C" w14:textId="03F7B515" w:rsidR="00B11404" w:rsidRDefault="00B11404" w:rsidP="00B11404">
      <w:pPr>
        <w:rPr>
          <w:sz w:val="18"/>
          <w:szCs w:val="18"/>
        </w:rPr>
      </w:pPr>
      <w:r>
        <w:rPr>
          <w:noProof/>
        </w:rPr>
        <w:lastRenderedPageBreak/>
        <w:drawing>
          <wp:inline distT="0" distB="0" distL="0" distR="0" wp14:anchorId="50EA8C78" wp14:editId="511BA704">
            <wp:extent cx="4932838" cy="1668145"/>
            <wp:effectExtent l="0" t="0" r="1270" b="8255"/>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8"/>
                    <a:srcRect l="52016" t="29184" r="17406" b="52432"/>
                    <a:stretch/>
                  </pic:blipFill>
                  <pic:spPr bwMode="auto">
                    <a:xfrm>
                      <a:off x="0" y="0"/>
                      <a:ext cx="4958658" cy="1676877"/>
                    </a:xfrm>
                    <a:prstGeom prst="rect">
                      <a:avLst/>
                    </a:prstGeom>
                    <a:ln>
                      <a:noFill/>
                    </a:ln>
                    <a:extLst>
                      <a:ext uri="{53640926-AAD7-44D8-BBD7-CCE9431645EC}">
                        <a14:shadowObscured xmlns:a14="http://schemas.microsoft.com/office/drawing/2010/main"/>
                      </a:ext>
                    </a:extLst>
                  </pic:spPr>
                </pic:pic>
              </a:graphicData>
            </a:graphic>
          </wp:inline>
        </w:drawing>
      </w:r>
    </w:p>
    <w:p w14:paraId="7B32464F" w14:textId="289D86F2" w:rsidR="00B11404" w:rsidRPr="00CF3E18" w:rsidRDefault="00B11404" w:rsidP="00982911">
      <w:pPr>
        <w:rPr>
          <w:b/>
          <w:bCs/>
        </w:rPr>
      </w:pPr>
      <w:r w:rsidRPr="00CF3E18">
        <w:rPr>
          <w:b/>
          <w:bCs/>
        </w:rPr>
        <w:t xml:space="preserve">Fig 3 - </w:t>
      </w:r>
      <w:r w:rsidR="00B44930" w:rsidRPr="00CF3E18">
        <w:rPr>
          <w:b/>
          <w:bCs/>
        </w:rPr>
        <w:t>Summary of Strata to the North of the Prince of Wales Dock</w:t>
      </w:r>
    </w:p>
    <w:p w14:paraId="17C7F530" w14:textId="600979E0" w:rsidR="00B44930" w:rsidRDefault="00B44930" w:rsidP="00B44930">
      <w:r>
        <w:t xml:space="preserve">Source - </w:t>
      </w:r>
      <w:r w:rsidRPr="00C737CC">
        <w:t>Hyder Consulting Technical Appendices 2 (2015)</w:t>
      </w:r>
      <w:r>
        <w:t xml:space="preserve"> - Phase 1 Geo-environmental Desk Study Report</w:t>
      </w:r>
    </w:p>
    <w:p w14:paraId="669565E8" w14:textId="0C7365D4" w:rsidR="00B44930" w:rsidRDefault="00B44930" w:rsidP="00B44930"/>
    <w:p w14:paraId="421622BF" w14:textId="6E5B6B0E" w:rsidR="00B44930" w:rsidRDefault="00B44930" w:rsidP="00B44930">
      <w:r w:rsidRPr="00CF140C">
        <w:rPr>
          <w:noProof/>
        </w:rPr>
        <w:drawing>
          <wp:inline distT="0" distB="0" distL="0" distR="0" wp14:anchorId="3C1DECA5" wp14:editId="630C48CF">
            <wp:extent cx="4890941" cy="1800225"/>
            <wp:effectExtent l="0" t="0" r="508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rotWithShape="1">
                    <a:blip r:embed="rId9"/>
                    <a:srcRect l="51518" t="55250" r="17904" b="24741"/>
                    <a:stretch/>
                  </pic:blipFill>
                  <pic:spPr bwMode="auto">
                    <a:xfrm>
                      <a:off x="0" y="0"/>
                      <a:ext cx="4902032" cy="1804307"/>
                    </a:xfrm>
                    <a:prstGeom prst="rect">
                      <a:avLst/>
                    </a:prstGeom>
                    <a:ln>
                      <a:noFill/>
                    </a:ln>
                    <a:extLst>
                      <a:ext uri="{53640926-AAD7-44D8-BBD7-CCE9431645EC}">
                        <a14:shadowObscured xmlns:a14="http://schemas.microsoft.com/office/drawing/2010/main"/>
                      </a:ext>
                    </a:extLst>
                  </pic:spPr>
                </pic:pic>
              </a:graphicData>
            </a:graphic>
          </wp:inline>
        </w:drawing>
      </w:r>
    </w:p>
    <w:p w14:paraId="72541489" w14:textId="1EA4CF0C" w:rsidR="00B44930" w:rsidRPr="00CF3E18" w:rsidRDefault="00B44930" w:rsidP="00B44930">
      <w:pPr>
        <w:rPr>
          <w:b/>
          <w:bCs/>
        </w:rPr>
      </w:pPr>
      <w:r w:rsidRPr="00CF3E18">
        <w:rPr>
          <w:b/>
          <w:bCs/>
        </w:rPr>
        <w:t>Fig 4 - Summary of Strata to the South of the Prince of Wales Dock</w:t>
      </w:r>
    </w:p>
    <w:p w14:paraId="4ADB2596" w14:textId="43F19424" w:rsidR="00B44930" w:rsidRDefault="00B44930" w:rsidP="00B44930">
      <w:r>
        <w:t xml:space="preserve">Source - </w:t>
      </w:r>
      <w:r w:rsidRPr="00C737CC">
        <w:t>Hyder Consulting Technical Appendices 2 (2015)</w:t>
      </w:r>
      <w:r>
        <w:t xml:space="preserve"> - Phase 1 Geo-environmental Desk Study Report</w:t>
      </w:r>
    </w:p>
    <w:p w14:paraId="25CD0CA9" w14:textId="466B723B" w:rsidR="00B44930" w:rsidRDefault="00B44930" w:rsidP="00B44930"/>
    <w:tbl>
      <w:tblPr>
        <w:tblStyle w:val="TableGrid"/>
        <w:tblW w:w="0" w:type="auto"/>
        <w:tblLook w:val="04A0" w:firstRow="1" w:lastRow="0" w:firstColumn="1" w:lastColumn="0" w:noHBand="0" w:noVBand="1"/>
      </w:tblPr>
      <w:tblGrid>
        <w:gridCol w:w="3005"/>
        <w:gridCol w:w="3005"/>
        <w:gridCol w:w="3006"/>
      </w:tblGrid>
      <w:tr w:rsidR="00B44930" w14:paraId="37D7D546" w14:textId="77777777" w:rsidTr="00DE6183">
        <w:tc>
          <w:tcPr>
            <w:tcW w:w="3005" w:type="dxa"/>
          </w:tcPr>
          <w:p w14:paraId="55E79C8C" w14:textId="77777777" w:rsidR="00B44930" w:rsidRPr="00651D16" w:rsidRDefault="00B44930" w:rsidP="00DE6183">
            <w:pPr>
              <w:jc w:val="center"/>
              <w:rPr>
                <w:b/>
                <w:bCs/>
              </w:rPr>
            </w:pPr>
            <w:r w:rsidRPr="00651D16">
              <w:rPr>
                <w:b/>
                <w:bCs/>
              </w:rPr>
              <w:t>Data Type</w:t>
            </w:r>
          </w:p>
        </w:tc>
        <w:tc>
          <w:tcPr>
            <w:tcW w:w="3005" w:type="dxa"/>
          </w:tcPr>
          <w:p w14:paraId="316D9B86" w14:textId="77777777" w:rsidR="00B44930" w:rsidRPr="00651D16" w:rsidRDefault="00B44930" w:rsidP="00DE6183">
            <w:pPr>
              <w:jc w:val="center"/>
              <w:rPr>
                <w:b/>
                <w:bCs/>
              </w:rPr>
            </w:pPr>
            <w:r w:rsidRPr="00651D16">
              <w:rPr>
                <w:b/>
                <w:bCs/>
              </w:rPr>
              <w:t>Description</w:t>
            </w:r>
          </w:p>
        </w:tc>
        <w:tc>
          <w:tcPr>
            <w:tcW w:w="3006" w:type="dxa"/>
          </w:tcPr>
          <w:p w14:paraId="54F43666" w14:textId="77777777" w:rsidR="00B44930" w:rsidRPr="00651D16" w:rsidRDefault="00B44930" w:rsidP="00DE6183">
            <w:pPr>
              <w:jc w:val="center"/>
              <w:rPr>
                <w:b/>
                <w:bCs/>
              </w:rPr>
            </w:pPr>
            <w:r w:rsidRPr="00651D16">
              <w:rPr>
                <w:b/>
                <w:bCs/>
              </w:rPr>
              <w:t>Likelihood of Significant Impact</w:t>
            </w:r>
          </w:p>
        </w:tc>
      </w:tr>
      <w:tr w:rsidR="00B44930" w14:paraId="68F068D2" w14:textId="77777777" w:rsidTr="00DE6183">
        <w:tc>
          <w:tcPr>
            <w:tcW w:w="3005" w:type="dxa"/>
          </w:tcPr>
          <w:p w14:paraId="6E1DBFAF" w14:textId="77777777" w:rsidR="00B44930" w:rsidRDefault="00B44930" w:rsidP="00DE6183">
            <w:r>
              <w:t xml:space="preserve">Radon </w:t>
            </w:r>
          </w:p>
        </w:tc>
        <w:tc>
          <w:tcPr>
            <w:tcW w:w="3005" w:type="dxa"/>
          </w:tcPr>
          <w:p w14:paraId="064F93F0" w14:textId="77777777" w:rsidR="00B44930" w:rsidRDefault="00B44930" w:rsidP="00DE6183">
            <w:r>
              <w:t xml:space="preserve">The site is located within an area where &lt;1% of </w:t>
            </w:r>
          </w:p>
          <w:p w14:paraId="35EB1F4D" w14:textId="77777777" w:rsidR="00B44930" w:rsidRDefault="00B44930" w:rsidP="00DE6183">
            <w:r>
              <w:t xml:space="preserve">homes are above the action level, no protection is </w:t>
            </w:r>
          </w:p>
          <w:p w14:paraId="181CA0E5" w14:textId="77777777" w:rsidR="00B44930" w:rsidRDefault="00B44930" w:rsidP="00DE6183">
            <w:r>
              <w:t>required.</w:t>
            </w:r>
          </w:p>
        </w:tc>
        <w:tc>
          <w:tcPr>
            <w:tcW w:w="3006" w:type="dxa"/>
          </w:tcPr>
          <w:p w14:paraId="1D553574" w14:textId="77777777" w:rsidR="00B44930" w:rsidRDefault="00B44930" w:rsidP="00DE6183">
            <w:r>
              <w:t>Unlikely to cause significant impact.</w:t>
            </w:r>
          </w:p>
        </w:tc>
      </w:tr>
      <w:tr w:rsidR="00B44930" w14:paraId="3CD1065B" w14:textId="77777777" w:rsidTr="00DE6183">
        <w:tc>
          <w:tcPr>
            <w:tcW w:w="3005" w:type="dxa"/>
          </w:tcPr>
          <w:p w14:paraId="69F23DA4" w14:textId="77777777" w:rsidR="00B44930" w:rsidRDefault="00B44930" w:rsidP="00DE6183">
            <w:r>
              <w:t xml:space="preserve">Contemporary Trade Directory Entries </w:t>
            </w:r>
          </w:p>
        </w:tc>
        <w:tc>
          <w:tcPr>
            <w:tcW w:w="3005" w:type="dxa"/>
          </w:tcPr>
          <w:p w14:paraId="0D33B85D" w14:textId="77777777" w:rsidR="00B44930" w:rsidRDefault="00B44930" w:rsidP="00DE6183">
            <w:r>
              <w:t xml:space="preserve">Commercial Industrial Businesses are located near to but not on the site. </w:t>
            </w:r>
          </w:p>
        </w:tc>
        <w:tc>
          <w:tcPr>
            <w:tcW w:w="3006" w:type="dxa"/>
          </w:tcPr>
          <w:p w14:paraId="14347DF6" w14:textId="77777777" w:rsidR="00B44930" w:rsidRDefault="00B44930" w:rsidP="00DE6183">
            <w:r>
              <w:t>Unlikely to cause significant impact.</w:t>
            </w:r>
          </w:p>
        </w:tc>
      </w:tr>
      <w:tr w:rsidR="00B44930" w14:paraId="1562AEBE" w14:textId="77777777" w:rsidTr="00DE6183">
        <w:tc>
          <w:tcPr>
            <w:tcW w:w="3005" w:type="dxa"/>
          </w:tcPr>
          <w:p w14:paraId="39EDAF8B" w14:textId="77777777" w:rsidR="00B44930" w:rsidRDefault="00B44930" w:rsidP="00DE6183">
            <w:r>
              <w:t xml:space="preserve">Landfill/Waste </w:t>
            </w:r>
          </w:p>
        </w:tc>
        <w:tc>
          <w:tcPr>
            <w:tcW w:w="3005" w:type="dxa"/>
          </w:tcPr>
          <w:p w14:paraId="6E744335" w14:textId="77777777" w:rsidR="00B44930" w:rsidRDefault="00B44930" w:rsidP="00DE6183">
            <w:r w:rsidRPr="0069724C">
              <w:t xml:space="preserve">There is one landfill currently authorised within 1km of the site. This is the Cambrian Dry Dock facility located 250m to the west of the site on the opposite side of the River Tawe. There are two active </w:t>
            </w:r>
            <w:r w:rsidRPr="0069724C">
              <w:lastRenderedPageBreak/>
              <w:t>licensed waste management facilities are present</w:t>
            </w:r>
            <w:r>
              <w:t>.</w:t>
            </w:r>
          </w:p>
        </w:tc>
        <w:tc>
          <w:tcPr>
            <w:tcW w:w="3006" w:type="dxa"/>
          </w:tcPr>
          <w:p w14:paraId="7D432EAD" w14:textId="77777777" w:rsidR="00B44930" w:rsidRDefault="00B44930" w:rsidP="00DE6183">
            <w:r>
              <w:lastRenderedPageBreak/>
              <w:t xml:space="preserve">Located enough distance away from the site to be unlikely to cause any concern. </w:t>
            </w:r>
          </w:p>
        </w:tc>
      </w:tr>
      <w:tr w:rsidR="00B44930" w14:paraId="41BBDF98" w14:textId="77777777" w:rsidTr="00DE6183">
        <w:tc>
          <w:tcPr>
            <w:tcW w:w="3005" w:type="dxa"/>
          </w:tcPr>
          <w:p w14:paraId="05D6674C" w14:textId="77777777" w:rsidR="00B44930" w:rsidRDefault="00B44930" w:rsidP="00DE6183">
            <w:r>
              <w:t>Discharge Consent</w:t>
            </w:r>
          </w:p>
        </w:tc>
        <w:tc>
          <w:tcPr>
            <w:tcW w:w="3005" w:type="dxa"/>
          </w:tcPr>
          <w:p w14:paraId="0D4591E6" w14:textId="77777777" w:rsidR="00B44930" w:rsidRDefault="00B44930" w:rsidP="00DE6183">
            <w:r>
              <w:t>There are 15 discharge consents detailed in the area surrounding the site,</w:t>
            </w:r>
          </w:p>
          <w:p w14:paraId="40FADC60" w14:textId="77777777" w:rsidR="00B44930" w:rsidRDefault="00B44930" w:rsidP="00DE6183">
            <w:r>
              <w:t xml:space="preserve">however, all have expired / been surrendered as </w:t>
            </w:r>
          </w:p>
          <w:p w14:paraId="72E53513" w14:textId="77777777" w:rsidR="00B44930" w:rsidRDefault="00B44930" w:rsidP="00DE6183">
            <w:r>
              <w:t>they are no longer required.</w:t>
            </w:r>
          </w:p>
        </w:tc>
        <w:tc>
          <w:tcPr>
            <w:tcW w:w="3006" w:type="dxa"/>
          </w:tcPr>
          <w:p w14:paraId="5E3210D0" w14:textId="77777777" w:rsidR="00B44930" w:rsidRDefault="00B44930" w:rsidP="00DE6183">
            <w:r>
              <w:t xml:space="preserve">Unlikely to cause significant contamination. </w:t>
            </w:r>
          </w:p>
        </w:tc>
      </w:tr>
      <w:tr w:rsidR="00B44930" w14:paraId="6B5C62F8" w14:textId="77777777" w:rsidTr="00DE6183">
        <w:tc>
          <w:tcPr>
            <w:tcW w:w="3005" w:type="dxa"/>
          </w:tcPr>
          <w:p w14:paraId="5F7D9080" w14:textId="77777777" w:rsidR="00B44930" w:rsidRDefault="00B44930" w:rsidP="00DE6183">
            <w:r>
              <w:t xml:space="preserve">Pollution Incidents </w:t>
            </w:r>
          </w:p>
        </w:tc>
        <w:tc>
          <w:tcPr>
            <w:tcW w:w="3005" w:type="dxa"/>
          </w:tcPr>
          <w:p w14:paraId="6F1D66DF" w14:textId="77777777" w:rsidR="00B44930" w:rsidRDefault="00B44930" w:rsidP="00DE6183">
            <w:r w:rsidRPr="0069724C">
              <w:t>A category 3 (minor) pollution indecent occurred on site in 1994. Pollutant consisted of crude sewage.</w:t>
            </w:r>
          </w:p>
        </w:tc>
        <w:tc>
          <w:tcPr>
            <w:tcW w:w="3006" w:type="dxa"/>
          </w:tcPr>
          <w:p w14:paraId="56007A30" w14:textId="77777777" w:rsidR="00B44930" w:rsidRDefault="00B44930" w:rsidP="00DE6183">
            <w:r>
              <w:t>Unlikely to cause significant contamination.</w:t>
            </w:r>
          </w:p>
        </w:tc>
      </w:tr>
    </w:tbl>
    <w:p w14:paraId="68409521" w14:textId="77777777" w:rsidR="00CF3E18" w:rsidRDefault="00CF3E18" w:rsidP="00B44930">
      <w:pPr>
        <w:rPr>
          <w:b/>
          <w:bCs/>
        </w:rPr>
      </w:pPr>
    </w:p>
    <w:p w14:paraId="101C3483" w14:textId="6B604B95" w:rsidR="00B44930" w:rsidRPr="00CF3E18" w:rsidRDefault="00B44930" w:rsidP="00B44930">
      <w:pPr>
        <w:rPr>
          <w:b/>
          <w:bCs/>
        </w:rPr>
      </w:pPr>
      <w:r w:rsidRPr="00CF3E18">
        <w:rPr>
          <w:b/>
          <w:bCs/>
        </w:rPr>
        <w:t xml:space="preserve">Fig 5 - Environmental Data </w:t>
      </w:r>
    </w:p>
    <w:p w14:paraId="6C85E273" w14:textId="2145345F" w:rsidR="00B44930" w:rsidRDefault="00B44930" w:rsidP="00B44930">
      <w:r>
        <w:t xml:space="preserve">Table produced by Author, information sourced from </w:t>
      </w:r>
      <w:r w:rsidRPr="00C737CC">
        <w:t>Hyder Consulting Technical Appendices 2 (2015)</w:t>
      </w:r>
      <w:r>
        <w:t xml:space="preserve"> - Phase 1 Geo-environmental Desk Study Report</w:t>
      </w:r>
    </w:p>
    <w:p w14:paraId="76F6D987" w14:textId="77041902" w:rsidR="00B44930" w:rsidRDefault="00B44930" w:rsidP="00B44930"/>
    <w:tbl>
      <w:tblPr>
        <w:tblStyle w:val="TableGrid"/>
        <w:tblW w:w="0" w:type="auto"/>
        <w:tblLook w:val="04A0" w:firstRow="1" w:lastRow="0" w:firstColumn="1" w:lastColumn="0" w:noHBand="0" w:noVBand="1"/>
      </w:tblPr>
      <w:tblGrid>
        <w:gridCol w:w="3823"/>
        <w:gridCol w:w="5193"/>
      </w:tblGrid>
      <w:tr w:rsidR="00B44930" w14:paraId="725AA310" w14:textId="77777777" w:rsidTr="00DE6183">
        <w:tc>
          <w:tcPr>
            <w:tcW w:w="3823" w:type="dxa"/>
          </w:tcPr>
          <w:p w14:paraId="083336A0" w14:textId="77777777" w:rsidR="00B44930" w:rsidRPr="00CA51C7" w:rsidRDefault="00B44930" w:rsidP="00DE6183">
            <w:pPr>
              <w:jc w:val="center"/>
              <w:rPr>
                <w:b/>
                <w:bCs/>
              </w:rPr>
            </w:pPr>
            <w:r w:rsidRPr="00CA51C7">
              <w:rPr>
                <w:b/>
                <w:bCs/>
              </w:rPr>
              <w:t>Potential Contaminant Sources</w:t>
            </w:r>
          </w:p>
        </w:tc>
        <w:tc>
          <w:tcPr>
            <w:tcW w:w="5193" w:type="dxa"/>
          </w:tcPr>
          <w:p w14:paraId="2FC34C80" w14:textId="77777777" w:rsidR="00B44930" w:rsidRPr="00CA51C7" w:rsidRDefault="00B44930" w:rsidP="00DE6183">
            <w:pPr>
              <w:jc w:val="center"/>
              <w:rPr>
                <w:b/>
                <w:bCs/>
              </w:rPr>
            </w:pPr>
            <w:r w:rsidRPr="00CA51C7">
              <w:rPr>
                <w:b/>
                <w:bCs/>
              </w:rPr>
              <w:t>Potential Contaminants</w:t>
            </w:r>
          </w:p>
        </w:tc>
      </w:tr>
      <w:tr w:rsidR="00B44930" w14:paraId="31FCF5B9" w14:textId="77777777" w:rsidTr="00DE6183">
        <w:tc>
          <w:tcPr>
            <w:tcW w:w="3823" w:type="dxa"/>
          </w:tcPr>
          <w:p w14:paraId="1A2E917A" w14:textId="77777777" w:rsidR="00B44930" w:rsidRDefault="00B44930" w:rsidP="00DE6183">
            <w:r>
              <w:t xml:space="preserve">Railway Tracks / Engine Shed </w:t>
            </w:r>
          </w:p>
        </w:tc>
        <w:tc>
          <w:tcPr>
            <w:tcW w:w="5193" w:type="dxa"/>
          </w:tcPr>
          <w:p w14:paraId="078FC81F" w14:textId="77777777" w:rsidR="00B44930" w:rsidRDefault="00B44930" w:rsidP="00DE6183">
            <w:r>
              <w:t xml:space="preserve">Metals, Inorganic Chemicals, Asbestos, PAHs, Chlorinated aliphatic hydrocarbons and PCBs. </w:t>
            </w:r>
          </w:p>
        </w:tc>
      </w:tr>
      <w:tr w:rsidR="00B44930" w14:paraId="0BA6D97D" w14:textId="77777777" w:rsidTr="00DE6183">
        <w:tc>
          <w:tcPr>
            <w:tcW w:w="3823" w:type="dxa"/>
          </w:tcPr>
          <w:p w14:paraId="506B9758" w14:textId="77777777" w:rsidR="00B44930" w:rsidRDefault="00B44930" w:rsidP="00DE6183">
            <w:r>
              <w:t xml:space="preserve">Tin Plate Works </w:t>
            </w:r>
          </w:p>
        </w:tc>
        <w:tc>
          <w:tcPr>
            <w:tcW w:w="5193" w:type="dxa"/>
          </w:tcPr>
          <w:p w14:paraId="4A99DC57" w14:textId="77777777" w:rsidR="00B44930" w:rsidRDefault="00B44930" w:rsidP="00DE6183">
            <w:r w:rsidRPr="00CA51C7">
              <w:t>Metals, Semi metals and non</w:t>
            </w:r>
            <w:r>
              <w:t>-</w:t>
            </w:r>
            <w:r w:rsidRPr="00CA51C7">
              <w:t>metals, asbestos, pH, aromatic hydrocarbons, PAH, chlorinated aliphatic hydrocarbons.</w:t>
            </w:r>
          </w:p>
        </w:tc>
      </w:tr>
      <w:tr w:rsidR="00B44930" w14:paraId="6F6853FF" w14:textId="77777777" w:rsidTr="00DE6183">
        <w:tc>
          <w:tcPr>
            <w:tcW w:w="3823" w:type="dxa"/>
          </w:tcPr>
          <w:p w14:paraId="1AF248C2" w14:textId="77777777" w:rsidR="00B44930" w:rsidRDefault="00B44930" w:rsidP="00DE6183">
            <w:r>
              <w:t xml:space="preserve">Hydraulic Power Station </w:t>
            </w:r>
          </w:p>
        </w:tc>
        <w:tc>
          <w:tcPr>
            <w:tcW w:w="5193" w:type="dxa"/>
          </w:tcPr>
          <w:p w14:paraId="5BDE04BB" w14:textId="77777777" w:rsidR="00B44930" w:rsidRDefault="00B44930" w:rsidP="00DE6183">
            <w:r w:rsidRPr="00CA51C7">
              <w:t>Metals, semi metals and non</w:t>
            </w:r>
            <w:r>
              <w:t>-</w:t>
            </w:r>
            <w:r w:rsidRPr="00CA51C7">
              <w:t>metals, inorganic chemicals, asbestos, pH, oil/fuel hydrocarbons, PAH, chlorinated aliphatic hydrocarbons and PCBs</w:t>
            </w:r>
          </w:p>
        </w:tc>
      </w:tr>
      <w:tr w:rsidR="00B44930" w14:paraId="62C35EF2" w14:textId="77777777" w:rsidTr="00DE6183">
        <w:tc>
          <w:tcPr>
            <w:tcW w:w="3823" w:type="dxa"/>
          </w:tcPr>
          <w:p w14:paraId="106B4437" w14:textId="77777777" w:rsidR="00B44930" w:rsidRDefault="00B44930" w:rsidP="00DE6183">
            <w:r>
              <w:t xml:space="preserve">Dry Dock </w:t>
            </w:r>
          </w:p>
        </w:tc>
        <w:tc>
          <w:tcPr>
            <w:tcW w:w="5193" w:type="dxa"/>
          </w:tcPr>
          <w:p w14:paraId="7E24BF14" w14:textId="77777777" w:rsidR="00B44930" w:rsidRDefault="00B44930" w:rsidP="00DE6183">
            <w:r>
              <w:t>Metals, Semi metals and non-metals, inorganic chemicals, asbestos, phenols, Oil/fuel hydrocarbons, PAHs, chlorinated aliphatic hydrocarbons, hexacyclohexane, chlorinated aromatic hydrocarbons and PCBs.</w:t>
            </w:r>
          </w:p>
        </w:tc>
      </w:tr>
      <w:tr w:rsidR="00B44930" w14:paraId="16D12E91" w14:textId="77777777" w:rsidTr="00DE6183">
        <w:tc>
          <w:tcPr>
            <w:tcW w:w="3823" w:type="dxa"/>
          </w:tcPr>
          <w:p w14:paraId="7C1E4D57" w14:textId="77777777" w:rsidR="00B44930" w:rsidRDefault="00B44930" w:rsidP="00DE6183">
            <w:r>
              <w:t xml:space="preserve">Electric Power Station </w:t>
            </w:r>
          </w:p>
        </w:tc>
        <w:tc>
          <w:tcPr>
            <w:tcW w:w="5193" w:type="dxa"/>
          </w:tcPr>
          <w:p w14:paraId="318A043C" w14:textId="77777777" w:rsidR="00B44930" w:rsidRDefault="00B44930" w:rsidP="00DE6183">
            <w:r>
              <w:t>Metals, semi metals and non-metal, inorganic chemicals, asbestos, pH, oil/fuel hydrocarbons, PAH, chlorinated aliphatic hydrocarbons and PCBs.</w:t>
            </w:r>
          </w:p>
        </w:tc>
      </w:tr>
      <w:tr w:rsidR="00B44930" w14:paraId="470A7F2F" w14:textId="77777777" w:rsidTr="00DE6183">
        <w:tc>
          <w:tcPr>
            <w:tcW w:w="3823" w:type="dxa"/>
          </w:tcPr>
          <w:p w14:paraId="71F43010" w14:textId="77777777" w:rsidR="00B44930" w:rsidRDefault="00B44930" w:rsidP="00DE6183">
            <w:r>
              <w:t xml:space="preserve">Coal Wharf </w:t>
            </w:r>
          </w:p>
        </w:tc>
        <w:tc>
          <w:tcPr>
            <w:tcW w:w="5193" w:type="dxa"/>
          </w:tcPr>
          <w:p w14:paraId="3FE4C947" w14:textId="77777777" w:rsidR="00B44930" w:rsidRDefault="00B44930" w:rsidP="00DE6183">
            <w:r>
              <w:t>Metals, Semi metals and non-metals, inorganic chemicals, asbestos, PH, phenol, aromatic hydrocarbons and PAHs.</w:t>
            </w:r>
          </w:p>
        </w:tc>
      </w:tr>
      <w:tr w:rsidR="00B44930" w14:paraId="1B3FEF84" w14:textId="77777777" w:rsidTr="00DE6183">
        <w:tc>
          <w:tcPr>
            <w:tcW w:w="3823" w:type="dxa"/>
          </w:tcPr>
          <w:p w14:paraId="78BE1878" w14:textId="77777777" w:rsidR="00B44930" w:rsidRDefault="00B44930" w:rsidP="00DE6183">
            <w:r>
              <w:t xml:space="preserve">Metal Manufacturing (Copper Works) </w:t>
            </w:r>
          </w:p>
        </w:tc>
        <w:tc>
          <w:tcPr>
            <w:tcW w:w="5193" w:type="dxa"/>
          </w:tcPr>
          <w:p w14:paraId="2FBDB11A" w14:textId="77777777" w:rsidR="00B44930" w:rsidRDefault="00B44930" w:rsidP="00DE6183">
            <w:r>
              <w:t>Metals, semi metals and non-metals, inorganic chemicals, asbestos, oil/fuel hydrocarbons, aromatic hydrocarbons, PAHs and PCBs.</w:t>
            </w:r>
          </w:p>
        </w:tc>
      </w:tr>
      <w:tr w:rsidR="00B44930" w14:paraId="01B9333E" w14:textId="77777777" w:rsidTr="00DE6183">
        <w:tc>
          <w:tcPr>
            <w:tcW w:w="3823" w:type="dxa"/>
          </w:tcPr>
          <w:p w14:paraId="7ED44FD9" w14:textId="77777777" w:rsidR="00B44930" w:rsidRDefault="00B44930" w:rsidP="00DE6183">
            <w:r>
              <w:t>Made Ground from Previous Developments</w:t>
            </w:r>
          </w:p>
        </w:tc>
        <w:tc>
          <w:tcPr>
            <w:tcW w:w="5193" w:type="dxa"/>
          </w:tcPr>
          <w:p w14:paraId="3208412D" w14:textId="77777777" w:rsidR="00B44930" w:rsidRDefault="00B44930" w:rsidP="00DE6183">
            <w:r>
              <w:t>Ground Gases (methane, carbon dioxide), metals, non-metals, hydrocarbons, asbestos, PAHs</w:t>
            </w:r>
          </w:p>
        </w:tc>
      </w:tr>
    </w:tbl>
    <w:p w14:paraId="4955C8DC" w14:textId="77777777" w:rsidR="00CF3E18" w:rsidRDefault="00CF3E18" w:rsidP="00B44930"/>
    <w:p w14:paraId="7340636D" w14:textId="10A5F286" w:rsidR="00B44930" w:rsidRPr="00CF3E18" w:rsidRDefault="00B44930" w:rsidP="00B44930">
      <w:pPr>
        <w:rPr>
          <w:b/>
          <w:bCs/>
        </w:rPr>
      </w:pPr>
      <w:r w:rsidRPr="00CF3E18">
        <w:rPr>
          <w:b/>
          <w:bCs/>
        </w:rPr>
        <w:t xml:space="preserve">Fig 6 - Potential Contaminants </w:t>
      </w:r>
    </w:p>
    <w:p w14:paraId="669D75EA" w14:textId="77777777" w:rsidR="00B44930" w:rsidRDefault="00B44930" w:rsidP="00B44930">
      <w:r>
        <w:t xml:space="preserve">Source - </w:t>
      </w:r>
      <w:r w:rsidRPr="00C737CC">
        <w:t>Hyder Consulting Technical Appendices 2 (2015)</w:t>
      </w:r>
      <w:r>
        <w:t xml:space="preserve"> - Phase 1 Geo-environmental Desk Study Report</w:t>
      </w:r>
    </w:p>
    <w:p w14:paraId="6DC7DCAB" w14:textId="41C17776" w:rsidR="00B44930" w:rsidRDefault="00B44930" w:rsidP="00B44930"/>
    <w:p w14:paraId="059662A1" w14:textId="7552718F" w:rsidR="00B44930" w:rsidRDefault="00B44930" w:rsidP="00B44930"/>
    <w:tbl>
      <w:tblPr>
        <w:tblStyle w:val="TableGrid"/>
        <w:tblW w:w="0" w:type="auto"/>
        <w:tblLook w:val="04A0" w:firstRow="1" w:lastRow="0" w:firstColumn="1" w:lastColumn="0" w:noHBand="0" w:noVBand="1"/>
      </w:tblPr>
      <w:tblGrid>
        <w:gridCol w:w="2547"/>
        <w:gridCol w:w="6469"/>
      </w:tblGrid>
      <w:tr w:rsidR="00B44930" w14:paraId="718EF42B" w14:textId="77777777" w:rsidTr="00DE6183">
        <w:tc>
          <w:tcPr>
            <w:tcW w:w="2547" w:type="dxa"/>
          </w:tcPr>
          <w:p w14:paraId="2D4650DD" w14:textId="77777777" w:rsidR="00B44930" w:rsidRPr="00453C18" w:rsidRDefault="00B44930" w:rsidP="00DE6183">
            <w:pPr>
              <w:jc w:val="center"/>
              <w:rPr>
                <w:b/>
                <w:bCs/>
              </w:rPr>
            </w:pPr>
            <w:r w:rsidRPr="00453C18">
              <w:rPr>
                <w:b/>
                <w:bCs/>
              </w:rPr>
              <w:t>Term</w:t>
            </w:r>
          </w:p>
        </w:tc>
        <w:tc>
          <w:tcPr>
            <w:tcW w:w="6469" w:type="dxa"/>
          </w:tcPr>
          <w:p w14:paraId="7D98FF81" w14:textId="77777777" w:rsidR="00B44930" w:rsidRPr="00453C18" w:rsidRDefault="00B44930" w:rsidP="00DE6183">
            <w:pPr>
              <w:jc w:val="center"/>
              <w:rPr>
                <w:b/>
                <w:bCs/>
              </w:rPr>
            </w:pPr>
            <w:r w:rsidRPr="00453C18">
              <w:rPr>
                <w:b/>
                <w:bCs/>
              </w:rPr>
              <w:t>Description</w:t>
            </w:r>
          </w:p>
        </w:tc>
      </w:tr>
      <w:tr w:rsidR="00B44930" w14:paraId="44915B26" w14:textId="77777777" w:rsidTr="00DE6183">
        <w:tc>
          <w:tcPr>
            <w:tcW w:w="2547" w:type="dxa"/>
          </w:tcPr>
          <w:p w14:paraId="1439FCA7" w14:textId="77777777" w:rsidR="00B44930" w:rsidRDefault="00B44930" w:rsidP="00DE6183">
            <w:pPr>
              <w:jc w:val="center"/>
            </w:pPr>
            <w:r>
              <w:t>Very High Risk</w:t>
            </w:r>
          </w:p>
        </w:tc>
        <w:tc>
          <w:tcPr>
            <w:tcW w:w="6469" w:type="dxa"/>
          </w:tcPr>
          <w:p w14:paraId="0F9E3CDB" w14:textId="77777777" w:rsidR="00B44930" w:rsidRDefault="00B44930" w:rsidP="00DE6183">
            <w:r>
              <w:t>T</w:t>
            </w:r>
            <w:r w:rsidRPr="00453C18">
              <w:t>here is a high probability that significant harm could arise to a designated receptor from an identified hazard at the site without appropriate remedial action.</w:t>
            </w:r>
          </w:p>
        </w:tc>
      </w:tr>
      <w:tr w:rsidR="00B44930" w14:paraId="27FC2427" w14:textId="77777777" w:rsidTr="00DE6183">
        <w:tc>
          <w:tcPr>
            <w:tcW w:w="2547" w:type="dxa"/>
          </w:tcPr>
          <w:p w14:paraId="1762A67C" w14:textId="77777777" w:rsidR="00B44930" w:rsidRDefault="00B44930" w:rsidP="00DE6183">
            <w:pPr>
              <w:jc w:val="center"/>
            </w:pPr>
            <w:r>
              <w:t>High Risk</w:t>
            </w:r>
          </w:p>
        </w:tc>
        <w:tc>
          <w:tcPr>
            <w:tcW w:w="6469" w:type="dxa"/>
          </w:tcPr>
          <w:p w14:paraId="3E99A92E" w14:textId="77777777" w:rsidR="00B44930" w:rsidRDefault="00B44930" w:rsidP="00DE6183">
            <w:r w:rsidRPr="00453C18">
              <w:t>Significant Harm is likely to arise to a designated receptor from an identified hazard at the site without appropriate remedial action.</w:t>
            </w:r>
          </w:p>
        </w:tc>
      </w:tr>
      <w:tr w:rsidR="00B44930" w14:paraId="1D7996FB" w14:textId="77777777" w:rsidTr="00DE6183">
        <w:tc>
          <w:tcPr>
            <w:tcW w:w="2547" w:type="dxa"/>
          </w:tcPr>
          <w:p w14:paraId="0F03A8DD" w14:textId="77777777" w:rsidR="00B44930" w:rsidRDefault="00B44930" w:rsidP="00DE6183">
            <w:pPr>
              <w:jc w:val="center"/>
            </w:pPr>
            <w:r>
              <w:t>Moderate Risk</w:t>
            </w:r>
          </w:p>
        </w:tc>
        <w:tc>
          <w:tcPr>
            <w:tcW w:w="6469" w:type="dxa"/>
          </w:tcPr>
          <w:p w14:paraId="1A71DEB5" w14:textId="77777777" w:rsidR="00B44930" w:rsidRDefault="00B44930" w:rsidP="00DE6183">
            <w:r w:rsidRPr="00453C18">
              <w:t>It is possible that without appropriate remedial action, harm could arise to a designated receptor but it is relatively unlikely that any such harm would be severe and if any harm were to occur, it is likely that such harm would be relatively mild.</w:t>
            </w:r>
          </w:p>
        </w:tc>
      </w:tr>
      <w:tr w:rsidR="00B44930" w14:paraId="1D3C1241" w14:textId="77777777" w:rsidTr="00DE6183">
        <w:tc>
          <w:tcPr>
            <w:tcW w:w="2547" w:type="dxa"/>
          </w:tcPr>
          <w:p w14:paraId="5CA1CAC3" w14:textId="77777777" w:rsidR="00B44930" w:rsidRDefault="00B44930" w:rsidP="00DE6183">
            <w:pPr>
              <w:jc w:val="center"/>
            </w:pPr>
            <w:r>
              <w:t>Low Risk</w:t>
            </w:r>
          </w:p>
        </w:tc>
        <w:tc>
          <w:tcPr>
            <w:tcW w:w="6469" w:type="dxa"/>
          </w:tcPr>
          <w:p w14:paraId="45EC81CB" w14:textId="77777777" w:rsidR="00B44930" w:rsidRDefault="00B44930" w:rsidP="00DE6183">
            <w:r>
              <w:t>It is possible that significant harm could arise to a designated receptor from an identified hazard but it is likely that at worst this harm if realised would normally be mild.</w:t>
            </w:r>
          </w:p>
        </w:tc>
      </w:tr>
      <w:tr w:rsidR="00B44930" w14:paraId="1E04CC54" w14:textId="77777777" w:rsidTr="00DE6183">
        <w:tc>
          <w:tcPr>
            <w:tcW w:w="2547" w:type="dxa"/>
          </w:tcPr>
          <w:p w14:paraId="2495025C" w14:textId="77777777" w:rsidR="00B44930" w:rsidRDefault="00B44930" w:rsidP="00DE6183">
            <w:pPr>
              <w:jc w:val="center"/>
            </w:pPr>
            <w:r>
              <w:t>Very Low Risk</w:t>
            </w:r>
          </w:p>
        </w:tc>
        <w:tc>
          <w:tcPr>
            <w:tcW w:w="6469" w:type="dxa"/>
          </w:tcPr>
          <w:p w14:paraId="0388467D" w14:textId="77777777" w:rsidR="00B44930" w:rsidRDefault="00B44930" w:rsidP="00DE6183">
            <w:r w:rsidRPr="00453C18">
              <w:t>There is a low possibility that harm could arise to a receptor. In the event of such harm being realised, it is not likely to be severe.</w:t>
            </w:r>
          </w:p>
        </w:tc>
      </w:tr>
    </w:tbl>
    <w:p w14:paraId="67D44B26" w14:textId="77777777" w:rsidR="00CF3E18" w:rsidRDefault="00CF3E18" w:rsidP="00B44930"/>
    <w:p w14:paraId="76DB6831" w14:textId="7B077304" w:rsidR="00B44930" w:rsidRPr="00CF3E18" w:rsidRDefault="00B44930" w:rsidP="00B44930">
      <w:pPr>
        <w:rPr>
          <w:b/>
          <w:bCs/>
        </w:rPr>
      </w:pPr>
      <w:r w:rsidRPr="00CF3E18">
        <w:rPr>
          <w:b/>
          <w:bCs/>
        </w:rPr>
        <w:t xml:space="preserve">Fig 7 - Risk Description Table </w:t>
      </w:r>
    </w:p>
    <w:p w14:paraId="3F6B1CFF" w14:textId="65F3FB07" w:rsidR="00B44930" w:rsidRDefault="00B44930" w:rsidP="00B44930">
      <w:r>
        <w:t xml:space="preserve">Source - </w:t>
      </w:r>
      <w:r w:rsidRPr="00C737CC">
        <w:t>Hyder Consulting Technical Appendices 2 (2015)</w:t>
      </w:r>
      <w:r>
        <w:t xml:space="preserve"> - Phase 1 Geo-environmental Desk Study Report</w:t>
      </w:r>
    </w:p>
    <w:p w14:paraId="5BF23407" w14:textId="75C2CD60" w:rsidR="00B44930" w:rsidRDefault="00B44930" w:rsidP="00B44930"/>
    <w:tbl>
      <w:tblPr>
        <w:tblStyle w:val="TableGrid"/>
        <w:tblW w:w="9887" w:type="dxa"/>
        <w:tblLook w:val="04A0" w:firstRow="1" w:lastRow="0" w:firstColumn="1" w:lastColumn="0" w:noHBand="0" w:noVBand="1"/>
      </w:tblPr>
      <w:tblGrid>
        <w:gridCol w:w="1408"/>
        <w:gridCol w:w="1470"/>
        <w:gridCol w:w="2346"/>
        <w:gridCol w:w="1147"/>
        <w:gridCol w:w="1161"/>
        <w:gridCol w:w="1050"/>
        <w:gridCol w:w="1305"/>
      </w:tblGrid>
      <w:tr w:rsidR="00B44930" w14:paraId="54986321" w14:textId="77777777" w:rsidTr="00DE6183">
        <w:tc>
          <w:tcPr>
            <w:tcW w:w="1408" w:type="dxa"/>
          </w:tcPr>
          <w:p w14:paraId="3F4E5999" w14:textId="77777777" w:rsidR="00B44930" w:rsidRPr="00EB5AAC" w:rsidRDefault="00B44930" w:rsidP="00DE6183">
            <w:pPr>
              <w:rPr>
                <w:b/>
                <w:bCs/>
              </w:rPr>
            </w:pPr>
            <w:r w:rsidRPr="00EB5AAC">
              <w:rPr>
                <w:b/>
                <w:bCs/>
              </w:rPr>
              <w:t xml:space="preserve">Contaminant Source </w:t>
            </w:r>
          </w:p>
        </w:tc>
        <w:tc>
          <w:tcPr>
            <w:tcW w:w="1281" w:type="dxa"/>
          </w:tcPr>
          <w:p w14:paraId="3BD0075E" w14:textId="77777777" w:rsidR="00B44930" w:rsidRPr="00EB5AAC" w:rsidRDefault="00B44930" w:rsidP="00DE6183">
            <w:pPr>
              <w:rPr>
                <w:b/>
                <w:bCs/>
              </w:rPr>
            </w:pPr>
            <w:r w:rsidRPr="00EB5AAC">
              <w:rPr>
                <w:b/>
                <w:bCs/>
              </w:rPr>
              <w:t>Sensitive Receptor</w:t>
            </w:r>
          </w:p>
        </w:tc>
        <w:tc>
          <w:tcPr>
            <w:tcW w:w="2494" w:type="dxa"/>
          </w:tcPr>
          <w:p w14:paraId="36B7713F" w14:textId="77777777" w:rsidR="00B44930" w:rsidRDefault="00B44930" w:rsidP="00DE6183">
            <w:pPr>
              <w:rPr>
                <w:b/>
                <w:bCs/>
              </w:rPr>
            </w:pPr>
            <w:r>
              <w:rPr>
                <w:b/>
                <w:bCs/>
              </w:rPr>
              <w:t xml:space="preserve">Pathway </w:t>
            </w:r>
          </w:p>
        </w:tc>
        <w:tc>
          <w:tcPr>
            <w:tcW w:w="1188" w:type="dxa"/>
          </w:tcPr>
          <w:p w14:paraId="36805E65" w14:textId="77777777" w:rsidR="00B44930" w:rsidRDefault="00B44930" w:rsidP="00DE6183">
            <w:pPr>
              <w:rPr>
                <w:b/>
                <w:bCs/>
              </w:rPr>
            </w:pPr>
            <w:r>
              <w:rPr>
                <w:b/>
                <w:bCs/>
              </w:rPr>
              <w:t xml:space="preserve">Hazard (severity) </w:t>
            </w:r>
          </w:p>
        </w:tc>
        <w:tc>
          <w:tcPr>
            <w:tcW w:w="1161" w:type="dxa"/>
          </w:tcPr>
          <w:p w14:paraId="75B220BB" w14:textId="77777777" w:rsidR="00B44930" w:rsidRDefault="00B44930" w:rsidP="00DE6183">
            <w:pPr>
              <w:rPr>
                <w:b/>
                <w:bCs/>
              </w:rPr>
            </w:pPr>
            <w:r>
              <w:rPr>
                <w:b/>
                <w:bCs/>
              </w:rPr>
              <w:t xml:space="preserve">Likelihood </w:t>
            </w:r>
          </w:p>
        </w:tc>
        <w:tc>
          <w:tcPr>
            <w:tcW w:w="1050" w:type="dxa"/>
          </w:tcPr>
          <w:p w14:paraId="4D9E902E" w14:textId="77777777" w:rsidR="00B44930" w:rsidRDefault="00B44930" w:rsidP="00DE6183">
            <w:pPr>
              <w:rPr>
                <w:b/>
                <w:bCs/>
              </w:rPr>
            </w:pPr>
            <w:r>
              <w:rPr>
                <w:b/>
                <w:bCs/>
              </w:rPr>
              <w:t>Potential Risk</w:t>
            </w:r>
          </w:p>
        </w:tc>
        <w:tc>
          <w:tcPr>
            <w:tcW w:w="1305" w:type="dxa"/>
          </w:tcPr>
          <w:p w14:paraId="570E246E" w14:textId="77777777" w:rsidR="00B44930" w:rsidRDefault="00B44930" w:rsidP="00DE6183">
            <w:pPr>
              <w:rPr>
                <w:b/>
                <w:bCs/>
              </w:rPr>
            </w:pPr>
            <w:r>
              <w:rPr>
                <w:b/>
                <w:bCs/>
              </w:rPr>
              <w:t>Comments</w:t>
            </w:r>
          </w:p>
        </w:tc>
      </w:tr>
      <w:tr w:rsidR="00B44930" w14:paraId="5E236258" w14:textId="77777777" w:rsidTr="00DE6183">
        <w:tc>
          <w:tcPr>
            <w:tcW w:w="1408" w:type="dxa"/>
            <w:vMerge w:val="restart"/>
            <w:vAlign w:val="center"/>
          </w:tcPr>
          <w:p w14:paraId="751FDAA7" w14:textId="77777777" w:rsidR="00B44930" w:rsidRPr="00D013CD" w:rsidRDefault="00B44930" w:rsidP="00DE6183">
            <w:pPr>
              <w:jc w:val="center"/>
              <w:rPr>
                <w:sz w:val="18"/>
                <w:szCs w:val="18"/>
              </w:rPr>
            </w:pPr>
            <w:r w:rsidRPr="00D013CD">
              <w:rPr>
                <w:sz w:val="18"/>
                <w:szCs w:val="18"/>
              </w:rPr>
              <w:t>Potential Contaminants from historic uses and made ground.</w:t>
            </w:r>
          </w:p>
        </w:tc>
        <w:tc>
          <w:tcPr>
            <w:tcW w:w="1281" w:type="dxa"/>
          </w:tcPr>
          <w:p w14:paraId="6214278F" w14:textId="77777777" w:rsidR="00B44930" w:rsidRPr="00D013CD" w:rsidRDefault="00B44930" w:rsidP="00DE6183">
            <w:pPr>
              <w:rPr>
                <w:sz w:val="18"/>
                <w:szCs w:val="18"/>
              </w:rPr>
            </w:pPr>
            <w:r w:rsidRPr="00D013CD">
              <w:rPr>
                <w:sz w:val="18"/>
                <w:szCs w:val="18"/>
              </w:rPr>
              <w:t>Human Health (Site Users)</w:t>
            </w:r>
          </w:p>
        </w:tc>
        <w:tc>
          <w:tcPr>
            <w:tcW w:w="2494" w:type="dxa"/>
          </w:tcPr>
          <w:p w14:paraId="3A3E928F" w14:textId="77777777" w:rsidR="00B44930" w:rsidRPr="00D013CD" w:rsidRDefault="00B44930" w:rsidP="00DE6183">
            <w:pPr>
              <w:rPr>
                <w:sz w:val="18"/>
                <w:szCs w:val="18"/>
              </w:rPr>
            </w:pPr>
            <w:r w:rsidRPr="00D013CD">
              <w:rPr>
                <w:sz w:val="18"/>
                <w:szCs w:val="18"/>
              </w:rPr>
              <w:t xml:space="preserve">Ingestion/Inhalation/Dermal Contact </w:t>
            </w:r>
          </w:p>
        </w:tc>
        <w:tc>
          <w:tcPr>
            <w:tcW w:w="1188" w:type="dxa"/>
          </w:tcPr>
          <w:p w14:paraId="0D894A39" w14:textId="77777777" w:rsidR="00B44930" w:rsidRPr="00D013CD" w:rsidRDefault="00B44930" w:rsidP="00DE6183">
            <w:pPr>
              <w:rPr>
                <w:sz w:val="18"/>
                <w:szCs w:val="18"/>
              </w:rPr>
            </w:pPr>
            <w:r w:rsidRPr="00D013CD">
              <w:rPr>
                <w:sz w:val="18"/>
                <w:szCs w:val="18"/>
              </w:rPr>
              <w:t>Chronic Damage carcinogenic compound (Medium)</w:t>
            </w:r>
          </w:p>
        </w:tc>
        <w:tc>
          <w:tcPr>
            <w:tcW w:w="1161" w:type="dxa"/>
          </w:tcPr>
          <w:p w14:paraId="66F1311D" w14:textId="77777777" w:rsidR="00B44930" w:rsidRPr="00D013CD" w:rsidRDefault="00B44930" w:rsidP="00DE6183">
            <w:pPr>
              <w:rPr>
                <w:sz w:val="18"/>
                <w:szCs w:val="18"/>
              </w:rPr>
            </w:pPr>
            <w:r>
              <w:rPr>
                <w:sz w:val="18"/>
                <w:szCs w:val="18"/>
              </w:rPr>
              <w:t xml:space="preserve">Low to Likely </w:t>
            </w:r>
          </w:p>
        </w:tc>
        <w:tc>
          <w:tcPr>
            <w:tcW w:w="1050" w:type="dxa"/>
          </w:tcPr>
          <w:p w14:paraId="4DF61F85" w14:textId="77777777" w:rsidR="00B44930" w:rsidRPr="00003184" w:rsidRDefault="00B44930" w:rsidP="00DE6183">
            <w:pPr>
              <w:rPr>
                <w:sz w:val="18"/>
                <w:szCs w:val="18"/>
              </w:rPr>
            </w:pPr>
            <w:r w:rsidRPr="00003184">
              <w:rPr>
                <w:sz w:val="18"/>
                <w:szCs w:val="18"/>
              </w:rPr>
              <w:t>Moderate to Low</w:t>
            </w:r>
          </w:p>
        </w:tc>
        <w:tc>
          <w:tcPr>
            <w:tcW w:w="1305" w:type="dxa"/>
            <w:vMerge w:val="restart"/>
          </w:tcPr>
          <w:p w14:paraId="76240010" w14:textId="77777777" w:rsidR="00B44930" w:rsidRPr="00003184" w:rsidRDefault="00B44930" w:rsidP="00DE6183">
            <w:pPr>
              <w:rPr>
                <w:sz w:val="18"/>
                <w:szCs w:val="18"/>
              </w:rPr>
            </w:pPr>
            <w:r w:rsidRPr="00003184">
              <w:rPr>
                <w:sz w:val="18"/>
                <w:szCs w:val="18"/>
              </w:rPr>
              <w:t xml:space="preserve">Contamination encountered near surface soils. The level of mitigation requires basic cover protection in soft landscaping areas. </w:t>
            </w:r>
          </w:p>
        </w:tc>
      </w:tr>
      <w:tr w:rsidR="00B44930" w14:paraId="66BD820F" w14:textId="77777777" w:rsidTr="00DE6183">
        <w:tc>
          <w:tcPr>
            <w:tcW w:w="1408" w:type="dxa"/>
            <w:vMerge/>
          </w:tcPr>
          <w:p w14:paraId="0E809F9D" w14:textId="77777777" w:rsidR="00B44930" w:rsidRDefault="00B44930" w:rsidP="00DE6183">
            <w:pPr>
              <w:rPr>
                <w:b/>
                <w:bCs/>
              </w:rPr>
            </w:pPr>
          </w:p>
        </w:tc>
        <w:tc>
          <w:tcPr>
            <w:tcW w:w="1281" w:type="dxa"/>
          </w:tcPr>
          <w:p w14:paraId="7778151C" w14:textId="77777777" w:rsidR="00B44930" w:rsidRPr="00003184" w:rsidRDefault="00B44930" w:rsidP="00DE6183">
            <w:pPr>
              <w:rPr>
                <w:sz w:val="18"/>
                <w:szCs w:val="18"/>
              </w:rPr>
            </w:pPr>
            <w:r w:rsidRPr="00003184">
              <w:rPr>
                <w:sz w:val="18"/>
                <w:szCs w:val="18"/>
              </w:rPr>
              <w:t xml:space="preserve">Controlled Waters </w:t>
            </w:r>
          </w:p>
        </w:tc>
        <w:tc>
          <w:tcPr>
            <w:tcW w:w="2494" w:type="dxa"/>
          </w:tcPr>
          <w:p w14:paraId="54CED386" w14:textId="77777777" w:rsidR="00B44930" w:rsidRPr="00003184" w:rsidRDefault="00B44930" w:rsidP="00DE6183">
            <w:pPr>
              <w:rPr>
                <w:sz w:val="18"/>
                <w:szCs w:val="18"/>
              </w:rPr>
            </w:pPr>
            <w:r w:rsidRPr="00003184">
              <w:rPr>
                <w:sz w:val="18"/>
                <w:szCs w:val="18"/>
              </w:rPr>
              <w:t xml:space="preserve">Leaching and migration into water environment </w:t>
            </w:r>
          </w:p>
        </w:tc>
        <w:tc>
          <w:tcPr>
            <w:tcW w:w="1188" w:type="dxa"/>
          </w:tcPr>
          <w:p w14:paraId="1D959B5E" w14:textId="77777777" w:rsidR="00B44930" w:rsidRPr="00003184" w:rsidRDefault="00B44930" w:rsidP="00DE6183">
            <w:pPr>
              <w:rPr>
                <w:sz w:val="18"/>
                <w:szCs w:val="18"/>
              </w:rPr>
            </w:pPr>
            <w:r w:rsidRPr="00003184">
              <w:rPr>
                <w:sz w:val="18"/>
                <w:szCs w:val="18"/>
              </w:rPr>
              <w:t xml:space="preserve">Reduction of Water quality </w:t>
            </w:r>
          </w:p>
        </w:tc>
        <w:tc>
          <w:tcPr>
            <w:tcW w:w="1161" w:type="dxa"/>
          </w:tcPr>
          <w:p w14:paraId="0F7616E7" w14:textId="77777777" w:rsidR="00B44930" w:rsidRPr="00003184" w:rsidRDefault="00B44930" w:rsidP="00DE6183">
            <w:pPr>
              <w:rPr>
                <w:sz w:val="18"/>
                <w:szCs w:val="18"/>
              </w:rPr>
            </w:pPr>
            <w:r w:rsidRPr="00003184">
              <w:rPr>
                <w:sz w:val="18"/>
                <w:szCs w:val="18"/>
              </w:rPr>
              <w:t xml:space="preserve">Low </w:t>
            </w:r>
          </w:p>
        </w:tc>
        <w:tc>
          <w:tcPr>
            <w:tcW w:w="1050" w:type="dxa"/>
          </w:tcPr>
          <w:p w14:paraId="405966C6" w14:textId="77777777" w:rsidR="00B44930" w:rsidRPr="00003184" w:rsidRDefault="00B44930" w:rsidP="00DE6183">
            <w:pPr>
              <w:rPr>
                <w:sz w:val="18"/>
                <w:szCs w:val="18"/>
              </w:rPr>
            </w:pPr>
            <w:r w:rsidRPr="00003184">
              <w:rPr>
                <w:sz w:val="18"/>
                <w:szCs w:val="18"/>
              </w:rPr>
              <w:t>Moderate to Low</w:t>
            </w:r>
          </w:p>
        </w:tc>
        <w:tc>
          <w:tcPr>
            <w:tcW w:w="1305" w:type="dxa"/>
            <w:vMerge/>
          </w:tcPr>
          <w:p w14:paraId="40C87F04" w14:textId="77777777" w:rsidR="00B44930" w:rsidRDefault="00B44930" w:rsidP="00DE6183">
            <w:pPr>
              <w:rPr>
                <w:b/>
                <w:bCs/>
              </w:rPr>
            </w:pPr>
          </w:p>
        </w:tc>
      </w:tr>
      <w:tr w:rsidR="00B44930" w14:paraId="252E342E" w14:textId="77777777" w:rsidTr="00DE6183">
        <w:trPr>
          <w:trHeight w:val="1279"/>
        </w:trPr>
        <w:tc>
          <w:tcPr>
            <w:tcW w:w="1408" w:type="dxa"/>
            <w:vMerge/>
          </w:tcPr>
          <w:p w14:paraId="0F336FD7" w14:textId="77777777" w:rsidR="00B44930" w:rsidRDefault="00B44930" w:rsidP="00DE6183">
            <w:pPr>
              <w:rPr>
                <w:b/>
                <w:bCs/>
              </w:rPr>
            </w:pPr>
          </w:p>
        </w:tc>
        <w:tc>
          <w:tcPr>
            <w:tcW w:w="1281" w:type="dxa"/>
          </w:tcPr>
          <w:p w14:paraId="43563E48" w14:textId="77777777" w:rsidR="00B44930" w:rsidRPr="00EB5AAC" w:rsidRDefault="00B44930" w:rsidP="00DE6183">
            <w:pPr>
              <w:rPr>
                <w:sz w:val="18"/>
                <w:szCs w:val="18"/>
              </w:rPr>
            </w:pPr>
            <w:r w:rsidRPr="00EB5AAC">
              <w:rPr>
                <w:sz w:val="18"/>
                <w:szCs w:val="18"/>
              </w:rPr>
              <w:t>Building/Services</w:t>
            </w:r>
          </w:p>
        </w:tc>
        <w:tc>
          <w:tcPr>
            <w:tcW w:w="2494" w:type="dxa"/>
          </w:tcPr>
          <w:p w14:paraId="5EA02C51" w14:textId="77777777" w:rsidR="00B44930" w:rsidRPr="00EB5AAC" w:rsidRDefault="00B44930" w:rsidP="00DE6183">
            <w:pPr>
              <w:rPr>
                <w:sz w:val="18"/>
                <w:szCs w:val="18"/>
              </w:rPr>
            </w:pPr>
            <w:r w:rsidRPr="00EB5AAC">
              <w:rPr>
                <w:sz w:val="18"/>
                <w:szCs w:val="18"/>
              </w:rPr>
              <w:t>Contact of Contaminants with buildings and structures</w:t>
            </w:r>
          </w:p>
        </w:tc>
        <w:tc>
          <w:tcPr>
            <w:tcW w:w="1188" w:type="dxa"/>
          </w:tcPr>
          <w:p w14:paraId="41D1094D" w14:textId="77777777" w:rsidR="00B44930" w:rsidRPr="00EB5AAC" w:rsidRDefault="00B44930" w:rsidP="00DE6183">
            <w:pPr>
              <w:rPr>
                <w:sz w:val="18"/>
                <w:szCs w:val="18"/>
              </w:rPr>
            </w:pPr>
            <w:r w:rsidRPr="00EB5AAC">
              <w:rPr>
                <w:sz w:val="18"/>
                <w:szCs w:val="18"/>
              </w:rPr>
              <w:t>Damage to structures</w:t>
            </w:r>
          </w:p>
        </w:tc>
        <w:tc>
          <w:tcPr>
            <w:tcW w:w="1161" w:type="dxa"/>
          </w:tcPr>
          <w:p w14:paraId="0B5E9BB4" w14:textId="77777777" w:rsidR="00B44930" w:rsidRPr="00EB5AAC" w:rsidRDefault="00B44930" w:rsidP="00DE6183">
            <w:pPr>
              <w:rPr>
                <w:sz w:val="18"/>
                <w:szCs w:val="18"/>
              </w:rPr>
            </w:pPr>
            <w:r w:rsidRPr="00EB5AAC">
              <w:rPr>
                <w:sz w:val="18"/>
                <w:szCs w:val="18"/>
              </w:rPr>
              <w:t>Low</w:t>
            </w:r>
          </w:p>
        </w:tc>
        <w:tc>
          <w:tcPr>
            <w:tcW w:w="1050" w:type="dxa"/>
          </w:tcPr>
          <w:p w14:paraId="4787FBDE" w14:textId="77777777" w:rsidR="00B44930" w:rsidRPr="00EB5AAC" w:rsidRDefault="00B44930" w:rsidP="00DE6183">
            <w:pPr>
              <w:rPr>
                <w:sz w:val="18"/>
                <w:szCs w:val="18"/>
              </w:rPr>
            </w:pPr>
            <w:r w:rsidRPr="00EB5AAC">
              <w:rPr>
                <w:sz w:val="18"/>
                <w:szCs w:val="18"/>
              </w:rPr>
              <w:t>Low</w:t>
            </w:r>
          </w:p>
        </w:tc>
        <w:tc>
          <w:tcPr>
            <w:tcW w:w="1305" w:type="dxa"/>
          </w:tcPr>
          <w:p w14:paraId="46D64552" w14:textId="77777777" w:rsidR="00B44930" w:rsidRPr="00EB5AAC" w:rsidRDefault="00B44930" w:rsidP="00DE6183">
            <w:pPr>
              <w:rPr>
                <w:sz w:val="18"/>
                <w:szCs w:val="18"/>
              </w:rPr>
            </w:pPr>
            <w:r w:rsidRPr="00EB5AAC">
              <w:rPr>
                <w:sz w:val="18"/>
                <w:szCs w:val="18"/>
              </w:rPr>
              <w:t xml:space="preserve">Appropriate concrete classification </w:t>
            </w:r>
            <w:r>
              <w:rPr>
                <w:sz w:val="18"/>
                <w:szCs w:val="18"/>
              </w:rPr>
              <w:t xml:space="preserve">must be </w:t>
            </w:r>
            <w:r w:rsidRPr="00EB5AAC">
              <w:rPr>
                <w:sz w:val="18"/>
                <w:szCs w:val="18"/>
              </w:rPr>
              <w:t>used</w:t>
            </w:r>
            <w:r>
              <w:rPr>
                <w:sz w:val="18"/>
                <w:szCs w:val="18"/>
              </w:rPr>
              <w:t>.</w:t>
            </w:r>
          </w:p>
        </w:tc>
      </w:tr>
      <w:tr w:rsidR="00B44930" w14:paraId="12C5699A" w14:textId="77777777" w:rsidTr="00DE6183">
        <w:trPr>
          <w:trHeight w:val="1279"/>
        </w:trPr>
        <w:tc>
          <w:tcPr>
            <w:tcW w:w="1408" w:type="dxa"/>
          </w:tcPr>
          <w:p w14:paraId="789496EF" w14:textId="77777777" w:rsidR="00B44930" w:rsidRPr="00EB5AAC" w:rsidRDefault="00B44930" w:rsidP="00DE6183">
            <w:r w:rsidRPr="00EB5AAC">
              <w:rPr>
                <w:sz w:val="18"/>
                <w:szCs w:val="18"/>
              </w:rPr>
              <w:t>Ground Gases</w:t>
            </w:r>
          </w:p>
        </w:tc>
        <w:tc>
          <w:tcPr>
            <w:tcW w:w="1281" w:type="dxa"/>
          </w:tcPr>
          <w:p w14:paraId="776F40F0" w14:textId="77777777" w:rsidR="00B44930" w:rsidRPr="00EB5AAC" w:rsidRDefault="00B44930" w:rsidP="00DE6183">
            <w:pPr>
              <w:rPr>
                <w:sz w:val="18"/>
                <w:szCs w:val="18"/>
              </w:rPr>
            </w:pPr>
            <w:r>
              <w:rPr>
                <w:sz w:val="18"/>
                <w:szCs w:val="18"/>
              </w:rPr>
              <w:t>Human Health</w:t>
            </w:r>
          </w:p>
        </w:tc>
        <w:tc>
          <w:tcPr>
            <w:tcW w:w="2494" w:type="dxa"/>
          </w:tcPr>
          <w:p w14:paraId="021B299B" w14:textId="77777777" w:rsidR="00B44930" w:rsidRPr="00EB5AAC" w:rsidRDefault="00B44930" w:rsidP="00DE6183">
            <w:pPr>
              <w:rPr>
                <w:sz w:val="18"/>
                <w:szCs w:val="18"/>
              </w:rPr>
            </w:pPr>
            <w:r>
              <w:rPr>
                <w:sz w:val="18"/>
                <w:szCs w:val="18"/>
              </w:rPr>
              <w:t xml:space="preserve">Asphyxiation in confined spaces / explosion </w:t>
            </w:r>
          </w:p>
        </w:tc>
        <w:tc>
          <w:tcPr>
            <w:tcW w:w="1188" w:type="dxa"/>
          </w:tcPr>
          <w:p w14:paraId="6717E0DE" w14:textId="77777777" w:rsidR="00B44930" w:rsidRPr="00EB5AAC" w:rsidRDefault="00B44930" w:rsidP="00DE6183">
            <w:pPr>
              <w:rPr>
                <w:sz w:val="18"/>
                <w:szCs w:val="18"/>
              </w:rPr>
            </w:pPr>
            <w:r>
              <w:rPr>
                <w:sz w:val="18"/>
                <w:szCs w:val="18"/>
              </w:rPr>
              <w:t xml:space="preserve">Chronic damage carcinogenic compounds (severe) </w:t>
            </w:r>
          </w:p>
        </w:tc>
        <w:tc>
          <w:tcPr>
            <w:tcW w:w="1161" w:type="dxa"/>
          </w:tcPr>
          <w:p w14:paraId="1A1AA262" w14:textId="77777777" w:rsidR="00B44930" w:rsidRPr="00EB5AAC" w:rsidRDefault="00B44930" w:rsidP="00DE6183">
            <w:pPr>
              <w:rPr>
                <w:sz w:val="18"/>
                <w:szCs w:val="18"/>
              </w:rPr>
            </w:pPr>
            <w:r>
              <w:rPr>
                <w:sz w:val="18"/>
                <w:szCs w:val="18"/>
              </w:rPr>
              <w:t>Low</w:t>
            </w:r>
          </w:p>
        </w:tc>
        <w:tc>
          <w:tcPr>
            <w:tcW w:w="1050" w:type="dxa"/>
          </w:tcPr>
          <w:p w14:paraId="0AD44C24" w14:textId="77777777" w:rsidR="00B44930" w:rsidRPr="00EB5AAC" w:rsidRDefault="00B44930" w:rsidP="00DE6183">
            <w:pPr>
              <w:rPr>
                <w:sz w:val="18"/>
                <w:szCs w:val="18"/>
              </w:rPr>
            </w:pPr>
            <w:r>
              <w:rPr>
                <w:sz w:val="18"/>
                <w:szCs w:val="18"/>
              </w:rPr>
              <w:t xml:space="preserve">Moderate </w:t>
            </w:r>
          </w:p>
        </w:tc>
        <w:tc>
          <w:tcPr>
            <w:tcW w:w="1305" w:type="dxa"/>
          </w:tcPr>
          <w:p w14:paraId="0D79BFF2" w14:textId="77777777" w:rsidR="00B44930" w:rsidRPr="00EB5AAC" w:rsidRDefault="00B44930" w:rsidP="00DE6183">
            <w:pPr>
              <w:rPr>
                <w:sz w:val="18"/>
                <w:szCs w:val="18"/>
              </w:rPr>
            </w:pPr>
            <w:r>
              <w:rPr>
                <w:sz w:val="18"/>
                <w:szCs w:val="18"/>
              </w:rPr>
              <w:t>Further assessment required to determine gas protection measures</w:t>
            </w:r>
          </w:p>
        </w:tc>
      </w:tr>
    </w:tbl>
    <w:p w14:paraId="6B57C228" w14:textId="77777777" w:rsidR="00CF3E18" w:rsidRDefault="00CF3E18" w:rsidP="00B44930"/>
    <w:p w14:paraId="4D4DDE1A" w14:textId="5653E3D2" w:rsidR="00B44930" w:rsidRPr="00CF3E18" w:rsidRDefault="00B44930" w:rsidP="00B44930">
      <w:pPr>
        <w:rPr>
          <w:b/>
          <w:bCs/>
        </w:rPr>
      </w:pPr>
      <w:r w:rsidRPr="00CF3E18">
        <w:rPr>
          <w:b/>
          <w:bCs/>
        </w:rPr>
        <w:t xml:space="preserve">Fig 8 - Contaminant Risk Assessment </w:t>
      </w:r>
    </w:p>
    <w:p w14:paraId="62590C78" w14:textId="77777777" w:rsidR="00B44930" w:rsidRDefault="00B44930" w:rsidP="00B44930">
      <w:r>
        <w:lastRenderedPageBreak/>
        <w:t xml:space="preserve">Table produced by Author, information sourced from </w:t>
      </w:r>
      <w:r w:rsidRPr="00C737CC">
        <w:t>Hyder Consulting Technical Appendices 2 (2015)</w:t>
      </w:r>
      <w:r>
        <w:t xml:space="preserve"> - Phase 1 Geo-environmental Desk Study Report</w:t>
      </w:r>
    </w:p>
    <w:p w14:paraId="1C757D6A" w14:textId="77777777" w:rsidR="00B44930" w:rsidRDefault="00B44930" w:rsidP="00B44930"/>
    <w:p w14:paraId="574477D1" w14:textId="3A1D7436" w:rsidR="00B44930" w:rsidRDefault="00B44930" w:rsidP="00B44930"/>
    <w:p w14:paraId="6182860C" w14:textId="0B44312A" w:rsidR="00B44930" w:rsidRDefault="00B44930" w:rsidP="00B44930"/>
    <w:p w14:paraId="09FD0CC5" w14:textId="674D4B43" w:rsidR="00B44930" w:rsidRDefault="00B44930" w:rsidP="00B44930"/>
    <w:p w14:paraId="33A7BBD4" w14:textId="5E723A73" w:rsidR="00B44930" w:rsidRDefault="00B44930" w:rsidP="00B44930"/>
    <w:p w14:paraId="5F39345A" w14:textId="77777777" w:rsidR="00B44930" w:rsidRPr="00B44930" w:rsidRDefault="00B44930" w:rsidP="00B44930"/>
    <w:p w14:paraId="4426E2B5" w14:textId="77777777" w:rsidR="00B44930" w:rsidRPr="00C737CC" w:rsidRDefault="00B44930" w:rsidP="00B44930"/>
    <w:p w14:paraId="3E4EABAF" w14:textId="7E163D2C" w:rsidR="00B44930" w:rsidRDefault="00B44930" w:rsidP="00982911"/>
    <w:p w14:paraId="3635CC94" w14:textId="77777777" w:rsidR="00B44930" w:rsidRPr="00B11404" w:rsidRDefault="00B44930" w:rsidP="00982911"/>
    <w:p w14:paraId="218DCED0" w14:textId="75D4A212" w:rsidR="00C737CC" w:rsidRDefault="00C737CC" w:rsidP="00982911"/>
    <w:p w14:paraId="795A85B2" w14:textId="77777777" w:rsidR="00B11404" w:rsidRDefault="00B11404" w:rsidP="00982911"/>
    <w:sectPr w:rsidR="00B1140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4B370C" w14:textId="77777777" w:rsidR="000B1EA8" w:rsidRDefault="000B1EA8" w:rsidP="006373A7">
      <w:pPr>
        <w:spacing w:after="0" w:line="240" w:lineRule="auto"/>
      </w:pPr>
      <w:r>
        <w:separator/>
      </w:r>
    </w:p>
  </w:endnote>
  <w:endnote w:type="continuationSeparator" w:id="0">
    <w:p w14:paraId="496E1CC1" w14:textId="77777777" w:rsidR="000B1EA8" w:rsidRDefault="000B1EA8" w:rsidP="006373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8016727"/>
      <w:docPartObj>
        <w:docPartGallery w:val="Page Numbers (Bottom of Page)"/>
        <w:docPartUnique/>
      </w:docPartObj>
    </w:sdtPr>
    <w:sdtEndPr>
      <w:rPr>
        <w:color w:val="7F7F7F" w:themeColor="background1" w:themeShade="7F"/>
        <w:spacing w:val="60"/>
      </w:rPr>
    </w:sdtEndPr>
    <w:sdtContent>
      <w:p w14:paraId="615A9090" w14:textId="2337479F" w:rsidR="006373A7" w:rsidRDefault="006373A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118788F" w14:textId="77777777" w:rsidR="006373A7" w:rsidRDefault="006373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166E3F" w14:textId="77777777" w:rsidR="000B1EA8" w:rsidRDefault="000B1EA8" w:rsidP="006373A7">
      <w:pPr>
        <w:spacing w:after="0" w:line="240" w:lineRule="auto"/>
      </w:pPr>
      <w:r>
        <w:separator/>
      </w:r>
    </w:p>
  </w:footnote>
  <w:footnote w:type="continuationSeparator" w:id="0">
    <w:p w14:paraId="7D4357E4" w14:textId="77777777" w:rsidR="000B1EA8" w:rsidRDefault="000B1EA8" w:rsidP="006373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BE"/>
    <w:multiLevelType w:val="hybridMultilevel"/>
    <w:tmpl w:val="4A284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275E51"/>
    <w:multiLevelType w:val="hybridMultilevel"/>
    <w:tmpl w:val="4D589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0D3669"/>
    <w:multiLevelType w:val="hybridMultilevel"/>
    <w:tmpl w:val="3FC25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CB657C"/>
    <w:multiLevelType w:val="multilevel"/>
    <w:tmpl w:val="036EF69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7D550988"/>
    <w:multiLevelType w:val="hybridMultilevel"/>
    <w:tmpl w:val="8CA41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EC5609"/>
    <w:multiLevelType w:val="hybridMultilevel"/>
    <w:tmpl w:val="CECAC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019750">
    <w:abstractNumId w:val="5"/>
  </w:num>
  <w:num w:numId="2" w16cid:durableId="1038552898">
    <w:abstractNumId w:val="4"/>
  </w:num>
  <w:num w:numId="3" w16cid:durableId="480728963">
    <w:abstractNumId w:val="0"/>
  </w:num>
  <w:num w:numId="4" w16cid:durableId="279381001">
    <w:abstractNumId w:val="2"/>
  </w:num>
  <w:num w:numId="5" w16cid:durableId="254023316">
    <w:abstractNumId w:val="1"/>
  </w:num>
  <w:num w:numId="6" w16cid:durableId="45641078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2911"/>
    <w:rsid w:val="00005D54"/>
    <w:rsid w:val="000B1EA8"/>
    <w:rsid w:val="001A4E63"/>
    <w:rsid w:val="002A71A8"/>
    <w:rsid w:val="002B33AE"/>
    <w:rsid w:val="002D476D"/>
    <w:rsid w:val="002D77B2"/>
    <w:rsid w:val="002F2923"/>
    <w:rsid w:val="00357758"/>
    <w:rsid w:val="00415012"/>
    <w:rsid w:val="004F503D"/>
    <w:rsid w:val="005E18D7"/>
    <w:rsid w:val="006373A7"/>
    <w:rsid w:val="00664616"/>
    <w:rsid w:val="00886B46"/>
    <w:rsid w:val="008A4751"/>
    <w:rsid w:val="00932E50"/>
    <w:rsid w:val="00970552"/>
    <w:rsid w:val="00982911"/>
    <w:rsid w:val="00A56C8D"/>
    <w:rsid w:val="00AB79AB"/>
    <w:rsid w:val="00AE5512"/>
    <w:rsid w:val="00B11404"/>
    <w:rsid w:val="00B44930"/>
    <w:rsid w:val="00B5303B"/>
    <w:rsid w:val="00C737CC"/>
    <w:rsid w:val="00CF3E18"/>
    <w:rsid w:val="00D101FF"/>
    <w:rsid w:val="00D31816"/>
    <w:rsid w:val="00EC3EDC"/>
    <w:rsid w:val="00ED65D9"/>
    <w:rsid w:val="00FE1D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17C3D3"/>
  <w15:docId w15:val="{8E7C1F88-0C82-4A35-88E3-89C8A8746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291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2911"/>
    <w:pPr>
      <w:ind w:left="720"/>
      <w:contextualSpacing/>
    </w:pPr>
  </w:style>
  <w:style w:type="character" w:styleId="Hyperlink">
    <w:name w:val="Hyperlink"/>
    <w:basedOn w:val="DefaultParagraphFont"/>
    <w:uiPriority w:val="99"/>
    <w:semiHidden/>
    <w:unhideWhenUsed/>
    <w:rsid w:val="00982911"/>
    <w:rPr>
      <w:color w:val="0000FF"/>
      <w:u w:val="single"/>
    </w:rPr>
  </w:style>
  <w:style w:type="table" w:styleId="TableGrid">
    <w:name w:val="Table Grid"/>
    <w:basedOn w:val="TableNormal"/>
    <w:uiPriority w:val="39"/>
    <w:rsid w:val="009829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982911"/>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6373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73A7"/>
  </w:style>
  <w:style w:type="paragraph" w:styleId="Footer">
    <w:name w:val="footer"/>
    <w:basedOn w:val="Normal"/>
    <w:link w:val="FooterChar"/>
    <w:uiPriority w:val="99"/>
    <w:unhideWhenUsed/>
    <w:rsid w:val="006373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73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1302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18</Pages>
  <Words>5102</Words>
  <Characters>29088</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Gibbons</dc:creator>
  <cp:keywords/>
  <dc:description/>
  <cp:lastModifiedBy>Cai Gibbons</cp:lastModifiedBy>
  <cp:revision>2</cp:revision>
  <dcterms:created xsi:type="dcterms:W3CDTF">2022-05-18T20:02:00Z</dcterms:created>
  <dcterms:modified xsi:type="dcterms:W3CDTF">2022-05-18T20:02:00Z</dcterms:modified>
</cp:coreProperties>
</file>