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24DFC" w14:textId="77777777" w:rsidR="009D2E9D" w:rsidRPr="00051C28" w:rsidRDefault="009D2E9D" w:rsidP="00051C28">
      <w:pPr>
        <w:pStyle w:val="NormalWeb"/>
        <w:spacing w:line="360" w:lineRule="auto"/>
        <w:jc w:val="center"/>
        <w:rPr>
          <w:rFonts w:ascii="Arial" w:hAnsi="Arial" w:cs="Arial"/>
          <w:sz w:val="22"/>
          <w:szCs w:val="22"/>
          <w:u w:val="single"/>
        </w:rPr>
      </w:pPr>
    </w:p>
    <w:p w14:paraId="014CDA0F" w14:textId="77777777" w:rsidR="009D2E9D" w:rsidRPr="00051C28" w:rsidRDefault="009D2E9D" w:rsidP="00051C28">
      <w:pPr>
        <w:pStyle w:val="NormalWeb"/>
        <w:spacing w:line="360" w:lineRule="auto"/>
        <w:jc w:val="center"/>
        <w:rPr>
          <w:rFonts w:ascii="Arial" w:hAnsi="Arial" w:cs="Arial"/>
          <w:sz w:val="22"/>
          <w:szCs w:val="22"/>
          <w:u w:val="single"/>
        </w:rPr>
      </w:pPr>
    </w:p>
    <w:p w14:paraId="0E9A17DF" w14:textId="77777777" w:rsidR="009D2E9D" w:rsidRPr="00051C28" w:rsidRDefault="009D2E9D" w:rsidP="00051C28">
      <w:pPr>
        <w:pStyle w:val="NormalWeb"/>
        <w:spacing w:line="360" w:lineRule="auto"/>
        <w:jc w:val="center"/>
        <w:rPr>
          <w:rFonts w:ascii="Arial" w:hAnsi="Arial" w:cs="Arial"/>
          <w:sz w:val="22"/>
          <w:szCs w:val="22"/>
          <w:u w:val="single"/>
        </w:rPr>
      </w:pPr>
    </w:p>
    <w:p w14:paraId="3645C257" w14:textId="77777777" w:rsidR="009D2E9D" w:rsidRPr="00051C28" w:rsidRDefault="009D2E9D" w:rsidP="00051C28">
      <w:pPr>
        <w:pStyle w:val="NormalWeb"/>
        <w:spacing w:line="360" w:lineRule="auto"/>
        <w:jc w:val="center"/>
        <w:rPr>
          <w:rFonts w:ascii="Arial" w:hAnsi="Arial" w:cs="Arial"/>
          <w:sz w:val="22"/>
          <w:szCs w:val="22"/>
          <w:u w:val="single"/>
        </w:rPr>
      </w:pPr>
    </w:p>
    <w:p w14:paraId="2761A2A3" w14:textId="77777777" w:rsidR="009D2E9D" w:rsidRPr="00051C28" w:rsidRDefault="009D2E9D" w:rsidP="00051C28">
      <w:pPr>
        <w:pStyle w:val="NormalWeb"/>
        <w:spacing w:line="360" w:lineRule="auto"/>
        <w:jc w:val="center"/>
        <w:rPr>
          <w:rFonts w:ascii="Arial" w:hAnsi="Arial" w:cs="Arial"/>
          <w:sz w:val="22"/>
          <w:szCs w:val="22"/>
          <w:u w:val="single"/>
        </w:rPr>
      </w:pPr>
    </w:p>
    <w:p w14:paraId="03164EF2" w14:textId="77777777" w:rsidR="000A5565" w:rsidRPr="00051C28" w:rsidRDefault="009D2E9D"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ECAD</w:t>
      </w:r>
      <w:r w:rsidR="000A5565" w:rsidRPr="00051C28">
        <w:rPr>
          <w:rFonts w:ascii="Arial" w:hAnsi="Arial" w:cs="Arial"/>
          <w:sz w:val="22"/>
          <w:szCs w:val="22"/>
          <w:u w:val="single"/>
        </w:rPr>
        <w:t xml:space="preserve">7004 </w:t>
      </w:r>
    </w:p>
    <w:p w14:paraId="5D57B3EA" w14:textId="39AC005E" w:rsidR="009D2E9D" w:rsidRPr="00051C28" w:rsidRDefault="000A5565"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Assignment title - </w:t>
      </w:r>
      <w:r w:rsidRPr="00051C28">
        <w:rPr>
          <w:rFonts w:ascii="Arial" w:hAnsi="Arial" w:cs="Arial"/>
          <w:sz w:val="22"/>
          <w:szCs w:val="22"/>
          <w:u w:val="single"/>
        </w:rPr>
        <w:t>Design, conduct and critically evaluate a close-to-practice research project focusing on the model of the transformative teacher in developing practice that has a positive impact on the learner.</w:t>
      </w:r>
    </w:p>
    <w:p w14:paraId="4724F8E3" w14:textId="77777777" w:rsidR="00F82030" w:rsidRPr="00051C28" w:rsidRDefault="00F82030" w:rsidP="00051C28">
      <w:pPr>
        <w:pStyle w:val="NormalWeb"/>
        <w:spacing w:line="360" w:lineRule="auto"/>
        <w:jc w:val="center"/>
        <w:rPr>
          <w:rFonts w:ascii="Arial" w:hAnsi="Arial" w:cs="Arial"/>
          <w:sz w:val="22"/>
          <w:szCs w:val="22"/>
          <w:u w:val="single"/>
        </w:rPr>
      </w:pPr>
    </w:p>
    <w:p w14:paraId="6CB52DE1" w14:textId="706D03A3" w:rsidR="000A5565" w:rsidRPr="00051C28" w:rsidRDefault="00F82030"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Katy Louise Rossiter – 2305461</w:t>
      </w:r>
    </w:p>
    <w:p w14:paraId="79B440F2" w14:textId="4C086E69" w:rsidR="005F0C65" w:rsidRPr="00051C28" w:rsidRDefault="000A5565"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Research project title - </w:t>
      </w:r>
      <w:r w:rsidR="006D7F9A" w:rsidRPr="00051C28">
        <w:rPr>
          <w:rFonts w:ascii="Arial" w:hAnsi="Arial" w:cs="Arial"/>
          <w:sz w:val="22"/>
          <w:szCs w:val="22"/>
          <w:u w:val="single"/>
        </w:rPr>
        <w:t xml:space="preserve">How does group work affect </w:t>
      </w:r>
      <w:r w:rsidR="00F82030" w:rsidRPr="00051C28">
        <w:rPr>
          <w:rFonts w:ascii="Arial" w:hAnsi="Arial" w:cs="Arial"/>
          <w:sz w:val="22"/>
          <w:szCs w:val="22"/>
          <w:u w:val="single"/>
        </w:rPr>
        <w:t>pupils’</w:t>
      </w:r>
      <w:r w:rsidR="006D7F9A" w:rsidRPr="00051C28">
        <w:rPr>
          <w:rFonts w:ascii="Arial" w:hAnsi="Arial" w:cs="Arial"/>
          <w:sz w:val="22"/>
          <w:szCs w:val="22"/>
          <w:u w:val="single"/>
        </w:rPr>
        <w:t xml:space="preserve"> engagement in a year 4 maths class.</w:t>
      </w:r>
    </w:p>
    <w:p w14:paraId="1C8EE5AC" w14:textId="36663232" w:rsidR="00F85676" w:rsidRPr="00051C28" w:rsidRDefault="00F85676" w:rsidP="00051C28">
      <w:pPr>
        <w:pStyle w:val="NormalWeb"/>
        <w:spacing w:line="360" w:lineRule="auto"/>
        <w:jc w:val="center"/>
        <w:rPr>
          <w:rFonts w:ascii="Arial" w:hAnsi="Arial" w:cs="Arial"/>
          <w:sz w:val="22"/>
          <w:szCs w:val="22"/>
          <w:u w:val="single"/>
        </w:rPr>
      </w:pPr>
      <w:r w:rsidRPr="00051C28">
        <w:rPr>
          <w:rFonts w:ascii="Arial" w:hAnsi="Arial" w:cs="Arial"/>
          <w:sz w:val="22"/>
          <w:szCs w:val="22"/>
          <w:u w:val="single"/>
        </w:rPr>
        <w:t xml:space="preserve">Word count: </w:t>
      </w:r>
      <w:r w:rsidR="005B7118">
        <w:rPr>
          <w:rFonts w:ascii="Arial" w:hAnsi="Arial" w:cs="Arial"/>
          <w:sz w:val="22"/>
          <w:szCs w:val="22"/>
          <w:u w:val="single"/>
        </w:rPr>
        <w:t>46</w:t>
      </w:r>
      <w:r w:rsidR="00C96909">
        <w:rPr>
          <w:rFonts w:ascii="Arial" w:hAnsi="Arial" w:cs="Arial"/>
          <w:sz w:val="22"/>
          <w:szCs w:val="22"/>
          <w:u w:val="single"/>
        </w:rPr>
        <w:t>72</w:t>
      </w:r>
    </w:p>
    <w:p w14:paraId="2F2660FC" w14:textId="77777777" w:rsidR="00F85676" w:rsidRPr="00051C28" w:rsidRDefault="00F85676" w:rsidP="00051C28">
      <w:pPr>
        <w:pStyle w:val="NormalWeb"/>
        <w:spacing w:line="360" w:lineRule="auto"/>
        <w:jc w:val="center"/>
        <w:rPr>
          <w:rFonts w:ascii="Arial" w:hAnsi="Arial" w:cs="Arial"/>
          <w:sz w:val="22"/>
          <w:szCs w:val="22"/>
          <w:u w:val="single"/>
        </w:rPr>
      </w:pPr>
    </w:p>
    <w:p w14:paraId="767E252C" w14:textId="77777777" w:rsidR="00F85676" w:rsidRPr="00051C28" w:rsidRDefault="00F85676" w:rsidP="00051C28">
      <w:pPr>
        <w:pStyle w:val="NormalWeb"/>
        <w:spacing w:line="360" w:lineRule="auto"/>
        <w:rPr>
          <w:rFonts w:ascii="Arial" w:hAnsi="Arial" w:cs="Arial"/>
          <w:sz w:val="22"/>
          <w:szCs w:val="22"/>
          <w:u w:val="single"/>
        </w:rPr>
      </w:pPr>
    </w:p>
    <w:p w14:paraId="7D0C461D" w14:textId="77777777" w:rsidR="009D2E9D" w:rsidRPr="00051C28" w:rsidRDefault="009D2E9D" w:rsidP="00051C28">
      <w:pPr>
        <w:pStyle w:val="NormalWeb"/>
        <w:spacing w:line="360" w:lineRule="auto"/>
        <w:jc w:val="center"/>
        <w:rPr>
          <w:rFonts w:ascii="Arial" w:hAnsi="Arial" w:cs="Arial"/>
          <w:sz w:val="22"/>
          <w:szCs w:val="22"/>
          <w:u w:val="single"/>
        </w:rPr>
      </w:pPr>
    </w:p>
    <w:p w14:paraId="7BD71267" w14:textId="77777777" w:rsidR="009D2E9D" w:rsidRPr="00051C28" w:rsidRDefault="009D2E9D" w:rsidP="00051C28">
      <w:pPr>
        <w:pStyle w:val="NormalWeb"/>
        <w:spacing w:line="360" w:lineRule="auto"/>
        <w:jc w:val="center"/>
        <w:rPr>
          <w:rFonts w:ascii="Arial" w:hAnsi="Arial" w:cs="Arial"/>
          <w:sz w:val="22"/>
          <w:szCs w:val="22"/>
          <w:u w:val="single"/>
        </w:rPr>
      </w:pPr>
    </w:p>
    <w:p w14:paraId="20142F2F" w14:textId="77777777" w:rsidR="009D2E9D" w:rsidRPr="00051C28" w:rsidRDefault="009D2E9D" w:rsidP="00051C28">
      <w:pPr>
        <w:pStyle w:val="NormalWeb"/>
        <w:spacing w:line="360" w:lineRule="auto"/>
        <w:jc w:val="center"/>
        <w:rPr>
          <w:rFonts w:ascii="Arial" w:hAnsi="Arial" w:cs="Arial"/>
          <w:sz w:val="22"/>
          <w:szCs w:val="22"/>
          <w:u w:val="single"/>
        </w:rPr>
      </w:pPr>
    </w:p>
    <w:p w14:paraId="0ABF955A" w14:textId="77777777" w:rsidR="009D2E9D" w:rsidRPr="00051C28" w:rsidRDefault="009D2E9D" w:rsidP="00051C28">
      <w:pPr>
        <w:pStyle w:val="NormalWeb"/>
        <w:spacing w:line="360" w:lineRule="auto"/>
        <w:jc w:val="center"/>
        <w:rPr>
          <w:rFonts w:ascii="Arial" w:hAnsi="Arial" w:cs="Arial"/>
          <w:sz w:val="22"/>
          <w:szCs w:val="22"/>
          <w:u w:val="single"/>
        </w:rPr>
      </w:pPr>
    </w:p>
    <w:p w14:paraId="611B8E10" w14:textId="77777777" w:rsidR="009D2E9D" w:rsidRPr="00051C28" w:rsidRDefault="009D2E9D" w:rsidP="00051C28">
      <w:pPr>
        <w:pStyle w:val="NormalWeb"/>
        <w:spacing w:line="360" w:lineRule="auto"/>
        <w:jc w:val="center"/>
        <w:rPr>
          <w:rFonts w:ascii="Arial" w:hAnsi="Arial" w:cs="Arial"/>
          <w:sz w:val="22"/>
          <w:szCs w:val="22"/>
          <w:u w:val="single"/>
        </w:rPr>
      </w:pPr>
    </w:p>
    <w:p w14:paraId="7F7B20C2" w14:textId="77777777" w:rsidR="009D2E9D" w:rsidRPr="00051C28" w:rsidRDefault="009D2E9D" w:rsidP="00051C28">
      <w:pPr>
        <w:pStyle w:val="NormalWeb"/>
        <w:spacing w:line="360" w:lineRule="auto"/>
        <w:rPr>
          <w:rFonts w:ascii="Arial" w:hAnsi="Arial" w:cs="Arial"/>
          <w:sz w:val="22"/>
          <w:szCs w:val="22"/>
          <w:u w:val="single"/>
        </w:rPr>
      </w:pPr>
    </w:p>
    <w:p w14:paraId="341DF575" w14:textId="77777777" w:rsidR="00F85676" w:rsidRPr="00051C28" w:rsidRDefault="00F85676" w:rsidP="00051C28">
      <w:pPr>
        <w:pStyle w:val="NormalWeb"/>
        <w:spacing w:line="360" w:lineRule="auto"/>
        <w:rPr>
          <w:rFonts w:ascii="Arial" w:hAnsi="Arial" w:cs="Arial"/>
          <w:sz w:val="22"/>
          <w:szCs w:val="22"/>
          <w:u w:val="single"/>
        </w:rPr>
      </w:pPr>
    </w:p>
    <w:p w14:paraId="618A4FB4" w14:textId="4EEB4E0C" w:rsidR="00D8231D" w:rsidRPr="00051C28" w:rsidRDefault="00D8231D" w:rsidP="00051C28">
      <w:pPr>
        <w:pStyle w:val="NormalWeb"/>
        <w:spacing w:line="360" w:lineRule="auto"/>
        <w:rPr>
          <w:rFonts w:ascii="Arial" w:hAnsi="Arial" w:cs="Arial"/>
          <w:b/>
          <w:bCs/>
          <w:sz w:val="22"/>
          <w:szCs w:val="22"/>
          <w:u w:val="single"/>
        </w:rPr>
      </w:pPr>
      <w:r w:rsidRPr="00051C28">
        <w:rPr>
          <w:rFonts w:ascii="Arial" w:hAnsi="Arial" w:cs="Arial"/>
          <w:b/>
          <w:bCs/>
          <w:sz w:val="22"/>
          <w:szCs w:val="22"/>
          <w:u w:val="single"/>
        </w:rPr>
        <w:lastRenderedPageBreak/>
        <w:t>Introduction</w:t>
      </w:r>
    </w:p>
    <w:p w14:paraId="7B18580B" w14:textId="44D42AE1" w:rsidR="00D8231D" w:rsidRPr="00051C28" w:rsidRDefault="00C222F2" w:rsidP="00051C28">
      <w:pPr>
        <w:pStyle w:val="NormalWeb"/>
        <w:spacing w:line="360" w:lineRule="auto"/>
        <w:rPr>
          <w:rFonts w:ascii="Arial" w:hAnsi="Arial" w:cs="Arial"/>
          <w:sz w:val="22"/>
          <w:szCs w:val="22"/>
        </w:rPr>
      </w:pPr>
      <w:r w:rsidRPr="00051C28">
        <w:rPr>
          <w:rFonts w:ascii="Arial" w:hAnsi="Arial" w:cs="Arial"/>
          <w:sz w:val="22"/>
          <w:szCs w:val="22"/>
        </w:rPr>
        <w:t xml:space="preserve">The aim of this assignment is to conduct research </w:t>
      </w:r>
      <w:r w:rsidR="004F61D0" w:rsidRPr="00051C28">
        <w:rPr>
          <w:rFonts w:ascii="Arial" w:hAnsi="Arial" w:cs="Arial"/>
          <w:sz w:val="22"/>
          <w:szCs w:val="22"/>
        </w:rPr>
        <w:t xml:space="preserve">and critically evaluate the transformative teacher model demonstrating how this positively impacts learning and development within the study group. To achieve this, primary research methodology of observations and </w:t>
      </w:r>
      <w:r w:rsidR="004B7092" w:rsidRPr="00051C28">
        <w:rPr>
          <w:rFonts w:ascii="Arial" w:hAnsi="Arial" w:cs="Arial"/>
          <w:sz w:val="22"/>
          <w:szCs w:val="22"/>
        </w:rPr>
        <w:t>a focus group</w:t>
      </w:r>
      <w:r w:rsidR="004F61D0" w:rsidRPr="00051C28">
        <w:rPr>
          <w:rFonts w:ascii="Arial" w:hAnsi="Arial" w:cs="Arial"/>
          <w:sz w:val="22"/>
          <w:szCs w:val="22"/>
        </w:rPr>
        <w:t xml:space="preserve"> have been conducted with year 4</w:t>
      </w:r>
      <w:r w:rsidR="007242CF" w:rsidRPr="00051C28">
        <w:rPr>
          <w:rFonts w:ascii="Arial" w:hAnsi="Arial" w:cs="Arial"/>
          <w:sz w:val="22"/>
          <w:szCs w:val="22"/>
        </w:rPr>
        <w:t xml:space="preserve"> </w:t>
      </w:r>
      <w:r w:rsidR="004F61D0" w:rsidRPr="00051C28">
        <w:rPr>
          <w:rFonts w:ascii="Arial" w:hAnsi="Arial" w:cs="Arial"/>
          <w:sz w:val="22"/>
          <w:szCs w:val="22"/>
        </w:rPr>
        <w:t>pupils</w:t>
      </w:r>
      <w:r w:rsidR="007242CF" w:rsidRPr="00051C28">
        <w:rPr>
          <w:rFonts w:ascii="Arial" w:hAnsi="Arial" w:cs="Arial"/>
          <w:sz w:val="22"/>
          <w:szCs w:val="22"/>
        </w:rPr>
        <w:t xml:space="preserve"> in a maths lesson</w:t>
      </w:r>
      <w:r w:rsidR="004F61D0" w:rsidRPr="00051C28">
        <w:rPr>
          <w:rFonts w:ascii="Arial" w:hAnsi="Arial" w:cs="Arial"/>
          <w:sz w:val="22"/>
          <w:szCs w:val="22"/>
        </w:rPr>
        <w:t xml:space="preserve">. </w:t>
      </w:r>
    </w:p>
    <w:p w14:paraId="3CB4D146" w14:textId="3998B586" w:rsidR="00F16BF7" w:rsidRPr="00051C28" w:rsidRDefault="00C222F2" w:rsidP="00051C28">
      <w:pPr>
        <w:pStyle w:val="NormalWeb"/>
        <w:spacing w:line="360" w:lineRule="auto"/>
        <w:rPr>
          <w:rFonts w:ascii="Arial" w:hAnsi="Arial" w:cs="Arial"/>
          <w:sz w:val="22"/>
          <w:szCs w:val="22"/>
        </w:rPr>
      </w:pPr>
      <w:r w:rsidRPr="00051C28">
        <w:rPr>
          <w:rFonts w:ascii="Arial" w:hAnsi="Arial" w:cs="Arial"/>
          <w:sz w:val="22"/>
          <w:szCs w:val="22"/>
        </w:rPr>
        <w:t xml:space="preserve">This assignment </w:t>
      </w:r>
      <w:r w:rsidRPr="00051C28">
        <w:rPr>
          <w:rFonts w:ascii="Arial" w:hAnsi="Arial" w:cs="Arial"/>
          <w:sz w:val="22"/>
          <w:szCs w:val="22"/>
        </w:rPr>
        <w:t>will</w:t>
      </w:r>
      <w:r w:rsidR="004F61D0" w:rsidRPr="00051C28">
        <w:rPr>
          <w:rFonts w:ascii="Arial" w:hAnsi="Arial" w:cs="Arial"/>
          <w:sz w:val="22"/>
          <w:szCs w:val="22"/>
        </w:rPr>
        <w:t xml:space="preserve"> seek to</w:t>
      </w:r>
      <w:r w:rsidRPr="00051C28">
        <w:rPr>
          <w:rFonts w:ascii="Arial" w:hAnsi="Arial" w:cs="Arial"/>
          <w:sz w:val="22"/>
          <w:szCs w:val="22"/>
        </w:rPr>
        <w:t xml:space="preserve"> </w:t>
      </w:r>
      <w:r w:rsidRPr="00051C28">
        <w:rPr>
          <w:rFonts w:ascii="Arial" w:hAnsi="Arial" w:cs="Arial"/>
          <w:sz w:val="22"/>
          <w:szCs w:val="22"/>
        </w:rPr>
        <w:t xml:space="preserve">explore and understand the impact of pupil’s engagement during group work particularly in a year 4 maths classroom setting. </w:t>
      </w:r>
      <w:r w:rsidR="005A5141" w:rsidRPr="00051C28">
        <w:rPr>
          <w:rFonts w:ascii="Arial" w:hAnsi="Arial" w:cs="Arial"/>
          <w:sz w:val="22"/>
          <w:szCs w:val="22"/>
        </w:rPr>
        <w:t xml:space="preserve">In Successful Futures by Donaldson (2016), the rationale of Mathematics and Numeracy highlights how it can help children manage their lives </w:t>
      </w:r>
      <w:r w:rsidR="00927880" w:rsidRPr="00051C28">
        <w:rPr>
          <w:rFonts w:ascii="Arial" w:hAnsi="Arial" w:cs="Arial"/>
          <w:sz w:val="22"/>
          <w:szCs w:val="22"/>
        </w:rPr>
        <w:t>and understand the world. By p</w:t>
      </w:r>
      <w:r w:rsidR="005A5141" w:rsidRPr="00051C28">
        <w:rPr>
          <w:rFonts w:ascii="Arial" w:hAnsi="Arial" w:cs="Arial"/>
          <w:sz w:val="22"/>
          <w:szCs w:val="22"/>
        </w:rPr>
        <w:t xml:space="preserve">roviding them with skills such as problem solving, </w:t>
      </w:r>
      <w:r w:rsidR="00927880" w:rsidRPr="00051C28">
        <w:rPr>
          <w:rFonts w:ascii="Arial" w:hAnsi="Arial" w:cs="Arial"/>
          <w:sz w:val="22"/>
          <w:szCs w:val="22"/>
        </w:rPr>
        <w:t>interpreting,</w:t>
      </w:r>
      <w:r w:rsidR="005A5141" w:rsidRPr="00051C28">
        <w:rPr>
          <w:rFonts w:ascii="Arial" w:hAnsi="Arial" w:cs="Arial"/>
          <w:sz w:val="22"/>
          <w:szCs w:val="22"/>
        </w:rPr>
        <w:t xml:space="preserve"> and analysing information and making informed decisions. </w:t>
      </w:r>
      <w:r w:rsidR="00036211" w:rsidRPr="00051C28">
        <w:rPr>
          <w:rFonts w:ascii="Arial" w:hAnsi="Arial" w:cs="Arial"/>
          <w:sz w:val="22"/>
          <w:szCs w:val="22"/>
        </w:rPr>
        <w:t xml:space="preserve">The research </w:t>
      </w:r>
      <w:proofErr w:type="gramStart"/>
      <w:r w:rsidR="00036211" w:rsidRPr="00051C28">
        <w:rPr>
          <w:rFonts w:ascii="Arial" w:hAnsi="Arial" w:cs="Arial"/>
          <w:sz w:val="22"/>
          <w:szCs w:val="22"/>
        </w:rPr>
        <w:t>question</w:t>
      </w:r>
      <w:proofErr w:type="gramEnd"/>
      <w:r w:rsidR="00036211" w:rsidRPr="00051C28">
        <w:rPr>
          <w:rFonts w:ascii="Arial" w:hAnsi="Arial" w:cs="Arial"/>
          <w:sz w:val="22"/>
          <w:szCs w:val="22"/>
        </w:rPr>
        <w:t xml:space="preserve"> </w:t>
      </w:r>
      <w:r w:rsidR="00036211" w:rsidRPr="00051C28">
        <w:rPr>
          <w:rFonts w:ascii="Arial" w:hAnsi="Arial" w:cs="Arial"/>
          <w:sz w:val="22"/>
          <w:szCs w:val="22"/>
        </w:rPr>
        <w:t>this assignment will explore is “How does group work affect pupils engagement in a year 4 maths class.”</w:t>
      </w:r>
      <w:r w:rsidR="004A6BFC" w:rsidRPr="00051C28">
        <w:rPr>
          <w:rFonts w:ascii="Arial" w:hAnsi="Arial" w:cs="Arial"/>
          <w:sz w:val="22"/>
          <w:szCs w:val="22"/>
        </w:rPr>
        <w:t xml:space="preserve"> </w:t>
      </w:r>
      <w:r w:rsidR="00F16BF7" w:rsidRPr="00051C28">
        <w:rPr>
          <w:rFonts w:ascii="Arial" w:hAnsi="Arial" w:cs="Arial"/>
          <w:sz w:val="22"/>
          <w:szCs w:val="22"/>
        </w:rPr>
        <w:t xml:space="preserve">This </w:t>
      </w:r>
      <w:r w:rsidR="000A5565" w:rsidRPr="00051C28">
        <w:rPr>
          <w:rFonts w:ascii="Arial" w:hAnsi="Arial" w:cs="Arial"/>
          <w:sz w:val="22"/>
          <w:szCs w:val="22"/>
        </w:rPr>
        <w:t xml:space="preserve">research project </w:t>
      </w:r>
      <w:r w:rsidR="006A0ECE" w:rsidRPr="00051C28">
        <w:rPr>
          <w:rFonts w:ascii="Arial" w:hAnsi="Arial" w:cs="Arial"/>
          <w:sz w:val="22"/>
          <w:szCs w:val="22"/>
        </w:rPr>
        <w:t>links to the Welsh Government Professional Standards for Teaching and Leadership (</w:t>
      </w:r>
      <w:r w:rsidR="004A6BFC" w:rsidRPr="00051C28">
        <w:rPr>
          <w:rFonts w:ascii="Arial" w:hAnsi="Arial" w:cs="Arial"/>
          <w:sz w:val="22"/>
          <w:szCs w:val="22"/>
        </w:rPr>
        <w:t xml:space="preserve">Welsh Government, </w:t>
      </w:r>
      <w:r w:rsidR="006A0ECE" w:rsidRPr="00051C28">
        <w:rPr>
          <w:rFonts w:ascii="Arial" w:hAnsi="Arial" w:cs="Arial"/>
          <w:sz w:val="22"/>
          <w:szCs w:val="22"/>
        </w:rPr>
        <w:t xml:space="preserve">2019) through listening to the learners </w:t>
      </w:r>
      <w:r w:rsidR="00737C10" w:rsidRPr="00051C28">
        <w:rPr>
          <w:rFonts w:ascii="Arial" w:hAnsi="Arial" w:cs="Arial"/>
          <w:sz w:val="22"/>
          <w:szCs w:val="22"/>
        </w:rPr>
        <w:t>and wider reading and research findings</w:t>
      </w:r>
      <w:r w:rsidR="006B4126" w:rsidRPr="00051C28">
        <w:rPr>
          <w:rFonts w:ascii="Arial" w:hAnsi="Arial" w:cs="Arial"/>
          <w:sz w:val="22"/>
          <w:szCs w:val="22"/>
        </w:rPr>
        <w:t>.</w:t>
      </w:r>
    </w:p>
    <w:p w14:paraId="071674F1" w14:textId="09915C0E" w:rsidR="006D7F9A" w:rsidRPr="00051C28" w:rsidRDefault="0038552F" w:rsidP="00051C28">
      <w:pPr>
        <w:pStyle w:val="NormalWeb"/>
        <w:spacing w:line="360" w:lineRule="auto"/>
        <w:rPr>
          <w:rFonts w:ascii="Arial" w:hAnsi="Arial" w:cs="Arial"/>
          <w:sz w:val="22"/>
          <w:szCs w:val="22"/>
        </w:rPr>
      </w:pPr>
      <w:r w:rsidRPr="00051C28">
        <w:rPr>
          <w:rFonts w:ascii="Arial" w:hAnsi="Arial" w:cs="Arial"/>
          <w:sz w:val="22"/>
          <w:szCs w:val="22"/>
        </w:rPr>
        <w:t>Highlighting</w:t>
      </w:r>
      <w:r w:rsidR="00036211" w:rsidRPr="00051C28">
        <w:rPr>
          <w:rFonts w:ascii="Arial" w:hAnsi="Arial" w:cs="Arial"/>
          <w:sz w:val="22"/>
          <w:szCs w:val="22"/>
        </w:rPr>
        <w:t xml:space="preserve"> that m</w:t>
      </w:r>
      <w:r w:rsidR="00036211" w:rsidRPr="00051C28">
        <w:rPr>
          <w:rFonts w:ascii="Arial" w:hAnsi="Arial" w:cs="Arial"/>
          <w:sz w:val="22"/>
          <w:szCs w:val="22"/>
        </w:rPr>
        <w:t xml:space="preserve">athematics is an important skill for later </w:t>
      </w:r>
      <w:r w:rsidR="00036211" w:rsidRPr="00051C28">
        <w:rPr>
          <w:rFonts w:ascii="Arial" w:hAnsi="Arial" w:cs="Arial"/>
          <w:sz w:val="22"/>
          <w:szCs w:val="22"/>
        </w:rPr>
        <w:t xml:space="preserve">in </w:t>
      </w:r>
      <w:r w:rsidR="00036211" w:rsidRPr="00051C28">
        <w:rPr>
          <w:rFonts w:ascii="Arial" w:hAnsi="Arial" w:cs="Arial"/>
          <w:sz w:val="22"/>
          <w:szCs w:val="22"/>
        </w:rPr>
        <w:t xml:space="preserve">life and failure can affect </w:t>
      </w:r>
      <w:r w:rsidR="00036211" w:rsidRPr="00051C28">
        <w:rPr>
          <w:rFonts w:ascii="Arial" w:hAnsi="Arial" w:cs="Arial"/>
          <w:sz w:val="22"/>
          <w:szCs w:val="22"/>
        </w:rPr>
        <w:t>pupils’</w:t>
      </w:r>
      <w:r w:rsidR="00036211" w:rsidRPr="00051C28">
        <w:rPr>
          <w:rFonts w:ascii="Arial" w:hAnsi="Arial" w:cs="Arial"/>
          <w:sz w:val="22"/>
          <w:szCs w:val="22"/>
        </w:rPr>
        <w:t xml:space="preserve"> confidence and interest (</w:t>
      </w:r>
      <w:proofErr w:type="spellStart"/>
      <w:r w:rsidR="00036211" w:rsidRPr="00051C28">
        <w:rPr>
          <w:rFonts w:ascii="Arial" w:hAnsi="Arial" w:cs="Arial"/>
          <w:sz w:val="22"/>
          <w:szCs w:val="22"/>
        </w:rPr>
        <w:t>Kelanang</w:t>
      </w:r>
      <w:proofErr w:type="spellEnd"/>
      <w:r w:rsidR="00036211" w:rsidRPr="00051C28">
        <w:rPr>
          <w:rFonts w:ascii="Arial" w:hAnsi="Arial" w:cs="Arial"/>
          <w:sz w:val="22"/>
          <w:szCs w:val="22"/>
        </w:rPr>
        <w:t xml:space="preserve"> and Zakaria, 2012). It</w:t>
      </w:r>
      <w:r w:rsidR="00036211" w:rsidRPr="00051C28">
        <w:rPr>
          <w:rFonts w:ascii="Arial" w:hAnsi="Arial" w:cs="Arial"/>
          <w:sz w:val="22"/>
          <w:szCs w:val="22"/>
        </w:rPr>
        <w:t xml:space="preserve"> has presented to</w:t>
      </w:r>
      <w:r w:rsidR="00036211" w:rsidRPr="00051C28">
        <w:rPr>
          <w:rFonts w:ascii="Arial" w:hAnsi="Arial" w:cs="Arial"/>
          <w:sz w:val="22"/>
          <w:szCs w:val="22"/>
        </w:rPr>
        <w:t xml:space="preserve"> be highly beneficial to </w:t>
      </w:r>
      <w:r w:rsidR="00036211" w:rsidRPr="00051C28">
        <w:rPr>
          <w:rFonts w:ascii="Arial" w:hAnsi="Arial" w:cs="Arial"/>
          <w:sz w:val="22"/>
          <w:szCs w:val="22"/>
        </w:rPr>
        <w:t xml:space="preserve">analysis </w:t>
      </w:r>
      <w:r w:rsidR="00036211" w:rsidRPr="00051C28">
        <w:rPr>
          <w:rFonts w:ascii="Arial" w:hAnsi="Arial" w:cs="Arial"/>
          <w:sz w:val="22"/>
          <w:szCs w:val="22"/>
        </w:rPr>
        <w:t xml:space="preserve">the impact of group work </w:t>
      </w:r>
      <w:r w:rsidR="00036211" w:rsidRPr="00051C28">
        <w:rPr>
          <w:rFonts w:ascii="Arial" w:hAnsi="Arial" w:cs="Arial"/>
          <w:sz w:val="22"/>
          <w:szCs w:val="22"/>
        </w:rPr>
        <w:t xml:space="preserve">in comparison to individual work </w:t>
      </w:r>
      <w:r w:rsidR="00036211" w:rsidRPr="00051C28">
        <w:rPr>
          <w:rFonts w:ascii="Arial" w:hAnsi="Arial" w:cs="Arial"/>
          <w:sz w:val="22"/>
          <w:szCs w:val="22"/>
        </w:rPr>
        <w:t xml:space="preserve">and </w:t>
      </w:r>
      <w:r w:rsidR="00036211" w:rsidRPr="00051C28">
        <w:rPr>
          <w:rFonts w:ascii="Arial" w:hAnsi="Arial" w:cs="Arial"/>
          <w:sz w:val="22"/>
          <w:szCs w:val="22"/>
        </w:rPr>
        <w:t>how it</w:t>
      </w:r>
      <w:r w:rsidR="00036211" w:rsidRPr="00051C28">
        <w:rPr>
          <w:rFonts w:ascii="Arial" w:hAnsi="Arial" w:cs="Arial"/>
          <w:sz w:val="22"/>
          <w:szCs w:val="22"/>
        </w:rPr>
        <w:t xml:space="preserve"> affects </w:t>
      </w:r>
      <w:r w:rsidR="00FA0616" w:rsidRPr="00051C28">
        <w:rPr>
          <w:rFonts w:ascii="Arial" w:hAnsi="Arial" w:cs="Arial"/>
          <w:sz w:val="22"/>
          <w:szCs w:val="22"/>
        </w:rPr>
        <w:t>pupils’</w:t>
      </w:r>
      <w:r w:rsidR="00036211" w:rsidRPr="00051C28">
        <w:rPr>
          <w:rFonts w:ascii="Arial" w:hAnsi="Arial" w:cs="Arial"/>
          <w:sz w:val="22"/>
          <w:szCs w:val="22"/>
        </w:rPr>
        <w:t xml:space="preserve"> maths progression. </w:t>
      </w:r>
      <w:r w:rsidR="0031187B" w:rsidRPr="00051C28">
        <w:rPr>
          <w:rFonts w:ascii="Arial" w:hAnsi="Arial" w:cs="Arial"/>
          <w:sz w:val="22"/>
          <w:szCs w:val="22"/>
        </w:rPr>
        <w:t>Group work in maths can have an impact on pupils being able to analysis and question constructively</w:t>
      </w:r>
      <w:r w:rsidRPr="00051C28">
        <w:rPr>
          <w:rFonts w:ascii="Arial" w:hAnsi="Arial" w:cs="Arial"/>
          <w:sz w:val="22"/>
          <w:szCs w:val="22"/>
        </w:rPr>
        <w:t>,</w:t>
      </w:r>
      <w:r w:rsidR="0031187B" w:rsidRPr="00051C28">
        <w:rPr>
          <w:rFonts w:ascii="Arial" w:hAnsi="Arial" w:cs="Arial"/>
          <w:sz w:val="22"/>
          <w:szCs w:val="22"/>
        </w:rPr>
        <w:t xml:space="preserve"> which </w:t>
      </w:r>
      <w:r w:rsidRPr="00051C28">
        <w:rPr>
          <w:rFonts w:ascii="Arial" w:hAnsi="Arial" w:cs="Arial"/>
          <w:sz w:val="22"/>
          <w:szCs w:val="22"/>
        </w:rPr>
        <w:t xml:space="preserve">will </w:t>
      </w:r>
      <w:r w:rsidR="0031187B" w:rsidRPr="00051C28">
        <w:rPr>
          <w:rFonts w:ascii="Arial" w:hAnsi="Arial" w:cs="Arial"/>
          <w:sz w:val="22"/>
          <w:szCs w:val="22"/>
        </w:rPr>
        <w:t>benefit their overall learning (</w:t>
      </w:r>
      <w:proofErr w:type="spellStart"/>
      <w:r w:rsidR="0031187B" w:rsidRPr="00051C28">
        <w:rPr>
          <w:rFonts w:ascii="Arial" w:hAnsi="Arial" w:cs="Arial"/>
          <w:sz w:val="22"/>
          <w:szCs w:val="22"/>
        </w:rPr>
        <w:t>Sofroniou</w:t>
      </w:r>
      <w:proofErr w:type="spellEnd"/>
      <w:r w:rsidR="0031187B" w:rsidRPr="00051C28">
        <w:rPr>
          <w:rFonts w:ascii="Arial" w:hAnsi="Arial" w:cs="Arial"/>
          <w:sz w:val="22"/>
          <w:szCs w:val="22"/>
        </w:rPr>
        <w:t xml:space="preserve"> and </w:t>
      </w:r>
      <w:proofErr w:type="spellStart"/>
      <w:r w:rsidR="0031187B" w:rsidRPr="00051C28">
        <w:rPr>
          <w:rFonts w:ascii="Arial" w:hAnsi="Arial" w:cs="Arial"/>
          <w:sz w:val="22"/>
          <w:szCs w:val="22"/>
        </w:rPr>
        <w:t>Poutos</w:t>
      </w:r>
      <w:proofErr w:type="spellEnd"/>
      <w:r w:rsidR="0031187B" w:rsidRPr="00051C28">
        <w:rPr>
          <w:rFonts w:ascii="Arial" w:hAnsi="Arial" w:cs="Arial"/>
          <w:sz w:val="22"/>
          <w:szCs w:val="22"/>
        </w:rPr>
        <w:t xml:space="preserve">, 2016). </w:t>
      </w:r>
    </w:p>
    <w:p w14:paraId="7ADFB3B2" w14:textId="2B142112" w:rsidR="0007029C" w:rsidRPr="00051C28" w:rsidRDefault="006D7F9A" w:rsidP="00051C28">
      <w:pPr>
        <w:pStyle w:val="NormalWeb"/>
        <w:spacing w:line="360" w:lineRule="auto"/>
        <w:rPr>
          <w:rFonts w:ascii="Arial" w:hAnsi="Arial" w:cs="Arial"/>
          <w:sz w:val="22"/>
          <w:szCs w:val="22"/>
        </w:rPr>
      </w:pPr>
      <w:r w:rsidRPr="00051C28">
        <w:rPr>
          <w:rFonts w:ascii="Arial" w:hAnsi="Arial" w:cs="Arial"/>
          <w:sz w:val="22"/>
          <w:szCs w:val="22"/>
        </w:rPr>
        <w:t>It is essential that when discussing the context of the school</w:t>
      </w:r>
      <w:r w:rsidR="00153F05" w:rsidRPr="00051C28">
        <w:rPr>
          <w:rFonts w:ascii="Arial" w:hAnsi="Arial" w:cs="Arial"/>
          <w:sz w:val="22"/>
          <w:szCs w:val="22"/>
        </w:rPr>
        <w:t>,</w:t>
      </w:r>
      <w:r w:rsidRPr="00051C28">
        <w:rPr>
          <w:rFonts w:ascii="Arial" w:hAnsi="Arial" w:cs="Arial"/>
          <w:sz w:val="22"/>
          <w:szCs w:val="22"/>
        </w:rPr>
        <w:t xml:space="preserve"> to align with BERA’s Ethical Guidelines for Educational Research (BERA, 2018). Throughout this assignment the school and pupils will remain anonymous, following this the school will be known as school X and pupils will be identified </w:t>
      </w:r>
      <w:r w:rsidR="00DD4637" w:rsidRPr="00051C28">
        <w:rPr>
          <w:rFonts w:ascii="Arial" w:hAnsi="Arial" w:cs="Arial"/>
          <w:sz w:val="22"/>
          <w:szCs w:val="22"/>
        </w:rPr>
        <w:t>using numbers</w:t>
      </w:r>
      <w:r w:rsidR="00826807" w:rsidRPr="00051C28">
        <w:rPr>
          <w:rFonts w:ascii="Arial" w:hAnsi="Arial" w:cs="Arial"/>
          <w:sz w:val="22"/>
          <w:szCs w:val="22"/>
        </w:rPr>
        <w:t>. School X is an English medium primary school in Southwest Wales</w:t>
      </w:r>
      <w:r w:rsidR="00516202" w:rsidRPr="00051C28">
        <w:rPr>
          <w:rFonts w:ascii="Arial" w:hAnsi="Arial" w:cs="Arial"/>
          <w:sz w:val="22"/>
          <w:szCs w:val="22"/>
        </w:rPr>
        <w:t xml:space="preserve">. </w:t>
      </w:r>
      <w:r w:rsidR="00826807" w:rsidRPr="00051C28">
        <w:rPr>
          <w:rFonts w:ascii="Arial" w:hAnsi="Arial" w:cs="Arial"/>
          <w:sz w:val="22"/>
          <w:szCs w:val="22"/>
        </w:rPr>
        <w:t xml:space="preserve">The context of the classroom in which the research was conducted in was a year 4 classroom, consisting of </w:t>
      </w:r>
      <w:r w:rsidR="00010670" w:rsidRPr="00051C28">
        <w:rPr>
          <w:rFonts w:ascii="Arial" w:hAnsi="Arial" w:cs="Arial"/>
          <w:sz w:val="22"/>
          <w:szCs w:val="22"/>
        </w:rPr>
        <w:t>32</w:t>
      </w:r>
      <w:r w:rsidR="00826807" w:rsidRPr="00051C28">
        <w:rPr>
          <w:rFonts w:ascii="Arial" w:hAnsi="Arial" w:cs="Arial"/>
          <w:sz w:val="22"/>
          <w:szCs w:val="22"/>
        </w:rPr>
        <w:t xml:space="preserve"> pupils. </w:t>
      </w:r>
      <w:r w:rsidR="00036211" w:rsidRPr="00051C28">
        <w:rPr>
          <w:rFonts w:ascii="Arial" w:hAnsi="Arial" w:cs="Arial"/>
          <w:sz w:val="22"/>
          <w:szCs w:val="22"/>
        </w:rPr>
        <w:t xml:space="preserve">The class is of mixed attainment and </w:t>
      </w:r>
      <w:r w:rsidR="00010670" w:rsidRPr="00051C28">
        <w:rPr>
          <w:rFonts w:ascii="Arial" w:hAnsi="Arial" w:cs="Arial"/>
          <w:sz w:val="22"/>
          <w:szCs w:val="22"/>
        </w:rPr>
        <w:t>several pupils with additional learning needs (ALN)</w:t>
      </w:r>
      <w:r w:rsidR="009B583D" w:rsidRPr="00051C28">
        <w:rPr>
          <w:rFonts w:ascii="Arial" w:hAnsi="Arial" w:cs="Arial"/>
          <w:sz w:val="22"/>
          <w:szCs w:val="22"/>
        </w:rPr>
        <w:t xml:space="preserve">. </w:t>
      </w:r>
    </w:p>
    <w:p w14:paraId="6D688A3A" w14:textId="0AC8EBDD"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Literature review </w:t>
      </w:r>
    </w:p>
    <w:p w14:paraId="70AFD269" w14:textId="7141F810" w:rsidR="00F27EC3" w:rsidRPr="00051C28" w:rsidRDefault="000D75A0" w:rsidP="00051C28">
      <w:pPr>
        <w:spacing w:line="360" w:lineRule="auto"/>
        <w:rPr>
          <w:rFonts w:ascii="Arial" w:hAnsi="Arial" w:cs="Arial"/>
          <w:sz w:val="22"/>
          <w:szCs w:val="22"/>
        </w:rPr>
      </w:pPr>
      <w:r w:rsidRPr="00051C28">
        <w:rPr>
          <w:rFonts w:ascii="Arial" w:hAnsi="Arial" w:cs="Arial"/>
          <w:sz w:val="22"/>
          <w:szCs w:val="22"/>
        </w:rPr>
        <w:t>The delivery of group work in the classroom can provide pupils with both benefits and challenges, to make sure the benefits overshadow the challenges thorough planning, management and clear teaching is essential (Sobel and Alston, 2021).</w:t>
      </w:r>
    </w:p>
    <w:p w14:paraId="5EC4B29E" w14:textId="77777777" w:rsidR="000D75A0" w:rsidRPr="00051C28" w:rsidRDefault="000D75A0" w:rsidP="00051C28">
      <w:pPr>
        <w:spacing w:line="360" w:lineRule="auto"/>
        <w:rPr>
          <w:rFonts w:ascii="Arial" w:hAnsi="Arial" w:cs="Arial"/>
          <w:sz w:val="22"/>
          <w:szCs w:val="22"/>
        </w:rPr>
      </w:pPr>
    </w:p>
    <w:p w14:paraId="1660B50D" w14:textId="02A9F876" w:rsidR="0098376B" w:rsidRPr="00051C28" w:rsidRDefault="00F27EC3" w:rsidP="00051C28">
      <w:pPr>
        <w:spacing w:line="360" w:lineRule="auto"/>
        <w:rPr>
          <w:rFonts w:ascii="Arial" w:hAnsi="Arial" w:cs="Arial"/>
          <w:sz w:val="22"/>
          <w:szCs w:val="22"/>
        </w:rPr>
      </w:pPr>
      <w:r w:rsidRPr="00051C28">
        <w:rPr>
          <w:rFonts w:ascii="Arial" w:hAnsi="Arial" w:cs="Arial"/>
          <w:sz w:val="22"/>
          <w:szCs w:val="22"/>
        </w:rPr>
        <w:lastRenderedPageBreak/>
        <w:t xml:space="preserve">According to </w:t>
      </w:r>
      <w:r w:rsidR="00C27A9B" w:rsidRPr="00051C28">
        <w:rPr>
          <w:rFonts w:ascii="Arial" w:hAnsi="Arial" w:cs="Arial"/>
          <w:sz w:val="22"/>
          <w:szCs w:val="22"/>
        </w:rPr>
        <w:t xml:space="preserve">Trenholm </w:t>
      </w:r>
      <w:r w:rsidR="00C27A9B" w:rsidRPr="00051C28">
        <w:rPr>
          <w:rFonts w:ascii="Arial" w:hAnsi="Arial" w:cs="Arial"/>
          <w:i/>
          <w:iCs/>
          <w:sz w:val="22"/>
          <w:szCs w:val="22"/>
        </w:rPr>
        <w:t>et al</w:t>
      </w:r>
      <w:r w:rsidR="00C27A9B" w:rsidRPr="00051C28">
        <w:rPr>
          <w:rFonts w:ascii="Arial" w:hAnsi="Arial" w:cs="Arial"/>
          <w:sz w:val="22"/>
          <w:szCs w:val="22"/>
        </w:rPr>
        <w:t>. (2018, cited in Sen, 2022)</w:t>
      </w:r>
      <w:r w:rsidR="0038552F" w:rsidRPr="00051C28">
        <w:rPr>
          <w:rFonts w:ascii="Arial" w:hAnsi="Arial" w:cs="Arial"/>
          <w:sz w:val="22"/>
          <w:szCs w:val="22"/>
        </w:rPr>
        <w:t>,</w:t>
      </w:r>
      <w:r w:rsidRPr="00051C28">
        <w:rPr>
          <w:rFonts w:ascii="Arial" w:hAnsi="Arial" w:cs="Arial"/>
          <w:sz w:val="22"/>
          <w:szCs w:val="22"/>
        </w:rPr>
        <w:t xml:space="preserve"> there is an increased number of studies on engagement, </w:t>
      </w:r>
      <w:r w:rsidR="0038552F" w:rsidRPr="00051C28">
        <w:rPr>
          <w:rFonts w:ascii="Arial" w:hAnsi="Arial" w:cs="Arial"/>
          <w:sz w:val="22"/>
          <w:szCs w:val="22"/>
        </w:rPr>
        <w:t xml:space="preserve">however </w:t>
      </w:r>
      <w:r w:rsidRPr="00051C28">
        <w:rPr>
          <w:rFonts w:ascii="Arial" w:hAnsi="Arial" w:cs="Arial"/>
          <w:sz w:val="22"/>
          <w:szCs w:val="22"/>
        </w:rPr>
        <w:t xml:space="preserve">there is a lack of studies surrounding pupils’ engagement in mathematics. This is supported by </w:t>
      </w:r>
      <w:proofErr w:type="spellStart"/>
      <w:r w:rsidRPr="00051C28">
        <w:rPr>
          <w:rFonts w:ascii="Arial" w:hAnsi="Arial" w:cs="Arial"/>
          <w:sz w:val="22"/>
          <w:szCs w:val="22"/>
        </w:rPr>
        <w:t>Cevikbas</w:t>
      </w:r>
      <w:proofErr w:type="spellEnd"/>
      <w:r w:rsidRPr="00051C28">
        <w:rPr>
          <w:rFonts w:ascii="Arial" w:hAnsi="Arial" w:cs="Arial"/>
          <w:sz w:val="22"/>
          <w:szCs w:val="22"/>
        </w:rPr>
        <w:t xml:space="preserve"> and Kaiser (2022) stating there is small amount of research on fostering pupils’ engagement in mathematics </w:t>
      </w:r>
      <w:proofErr w:type="gramStart"/>
      <w:r w:rsidRPr="00051C28">
        <w:rPr>
          <w:rFonts w:ascii="Arial" w:hAnsi="Arial" w:cs="Arial"/>
          <w:sz w:val="22"/>
          <w:szCs w:val="22"/>
        </w:rPr>
        <w:t xml:space="preserve">and </w:t>
      </w:r>
      <w:r w:rsidR="0038552F" w:rsidRPr="00051C28">
        <w:rPr>
          <w:rFonts w:ascii="Arial" w:hAnsi="Arial" w:cs="Arial"/>
          <w:sz w:val="22"/>
          <w:szCs w:val="22"/>
        </w:rPr>
        <w:t>also</w:t>
      </w:r>
      <w:proofErr w:type="gramEnd"/>
      <w:r w:rsidR="0038552F" w:rsidRPr="00051C28">
        <w:rPr>
          <w:rFonts w:ascii="Arial" w:hAnsi="Arial" w:cs="Arial"/>
          <w:sz w:val="22"/>
          <w:szCs w:val="22"/>
        </w:rPr>
        <w:t xml:space="preserve"> adding </w:t>
      </w:r>
      <w:r w:rsidRPr="00051C28">
        <w:rPr>
          <w:rFonts w:ascii="Arial" w:hAnsi="Arial" w:cs="Arial"/>
          <w:sz w:val="22"/>
          <w:szCs w:val="22"/>
        </w:rPr>
        <w:t xml:space="preserve">engagement is essential for learning. </w:t>
      </w:r>
    </w:p>
    <w:p w14:paraId="7495E069" w14:textId="77777777" w:rsidR="00F27EC3" w:rsidRPr="00051C28" w:rsidRDefault="00F27EC3" w:rsidP="00051C28">
      <w:pPr>
        <w:spacing w:line="360" w:lineRule="auto"/>
        <w:rPr>
          <w:rFonts w:ascii="Arial" w:hAnsi="Arial" w:cs="Arial"/>
          <w:sz w:val="22"/>
          <w:szCs w:val="22"/>
        </w:rPr>
      </w:pPr>
    </w:p>
    <w:p w14:paraId="00E9C7B2" w14:textId="62376CA9" w:rsidR="0098376B" w:rsidRPr="00051C28" w:rsidRDefault="0098376B" w:rsidP="00051C28">
      <w:pPr>
        <w:spacing w:line="360" w:lineRule="auto"/>
        <w:rPr>
          <w:rFonts w:ascii="Arial" w:hAnsi="Arial" w:cs="Arial"/>
          <w:sz w:val="22"/>
          <w:szCs w:val="22"/>
        </w:rPr>
      </w:pPr>
      <w:r w:rsidRPr="00051C28">
        <w:rPr>
          <w:rFonts w:ascii="Arial" w:hAnsi="Arial" w:cs="Arial"/>
          <w:sz w:val="22"/>
          <w:szCs w:val="22"/>
        </w:rPr>
        <w:t xml:space="preserve">The significance of pupils sharing mathematical knowledge is highlighted by Vygotsky (1978, cited in </w:t>
      </w:r>
      <w:proofErr w:type="spellStart"/>
      <w:r w:rsidRPr="00051C28">
        <w:rPr>
          <w:rFonts w:ascii="Arial" w:hAnsi="Arial" w:cs="Arial"/>
          <w:sz w:val="22"/>
          <w:szCs w:val="22"/>
        </w:rPr>
        <w:t>Kocak</w:t>
      </w:r>
      <w:proofErr w:type="spellEnd"/>
      <w:r w:rsidRPr="00051C28">
        <w:rPr>
          <w:rFonts w:ascii="Arial" w:hAnsi="Arial" w:cs="Arial"/>
          <w:sz w:val="22"/>
          <w:szCs w:val="22"/>
        </w:rPr>
        <w:t xml:space="preserve">, </w:t>
      </w:r>
      <w:proofErr w:type="spellStart"/>
      <w:proofErr w:type="gramStart"/>
      <w:r w:rsidRPr="00051C28">
        <w:rPr>
          <w:rFonts w:ascii="Arial" w:hAnsi="Arial" w:cs="Arial"/>
          <w:sz w:val="22"/>
          <w:szCs w:val="22"/>
        </w:rPr>
        <w:t>Bozan</w:t>
      </w:r>
      <w:proofErr w:type="spellEnd"/>
      <w:proofErr w:type="gramEnd"/>
      <w:r w:rsidRPr="00051C28">
        <w:rPr>
          <w:rFonts w:ascii="Arial" w:hAnsi="Arial" w:cs="Arial"/>
          <w:sz w:val="22"/>
          <w:szCs w:val="22"/>
        </w:rPr>
        <w:t xml:space="preserve"> and </w:t>
      </w:r>
      <w:proofErr w:type="spellStart"/>
      <w:r w:rsidRPr="00051C28">
        <w:rPr>
          <w:rFonts w:ascii="Arial" w:hAnsi="Arial" w:cs="Arial"/>
          <w:sz w:val="22"/>
          <w:szCs w:val="22"/>
        </w:rPr>
        <w:t>Isik</w:t>
      </w:r>
      <w:proofErr w:type="spellEnd"/>
      <w:r w:rsidRPr="00051C28">
        <w:rPr>
          <w:rFonts w:ascii="Arial" w:hAnsi="Arial" w:cs="Arial"/>
          <w:sz w:val="22"/>
          <w:szCs w:val="22"/>
        </w:rPr>
        <w:t xml:space="preserve">, 2009) as an essential tool to form and share. Vygotsky’s theory suggests children’s learning is supported through peer interactions in mixed attainment groups (Ambreen, 2021). </w:t>
      </w:r>
      <w:r w:rsidR="00D34904" w:rsidRPr="00051C28">
        <w:rPr>
          <w:rFonts w:ascii="Arial" w:hAnsi="Arial" w:cs="Arial"/>
          <w:sz w:val="22"/>
          <w:szCs w:val="22"/>
        </w:rPr>
        <w:t xml:space="preserve">In addition to Vygotsky’s theories, recent research </w:t>
      </w:r>
      <w:r w:rsidR="0038552F" w:rsidRPr="00051C28">
        <w:rPr>
          <w:rFonts w:ascii="Arial" w:hAnsi="Arial" w:cs="Arial"/>
          <w:sz w:val="22"/>
          <w:szCs w:val="22"/>
        </w:rPr>
        <w:t xml:space="preserve">also </w:t>
      </w:r>
      <w:r w:rsidR="00D34904" w:rsidRPr="00051C28">
        <w:rPr>
          <w:rFonts w:ascii="Arial" w:hAnsi="Arial" w:cs="Arial"/>
          <w:sz w:val="22"/>
          <w:szCs w:val="22"/>
        </w:rPr>
        <w:t xml:space="preserve">suggests that almost 80% of children’s knowledge is learnt from each other (Welsh Government, 2010). </w:t>
      </w:r>
      <w:r w:rsidR="0024750C" w:rsidRPr="00051C28">
        <w:rPr>
          <w:rFonts w:ascii="Arial" w:hAnsi="Arial" w:cs="Arial"/>
          <w:sz w:val="22"/>
          <w:szCs w:val="22"/>
        </w:rPr>
        <w:t xml:space="preserve">Peer teaching is a very effective method to use in a classroom as pupils are not only helping their peers learn but also learning themselves (Gal and </w:t>
      </w:r>
      <w:proofErr w:type="spellStart"/>
      <w:r w:rsidR="0024750C" w:rsidRPr="00051C28">
        <w:rPr>
          <w:rFonts w:ascii="Arial" w:hAnsi="Arial" w:cs="Arial"/>
          <w:sz w:val="22"/>
          <w:szCs w:val="22"/>
        </w:rPr>
        <w:t>Fallik</w:t>
      </w:r>
      <w:proofErr w:type="spellEnd"/>
      <w:r w:rsidR="0024750C" w:rsidRPr="00051C28">
        <w:rPr>
          <w:rFonts w:ascii="Arial" w:hAnsi="Arial" w:cs="Arial"/>
          <w:sz w:val="22"/>
          <w:szCs w:val="22"/>
        </w:rPr>
        <w:t xml:space="preserve">, 2021). </w:t>
      </w:r>
      <w:proofErr w:type="spellStart"/>
      <w:r w:rsidR="00755564" w:rsidRPr="00051C28">
        <w:rPr>
          <w:rFonts w:ascii="Arial" w:hAnsi="Arial" w:cs="Arial"/>
          <w:sz w:val="22"/>
          <w:szCs w:val="22"/>
        </w:rPr>
        <w:t>Routman</w:t>
      </w:r>
      <w:proofErr w:type="spellEnd"/>
      <w:r w:rsidR="00755564" w:rsidRPr="00051C28">
        <w:rPr>
          <w:rFonts w:ascii="Arial" w:hAnsi="Arial" w:cs="Arial"/>
          <w:sz w:val="22"/>
          <w:szCs w:val="22"/>
        </w:rPr>
        <w:t xml:space="preserve"> (2005, cited in Hurst </w:t>
      </w:r>
      <w:r w:rsidR="00755564" w:rsidRPr="00051C28">
        <w:rPr>
          <w:rFonts w:ascii="Arial" w:hAnsi="Arial" w:cs="Arial"/>
          <w:i/>
          <w:iCs/>
          <w:sz w:val="22"/>
          <w:szCs w:val="22"/>
        </w:rPr>
        <w:t>et al.</w:t>
      </w:r>
      <w:r w:rsidR="00755564" w:rsidRPr="00051C28">
        <w:rPr>
          <w:rFonts w:ascii="Arial" w:hAnsi="Arial" w:cs="Arial"/>
          <w:sz w:val="22"/>
          <w:szCs w:val="22"/>
        </w:rPr>
        <w:t xml:space="preserve">, 2013) supports this by stating when pupils </w:t>
      </w:r>
      <w:proofErr w:type="gramStart"/>
      <w:r w:rsidR="0038552F" w:rsidRPr="00051C28">
        <w:rPr>
          <w:rFonts w:ascii="Arial" w:hAnsi="Arial" w:cs="Arial"/>
          <w:sz w:val="22"/>
          <w:szCs w:val="22"/>
        </w:rPr>
        <w:t>are able to</w:t>
      </w:r>
      <w:proofErr w:type="gramEnd"/>
      <w:r w:rsidR="0038552F" w:rsidRPr="00051C28">
        <w:rPr>
          <w:rFonts w:ascii="Arial" w:hAnsi="Arial" w:cs="Arial"/>
          <w:sz w:val="22"/>
          <w:szCs w:val="22"/>
        </w:rPr>
        <w:t xml:space="preserve"> talk</w:t>
      </w:r>
      <w:r w:rsidR="00755564" w:rsidRPr="00051C28">
        <w:rPr>
          <w:rFonts w:ascii="Arial" w:hAnsi="Arial" w:cs="Arial"/>
          <w:sz w:val="22"/>
          <w:szCs w:val="22"/>
        </w:rPr>
        <w:t xml:space="preserve"> to each other and are actively involved they learn more. </w:t>
      </w:r>
    </w:p>
    <w:p w14:paraId="3FE07D71" w14:textId="77777777" w:rsidR="00010670" w:rsidRPr="00051C28" w:rsidRDefault="00010670" w:rsidP="00051C28">
      <w:pPr>
        <w:spacing w:line="360" w:lineRule="auto"/>
        <w:rPr>
          <w:rFonts w:ascii="Arial" w:hAnsi="Arial" w:cs="Arial"/>
          <w:sz w:val="22"/>
          <w:szCs w:val="22"/>
        </w:rPr>
      </w:pPr>
    </w:p>
    <w:p w14:paraId="3407AD81" w14:textId="2B884776" w:rsidR="00755564" w:rsidRPr="00051C28" w:rsidRDefault="00797BED" w:rsidP="00051C28">
      <w:pPr>
        <w:spacing w:line="360" w:lineRule="auto"/>
        <w:rPr>
          <w:rFonts w:ascii="Arial" w:hAnsi="Arial" w:cs="Arial"/>
          <w:sz w:val="22"/>
          <w:szCs w:val="22"/>
        </w:rPr>
      </w:pPr>
      <w:r w:rsidRPr="00051C28">
        <w:rPr>
          <w:rFonts w:ascii="Arial" w:hAnsi="Arial" w:cs="Arial"/>
          <w:sz w:val="22"/>
          <w:szCs w:val="22"/>
        </w:rPr>
        <w:t xml:space="preserve">One of the key findings in Baines (2009) stated group work increased </w:t>
      </w:r>
      <w:r w:rsidR="00755564" w:rsidRPr="00051C28">
        <w:rPr>
          <w:rFonts w:ascii="Arial" w:hAnsi="Arial" w:cs="Arial"/>
          <w:sz w:val="22"/>
          <w:szCs w:val="22"/>
        </w:rPr>
        <w:t>pupils’</w:t>
      </w:r>
      <w:r w:rsidRPr="00051C28">
        <w:rPr>
          <w:rFonts w:ascii="Arial" w:hAnsi="Arial" w:cs="Arial"/>
          <w:sz w:val="22"/>
          <w:szCs w:val="22"/>
        </w:rPr>
        <w:t xml:space="preserve"> levels of continuous, active engagement in learning</w:t>
      </w:r>
      <w:r w:rsidR="00437E0B" w:rsidRPr="00051C28">
        <w:rPr>
          <w:rFonts w:ascii="Arial" w:hAnsi="Arial" w:cs="Arial"/>
          <w:sz w:val="22"/>
          <w:szCs w:val="22"/>
        </w:rPr>
        <w:t xml:space="preserve">, while also supporting the development of pupil discussion. </w:t>
      </w:r>
      <w:r w:rsidR="00F1397F" w:rsidRPr="00051C28">
        <w:rPr>
          <w:rFonts w:ascii="Arial" w:hAnsi="Arial" w:cs="Arial"/>
          <w:sz w:val="22"/>
          <w:szCs w:val="22"/>
        </w:rPr>
        <w:t xml:space="preserve">In comparison to working individually, group work requires the pupils to use </w:t>
      </w:r>
      <w:r w:rsidR="00E95FA2" w:rsidRPr="00051C28">
        <w:rPr>
          <w:rFonts w:ascii="Arial" w:hAnsi="Arial" w:cs="Arial"/>
          <w:sz w:val="22"/>
          <w:szCs w:val="22"/>
        </w:rPr>
        <w:t xml:space="preserve">additional and different skills, challenging them to use their negotiation, social and communication skills (Adesina et al., 2022). </w:t>
      </w:r>
      <w:r w:rsidR="0038552F" w:rsidRPr="00051C28">
        <w:rPr>
          <w:rFonts w:ascii="Arial" w:hAnsi="Arial" w:cs="Arial"/>
          <w:sz w:val="22"/>
          <w:szCs w:val="22"/>
        </w:rPr>
        <w:t>When w</w:t>
      </w:r>
      <w:r w:rsidR="00DD2A19" w:rsidRPr="00051C28">
        <w:rPr>
          <w:rFonts w:ascii="Arial" w:hAnsi="Arial" w:cs="Arial"/>
          <w:sz w:val="22"/>
          <w:szCs w:val="22"/>
        </w:rPr>
        <w:t>orking as a group</w:t>
      </w:r>
      <w:r w:rsidR="0038552F" w:rsidRPr="00051C28">
        <w:rPr>
          <w:rFonts w:ascii="Arial" w:hAnsi="Arial" w:cs="Arial"/>
          <w:sz w:val="22"/>
          <w:szCs w:val="22"/>
        </w:rPr>
        <w:t>,</w:t>
      </w:r>
      <w:r w:rsidR="00DD2A19" w:rsidRPr="00051C28">
        <w:rPr>
          <w:rFonts w:ascii="Arial" w:hAnsi="Arial" w:cs="Arial"/>
          <w:sz w:val="22"/>
          <w:szCs w:val="22"/>
        </w:rPr>
        <w:t xml:space="preserve"> pupils need to work together to succeed, </w:t>
      </w:r>
      <w:r w:rsidR="0038552F" w:rsidRPr="00051C28">
        <w:rPr>
          <w:rFonts w:ascii="Arial" w:hAnsi="Arial" w:cs="Arial"/>
          <w:sz w:val="22"/>
          <w:szCs w:val="22"/>
        </w:rPr>
        <w:t xml:space="preserve">while also </w:t>
      </w:r>
      <w:r w:rsidR="00DD2A19" w:rsidRPr="00051C28">
        <w:rPr>
          <w:rFonts w:ascii="Arial" w:hAnsi="Arial" w:cs="Arial"/>
          <w:sz w:val="22"/>
          <w:szCs w:val="22"/>
        </w:rPr>
        <w:t xml:space="preserve">developing skills, </w:t>
      </w:r>
      <w:r w:rsidR="003806A0" w:rsidRPr="00051C28">
        <w:rPr>
          <w:rFonts w:ascii="Arial" w:hAnsi="Arial" w:cs="Arial"/>
          <w:sz w:val="22"/>
          <w:szCs w:val="22"/>
        </w:rPr>
        <w:t>knowledge,</w:t>
      </w:r>
      <w:r w:rsidR="00DD2A19" w:rsidRPr="00051C28">
        <w:rPr>
          <w:rFonts w:ascii="Arial" w:hAnsi="Arial" w:cs="Arial"/>
          <w:sz w:val="22"/>
          <w:szCs w:val="22"/>
        </w:rPr>
        <w:t xml:space="preserve"> and cooperative teamwork capabilities (</w:t>
      </w:r>
      <w:proofErr w:type="spellStart"/>
      <w:r w:rsidR="00DD2A19" w:rsidRPr="00051C28">
        <w:rPr>
          <w:rFonts w:ascii="Arial" w:hAnsi="Arial" w:cs="Arial"/>
          <w:sz w:val="22"/>
          <w:szCs w:val="22"/>
        </w:rPr>
        <w:t>Situmorang</w:t>
      </w:r>
      <w:proofErr w:type="spellEnd"/>
      <w:r w:rsidR="00DD2A19" w:rsidRPr="00051C28">
        <w:rPr>
          <w:rFonts w:ascii="Arial" w:hAnsi="Arial" w:cs="Arial"/>
          <w:sz w:val="22"/>
          <w:szCs w:val="22"/>
        </w:rPr>
        <w:t xml:space="preserve">, 2021). </w:t>
      </w:r>
      <w:r w:rsidR="00755564" w:rsidRPr="00051C28">
        <w:rPr>
          <w:rFonts w:ascii="Arial" w:hAnsi="Arial" w:cs="Arial"/>
          <w:sz w:val="22"/>
          <w:szCs w:val="22"/>
        </w:rPr>
        <w:t>Although group work can be effective, some disadvantages can be one individual being more dominate in the group which can lead to other members being reliant on that member (Burke, 2011). Which leads to some pupils getting praise for doing less work than their peers (</w:t>
      </w:r>
      <w:proofErr w:type="spellStart"/>
      <w:r w:rsidR="00755564" w:rsidRPr="00051C28">
        <w:rPr>
          <w:rFonts w:ascii="Arial" w:hAnsi="Arial" w:cs="Arial"/>
          <w:sz w:val="22"/>
          <w:szCs w:val="22"/>
        </w:rPr>
        <w:t>Situmorang</w:t>
      </w:r>
      <w:proofErr w:type="spellEnd"/>
      <w:r w:rsidR="00755564" w:rsidRPr="00051C28">
        <w:rPr>
          <w:rFonts w:ascii="Arial" w:hAnsi="Arial" w:cs="Arial"/>
          <w:sz w:val="22"/>
          <w:szCs w:val="22"/>
        </w:rPr>
        <w:t xml:space="preserve">, 2021). </w:t>
      </w:r>
    </w:p>
    <w:p w14:paraId="2848A8FD" w14:textId="77777777" w:rsidR="00EE352A" w:rsidRPr="00051C28" w:rsidRDefault="00EE352A" w:rsidP="00051C28">
      <w:pPr>
        <w:spacing w:line="360" w:lineRule="auto"/>
        <w:rPr>
          <w:rFonts w:ascii="Arial" w:hAnsi="Arial" w:cs="Arial"/>
          <w:sz w:val="22"/>
          <w:szCs w:val="22"/>
        </w:rPr>
      </w:pPr>
    </w:p>
    <w:p w14:paraId="0518C6F0" w14:textId="3832F655" w:rsidR="00EE352A" w:rsidRPr="00051C28" w:rsidRDefault="00C27A9B" w:rsidP="00051C28">
      <w:pPr>
        <w:spacing w:line="360" w:lineRule="auto"/>
        <w:rPr>
          <w:rFonts w:ascii="Arial" w:hAnsi="Arial" w:cs="Arial"/>
          <w:sz w:val="22"/>
          <w:szCs w:val="22"/>
          <w:u w:val="single"/>
        </w:rPr>
      </w:pPr>
      <w:r w:rsidRPr="00051C28">
        <w:rPr>
          <w:rFonts w:ascii="Arial" w:hAnsi="Arial" w:cs="Arial"/>
          <w:sz w:val="22"/>
          <w:szCs w:val="22"/>
        </w:rPr>
        <w:t xml:space="preserve">Krause and Coates (2008, cited in Sen, 2022) states engagement is both academic and non-academic, while also having social features. </w:t>
      </w:r>
      <w:r w:rsidR="0038552F" w:rsidRPr="00051C28">
        <w:rPr>
          <w:rFonts w:ascii="Arial" w:hAnsi="Arial" w:cs="Arial"/>
          <w:sz w:val="22"/>
          <w:szCs w:val="22"/>
        </w:rPr>
        <w:t>Pupils’</w:t>
      </w:r>
      <w:r w:rsidR="00B00BE8" w:rsidRPr="00051C28">
        <w:rPr>
          <w:rFonts w:ascii="Arial" w:hAnsi="Arial" w:cs="Arial"/>
          <w:sz w:val="22"/>
          <w:szCs w:val="22"/>
        </w:rPr>
        <w:t xml:space="preserve"> engagement in maths can be measured through a framework created by Kong, Wong, and Lam (2003, cited in Fielding and Makar, 2008) </w:t>
      </w:r>
      <w:r w:rsidR="0038552F" w:rsidRPr="00051C28">
        <w:rPr>
          <w:rFonts w:ascii="Arial" w:hAnsi="Arial" w:cs="Arial"/>
          <w:sz w:val="22"/>
          <w:szCs w:val="22"/>
        </w:rPr>
        <w:t xml:space="preserve">it is </w:t>
      </w:r>
      <w:r w:rsidR="00B00BE8" w:rsidRPr="00051C28">
        <w:rPr>
          <w:rFonts w:ascii="Arial" w:hAnsi="Arial" w:cs="Arial"/>
          <w:sz w:val="22"/>
          <w:szCs w:val="22"/>
        </w:rPr>
        <w:t xml:space="preserve">categorised into </w:t>
      </w:r>
      <w:r w:rsidR="0038552F" w:rsidRPr="00051C28">
        <w:rPr>
          <w:rFonts w:ascii="Arial" w:hAnsi="Arial" w:cs="Arial"/>
          <w:sz w:val="22"/>
          <w:szCs w:val="22"/>
        </w:rPr>
        <w:t xml:space="preserve">three, </w:t>
      </w:r>
      <w:r w:rsidR="009F12BA" w:rsidRPr="00051C28">
        <w:rPr>
          <w:rFonts w:ascii="Arial" w:hAnsi="Arial" w:cs="Arial"/>
          <w:sz w:val="22"/>
          <w:szCs w:val="22"/>
        </w:rPr>
        <w:t xml:space="preserve">firstly </w:t>
      </w:r>
      <w:r w:rsidR="00B00BE8" w:rsidRPr="00051C28">
        <w:rPr>
          <w:rFonts w:ascii="Arial" w:hAnsi="Arial" w:cs="Arial"/>
          <w:sz w:val="22"/>
          <w:szCs w:val="22"/>
        </w:rPr>
        <w:t xml:space="preserve">affective engagement </w:t>
      </w:r>
      <w:r w:rsidR="009F12BA" w:rsidRPr="00051C28">
        <w:rPr>
          <w:rFonts w:ascii="Arial" w:hAnsi="Arial" w:cs="Arial"/>
          <w:sz w:val="22"/>
          <w:szCs w:val="22"/>
        </w:rPr>
        <w:t xml:space="preserve">which is </w:t>
      </w:r>
      <w:r w:rsidR="00B00BE8" w:rsidRPr="00051C28">
        <w:rPr>
          <w:rFonts w:ascii="Arial" w:hAnsi="Arial" w:cs="Arial"/>
          <w:sz w:val="22"/>
          <w:szCs w:val="22"/>
        </w:rPr>
        <w:t xml:space="preserve">based on their interest, anxiety, </w:t>
      </w:r>
      <w:r w:rsidR="0038552F" w:rsidRPr="00051C28">
        <w:rPr>
          <w:rFonts w:ascii="Arial" w:hAnsi="Arial" w:cs="Arial"/>
          <w:sz w:val="22"/>
          <w:szCs w:val="22"/>
        </w:rPr>
        <w:t>frustration,</w:t>
      </w:r>
      <w:r w:rsidR="00B00BE8" w:rsidRPr="00051C28">
        <w:rPr>
          <w:rFonts w:ascii="Arial" w:hAnsi="Arial" w:cs="Arial"/>
          <w:sz w:val="22"/>
          <w:szCs w:val="22"/>
        </w:rPr>
        <w:t xml:space="preserve"> or achievement. Behavioural engagement which is time spent on task, not enough time given for the task and cognitive engagement which is the deep strategies, surface strategies and reliance. </w:t>
      </w:r>
    </w:p>
    <w:p w14:paraId="08B45890" w14:textId="77777777" w:rsidR="00010670" w:rsidRPr="00051C28" w:rsidRDefault="00010670" w:rsidP="00051C28">
      <w:pPr>
        <w:spacing w:line="360" w:lineRule="auto"/>
        <w:rPr>
          <w:rFonts w:ascii="Arial" w:hAnsi="Arial" w:cs="Arial"/>
          <w:sz w:val="22"/>
          <w:szCs w:val="22"/>
        </w:rPr>
      </w:pPr>
    </w:p>
    <w:p w14:paraId="4ED9D489" w14:textId="3B5657E6" w:rsidR="0098376B" w:rsidRPr="00051C28" w:rsidRDefault="00465FCF" w:rsidP="00051C28">
      <w:pPr>
        <w:spacing w:line="360" w:lineRule="auto"/>
        <w:rPr>
          <w:rFonts w:ascii="Arial" w:hAnsi="Arial" w:cs="Arial"/>
          <w:color w:val="3A7C22" w:themeColor="accent6" w:themeShade="BF"/>
          <w:sz w:val="22"/>
          <w:szCs w:val="22"/>
        </w:rPr>
      </w:pPr>
      <w:r w:rsidRPr="00051C28">
        <w:rPr>
          <w:rFonts w:ascii="Arial" w:hAnsi="Arial" w:cs="Arial"/>
          <w:sz w:val="22"/>
          <w:szCs w:val="22"/>
        </w:rPr>
        <w:t>It is often found that group work it set by pupil attainment, (Ambreen, 2021)</w:t>
      </w:r>
      <w:r w:rsidRPr="00051C28">
        <w:rPr>
          <w:rFonts w:ascii="Arial" w:hAnsi="Arial" w:cs="Arial"/>
          <w:sz w:val="22"/>
          <w:szCs w:val="22"/>
        </w:rPr>
        <w:t>. Attard (</w:t>
      </w:r>
      <w:r w:rsidRPr="00051C28">
        <w:rPr>
          <w:rFonts w:ascii="Arial" w:hAnsi="Arial" w:cs="Arial"/>
          <w:sz w:val="22"/>
          <w:szCs w:val="22"/>
        </w:rPr>
        <w:t>2015)</w:t>
      </w:r>
      <w:r w:rsidRPr="00051C28">
        <w:rPr>
          <w:rFonts w:ascii="Arial" w:hAnsi="Arial" w:cs="Arial"/>
          <w:sz w:val="22"/>
          <w:szCs w:val="22"/>
        </w:rPr>
        <w:t xml:space="preserve"> suggests a</w:t>
      </w:r>
      <w:r w:rsidR="000D1756" w:rsidRPr="00051C28">
        <w:rPr>
          <w:rFonts w:ascii="Arial" w:hAnsi="Arial" w:cs="Arial"/>
          <w:sz w:val="22"/>
          <w:szCs w:val="22"/>
        </w:rPr>
        <w:t xml:space="preserve">ttainment grouping in mathematics is mainly </w:t>
      </w:r>
      <w:r w:rsidR="009F12BA" w:rsidRPr="00051C28">
        <w:rPr>
          <w:rFonts w:ascii="Arial" w:hAnsi="Arial" w:cs="Arial"/>
          <w:sz w:val="22"/>
          <w:szCs w:val="22"/>
        </w:rPr>
        <w:t xml:space="preserve">used </w:t>
      </w:r>
      <w:r w:rsidR="000D1756" w:rsidRPr="00051C28">
        <w:rPr>
          <w:rFonts w:ascii="Arial" w:hAnsi="Arial" w:cs="Arial"/>
          <w:sz w:val="22"/>
          <w:szCs w:val="22"/>
        </w:rPr>
        <w:t xml:space="preserve">for </w:t>
      </w:r>
      <w:r w:rsidR="00F27EC3" w:rsidRPr="00051C28">
        <w:rPr>
          <w:rFonts w:ascii="Arial" w:hAnsi="Arial" w:cs="Arial"/>
          <w:sz w:val="22"/>
          <w:szCs w:val="22"/>
        </w:rPr>
        <w:t>teachers’</w:t>
      </w:r>
      <w:r w:rsidR="000D1756" w:rsidRPr="00051C28">
        <w:rPr>
          <w:rFonts w:ascii="Arial" w:hAnsi="Arial" w:cs="Arial"/>
          <w:sz w:val="22"/>
          <w:szCs w:val="22"/>
        </w:rPr>
        <w:t xml:space="preserve"> convenience </w:t>
      </w:r>
      <w:r w:rsidR="000D1756" w:rsidRPr="00051C28">
        <w:rPr>
          <w:rFonts w:ascii="Arial" w:hAnsi="Arial" w:cs="Arial"/>
          <w:sz w:val="22"/>
          <w:szCs w:val="22"/>
        </w:rPr>
        <w:lastRenderedPageBreak/>
        <w:t>rather than the benefit of the pupils, which can impact self-esteem</w:t>
      </w:r>
      <w:r w:rsidRPr="00051C28">
        <w:rPr>
          <w:rFonts w:ascii="Arial" w:hAnsi="Arial" w:cs="Arial"/>
          <w:sz w:val="22"/>
          <w:szCs w:val="22"/>
        </w:rPr>
        <w:t>.</w:t>
      </w:r>
      <w:r w:rsidR="00AD7C32" w:rsidRPr="00051C28">
        <w:rPr>
          <w:rFonts w:ascii="Arial" w:hAnsi="Arial" w:cs="Arial"/>
          <w:sz w:val="22"/>
          <w:szCs w:val="22"/>
        </w:rPr>
        <w:t xml:space="preserve"> </w:t>
      </w:r>
      <w:r w:rsidR="00AC2635" w:rsidRPr="00051C28">
        <w:rPr>
          <w:rFonts w:ascii="Arial" w:hAnsi="Arial" w:cs="Arial"/>
          <w:sz w:val="22"/>
          <w:szCs w:val="22"/>
        </w:rPr>
        <w:t xml:space="preserve">However, </w:t>
      </w:r>
      <w:proofErr w:type="spellStart"/>
      <w:r w:rsidR="00AD7C32" w:rsidRPr="00051C28">
        <w:rPr>
          <w:rFonts w:ascii="Arial" w:hAnsi="Arial" w:cs="Arial"/>
          <w:sz w:val="22"/>
          <w:szCs w:val="22"/>
        </w:rPr>
        <w:t>Bekiryazici</w:t>
      </w:r>
      <w:proofErr w:type="spellEnd"/>
      <w:r w:rsidR="00AC2635" w:rsidRPr="00051C28">
        <w:rPr>
          <w:rFonts w:ascii="Arial" w:hAnsi="Arial" w:cs="Arial"/>
          <w:sz w:val="22"/>
          <w:szCs w:val="22"/>
        </w:rPr>
        <w:t xml:space="preserve"> (2015) advises that grouping mixed attainment pupils can be beneficial if the teacher pairs the pupils accordingly. For </w:t>
      </w:r>
      <w:r w:rsidR="00F11695" w:rsidRPr="00051C28">
        <w:rPr>
          <w:rFonts w:ascii="Arial" w:hAnsi="Arial" w:cs="Arial"/>
          <w:sz w:val="22"/>
          <w:szCs w:val="22"/>
        </w:rPr>
        <w:t>example,</w:t>
      </w:r>
      <w:r w:rsidR="00AC2635" w:rsidRPr="00051C28">
        <w:rPr>
          <w:rFonts w:ascii="Arial" w:hAnsi="Arial" w:cs="Arial"/>
          <w:sz w:val="22"/>
          <w:szCs w:val="22"/>
        </w:rPr>
        <w:t xml:space="preserve"> if one pupil has strengths in one area of learning, pair a pupil who has weaknesses in that area. </w:t>
      </w:r>
    </w:p>
    <w:p w14:paraId="7ADD9871" w14:textId="77777777" w:rsidR="001B6E14" w:rsidRPr="00051C28" w:rsidRDefault="001B6E14" w:rsidP="00051C28">
      <w:pPr>
        <w:spacing w:line="360" w:lineRule="auto"/>
        <w:rPr>
          <w:rFonts w:ascii="Arial" w:hAnsi="Arial" w:cs="Arial"/>
          <w:sz w:val="22"/>
          <w:szCs w:val="22"/>
        </w:rPr>
      </w:pPr>
    </w:p>
    <w:p w14:paraId="5B67657D" w14:textId="3C94902E" w:rsidR="00EE1B80" w:rsidRPr="00051C28" w:rsidRDefault="005A5319" w:rsidP="00051C28">
      <w:pPr>
        <w:spacing w:line="360" w:lineRule="auto"/>
        <w:rPr>
          <w:rFonts w:ascii="Arial" w:hAnsi="Arial" w:cs="Arial"/>
          <w:sz w:val="22"/>
          <w:szCs w:val="22"/>
        </w:rPr>
      </w:pPr>
      <w:r w:rsidRPr="00051C28">
        <w:rPr>
          <w:rFonts w:ascii="Arial" w:hAnsi="Arial" w:cs="Arial"/>
          <w:sz w:val="22"/>
          <w:szCs w:val="22"/>
        </w:rPr>
        <w:t>Teacher</w:t>
      </w:r>
      <w:r w:rsidR="009F12BA" w:rsidRPr="00051C28">
        <w:rPr>
          <w:rFonts w:ascii="Arial" w:hAnsi="Arial" w:cs="Arial"/>
          <w:sz w:val="22"/>
          <w:szCs w:val="22"/>
        </w:rPr>
        <w:t>s</w:t>
      </w:r>
      <w:r w:rsidRPr="00051C28">
        <w:rPr>
          <w:rFonts w:ascii="Arial" w:hAnsi="Arial" w:cs="Arial"/>
          <w:sz w:val="22"/>
          <w:szCs w:val="22"/>
        </w:rPr>
        <w:t xml:space="preserve"> not only </w:t>
      </w:r>
      <w:r w:rsidR="00360E92" w:rsidRPr="00051C28">
        <w:rPr>
          <w:rFonts w:ascii="Arial" w:hAnsi="Arial" w:cs="Arial"/>
          <w:sz w:val="22"/>
          <w:szCs w:val="22"/>
        </w:rPr>
        <w:t>impart</w:t>
      </w:r>
      <w:r w:rsidRPr="00051C28">
        <w:rPr>
          <w:rFonts w:ascii="Arial" w:hAnsi="Arial" w:cs="Arial"/>
          <w:sz w:val="22"/>
          <w:szCs w:val="22"/>
        </w:rPr>
        <w:t xml:space="preserve"> </w:t>
      </w:r>
      <w:r w:rsidR="00360E92" w:rsidRPr="00051C28">
        <w:rPr>
          <w:rFonts w:ascii="Arial" w:hAnsi="Arial" w:cs="Arial"/>
          <w:sz w:val="22"/>
          <w:szCs w:val="22"/>
        </w:rPr>
        <w:t xml:space="preserve">their </w:t>
      </w:r>
      <w:r w:rsidRPr="00051C28">
        <w:rPr>
          <w:rFonts w:ascii="Arial" w:hAnsi="Arial" w:cs="Arial"/>
          <w:sz w:val="22"/>
          <w:szCs w:val="22"/>
        </w:rPr>
        <w:t>content knowledge to their pupils but also convey their own attitudes and emotions towards mathematics (</w:t>
      </w:r>
      <w:proofErr w:type="spellStart"/>
      <w:r w:rsidRPr="00051C28">
        <w:rPr>
          <w:rFonts w:ascii="Arial" w:hAnsi="Arial" w:cs="Arial"/>
          <w:sz w:val="22"/>
          <w:szCs w:val="22"/>
        </w:rPr>
        <w:t>Galeano</w:t>
      </w:r>
      <w:proofErr w:type="spellEnd"/>
      <w:r w:rsidR="00420C6B" w:rsidRPr="00051C28">
        <w:rPr>
          <w:rFonts w:ascii="Arial" w:hAnsi="Arial" w:cs="Arial"/>
          <w:sz w:val="22"/>
          <w:szCs w:val="22"/>
        </w:rPr>
        <w:t xml:space="preserve"> </w:t>
      </w:r>
      <w:r w:rsidRPr="00051C28">
        <w:rPr>
          <w:rFonts w:ascii="Arial" w:hAnsi="Arial" w:cs="Arial"/>
          <w:i/>
          <w:iCs/>
          <w:sz w:val="22"/>
          <w:szCs w:val="22"/>
        </w:rPr>
        <w:t>et al</w:t>
      </w:r>
      <w:r w:rsidRPr="00051C28">
        <w:rPr>
          <w:rFonts w:ascii="Arial" w:hAnsi="Arial" w:cs="Arial"/>
          <w:sz w:val="22"/>
          <w:szCs w:val="22"/>
        </w:rPr>
        <w:t xml:space="preserve">., 2024). </w:t>
      </w:r>
      <w:r w:rsidR="00EE1B80" w:rsidRPr="00051C28">
        <w:rPr>
          <w:rFonts w:ascii="Arial" w:hAnsi="Arial" w:cs="Arial"/>
          <w:sz w:val="22"/>
          <w:szCs w:val="22"/>
        </w:rPr>
        <w:t>In mathematical group work the teacher plays an essential role in facilitating meaningful discussions and supporting pupils learning by managing group activities (</w:t>
      </w:r>
      <w:proofErr w:type="spellStart"/>
      <w:r w:rsidR="00EE1B80" w:rsidRPr="00051C28">
        <w:rPr>
          <w:rFonts w:ascii="Arial" w:hAnsi="Arial" w:cs="Arial"/>
          <w:sz w:val="22"/>
          <w:szCs w:val="22"/>
        </w:rPr>
        <w:t>Sjoblom</w:t>
      </w:r>
      <w:proofErr w:type="spellEnd"/>
      <w:r w:rsidR="00EE1B80" w:rsidRPr="00051C28">
        <w:rPr>
          <w:rFonts w:ascii="Arial" w:hAnsi="Arial" w:cs="Arial"/>
          <w:sz w:val="22"/>
          <w:szCs w:val="22"/>
        </w:rPr>
        <w:t xml:space="preserve">, </w:t>
      </w:r>
      <w:r w:rsidR="00360E92" w:rsidRPr="00051C28">
        <w:rPr>
          <w:rFonts w:ascii="Arial" w:hAnsi="Arial" w:cs="Arial"/>
          <w:sz w:val="22"/>
          <w:szCs w:val="22"/>
        </w:rPr>
        <w:t>Valero,</w:t>
      </w:r>
      <w:r w:rsidR="00EE1B80" w:rsidRPr="00051C28">
        <w:rPr>
          <w:rFonts w:ascii="Arial" w:hAnsi="Arial" w:cs="Arial"/>
          <w:sz w:val="22"/>
          <w:szCs w:val="22"/>
        </w:rPr>
        <w:t xml:space="preserve"> and Olander, 2022). </w:t>
      </w:r>
      <w:r w:rsidR="007B4602" w:rsidRPr="00051C28">
        <w:rPr>
          <w:rFonts w:ascii="Arial" w:hAnsi="Arial" w:cs="Arial"/>
          <w:sz w:val="22"/>
          <w:szCs w:val="22"/>
        </w:rPr>
        <w:t>Providing children with a social environment where they can interact with peers will support their social development (</w:t>
      </w:r>
      <w:proofErr w:type="spellStart"/>
      <w:r w:rsidR="007B4602" w:rsidRPr="00051C28">
        <w:rPr>
          <w:rFonts w:ascii="Arial" w:hAnsi="Arial" w:cs="Arial"/>
          <w:sz w:val="22"/>
          <w:szCs w:val="22"/>
        </w:rPr>
        <w:t>Ongoren</w:t>
      </w:r>
      <w:proofErr w:type="spellEnd"/>
      <w:r w:rsidR="007B4602" w:rsidRPr="00051C28">
        <w:rPr>
          <w:rFonts w:ascii="Arial" w:hAnsi="Arial" w:cs="Arial"/>
          <w:sz w:val="22"/>
          <w:szCs w:val="22"/>
        </w:rPr>
        <w:t xml:space="preserve">, 2022). </w:t>
      </w:r>
    </w:p>
    <w:p w14:paraId="0FC047DB" w14:textId="77777777" w:rsidR="007B4602" w:rsidRPr="00051C28" w:rsidRDefault="007B4602" w:rsidP="00051C28">
      <w:pPr>
        <w:spacing w:line="360" w:lineRule="auto"/>
        <w:rPr>
          <w:rFonts w:ascii="Arial" w:hAnsi="Arial" w:cs="Arial"/>
          <w:sz w:val="22"/>
          <w:szCs w:val="22"/>
        </w:rPr>
      </w:pPr>
    </w:p>
    <w:p w14:paraId="6D9EB6C6" w14:textId="5D6E97C0" w:rsidR="0002355B" w:rsidRPr="00051C28" w:rsidRDefault="00F51B97" w:rsidP="00051C28">
      <w:pPr>
        <w:spacing w:line="360" w:lineRule="auto"/>
        <w:rPr>
          <w:rFonts w:ascii="Arial" w:hAnsi="Arial" w:cs="Arial"/>
          <w:sz w:val="22"/>
          <w:szCs w:val="22"/>
        </w:rPr>
      </w:pPr>
      <w:r w:rsidRPr="00051C28">
        <w:rPr>
          <w:rFonts w:ascii="Arial" w:hAnsi="Arial" w:cs="Arial"/>
          <w:sz w:val="22"/>
          <w:szCs w:val="22"/>
        </w:rPr>
        <w:t xml:space="preserve">There are a range of social skills that </w:t>
      </w:r>
      <w:r w:rsidR="000D75A0" w:rsidRPr="00051C28">
        <w:rPr>
          <w:rFonts w:ascii="Arial" w:hAnsi="Arial" w:cs="Arial"/>
          <w:sz w:val="22"/>
          <w:szCs w:val="22"/>
        </w:rPr>
        <w:t>support</w:t>
      </w:r>
      <w:r w:rsidRPr="00051C28">
        <w:rPr>
          <w:rFonts w:ascii="Arial" w:hAnsi="Arial" w:cs="Arial"/>
          <w:sz w:val="22"/>
          <w:szCs w:val="22"/>
        </w:rPr>
        <w:t xml:space="preserve"> pupils’ engagement in small groups discussion such as sharing ideas </w:t>
      </w:r>
      <w:r w:rsidR="004A0511" w:rsidRPr="00051C28">
        <w:rPr>
          <w:rFonts w:ascii="Arial" w:hAnsi="Arial" w:cs="Arial"/>
          <w:sz w:val="22"/>
          <w:szCs w:val="22"/>
        </w:rPr>
        <w:t>and</w:t>
      </w:r>
      <w:r w:rsidRPr="00051C28">
        <w:rPr>
          <w:rFonts w:ascii="Arial" w:hAnsi="Arial" w:cs="Arial"/>
          <w:sz w:val="22"/>
          <w:szCs w:val="22"/>
        </w:rPr>
        <w:t xml:space="preserve"> resources, decision making, listening to </w:t>
      </w:r>
      <w:r w:rsidR="00EE1B80" w:rsidRPr="00051C28">
        <w:rPr>
          <w:rFonts w:ascii="Arial" w:hAnsi="Arial" w:cs="Arial"/>
          <w:sz w:val="22"/>
          <w:szCs w:val="22"/>
        </w:rPr>
        <w:t>one another,</w:t>
      </w:r>
      <w:r w:rsidRPr="00051C28">
        <w:rPr>
          <w:rFonts w:ascii="Arial" w:hAnsi="Arial" w:cs="Arial"/>
          <w:sz w:val="22"/>
          <w:szCs w:val="22"/>
        </w:rPr>
        <w:t xml:space="preserve"> and giving constructive feedback to each other (Gillies, 2016). </w:t>
      </w:r>
      <w:r w:rsidR="00D945CF" w:rsidRPr="00051C28">
        <w:rPr>
          <w:rFonts w:ascii="Arial" w:hAnsi="Arial" w:cs="Arial"/>
          <w:sz w:val="22"/>
          <w:szCs w:val="22"/>
        </w:rPr>
        <w:t>Davidson (2021) suggests small group learning in mathematics provides opportunities for all pupils to succeed and a social support tool for the learning.</w:t>
      </w:r>
      <w:r w:rsidR="00F05463" w:rsidRPr="00051C28">
        <w:rPr>
          <w:rFonts w:ascii="Arial" w:hAnsi="Arial" w:cs="Arial"/>
          <w:sz w:val="22"/>
          <w:szCs w:val="22"/>
        </w:rPr>
        <w:t xml:space="preserve"> </w:t>
      </w:r>
      <w:r w:rsidR="00C367E4" w:rsidRPr="00051C28">
        <w:rPr>
          <w:rFonts w:ascii="Arial" w:hAnsi="Arial" w:cs="Arial"/>
          <w:sz w:val="22"/>
          <w:szCs w:val="22"/>
        </w:rPr>
        <w:t xml:space="preserve">Gillies (2016) supports this by stating there is a better outcome when pupils work in groups of 3-4 instead of 5-7 pupils. </w:t>
      </w:r>
      <w:r w:rsidR="00F05463" w:rsidRPr="00051C28">
        <w:rPr>
          <w:rFonts w:ascii="Arial" w:hAnsi="Arial" w:cs="Arial"/>
          <w:sz w:val="22"/>
          <w:szCs w:val="22"/>
        </w:rPr>
        <w:t xml:space="preserve">Although social skills are vital it is just as important that pupils are actively listening, </w:t>
      </w:r>
      <w:r w:rsidR="009F12BA" w:rsidRPr="00051C28">
        <w:rPr>
          <w:rFonts w:ascii="Arial" w:hAnsi="Arial" w:cs="Arial"/>
          <w:sz w:val="22"/>
          <w:szCs w:val="22"/>
        </w:rPr>
        <w:t xml:space="preserve">which is </w:t>
      </w:r>
      <w:r w:rsidR="005C6D20" w:rsidRPr="00051C28">
        <w:rPr>
          <w:rFonts w:ascii="Arial" w:hAnsi="Arial" w:cs="Arial"/>
          <w:sz w:val="22"/>
          <w:szCs w:val="22"/>
        </w:rPr>
        <w:t xml:space="preserve">a means of listening that is very attentive and responsive </w:t>
      </w:r>
      <w:r w:rsidR="005C6D20" w:rsidRPr="00051C28">
        <w:rPr>
          <w:rFonts w:ascii="Arial" w:hAnsi="Arial" w:cs="Arial"/>
          <w:sz w:val="22"/>
          <w:szCs w:val="22"/>
        </w:rPr>
        <w:t>(</w:t>
      </w:r>
      <w:r w:rsidR="005C6D20" w:rsidRPr="00051C28">
        <w:rPr>
          <w:rFonts w:ascii="Arial" w:hAnsi="Arial" w:cs="Arial"/>
          <w:sz w:val="22"/>
          <w:szCs w:val="22"/>
        </w:rPr>
        <w:t>Mario,</w:t>
      </w:r>
      <w:r w:rsidR="005C6D20" w:rsidRPr="00051C28">
        <w:rPr>
          <w:rFonts w:ascii="Arial" w:hAnsi="Arial" w:cs="Arial"/>
          <w:sz w:val="22"/>
          <w:szCs w:val="22"/>
        </w:rPr>
        <w:t xml:space="preserve"> 2022)</w:t>
      </w:r>
      <w:r w:rsidR="005C6D20" w:rsidRPr="00051C28">
        <w:rPr>
          <w:rFonts w:ascii="Arial" w:hAnsi="Arial" w:cs="Arial"/>
          <w:sz w:val="22"/>
          <w:szCs w:val="22"/>
        </w:rPr>
        <w:t>.</w:t>
      </w:r>
      <w:r w:rsidR="00C367E4" w:rsidRPr="00051C28">
        <w:rPr>
          <w:rFonts w:ascii="Arial" w:hAnsi="Arial" w:cs="Arial"/>
          <w:sz w:val="22"/>
          <w:szCs w:val="22"/>
        </w:rPr>
        <w:t xml:space="preserve"> </w:t>
      </w:r>
    </w:p>
    <w:p w14:paraId="7FDFE97C" w14:textId="77777777" w:rsidR="005A5319" w:rsidRPr="00051C28" w:rsidRDefault="005A5319" w:rsidP="00051C28">
      <w:pPr>
        <w:spacing w:line="360" w:lineRule="auto"/>
        <w:rPr>
          <w:rFonts w:ascii="Arial" w:hAnsi="Arial" w:cs="Arial"/>
          <w:sz w:val="22"/>
          <w:szCs w:val="22"/>
        </w:rPr>
      </w:pPr>
    </w:p>
    <w:p w14:paraId="382501B3" w14:textId="6BE35406" w:rsidR="000E5397" w:rsidRPr="00051C28" w:rsidRDefault="0002355B" w:rsidP="00051C28">
      <w:pPr>
        <w:spacing w:line="360" w:lineRule="auto"/>
        <w:rPr>
          <w:rFonts w:ascii="Arial" w:hAnsi="Arial" w:cs="Arial"/>
          <w:sz w:val="22"/>
          <w:szCs w:val="22"/>
        </w:rPr>
      </w:pPr>
      <w:r w:rsidRPr="00051C28">
        <w:rPr>
          <w:rFonts w:ascii="Arial" w:hAnsi="Arial" w:cs="Arial"/>
          <w:sz w:val="22"/>
          <w:szCs w:val="22"/>
        </w:rPr>
        <w:t>An approach that focuses on enhancing the learning of all pupils is the cooperative learning approach, where pupils will work in small groups (</w:t>
      </w:r>
      <w:proofErr w:type="spellStart"/>
      <w:r w:rsidRPr="00051C28">
        <w:rPr>
          <w:rFonts w:ascii="Arial" w:hAnsi="Arial" w:cs="Arial"/>
          <w:sz w:val="22"/>
          <w:szCs w:val="22"/>
        </w:rPr>
        <w:t>Klang</w:t>
      </w:r>
      <w:proofErr w:type="spellEnd"/>
      <w:r w:rsidRPr="00051C28">
        <w:rPr>
          <w:rFonts w:ascii="Arial" w:hAnsi="Arial" w:cs="Arial"/>
          <w:sz w:val="22"/>
          <w:szCs w:val="22"/>
        </w:rPr>
        <w:t xml:space="preserve"> </w:t>
      </w:r>
      <w:r w:rsidRPr="00051C28">
        <w:rPr>
          <w:rFonts w:ascii="Arial" w:hAnsi="Arial" w:cs="Arial"/>
          <w:i/>
          <w:iCs/>
          <w:sz w:val="22"/>
          <w:szCs w:val="22"/>
        </w:rPr>
        <w:t>et al</w:t>
      </w:r>
      <w:r w:rsidR="00420C6B" w:rsidRPr="00051C28">
        <w:rPr>
          <w:rFonts w:ascii="Arial" w:hAnsi="Arial" w:cs="Arial"/>
          <w:sz w:val="22"/>
          <w:szCs w:val="22"/>
        </w:rPr>
        <w:t>.,</w:t>
      </w:r>
      <w:r w:rsidRPr="00051C28">
        <w:rPr>
          <w:rFonts w:ascii="Arial" w:hAnsi="Arial" w:cs="Arial"/>
          <w:sz w:val="22"/>
          <w:szCs w:val="22"/>
        </w:rPr>
        <w:t xml:space="preserve"> 2020). </w:t>
      </w:r>
      <w:r w:rsidR="004A0511" w:rsidRPr="00051C28">
        <w:rPr>
          <w:rFonts w:ascii="Arial" w:hAnsi="Arial" w:cs="Arial"/>
          <w:sz w:val="22"/>
          <w:szCs w:val="22"/>
        </w:rPr>
        <w:t>Five principles of collaboration are structured through the cooperative learning approach, these being positive correlation, promoting communication, individual responsibility, group handling and clear order in social skills (</w:t>
      </w:r>
      <w:proofErr w:type="spellStart"/>
      <w:r w:rsidR="004A0511" w:rsidRPr="00051C28">
        <w:rPr>
          <w:rFonts w:ascii="Arial" w:hAnsi="Arial" w:cs="Arial"/>
          <w:sz w:val="22"/>
          <w:szCs w:val="22"/>
        </w:rPr>
        <w:t>Klang</w:t>
      </w:r>
      <w:proofErr w:type="spellEnd"/>
      <w:r w:rsidR="004A0511" w:rsidRPr="00051C28">
        <w:rPr>
          <w:rFonts w:ascii="Arial" w:hAnsi="Arial" w:cs="Arial"/>
          <w:sz w:val="22"/>
          <w:szCs w:val="22"/>
        </w:rPr>
        <w:t xml:space="preserve"> </w:t>
      </w:r>
      <w:r w:rsidR="004A0511" w:rsidRPr="00051C28">
        <w:rPr>
          <w:rFonts w:ascii="Arial" w:hAnsi="Arial" w:cs="Arial"/>
          <w:i/>
          <w:iCs/>
          <w:sz w:val="22"/>
          <w:szCs w:val="22"/>
        </w:rPr>
        <w:t>et al</w:t>
      </w:r>
      <w:r w:rsidR="004A0511" w:rsidRPr="00051C28">
        <w:rPr>
          <w:rFonts w:ascii="Arial" w:hAnsi="Arial" w:cs="Arial"/>
          <w:sz w:val="22"/>
          <w:szCs w:val="22"/>
        </w:rPr>
        <w:t xml:space="preserve">., 2021). </w:t>
      </w:r>
      <w:r w:rsidR="001A690B" w:rsidRPr="00051C28">
        <w:rPr>
          <w:rFonts w:ascii="Arial" w:hAnsi="Arial" w:cs="Arial"/>
          <w:sz w:val="22"/>
          <w:szCs w:val="22"/>
        </w:rPr>
        <w:t>Children achieve better learning outcomes when they are actively engaged in the learning process, supporting the collaborative learning environment (Burke, 2011).</w:t>
      </w:r>
      <w:r w:rsidR="0007029C" w:rsidRPr="00051C28">
        <w:rPr>
          <w:rFonts w:ascii="Arial" w:hAnsi="Arial" w:cs="Arial"/>
          <w:sz w:val="22"/>
          <w:szCs w:val="22"/>
        </w:rPr>
        <w:t xml:space="preserve"> </w:t>
      </w:r>
      <w:r w:rsidR="00336C38" w:rsidRPr="00051C28">
        <w:rPr>
          <w:rFonts w:ascii="Arial" w:hAnsi="Arial" w:cs="Arial"/>
          <w:sz w:val="22"/>
          <w:szCs w:val="22"/>
        </w:rPr>
        <w:t xml:space="preserve">Cooperative groups are </w:t>
      </w:r>
      <w:r w:rsidR="001C1C34" w:rsidRPr="00051C28">
        <w:rPr>
          <w:rFonts w:ascii="Arial" w:hAnsi="Arial" w:cs="Arial"/>
          <w:sz w:val="22"/>
          <w:szCs w:val="22"/>
        </w:rPr>
        <w:t>recommended to be</w:t>
      </w:r>
      <w:r w:rsidR="00336C38" w:rsidRPr="00051C28">
        <w:rPr>
          <w:rFonts w:ascii="Arial" w:hAnsi="Arial" w:cs="Arial"/>
          <w:sz w:val="22"/>
          <w:szCs w:val="22"/>
        </w:rPr>
        <w:t xml:space="preserve"> split into</w:t>
      </w:r>
      <w:r w:rsidR="001C1C34" w:rsidRPr="00051C28">
        <w:rPr>
          <w:rFonts w:ascii="Arial" w:hAnsi="Arial" w:cs="Arial"/>
          <w:sz w:val="22"/>
          <w:szCs w:val="22"/>
        </w:rPr>
        <w:t xml:space="preserve"> two to six</w:t>
      </w:r>
      <w:r w:rsidR="001A690B" w:rsidRPr="00051C28">
        <w:rPr>
          <w:rFonts w:ascii="Arial" w:hAnsi="Arial" w:cs="Arial"/>
          <w:sz w:val="22"/>
          <w:szCs w:val="22"/>
        </w:rPr>
        <w:t xml:space="preserve"> pupils where they are each assigned specific roles </w:t>
      </w:r>
      <w:r w:rsidR="00604480" w:rsidRPr="00051C28">
        <w:rPr>
          <w:rFonts w:ascii="Arial" w:hAnsi="Arial" w:cs="Arial"/>
          <w:sz w:val="22"/>
          <w:szCs w:val="22"/>
        </w:rPr>
        <w:t>this approach makes it more effective (</w:t>
      </w:r>
      <w:proofErr w:type="spellStart"/>
      <w:r w:rsidR="00604480" w:rsidRPr="00051C28">
        <w:rPr>
          <w:rFonts w:ascii="Arial" w:hAnsi="Arial" w:cs="Arial"/>
          <w:sz w:val="22"/>
          <w:szCs w:val="22"/>
        </w:rPr>
        <w:t>Brame</w:t>
      </w:r>
      <w:proofErr w:type="spellEnd"/>
      <w:r w:rsidR="00604480" w:rsidRPr="00051C28">
        <w:rPr>
          <w:rFonts w:ascii="Arial" w:hAnsi="Arial" w:cs="Arial"/>
          <w:sz w:val="22"/>
          <w:szCs w:val="22"/>
        </w:rPr>
        <w:t xml:space="preserve"> and Biel, 2015). </w:t>
      </w:r>
    </w:p>
    <w:p w14:paraId="7F975616" w14:textId="77777777" w:rsidR="000E5397" w:rsidRPr="00051C28" w:rsidRDefault="000E5397" w:rsidP="00051C28">
      <w:pPr>
        <w:spacing w:line="360" w:lineRule="auto"/>
        <w:rPr>
          <w:rFonts w:ascii="Arial" w:hAnsi="Arial" w:cs="Arial"/>
          <w:sz w:val="22"/>
          <w:szCs w:val="22"/>
        </w:rPr>
      </w:pPr>
    </w:p>
    <w:p w14:paraId="6D8EC5C8" w14:textId="19421991" w:rsidR="00F82030" w:rsidRPr="00051C28" w:rsidRDefault="000E5397" w:rsidP="00051C28">
      <w:pPr>
        <w:spacing w:line="360" w:lineRule="auto"/>
        <w:rPr>
          <w:rFonts w:ascii="Arial" w:hAnsi="Arial" w:cs="Arial"/>
          <w:sz w:val="22"/>
          <w:szCs w:val="22"/>
        </w:rPr>
      </w:pPr>
      <w:r w:rsidRPr="00051C28">
        <w:rPr>
          <w:rFonts w:ascii="Arial" w:hAnsi="Arial" w:cs="Arial"/>
          <w:sz w:val="22"/>
          <w:szCs w:val="22"/>
        </w:rPr>
        <w:t xml:space="preserve">A study by Kane (2018) discovered that cooperative learning improved </w:t>
      </w:r>
      <w:r w:rsidR="000D75A0" w:rsidRPr="00051C28">
        <w:rPr>
          <w:rFonts w:ascii="Arial" w:hAnsi="Arial" w:cs="Arial"/>
          <w:sz w:val="22"/>
          <w:szCs w:val="22"/>
        </w:rPr>
        <w:t>pupils’</w:t>
      </w:r>
      <w:r w:rsidRPr="00051C28">
        <w:rPr>
          <w:rFonts w:ascii="Arial" w:hAnsi="Arial" w:cs="Arial"/>
          <w:sz w:val="22"/>
          <w:szCs w:val="22"/>
        </w:rPr>
        <w:t xml:space="preserve"> achievement in maths</w:t>
      </w:r>
      <w:r w:rsidR="009F12BA" w:rsidRPr="00051C28">
        <w:rPr>
          <w:rFonts w:ascii="Arial" w:hAnsi="Arial" w:cs="Arial"/>
          <w:sz w:val="22"/>
          <w:szCs w:val="22"/>
        </w:rPr>
        <w:t>, as they were</w:t>
      </w:r>
      <w:r w:rsidR="00685DC9" w:rsidRPr="00051C28">
        <w:rPr>
          <w:rFonts w:ascii="Arial" w:hAnsi="Arial" w:cs="Arial"/>
          <w:sz w:val="22"/>
          <w:szCs w:val="22"/>
        </w:rPr>
        <w:t xml:space="preserve"> able to explain their thinking and share it with their peer</w:t>
      </w:r>
      <w:r w:rsidR="009F12BA" w:rsidRPr="00051C28">
        <w:rPr>
          <w:rFonts w:ascii="Arial" w:hAnsi="Arial" w:cs="Arial"/>
          <w:sz w:val="22"/>
          <w:szCs w:val="22"/>
        </w:rPr>
        <w:t>s resulting in peer learning</w:t>
      </w:r>
      <w:r w:rsidR="00685DC9" w:rsidRPr="00051C28">
        <w:rPr>
          <w:rFonts w:ascii="Arial" w:hAnsi="Arial" w:cs="Arial"/>
          <w:sz w:val="22"/>
          <w:szCs w:val="22"/>
        </w:rPr>
        <w:t xml:space="preserve">. </w:t>
      </w:r>
      <w:proofErr w:type="spellStart"/>
      <w:r w:rsidR="00F11695" w:rsidRPr="00051C28">
        <w:rPr>
          <w:rFonts w:ascii="Arial" w:hAnsi="Arial" w:cs="Arial"/>
          <w:sz w:val="22"/>
          <w:szCs w:val="22"/>
        </w:rPr>
        <w:t>Sofroniou</w:t>
      </w:r>
      <w:proofErr w:type="spellEnd"/>
      <w:r w:rsidR="00F11695" w:rsidRPr="00051C28">
        <w:rPr>
          <w:rFonts w:ascii="Arial" w:hAnsi="Arial" w:cs="Arial"/>
          <w:sz w:val="22"/>
          <w:szCs w:val="22"/>
        </w:rPr>
        <w:t xml:space="preserve"> and </w:t>
      </w:r>
      <w:proofErr w:type="spellStart"/>
      <w:r w:rsidR="00F11695" w:rsidRPr="00051C28">
        <w:rPr>
          <w:rFonts w:ascii="Arial" w:hAnsi="Arial" w:cs="Arial"/>
          <w:sz w:val="22"/>
          <w:szCs w:val="22"/>
        </w:rPr>
        <w:t>Poutos</w:t>
      </w:r>
      <w:proofErr w:type="spellEnd"/>
      <w:r w:rsidR="00F11695" w:rsidRPr="00051C28">
        <w:rPr>
          <w:rFonts w:ascii="Arial" w:hAnsi="Arial" w:cs="Arial"/>
          <w:sz w:val="22"/>
          <w:szCs w:val="22"/>
        </w:rPr>
        <w:t xml:space="preserve"> (2016) analysed many studies that explored the effectiveness of various group work conducted over the years, presenting pupils working in cooperative learning groups achieved two thirds above the average pupil working in a competitive or individualistic group. </w:t>
      </w:r>
      <w:r w:rsidR="009F12BA" w:rsidRPr="00051C28">
        <w:rPr>
          <w:rFonts w:ascii="Arial" w:hAnsi="Arial" w:cs="Arial"/>
          <w:sz w:val="22"/>
          <w:szCs w:val="22"/>
        </w:rPr>
        <w:t>In addition to the cooperative learning approach, another</w:t>
      </w:r>
      <w:r w:rsidR="00402C7B" w:rsidRPr="00051C28">
        <w:rPr>
          <w:rFonts w:ascii="Arial" w:hAnsi="Arial" w:cs="Arial"/>
          <w:sz w:val="22"/>
          <w:szCs w:val="22"/>
        </w:rPr>
        <w:t xml:space="preserve"> </w:t>
      </w:r>
      <w:r w:rsidR="00402C7B" w:rsidRPr="00051C28">
        <w:rPr>
          <w:rFonts w:ascii="Arial" w:hAnsi="Arial" w:cs="Arial"/>
          <w:sz w:val="22"/>
          <w:szCs w:val="22"/>
        </w:rPr>
        <w:lastRenderedPageBreak/>
        <w:t xml:space="preserve">study </w:t>
      </w:r>
      <w:r w:rsidR="009F12BA" w:rsidRPr="00051C28">
        <w:rPr>
          <w:rFonts w:ascii="Arial" w:hAnsi="Arial" w:cs="Arial"/>
          <w:sz w:val="22"/>
          <w:szCs w:val="22"/>
        </w:rPr>
        <w:t xml:space="preserve">discovered how </w:t>
      </w:r>
      <w:r w:rsidR="00402C7B" w:rsidRPr="00051C28">
        <w:rPr>
          <w:rFonts w:ascii="Arial" w:hAnsi="Arial" w:cs="Arial"/>
          <w:sz w:val="22"/>
          <w:szCs w:val="22"/>
        </w:rPr>
        <w:t xml:space="preserve">pupils felt learning mathematics, stating they preferred discussion, </w:t>
      </w:r>
      <w:r w:rsidR="000D75A0" w:rsidRPr="00051C28">
        <w:rPr>
          <w:rFonts w:ascii="Arial" w:hAnsi="Arial" w:cs="Arial"/>
          <w:sz w:val="22"/>
          <w:szCs w:val="22"/>
        </w:rPr>
        <w:t>collaboration,</w:t>
      </w:r>
      <w:r w:rsidR="00402C7B" w:rsidRPr="00051C28">
        <w:rPr>
          <w:rFonts w:ascii="Arial" w:hAnsi="Arial" w:cs="Arial"/>
          <w:sz w:val="22"/>
          <w:szCs w:val="22"/>
        </w:rPr>
        <w:t xml:space="preserve"> and </w:t>
      </w:r>
      <w:r w:rsidR="009275B0" w:rsidRPr="00051C28">
        <w:rPr>
          <w:rFonts w:ascii="Arial" w:hAnsi="Arial" w:cs="Arial"/>
          <w:sz w:val="22"/>
          <w:szCs w:val="22"/>
        </w:rPr>
        <w:t>inquiry-based</w:t>
      </w:r>
      <w:r w:rsidR="00402C7B" w:rsidRPr="00051C28">
        <w:rPr>
          <w:rFonts w:ascii="Arial" w:hAnsi="Arial" w:cs="Arial"/>
          <w:sz w:val="22"/>
          <w:szCs w:val="22"/>
        </w:rPr>
        <w:t xml:space="preserve"> activities (Noyes, 2012). </w:t>
      </w:r>
    </w:p>
    <w:p w14:paraId="61226F1D" w14:textId="77777777" w:rsidR="00C367E4" w:rsidRPr="00051C28" w:rsidRDefault="00C367E4" w:rsidP="00051C28">
      <w:pPr>
        <w:spacing w:line="360" w:lineRule="auto"/>
        <w:rPr>
          <w:rFonts w:ascii="Arial" w:hAnsi="Arial" w:cs="Arial"/>
          <w:sz w:val="22"/>
          <w:szCs w:val="22"/>
        </w:rPr>
      </w:pPr>
    </w:p>
    <w:p w14:paraId="0067A8D3" w14:textId="0CF2939C" w:rsidR="00D8231D" w:rsidRPr="00051C28" w:rsidRDefault="00D8231D" w:rsidP="00051C28">
      <w:pPr>
        <w:spacing w:line="360" w:lineRule="auto"/>
        <w:rPr>
          <w:rFonts w:ascii="Arial" w:hAnsi="Arial" w:cs="Arial"/>
          <w:sz w:val="22"/>
          <w:szCs w:val="22"/>
        </w:rPr>
      </w:pPr>
      <w:r w:rsidRPr="00051C28">
        <w:rPr>
          <w:rFonts w:ascii="Arial" w:hAnsi="Arial" w:cs="Arial"/>
          <w:b/>
          <w:bCs/>
          <w:sz w:val="22"/>
          <w:szCs w:val="22"/>
          <w:u w:val="single"/>
        </w:rPr>
        <w:t xml:space="preserve">Explanation of Case Study </w:t>
      </w:r>
    </w:p>
    <w:p w14:paraId="2BE253A0" w14:textId="5203A378" w:rsidR="00C3298A" w:rsidRPr="00051C28" w:rsidRDefault="005B16B7" w:rsidP="00051C28">
      <w:pPr>
        <w:spacing w:line="360" w:lineRule="auto"/>
        <w:rPr>
          <w:rFonts w:ascii="Arial" w:hAnsi="Arial" w:cs="Arial"/>
          <w:sz w:val="22"/>
          <w:szCs w:val="22"/>
        </w:rPr>
      </w:pPr>
      <w:r w:rsidRPr="00051C28">
        <w:rPr>
          <w:rFonts w:ascii="Arial" w:hAnsi="Arial" w:cs="Arial"/>
          <w:sz w:val="22"/>
          <w:szCs w:val="22"/>
        </w:rPr>
        <w:t xml:space="preserve">This </w:t>
      </w:r>
      <w:r w:rsidR="00FE782C" w:rsidRPr="00051C28">
        <w:rPr>
          <w:rFonts w:ascii="Arial" w:hAnsi="Arial" w:cs="Arial"/>
          <w:sz w:val="22"/>
          <w:szCs w:val="22"/>
        </w:rPr>
        <w:t>research activity has</w:t>
      </w:r>
      <w:r w:rsidRPr="00051C28">
        <w:rPr>
          <w:rFonts w:ascii="Arial" w:hAnsi="Arial" w:cs="Arial"/>
          <w:sz w:val="22"/>
          <w:szCs w:val="22"/>
        </w:rPr>
        <w:t xml:space="preserve"> take</w:t>
      </w:r>
      <w:r w:rsidR="00FE782C" w:rsidRPr="00051C28">
        <w:rPr>
          <w:rFonts w:ascii="Arial" w:hAnsi="Arial" w:cs="Arial"/>
          <w:sz w:val="22"/>
          <w:szCs w:val="22"/>
        </w:rPr>
        <w:t>n</w:t>
      </w:r>
      <w:r w:rsidRPr="00051C28">
        <w:rPr>
          <w:rFonts w:ascii="Arial" w:hAnsi="Arial" w:cs="Arial"/>
          <w:sz w:val="22"/>
          <w:szCs w:val="22"/>
        </w:rPr>
        <w:t xml:space="preserve"> a case study approach</w:t>
      </w:r>
      <w:r w:rsidR="00FE782C" w:rsidRPr="005B7118">
        <w:rPr>
          <w:rFonts w:ascii="Arial" w:hAnsi="Arial" w:cs="Arial"/>
          <w:sz w:val="22"/>
          <w:szCs w:val="22"/>
        </w:rPr>
        <w:t xml:space="preserve">. </w:t>
      </w:r>
      <w:r w:rsidR="00025963" w:rsidRPr="005B7118">
        <w:rPr>
          <w:rFonts w:ascii="Arial" w:hAnsi="Arial" w:cs="Arial"/>
          <w:sz w:val="22"/>
          <w:szCs w:val="22"/>
        </w:rPr>
        <w:t xml:space="preserve">A case study is a research approach, not only </w:t>
      </w:r>
      <w:r w:rsidR="009F12BA" w:rsidRPr="005B7118">
        <w:rPr>
          <w:rFonts w:ascii="Arial" w:hAnsi="Arial" w:cs="Arial"/>
          <w:sz w:val="22"/>
          <w:szCs w:val="22"/>
        </w:rPr>
        <w:t xml:space="preserve">is it </w:t>
      </w:r>
      <w:r w:rsidR="00025963" w:rsidRPr="005B7118">
        <w:rPr>
          <w:rFonts w:ascii="Arial" w:hAnsi="Arial" w:cs="Arial"/>
          <w:sz w:val="22"/>
          <w:szCs w:val="22"/>
        </w:rPr>
        <w:t xml:space="preserve">a method, </w:t>
      </w:r>
      <w:r w:rsidR="005B7118" w:rsidRPr="005B7118">
        <w:rPr>
          <w:rFonts w:ascii="Arial" w:hAnsi="Arial" w:cs="Arial"/>
          <w:sz w:val="22"/>
          <w:szCs w:val="22"/>
        </w:rPr>
        <w:t xml:space="preserve">but also a </w:t>
      </w:r>
      <w:r w:rsidR="00025963" w:rsidRPr="005B7118">
        <w:rPr>
          <w:rFonts w:ascii="Arial" w:hAnsi="Arial" w:cs="Arial"/>
          <w:sz w:val="22"/>
          <w:szCs w:val="22"/>
        </w:rPr>
        <w:t>technique,</w:t>
      </w:r>
      <w:r w:rsidR="005B7118" w:rsidRPr="005B7118">
        <w:rPr>
          <w:rFonts w:ascii="Arial" w:hAnsi="Arial" w:cs="Arial"/>
          <w:sz w:val="22"/>
          <w:szCs w:val="22"/>
        </w:rPr>
        <w:t xml:space="preserve"> and </w:t>
      </w:r>
      <w:r w:rsidR="00025963" w:rsidRPr="005B7118">
        <w:rPr>
          <w:rFonts w:ascii="Arial" w:hAnsi="Arial" w:cs="Arial"/>
          <w:sz w:val="22"/>
          <w:szCs w:val="22"/>
        </w:rPr>
        <w:t>process to gather data (</w:t>
      </w:r>
      <w:r w:rsidR="00025963" w:rsidRPr="00051C28">
        <w:rPr>
          <w:rFonts w:ascii="Arial" w:hAnsi="Arial" w:cs="Arial"/>
          <w:sz w:val="22"/>
          <w:szCs w:val="22"/>
        </w:rPr>
        <w:t xml:space="preserve">Priya, 2021). </w:t>
      </w:r>
      <w:r w:rsidR="00F17845" w:rsidRPr="00051C28">
        <w:rPr>
          <w:rFonts w:ascii="Arial" w:hAnsi="Arial" w:cs="Arial"/>
          <w:sz w:val="22"/>
          <w:szCs w:val="22"/>
        </w:rPr>
        <w:t xml:space="preserve">It is a methodical inquiry surrounding present events within authentic contexts (Harling, 2012). </w:t>
      </w:r>
      <w:r w:rsidR="00273DB8" w:rsidRPr="00051C28">
        <w:rPr>
          <w:rFonts w:ascii="Arial" w:hAnsi="Arial" w:cs="Arial"/>
          <w:sz w:val="22"/>
          <w:szCs w:val="22"/>
        </w:rPr>
        <w:t>According to Hancock,</w:t>
      </w:r>
      <w:r w:rsidR="00AB2FBF" w:rsidRPr="00051C28">
        <w:rPr>
          <w:rFonts w:ascii="Arial" w:hAnsi="Arial" w:cs="Arial"/>
          <w:sz w:val="22"/>
          <w:szCs w:val="22"/>
        </w:rPr>
        <w:t xml:space="preserve"> </w:t>
      </w:r>
      <w:r w:rsidR="00AB2FBF" w:rsidRPr="00051C28">
        <w:rPr>
          <w:rFonts w:ascii="Arial" w:hAnsi="Arial" w:cs="Arial"/>
          <w:i/>
          <w:iCs/>
          <w:sz w:val="22"/>
          <w:szCs w:val="22"/>
        </w:rPr>
        <w:t>et al</w:t>
      </w:r>
      <w:r w:rsidR="00AB2FBF" w:rsidRPr="00051C28">
        <w:rPr>
          <w:rFonts w:ascii="Arial" w:hAnsi="Arial" w:cs="Arial"/>
          <w:sz w:val="22"/>
          <w:szCs w:val="22"/>
        </w:rPr>
        <w:t xml:space="preserve">. </w:t>
      </w:r>
      <w:r w:rsidR="00273DB8" w:rsidRPr="00051C28">
        <w:rPr>
          <w:rFonts w:ascii="Arial" w:hAnsi="Arial" w:cs="Arial"/>
          <w:sz w:val="22"/>
          <w:szCs w:val="22"/>
        </w:rPr>
        <w:t xml:space="preserve">(2021) research is used to answer our who, why, what, when and where questions and develop an understanding around it. </w:t>
      </w:r>
      <w:proofErr w:type="spellStart"/>
      <w:r w:rsidR="00B34297" w:rsidRPr="00051C28">
        <w:rPr>
          <w:rFonts w:ascii="Arial" w:hAnsi="Arial" w:cs="Arial"/>
          <w:sz w:val="22"/>
          <w:szCs w:val="22"/>
        </w:rPr>
        <w:t>Mcleod</w:t>
      </w:r>
      <w:proofErr w:type="spellEnd"/>
      <w:r w:rsidR="00B34297" w:rsidRPr="00051C28">
        <w:rPr>
          <w:rFonts w:ascii="Arial" w:hAnsi="Arial" w:cs="Arial"/>
          <w:sz w:val="22"/>
          <w:szCs w:val="22"/>
        </w:rPr>
        <w:t xml:space="preserve"> (2024) identifies some of the different types of case studies, such as explanatory, exploratory, </w:t>
      </w:r>
      <w:r w:rsidR="007311B1" w:rsidRPr="00051C28">
        <w:rPr>
          <w:rFonts w:ascii="Arial" w:hAnsi="Arial" w:cs="Arial"/>
          <w:sz w:val="22"/>
          <w:szCs w:val="22"/>
        </w:rPr>
        <w:t xml:space="preserve">descriptive, multi-case, intrinsic and collective. </w:t>
      </w:r>
    </w:p>
    <w:p w14:paraId="5469B46A" w14:textId="77777777" w:rsidR="007311B1" w:rsidRPr="00051C28" w:rsidRDefault="007311B1" w:rsidP="00051C28">
      <w:pPr>
        <w:spacing w:line="360" w:lineRule="auto"/>
        <w:rPr>
          <w:rFonts w:ascii="Arial" w:hAnsi="Arial" w:cs="Arial"/>
          <w:sz w:val="22"/>
          <w:szCs w:val="22"/>
        </w:rPr>
      </w:pPr>
    </w:p>
    <w:p w14:paraId="5720B350" w14:textId="7A7871D7" w:rsidR="007311B1" w:rsidRPr="00051C28" w:rsidRDefault="007311B1" w:rsidP="00051C28">
      <w:pPr>
        <w:spacing w:line="360" w:lineRule="auto"/>
        <w:rPr>
          <w:rFonts w:ascii="Arial" w:hAnsi="Arial" w:cs="Arial"/>
          <w:sz w:val="22"/>
          <w:szCs w:val="22"/>
        </w:rPr>
      </w:pPr>
      <w:r w:rsidRPr="00051C28">
        <w:rPr>
          <w:rFonts w:ascii="Arial" w:hAnsi="Arial" w:cs="Arial"/>
          <w:sz w:val="22"/>
          <w:szCs w:val="22"/>
        </w:rPr>
        <w:t xml:space="preserve">As identified in the literature review, there is limited research on </w:t>
      </w:r>
      <w:r w:rsidR="006B4126" w:rsidRPr="00051C28">
        <w:rPr>
          <w:rFonts w:ascii="Arial" w:hAnsi="Arial" w:cs="Arial"/>
          <w:sz w:val="22"/>
          <w:szCs w:val="22"/>
        </w:rPr>
        <w:t>pupils’</w:t>
      </w:r>
      <w:r w:rsidRPr="00051C28">
        <w:rPr>
          <w:rFonts w:ascii="Arial" w:hAnsi="Arial" w:cs="Arial"/>
          <w:sz w:val="22"/>
          <w:szCs w:val="22"/>
        </w:rPr>
        <w:t xml:space="preserve"> engagement in mathematics</w:t>
      </w:r>
      <w:r w:rsidR="00460BBF" w:rsidRPr="00051C28">
        <w:rPr>
          <w:rFonts w:ascii="Arial" w:hAnsi="Arial" w:cs="Arial"/>
          <w:sz w:val="22"/>
          <w:szCs w:val="22"/>
        </w:rPr>
        <w:t xml:space="preserve"> (</w:t>
      </w:r>
      <w:r w:rsidR="00460BBF" w:rsidRPr="00051C28">
        <w:rPr>
          <w:rFonts w:ascii="Arial" w:hAnsi="Arial" w:cs="Arial"/>
          <w:sz w:val="22"/>
          <w:szCs w:val="22"/>
        </w:rPr>
        <w:t xml:space="preserve">Trenholm </w:t>
      </w:r>
      <w:r w:rsidR="00460BBF" w:rsidRPr="00051C28">
        <w:rPr>
          <w:rFonts w:ascii="Arial" w:hAnsi="Arial" w:cs="Arial"/>
          <w:i/>
          <w:iCs/>
          <w:sz w:val="22"/>
          <w:szCs w:val="22"/>
        </w:rPr>
        <w:t>et al</w:t>
      </w:r>
      <w:r w:rsidR="00460BBF" w:rsidRPr="00051C28">
        <w:rPr>
          <w:rFonts w:ascii="Arial" w:hAnsi="Arial" w:cs="Arial"/>
          <w:sz w:val="22"/>
          <w:szCs w:val="22"/>
        </w:rPr>
        <w:t xml:space="preserve">., </w:t>
      </w:r>
      <w:r w:rsidR="00460BBF" w:rsidRPr="00051C28">
        <w:rPr>
          <w:rFonts w:ascii="Arial" w:hAnsi="Arial" w:cs="Arial"/>
          <w:sz w:val="22"/>
          <w:szCs w:val="22"/>
        </w:rPr>
        <w:t>2018, cited in Sen, 2022)</w:t>
      </w:r>
      <w:r w:rsidRPr="00051C28">
        <w:rPr>
          <w:rFonts w:ascii="Arial" w:hAnsi="Arial" w:cs="Arial"/>
          <w:sz w:val="22"/>
          <w:szCs w:val="22"/>
        </w:rPr>
        <w:t xml:space="preserve">, especially group work. This research </w:t>
      </w:r>
      <w:r w:rsidR="009F12BA" w:rsidRPr="00051C28">
        <w:rPr>
          <w:rFonts w:ascii="Arial" w:hAnsi="Arial" w:cs="Arial"/>
          <w:sz w:val="22"/>
          <w:szCs w:val="22"/>
        </w:rPr>
        <w:t xml:space="preserve">project </w:t>
      </w:r>
      <w:r w:rsidR="00460BBF" w:rsidRPr="00051C28">
        <w:rPr>
          <w:rFonts w:ascii="Arial" w:hAnsi="Arial" w:cs="Arial"/>
          <w:sz w:val="22"/>
          <w:szCs w:val="22"/>
        </w:rPr>
        <w:t>conduct</w:t>
      </w:r>
      <w:r w:rsidR="00452DF1" w:rsidRPr="00051C28">
        <w:rPr>
          <w:rFonts w:ascii="Arial" w:hAnsi="Arial" w:cs="Arial"/>
          <w:sz w:val="22"/>
          <w:szCs w:val="22"/>
        </w:rPr>
        <w:t>ed</w:t>
      </w:r>
      <w:r w:rsidR="00460BBF" w:rsidRPr="00051C28">
        <w:rPr>
          <w:rFonts w:ascii="Arial" w:hAnsi="Arial" w:cs="Arial"/>
          <w:sz w:val="22"/>
          <w:szCs w:val="22"/>
        </w:rPr>
        <w:t xml:space="preserve"> an </w:t>
      </w:r>
      <w:r w:rsidRPr="00051C28">
        <w:rPr>
          <w:rFonts w:ascii="Arial" w:hAnsi="Arial" w:cs="Arial"/>
          <w:sz w:val="22"/>
          <w:szCs w:val="22"/>
        </w:rPr>
        <w:t xml:space="preserve">exploratory case study, to find out the ‘how’ of the chosen topic. </w:t>
      </w:r>
      <w:r w:rsidR="00460BBF" w:rsidRPr="00051C28">
        <w:rPr>
          <w:rFonts w:ascii="Arial" w:hAnsi="Arial" w:cs="Arial"/>
          <w:sz w:val="22"/>
          <w:szCs w:val="22"/>
        </w:rPr>
        <w:t xml:space="preserve">The purpose of an exploratory case study is to study the wonder with the purpose of pinpointing new research questions (Priya, 2021). </w:t>
      </w:r>
    </w:p>
    <w:p w14:paraId="6418D2DB" w14:textId="77777777" w:rsidR="00C3298A" w:rsidRPr="00051C28" w:rsidRDefault="00C3298A" w:rsidP="00051C28">
      <w:pPr>
        <w:spacing w:line="360" w:lineRule="auto"/>
        <w:rPr>
          <w:rFonts w:ascii="Arial" w:hAnsi="Arial" w:cs="Arial"/>
          <w:sz w:val="22"/>
          <w:szCs w:val="22"/>
        </w:rPr>
      </w:pPr>
    </w:p>
    <w:p w14:paraId="747618AB" w14:textId="5106E415" w:rsidR="00025963" w:rsidRPr="00051C28" w:rsidRDefault="00F17845" w:rsidP="00051C28">
      <w:pPr>
        <w:spacing w:line="360" w:lineRule="auto"/>
        <w:rPr>
          <w:rFonts w:ascii="Arial" w:hAnsi="Arial" w:cs="Arial"/>
          <w:sz w:val="22"/>
          <w:szCs w:val="22"/>
        </w:rPr>
      </w:pPr>
      <w:r w:rsidRPr="00051C28">
        <w:rPr>
          <w:rFonts w:ascii="Arial" w:hAnsi="Arial" w:cs="Arial"/>
          <w:sz w:val="22"/>
          <w:szCs w:val="22"/>
        </w:rPr>
        <w:t xml:space="preserve">Several methods of data collection can be involved in a case study, such as observations, interviews, or documents (Coombs, 2022). The benefits of utilising multiple data collection methods provide the researcher with a chance to gain a deeper perspective into the field of study (Burkholder </w:t>
      </w:r>
      <w:r w:rsidRPr="00051C28">
        <w:rPr>
          <w:rFonts w:ascii="Arial" w:hAnsi="Arial" w:cs="Arial"/>
          <w:i/>
          <w:iCs/>
          <w:sz w:val="22"/>
          <w:szCs w:val="22"/>
        </w:rPr>
        <w:t>et al</w:t>
      </w:r>
      <w:r w:rsidRPr="00051C28">
        <w:rPr>
          <w:rFonts w:ascii="Arial" w:hAnsi="Arial" w:cs="Arial"/>
          <w:sz w:val="22"/>
          <w:szCs w:val="22"/>
        </w:rPr>
        <w:t>., 2020).</w:t>
      </w:r>
      <w:r w:rsidR="00B93BC6" w:rsidRPr="00051C28">
        <w:rPr>
          <w:rFonts w:ascii="Arial" w:hAnsi="Arial" w:cs="Arial"/>
          <w:sz w:val="22"/>
          <w:szCs w:val="22"/>
        </w:rPr>
        <w:t xml:space="preserve"> However, </w:t>
      </w:r>
      <w:proofErr w:type="spellStart"/>
      <w:r w:rsidR="00B93BC6" w:rsidRPr="00051C28">
        <w:rPr>
          <w:rFonts w:ascii="Arial" w:hAnsi="Arial" w:cs="Arial"/>
          <w:sz w:val="22"/>
          <w:szCs w:val="22"/>
        </w:rPr>
        <w:t>Heale</w:t>
      </w:r>
      <w:proofErr w:type="spellEnd"/>
      <w:r w:rsidR="00B93BC6" w:rsidRPr="00051C28">
        <w:rPr>
          <w:rFonts w:ascii="Arial" w:hAnsi="Arial" w:cs="Arial"/>
          <w:sz w:val="22"/>
          <w:szCs w:val="22"/>
        </w:rPr>
        <w:t xml:space="preserve"> and Twycross (2018) supported this but also suggested the large amount of data can be challenging to analyse and organise, while also ensuring </w:t>
      </w:r>
      <w:r w:rsidR="00FE782C" w:rsidRPr="00051C28">
        <w:rPr>
          <w:rFonts w:ascii="Arial" w:hAnsi="Arial" w:cs="Arial"/>
          <w:sz w:val="22"/>
          <w:szCs w:val="22"/>
        </w:rPr>
        <w:t>additional</w:t>
      </w:r>
      <w:r w:rsidR="00B93BC6" w:rsidRPr="00051C28">
        <w:rPr>
          <w:rFonts w:ascii="Arial" w:hAnsi="Arial" w:cs="Arial"/>
          <w:sz w:val="22"/>
          <w:szCs w:val="22"/>
        </w:rPr>
        <w:t xml:space="preserve"> strategies are </w:t>
      </w:r>
      <w:r w:rsidR="00755564" w:rsidRPr="00051C28">
        <w:rPr>
          <w:rFonts w:ascii="Arial" w:hAnsi="Arial" w:cs="Arial"/>
          <w:sz w:val="22"/>
          <w:szCs w:val="22"/>
        </w:rPr>
        <w:t>carefully</w:t>
      </w:r>
      <w:r w:rsidR="00B93BC6" w:rsidRPr="00051C28">
        <w:rPr>
          <w:rFonts w:ascii="Arial" w:hAnsi="Arial" w:cs="Arial"/>
          <w:sz w:val="22"/>
          <w:szCs w:val="22"/>
        </w:rPr>
        <w:t xml:space="preserve"> </w:t>
      </w:r>
      <w:r w:rsidR="00755564" w:rsidRPr="00051C28">
        <w:rPr>
          <w:rFonts w:ascii="Arial" w:hAnsi="Arial" w:cs="Arial"/>
          <w:sz w:val="22"/>
          <w:szCs w:val="22"/>
        </w:rPr>
        <w:t>considered</w:t>
      </w:r>
      <w:r w:rsidR="00B93BC6" w:rsidRPr="00051C28">
        <w:rPr>
          <w:rFonts w:ascii="Arial" w:hAnsi="Arial" w:cs="Arial"/>
          <w:sz w:val="22"/>
          <w:szCs w:val="22"/>
        </w:rPr>
        <w:t xml:space="preserve">. </w:t>
      </w:r>
    </w:p>
    <w:p w14:paraId="5945CDC3" w14:textId="77777777" w:rsidR="00025963" w:rsidRPr="00051C28" w:rsidRDefault="00025963" w:rsidP="00051C28">
      <w:pPr>
        <w:spacing w:line="360" w:lineRule="auto"/>
        <w:rPr>
          <w:rFonts w:ascii="Arial" w:hAnsi="Arial" w:cs="Arial"/>
          <w:sz w:val="22"/>
          <w:szCs w:val="22"/>
        </w:rPr>
      </w:pPr>
    </w:p>
    <w:p w14:paraId="2D5875E6" w14:textId="19F4D2BC" w:rsidR="005B16B7" w:rsidRPr="005B7118" w:rsidRDefault="00A91458" w:rsidP="00051C28">
      <w:pPr>
        <w:spacing w:line="360" w:lineRule="auto"/>
        <w:rPr>
          <w:rFonts w:ascii="Arial" w:hAnsi="Arial" w:cs="Arial"/>
          <w:sz w:val="22"/>
          <w:szCs w:val="22"/>
        </w:rPr>
      </w:pPr>
      <w:proofErr w:type="spellStart"/>
      <w:r w:rsidRPr="00051C28">
        <w:rPr>
          <w:rFonts w:ascii="Arial" w:hAnsi="Arial" w:cs="Arial"/>
          <w:sz w:val="22"/>
          <w:szCs w:val="22"/>
        </w:rPr>
        <w:t>Mcleod</w:t>
      </w:r>
      <w:proofErr w:type="spellEnd"/>
      <w:r w:rsidRPr="00051C28">
        <w:rPr>
          <w:rFonts w:ascii="Arial" w:hAnsi="Arial" w:cs="Arial"/>
          <w:sz w:val="22"/>
          <w:szCs w:val="22"/>
        </w:rPr>
        <w:t xml:space="preserve"> (2019) </w:t>
      </w:r>
      <w:r w:rsidR="00CA3722" w:rsidRPr="00051C28">
        <w:rPr>
          <w:rFonts w:ascii="Arial" w:hAnsi="Arial" w:cs="Arial"/>
          <w:sz w:val="22"/>
          <w:szCs w:val="22"/>
        </w:rPr>
        <w:t xml:space="preserve">identifies </w:t>
      </w:r>
      <w:r w:rsidRPr="00051C28">
        <w:rPr>
          <w:rFonts w:ascii="Arial" w:hAnsi="Arial" w:cs="Arial"/>
          <w:sz w:val="22"/>
          <w:szCs w:val="22"/>
        </w:rPr>
        <w:t>a range of strengths to a case study</w:t>
      </w:r>
      <w:r w:rsidR="00CA3722" w:rsidRPr="00051C28">
        <w:rPr>
          <w:rFonts w:ascii="Arial" w:hAnsi="Arial" w:cs="Arial"/>
          <w:sz w:val="22"/>
          <w:szCs w:val="22"/>
        </w:rPr>
        <w:t xml:space="preserve"> approach</w:t>
      </w:r>
      <w:r w:rsidRPr="00051C28">
        <w:rPr>
          <w:rFonts w:ascii="Arial" w:hAnsi="Arial" w:cs="Arial"/>
          <w:sz w:val="22"/>
          <w:szCs w:val="22"/>
        </w:rPr>
        <w:t xml:space="preserve">; some of the </w:t>
      </w:r>
      <w:r w:rsidRPr="005B7118">
        <w:rPr>
          <w:rFonts w:ascii="Arial" w:hAnsi="Arial" w:cs="Arial"/>
          <w:sz w:val="22"/>
          <w:szCs w:val="22"/>
        </w:rPr>
        <w:t>strengths are</w:t>
      </w:r>
      <w:r w:rsidR="00FF3F28" w:rsidRPr="005B7118">
        <w:rPr>
          <w:rFonts w:ascii="Arial" w:hAnsi="Arial" w:cs="Arial"/>
          <w:sz w:val="22"/>
          <w:szCs w:val="22"/>
        </w:rPr>
        <w:t xml:space="preserve"> that</w:t>
      </w:r>
      <w:r w:rsidRPr="005B7118">
        <w:rPr>
          <w:rFonts w:ascii="Arial" w:hAnsi="Arial" w:cs="Arial"/>
          <w:sz w:val="22"/>
          <w:szCs w:val="22"/>
        </w:rPr>
        <w:t xml:space="preserve"> it provides rich qualitative information, a vision into further research and enabling enquiry of other unethical circumstances. </w:t>
      </w:r>
      <w:r w:rsidR="00CA3722" w:rsidRPr="005B7118">
        <w:rPr>
          <w:rFonts w:ascii="Arial" w:hAnsi="Arial" w:cs="Arial"/>
          <w:sz w:val="22"/>
          <w:szCs w:val="22"/>
        </w:rPr>
        <w:t xml:space="preserve">However, despite these strengths, Zainal (2007) suggests case studies can </w:t>
      </w:r>
      <w:r w:rsidR="00E75C77" w:rsidRPr="005B7118">
        <w:rPr>
          <w:rFonts w:ascii="Arial" w:hAnsi="Arial" w:cs="Arial"/>
          <w:sz w:val="22"/>
          <w:szCs w:val="22"/>
        </w:rPr>
        <w:t xml:space="preserve">lack precision and often the researcher is biased by allowing their opinions to influence the focus of the results and conclusion. </w:t>
      </w:r>
    </w:p>
    <w:p w14:paraId="3F7829D1" w14:textId="77777777" w:rsidR="00D41DD2" w:rsidRPr="005B7118" w:rsidRDefault="00D41DD2" w:rsidP="00051C28">
      <w:pPr>
        <w:spacing w:line="360" w:lineRule="auto"/>
        <w:rPr>
          <w:rFonts w:ascii="Arial" w:hAnsi="Arial" w:cs="Arial"/>
          <w:sz w:val="22"/>
          <w:szCs w:val="22"/>
        </w:rPr>
      </w:pPr>
    </w:p>
    <w:p w14:paraId="266962A3" w14:textId="62317D20" w:rsidR="00F82030" w:rsidRPr="005B7118" w:rsidRDefault="00FE782C" w:rsidP="00051C28">
      <w:pPr>
        <w:spacing w:line="360" w:lineRule="auto"/>
        <w:rPr>
          <w:rFonts w:ascii="Arial" w:hAnsi="Arial" w:cs="Arial"/>
          <w:sz w:val="22"/>
          <w:szCs w:val="22"/>
        </w:rPr>
      </w:pPr>
      <w:r w:rsidRPr="005B7118">
        <w:rPr>
          <w:rFonts w:ascii="Arial" w:hAnsi="Arial" w:cs="Arial"/>
          <w:sz w:val="22"/>
          <w:szCs w:val="22"/>
        </w:rPr>
        <w:t>The</w:t>
      </w:r>
      <w:r w:rsidR="00C3298A" w:rsidRPr="005B7118">
        <w:rPr>
          <w:rFonts w:ascii="Arial" w:hAnsi="Arial" w:cs="Arial"/>
          <w:sz w:val="22"/>
          <w:szCs w:val="22"/>
        </w:rPr>
        <w:t xml:space="preserve">re </w:t>
      </w:r>
      <w:r w:rsidR="00951FC6" w:rsidRPr="005B7118">
        <w:rPr>
          <w:rFonts w:ascii="Arial" w:hAnsi="Arial" w:cs="Arial"/>
          <w:sz w:val="22"/>
          <w:szCs w:val="22"/>
        </w:rPr>
        <w:t>were</w:t>
      </w:r>
      <w:r w:rsidR="00C3298A" w:rsidRPr="005B7118">
        <w:rPr>
          <w:rFonts w:ascii="Arial" w:hAnsi="Arial" w:cs="Arial"/>
          <w:sz w:val="22"/>
          <w:szCs w:val="22"/>
        </w:rPr>
        <w:t xml:space="preserve"> six participants</w:t>
      </w:r>
      <w:r w:rsidRPr="005B7118">
        <w:rPr>
          <w:rFonts w:ascii="Arial" w:hAnsi="Arial" w:cs="Arial"/>
          <w:sz w:val="22"/>
          <w:szCs w:val="22"/>
        </w:rPr>
        <w:t xml:space="preserve"> involved in this case study, all aged </w:t>
      </w:r>
      <w:r w:rsidR="00C3298A" w:rsidRPr="005B7118">
        <w:rPr>
          <w:rFonts w:ascii="Arial" w:hAnsi="Arial" w:cs="Arial"/>
          <w:sz w:val="22"/>
          <w:szCs w:val="22"/>
        </w:rPr>
        <w:t>between eight to nine years old. The participants all attend school X in year 4</w:t>
      </w:r>
      <w:r w:rsidR="00951FC6" w:rsidRPr="005B7118">
        <w:rPr>
          <w:rFonts w:ascii="Arial" w:hAnsi="Arial" w:cs="Arial"/>
          <w:sz w:val="22"/>
          <w:szCs w:val="22"/>
        </w:rPr>
        <w:t xml:space="preserve"> class of 32 pupils</w:t>
      </w:r>
      <w:r w:rsidR="005B7118" w:rsidRPr="005B7118">
        <w:rPr>
          <w:rFonts w:ascii="Arial" w:hAnsi="Arial" w:cs="Arial"/>
          <w:sz w:val="22"/>
          <w:szCs w:val="22"/>
        </w:rPr>
        <w:t>, the maths lessons are not set by attainment and the groups are all mixed</w:t>
      </w:r>
      <w:r w:rsidR="00C3298A" w:rsidRPr="005B7118">
        <w:rPr>
          <w:rFonts w:ascii="Arial" w:hAnsi="Arial" w:cs="Arial"/>
          <w:sz w:val="22"/>
          <w:szCs w:val="22"/>
        </w:rPr>
        <w:t xml:space="preserve">. Considering the age of the participant’s </w:t>
      </w:r>
      <w:r w:rsidR="00AB2FBF" w:rsidRPr="005B7118">
        <w:rPr>
          <w:rFonts w:ascii="Arial" w:hAnsi="Arial" w:cs="Arial"/>
          <w:sz w:val="22"/>
          <w:szCs w:val="22"/>
        </w:rPr>
        <w:t xml:space="preserve">this research project conducted observations and focus groups. </w:t>
      </w:r>
      <w:r w:rsidR="0007029C" w:rsidRPr="005B7118">
        <w:rPr>
          <w:rFonts w:ascii="Arial" w:hAnsi="Arial" w:cs="Arial"/>
          <w:sz w:val="22"/>
          <w:szCs w:val="22"/>
        </w:rPr>
        <w:t>T</w:t>
      </w:r>
      <w:r w:rsidR="00D41DD2" w:rsidRPr="005B7118">
        <w:rPr>
          <w:rFonts w:ascii="Arial" w:hAnsi="Arial" w:cs="Arial"/>
          <w:sz w:val="22"/>
          <w:szCs w:val="22"/>
        </w:rPr>
        <w:t>o ensure the case study research is manageable, a representative sample of six participants were taken from the class of 32 pupils.</w:t>
      </w:r>
      <w:r w:rsidR="005B7118" w:rsidRPr="005B7118">
        <w:rPr>
          <w:rFonts w:ascii="Arial" w:hAnsi="Arial" w:cs="Arial"/>
          <w:sz w:val="22"/>
          <w:szCs w:val="22"/>
        </w:rPr>
        <w:t xml:space="preserve"> A </w:t>
      </w:r>
      <w:r w:rsidR="00C95049" w:rsidRPr="005B7118">
        <w:rPr>
          <w:rFonts w:ascii="Arial" w:hAnsi="Arial" w:cs="Arial"/>
          <w:sz w:val="22"/>
          <w:szCs w:val="22"/>
        </w:rPr>
        <w:t>representative sample was best suited for this case study research</w:t>
      </w:r>
      <w:r w:rsidR="005B7118" w:rsidRPr="005B7118">
        <w:rPr>
          <w:rFonts w:ascii="Arial" w:hAnsi="Arial" w:cs="Arial"/>
          <w:sz w:val="22"/>
          <w:szCs w:val="22"/>
        </w:rPr>
        <w:t xml:space="preserve"> </w:t>
      </w:r>
      <w:r w:rsidR="005B7118" w:rsidRPr="005B7118">
        <w:rPr>
          <w:rFonts w:ascii="Arial" w:hAnsi="Arial" w:cs="Arial"/>
          <w:sz w:val="22"/>
          <w:szCs w:val="22"/>
        </w:rPr>
        <w:lastRenderedPageBreak/>
        <w:t>because, it</w:t>
      </w:r>
      <w:r w:rsidR="00B34297" w:rsidRPr="005B7118">
        <w:rPr>
          <w:rFonts w:ascii="Arial" w:hAnsi="Arial" w:cs="Arial"/>
          <w:sz w:val="22"/>
          <w:szCs w:val="22"/>
        </w:rPr>
        <w:t xml:space="preserve"> is important to be realistic in the time frame (Bell, 2018). </w:t>
      </w:r>
      <w:r w:rsidR="00452DF1" w:rsidRPr="005B7118">
        <w:rPr>
          <w:rFonts w:ascii="Arial" w:hAnsi="Arial" w:cs="Arial"/>
          <w:sz w:val="22"/>
          <w:szCs w:val="22"/>
        </w:rPr>
        <w:t xml:space="preserve">The participants were </w:t>
      </w:r>
      <w:r w:rsidR="00452DF1" w:rsidRPr="005B7118">
        <w:rPr>
          <w:rFonts w:ascii="Arial" w:hAnsi="Arial" w:cs="Arial"/>
          <w:sz w:val="22"/>
          <w:szCs w:val="22"/>
        </w:rPr>
        <w:t xml:space="preserve">also </w:t>
      </w:r>
      <w:r w:rsidR="00452DF1" w:rsidRPr="005B7118">
        <w:rPr>
          <w:rFonts w:ascii="Arial" w:hAnsi="Arial" w:cs="Arial"/>
          <w:sz w:val="22"/>
          <w:szCs w:val="22"/>
        </w:rPr>
        <w:t xml:space="preserve">chosen </w:t>
      </w:r>
      <w:r w:rsidR="00452DF1" w:rsidRPr="005B7118">
        <w:rPr>
          <w:rFonts w:ascii="Arial" w:hAnsi="Arial" w:cs="Arial"/>
          <w:sz w:val="22"/>
          <w:szCs w:val="22"/>
        </w:rPr>
        <w:t>using p</w:t>
      </w:r>
      <w:r w:rsidR="00452DF1" w:rsidRPr="005B7118">
        <w:rPr>
          <w:rFonts w:ascii="Arial" w:hAnsi="Arial" w:cs="Arial"/>
          <w:sz w:val="22"/>
          <w:szCs w:val="22"/>
        </w:rPr>
        <w:t xml:space="preserve">urposive sampling is when the researcher chooses the participants based on certain characteristics (NFER, 2013). </w:t>
      </w:r>
    </w:p>
    <w:p w14:paraId="4D43EAE5" w14:textId="77777777" w:rsidR="004F58FB" w:rsidRPr="00051C28" w:rsidRDefault="004F58FB" w:rsidP="00051C28">
      <w:pPr>
        <w:spacing w:line="360" w:lineRule="auto"/>
        <w:rPr>
          <w:rFonts w:ascii="Arial" w:hAnsi="Arial" w:cs="Arial"/>
          <w:sz w:val="22"/>
          <w:szCs w:val="22"/>
        </w:rPr>
      </w:pPr>
    </w:p>
    <w:p w14:paraId="336ECA9C" w14:textId="60FFCE6C" w:rsidR="00D8231D" w:rsidRPr="00051C28" w:rsidRDefault="00D8231D" w:rsidP="00051C28">
      <w:pPr>
        <w:spacing w:line="360" w:lineRule="auto"/>
        <w:rPr>
          <w:rFonts w:ascii="Arial" w:hAnsi="Arial" w:cs="Arial"/>
          <w:sz w:val="22"/>
          <w:szCs w:val="22"/>
        </w:rPr>
      </w:pPr>
      <w:r w:rsidRPr="00051C28">
        <w:rPr>
          <w:rFonts w:ascii="Arial" w:hAnsi="Arial" w:cs="Arial"/>
          <w:b/>
          <w:bCs/>
          <w:sz w:val="22"/>
          <w:szCs w:val="22"/>
          <w:u w:val="single"/>
        </w:rPr>
        <w:t xml:space="preserve">Research </w:t>
      </w:r>
      <w:r w:rsidR="00F85676" w:rsidRPr="00051C28">
        <w:rPr>
          <w:rFonts w:ascii="Arial" w:hAnsi="Arial" w:cs="Arial"/>
          <w:b/>
          <w:bCs/>
          <w:sz w:val="22"/>
          <w:szCs w:val="22"/>
          <w:u w:val="single"/>
        </w:rPr>
        <w:t>method.</w:t>
      </w:r>
      <w:r w:rsidRPr="00051C28">
        <w:rPr>
          <w:rFonts w:ascii="Arial" w:hAnsi="Arial" w:cs="Arial"/>
          <w:b/>
          <w:bCs/>
          <w:sz w:val="22"/>
          <w:szCs w:val="22"/>
          <w:u w:val="single"/>
        </w:rPr>
        <w:t xml:space="preserve"> </w:t>
      </w:r>
    </w:p>
    <w:p w14:paraId="551846C9" w14:textId="2AE052F9" w:rsidR="00115179" w:rsidRPr="00051C28" w:rsidRDefault="004B7092" w:rsidP="00051C28">
      <w:pPr>
        <w:spacing w:line="360" w:lineRule="auto"/>
        <w:rPr>
          <w:rFonts w:ascii="Arial" w:hAnsi="Arial" w:cs="Arial"/>
          <w:sz w:val="22"/>
          <w:szCs w:val="22"/>
        </w:rPr>
      </w:pPr>
      <w:r w:rsidRPr="00051C28">
        <w:rPr>
          <w:rFonts w:ascii="Arial" w:hAnsi="Arial" w:cs="Arial"/>
          <w:sz w:val="22"/>
          <w:szCs w:val="22"/>
        </w:rPr>
        <w:t>Qualitative data is collected through focus groups, interviews, observations, note taking and surveys (</w:t>
      </w:r>
      <w:proofErr w:type="spellStart"/>
      <w:r w:rsidRPr="00051C28">
        <w:rPr>
          <w:rFonts w:ascii="Arial" w:hAnsi="Arial" w:cs="Arial"/>
          <w:sz w:val="22"/>
          <w:szCs w:val="22"/>
        </w:rPr>
        <w:t>Nii</w:t>
      </w:r>
      <w:proofErr w:type="spellEnd"/>
      <w:r w:rsidRPr="00051C28">
        <w:rPr>
          <w:rFonts w:ascii="Arial" w:hAnsi="Arial" w:cs="Arial"/>
          <w:sz w:val="22"/>
          <w:szCs w:val="22"/>
        </w:rPr>
        <w:t xml:space="preserve"> </w:t>
      </w:r>
      <w:proofErr w:type="spellStart"/>
      <w:r w:rsidRPr="00051C28">
        <w:rPr>
          <w:rFonts w:ascii="Arial" w:hAnsi="Arial" w:cs="Arial"/>
          <w:sz w:val="22"/>
          <w:szCs w:val="22"/>
        </w:rPr>
        <w:t>Laryeafio</w:t>
      </w:r>
      <w:proofErr w:type="spellEnd"/>
      <w:r w:rsidRPr="00051C28">
        <w:rPr>
          <w:rFonts w:ascii="Arial" w:hAnsi="Arial" w:cs="Arial"/>
          <w:sz w:val="22"/>
          <w:szCs w:val="22"/>
        </w:rPr>
        <w:t xml:space="preserve"> and </w:t>
      </w:r>
      <w:proofErr w:type="spellStart"/>
      <w:r w:rsidRPr="00051C28">
        <w:rPr>
          <w:rFonts w:ascii="Arial" w:hAnsi="Arial" w:cs="Arial"/>
          <w:sz w:val="22"/>
          <w:szCs w:val="22"/>
        </w:rPr>
        <w:t>Ogbewe</w:t>
      </w:r>
      <w:proofErr w:type="spellEnd"/>
      <w:r w:rsidRPr="00051C28">
        <w:rPr>
          <w:rFonts w:ascii="Arial" w:hAnsi="Arial" w:cs="Arial"/>
          <w:sz w:val="22"/>
          <w:szCs w:val="22"/>
        </w:rPr>
        <w:t xml:space="preserve">, 2023). </w:t>
      </w:r>
      <w:r w:rsidR="00460BBF" w:rsidRPr="00051C28">
        <w:rPr>
          <w:rFonts w:ascii="Arial" w:hAnsi="Arial" w:cs="Arial"/>
          <w:sz w:val="22"/>
          <w:szCs w:val="22"/>
        </w:rPr>
        <w:t xml:space="preserve">This research project selected two methods to collect data, these being observations and focus groups. Using more than one research method can help the researcher gain a deeper understanding (Bartlett and Burton, 2007). This is called triangulation, when the researcher examines views from other angles and uses different methods (Thomas, 2017). Firstly, the researcher conducted qualitative analysis, by undertaking an exploratory observation with key informants to formulate </w:t>
      </w:r>
      <w:r w:rsidR="00FF3F28" w:rsidRPr="00051C28">
        <w:rPr>
          <w:rFonts w:ascii="Arial" w:hAnsi="Arial" w:cs="Arial"/>
          <w:sz w:val="22"/>
          <w:szCs w:val="22"/>
        </w:rPr>
        <w:t xml:space="preserve">a </w:t>
      </w:r>
      <w:proofErr w:type="gramStart"/>
      <w:r w:rsidR="00460BBF" w:rsidRPr="00051C28">
        <w:rPr>
          <w:rFonts w:ascii="Arial" w:hAnsi="Arial" w:cs="Arial"/>
          <w:sz w:val="22"/>
          <w:szCs w:val="22"/>
        </w:rPr>
        <w:t>hypotheses</w:t>
      </w:r>
      <w:proofErr w:type="gramEnd"/>
      <w:r w:rsidR="00460BBF" w:rsidRPr="00051C28">
        <w:rPr>
          <w:rFonts w:ascii="Arial" w:hAnsi="Arial" w:cs="Arial"/>
          <w:sz w:val="22"/>
          <w:szCs w:val="22"/>
        </w:rPr>
        <w:t xml:space="preserve">. After, employed a focus group to confirm and reinforce the connections between the variables identified in the observation. </w:t>
      </w:r>
    </w:p>
    <w:p w14:paraId="08946593" w14:textId="77777777" w:rsidR="00F60AB4" w:rsidRPr="00051C28" w:rsidRDefault="00F60AB4" w:rsidP="00051C28">
      <w:pPr>
        <w:spacing w:line="360" w:lineRule="auto"/>
        <w:rPr>
          <w:rFonts w:ascii="Arial" w:hAnsi="Arial" w:cs="Arial"/>
          <w:sz w:val="22"/>
          <w:szCs w:val="22"/>
        </w:rPr>
      </w:pPr>
    </w:p>
    <w:p w14:paraId="1D27202F" w14:textId="1F2B31F9" w:rsidR="008477CC" w:rsidRPr="00051C28" w:rsidRDefault="007B4602" w:rsidP="00051C28">
      <w:pPr>
        <w:spacing w:line="360" w:lineRule="auto"/>
        <w:rPr>
          <w:rFonts w:ascii="Arial" w:hAnsi="Arial" w:cs="Arial"/>
          <w:sz w:val="22"/>
          <w:szCs w:val="22"/>
        </w:rPr>
      </w:pPr>
      <w:r w:rsidRPr="00051C28">
        <w:rPr>
          <w:rFonts w:ascii="Arial" w:hAnsi="Arial" w:cs="Arial"/>
          <w:sz w:val="22"/>
          <w:szCs w:val="22"/>
        </w:rPr>
        <w:t xml:space="preserve">Observations allow researchers to observe behaviours, processes and interactions </w:t>
      </w:r>
      <w:r w:rsidR="00A91458" w:rsidRPr="00051C28">
        <w:rPr>
          <w:rFonts w:ascii="Arial" w:hAnsi="Arial" w:cs="Arial"/>
          <w:sz w:val="22"/>
          <w:szCs w:val="22"/>
        </w:rPr>
        <w:t>that are linked to the research project happen in a real environment (</w:t>
      </w:r>
      <w:proofErr w:type="spellStart"/>
      <w:r w:rsidR="00A91458" w:rsidRPr="00051C28">
        <w:rPr>
          <w:rFonts w:ascii="Arial" w:hAnsi="Arial" w:cs="Arial"/>
          <w:sz w:val="22"/>
          <w:szCs w:val="22"/>
        </w:rPr>
        <w:t>Mcleod</w:t>
      </w:r>
      <w:proofErr w:type="spellEnd"/>
      <w:r w:rsidR="00A91458" w:rsidRPr="00051C28">
        <w:rPr>
          <w:rFonts w:ascii="Arial" w:hAnsi="Arial" w:cs="Arial"/>
          <w:sz w:val="22"/>
          <w:szCs w:val="22"/>
        </w:rPr>
        <w:t xml:space="preserve">, 2019). </w:t>
      </w:r>
      <w:r w:rsidR="001A1F7E" w:rsidRPr="00051C28">
        <w:rPr>
          <w:rFonts w:ascii="Arial" w:hAnsi="Arial" w:cs="Arial"/>
          <w:sz w:val="22"/>
          <w:szCs w:val="22"/>
        </w:rPr>
        <w:t xml:space="preserve">When considering an observation, it is important to explore the different types of observations such as participant or non-participant (Lambert, 2019). </w:t>
      </w:r>
      <w:r w:rsidR="00FE592F" w:rsidRPr="00051C28">
        <w:rPr>
          <w:rFonts w:ascii="Arial" w:hAnsi="Arial" w:cs="Arial"/>
          <w:sz w:val="22"/>
          <w:szCs w:val="22"/>
        </w:rPr>
        <w:t xml:space="preserve">Other considerations of observations are overt and covert, overt observations are where the participants know they are being observed and covert observations are when they are not aware (NFER, 2013). </w:t>
      </w:r>
      <w:r w:rsidR="008477CC" w:rsidRPr="00051C28">
        <w:rPr>
          <w:rFonts w:ascii="Arial" w:hAnsi="Arial" w:cs="Arial"/>
          <w:sz w:val="22"/>
          <w:szCs w:val="22"/>
        </w:rPr>
        <w:t xml:space="preserve">Observations should have a list of certain features such as time, date, location, names, and specific events or activities that are related to the research question (Hancock </w:t>
      </w:r>
      <w:r w:rsidR="008477CC" w:rsidRPr="00051C28">
        <w:rPr>
          <w:rFonts w:ascii="Arial" w:hAnsi="Arial" w:cs="Arial"/>
          <w:i/>
          <w:iCs/>
          <w:sz w:val="22"/>
          <w:szCs w:val="22"/>
        </w:rPr>
        <w:t>et al</w:t>
      </w:r>
      <w:r w:rsidR="008477CC" w:rsidRPr="00051C28">
        <w:rPr>
          <w:rFonts w:ascii="Arial" w:hAnsi="Arial" w:cs="Arial"/>
          <w:sz w:val="22"/>
          <w:szCs w:val="22"/>
        </w:rPr>
        <w:t xml:space="preserve">., 2021). </w:t>
      </w:r>
    </w:p>
    <w:p w14:paraId="20CEF3F9" w14:textId="77777777" w:rsidR="00FE592F" w:rsidRPr="00051C28" w:rsidRDefault="00FE592F" w:rsidP="00051C28">
      <w:pPr>
        <w:spacing w:line="360" w:lineRule="auto"/>
        <w:rPr>
          <w:rFonts w:ascii="Arial" w:hAnsi="Arial" w:cs="Arial"/>
          <w:sz w:val="22"/>
          <w:szCs w:val="22"/>
        </w:rPr>
      </w:pPr>
    </w:p>
    <w:p w14:paraId="3C7A684D" w14:textId="7B35A4E7" w:rsidR="00452DF1" w:rsidRPr="00051C28" w:rsidRDefault="00452DF1" w:rsidP="00051C28">
      <w:pPr>
        <w:spacing w:line="360" w:lineRule="auto"/>
        <w:rPr>
          <w:rFonts w:ascii="Arial" w:hAnsi="Arial" w:cs="Arial"/>
          <w:sz w:val="22"/>
          <w:szCs w:val="22"/>
        </w:rPr>
      </w:pPr>
      <w:r w:rsidRPr="00051C28">
        <w:rPr>
          <w:rFonts w:ascii="Arial" w:hAnsi="Arial" w:cs="Arial"/>
          <w:sz w:val="22"/>
          <w:szCs w:val="22"/>
        </w:rPr>
        <w:t>Ekka (2021) states through observations the researcher can directly observe what the participants are doing</w:t>
      </w:r>
      <w:r w:rsidR="00FF3F28" w:rsidRPr="00051C28">
        <w:rPr>
          <w:rFonts w:ascii="Arial" w:hAnsi="Arial" w:cs="Arial"/>
          <w:sz w:val="22"/>
          <w:szCs w:val="22"/>
        </w:rPr>
        <w:t>.</w:t>
      </w:r>
      <w:r w:rsidRPr="00051C28">
        <w:rPr>
          <w:rFonts w:ascii="Arial" w:hAnsi="Arial" w:cs="Arial"/>
          <w:sz w:val="22"/>
          <w:szCs w:val="22"/>
        </w:rPr>
        <w:t xml:space="preserve"> This is supported by </w:t>
      </w:r>
      <w:proofErr w:type="spellStart"/>
      <w:r w:rsidRPr="00051C28">
        <w:rPr>
          <w:rFonts w:ascii="Arial" w:hAnsi="Arial" w:cs="Arial"/>
          <w:sz w:val="22"/>
          <w:szCs w:val="22"/>
        </w:rPr>
        <w:t>Khakimova</w:t>
      </w:r>
      <w:proofErr w:type="spellEnd"/>
      <w:r w:rsidRPr="00051C28">
        <w:rPr>
          <w:rFonts w:ascii="Arial" w:hAnsi="Arial" w:cs="Arial"/>
          <w:sz w:val="22"/>
          <w:szCs w:val="22"/>
        </w:rPr>
        <w:t xml:space="preserve"> (2019) as they provide a clear capture of the participants attitudes in comparison to interviews and questions, however it is also important to consider participants may act differently knowing they are being observed. This can be known as the Hawthorne effect, where participants act differently </w:t>
      </w:r>
      <w:r w:rsidR="00FF3F28" w:rsidRPr="00051C28">
        <w:rPr>
          <w:rFonts w:ascii="Arial" w:hAnsi="Arial" w:cs="Arial"/>
          <w:sz w:val="22"/>
          <w:szCs w:val="22"/>
        </w:rPr>
        <w:t>when</w:t>
      </w:r>
      <w:r w:rsidRPr="00051C28">
        <w:rPr>
          <w:rFonts w:ascii="Arial" w:hAnsi="Arial" w:cs="Arial"/>
          <w:sz w:val="22"/>
          <w:szCs w:val="22"/>
        </w:rPr>
        <w:t xml:space="preserve"> being observed </w:t>
      </w:r>
      <w:r w:rsidR="00F04186" w:rsidRPr="00051C28">
        <w:rPr>
          <w:rFonts w:ascii="Arial" w:hAnsi="Arial" w:cs="Arial"/>
          <w:color w:val="000000"/>
          <w:sz w:val="22"/>
          <w:szCs w:val="22"/>
        </w:rPr>
        <w:t>(</w:t>
      </w:r>
      <w:proofErr w:type="spellStart"/>
      <w:r w:rsidR="00F04186" w:rsidRPr="00051C28">
        <w:rPr>
          <w:rFonts w:ascii="Arial" w:hAnsi="Arial" w:cs="Arial"/>
          <w:color w:val="000000"/>
          <w:sz w:val="22"/>
          <w:szCs w:val="22"/>
        </w:rPr>
        <w:t>Centers</w:t>
      </w:r>
      <w:proofErr w:type="spellEnd"/>
      <w:r w:rsidR="00F04186" w:rsidRPr="00051C28">
        <w:rPr>
          <w:rFonts w:ascii="Arial" w:hAnsi="Arial" w:cs="Arial"/>
          <w:color w:val="000000"/>
          <w:sz w:val="22"/>
          <w:szCs w:val="22"/>
        </w:rPr>
        <w:t xml:space="preserve"> for Disease Control and Prevention, </w:t>
      </w:r>
      <w:r w:rsidR="00F04186" w:rsidRPr="00051C28">
        <w:rPr>
          <w:rFonts w:ascii="Arial" w:hAnsi="Arial" w:cs="Arial"/>
          <w:sz w:val="22"/>
          <w:szCs w:val="22"/>
        </w:rPr>
        <w:t>2018)</w:t>
      </w:r>
      <w:r w:rsidRPr="00051C28">
        <w:rPr>
          <w:rFonts w:ascii="Arial" w:hAnsi="Arial" w:cs="Arial"/>
          <w:b/>
          <w:bCs/>
          <w:sz w:val="22"/>
          <w:szCs w:val="22"/>
        </w:rPr>
        <w:t xml:space="preserve">. </w:t>
      </w:r>
      <w:r w:rsidRPr="00051C28">
        <w:rPr>
          <w:rFonts w:ascii="Arial" w:hAnsi="Arial" w:cs="Arial"/>
          <w:sz w:val="22"/>
          <w:szCs w:val="22"/>
        </w:rPr>
        <w:t xml:space="preserve">Although the research project has selected to carry out non-participant </w:t>
      </w:r>
      <w:r w:rsidR="00FF3F28" w:rsidRPr="00051C28">
        <w:rPr>
          <w:rFonts w:ascii="Arial" w:hAnsi="Arial" w:cs="Arial"/>
          <w:sz w:val="22"/>
          <w:szCs w:val="22"/>
        </w:rPr>
        <w:t xml:space="preserve">and overt </w:t>
      </w:r>
      <w:r w:rsidRPr="00051C28">
        <w:rPr>
          <w:rFonts w:ascii="Arial" w:hAnsi="Arial" w:cs="Arial"/>
          <w:sz w:val="22"/>
          <w:szCs w:val="22"/>
        </w:rPr>
        <w:t xml:space="preserve">observations. To reduce the Hawthorne impact, the researcher could increase their natural role within the setting by explaining the study thoroughly and making introductory visits prior to conducting the research (Lambert, 2019). </w:t>
      </w:r>
    </w:p>
    <w:p w14:paraId="06ABA492" w14:textId="77777777" w:rsidR="00452DF1" w:rsidRPr="00051C28" w:rsidRDefault="00452DF1" w:rsidP="00051C28">
      <w:pPr>
        <w:spacing w:line="360" w:lineRule="auto"/>
        <w:rPr>
          <w:rFonts w:ascii="Arial" w:hAnsi="Arial" w:cs="Arial"/>
          <w:sz w:val="22"/>
          <w:szCs w:val="22"/>
        </w:rPr>
      </w:pPr>
    </w:p>
    <w:p w14:paraId="790DF55C" w14:textId="77A9063C" w:rsidR="00452DF1" w:rsidRPr="00051C28" w:rsidRDefault="00E1275A" w:rsidP="00051C28">
      <w:pPr>
        <w:spacing w:line="360" w:lineRule="auto"/>
        <w:rPr>
          <w:rFonts w:ascii="Arial" w:hAnsi="Arial" w:cs="Arial"/>
          <w:sz w:val="22"/>
          <w:szCs w:val="22"/>
        </w:rPr>
      </w:pPr>
      <w:r w:rsidRPr="00051C28">
        <w:rPr>
          <w:rFonts w:ascii="Arial" w:hAnsi="Arial" w:cs="Arial"/>
          <w:sz w:val="22"/>
          <w:szCs w:val="22"/>
        </w:rPr>
        <w:t xml:space="preserve">The Leuven Scale dates to the 1980s and has become increasingly popular in the UK, it </w:t>
      </w:r>
      <w:r w:rsidRPr="00051C28">
        <w:rPr>
          <w:rFonts w:ascii="Arial" w:hAnsi="Arial" w:cs="Arial"/>
          <w:sz w:val="22"/>
          <w:szCs w:val="22"/>
        </w:rPr>
        <w:t>is an observational scale</w:t>
      </w:r>
      <w:r w:rsidRPr="00051C28">
        <w:rPr>
          <w:rFonts w:ascii="Arial" w:hAnsi="Arial" w:cs="Arial"/>
          <w:sz w:val="22"/>
          <w:szCs w:val="22"/>
        </w:rPr>
        <w:t xml:space="preserve"> that</w:t>
      </w:r>
      <w:r w:rsidRPr="00051C28">
        <w:rPr>
          <w:rFonts w:ascii="Arial" w:hAnsi="Arial" w:cs="Arial"/>
          <w:sz w:val="22"/>
          <w:szCs w:val="22"/>
        </w:rPr>
        <w:t xml:space="preserve"> </w:t>
      </w:r>
      <w:r w:rsidRPr="00051C28">
        <w:rPr>
          <w:rFonts w:ascii="Arial" w:hAnsi="Arial" w:cs="Arial"/>
          <w:sz w:val="22"/>
          <w:szCs w:val="22"/>
        </w:rPr>
        <w:t xml:space="preserve">allows practitioners to assess a child involvement from </w:t>
      </w:r>
      <w:r w:rsidR="00FF3F28" w:rsidRPr="00051C28">
        <w:rPr>
          <w:rFonts w:ascii="Arial" w:hAnsi="Arial" w:cs="Arial"/>
          <w:sz w:val="22"/>
          <w:szCs w:val="22"/>
        </w:rPr>
        <w:t xml:space="preserve">a scale </w:t>
      </w:r>
      <w:r w:rsidR="00FF3F28" w:rsidRPr="00051C28">
        <w:rPr>
          <w:rFonts w:ascii="Arial" w:hAnsi="Arial" w:cs="Arial"/>
          <w:sz w:val="22"/>
          <w:szCs w:val="22"/>
        </w:rPr>
        <w:lastRenderedPageBreak/>
        <w:t xml:space="preserve">between </w:t>
      </w:r>
      <w:r w:rsidRPr="00051C28">
        <w:rPr>
          <w:rFonts w:ascii="Arial" w:hAnsi="Arial" w:cs="Arial"/>
          <w:sz w:val="22"/>
          <w:szCs w:val="22"/>
        </w:rPr>
        <w:t>1</w:t>
      </w:r>
      <w:r w:rsidR="00FF3F28" w:rsidRPr="00051C28">
        <w:rPr>
          <w:rFonts w:ascii="Arial" w:hAnsi="Arial" w:cs="Arial"/>
          <w:sz w:val="22"/>
          <w:szCs w:val="22"/>
        </w:rPr>
        <w:t xml:space="preserve"> and </w:t>
      </w:r>
      <w:r w:rsidRPr="00051C28">
        <w:rPr>
          <w:rFonts w:ascii="Arial" w:hAnsi="Arial" w:cs="Arial"/>
          <w:sz w:val="22"/>
          <w:szCs w:val="22"/>
        </w:rPr>
        <w:t>5 (</w:t>
      </w:r>
      <w:proofErr w:type="spellStart"/>
      <w:r w:rsidRPr="00051C28">
        <w:rPr>
          <w:rFonts w:ascii="Arial" w:hAnsi="Arial" w:cs="Arial"/>
          <w:sz w:val="22"/>
          <w:szCs w:val="22"/>
        </w:rPr>
        <w:t>MacRae</w:t>
      </w:r>
      <w:proofErr w:type="spellEnd"/>
      <w:r w:rsidRPr="00051C28">
        <w:rPr>
          <w:rFonts w:ascii="Arial" w:hAnsi="Arial" w:cs="Arial"/>
          <w:sz w:val="22"/>
          <w:szCs w:val="22"/>
        </w:rPr>
        <w:t xml:space="preserve"> and Jones, 2020). </w:t>
      </w:r>
      <w:r w:rsidR="003E29A4" w:rsidRPr="00051C28">
        <w:rPr>
          <w:rFonts w:ascii="Arial" w:hAnsi="Arial" w:cs="Arial"/>
          <w:sz w:val="22"/>
          <w:szCs w:val="22"/>
        </w:rPr>
        <w:t xml:space="preserve">The Leuven scale for </w:t>
      </w:r>
      <w:r w:rsidR="00460BBF" w:rsidRPr="00051C28">
        <w:rPr>
          <w:rFonts w:ascii="Arial" w:hAnsi="Arial" w:cs="Arial"/>
          <w:sz w:val="22"/>
          <w:szCs w:val="22"/>
        </w:rPr>
        <w:t>involvement</w:t>
      </w:r>
      <w:r w:rsidR="003E29A4" w:rsidRPr="00051C28">
        <w:rPr>
          <w:rFonts w:ascii="Arial" w:hAnsi="Arial" w:cs="Arial"/>
          <w:sz w:val="22"/>
          <w:szCs w:val="22"/>
        </w:rPr>
        <w:t xml:space="preserve"> is made up of 5 levels, 1 being low activity and 5 being continuous strong activity. </w:t>
      </w:r>
      <w:r w:rsidR="00460BBF" w:rsidRPr="00051C28">
        <w:rPr>
          <w:rFonts w:ascii="Arial" w:hAnsi="Arial" w:cs="Arial"/>
          <w:sz w:val="22"/>
          <w:szCs w:val="22"/>
        </w:rPr>
        <w:t>This research project selected to use the Leuven scale observation method</w:t>
      </w:r>
      <w:r w:rsidR="009A61E5" w:rsidRPr="00051C28">
        <w:rPr>
          <w:rFonts w:ascii="Arial" w:hAnsi="Arial" w:cs="Arial"/>
          <w:sz w:val="22"/>
          <w:szCs w:val="22"/>
        </w:rPr>
        <w:t xml:space="preserve"> (Appendix 4)</w:t>
      </w:r>
      <w:r w:rsidR="00460BBF" w:rsidRPr="00051C28">
        <w:rPr>
          <w:rFonts w:ascii="Arial" w:hAnsi="Arial" w:cs="Arial"/>
          <w:sz w:val="22"/>
          <w:szCs w:val="22"/>
        </w:rPr>
        <w:t xml:space="preserve">, </w:t>
      </w:r>
      <w:r w:rsidR="00452DF1" w:rsidRPr="00051C28">
        <w:rPr>
          <w:rFonts w:ascii="Arial" w:hAnsi="Arial" w:cs="Arial"/>
          <w:sz w:val="22"/>
          <w:szCs w:val="22"/>
        </w:rPr>
        <w:t xml:space="preserve">as it provides a clear indication along the scale of how engaged the participants were during the observation. </w:t>
      </w:r>
      <w:r w:rsidR="00042D29" w:rsidRPr="00051C28">
        <w:rPr>
          <w:rFonts w:ascii="Arial" w:hAnsi="Arial" w:cs="Arial"/>
          <w:sz w:val="22"/>
          <w:szCs w:val="22"/>
        </w:rPr>
        <w:t xml:space="preserve">For the Leuven scale observation six participants were being observed from the class of 32 pupils, most of the participants were spread across the classroom on different tables. </w:t>
      </w:r>
    </w:p>
    <w:p w14:paraId="0F02B68A" w14:textId="77777777" w:rsidR="00452DF1" w:rsidRPr="00051C28" w:rsidRDefault="00452DF1" w:rsidP="00051C28">
      <w:pPr>
        <w:spacing w:line="360" w:lineRule="auto"/>
        <w:rPr>
          <w:rFonts w:ascii="Arial" w:hAnsi="Arial" w:cs="Arial"/>
          <w:sz w:val="22"/>
          <w:szCs w:val="22"/>
        </w:rPr>
      </w:pPr>
    </w:p>
    <w:p w14:paraId="3C7967A8" w14:textId="62EB8F19" w:rsidR="00F67357" w:rsidRPr="00051C28" w:rsidRDefault="00F67357" w:rsidP="00051C28">
      <w:pPr>
        <w:spacing w:line="360" w:lineRule="auto"/>
        <w:rPr>
          <w:rFonts w:ascii="Arial" w:hAnsi="Arial" w:cs="Arial"/>
          <w:sz w:val="22"/>
          <w:szCs w:val="22"/>
        </w:rPr>
      </w:pPr>
      <w:r w:rsidRPr="00051C28">
        <w:rPr>
          <w:rFonts w:ascii="Arial" w:hAnsi="Arial" w:cs="Arial"/>
          <w:sz w:val="22"/>
          <w:szCs w:val="22"/>
        </w:rPr>
        <w:t>In focus group the researcher is instead the facilitator of the discussion between participants and takes more of an outer role in the discussion (</w:t>
      </w:r>
      <w:proofErr w:type="spellStart"/>
      <w:r w:rsidRPr="00051C28">
        <w:rPr>
          <w:rFonts w:ascii="Arial" w:hAnsi="Arial" w:cs="Arial"/>
          <w:sz w:val="22"/>
          <w:szCs w:val="22"/>
        </w:rPr>
        <w:t>Nyumba</w:t>
      </w:r>
      <w:proofErr w:type="spellEnd"/>
      <w:r w:rsidRPr="00051C28">
        <w:rPr>
          <w:rFonts w:ascii="Arial" w:hAnsi="Arial" w:cs="Arial"/>
          <w:sz w:val="22"/>
          <w:szCs w:val="22"/>
        </w:rPr>
        <w:t xml:space="preserve"> et al., </w:t>
      </w:r>
      <w:r w:rsidR="00BF2B6F" w:rsidRPr="00051C28">
        <w:rPr>
          <w:rFonts w:ascii="Arial" w:hAnsi="Arial" w:cs="Arial"/>
          <w:sz w:val="22"/>
          <w:szCs w:val="22"/>
        </w:rPr>
        <w:t>2018</w:t>
      </w:r>
      <w:r w:rsidR="00042D29" w:rsidRPr="00051C28">
        <w:rPr>
          <w:rFonts w:ascii="Arial" w:hAnsi="Arial" w:cs="Arial"/>
          <w:sz w:val="22"/>
          <w:szCs w:val="22"/>
        </w:rPr>
        <w:t>). Through</w:t>
      </w:r>
      <w:r w:rsidR="002D0E5D" w:rsidRPr="00051C28">
        <w:rPr>
          <w:rFonts w:ascii="Arial" w:hAnsi="Arial" w:cs="Arial"/>
          <w:sz w:val="22"/>
          <w:szCs w:val="22"/>
        </w:rPr>
        <w:t xml:space="preserve"> this interaction it provides the researcher </w:t>
      </w:r>
      <w:r w:rsidR="00986AE3" w:rsidRPr="00051C28">
        <w:rPr>
          <w:rFonts w:ascii="Arial" w:hAnsi="Arial" w:cs="Arial"/>
          <w:sz w:val="22"/>
          <w:szCs w:val="22"/>
        </w:rPr>
        <w:t>with a deeper understanding of reasoning and being able to explore core factors discussed (Denscombe, 2014).</w:t>
      </w:r>
      <w:r w:rsidR="00042D29" w:rsidRPr="00051C28">
        <w:rPr>
          <w:rFonts w:ascii="Arial" w:hAnsi="Arial" w:cs="Arial"/>
          <w:sz w:val="22"/>
          <w:szCs w:val="22"/>
        </w:rPr>
        <w:t xml:space="preserve"> </w:t>
      </w:r>
      <w:r w:rsidR="00702012" w:rsidRPr="00051C28">
        <w:rPr>
          <w:rFonts w:ascii="Arial" w:hAnsi="Arial" w:cs="Arial"/>
          <w:sz w:val="22"/>
          <w:szCs w:val="22"/>
        </w:rPr>
        <w:t xml:space="preserve">A focus group usually has around five to ten participants in each group and the participants typically have similar characteristics such as the same year group or same job role (NFER, 2013). </w:t>
      </w:r>
      <w:r w:rsidR="002D0E5D" w:rsidRPr="00051C28">
        <w:rPr>
          <w:rFonts w:ascii="Arial" w:hAnsi="Arial" w:cs="Arial"/>
          <w:sz w:val="22"/>
          <w:szCs w:val="22"/>
        </w:rPr>
        <w:t xml:space="preserve">This is an appropriate size group to allow for a range of opinions and views to be shared in the discussion (Denscombe, 2014). </w:t>
      </w:r>
    </w:p>
    <w:p w14:paraId="744D5577" w14:textId="77777777" w:rsidR="00702012" w:rsidRPr="00051C28" w:rsidRDefault="00702012" w:rsidP="00051C28">
      <w:pPr>
        <w:spacing w:line="360" w:lineRule="auto"/>
        <w:rPr>
          <w:rFonts w:ascii="Arial" w:hAnsi="Arial" w:cs="Arial"/>
          <w:sz w:val="22"/>
          <w:szCs w:val="22"/>
        </w:rPr>
      </w:pPr>
    </w:p>
    <w:p w14:paraId="70F3AAB2" w14:textId="44A9F8CF" w:rsidR="00042D29" w:rsidRPr="00051C28" w:rsidRDefault="00F60AB4" w:rsidP="00051C28">
      <w:pPr>
        <w:spacing w:line="360" w:lineRule="auto"/>
        <w:rPr>
          <w:rFonts w:ascii="Arial" w:hAnsi="Arial" w:cs="Arial"/>
          <w:sz w:val="22"/>
          <w:szCs w:val="22"/>
        </w:rPr>
      </w:pPr>
      <w:r w:rsidRPr="00051C28">
        <w:rPr>
          <w:rFonts w:ascii="Arial" w:hAnsi="Arial" w:cs="Arial"/>
          <w:sz w:val="22"/>
          <w:szCs w:val="22"/>
        </w:rPr>
        <w:t>In children’s research, focus group</w:t>
      </w:r>
      <w:r w:rsidR="00702012" w:rsidRPr="00051C28">
        <w:rPr>
          <w:rFonts w:ascii="Arial" w:hAnsi="Arial" w:cs="Arial"/>
          <w:sz w:val="22"/>
          <w:szCs w:val="22"/>
        </w:rPr>
        <w:t>s</w:t>
      </w:r>
      <w:r w:rsidRPr="00051C28">
        <w:rPr>
          <w:rFonts w:ascii="Arial" w:hAnsi="Arial" w:cs="Arial"/>
          <w:sz w:val="22"/>
          <w:szCs w:val="22"/>
        </w:rPr>
        <w:t xml:space="preserve"> are one of the most used forms of collecting data, but can be challenging and difficult (</w:t>
      </w:r>
      <w:proofErr w:type="spellStart"/>
      <w:r w:rsidRPr="00051C28">
        <w:rPr>
          <w:rFonts w:ascii="Arial" w:hAnsi="Arial" w:cs="Arial"/>
          <w:sz w:val="22"/>
          <w:szCs w:val="22"/>
        </w:rPr>
        <w:t>Ponizovsky-Bergelson</w:t>
      </w:r>
      <w:proofErr w:type="spellEnd"/>
      <w:r w:rsidRPr="00051C28">
        <w:rPr>
          <w:rFonts w:ascii="Arial" w:hAnsi="Arial" w:cs="Arial"/>
          <w:sz w:val="22"/>
          <w:szCs w:val="22"/>
        </w:rPr>
        <w:t>, 2019).</w:t>
      </w:r>
      <w:r w:rsidR="00F04186" w:rsidRPr="00051C28">
        <w:rPr>
          <w:rFonts w:ascii="Arial" w:hAnsi="Arial" w:cs="Arial"/>
          <w:sz w:val="22"/>
          <w:szCs w:val="22"/>
        </w:rPr>
        <w:t xml:space="preserve"> When conducting </w:t>
      </w:r>
      <w:r w:rsidR="00702012" w:rsidRPr="00051C28">
        <w:rPr>
          <w:rFonts w:ascii="Arial" w:hAnsi="Arial" w:cs="Arial"/>
          <w:sz w:val="22"/>
          <w:szCs w:val="22"/>
        </w:rPr>
        <w:t xml:space="preserve">focus </w:t>
      </w:r>
      <w:r w:rsidR="00115179" w:rsidRPr="00051C28">
        <w:rPr>
          <w:rFonts w:ascii="Arial" w:hAnsi="Arial" w:cs="Arial"/>
          <w:sz w:val="22"/>
          <w:szCs w:val="22"/>
        </w:rPr>
        <w:t>group</w:t>
      </w:r>
      <w:r w:rsidR="00702012" w:rsidRPr="00051C28">
        <w:rPr>
          <w:rFonts w:ascii="Arial" w:hAnsi="Arial" w:cs="Arial"/>
          <w:sz w:val="22"/>
          <w:szCs w:val="22"/>
        </w:rPr>
        <w:t>s</w:t>
      </w:r>
      <w:r w:rsidR="00115179" w:rsidRPr="00051C28">
        <w:rPr>
          <w:rFonts w:ascii="Arial" w:hAnsi="Arial" w:cs="Arial"/>
          <w:sz w:val="22"/>
          <w:szCs w:val="22"/>
        </w:rPr>
        <w:t xml:space="preserve"> various issues can arise, for instance some participants may be more dominate and vocal than others, causing other participants to conf</w:t>
      </w:r>
      <w:r w:rsidR="002D0E5D" w:rsidRPr="00051C28">
        <w:rPr>
          <w:rFonts w:ascii="Arial" w:hAnsi="Arial" w:cs="Arial"/>
          <w:sz w:val="22"/>
          <w:szCs w:val="22"/>
        </w:rPr>
        <w:t>i</w:t>
      </w:r>
      <w:r w:rsidR="00115179" w:rsidRPr="00051C28">
        <w:rPr>
          <w:rFonts w:ascii="Arial" w:hAnsi="Arial" w:cs="Arial"/>
          <w:sz w:val="22"/>
          <w:szCs w:val="22"/>
        </w:rPr>
        <w:t xml:space="preserve">rm even if they don’t agree (Dilshad and Latif, 2013). </w:t>
      </w:r>
      <w:r w:rsidR="004A6BFC" w:rsidRPr="00051C28">
        <w:rPr>
          <w:rFonts w:ascii="Arial" w:hAnsi="Arial" w:cs="Arial"/>
          <w:sz w:val="22"/>
          <w:szCs w:val="22"/>
        </w:rPr>
        <w:t xml:space="preserve">To ensure all participants had the opportunity to contribute fairly </w:t>
      </w:r>
      <w:r w:rsidR="002C4A41" w:rsidRPr="00051C28">
        <w:rPr>
          <w:rFonts w:ascii="Arial" w:hAnsi="Arial" w:cs="Arial"/>
          <w:sz w:val="22"/>
          <w:szCs w:val="22"/>
        </w:rPr>
        <w:t>to</w:t>
      </w:r>
      <w:r w:rsidR="004A6BFC" w:rsidRPr="00051C28">
        <w:rPr>
          <w:rFonts w:ascii="Arial" w:hAnsi="Arial" w:cs="Arial"/>
          <w:sz w:val="22"/>
          <w:szCs w:val="22"/>
        </w:rPr>
        <w:t xml:space="preserve"> the discussion, the researcher facilitated the discussion between participant’s by gently redirecting the discussion. </w:t>
      </w:r>
    </w:p>
    <w:p w14:paraId="45CF8DF2" w14:textId="77777777" w:rsidR="00042D29" w:rsidRPr="00051C28" w:rsidRDefault="00042D29" w:rsidP="00051C28">
      <w:pPr>
        <w:spacing w:line="360" w:lineRule="auto"/>
        <w:rPr>
          <w:rFonts w:ascii="Arial" w:hAnsi="Arial" w:cs="Arial"/>
          <w:sz w:val="22"/>
          <w:szCs w:val="22"/>
        </w:rPr>
      </w:pPr>
    </w:p>
    <w:p w14:paraId="0FF0354A" w14:textId="46387D01" w:rsidR="00FF393F" w:rsidRPr="00051C28" w:rsidRDefault="00042D29" w:rsidP="00051C28">
      <w:pPr>
        <w:spacing w:line="360" w:lineRule="auto"/>
        <w:rPr>
          <w:rFonts w:ascii="Arial" w:hAnsi="Arial" w:cs="Arial"/>
          <w:sz w:val="22"/>
          <w:szCs w:val="22"/>
        </w:rPr>
      </w:pPr>
      <w:r w:rsidRPr="00051C28">
        <w:rPr>
          <w:rFonts w:ascii="Arial" w:hAnsi="Arial" w:cs="Arial"/>
          <w:sz w:val="22"/>
          <w:szCs w:val="22"/>
        </w:rPr>
        <w:t xml:space="preserve">The focus group consisted of the same six pupils who had been observed, the focus group was conducted in the afternoon, the same day as the group work observation. </w:t>
      </w:r>
      <w:r w:rsidR="00112D74" w:rsidRPr="00051C28">
        <w:rPr>
          <w:rFonts w:ascii="Arial" w:hAnsi="Arial" w:cs="Arial"/>
          <w:sz w:val="22"/>
          <w:szCs w:val="22"/>
        </w:rPr>
        <w:t>In the focus group t</w:t>
      </w:r>
      <w:r w:rsidR="00FF393F" w:rsidRPr="00051C28">
        <w:rPr>
          <w:rFonts w:ascii="Arial" w:hAnsi="Arial" w:cs="Arial"/>
          <w:sz w:val="22"/>
          <w:szCs w:val="22"/>
        </w:rPr>
        <w:t xml:space="preserve">he </w:t>
      </w:r>
      <w:r w:rsidR="00112D74" w:rsidRPr="00051C28">
        <w:rPr>
          <w:rFonts w:ascii="Arial" w:hAnsi="Arial" w:cs="Arial"/>
          <w:sz w:val="22"/>
          <w:szCs w:val="22"/>
        </w:rPr>
        <w:t xml:space="preserve">participants </w:t>
      </w:r>
      <w:r w:rsidR="00452DF1" w:rsidRPr="00051C28">
        <w:rPr>
          <w:rFonts w:ascii="Arial" w:hAnsi="Arial" w:cs="Arial"/>
          <w:sz w:val="22"/>
          <w:szCs w:val="22"/>
        </w:rPr>
        <w:t>were</w:t>
      </w:r>
      <w:r w:rsidR="00112D74" w:rsidRPr="00051C28">
        <w:rPr>
          <w:rFonts w:ascii="Arial" w:hAnsi="Arial" w:cs="Arial"/>
          <w:sz w:val="22"/>
          <w:szCs w:val="22"/>
        </w:rPr>
        <w:t xml:space="preserve"> asked </w:t>
      </w:r>
      <w:r w:rsidR="00FF393F" w:rsidRPr="00051C28">
        <w:rPr>
          <w:rFonts w:ascii="Arial" w:hAnsi="Arial" w:cs="Arial"/>
          <w:sz w:val="22"/>
          <w:szCs w:val="22"/>
        </w:rPr>
        <w:t xml:space="preserve">questions </w:t>
      </w:r>
      <w:r w:rsidR="00112D74" w:rsidRPr="00051C28">
        <w:rPr>
          <w:rFonts w:ascii="Arial" w:hAnsi="Arial" w:cs="Arial"/>
          <w:sz w:val="22"/>
          <w:szCs w:val="22"/>
        </w:rPr>
        <w:t>based on their enjoyment working in groups, do they feel they work better in a group or individually, do they learn from peers, understanding questions and what could make group work more effective in maths lessons</w:t>
      </w:r>
      <w:r w:rsidR="009A61E5" w:rsidRPr="00051C28">
        <w:rPr>
          <w:rFonts w:ascii="Arial" w:hAnsi="Arial" w:cs="Arial"/>
          <w:sz w:val="22"/>
          <w:szCs w:val="22"/>
        </w:rPr>
        <w:t xml:space="preserve"> (Appendix 5)</w:t>
      </w:r>
      <w:r w:rsidR="00112D74" w:rsidRPr="00051C28">
        <w:rPr>
          <w:rFonts w:ascii="Arial" w:hAnsi="Arial" w:cs="Arial"/>
          <w:sz w:val="22"/>
          <w:szCs w:val="22"/>
        </w:rPr>
        <w:t xml:space="preserve">. </w:t>
      </w:r>
      <w:r w:rsidR="009A61E5" w:rsidRPr="00051C28">
        <w:rPr>
          <w:rFonts w:ascii="Arial" w:hAnsi="Arial" w:cs="Arial"/>
          <w:sz w:val="22"/>
          <w:szCs w:val="22"/>
        </w:rPr>
        <w:t>Some of t</w:t>
      </w:r>
      <w:r w:rsidR="00452DF1" w:rsidRPr="00051C28">
        <w:rPr>
          <w:rFonts w:ascii="Arial" w:hAnsi="Arial" w:cs="Arial"/>
          <w:sz w:val="22"/>
          <w:szCs w:val="22"/>
        </w:rPr>
        <w:t>he focus group questions also included a scale from one to five, using a similar method of analysing data as the observation</w:t>
      </w:r>
      <w:r w:rsidRPr="00051C28">
        <w:rPr>
          <w:rFonts w:ascii="Arial" w:hAnsi="Arial" w:cs="Arial"/>
          <w:sz w:val="22"/>
          <w:szCs w:val="22"/>
        </w:rPr>
        <w:t xml:space="preserve"> and others included a simply yes, </w:t>
      </w:r>
      <w:r w:rsidR="002C4A41" w:rsidRPr="00051C28">
        <w:rPr>
          <w:rFonts w:ascii="Arial" w:hAnsi="Arial" w:cs="Arial"/>
          <w:sz w:val="22"/>
          <w:szCs w:val="22"/>
        </w:rPr>
        <w:t>no,</w:t>
      </w:r>
      <w:r w:rsidRPr="00051C28">
        <w:rPr>
          <w:rFonts w:ascii="Arial" w:hAnsi="Arial" w:cs="Arial"/>
          <w:sz w:val="22"/>
          <w:szCs w:val="22"/>
        </w:rPr>
        <w:t xml:space="preserve"> or sometimes</w:t>
      </w:r>
      <w:r w:rsidR="00452DF1" w:rsidRPr="00051C28">
        <w:rPr>
          <w:rFonts w:ascii="Arial" w:hAnsi="Arial" w:cs="Arial"/>
          <w:sz w:val="22"/>
          <w:szCs w:val="22"/>
        </w:rPr>
        <w:t>. The participants were also able to follow with any further comments</w:t>
      </w:r>
      <w:r w:rsidR="00EE3291" w:rsidRPr="00051C28">
        <w:rPr>
          <w:rFonts w:ascii="Arial" w:hAnsi="Arial" w:cs="Arial"/>
          <w:sz w:val="22"/>
          <w:szCs w:val="22"/>
        </w:rPr>
        <w:t xml:space="preserve"> and the researcher was able to note down any discussions between participants during the focus group. </w:t>
      </w:r>
    </w:p>
    <w:p w14:paraId="19AA7324" w14:textId="77777777" w:rsidR="00B747F2" w:rsidRPr="00051C28" w:rsidRDefault="00B747F2" w:rsidP="00051C28">
      <w:pPr>
        <w:spacing w:line="360" w:lineRule="auto"/>
        <w:rPr>
          <w:rFonts w:ascii="Arial" w:hAnsi="Arial" w:cs="Arial"/>
          <w:sz w:val="22"/>
          <w:szCs w:val="22"/>
        </w:rPr>
      </w:pPr>
    </w:p>
    <w:p w14:paraId="5D2EE27E" w14:textId="29B52A9F" w:rsidR="00F60AB4" w:rsidRPr="00051C28" w:rsidRDefault="007307BD" w:rsidP="00051C28">
      <w:pPr>
        <w:spacing w:line="360" w:lineRule="auto"/>
        <w:rPr>
          <w:rFonts w:ascii="Arial" w:hAnsi="Arial" w:cs="Arial"/>
          <w:sz w:val="22"/>
          <w:szCs w:val="22"/>
        </w:rPr>
      </w:pPr>
      <w:r w:rsidRPr="00051C28">
        <w:rPr>
          <w:rFonts w:ascii="Arial" w:hAnsi="Arial" w:cs="Arial"/>
          <w:sz w:val="22"/>
          <w:szCs w:val="22"/>
        </w:rPr>
        <w:t xml:space="preserve">When conducting </w:t>
      </w:r>
      <w:r w:rsidR="00042D29" w:rsidRPr="00051C28">
        <w:rPr>
          <w:rFonts w:ascii="Arial" w:hAnsi="Arial" w:cs="Arial"/>
          <w:sz w:val="22"/>
          <w:szCs w:val="22"/>
        </w:rPr>
        <w:t>research</w:t>
      </w:r>
      <w:r w:rsidRPr="00051C28">
        <w:rPr>
          <w:rFonts w:ascii="Arial" w:hAnsi="Arial" w:cs="Arial"/>
          <w:sz w:val="22"/>
          <w:szCs w:val="22"/>
        </w:rPr>
        <w:t xml:space="preserve"> </w:t>
      </w:r>
      <w:r w:rsidR="00BA0DC5" w:rsidRPr="00051C28">
        <w:rPr>
          <w:rFonts w:ascii="Arial" w:hAnsi="Arial" w:cs="Arial"/>
          <w:sz w:val="22"/>
          <w:szCs w:val="22"/>
        </w:rPr>
        <w:t>project,</w:t>
      </w:r>
      <w:r w:rsidRPr="00051C28">
        <w:rPr>
          <w:rFonts w:ascii="Arial" w:hAnsi="Arial" w:cs="Arial"/>
          <w:sz w:val="22"/>
          <w:szCs w:val="22"/>
        </w:rPr>
        <w:t xml:space="preserve"> it is important to consider the reliability, whether the researcher would receive the </w:t>
      </w:r>
      <w:r w:rsidR="00AF5D7F" w:rsidRPr="00051C28">
        <w:rPr>
          <w:rFonts w:ascii="Arial" w:hAnsi="Arial" w:cs="Arial"/>
          <w:sz w:val="22"/>
          <w:szCs w:val="22"/>
        </w:rPr>
        <w:t>similar</w:t>
      </w:r>
      <w:r w:rsidRPr="00051C28">
        <w:rPr>
          <w:rFonts w:ascii="Arial" w:hAnsi="Arial" w:cs="Arial"/>
          <w:sz w:val="22"/>
          <w:szCs w:val="22"/>
        </w:rPr>
        <w:t xml:space="preserve"> </w:t>
      </w:r>
      <w:r w:rsidR="00AF5D7F" w:rsidRPr="00051C28">
        <w:rPr>
          <w:rFonts w:ascii="Arial" w:hAnsi="Arial" w:cs="Arial"/>
          <w:sz w:val="22"/>
          <w:szCs w:val="22"/>
        </w:rPr>
        <w:t>outcome</w:t>
      </w:r>
      <w:r w:rsidRPr="00051C28">
        <w:rPr>
          <w:rFonts w:ascii="Arial" w:hAnsi="Arial" w:cs="Arial"/>
          <w:sz w:val="22"/>
          <w:szCs w:val="22"/>
        </w:rPr>
        <w:t xml:space="preserve"> on a </w:t>
      </w:r>
      <w:r w:rsidR="003B5418" w:rsidRPr="00051C28">
        <w:rPr>
          <w:rFonts w:ascii="Arial" w:hAnsi="Arial" w:cs="Arial"/>
          <w:sz w:val="22"/>
          <w:szCs w:val="22"/>
        </w:rPr>
        <w:t>different occasion</w:t>
      </w:r>
      <w:r w:rsidRPr="00051C28">
        <w:rPr>
          <w:rFonts w:ascii="Arial" w:hAnsi="Arial" w:cs="Arial"/>
          <w:sz w:val="22"/>
          <w:szCs w:val="22"/>
        </w:rPr>
        <w:t xml:space="preserve"> using the same </w:t>
      </w:r>
      <w:r w:rsidRPr="00051C28">
        <w:rPr>
          <w:rFonts w:ascii="Arial" w:hAnsi="Arial" w:cs="Arial"/>
          <w:sz w:val="22"/>
          <w:szCs w:val="22"/>
        </w:rPr>
        <w:lastRenderedPageBreak/>
        <w:t xml:space="preserve">research methods (Thomas, 2017). </w:t>
      </w:r>
      <w:r w:rsidR="00666217" w:rsidRPr="00051C28">
        <w:rPr>
          <w:rFonts w:ascii="Arial" w:hAnsi="Arial" w:cs="Arial"/>
          <w:sz w:val="22"/>
          <w:szCs w:val="22"/>
        </w:rPr>
        <w:t>Validity also applies to a lot of reliability</w:t>
      </w:r>
      <w:r w:rsidR="00666217" w:rsidRPr="00051C28">
        <w:rPr>
          <w:rFonts w:ascii="Arial" w:hAnsi="Arial" w:cs="Arial"/>
          <w:sz w:val="22"/>
          <w:szCs w:val="22"/>
        </w:rPr>
        <w:t>.</w:t>
      </w:r>
      <w:r w:rsidR="00666217" w:rsidRPr="00051C28">
        <w:rPr>
          <w:rFonts w:ascii="Arial" w:hAnsi="Arial" w:cs="Arial"/>
          <w:sz w:val="22"/>
          <w:szCs w:val="22"/>
        </w:rPr>
        <w:t xml:space="preserve"> </w:t>
      </w:r>
      <w:r w:rsidR="00666217" w:rsidRPr="00051C28">
        <w:rPr>
          <w:rFonts w:ascii="Arial" w:hAnsi="Arial" w:cs="Arial"/>
          <w:sz w:val="22"/>
          <w:szCs w:val="22"/>
        </w:rPr>
        <w:t xml:space="preserve">To determine the appropriate methodology to use, the measurement of validity plays an essential part in this, referring to the accuracy of the research data (Bartlett and Burton, 2007). </w:t>
      </w:r>
    </w:p>
    <w:p w14:paraId="2A66A5EC" w14:textId="77777777" w:rsidR="0031187B" w:rsidRPr="00051C28" w:rsidRDefault="0031187B" w:rsidP="00051C28">
      <w:pPr>
        <w:spacing w:line="360" w:lineRule="auto"/>
        <w:rPr>
          <w:rFonts w:ascii="Arial" w:hAnsi="Arial" w:cs="Arial"/>
          <w:sz w:val="22"/>
          <w:szCs w:val="22"/>
        </w:rPr>
      </w:pPr>
    </w:p>
    <w:p w14:paraId="2EBD1257" w14:textId="10415F76"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Data presentation and analysis method</w:t>
      </w:r>
      <w:r w:rsidR="00F82030" w:rsidRPr="00051C28">
        <w:rPr>
          <w:rFonts w:ascii="Arial" w:hAnsi="Arial" w:cs="Arial"/>
          <w:b/>
          <w:bCs/>
          <w:sz w:val="22"/>
          <w:szCs w:val="22"/>
          <w:u w:val="single"/>
        </w:rPr>
        <w:t>s</w:t>
      </w:r>
    </w:p>
    <w:p w14:paraId="5A297C7A" w14:textId="7C3EA78D" w:rsidR="003C13BC" w:rsidRPr="00051C28" w:rsidRDefault="00EB1D9F" w:rsidP="00051C28">
      <w:pPr>
        <w:spacing w:line="360" w:lineRule="auto"/>
        <w:rPr>
          <w:rFonts w:ascii="Arial" w:hAnsi="Arial" w:cs="Arial"/>
          <w:sz w:val="22"/>
          <w:szCs w:val="22"/>
        </w:rPr>
      </w:pPr>
      <w:r w:rsidRPr="00051C28">
        <w:rPr>
          <w:rFonts w:ascii="Arial" w:hAnsi="Arial" w:cs="Arial"/>
          <w:sz w:val="22"/>
          <w:szCs w:val="22"/>
        </w:rPr>
        <w:t xml:space="preserve">The method of analysing data will be dependent on the research aims to ensure it is suitable for the purpose (Cohen </w:t>
      </w:r>
      <w:r w:rsidRPr="00051C28">
        <w:rPr>
          <w:rFonts w:ascii="Arial" w:hAnsi="Arial" w:cs="Arial"/>
          <w:i/>
          <w:iCs/>
          <w:sz w:val="22"/>
          <w:szCs w:val="22"/>
        </w:rPr>
        <w:t>et al</w:t>
      </w:r>
      <w:r w:rsidRPr="00051C28">
        <w:rPr>
          <w:rFonts w:ascii="Arial" w:hAnsi="Arial" w:cs="Arial"/>
          <w:sz w:val="22"/>
          <w:szCs w:val="22"/>
        </w:rPr>
        <w:t xml:space="preserve">., 2011). </w:t>
      </w:r>
      <w:r w:rsidR="003C37BA" w:rsidRPr="00051C28">
        <w:rPr>
          <w:rFonts w:ascii="Arial" w:hAnsi="Arial" w:cs="Arial"/>
          <w:sz w:val="22"/>
          <w:szCs w:val="22"/>
        </w:rPr>
        <w:t>To identify themes and patterns in qualitative data thematic analysis is a process which is used (McGuire and Delahunt, 2017).</w:t>
      </w:r>
      <w:r w:rsidR="003B6049" w:rsidRPr="00051C28">
        <w:rPr>
          <w:rFonts w:ascii="Arial" w:hAnsi="Arial" w:cs="Arial"/>
          <w:sz w:val="22"/>
          <w:szCs w:val="22"/>
        </w:rPr>
        <w:t xml:space="preserve"> The process of thematic analysis is to first familiarise the data, create initial codes to label, search for themes or patterns, create a thematic map of analysis and then define and name themes (Braun and Clarke, 2006). </w:t>
      </w:r>
      <w:r w:rsidR="00611CF8" w:rsidRPr="00051C28">
        <w:rPr>
          <w:rFonts w:ascii="Arial" w:hAnsi="Arial" w:cs="Arial"/>
          <w:sz w:val="22"/>
          <w:szCs w:val="22"/>
        </w:rPr>
        <w:t xml:space="preserve">This research project has adopted the thematic analysis to identify key themes within the data and pinpoint any patterns in the transcript of what the participant’s discussed. </w:t>
      </w:r>
    </w:p>
    <w:p w14:paraId="62C02BAE" w14:textId="77777777" w:rsidR="00611CF8" w:rsidRPr="00051C28" w:rsidRDefault="00611CF8" w:rsidP="00051C28">
      <w:pPr>
        <w:spacing w:line="360" w:lineRule="auto"/>
        <w:rPr>
          <w:rFonts w:ascii="Arial" w:hAnsi="Arial" w:cs="Arial"/>
          <w:sz w:val="22"/>
          <w:szCs w:val="22"/>
        </w:rPr>
      </w:pPr>
    </w:p>
    <w:p w14:paraId="5A4B738C" w14:textId="6D4067A2" w:rsidR="00611CF8" w:rsidRPr="00051C28" w:rsidRDefault="00611CF8" w:rsidP="00051C28">
      <w:pPr>
        <w:spacing w:line="360" w:lineRule="auto"/>
        <w:rPr>
          <w:rFonts w:ascii="Arial" w:hAnsi="Arial" w:cs="Arial"/>
          <w:sz w:val="22"/>
          <w:szCs w:val="22"/>
        </w:rPr>
      </w:pPr>
      <w:r w:rsidRPr="00051C28">
        <w:rPr>
          <w:rFonts w:ascii="Arial" w:hAnsi="Arial" w:cs="Arial"/>
          <w:sz w:val="22"/>
          <w:szCs w:val="22"/>
        </w:rPr>
        <w:t>Coding is an essential tool to translate the raw qualitative data into a summarising analysis (</w:t>
      </w:r>
      <w:proofErr w:type="spellStart"/>
      <w:r w:rsidRPr="00051C28">
        <w:rPr>
          <w:rFonts w:ascii="Arial" w:hAnsi="Arial" w:cs="Arial"/>
          <w:sz w:val="22"/>
          <w:szCs w:val="22"/>
        </w:rPr>
        <w:t>Linneberg</w:t>
      </w:r>
      <w:proofErr w:type="spellEnd"/>
      <w:r w:rsidRPr="00051C28">
        <w:rPr>
          <w:rFonts w:ascii="Arial" w:hAnsi="Arial" w:cs="Arial"/>
          <w:sz w:val="22"/>
          <w:szCs w:val="22"/>
        </w:rPr>
        <w:t xml:space="preserve"> and </w:t>
      </w:r>
      <w:proofErr w:type="spellStart"/>
      <w:r w:rsidRPr="00051C28">
        <w:rPr>
          <w:rFonts w:ascii="Arial" w:hAnsi="Arial" w:cs="Arial"/>
          <w:sz w:val="22"/>
          <w:szCs w:val="22"/>
        </w:rPr>
        <w:t>Korsgaard</w:t>
      </w:r>
      <w:proofErr w:type="spellEnd"/>
      <w:r w:rsidRPr="00051C28">
        <w:rPr>
          <w:rFonts w:ascii="Arial" w:hAnsi="Arial" w:cs="Arial"/>
          <w:sz w:val="22"/>
          <w:szCs w:val="22"/>
        </w:rPr>
        <w:t>, 2019). When coding the data patterns can be categorised by differences, similarities, frequencies, sequences, correspondences, and causations (</w:t>
      </w:r>
      <w:proofErr w:type="spellStart"/>
      <w:r w:rsidRPr="00051C28">
        <w:rPr>
          <w:rFonts w:ascii="Arial" w:hAnsi="Arial" w:cs="Arial"/>
          <w:sz w:val="22"/>
          <w:szCs w:val="22"/>
        </w:rPr>
        <w:t>Jnanathapaswi</w:t>
      </w:r>
      <w:proofErr w:type="spellEnd"/>
      <w:r w:rsidRPr="00051C28">
        <w:rPr>
          <w:rFonts w:ascii="Arial" w:hAnsi="Arial" w:cs="Arial"/>
          <w:sz w:val="22"/>
          <w:szCs w:val="22"/>
        </w:rPr>
        <w:t xml:space="preserve">, 2021). </w:t>
      </w:r>
      <w:r w:rsidRPr="00051C28">
        <w:rPr>
          <w:rFonts w:ascii="Arial" w:hAnsi="Arial" w:cs="Arial"/>
          <w:sz w:val="22"/>
          <w:szCs w:val="22"/>
        </w:rPr>
        <w:t xml:space="preserve">Coding has been utilised in this research project to identify any similarities and differences within the transcript and the scaling of the observation and focus group feedback. </w:t>
      </w:r>
    </w:p>
    <w:p w14:paraId="0F339CF5" w14:textId="77777777" w:rsidR="009016F2" w:rsidRPr="00051C28" w:rsidRDefault="009016F2" w:rsidP="00051C28">
      <w:pPr>
        <w:spacing w:line="360" w:lineRule="auto"/>
        <w:rPr>
          <w:rFonts w:ascii="Arial" w:hAnsi="Arial" w:cs="Arial"/>
          <w:sz w:val="22"/>
          <w:szCs w:val="22"/>
        </w:rPr>
      </w:pPr>
    </w:p>
    <w:p w14:paraId="5C60CE87" w14:textId="2D973C8B" w:rsidR="003C13BC" w:rsidRPr="00051C28" w:rsidRDefault="002C5C52" w:rsidP="00051C28">
      <w:pPr>
        <w:spacing w:line="360" w:lineRule="auto"/>
        <w:rPr>
          <w:rFonts w:ascii="Arial" w:hAnsi="Arial" w:cs="Arial"/>
          <w:sz w:val="22"/>
          <w:szCs w:val="22"/>
        </w:rPr>
      </w:pPr>
      <w:r w:rsidRPr="00051C28">
        <w:rPr>
          <w:rFonts w:ascii="Arial" w:hAnsi="Arial" w:cs="Arial"/>
          <w:sz w:val="22"/>
          <w:szCs w:val="22"/>
        </w:rPr>
        <w:t xml:space="preserve">Flexibility is one of the benefits of thematic analysis, as it allows the researcher to establish the themes in various ways but ensure it is clear and precise in what is said and done (Braun and Clarke, 2006). </w:t>
      </w:r>
      <w:r w:rsidR="00745CCE" w:rsidRPr="00051C28">
        <w:rPr>
          <w:rFonts w:ascii="Arial" w:hAnsi="Arial" w:cs="Arial"/>
          <w:sz w:val="22"/>
          <w:szCs w:val="22"/>
        </w:rPr>
        <w:t>Although, thematic analysis provides flexibility this may result in inconsistency and lack of cohesion throughout the creation of themes based on the research data (Nowell</w:t>
      </w:r>
      <w:r w:rsidR="00420C6B" w:rsidRPr="00051C28">
        <w:rPr>
          <w:rFonts w:ascii="Arial" w:hAnsi="Arial" w:cs="Arial"/>
          <w:sz w:val="22"/>
          <w:szCs w:val="22"/>
        </w:rPr>
        <w:t xml:space="preserve"> </w:t>
      </w:r>
      <w:r w:rsidR="00745CCE" w:rsidRPr="00051C28">
        <w:rPr>
          <w:rFonts w:ascii="Arial" w:hAnsi="Arial" w:cs="Arial"/>
          <w:i/>
          <w:iCs/>
          <w:sz w:val="22"/>
          <w:szCs w:val="22"/>
        </w:rPr>
        <w:t>et al</w:t>
      </w:r>
      <w:r w:rsidR="00745CCE" w:rsidRPr="00051C28">
        <w:rPr>
          <w:rFonts w:ascii="Arial" w:hAnsi="Arial" w:cs="Arial"/>
          <w:sz w:val="22"/>
          <w:szCs w:val="22"/>
        </w:rPr>
        <w:t>., 2017).</w:t>
      </w:r>
      <w:r w:rsidR="00611CF8" w:rsidRPr="00051C28">
        <w:rPr>
          <w:rFonts w:ascii="Arial" w:hAnsi="Arial" w:cs="Arial"/>
          <w:sz w:val="22"/>
          <w:szCs w:val="22"/>
        </w:rPr>
        <w:t xml:space="preserve"> </w:t>
      </w:r>
    </w:p>
    <w:p w14:paraId="31FAEC42" w14:textId="77777777" w:rsidR="003B6049" w:rsidRPr="00051C28" w:rsidRDefault="003B6049" w:rsidP="00051C28">
      <w:pPr>
        <w:spacing w:line="360" w:lineRule="auto"/>
        <w:rPr>
          <w:rFonts w:ascii="Arial" w:hAnsi="Arial" w:cs="Arial"/>
          <w:sz w:val="22"/>
          <w:szCs w:val="22"/>
        </w:rPr>
      </w:pPr>
    </w:p>
    <w:p w14:paraId="315F0B9B" w14:textId="19E56115" w:rsidR="00EB1D9F" w:rsidRPr="00051C28" w:rsidRDefault="00650986" w:rsidP="00051C28">
      <w:pPr>
        <w:spacing w:line="360" w:lineRule="auto"/>
        <w:rPr>
          <w:rFonts w:ascii="Arial" w:hAnsi="Arial" w:cs="Arial"/>
          <w:sz w:val="22"/>
          <w:szCs w:val="22"/>
        </w:rPr>
      </w:pPr>
      <w:r w:rsidRPr="00051C28">
        <w:rPr>
          <w:rFonts w:ascii="Arial" w:hAnsi="Arial" w:cs="Arial"/>
          <w:sz w:val="22"/>
          <w:szCs w:val="22"/>
        </w:rPr>
        <w:t>The term reflexivity is often known as an ongoing internal discussion and critical self-evaluation of the researcher’s positionality, with the mindful acknowledgement that the positionality can equally impact the research development and results (Berger, 2015). The researcher positionality is the view that the researcher has selected to adopt in a particular research study, impacting in what way the research is conducted, the outcomes, and results (Holmes, 2020).</w:t>
      </w:r>
      <w:r w:rsidR="00611CF8" w:rsidRPr="00051C28">
        <w:rPr>
          <w:rFonts w:ascii="Arial" w:hAnsi="Arial" w:cs="Arial"/>
          <w:sz w:val="22"/>
          <w:szCs w:val="22"/>
        </w:rPr>
        <w:t xml:space="preserve"> </w:t>
      </w:r>
    </w:p>
    <w:p w14:paraId="1E301518" w14:textId="77777777" w:rsidR="00E835FA" w:rsidRPr="00051C28" w:rsidRDefault="00E835FA" w:rsidP="00051C28">
      <w:pPr>
        <w:spacing w:line="360" w:lineRule="auto"/>
        <w:rPr>
          <w:rFonts w:ascii="Arial" w:hAnsi="Arial" w:cs="Arial"/>
          <w:sz w:val="22"/>
          <w:szCs w:val="22"/>
        </w:rPr>
      </w:pPr>
    </w:p>
    <w:p w14:paraId="001E7E0F" w14:textId="079B137E" w:rsidR="00981203" w:rsidRPr="00051C28" w:rsidRDefault="00E835FA" w:rsidP="00051C28">
      <w:pPr>
        <w:spacing w:line="360" w:lineRule="auto"/>
        <w:rPr>
          <w:rFonts w:ascii="Arial" w:hAnsi="Arial" w:cs="Arial"/>
          <w:sz w:val="22"/>
          <w:szCs w:val="22"/>
        </w:rPr>
      </w:pPr>
      <w:r w:rsidRPr="00051C28">
        <w:rPr>
          <w:rFonts w:ascii="Arial" w:hAnsi="Arial" w:cs="Arial"/>
          <w:sz w:val="22"/>
          <w:szCs w:val="22"/>
        </w:rPr>
        <w:t xml:space="preserve">Accuracy and honesty are prioritised in qualitative research, as it determines the credibility and reliability of the findings and includes several important features such as transferability, credibility, </w:t>
      </w:r>
      <w:r w:rsidR="003B6049" w:rsidRPr="00051C28">
        <w:rPr>
          <w:rFonts w:ascii="Arial" w:hAnsi="Arial" w:cs="Arial"/>
          <w:sz w:val="22"/>
          <w:szCs w:val="22"/>
        </w:rPr>
        <w:t>dependability,</w:t>
      </w:r>
      <w:r w:rsidRPr="00051C28">
        <w:rPr>
          <w:rFonts w:ascii="Arial" w:hAnsi="Arial" w:cs="Arial"/>
          <w:sz w:val="22"/>
          <w:szCs w:val="22"/>
        </w:rPr>
        <w:t xml:space="preserve"> and confirmability (Ahmed, 2024). </w:t>
      </w:r>
      <w:r w:rsidR="00611CF8" w:rsidRPr="00051C28">
        <w:rPr>
          <w:rFonts w:ascii="Arial" w:hAnsi="Arial" w:cs="Arial"/>
          <w:sz w:val="22"/>
          <w:szCs w:val="22"/>
        </w:rPr>
        <w:t xml:space="preserve">The strategies used to ensure </w:t>
      </w:r>
      <w:r w:rsidR="00611CF8" w:rsidRPr="00051C28">
        <w:rPr>
          <w:rFonts w:ascii="Arial" w:hAnsi="Arial" w:cs="Arial"/>
          <w:sz w:val="22"/>
          <w:szCs w:val="22"/>
        </w:rPr>
        <w:lastRenderedPageBreak/>
        <w:t>creditability in this research project</w:t>
      </w:r>
      <w:r w:rsidR="007A18F4" w:rsidRPr="00051C28">
        <w:rPr>
          <w:rFonts w:ascii="Arial" w:hAnsi="Arial" w:cs="Arial"/>
          <w:sz w:val="22"/>
          <w:szCs w:val="22"/>
        </w:rPr>
        <w:t>,</w:t>
      </w:r>
      <w:r w:rsidR="00611CF8" w:rsidRPr="00051C28">
        <w:rPr>
          <w:rFonts w:ascii="Arial" w:hAnsi="Arial" w:cs="Arial"/>
          <w:sz w:val="22"/>
          <w:szCs w:val="22"/>
        </w:rPr>
        <w:t xml:space="preserve"> is the use of triangulation of using two different research methods and rich description. </w:t>
      </w:r>
      <w:r w:rsidR="00981203" w:rsidRPr="00051C28">
        <w:rPr>
          <w:rFonts w:ascii="Arial" w:hAnsi="Arial" w:cs="Arial"/>
          <w:sz w:val="22"/>
          <w:szCs w:val="22"/>
        </w:rPr>
        <w:t xml:space="preserve">A rich or thick description supports as a key approach to enrich the transferability and analytical generalisation in qualitative research, enabling the researcher to evaluate the significance of the findings in different contexts (Younas et al., 2023). </w:t>
      </w:r>
    </w:p>
    <w:p w14:paraId="1E8CFCBC" w14:textId="77777777" w:rsidR="005D683E" w:rsidRPr="00051C28" w:rsidRDefault="005D683E" w:rsidP="00051C28">
      <w:pPr>
        <w:spacing w:line="360" w:lineRule="auto"/>
        <w:rPr>
          <w:rFonts w:ascii="Arial" w:hAnsi="Arial" w:cs="Arial"/>
          <w:sz w:val="22"/>
          <w:szCs w:val="22"/>
        </w:rPr>
      </w:pPr>
    </w:p>
    <w:p w14:paraId="6A3F7A8F" w14:textId="40DCFA6A"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Ethical Considerations </w:t>
      </w:r>
    </w:p>
    <w:p w14:paraId="1E74630E" w14:textId="7FF18AD5" w:rsidR="00EB7F7D" w:rsidRPr="00051C28" w:rsidRDefault="00EB7F7D" w:rsidP="00051C28">
      <w:pPr>
        <w:spacing w:line="360" w:lineRule="auto"/>
        <w:rPr>
          <w:rFonts w:ascii="Arial" w:hAnsi="Arial" w:cs="Arial"/>
          <w:sz w:val="22"/>
          <w:szCs w:val="22"/>
        </w:rPr>
      </w:pPr>
      <w:r w:rsidRPr="00051C28">
        <w:rPr>
          <w:rFonts w:ascii="Arial" w:hAnsi="Arial" w:cs="Arial"/>
          <w:sz w:val="22"/>
          <w:szCs w:val="22"/>
        </w:rPr>
        <w:t>In an educational setting, before any research can commence ethics approval is required from a Research Ethics board (Reid and Brief, 2009). This research project received ethical approval</w:t>
      </w:r>
      <w:r w:rsidR="00D95588" w:rsidRPr="00051C28">
        <w:rPr>
          <w:rFonts w:ascii="Arial" w:hAnsi="Arial" w:cs="Arial"/>
          <w:sz w:val="22"/>
          <w:szCs w:val="22"/>
        </w:rPr>
        <w:t xml:space="preserve"> prior to</w:t>
      </w:r>
      <w:r w:rsidRPr="00051C28">
        <w:rPr>
          <w:rFonts w:ascii="Arial" w:hAnsi="Arial" w:cs="Arial"/>
          <w:sz w:val="22"/>
          <w:szCs w:val="22"/>
        </w:rPr>
        <w:t xml:space="preserve"> conduct</w:t>
      </w:r>
      <w:r w:rsidR="00D95588" w:rsidRPr="00051C28">
        <w:rPr>
          <w:rFonts w:ascii="Arial" w:hAnsi="Arial" w:cs="Arial"/>
          <w:sz w:val="22"/>
          <w:szCs w:val="22"/>
        </w:rPr>
        <w:t>ing</w:t>
      </w:r>
      <w:r w:rsidRPr="00051C28">
        <w:rPr>
          <w:rFonts w:ascii="Arial" w:hAnsi="Arial" w:cs="Arial"/>
          <w:sz w:val="22"/>
          <w:szCs w:val="22"/>
        </w:rPr>
        <w:t xml:space="preserve"> </w:t>
      </w:r>
      <w:r w:rsidR="00D95588" w:rsidRPr="00051C28">
        <w:rPr>
          <w:rFonts w:ascii="Arial" w:hAnsi="Arial" w:cs="Arial"/>
          <w:sz w:val="22"/>
          <w:szCs w:val="22"/>
        </w:rPr>
        <w:t xml:space="preserve">any </w:t>
      </w:r>
      <w:r w:rsidRPr="00051C28">
        <w:rPr>
          <w:rFonts w:ascii="Arial" w:hAnsi="Arial" w:cs="Arial"/>
          <w:sz w:val="22"/>
          <w:szCs w:val="22"/>
        </w:rPr>
        <w:t>research, please refer to appendi</w:t>
      </w:r>
      <w:r w:rsidR="009A61E5" w:rsidRPr="00051C28">
        <w:rPr>
          <w:rFonts w:ascii="Arial" w:hAnsi="Arial" w:cs="Arial"/>
          <w:sz w:val="22"/>
          <w:szCs w:val="22"/>
        </w:rPr>
        <w:t>x</w:t>
      </w:r>
      <w:r w:rsidRPr="00051C28">
        <w:rPr>
          <w:rFonts w:ascii="Arial" w:hAnsi="Arial" w:cs="Arial"/>
          <w:sz w:val="22"/>
          <w:szCs w:val="22"/>
        </w:rPr>
        <w:t xml:space="preserve"> </w:t>
      </w:r>
      <w:r w:rsidR="009A61E5" w:rsidRPr="00051C28">
        <w:rPr>
          <w:rFonts w:ascii="Arial" w:hAnsi="Arial" w:cs="Arial"/>
          <w:sz w:val="22"/>
          <w:szCs w:val="22"/>
        </w:rPr>
        <w:t>1</w:t>
      </w:r>
      <w:r w:rsidRPr="00051C28">
        <w:rPr>
          <w:rFonts w:ascii="Arial" w:hAnsi="Arial" w:cs="Arial"/>
          <w:sz w:val="22"/>
          <w:szCs w:val="22"/>
        </w:rPr>
        <w:t xml:space="preserve"> to view the ethics approval form. </w:t>
      </w:r>
    </w:p>
    <w:p w14:paraId="00A011B9" w14:textId="77777777" w:rsidR="006966A8" w:rsidRPr="00051C28" w:rsidRDefault="006966A8" w:rsidP="00051C28">
      <w:pPr>
        <w:pStyle w:val="ListParagraph"/>
        <w:spacing w:line="360" w:lineRule="auto"/>
        <w:rPr>
          <w:rFonts w:ascii="Arial" w:hAnsi="Arial" w:cs="Arial"/>
          <w:sz w:val="22"/>
          <w:szCs w:val="22"/>
        </w:rPr>
      </w:pPr>
    </w:p>
    <w:p w14:paraId="1C8D880A" w14:textId="61ACA139" w:rsidR="00BF2B6F" w:rsidRPr="00051C28" w:rsidRDefault="00020947" w:rsidP="00051C28">
      <w:pPr>
        <w:spacing w:line="360" w:lineRule="auto"/>
        <w:rPr>
          <w:rFonts w:ascii="Arial" w:hAnsi="Arial" w:cs="Arial"/>
          <w:sz w:val="22"/>
          <w:szCs w:val="22"/>
        </w:rPr>
      </w:pPr>
      <w:r w:rsidRPr="00051C28">
        <w:rPr>
          <w:rFonts w:ascii="Arial" w:hAnsi="Arial" w:cs="Arial"/>
          <w:sz w:val="22"/>
          <w:szCs w:val="22"/>
        </w:rPr>
        <w:t>T</w:t>
      </w:r>
      <w:r w:rsidR="00BD1B81" w:rsidRPr="00051C28">
        <w:rPr>
          <w:rFonts w:ascii="Arial" w:hAnsi="Arial" w:cs="Arial"/>
          <w:sz w:val="22"/>
          <w:szCs w:val="22"/>
        </w:rPr>
        <w:t>he UN</w:t>
      </w:r>
      <w:r w:rsidRPr="00051C28">
        <w:rPr>
          <w:rFonts w:ascii="Arial" w:hAnsi="Arial" w:cs="Arial"/>
          <w:sz w:val="22"/>
          <w:szCs w:val="22"/>
        </w:rPr>
        <w:t>CRC</w:t>
      </w:r>
      <w:r w:rsidR="00BD1B81" w:rsidRPr="00051C28">
        <w:rPr>
          <w:rFonts w:ascii="Arial" w:hAnsi="Arial" w:cs="Arial"/>
          <w:sz w:val="22"/>
          <w:szCs w:val="22"/>
        </w:rPr>
        <w:t xml:space="preserve"> article 12 </w:t>
      </w:r>
      <w:r w:rsidRPr="00051C28">
        <w:rPr>
          <w:rFonts w:ascii="Arial" w:hAnsi="Arial" w:cs="Arial"/>
          <w:sz w:val="22"/>
          <w:szCs w:val="22"/>
        </w:rPr>
        <w:t xml:space="preserve">states that all </w:t>
      </w:r>
      <w:r w:rsidR="00BD1B81" w:rsidRPr="00051C28">
        <w:rPr>
          <w:rFonts w:ascii="Arial" w:hAnsi="Arial" w:cs="Arial"/>
          <w:sz w:val="22"/>
          <w:szCs w:val="22"/>
        </w:rPr>
        <w:t xml:space="preserve">children </w:t>
      </w:r>
      <w:r w:rsidRPr="00051C28">
        <w:rPr>
          <w:rFonts w:ascii="Arial" w:hAnsi="Arial" w:cs="Arial"/>
          <w:sz w:val="22"/>
          <w:szCs w:val="22"/>
        </w:rPr>
        <w:t xml:space="preserve">have the right to a voice in matters that concern them </w:t>
      </w:r>
      <w:r w:rsidRPr="00051C28">
        <w:rPr>
          <w:rFonts w:ascii="Arial" w:hAnsi="Arial" w:cs="Arial"/>
          <w:color w:val="000000"/>
          <w:sz w:val="22"/>
          <w:szCs w:val="22"/>
        </w:rPr>
        <w:t>(</w:t>
      </w:r>
      <w:proofErr w:type="spellStart"/>
      <w:r w:rsidRPr="00051C28">
        <w:rPr>
          <w:rFonts w:ascii="Arial" w:hAnsi="Arial" w:cs="Arial"/>
          <w:color w:val="000000"/>
          <w:sz w:val="22"/>
          <w:szCs w:val="22"/>
        </w:rPr>
        <w:t>Unicef</w:t>
      </w:r>
      <w:proofErr w:type="spellEnd"/>
      <w:r w:rsidRPr="00051C28">
        <w:rPr>
          <w:rFonts w:ascii="Arial" w:hAnsi="Arial" w:cs="Arial"/>
          <w:color w:val="000000"/>
          <w:sz w:val="22"/>
          <w:szCs w:val="22"/>
        </w:rPr>
        <w:t>, 2023)</w:t>
      </w:r>
      <w:r w:rsidRPr="00051C28">
        <w:rPr>
          <w:rFonts w:ascii="Arial" w:hAnsi="Arial" w:cs="Arial"/>
          <w:color w:val="000000"/>
          <w:sz w:val="22"/>
          <w:szCs w:val="22"/>
        </w:rPr>
        <w:t>.</w:t>
      </w:r>
      <w:r w:rsidRPr="00051C28">
        <w:rPr>
          <w:rFonts w:ascii="Arial" w:hAnsi="Arial" w:cs="Arial"/>
          <w:sz w:val="22"/>
          <w:szCs w:val="22"/>
        </w:rPr>
        <w:t xml:space="preserve"> </w:t>
      </w:r>
      <w:r w:rsidR="00BD1B81" w:rsidRPr="00051C28">
        <w:rPr>
          <w:rFonts w:ascii="Arial" w:hAnsi="Arial" w:cs="Arial"/>
          <w:sz w:val="22"/>
          <w:szCs w:val="22"/>
        </w:rPr>
        <w:t xml:space="preserve">Research </w:t>
      </w:r>
      <w:r w:rsidR="006966A8" w:rsidRPr="00051C28">
        <w:rPr>
          <w:rFonts w:ascii="Arial" w:hAnsi="Arial" w:cs="Arial"/>
          <w:sz w:val="22"/>
          <w:szCs w:val="22"/>
        </w:rPr>
        <w:t xml:space="preserve">projects with participants under the age of 16 must gain consent from their parents, it is preferred to have consent from both parents (UWTSD, 2022). </w:t>
      </w:r>
      <w:r w:rsidR="00BF2B6F" w:rsidRPr="00051C28">
        <w:rPr>
          <w:rFonts w:ascii="Arial" w:hAnsi="Arial" w:cs="Arial"/>
          <w:sz w:val="22"/>
          <w:szCs w:val="22"/>
        </w:rPr>
        <w:t xml:space="preserve">All participants parents involved in this research project were provided with a detailed information sheet </w:t>
      </w:r>
      <w:r w:rsidR="009A61E5" w:rsidRPr="00051C28">
        <w:rPr>
          <w:rFonts w:ascii="Arial" w:hAnsi="Arial" w:cs="Arial"/>
          <w:sz w:val="22"/>
          <w:szCs w:val="22"/>
        </w:rPr>
        <w:t xml:space="preserve">(Appendix 2) </w:t>
      </w:r>
      <w:r w:rsidR="00BF2B6F" w:rsidRPr="00051C28">
        <w:rPr>
          <w:rFonts w:ascii="Arial" w:hAnsi="Arial" w:cs="Arial"/>
          <w:sz w:val="22"/>
          <w:szCs w:val="22"/>
        </w:rPr>
        <w:t>regarding the study followed by a consent form</w:t>
      </w:r>
      <w:r w:rsidR="009A61E5" w:rsidRPr="00051C28">
        <w:rPr>
          <w:rFonts w:ascii="Arial" w:hAnsi="Arial" w:cs="Arial"/>
          <w:sz w:val="22"/>
          <w:szCs w:val="22"/>
        </w:rPr>
        <w:t xml:space="preserve"> (Appendix 2)</w:t>
      </w:r>
      <w:r w:rsidR="00BF2B6F" w:rsidRPr="00051C28">
        <w:rPr>
          <w:rFonts w:ascii="Arial" w:hAnsi="Arial" w:cs="Arial"/>
          <w:sz w:val="22"/>
          <w:szCs w:val="22"/>
        </w:rPr>
        <w:t xml:space="preserve"> </w:t>
      </w:r>
      <w:r w:rsidR="00C442C9" w:rsidRPr="00051C28">
        <w:rPr>
          <w:rFonts w:ascii="Arial" w:hAnsi="Arial" w:cs="Arial"/>
          <w:sz w:val="22"/>
          <w:szCs w:val="22"/>
        </w:rPr>
        <w:t xml:space="preserve">before gaining assent from the participants. </w:t>
      </w:r>
    </w:p>
    <w:p w14:paraId="62C17487" w14:textId="77777777" w:rsidR="00C442C9" w:rsidRPr="00051C28" w:rsidRDefault="00C442C9" w:rsidP="00051C28">
      <w:pPr>
        <w:spacing w:line="360" w:lineRule="auto"/>
        <w:rPr>
          <w:rFonts w:ascii="Arial" w:hAnsi="Arial" w:cs="Arial"/>
          <w:sz w:val="22"/>
          <w:szCs w:val="22"/>
        </w:rPr>
      </w:pPr>
    </w:p>
    <w:p w14:paraId="2A06FC82" w14:textId="2FB0BE0C" w:rsidR="00BE38F4" w:rsidRPr="00051C28" w:rsidRDefault="00C442C9" w:rsidP="00051C28">
      <w:pPr>
        <w:spacing w:line="360" w:lineRule="auto"/>
        <w:rPr>
          <w:rFonts w:ascii="Arial" w:hAnsi="Arial" w:cs="Arial"/>
          <w:sz w:val="22"/>
          <w:szCs w:val="22"/>
        </w:rPr>
      </w:pPr>
      <w:r w:rsidRPr="00051C28">
        <w:rPr>
          <w:rFonts w:ascii="Arial" w:hAnsi="Arial" w:cs="Arial"/>
          <w:sz w:val="22"/>
          <w:szCs w:val="22"/>
        </w:rPr>
        <w:t>Once the participants parents had given consent for their child to be involved in the study</w:t>
      </w:r>
      <w:r w:rsidR="00BE38F4" w:rsidRPr="00051C28">
        <w:rPr>
          <w:rFonts w:ascii="Arial" w:hAnsi="Arial" w:cs="Arial"/>
          <w:sz w:val="22"/>
          <w:szCs w:val="22"/>
        </w:rPr>
        <w:t>,</w:t>
      </w:r>
      <w:r w:rsidRPr="00051C28">
        <w:rPr>
          <w:rFonts w:ascii="Arial" w:hAnsi="Arial" w:cs="Arial"/>
          <w:sz w:val="22"/>
          <w:szCs w:val="22"/>
        </w:rPr>
        <w:t xml:space="preserve"> the researcher then provided the participants with an age-appropriate information sheet and assent form</w:t>
      </w:r>
      <w:r w:rsidR="009A61E5" w:rsidRPr="00051C28">
        <w:rPr>
          <w:rFonts w:ascii="Arial" w:hAnsi="Arial" w:cs="Arial"/>
          <w:sz w:val="22"/>
          <w:szCs w:val="22"/>
        </w:rPr>
        <w:t xml:space="preserve"> (Appendix 3)</w:t>
      </w:r>
      <w:r w:rsidRPr="00051C28">
        <w:rPr>
          <w:rFonts w:ascii="Arial" w:hAnsi="Arial" w:cs="Arial"/>
          <w:sz w:val="22"/>
          <w:szCs w:val="22"/>
        </w:rPr>
        <w:t xml:space="preserve">. </w:t>
      </w:r>
      <w:r w:rsidR="00D95588" w:rsidRPr="00051C28">
        <w:rPr>
          <w:rFonts w:ascii="Arial" w:hAnsi="Arial" w:cs="Arial"/>
          <w:sz w:val="22"/>
          <w:szCs w:val="22"/>
        </w:rPr>
        <w:t xml:space="preserve">BERA (2018) guidance emphases </w:t>
      </w:r>
      <w:r w:rsidR="006E3E6C" w:rsidRPr="00051C28">
        <w:rPr>
          <w:rFonts w:ascii="Arial" w:hAnsi="Arial" w:cs="Arial"/>
          <w:sz w:val="22"/>
          <w:szCs w:val="22"/>
        </w:rPr>
        <w:t xml:space="preserve">that in circumstances where considerations such as age, capacity, or vulnerability might limit the participants understanding or ability to willingly agree to participate and should be assisted. </w:t>
      </w:r>
      <w:r w:rsidR="009039B7" w:rsidRPr="00051C28">
        <w:rPr>
          <w:rFonts w:ascii="Arial" w:hAnsi="Arial" w:cs="Arial"/>
          <w:sz w:val="22"/>
          <w:szCs w:val="22"/>
        </w:rPr>
        <w:t>Although, i</w:t>
      </w:r>
      <w:r w:rsidR="00360E92" w:rsidRPr="00051C28">
        <w:rPr>
          <w:rFonts w:ascii="Arial" w:hAnsi="Arial" w:cs="Arial"/>
          <w:sz w:val="22"/>
          <w:szCs w:val="22"/>
        </w:rPr>
        <w:t xml:space="preserve">t is vital that the research process is clearly outlined and explained to the participants, despite their age (Hurley and Underwood, 2002). </w:t>
      </w:r>
    </w:p>
    <w:p w14:paraId="6C8C760F" w14:textId="77777777" w:rsidR="00BE38F4" w:rsidRPr="00051C28" w:rsidRDefault="00BE38F4" w:rsidP="00051C28">
      <w:pPr>
        <w:spacing w:line="360" w:lineRule="auto"/>
        <w:rPr>
          <w:rFonts w:ascii="Arial" w:hAnsi="Arial" w:cs="Arial"/>
          <w:sz w:val="22"/>
          <w:szCs w:val="22"/>
        </w:rPr>
      </w:pPr>
    </w:p>
    <w:p w14:paraId="323BE7AA" w14:textId="4949F473" w:rsidR="00BE38F4" w:rsidRPr="00051C28" w:rsidRDefault="00BE38F4" w:rsidP="00051C28">
      <w:pPr>
        <w:spacing w:line="360" w:lineRule="auto"/>
        <w:rPr>
          <w:rFonts w:ascii="Arial" w:hAnsi="Arial" w:cs="Arial"/>
          <w:sz w:val="22"/>
          <w:szCs w:val="22"/>
        </w:rPr>
      </w:pPr>
      <w:r w:rsidRPr="00051C28">
        <w:rPr>
          <w:rFonts w:ascii="Arial" w:hAnsi="Arial" w:cs="Arial"/>
          <w:sz w:val="22"/>
          <w:szCs w:val="22"/>
        </w:rPr>
        <w:t>All participants were able to read the information sheet independently</w:t>
      </w:r>
      <w:r w:rsidR="00A25CD7" w:rsidRPr="00051C28">
        <w:rPr>
          <w:rFonts w:ascii="Arial" w:hAnsi="Arial" w:cs="Arial"/>
          <w:sz w:val="22"/>
          <w:szCs w:val="22"/>
        </w:rPr>
        <w:t xml:space="preserve">, </w:t>
      </w:r>
      <w:r w:rsidRPr="00051C28">
        <w:rPr>
          <w:rFonts w:ascii="Arial" w:hAnsi="Arial" w:cs="Arial"/>
          <w:sz w:val="22"/>
          <w:szCs w:val="22"/>
        </w:rPr>
        <w:t xml:space="preserve">the researcher </w:t>
      </w:r>
      <w:r w:rsidR="00A25CD7" w:rsidRPr="00051C28">
        <w:rPr>
          <w:rFonts w:ascii="Arial" w:hAnsi="Arial" w:cs="Arial"/>
          <w:sz w:val="22"/>
          <w:szCs w:val="22"/>
        </w:rPr>
        <w:t xml:space="preserve">then </w:t>
      </w:r>
      <w:r w:rsidRPr="00051C28">
        <w:rPr>
          <w:rFonts w:ascii="Arial" w:hAnsi="Arial" w:cs="Arial"/>
          <w:sz w:val="22"/>
          <w:szCs w:val="22"/>
        </w:rPr>
        <w:t xml:space="preserve">discussed and explained each point to sure they fully understood all aspects of the research project. </w:t>
      </w:r>
      <w:r w:rsidRPr="00051C28">
        <w:rPr>
          <w:rFonts w:ascii="Arial" w:hAnsi="Arial" w:cs="Arial"/>
          <w:sz w:val="22"/>
          <w:szCs w:val="22"/>
        </w:rPr>
        <w:t>All research studies that involve people must ensure the participants are clearly and fully informed about the research, including the risks, advantages and results and their participation must be agreed without them being coerced (</w:t>
      </w:r>
      <w:proofErr w:type="spellStart"/>
      <w:r w:rsidRPr="00051C28">
        <w:rPr>
          <w:rFonts w:ascii="Arial" w:hAnsi="Arial" w:cs="Arial"/>
          <w:sz w:val="22"/>
          <w:szCs w:val="22"/>
        </w:rPr>
        <w:t>Taquette</w:t>
      </w:r>
      <w:proofErr w:type="spellEnd"/>
      <w:r w:rsidRPr="00051C28">
        <w:rPr>
          <w:rFonts w:ascii="Arial" w:hAnsi="Arial" w:cs="Arial"/>
          <w:sz w:val="22"/>
          <w:szCs w:val="22"/>
        </w:rPr>
        <w:t xml:space="preserve"> and Souza, 2022). </w:t>
      </w:r>
    </w:p>
    <w:p w14:paraId="69C10B37" w14:textId="77777777" w:rsidR="00BE38F4" w:rsidRPr="00051C28" w:rsidRDefault="00BE38F4" w:rsidP="00051C28">
      <w:pPr>
        <w:spacing w:line="360" w:lineRule="auto"/>
        <w:rPr>
          <w:rFonts w:ascii="Arial" w:hAnsi="Arial" w:cs="Arial"/>
          <w:sz w:val="22"/>
          <w:szCs w:val="22"/>
        </w:rPr>
      </w:pPr>
    </w:p>
    <w:p w14:paraId="5B02CB11" w14:textId="5EAE1C50" w:rsidR="002037EB" w:rsidRPr="00051C28" w:rsidRDefault="007B7DAB" w:rsidP="00051C28">
      <w:pPr>
        <w:spacing w:line="360" w:lineRule="auto"/>
        <w:rPr>
          <w:rFonts w:ascii="Arial" w:hAnsi="Arial" w:cs="Arial"/>
          <w:sz w:val="22"/>
          <w:szCs w:val="22"/>
        </w:rPr>
      </w:pPr>
      <w:r w:rsidRPr="00051C28">
        <w:rPr>
          <w:rFonts w:ascii="Arial" w:hAnsi="Arial" w:cs="Arial"/>
          <w:sz w:val="22"/>
          <w:szCs w:val="22"/>
        </w:rPr>
        <w:t xml:space="preserve">It can be an ongoing process to provide assent, the same as consent as it outlines the decision whether the individual wants to participate or not, and withdraw at any point (Dockett, </w:t>
      </w:r>
      <w:proofErr w:type="gramStart"/>
      <w:r w:rsidRPr="00051C28">
        <w:rPr>
          <w:rFonts w:ascii="Arial" w:hAnsi="Arial" w:cs="Arial"/>
          <w:sz w:val="22"/>
          <w:szCs w:val="22"/>
        </w:rPr>
        <w:t>Perry</w:t>
      </w:r>
      <w:proofErr w:type="gramEnd"/>
      <w:r w:rsidRPr="00051C28">
        <w:rPr>
          <w:rFonts w:ascii="Arial" w:hAnsi="Arial" w:cs="Arial"/>
          <w:sz w:val="22"/>
          <w:szCs w:val="22"/>
        </w:rPr>
        <w:t xml:space="preserve"> and Kearney, 2013). </w:t>
      </w:r>
      <w:r w:rsidR="00BE38F4" w:rsidRPr="00051C28">
        <w:rPr>
          <w:rFonts w:ascii="Arial" w:hAnsi="Arial" w:cs="Arial"/>
          <w:sz w:val="22"/>
          <w:szCs w:val="22"/>
        </w:rPr>
        <w:t xml:space="preserve">To gain ongoing assent the participants were provided </w:t>
      </w:r>
      <w:r w:rsidR="00BE38F4" w:rsidRPr="00051C28">
        <w:rPr>
          <w:rFonts w:ascii="Arial" w:hAnsi="Arial" w:cs="Arial"/>
          <w:sz w:val="22"/>
          <w:szCs w:val="22"/>
        </w:rPr>
        <w:lastRenderedPageBreak/>
        <w:t xml:space="preserve">with a sticker to wear to indicate if they are happy to carry on being observed or if they took it </w:t>
      </w:r>
      <w:r w:rsidR="009A61E5" w:rsidRPr="00051C28">
        <w:rPr>
          <w:rFonts w:ascii="Arial" w:hAnsi="Arial" w:cs="Arial"/>
          <w:sz w:val="22"/>
          <w:szCs w:val="22"/>
        </w:rPr>
        <w:t>off,</w:t>
      </w:r>
      <w:r w:rsidR="00BE38F4" w:rsidRPr="00051C28">
        <w:rPr>
          <w:rFonts w:ascii="Arial" w:hAnsi="Arial" w:cs="Arial"/>
          <w:sz w:val="22"/>
          <w:szCs w:val="22"/>
        </w:rPr>
        <w:t xml:space="preserve"> they would like to withdraw. </w:t>
      </w:r>
    </w:p>
    <w:p w14:paraId="1D791C7B" w14:textId="77777777" w:rsidR="00010670" w:rsidRPr="00051C28" w:rsidRDefault="00010670" w:rsidP="00051C28">
      <w:pPr>
        <w:spacing w:line="360" w:lineRule="auto"/>
        <w:rPr>
          <w:rFonts w:ascii="Arial" w:hAnsi="Arial" w:cs="Arial"/>
          <w:sz w:val="22"/>
          <w:szCs w:val="22"/>
        </w:rPr>
      </w:pPr>
    </w:p>
    <w:p w14:paraId="645C044E" w14:textId="3533CB9A" w:rsidR="00BF2B6F" w:rsidRPr="00051C28" w:rsidRDefault="00FE782C" w:rsidP="00051C28">
      <w:pPr>
        <w:spacing w:line="360" w:lineRule="auto"/>
        <w:rPr>
          <w:rFonts w:ascii="Arial" w:hAnsi="Arial" w:cs="Arial"/>
          <w:sz w:val="22"/>
          <w:szCs w:val="22"/>
        </w:rPr>
      </w:pPr>
      <w:r w:rsidRPr="00051C28">
        <w:rPr>
          <w:rFonts w:ascii="Arial" w:hAnsi="Arial" w:cs="Arial"/>
          <w:sz w:val="22"/>
          <w:szCs w:val="22"/>
        </w:rPr>
        <w:t xml:space="preserve">BERA </w:t>
      </w:r>
      <w:r w:rsidRPr="00051C28">
        <w:rPr>
          <w:rFonts w:ascii="Arial" w:hAnsi="Arial" w:cs="Arial"/>
          <w:sz w:val="22"/>
          <w:szCs w:val="22"/>
        </w:rPr>
        <w:t>(</w:t>
      </w:r>
      <w:r w:rsidRPr="00051C28">
        <w:rPr>
          <w:rFonts w:ascii="Arial" w:hAnsi="Arial" w:cs="Arial"/>
          <w:sz w:val="22"/>
          <w:szCs w:val="22"/>
        </w:rPr>
        <w:t>2018:21)</w:t>
      </w:r>
      <w:r w:rsidRPr="00051C28">
        <w:rPr>
          <w:rFonts w:ascii="Arial" w:hAnsi="Arial" w:cs="Arial"/>
          <w:sz w:val="22"/>
          <w:szCs w:val="22"/>
        </w:rPr>
        <w:t xml:space="preserve"> states ‘</w:t>
      </w:r>
      <w:r w:rsidRPr="00051C28">
        <w:rPr>
          <w:rFonts w:ascii="Arial" w:hAnsi="Arial" w:cs="Arial"/>
          <w:i/>
          <w:iCs/>
          <w:sz w:val="22"/>
          <w:szCs w:val="22"/>
        </w:rPr>
        <w:t>The confidential and anonymous treatment of participants data is considered the norm for the conduct of research’</w:t>
      </w:r>
      <w:r w:rsidR="006B4126" w:rsidRPr="00051C28">
        <w:rPr>
          <w:rFonts w:ascii="Arial" w:hAnsi="Arial" w:cs="Arial"/>
          <w:sz w:val="22"/>
          <w:szCs w:val="22"/>
        </w:rPr>
        <w:t xml:space="preserve">. </w:t>
      </w:r>
      <w:r w:rsidR="00721FE1" w:rsidRPr="00051C28">
        <w:rPr>
          <w:rFonts w:ascii="Arial" w:hAnsi="Arial" w:cs="Arial"/>
          <w:sz w:val="22"/>
          <w:szCs w:val="22"/>
        </w:rPr>
        <w:t xml:space="preserve">Anonymity and confidentiality are frequently combined in research, although they are separate but also linked notions (Wiles, 2012). </w:t>
      </w:r>
      <w:r w:rsidR="00231E74" w:rsidRPr="00051C28">
        <w:rPr>
          <w:rFonts w:ascii="Arial" w:hAnsi="Arial" w:cs="Arial"/>
          <w:sz w:val="22"/>
          <w:szCs w:val="22"/>
        </w:rPr>
        <w:t xml:space="preserve">One of the crucial aspects of conducting a research project is sustaining the anonymity of the participants, both in </w:t>
      </w:r>
      <w:r w:rsidR="00110734" w:rsidRPr="00051C28">
        <w:rPr>
          <w:rFonts w:ascii="Arial" w:hAnsi="Arial" w:cs="Arial"/>
          <w:sz w:val="22"/>
          <w:szCs w:val="22"/>
        </w:rPr>
        <w:t xml:space="preserve">the storing of data and open discussions with others (Thomas, 2017). </w:t>
      </w:r>
      <w:r w:rsidR="00E153B9" w:rsidRPr="00051C28">
        <w:rPr>
          <w:rFonts w:ascii="Arial" w:hAnsi="Arial" w:cs="Arial"/>
          <w:sz w:val="22"/>
          <w:szCs w:val="22"/>
        </w:rPr>
        <w:t xml:space="preserve">The confidentiality of participants is when the participants are known to the </w:t>
      </w:r>
      <w:r w:rsidR="00C222F2" w:rsidRPr="00051C28">
        <w:rPr>
          <w:rFonts w:ascii="Arial" w:hAnsi="Arial" w:cs="Arial"/>
          <w:sz w:val="22"/>
          <w:szCs w:val="22"/>
        </w:rPr>
        <w:t>researcher,</w:t>
      </w:r>
      <w:r w:rsidR="00E153B9" w:rsidRPr="00051C28">
        <w:rPr>
          <w:rFonts w:ascii="Arial" w:hAnsi="Arial" w:cs="Arial"/>
          <w:sz w:val="22"/>
          <w:szCs w:val="22"/>
        </w:rPr>
        <w:t xml:space="preserve"> but the data does not present the participants identity to ensure confidentiality (Fleming and </w:t>
      </w:r>
      <w:proofErr w:type="spellStart"/>
      <w:r w:rsidR="00E153B9" w:rsidRPr="00051C28">
        <w:rPr>
          <w:rFonts w:ascii="Arial" w:hAnsi="Arial" w:cs="Arial"/>
          <w:sz w:val="22"/>
          <w:szCs w:val="22"/>
        </w:rPr>
        <w:t>Zegwaard</w:t>
      </w:r>
      <w:proofErr w:type="spellEnd"/>
      <w:r w:rsidR="00E153B9" w:rsidRPr="00051C28">
        <w:rPr>
          <w:rFonts w:ascii="Arial" w:hAnsi="Arial" w:cs="Arial"/>
          <w:sz w:val="22"/>
          <w:szCs w:val="22"/>
        </w:rPr>
        <w:t xml:space="preserve">, 2018). </w:t>
      </w:r>
    </w:p>
    <w:p w14:paraId="1123C996" w14:textId="77777777" w:rsidR="00BE38F4" w:rsidRPr="00051C28" w:rsidRDefault="00BE38F4" w:rsidP="00051C28">
      <w:pPr>
        <w:spacing w:line="360" w:lineRule="auto"/>
        <w:rPr>
          <w:rFonts w:ascii="Arial" w:hAnsi="Arial" w:cs="Arial"/>
          <w:sz w:val="22"/>
          <w:szCs w:val="22"/>
        </w:rPr>
      </w:pPr>
    </w:p>
    <w:p w14:paraId="072525C5" w14:textId="6CE8ACD3" w:rsidR="00BE38F4" w:rsidRPr="00051C28" w:rsidRDefault="00DD4637" w:rsidP="00051C28">
      <w:pPr>
        <w:spacing w:line="360" w:lineRule="auto"/>
        <w:rPr>
          <w:rFonts w:ascii="Arial" w:hAnsi="Arial" w:cs="Arial"/>
          <w:sz w:val="22"/>
          <w:szCs w:val="22"/>
        </w:rPr>
      </w:pPr>
      <w:r w:rsidRPr="00051C28">
        <w:rPr>
          <w:rFonts w:ascii="Arial" w:hAnsi="Arial" w:cs="Arial"/>
          <w:sz w:val="22"/>
          <w:szCs w:val="22"/>
        </w:rPr>
        <w:t>To ensure the c</w:t>
      </w:r>
      <w:r w:rsidR="00BE38F4" w:rsidRPr="00051C28">
        <w:rPr>
          <w:rFonts w:ascii="Arial" w:hAnsi="Arial" w:cs="Arial"/>
          <w:sz w:val="22"/>
          <w:szCs w:val="22"/>
        </w:rPr>
        <w:t>onfidentiality and anonymity of all participants</w:t>
      </w:r>
      <w:r w:rsidRPr="00051C28">
        <w:rPr>
          <w:rFonts w:ascii="Arial" w:hAnsi="Arial" w:cs="Arial"/>
          <w:sz w:val="22"/>
          <w:szCs w:val="22"/>
        </w:rPr>
        <w:t xml:space="preserve">, the researcher undertook </w:t>
      </w:r>
      <w:proofErr w:type="gramStart"/>
      <w:r w:rsidRPr="00051C28">
        <w:rPr>
          <w:rFonts w:ascii="Arial" w:hAnsi="Arial" w:cs="Arial"/>
          <w:sz w:val="22"/>
          <w:szCs w:val="22"/>
        </w:rPr>
        <w:t xml:space="preserve">a </w:t>
      </w:r>
      <w:r w:rsidR="00A25CD7" w:rsidRPr="00051C28">
        <w:rPr>
          <w:rFonts w:ascii="Arial" w:hAnsi="Arial" w:cs="Arial"/>
          <w:sz w:val="22"/>
          <w:szCs w:val="22"/>
        </w:rPr>
        <w:t>number of</w:t>
      </w:r>
      <w:proofErr w:type="gramEnd"/>
      <w:r w:rsidRPr="00051C28">
        <w:rPr>
          <w:rFonts w:ascii="Arial" w:hAnsi="Arial" w:cs="Arial"/>
          <w:sz w:val="22"/>
          <w:szCs w:val="22"/>
        </w:rPr>
        <w:t xml:space="preserve"> security procedures. The participant’s will be kept anonymous following BERA (2018) ethical guidelines and will be numbered. </w:t>
      </w:r>
      <w:r w:rsidR="003F6CFA" w:rsidRPr="00051C28">
        <w:rPr>
          <w:rFonts w:ascii="Arial" w:hAnsi="Arial" w:cs="Arial"/>
          <w:sz w:val="22"/>
          <w:szCs w:val="22"/>
        </w:rPr>
        <w:t xml:space="preserve">Confidentiality of this research project has been highly considered </w:t>
      </w:r>
      <w:r w:rsidR="00464CC8" w:rsidRPr="00051C28">
        <w:rPr>
          <w:rFonts w:ascii="Arial" w:hAnsi="Arial" w:cs="Arial"/>
          <w:sz w:val="22"/>
          <w:szCs w:val="22"/>
        </w:rPr>
        <w:t>by</w:t>
      </w:r>
      <w:r w:rsidR="003F6CFA" w:rsidRPr="00051C28">
        <w:rPr>
          <w:rFonts w:ascii="Arial" w:hAnsi="Arial" w:cs="Arial"/>
          <w:sz w:val="22"/>
          <w:szCs w:val="22"/>
        </w:rPr>
        <w:t xml:space="preserve"> storing the data </w:t>
      </w:r>
      <w:r w:rsidR="00464CC8" w:rsidRPr="00051C28">
        <w:rPr>
          <w:rFonts w:ascii="Arial" w:hAnsi="Arial" w:cs="Arial"/>
          <w:sz w:val="22"/>
          <w:szCs w:val="22"/>
        </w:rPr>
        <w:t>on a password protected personal laptop on the researcher university’s one drive with a two authentication</w:t>
      </w:r>
      <w:r w:rsidR="009A61E5" w:rsidRPr="00051C28">
        <w:rPr>
          <w:rFonts w:ascii="Arial" w:hAnsi="Arial" w:cs="Arial"/>
          <w:sz w:val="22"/>
          <w:szCs w:val="22"/>
        </w:rPr>
        <w:t>. This can be viewed in further detail in the ethics form (Appendix 1).</w:t>
      </w:r>
    </w:p>
    <w:p w14:paraId="5326AD70" w14:textId="77777777" w:rsidR="00D00334" w:rsidRPr="00051C28" w:rsidRDefault="00D00334" w:rsidP="00051C28">
      <w:pPr>
        <w:spacing w:line="360" w:lineRule="auto"/>
        <w:rPr>
          <w:rFonts w:ascii="Arial" w:hAnsi="Arial" w:cs="Arial"/>
          <w:sz w:val="22"/>
          <w:szCs w:val="22"/>
        </w:rPr>
      </w:pPr>
    </w:p>
    <w:p w14:paraId="694536B8" w14:textId="4C0E472F"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Analysis of results</w:t>
      </w:r>
      <w:r w:rsidR="00E07E59" w:rsidRPr="00051C28">
        <w:rPr>
          <w:rFonts w:ascii="Arial" w:hAnsi="Arial" w:cs="Arial"/>
          <w:b/>
          <w:bCs/>
          <w:sz w:val="22"/>
          <w:szCs w:val="22"/>
          <w:u w:val="single"/>
        </w:rPr>
        <w:t xml:space="preserve"> and </w:t>
      </w:r>
      <w:r w:rsidRPr="00051C28">
        <w:rPr>
          <w:rFonts w:ascii="Arial" w:hAnsi="Arial" w:cs="Arial"/>
          <w:b/>
          <w:bCs/>
          <w:sz w:val="22"/>
          <w:szCs w:val="22"/>
          <w:u w:val="single"/>
        </w:rPr>
        <w:t xml:space="preserve">discussion </w:t>
      </w:r>
    </w:p>
    <w:p w14:paraId="1F73D366" w14:textId="36C2AC34" w:rsidR="00E07E59" w:rsidRPr="00051C28" w:rsidRDefault="00A25CD7" w:rsidP="00051C28">
      <w:pPr>
        <w:spacing w:line="360" w:lineRule="auto"/>
        <w:rPr>
          <w:rFonts w:ascii="Arial" w:hAnsi="Arial" w:cs="Arial"/>
          <w:sz w:val="22"/>
          <w:szCs w:val="22"/>
        </w:rPr>
      </w:pPr>
      <w:r w:rsidRPr="00051C28">
        <w:rPr>
          <w:rFonts w:ascii="Arial" w:hAnsi="Arial" w:cs="Arial"/>
          <w:sz w:val="22"/>
          <w:szCs w:val="22"/>
        </w:rPr>
        <w:t>The a</w:t>
      </w:r>
      <w:r w:rsidR="00983579" w:rsidRPr="00051C28">
        <w:rPr>
          <w:rFonts w:ascii="Arial" w:hAnsi="Arial" w:cs="Arial"/>
          <w:sz w:val="22"/>
          <w:szCs w:val="22"/>
        </w:rPr>
        <w:t xml:space="preserve">nalysing </w:t>
      </w:r>
      <w:r w:rsidRPr="00051C28">
        <w:rPr>
          <w:rFonts w:ascii="Arial" w:hAnsi="Arial" w:cs="Arial"/>
          <w:sz w:val="22"/>
          <w:szCs w:val="22"/>
        </w:rPr>
        <w:t>of</w:t>
      </w:r>
      <w:r w:rsidR="001A5A5A" w:rsidRPr="00051C28">
        <w:rPr>
          <w:rFonts w:ascii="Arial" w:hAnsi="Arial" w:cs="Arial"/>
          <w:sz w:val="22"/>
          <w:szCs w:val="22"/>
        </w:rPr>
        <w:t xml:space="preserve"> qualitative data </w:t>
      </w:r>
      <w:r w:rsidR="00983579" w:rsidRPr="00051C28">
        <w:rPr>
          <w:rFonts w:ascii="Arial" w:hAnsi="Arial" w:cs="Arial"/>
          <w:sz w:val="22"/>
          <w:szCs w:val="22"/>
        </w:rPr>
        <w:t>collected</w:t>
      </w:r>
      <w:r w:rsidR="00B60EE5" w:rsidRPr="00051C28">
        <w:rPr>
          <w:rFonts w:ascii="Arial" w:hAnsi="Arial" w:cs="Arial"/>
          <w:sz w:val="22"/>
          <w:szCs w:val="22"/>
        </w:rPr>
        <w:t xml:space="preserve"> </w:t>
      </w:r>
      <w:r w:rsidR="00E07E59" w:rsidRPr="00051C28">
        <w:rPr>
          <w:rFonts w:ascii="Arial" w:hAnsi="Arial" w:cs="Arial"/>
          <w:sz w:val="22"/>
          <w:szCs w:val="22"/>
        </w:rPr>
        <w:t>from</w:t>
      </w:r>
      <w:r w:rsidR="00F3010B" w:rsidRPr="00051C28">
        <w:rPr>
          <w:rFonts w:ascii="Arial" w:hAnsi="Arial" w:cs="Arial"/>
          <w:sz w:val="22"/>
          <w:szCs w:val="22"/>
        </w:rPr>
        <w:t xml:space="preserve"> the </w:t>
      </w:r>
      <w:r w:rsidR="00E07E59" w:rsidRPr="00051C28">
        <w:rPr>
          <w:rFonts w:ascii="Arial" w:hAnsi="Arial" w:cs="Arial"/>
          <w:sz w:val="22"/>
          <w:szCs w:val="22"/>
        </w:rPr>
        <w:t>observations</w:t>
      </w:r>
      <w:r w:rsidR="00F3010B" w:rsidRPr="00051C28">
        <w:rPr>
          <w:rFonts w:ascii="Arial" w:hAnsi="Arial" w:cs="Arial"/>
          <w:sz w:val="22"/>
          <w:szCs w:val="22"/>
        </w:rPr>
        <w:t xml:space="preserve"> and focus group</w:t>
      </w:r>
      <w:r w:rsidR="00E07E59" w:rsidRPr="00051C28">
        <w:rPr>
          <w:rFonts w:ascii="Arial" w:hAnsi="Arial" w:cs="Arial"/>
          <w:sz w:val="22"/>
          <w:szCs w:val="22"/>
        </w:rPr>
        <w:t>,</w:t>
      </w:r>
      <w:r w:rsidR="00F3010B" w:rsidRPr="00051C28">
        <w:rPr>
          <w:rFonts w:ascii="Arial" w:hAnsi="Arial" w:cs="Arial"/>
          <w:sz w:val="22"/>
          <w:szCs w:val="22"/>
        </w:rPr>
        <w:t xml:space="preserve"> us</w:t>
      </w:r>
      <w:r w:rsidRPr="00051C28">
        <w:rPr>
          <w:rFonts w:ascii="Arial" w:hAnsi="Arial" w:cs="Arial"/>
          <w:sz w:val="22"/>
          <w:szCs w:val="22"/>
        </w:rPr>
        <w:t xml:space="preserve">ed a </w:t>
      </w:r>
      <w:r w:rsidR="00F3010B" w:rsidRPr="00051C28">
        <w:rPr>
          <w:rFonts w:ascii="Arial" w:hAnsi="Arial" w:cs="Arial"/>
          <w:sz w:val="22"/>
          <w:szCs w:val="22"/>
        </w:rPr>
        <w:t>thematic analysis</w:t>
      </w:r>
      <w:r w:rsidR="00E07E59" w:rsidRPr="00051C28">
        <w:rPr>
          <w:rFonts w:ascii="Arial" w:hAnsi="Arial" w:cs="Arial"/>
          <w:sz w:val="22"/>
          <w:szCs w:val="22"/>
        </w:rPr>
        <w:t xml:space="preserve"> </w:t>
      </w:r>
      <w:r w:rsidRPr="00051C28">
        <w:rPr>
          <w:rFonts w:ascii="Arial" w:hAnsi="Arial" w:cs="Arial"/>
          <w:sz w:val="22"/>
          <w:szCs w:val="22"/>
        </w:rPr>
        <w:t xml:space="preserve">method to identify </w:t>
      </w:r>
      <w:r w:rsidR="00E07E59" w:rsidRPr="00051C28">
        <w:rPr>
          <w:rFonts w:ascii="Arial" w:hAnsi="Arial" w:cs="Arial"/>
          <w:sz w:val="22"/>
          <w:szCs w:val="22"/>
        </w:rPr>
        <w:t>various loose themes. T</w:t>
      </w:r>
      <w:r w:rsidR="00E07E59" w:rsidRPr="00051C28">
        <w:rPr>
          <w:rFonts w:ascii="Arial" w:hAnsi="Arial" w:cs="Arial"/>
          <w:sz w:val="22"/>
          <w:szCs w:val="22"/>
        </w:rPr>
        <w:t>he loose themes identified were collaborative learning, peer learning/teaching, social interactions, role of the teacher</w:t>
      </w:r>
      <w:r w:rsidR="00E07E59" w:rsidRPr="00051C28">
        <w:rPr>
          <w:rFonts w:ascii="Arial" w:hAnsi="Arial" w:cs="Arial"/>
          <w:sz w:val="22"/>
          <w:szCs w:val="22"/>
        </w:rPr>
        <w:t xml:space="preserve">, </w:t>
      </w:r>
      <w:r w:rsidR="00E07E59" w:rsidRPr="00051C28">
        <w:rPr>
          <w:rFonts w:ascii="Arial" w:hAnsi="Arial" w:cs="Arial"/>
          <w:sz w:val="22"/>
          <w:szCs w:val="22"/>
        </w:rPr>
        <w:t xml:space="preserve">engagement, actively listening, </w:t>
      </w:r>
      <w:r w:rsidR="00E07E59" w:rsidRPr="00051C28">
        <w:rPr>
          <w:rFonts w:ascii="Arial" w:hAnsi="Arial" w:cs="Arial"/>
          <w:sz w:val="22"/>
          <w:szCs w:val="22"/>
        </w:rPr>
        <w:t xml:space="preserve">and </w:t>
      </w:r>
      <w:r w:rsidR="00E07E59" w:rsidRPr="00051C28">
        <w:rPr>
          <w:rFonts w:ascii="Arial" w:hAnsi="Arial" w:cs="Arial"/>
          <w:sz w:val="22"/>
          <w:szCs w:val="22"/>
        </w:rPr>
        <w:t>motivation.</w:t>
      </w:r>
    </w:p>
    <w:p w14:paraId="3973597A" w14:textId="77777777" w:rsidR="00E07E59" w:rsidRPr="00051C28" w:rsidRDefault="00E07E59" w:rsidP="00051C28">
      <w:pPr>
        <w:spacing w:line="360" w:lineRule="auto"/>
        <w:rPr>
          <w:rFonts w:ascii="Arial" w:hAnsi="Arial" w:cs="Arial"/>
          <w:sz w:val="22"/>
          <w:szCs w:val="22"/>
        </w:rPr>
      </w:pPr>
    </w:p>
    <w:p w14:paraId="2F4F5E74" w14:textId="0B433539" w:rsidR="004A3BAC" w:rsidRPr="00051C28" w:rsidRDefault="00F3010B" w:rsidP="00051C28">
      <w:pPr>
        <w:spacing w:line="360" w:lineRule="auto"/>
        <w:rPr>
          <w:rFonts w:ascii="Arial" w:hAnsi="Arial" w:cs="Arial"/>
          <w:sz w:val="22"/>
          <w:szCs w:val="22"/>
        </w:rPr>
      </w:pPr>
      <w:r w:rsidRPr="00051C28">
        <w:rPr>
          <w:rFonts w:ascii="Arial" w:hAnsi="Arial" w:cs="Arial"/>
          <w:sz w:val="22"/>
          <w:szCs w:val="22"/>
        </w:rPr>
        <w:t xml:space="preserve">The observations </w:t>
      </w:r>
      <w:r w:rsidR="00A25CD7" w:rsidRPr="00051C28">
        <w:rPr>
          <w:rFonts w:ascii="Arial" w:hAnsi="Arial" w:cs="Arial"/>
          <w:sz w:val="22"/>
          <w:szCs w:val="22"/>
        </w:rPr>
        <w:t>recognised</w:t>
      </w:r>
      <w:r w:rsidR="00C82FDC" w:rsidRPr="00051C28">
        <w:rPr>
          <w:rFonts w:ascii="Arial" w:hAnsi="Arial" w:cs="Arial"/>
          <w:sz w:val="22"/>
          <w:szCs w:val="22"/>
        </w:rPr>
        <w:t xml:space="preserve"> </w:t>
      </w:r>
      <w:r w:rsidR="006A03C9" w:rsidRPr="00051C28">
        <w:rPr>
          <w:rFonts w:ascii="Arial" w:hAnsi="Arial" w:cs="Arial"/>
          <w:sz w:val="22"/>
          <w:szCs w:val="22"/>
        </w:rPr>
        <w:t>that all pupils were more involved and engaged during group work than working individually</w:t>
      </w:r>
      <w:r w:rsidRPr="00051C28">
        <w:rPr>
          <w:rFonts w:ascii="Arial" w:hAnsi="Arial" w:cs="Arial"/>
          <w:sz w:val="22"/>
          <w:szCs w:val="22"/>
        </w:rPr>
        <w:t>, m</w:t>
      </w:r>
      <w:r w:rsidR="00B60EE5" w:rsidRPr="00051C28">
        <w:rPr>
          <w:rFonts w:ascii="Arial" w:hAnsi="Arial" w:cs="Arial"/>
          <w:sz w:val="22"/>
          <w:szCs w:val="22"/>
        </w:rPr>
        <w:t xml:space="preserve">ost pupils scored above three and half scored five. </w:t>
      </w:r>
      <w:r w:rsidRPr="00051C28">
        <w:rPr>
          <w:rFonts w:ascii="Arial" w:hAnsi="Arial" w:cs="Arial"/>
          <w:sz w:val="22"/>
          <w:szCs w:val="22"/>
        </w:rPr>
        <w:t xml:space="preserve">However, majority of </w:t>
      </w:r>
      <w:r w:rsidR="004A3BAC" w:rsidRPr="00051C28">
        <w:rPr>
          <w:rFonts w:ascii="Arial" w:hAnsi="Arial" w:cs="Arial"/>
          <w:sz w:val="22"/>
          <w:szCs w:val="22"/>
        </w:rPr>
        <w:t xml:space="preserve">pupils dropped down one scale when working independently, </w:t>
      </w:r>
      <w:r w:rsidR="004F58FB" w:rsidRPr="00051C28">
        <w:rPr>
          <w:rFonts w:ascii="Arial" w:hAnsi="Arial" w:cs="Arial"/>
          <w:sz w:val="22"/>
          <w:szCs w:val="22"/>
        </w:rPr>
        <w:t xml:space="preserve">the observation notes identify few pupils were off task </w:t>
      </w:r>
      <w:r w:rsidRPr="00051C28">
        <w:rPr>
          <w:rFonts w:ascii="Arial" w:hAnsi="Arial" w:cs="Arial"/>
          <w:sz w:val="22"/>
          <w:szCs w:val="22"/>
        </w:rPr>
        <w:t xml:space="preserve">due to discussing the work or unsure on the questions. </w:t>
      </w:r>
    </w:p>
    <w:p w14:paraId="79AFC7E5" w14:textId="77777777" w:rsidR="004F58FB" w:rsidRPr="00051C28" w:rsidRDefault="004F58FB" w:rsidP="00051C28">
      <w:pPr>
        <w:spacing w:line="360" w:lineRule="auto"/>
        <w:rPr>
          <w:rFonts w:ascii="Arial" w:hAnsi="Arial" w:cs="Arial"/>
          <w:sz w:val="22"/>
          <w:szCs w:val="22"/>
        </w:rPr>
      </w:pPr>
    </w:p>
    <w:p w14:paraId="5EEA3AA3" w14:textId="0ED14F31" w:rsidR="00A8120A" w:rsidRPr="00051C28" w:rsidRDefault="006C7AE6" w:rsidP="00051C28">
      <w:pPr>
        <w:spacing w:line="360" w:lineRule="auto"/>
        <w:rPr>
          <w:rFonts w:ascii="Arial" w:hAnsi="Arial" w:cs="Arial"/>
          <w:sz w:val="22"/>
          <w:szCs w:val="22"/>
        </w:rPr>
      </w:pPr>
      <w:r w:rsidRPr="00051C28">
        <w:rPr>
          <w:rFonts w:ascii="Arial" w:hAnsi="Arial" w:cs="Arial"/>
          <w:sz w:val="22"/>
          <w:szCs w:val="22"/>
        </w:rPr>
        <w:t xml:space="preserve">After the observations were complete, the pupils were invited to partake in an informal group interview. The purpose of collecting the pupil’s perception is to provide the researcher with a deeper understanding and comparison to their thoughts and opinions to how they are observed. </w:t>
      </w:r>
      <w:r w:rsidR="00A8120A" w:rsidRPr="00051C28">
        <w:rPr>
          <w:rFonts w:ascii="Arial" w:hAnsi="Arial" w:cs="Arial"/>
          <w:sz w:val="22"/>
          <w:szCs w:val="22"/>
        </w:rPr>
        <w:t xml:space="preserve">The focus group data presented a combination of views and opinions. </w:t>
      </w:r>
    </w:p>
    <w:p w14:paraId="01F17923" w14:textId="77777777" w:rsidR="0016155A" w:rsidRPr="00051C28" w:rsidRDefault="0016155A" w:rsidP="00051C28">
      <w:pPr>
        <w:spacing w:line="360" w:lineRule="auto"/>
        <w:rPr>
          <w:rFonts w:ascii="Arial" w:hAnsi="Arial" w:cs="Arial"/>
          <w:sz w:val="22"/>
          <w:szCs w:val="22"/>
        </w:rPr>
      </w:pPr>
    </w:p>
    <w:p w14:paraId="391DCB53" w14:textId="77777777" w:rsidR="0016155A" w:rsidRPr="00051C28" w:rsidRDefault="0016155A" w:rsidP="00051C28">
      <w:pPr>
        <w:spacing w:line="360" w:lineRule="auto"/>
        <w:rPr>
          <w:rFonts w:ascii="Arial" w:hAnsi="Arial" w:cs="Arial"/>
          <w:sz w:val="22"/>
          <w:szCs w:val="22"/>
        </w:rPr>
      </w:pPr>
      <w:r w:rsidRPr="00051C28">
        <w:rPr>
          <w:rFonts w:ascii="Arial" w:hAnsi="Arial" w:cs="Arial"/>
          <w:sz w:val="22"/>
          <w:szCs w:val="22"/>
        </w:rPr>
        <w:lastRenderedPageBreak/>
        <w:t xml:space="preserve">The first question asked the pupils on a scale of one to five how much they enjoy working in groups during maths lessons. Looking at the scale feedback (Appendix 7), majority of pupils prefer to work in groups, while only two pupils scored below five. Although it was largely discussed and recognised throughout by all pupils that group work can be distracting as other members may discuss things off topic. </w:t>
      </w:r>
    </w:p>
    <w:p w14:paraId="48A3CB64" w14:textId="77777777" w:rsidR="00A8120A" w:rsidRPr="00051C28" w:rsidRDefault="00A8120A" w:rsidP="00051C28">
      <w:pPr>
        <w:spacing w:line="360" w:lineRule="auto"/>
        <w:rPr>
          <w:rFonts w:ascii="Arial" w:hAnsi="Arial" w:cs="Arial"/>
          <w:sz w:val="22"/>
          <w:szCs w:val="22"/>
        </w:rPr>
      </w:pPr>
    </w:p>
    <w:p w14:paraId="4E0659D8" w14:textId="6D73D193" w:rsidR="004F58FB" w:rsidRPr="00051C28" w:rsidRDefault="00A8120A" w:rsidP="00051C28">
      <w:pPr>
        <w:spacing w:line="360" w:lineRule="auto"/>
        <w:rPr>
          <w:rFonts w:ascii="Arial" w:hAnsi="Arial" w:cs="Arial"/>
          <w:color w:val="FF0000"/>
          <w:sz w:val="22"/>
          <w:szCs w:val="22"/>
        </w:rPr>
      </w:pPr>
      <w:r w:rsidRPr="00051C28">
        <w:rPr>
          <w:rFonts w:ascii="Arial" w:hAnsi="Arial" w:cs="Arial"/>
          <w:sz w:val="22"/>
          <w:szCs w:val="22"/>
        </w:rPr>
        <w:t>F</w:t>
      </w:r>
      <w:r w:rsidRPr="00051C28">
        <w:rPr>
          <w:rFonts w:ascii="Arial" w:hAnsi="Arial" w:cs="Arial"/>
          <w:sz w:val="22"/>
          <w:szCs w:val="22"/>
        </w:rPr>
        <w:t>or the group observation</w:t>
      </w:r>
      <w:r w:rsidRPr="00051C28">
        <w:rPr>
          <w:rFonts w:ascii="Arial" w:hAnsi="Arial" w:cs="Arial"/>
          <w:sz w:val="22"/>
          <w:szCs w:val="22"/>
        </w:rPr>
        <w:t>, c</w:t>
      </w:r>
      <w:r w:rsidR="004F58FB" w:rsidRPr="00051C28">
        <w:rPr>
          <w:rFonts w:ascii="Arial" w:hAnsi="Arial" w:cs="Arial"/>
          <w:sz w:val="22"/>
          <w:szCs w:val="22"/>
        </w:rPr>
        <w:t>hild 1 scored four</w:t>
      </w:r>
      <w:r w:rsidRPr="00051C28">
        <w:rPr>
          <w:rFonts w:ascii="Arial" w:hAnsi="Arial" w:cs="Arial"/>
          <w:sz w:val="22"/>
          <w:szCs w:val="22"/>
        </w:rPr>
        <w:t xml:space="preserve"> on the Leuven scale</w:t>
      </w:r>
      <w:r w:rsidR="004F58FB" w:rsidRPr="00051C28">
        <w:rPr>
          <w:rFonts w:ascii="Arial" w:hAnsi="Arial" w:cs="Arial"/>
          <w:sz w:val="22"/>
          <w:szCs w:val="22"/>
        </w:rPr>
        <w:t xml:space="preserve">, </w:t>
      </w:r>
      <w:r w:rsidRPr="00051C28">
        <w:rPr>
          <w:rFonts w:ascii="Arial" w:hAnsi="Arial" w:cs="Arial"/>
          <w:sz w:val="22"/>
          <w:szCs w:val="22"/>
        </w:rPr>
        <w:t xml:space="preserve">when </w:t>
      </w:r>
      <w:r w:rsidR="004F58FB" w:rsidRPr="00051C28">
        <w:rPr>
          <w:rFonts w:ascii="Arial" w:hAnsi="Arial" w:cs="Arial"/>
          <w:sz w:val="22"/>
          <w:szCs w:val="22"/>
        </w:rPr>
        <w:t xml:space="preserve">assessing the comments from the observation the pupil was on task </w:t>
      </w:r>
      <w:r w:rsidR="00EE10DA" w:rsidRPr="00051C28">
        <w:rPr>
          <w:rFonts w:ascii="Arial" w:hAnsi="Arial" w:cs="Arial"/>
          <w:sz w:val="22"/>
          <w:szCs w:val="22"/>
        </w:rPr>
        <w:t xml:space="preserve">and actively listening </w:t>
      </w:r>
      <w:r w:rsidR="004F58FB" w:rsidRPr="00051C28">
        <w:rPr>
          <w:rFonts w:ascii="Arial" w:hAnsi="Arial" w:cs="Arial"/>
          <w:sz w:val="22"/>
          <w:szCs w:val="22"/>
        </w:rPr>
        <w:t xml:space="preserve">however was often distracted by the other discussions on the table leading the pupil to be unsure on what to do. </w:t>
      </w:r>
      <w:r w:rsidRPr="00051C28">
        <w:rPr>
          <w:rFonts w:ascii="Arial" w:hAnsi="Arial" w:cs="Arial"/>
          <w:sz w:val="22"/>
          <w:szCs w:val="22"/>
        </w:rPr>
        <w:t xml:space="preserve">Which leads to social interactions of </w:t>
      </w:r>
      <w:r w:rsidR="00427682" w:rsidRPr="00051C28">
        <w:rPr>
          <w:rFonts w:ascii="Arial" w:hAnsi="Arial" w:cs="Arial"/>
          <w:sz w:val="22"/>
          <w:szCs w:val="22"/>
        </w:rPr>
        <w:t xml:space="preserve">the </w:t>
      </w:r>
      <w:r w:rsidRPr="00051C28">
        <w:rPr>
          <w:rFonts w:ascii="Arial" w:hAnsi="Arial" w:cs="Arial"/>
          <w:sz w:val="22"/>
          <w:szCs w:val="22"/>
        </w:rPr>
        <w:t xml:space="preserve">group </w:t>
      </w:r>
      <w:r w:rsidR="00427682" w:rsidRPr="00051C28">
        <w:rPr>
          <w:rFonts w:ascii="Arial" w:hAnsi="Arial" w:cs="Arial"/>
          <w:sz w:val="22"/>
          <w:szCs w:val="22"/>
        </w:rPr>
        <w:t>a</w:t>
      </w:r>
      <w:r w:rsidRPr="00051C28">
        <w:rPr>
          <w:rFonts w:ascii="Arial" w:hAnsi="Arial" w:cs="Arial"/>
          <w:sz w:val="22"/>
          <w:szCs w:val="22"/>
        </w:rPr>
        <w:t>ffect</w:t>
      </w:r>
      <w:r w:rsidR="00427682" w:rsidRPr="00051C28">
        <w:rPr>
          <w:rFonts w:ascii="Arial" w:hAnsi="Arial" w:cs="Arial"/>
          <w:sz w:val="22"/>
          <w:szCs w:val="22"/>
        </w:rPr>
        <w:t>ing</w:t>
      </w:r>
      <w:r w:rsidRPr="00051C28">
        <w:rPr>
          <w:rFonts w:ascii="Arial" w:hAnsi="Arial" w:cs="Arial"/>
          <w:sz w:val="22"/>
          <w:szCs w:val="22"/>
        </w:rPr>
        <w:t xml:space="preserve"> their learning, the pupil also identified this issue in the focus group stating ‘I do enjoy group work but sometimes they are too many distractions’.</w:t>
      </w:r>
    </w:p>
    <w:p w14:paraId="2C752879" w14:textId="77777777" w:rsidR="00A8120A" w:rsidRPr="00051C28" w:rsidRDefault="00A8120A" w:rsidP="00051C28">
      <w:pPr>
        <w:spacing w:line="360" w:lineRule="auto"/>
        <w:rPr>
          <w:rFonts w:ascii="Arial" w:hAnsi="Arial" w:cs="Arial"/>
          <w:color w:val="FF0000"/>
          <w:sz w:val="22"/>
          <w:szCs w:val="22"/>
        </w:rPr>
      </w:pPr>
    </w:p>
    <w:p w14:paraId="4BB58FC3" w14:textId="2526F40A" w:rsidR="00A8120A" w:rsidRPr="00051C28" w:rsidRDefault="00A8120A" w:rsidP="00051C28">
      <w:pPr>
        <w:spacing w:line="360" w:lineRule="auto"/>
        <w:rPr>
          <w:rFonts w:ascii="Arial" w:hAnsi="Arial" w:cs="Arial"/>
          <w:sz w:val="22"/>
          <w:szCs w:val="22"/>
        </w:rPr>
      </w:pPr>
      <w:r w:rsidRPr="00051C28">
        <w:rPr>
          <w:rFonts w:ascii="Arial" w:hAnsi="Arial" w:cs="Arial"/>
          <w:sz w:val="22"/>
          <w:szCs w:val="22"/>
        </w:rPr>
        <w:t xml:space="preserve">Child 2 scored high on both observations, during the group work the pupils was very engaged and involved but scored four for the independent observation. This indicated that the pupil was highly engaged but </w:t>
      </w:r>
      <w:r w:rsidR="00427682" w:rsidRPr="00051C28">
        <w:rPr>
          <w:rFonts w:ascii="Arial" w:hAnsi="Arial" w:cs="Arial"/>
          <w:sz w:val="22"/>
          <w:szCs w:val="22"/>
        </w:rPr>
        <w:t>from observation notes also</w:t>
      </w:r>
      <w:r w:rsidRPr="00051C28">
        <w:rPr>
          <w:rFonts w:ascii="Arial" w:hAnsi="Arial" w:cs="Arial"/>
          <w:sz w:val="22"/>
          <w:szCs w:val="22"/>
        </w:rPr>
        <w:t xml:space="preserve"> wanted to discuss certain parts of the task with </w:t>
      </w:r>
      <w:r w:rsidR="00427682" w:rsidRPr="00051C28">
        <w:rPr>
          <w:rFonts w:ascii="Arial" w:hAnsi="Arial" w:cs="Arial"/>
          <w:sz w:val="22"/>
          <w:szCs w:val="22"/>
        </w:rPr>
        <w:t xml:space="preserve">other </w:t>
      </w:r>
      <w:r w:rsidRPr="00051C28">
        <w:rPr>
          <w:rFonts w:ascii="Arial" w:hAnsi="Arial" w:cs="Arial"/>
          <w:sz w:val="22"/>
          <w:szCs w:val="22"/>
        </w:rPr>
        <w:t>pupils. In the focus group the pupil discussed how they prefer group work as they can learn from their peers.</w:t>
      </w:r>
    </w:p>
    <w:p w14:paraId="26623143" w14:textId="77777777" w:rsidR="006C7AE6" w:rsidRPr="00051C28" w:rsidRDefault="006C7AE6" w:rsidP="00051C28">
      <w:pPr>
        <w:spacing w:line="360" w:lineRule="auto"/>
        <w:rPr>
          <w:rFonts w:ascii="Arial" w:hAnsi="Arial" w:cs="Arial"/>
          <w:sz w:val="22"/>
          <w:szCs w:val="22"/>
        </w:rPr>
      </w:pPr>
    </w:p>
    <w:p w14:paraId="25D3E835" w14:textId="57D04BB0" w:rsidR="00A8120A" w:rsidRPr="00051C28" w:rsidRDefault="004F58FB" w:rsidP="00051C28">
      <w:pPr>
        <w:spacing w:line="360" w:lineRule="auto"/>
        <w:rPr>
          <w:rFonts w:ascii="Arial" w:hAnsi="Arial" w:cs="Arial"/>
          <w:sz w:val="22"/>
          <w:szCs w:val="22"/>
        </w:rPr>
      </w:pPr>
      <w:r w:rsidRPr="00051C28">
        <w:rPr>
          <w:rFonts w:ascii="Arial" w:hAnsi="Arial" w:cs="Arial"/>
          <w:sz w:val="22"/>
          <w:szCs w:val="22"/>
        </w:rPr>
        <w:t xml:space="preserve">Child 3 scored relatively low on both observations, for instance during group work the pupil scored </w:t>
      </w:r>
      <w:r w:rsidR="00427682" w:rsidRPr="00051C28">
        <w:rPr>
          <w:rFonts w:ascii="Arial" w:hAnsi="Arial" w:cs="Arial"/>
          <w:sz w:val="22"/>
          <w:szCs w:val="22"/>
        </w:rPr>
        <w:t>three</w:t>
      </w:r>
      <w:r w:rsidRPr="00051C28">
        <w:rPr>
          <w:rFonts w:ascii="Arial" w:hAnsi="Arial" w:cs="Arial"/>
          <w:sz w:val="22"/>
          <w:szCs w:val="22"/>
        </w:rPr>
        <w:t xml:space="preserve"> out of five and independently scored t</w:t>
      </w:r>
      <w:r w:rsidR="00427682" w:rsidRPr="00051C28">
        <w:rPr>
          <w:rFonts w:ascii="Arial" w:hAnsi="Arial" w:cs="Arial"/>
          <w:sz w:val="22"/>
          <w:szCs w:val="22"/>
        </w:rPr>
        <w:t>wo</w:t>
      </w:r>
      <w:r w:rsidRPr="00051C28">
        <w:rPr>
          <w:rFonts w:ascii="Arial" w:hAnsi="Arial" w:cs="Arial"/>
          <w:sz w:val="22"/>
          <w:szCs w:val="22"/>
        </w:rPr>
        <w:t xml:space="preserve"> out of five. Considering the reliability of these results, it would be interesting to conduct </w:t>
      </w:r>
      <w:r w:rsidR="00427682" w:rsidRPr="00051C28">
        <w:rPr>
          <w:rFonts w:ascii="Arial" w:hAnsi="Arial" w:cs="Arial"/>
          <w:sz w:val="22"/>
          <w:szCs w:val="22"/>
        </w:rPr>
        <w:t>another</w:t>
      </w:r>
      <w:r w:rsidRPr="00051C28">
        <w:rPr>
          <w:rFonts w:ascii="Arial" w:hAnsi="Arial" w:cs="Arial"/>
          <w:sz w:val="22"/>
          <w:szCs w:val="22"/>
        </w:rPr>
        <w:t xml:space="preserve"> observation to assess whether the results would be the same. </w:t>
      </w:r>
      <w:r w:rsidRPr="00051C28">
        <w:rPr>
          <w:rFonts w:ascii="Arial" w:hAnsi="Arial" w:cs="Arial"/>
          <w:sz w:val="22"/>
          <w:szCs w:val="22"/>
        </w:rPr>
        <w:t xml:space="preserve">It was difficult to understand whether it was due to the </w:t>
      </w:r>
      <w:r w:rsidR="006C7AE6" w:rsidRPr="00051C28">
        <w:rPr>
          <w:rFonts w:ascii="Arial" w:hAnsi="Arial" w:cs="Arial"/>
          <w:sz w:val="22"/>
          <w:szCs w:val="22"/>
        </w:rPr>
        <w:t>pupils’</w:t>
      </w:r>
      <w:r w:rsidRPr="00051C28">
        <w:rPr>
          <w:rFonts w:ascii="Arial" w:hAnsi="Arial" w:cs="Arial"/>
          <w:sz w:val="22"/>
          <w:szCs w:val="22"/>
        </w:rPr>
        <w:t xml:space="preserve"> level of engagement or motivation. </w:t>
      </w:r>
      <w:r w:rsidR="00427682" w:rsidRPr="00051C28">
        <w:rPr>
          <w:rFonts w:ascii="Arial" w:hAnsi="Arial" w:cs="Arial"/>
          <w:sz w:val="22"/>
          <w:szCs w:val="22"/>
        </w:rPr>
        <w:t xml:space="preserve">However, </w:t>
      </w:r>
      <w:r w:rsidR="00A8120A" w:rsidRPr="00051C28">
        <w:rPr>
          <w:rFonts w:ascii="Arial" w:hAnsi="Arial" w:cs="Arial"/>
          <w:sz w:val="22"/>
          <w:szCs w:val="22"/>
        </w:rPr>
        <w:t>Child 3 quoted ‘I prefer working in groups because it is easier and if I am stuck, I can ask for help’</w:t>
      </w:r>
      <w:r w:rsidR="00427682" w:rsidRPr="00051C28">
        <w:rPr>
          <w:rFonts w:ascii="Arial" w:hAnsi="Arial" w:cs="Arial"/>
          <w:sz w:val="22"/>
          <w:szCs w:val="22"/>
        </w:rPr>
        <w:t xml:space="preserve">, but also </w:t>
      </w:r>
      <w:r w:rsidR="00A8120A" w:rsidRPr="00051C28">
        <w:rPr>
          <w:rFonts w:ascii="Arial" w:hAnsi="Arial" w:cs="Arial"/>
          <w:sz w:val="22"/>
          <w:szCs w:val="22"/>
        </w:rPr>
        <w:t xml:space="preserve">said ‘I work better in pairs because sometimes groups can be distracting because people are talking’. </w:t>
      </w:r>
    </w:p>
    <w:p w14:paraId="182485D4" w14:textId="77777777" w:rsidR="00A8120A" w:rsidRPr="00051C28" w:rsidRDefault="00A8120A" w:rsidP="00051C28">
      <w:pPr>
        <w:spacing w:line="360" w:lineRule="auto"/>
        <w:rPr>
          <w:rFonts w:ascii="Arial" w:hAnsi="Arial" w:cs="Arial"/>
          <w:sz w:val="22"/>
          <w:szCs w:val="22"/>
        </w:rPr>
      </w:pPr>
    </w:p>
    <w:p w14:paraId="391A4246" w14:textId="2D14FDA0" w:rsidR="00A8120A" w:rsidRPr="00051C28" w:rsidRDefault="00A8120A" w:rsidP="00051C28">
      <w:pPr>
        <w:spacing w:line="360" w:lineRule="auto"/>
        <w:rPr>
          <w:rFonts w:ascii="Arial" w:hAnsi="Arial" w:cs="Arial"/>
          <w:sz w:val="22"/>
          <w:szCs w:val="22"/>
        </w:rPr>
      </w:pPr>
      <w:r w:rsidRPr="00051C28">
        <w:rPr>
          <w:rFonts w:ascii="Arial" w:hAnsi="Arial" w:cs="Arial"/>
          <w:sz w:val="22"/>
          <w:szCs w:val="22"/>
        </w:rPr>
        <w:t xml:space="preserve">During the focus group discussion, child 4 would often agree with child 2 suggesting the pupil was easily influenced by discussion. </w:t>
      </w:r>
      <w:r w:rsidR="006B42C1" w:rsidRPr="00051C28">
        <w:rPr>
          <w:rFonts w:ascii="Arial" w:hAnsi="Arial" w:cs="Arial"/>
          <w:sz w:val="22"/>
          <w:szCs w:val="22"/>
        </w:rPr>
        <w:t xml:space="preserve">When asked question three, do they learn from peers they quoted ‘sometimes they might be wrong’ however, during the group work observation the pupil was continuously checking things with another peer. </w:t>
      </w:r>
    </w:p>
    <w:p w14:paraId="3DB7A812" w14:textId="77777777" w:rsidR="00A8120A" w:rsidRPr="00051C28" w:rsidRDefault="00A8120A" w:rsidP="00051C28">
      <w:pPr>
        <w:spacing w:line="360" w:lineRule="auto"/>
        <w:rPr>
          <w:rFonts w:ascii="Arial" w:hAnsi="Arial" w:cs="Arial"/>
          <w:sz w:val="22"/>
          <w:szCs w:val="22"/>
        </w:rPr>
      </w:pPr>
    </w:p>
    <w:p w14:paraId="22B2DFB0" w14:textId="4617DBE8" w:rsidR="00A8120A" w:rsidRPr="00051C28" w:rsidRDefault="00EE10DA" w:rsidP="00051C28">
      <w:pPr>
        <w:spacing w:line="360" w:lineRule="auto"/>
        <w:rPr>
          <w:rFonts w:ascii="Arial" w:hAnsi="Arial" w:cs="Arial"/>
          <w:sz w:val="22"/>
          <w:szCs w:val="22"/>
        </w:rPr>
      </w:pPr>
      <w:r w:rsidRPr="00051C28">
        <w:rPr>
          <w:rFonts w:ascii="Arial" w:hAnsi="Arial" w:cs="Arial"/>
          <w:sz w:val="22"/>
          <w:szCs w:val="22"/>
        </w:rPr>
        <w:t>It was q</w:t>
      </w:r>
      <w:r w:rsidR="00A8120A" w:rsidRPr="00051C28">
        <w:rPr>
          <w:rFonts w:ascii="Arial" w:hAnsi="Arial" w:cs="Arial"/>
          <w:sz w:val="22"/>
          <w:szCs w:val="22"/>
        </w:rPr>
        <w:t xml:space="preserve">uoted </w:t>
      </w:r>
      <w:r w:rsidRPr="00051C28">
        <w:rPr>
          <w:rFonts w:ascii="Arial" w:hAnsi="Arial" w:cs="Arial"/>
          <w:sz w:val="22"/>
          <w:szCs w:val="22"/>
        </w:rPr>
        <w:t xml:space="preserve">by child 5 </w:t>
      </w:r>
      <w:r w:rsidR="00A8120A" w:rsidRPr="00051C28">
        <w:rPr>
          <w:rFonts w:ascii="Arial" w:hAnsi="Arial" w:cs="Arial"/>
          <w:sz w:val="22"/>
          <w:szCs w:val="22"/>
        </w:rPr>
        <w:t xml:space="preserve">‘I do enjoy working alone because no one distracts me and I prefer the classroom to be quieter’, this participant scored three when asked </w:t>
      </w:r>
      <w:r w:rsidR="00F85676" w:rsidRPr="00051C28">
        <w:rPr>
          <w:rFonts w:ascii="Arial" w:hAnsi="Arial" w:cs="Arial"/>
          <w:sz w:val="22"/>
          <w:szCs w:val="22"/>
        </w:rPr>
        <w:t>if they enjoy working in groups.</w:t>
      </w:r>
      <w:r w:rsidR="00A8120A" w:rsidRPr="00051C28">
        <w:rPr>
          <w:rFonts w:ascii="Arial" w:hAnsi="Arial" w:cs="Arial"/>
          <w:sz w:val="22"/>
          <w:szCs w:val="22"/>
        </w:rPr>
        <w:t xml:space="preserve"> </w:t>
      </w:r>
      <w:r w:rsidR="00F85676" w:rsidRPr="00051C28">
        <w:rPr>
          <w:rFonts w:ascii="Arial" w:hAnsi="Arial" w:cs="Arial"/>
          <w:sz w:val="22"/>
          <w:szCs w:val="22"/>
        </w:rPr>
        <w:t>However,</w:t>
      </w:r>
      <w:r w:rsidR="00A8120A" w:rsidRPr="00051C28">
        <w:rPr>
          <w:rFonts w:ascii="Arial" w:hAnsi="Arial" w:cs="Arial"/>
          <w:sz w:val="22"/>
          <w:szCs w:val="22"/>
        </w:rPr>
        <w:t xml:space="preserve"> when being observed in groups the pupil scored five on the Leuven scale as they were actively </w:t>
      </w:r>
      <w:r w:rsidR="00A25CD7" w:rsidRPr="00051C28">
        <w:rPr>
          <w:rFonts w:ascii="Arial" w:hAnsi="Arial" w:cs="Arial"/>
          <w:sz w:val="22"/>
          <w:szCs w:val="22"/>
        </w:rPr>
        <w:t xml:space="preserve">engaged </w:t>
      </w:r>
      <w:r w:rsidR="00A8120A" w:rsidRPr="00051C28">
        <w:rPr>
          <w:rFonts w:ascii="Arial" w:hAnsi="Arial" w:cs="Arial"/>
          <w:sz w:val="22"/>
          <w:szCs w:val="22"/>
        </w:rPr>
        <w:t xml:space="preserve">in the task and </w:t>
      </w:r>
      <w:r w:rsidR="00A25CD7" w:rsidRPr="00051C28">
        <w:rPr>
          <w:rFonts w:ascii="Arial" w:hAnsi="Arial" w:cs="Arial"/>
          <w:sz w:val="22"/>
          <w:szCs w:val="22"/>
        </w:rPr>
        <w:t xml:space="preserve">actively </w:t>
      </w:r>
      <w:r w:rsidR="00A8120A" w:rsidRPr="00051C28">
        <w:rPr>
          <w:rFonts w:ascii="Arial" w:hAnsi="Arial" w:cs="Arial"/>
          <w:sz w:val="22"/>
          <w:szCs w:val="22"/>
        </w:rPr>
        <w:t>listening to the teacher’s instructions</w:t>
      </w:r>
      <w:r w:rsidR="006B42C1" w:rsidRPr="00051C28">
        <w:rPr>
          <w:rFonts w:ascii="Arial" w:hAnsi="Arial" w:cs="Arial"/>
          <w:sz w:val="22"/>
          <w:szCs w:val="22"/>
        </w:rPr>
        <w:t xml:space="preserve"> while also collaboratively learning with peers. </w:t>
      </w:r>
    </w:p>
    <w:p w14:paraId="6279A56F" w14:textId="77777777" w:rsidR="00B60EE5" w:rsidRPr="00051C28" w:rsidRDefault="00B60EE5" w:rsidP="00051C28">
      <w:pPr>
        <w:spacing w:line="360" w:lineRule="auto"/>
        <w:rPr>
          <w:rFonts w:ascii="Arial" w:hAnsi="Arial" w:cs="Arial"/>
          <w:sz w:val="22"/>
          <w:szCs w:val="22"/>
        </w:rPr>
      </w:pPr>
    </w:p>
    <w:p w14:paraId="2FB1CDB1" w14:textId="6607C983" w:rsidR="00CC2FDB" w:rsidRPr="00051C28" w:rsidRDefault="00FD2710" w:rsidP="00051C28">
      <w:pPr>
        <w:spacing w:line="360" w:lineRule="auto"/>
        <w:rPr>
          <w:rFonts w:ascii="Arial" w:hAnsi="Arial" w:cs="Arial"/>
          <w:sz w:val="22"/>
          <w:szCs w:val="22"/>
        </w:rPr>
      </w:pPr>
      <w:r w:rsidRPr="00051C28">
        <w:rPr>
          <w:rFonts w:ascii="Arial" w:hAnsi="Arial" w:cs="Arial"/>
          <w:sz w:val="22"/>
          <w:szCs w:val="22"/>
        </w:rPr>
        <w:t xml:space="preserve">For </w:t>
      </w:r>
      <w:r w:rsidR="00A8120A" w:rsidRPr="00051C28">
        <w:rPr>
          <w:rFonts w:ascii="Arial" w:hAnsi="Arial" w:cs="Arial"/>
          <w:sz w:val="22"/>
          <w:szCs w:val="22"/>
        </w:rPr>
        <w:t>both observations</w:t>
      </w:r>
      <w:r w:rsidRPr="00051C28">
        <w:rPr>
          <w:rFonts w:ascii="Arial" w:hAnsi="Arial" w:cs="Arial"/>
          <w:sz w:val="22"/>
          <w:szCs w:val="22"/>
        </w:rPr>
        <w:t xml:space="preserve"> </w:t>
      </w:r>
      <w:r w:rsidRPr="00051C28">
        <w:rPr>
          <w:rFonts w:ascii="Arial" w:hAnsi="Arial" w:cs="Arial"/>
          <w:sz w:val="22"/>
          <w:szCs w:val="22"/>
        </w:rPr>
        <w:t>Child 6 scored five</w:t>
      </w:r>
      <w:r w:rsidR="00A8120A" w:rsidRPr="00051C28">
        <w:rPr>
          <w:rFonts w:ascii="Arial" w:hAnsi="Arial" w:cs="Arial"/>
          <w:sz w:val="22"/>
          <w:szCs w:val="22"/>
        </w:rPr>
        <w:t xml:space="preserve">, the pupil was highly engaged in group work and working independently. Assessing the comments from the group work observation, the pupil still worked independently demonstrating high motivation and engagement. </w:t>
      </w:r>
      <w:r w:rsidR="0016155A" w:rsidRPr="00051C28">
        <w:rPr>
          <w:rFonts w:ascii="Arial" w:hAnsi="Arial" w:cs="Arial"/>
          <w:sz w:val="22"/>
          <w:szCs w:val="22"/>
        </w:rPr>
        <w:t xml:space="preserve">However, </w:t>
      </w:r>
      <w:r w:rsidR="00A8120A" w:rsidRPr="00051C28">
        <w:rPr>
          <w:rFonts w:ascii="Arial" w:hAnsi="Arial" w:cs="Arial"/>
          <w:sz w:val="22"/>
          <w:szCs w:val="22"/>
        </w:rPr>
        <w:t xml:space="preserve">also demonstrated peer support by ensuring the rest of the group </w:t>
      </w:r>
      <w:r w:rsidR="0016155A" w:rsidRPr="00051C28">
        <w:rPr>
          <w:rFonts w:ascii="Arial" w:hAnsi="Arial" w:cs="Arial"/>
          <w:sz w:val="22"/>
          <w:szCs w:val="22"/>
        </w:rPr>
        <w:t>were</w:t>
      </w:r>
      <w:r w:rsidR="00A8120A" w:rsidRPr="00051C28">
        <w:rPr>
          <w:rFonts w:ascii="Arial" w:hAnsi="Arial" w:cs="Arial"/>
          <w:sz w:val="22"/>
          <w:szCs w:val="22"/>
        </w:rPr>
        <w:t xml:space="preserve"> on task and checking if they needed help. Child 6 supported </w:t>
      </w:r>
      <w:r w:rsidR="0016155A" w:rsidRPr="00051C28">
        <w:rPr>
          <w:rFonts w:ascii="Arial" w:hAnsi="Arial" w:cs="Arial"/>
          <w:sz w:val="22"/>
          <w:szCs w:val="22"/>
        </w:rPr>
        <w:t>their</w:t>
      </w:r>
      <w:r w:rsidR="00A8120A" w:rsidRPr="00051C28">
        <w:rPr>
          <w:rFonts w:ascii="Arial" w:hAnsi="Arial" w:cs="Arial"/>
          <w:sz w:val="22"/>
          <w:szCs w:val="22"/>
        </w:rPr>
        <w:t xml:space="preserve"> actions by highlighting in the focus group that they enjoy working in groups because ‘you can discuss the questions and support each other’s learning.’</w:t>
      </w:r>
      <w:r w:rsidR="00D459CB" w:rsidRPr="00051C28">
        <w:rPr>
          <w:rFonts w:ascii="Arial" w:hAnsi="Arial" w:cs="Arial"/>
          <w:sz w:val="22"/>
          <w:szCs w:val="22"/>
        </w:rPr>
        <w:t xml:space="preserve"> </w:t>
      </w:r>
      <w:r w:rsidR="00EE10DA" w:rsidRPr="00051C28">
        <w:rPr>
          <w:rFonts w:ascii="Arial" w:hAnsi="Arial" w:cs="Arial"/>
          <w:sz w:val="22"/>
          <w:szCs w:val="22"/>
        </w:rPr>
        <w:t>Also</w:t>
      </w:r>
      <w:r w:rsidR="00D459CB" w:rsidRPr="00051C28">
        <w:rPr>
          <w:rFonts w:ascii="Arial" w:hAnsi="Arial" w:cs="Arial"/>
          <w:sz w:val="22"/>
          <w:szCs w:val="22"/>
        </w:rPr>
        <w:t xml:space="preserve">, while answering question four, </w:t>
      </w:r>
      <w:r w:rsidR="00A8120A" w:rsidRPr="00051C28">
        <w:rPr>
          <w:rFonts w:ascii="Arial" w:hAnsi="Arial" w:cs="Arial"/>
          <w:sz w:val="22"/>
          <w:szCs w:val="22"/>
        </w:rPr>
        <w:t>Child 6</w:t>
      </w:r>
      <w:r w:rsidR="00D459CB" w:rsidRPr="00051C28">
        <w:rPr>
          <w:rFonts w:ascii="Arial" w:hAnsi="Arial" w:cs="Arial"/>
          <w:sz w:val="22"/>
          <w:szCs w:val="22"/>
        </w:rPr>
        <w:t xml:space="preserve"> stated</w:t>
      </w:r>
      <w:r w:rsidR="00A8120A" w:rsidRPr="00051C28">
        <w:rPr>
          <w:rFonts w:ascii="Arial" w:hAnsi="Arial" w:cs="Arial"/>
          <w:sz w:val="22"/>
          <w:szCs w:val="22"/>
        </w:rPr>
        <w:t xml:space="preserve"> ‘Depending on how hard the question is it can be good as we can work together to understand the question’. </w:t>
      </w:r>
    </w:p>
    <w:p w14:paraId="5ECC38CF" w14:textId="77777777" w:rsidR="005F082F" w:rsidRPr="00051C28" w:rsidRDefault="005F082F" w:rsidP="00051C28">
      <w:pPr>
        <w:spacing w:line="360" w:lineRule="auto"/>
        <w:rPr>
          <w:rFonts w:ascii="Arial" w:hAnsi="Arial" w:cs="Arial"/>
          <w:sz w:val="22"/>
          <w:szCs w:val="22"/>
        </w:rPr>
      </w:pPr>
    </w:p>
    <w:p w14:paraId="6865F610" w14:textId="201D60F2" w:rsidR="006C7AE6" w:rsidRPr="00051C28" w:rsidRDefault="0016155A" w:rsidP="00051C28">
      <w:pPr>
        <w:spacing w:line="360" w:lineRule="auto"/>
        <w:rPr>
          <w:rFonts w:ascii="Arial" w:hAnsi="Arial" w:cs="Arial"/>
          <w:sz w:val="22"/>
          <w:szCs w:val="22"/>
        </w:rPr>
      </w:pPr>
      <w:r w:rsidRPr="00051C28">
        <w:rPr>
          <w:rFonts w:ascii="Arial" w:hAnsi="Arial" w:cs="Arial"/>
          <w:sz w:val="22"/>
          <w:szCs w:val="22"/>
        </w:rPr>
        <w:t>Overall, t</w:t>
      </w:r>
      <w:r w:rsidR="0007029C" w:rsidRPr="00051C28">
        <w:rPr>
          <w:rFonts w:ascii="Arial" w:hAnsi="Arial" w:cs="Arial"/>
          <w:sz w:val="22"/>
          <w:szCs w:val="22"/>
        </w:rPr>
        <w:t>he results from both the observation and focus group have identified that the pupils working together benefited their engagement and involvement in the task as they were able to share their understanding of the task. This is backed up by Vygotsky’s theory suggesting children learn from each other and peer teaching can be very effective (Welsh Government, 2010</w:t>
      </w:r>
      <w:r w:rsidR="006C7AE6" w:rsidRPr="00051C28">
        <w:rPr>
          <w:rFonts w:ascii="Arial" w:hAnsi="Arial" w:cs="Arial"/>
          <w:sz w:val="22"/>
          <w:szCs w:val="22"/>
        </w:rPr>
        <w:t xml:space="preserve">). </w:t>
      </w:r>
      <w:r w:rsidR="006C7AE6" w:rsidRPr="00051C28">
        <w:rPr>
          <w:rFonts w:ascii="Arial" w:hAnsi="Arial" w:cs="Arial"/>
          <w:sz w:val="22"/>
          <w:szCs w:val="22"/>
        </w:rPr>
        <w:t xml:space="preserve">Reflecting on the disadvantages of using the focus group research method, during the discussion the researcher found that child 2 and 4 often agreed with each other and gave the same responses. </w:t>
      </w:r>
      <w:r w:rsidR="006C7AE6" w:rsidRPr="00051C28">
        <w:rPr>
          <w:rFonts w:ascii="Arial" w:hAnsi="Arial" w:cs="Arial"/>
          <w:sz w:val="22"/>
          <w:szCs w:val="22"/>
        </w:rPr>
        <w:t xml:space="preserve">This issue was highlighted by </w:t>
      </w:r>
      <w:r w:rsidR="006C7AE6" w:rsidRPr="00051C28">
        <w:rPr>
          <w:rFonts w:ascii="Arial" w:hAnsi="Arial" w:cs="Arial"/>
          <w:sz w:val="22"/>
          <w:szCs w:val="22"/>
        </w:rPr>
        <w:t>Dilshad and Latif</w:t>
      </w:r>
      <w:r w:rsidR="006C7AE6" w:rsidRPr="00051C28">
        <w:rPr>
          <w:rFonts w:ascii="Arial" w:hAnsi="Arial" w:cs="Arial"/>
          <w:sz w:val="22"/>
          <w:szCs w:val="22"/>
        </w:rPr>
        <w:t xml:space="preserve"> (</w:t>
      </w:r>
      <w:r w:rsidR="006C7AE6" w:rsidRPr="00051C28">
        <w:rPr>
          <w:rFonts w:ascii="Arial" w:hAnsi="Arial" w:cs="Arial"/>
          <w:sz w:val="22"/>
          <w:szCs w:val="22"/>
        </w:rPr>
        <w:t>2013)</w:t>
      </w:r>
      <w:r w:rsidR="006C7AE6" w:rsidRPr="00051C28">
        <w:rPr>
          <w:rFonts w:ascii="Arial" w:hAnsi="Arial" w:cs="Arial"/>
          <w:sz w:val="22"/>
          <w:szCs w:val="22"/>
        </w:rPr>
        <w:t xml:space="preserve"> stating that participants can often agree with other even if they don’t feel the same way. </w:t>
      </w:r>
    </w:p>
    <w:p w14:paraId="03007760" w14:textId="77777777" w:rsidR="00D459CB" w:rsidRPr="00051C28" w:rsidRDefault="00D459CB" w:rsidP="00051C28">
      <w:pPr>
        <w:spacing w:line="360" w:lineRule="auto"/>
        <w:rPr>
          <w:rFonts w:ascii="Arial" w:hAnsi="Arial" w:cs="Arial"/>
          <w:b/>
          <w:bCs/>
          <w:sz w:val="22"/>
          <w:szCs w:val="22"/>
          <w:u w:val="single"/>
        </w:rPr>
      </w:pPr>
    </w:p>
    <w:p w14:paraId="780DDED9" w14:textId="386482F3" w:rsidR="00D8231D" w:rsidRPr="00051C28" w:rsidRDefault="00D8231D" w:rsidP="00051C28">
      <w:pPr>
        <w:spacing w:line="360" w:lineRule="auto"/>
        <w:rPr>
          <w:rFonts w:ascii="Arial" w:hAnsi="Arial" w:cs="Arial"/>
          <w:b/>
          <w:bCs/>
          <w:sz w:val="22"/>
          <w:szCs w:val="22"/>
          <w:u w:val="single"/>
        </w:rPr>
      </w:pPr>
      <w:r w:rsidRPr="00051C28">
        <w:rPr>
          <w:rFonts w:ascii="Arial" w:hAnsi="Arial" w:cs="Arial"/>
          <w:b/>
          <w:bCs/>
          <w:sz w:val="22"/>
          <w:szCs w:val="22"/>
          <w:u w:val="single"/>
        </w:rPr>
        <w:t xml:space="preserve">Conclusion </w:t>
      </w:r>
    </w:p>
    <w:p w14:paraId="5AF038EA" w14:textId="67E30829" w:rsidR="00FD6BDA" w:rsidRPr="00051C28" w:rsidRDefault="00C732D8" w:rsidP="00051C28">
      <w:pPr>
        <w:spacing w:line="360" w:lineRule="auto"/>
        <w:rPr>
          <w:rFonts w:ascii="Arial" w:hAnsi="Arial" w:cs="Arial"/>
          <w:sz w:val="22"/>
          <w:szCs w:val="22"/>
        </w:rPr>
      </w:pPr>
      <w:r w:rsidRPr="00051C28">
        <w:rPr>
          <w:rFonts w:ascii="Arial" w:hAnsi="Arial" w:cs="Arial"/>
          <w:sz w:val="22"/>
          <w:szCs w:val="22"/>
        </w:rPr>
        <w:t xml:space="preserve">The analysis of </w:t>
      </w:r>
      <w:r w:rsidR="00F82030" w:rsidRPr="00051C28">
        <w:rPr>
          <w:rFonts w:ascii="Arial" w:hAnsi="Arial" w:cs="Arial"/>
          <w:sz w:val="22"/>
          <w:szCs w:val="22"/>
        </w:rPr>
        <w:t xml:space="preserve">the </w:t>
      </w:r>
      <w:r w:rsidRPr="00051C28">
        <w:rPr>
          <w:rFonts w:ascii="Arial" w:hAnsi="Arial" w:cs="Arial"/>
          <w:sz w:val="22"/>
          <w:szCs w:val="22"/>
        </w:rPr>
        <w:t>results</w:t>
      </w:r>
      <w:r w:rsidR="00F82030" w:rsidRPr="00051C28">
        <w:rPr>
          <w:rFonts w:ascii="Arial" w:hAnsi="Arial" w:cs="Arial"/>
          <w:sz w:val="22"/>
          <w:szCs w:val="22"/>
        </w:rPr>
        <w:t xml:space="preserve"> </w:t>
      </w:r>
      <w:r w:rsidR="00DB1102" w:rsidRPr="00051C28">
        <w:rPr>
          <w:rFonts w:ascii="Arial" w:hAnsi="Arial" w:cs="Arial"/>
          <w:sz w:val="22"/>
          <w:szCs w:val="22"/>
        </w:rPr>
        <w:t>from</w:t>
      </w:r>
      <w:r w:rsidR="00F82030" w:rsidRPr="00051C28">
        <w:rPr>
          <w:rFonts w:ascii="Arial" w:hAnsi="Arial" w:cs="Arial"/>
          <w:sz w:val="22"/>
          <w:szCs w:val="22"/>
        </w:rPr>
        <w:t xml:space="preserve"> the observations</w:t>
      </w:r>
      <w:r w:rsidRPr="00051C28">
        <w:rPr>
          <w:rFonts w:ascii="Arial" w:hAnsi="Arial" w:cs="Arial"/>
          <w:sz w:val="22"/>
          <w:szCs w:val="22"/>
        </w:rPr>
        <w:t xml:space="preserve"> revealed that</w:t>
      </w:r>
      <w:r w:rsidR="00F82030" w:rsidRPr="00051C28">
        <w:rPr>
          <w:rFonts w:ascii="Arial" w:hAnsi="Arial" w:cs="Arial"/>
          <w:sz w:val="22"/>
          <w:szCs w:val="22"/>
        </w:rPr>
        <w:t xml:space="preserve"> </w:t>
      </w:r>
      <w:r w:rsidR="00C909DB" w:rsidRPr="00051C28">
        <w:rPr>
          <w:rFonts w:ascii="Arial" w:hAnsi="Arial" w:cs="Arial"/>
          <w:sz w:val="22"/>
          <w:szCs w:val="22"/>
        </w:rPr>
        <w:t>th</w:t>
      </w:r>
      <w:r w:rsidR="00F82030" w:rsidRPr="00051C28">
        <w:rPr>
          <w:rFonts w:ascii="Arial" w:hAnsi="Arial" w:cs="Arial"/>
          <w:sz w:val="22"/>
          <w:szCs w:val="22"/>
        </w:rPr>
        <w:t xml:space="preserve">e </w:t>
      </w:r>
      <w:r w:rsidR="00C909DB" w:rsidRPr="00051C28">
        <w:rPr>
          <w:rFonts w:ascii="Arial" w:hAnsi="Arial" w:cs="Arial"/>
          <w:sz w:val="22"/>
          <w:szCs w:val="22"/>
        </w:rPr>
        <w:t xml:space="preserve">reliability </w:t>
      </w:r>
      <w:r w:rsidR="00ED57A8" w:rsidRPr="00051C28">
        <w:rPr>
          <w:rFonts w:ascii="Arial" w:hAnsi="Arial" w:cs="Arial"/>
          <w:sz w:val="22"/>
          <w:szCs w:val="22"/>
        </w:rPr>
        <w:t xml:space="preserve">may have been </w:t>
      </w:r>
      <w:r w:rsidR="00F85676" w:rsidRPr="00051C28">
        <w:rPr>
          <w:rFonts w:ascii="Arial" w:hAnsi="Arial" w:cs="Arial"/>
          <w:sz w:val="22"/>
          <w:szCs w:val="22"/>
        </w:rPr>
        <w:t>low,</w:t>
      </w:r>
      <w:r w:rsidR="00ED57A8" w:rsidRPr="00051C28">
        <w:rPr>
          <w:rFonts w:ascii="Arial" w:hAnsi="Arial" w:cs="Arial"/>
          <w:sz w:val="22"/>
          <w:szCs w:val="22"/>
        </w:rPr>
        <w:t xml:space="preserve"> and </w:t>
      </w:r>
      <w:r w:rsidR="00C909DB" w:rsidRPr="00051C28">
        <w:rPr>
          <w:rFonts w:ascii="Arial" w:hAnsi="Arial" w:cs="Arial"/>
          <w:sz w:val="22"/>
          <w:szCs w:val="22"/>
        </w:rPr>
        <w:t>it would be interesting to have conducted another set of observations on a different lesson</w:t>
      </w:r>
      <w:r w:rsidR="00544D34" w:rsidRPr="00051C28">
        <w:rPr>
          <w:rFonts w:ascii="Arial" w:hAnsi="Arial" w:cs="Arial"/>
          <w:sz w:val="22"/>
          <w:szCs w:val="22"/>
        </w:rPr>
        <w:t xml:space="preserve"> and day</w:t>
      </w:r>
      <w:r w:rsidR="00C909DB" w:rsidRPr="00051C28">
        <w:rPr>
          <w:rFonts w:ascii="Arial" w:hAnsi="Arial" w:cs="Arial"/>
          <w:sz w:val="22"/>
          <w:szCs w:val="22"/>
        </w:rPr>
        <w:t xml:space="preserve"> to assess whether the outcome and results would have been the same. </w:t>
      </w:r>
      <w:r w:rsidR="00544D34" w:rsidRPr="00051C28">
        <w:rPr>
          <w:rFonts w:ascii="Arial" w:hAnsi="Arial" w:cs="Arial"/>
          <w:sz w:val="22"/>
          <w:szCs w:val="22"/>
        </w:rPr>
        <w:t>The validity of the research project</w:t>
      </w:r>
      <w:r w:rsidR="00544D34" w:rsidRPr="00051C28">
        <w:rPr>
          <w:rFonts w:ascii="Arial" w:hAnsi="Arial" w:cs="Arial"/>
          <w:sz w:val="22"/>
          <w:szCs w:val="22"/>
        </w:rPr>
        <w:t xml:space="preserve"> could have been better supported. T</w:t>
      </w:r>
      <w:r w:rsidR="00A6787D" w:rsidRPr="00051C28">
        <w:rPr>
          <w:rFonts w:ascii="Arial" w:hAnsi="Arial" w:cs="Arial"/>
          <w:sz w:val="22"/>
          <w:szCs w:val="22"/>
        </w:rPr>
        <w:t>o further support the results and findings it would have been beneficial to have completed another form of research method. This would have provided a wider understanding and comparison, the research</w:t>
      </w:r>
      <w:r w:rsidR="00DB1102" w:rsidRPr="00051C28">
        <w:rPr>
          <w:rFonts w:ascii="Arial" w:hAnsi="Arial" w:cs="Arial"/>
          <w:sz w:val="22"/>
          <w:szCs w:val="22"/>
        </w:rPr>
        <w:t>er</w:t>
      </w:r>
      <w:r w:rsidR="00A6787D" w:rsidRPr="00051C28">
        <w:rPr>
          <w:rFonts w:ascii="Arial" w:hAnsi="Arial" w:cs="Arial"/>
          <w:sz w:val="22"/>
          <w:szCs w:val="22"/>
        </w:rPr>
        <w:t xml:space="preserve"> would have been able to observe how the pupils were in group work, asked them how they felt and further analysed the outcome of their work to further asses</w:t>
      </w:r>
      <w:r w:rsidR="00DB1102" w:rsidRPr="00051C28">
        <w:rPr>
          <w:rFonts w:ascii="Arial" w:hAnsi="Arial" w:cs="Arial"/>
          <w:sz w:val="22"/>
          <w:szCs w:val="22"/>
        </w:rPr>
        <w:t>s</w:t>
      </w:r>
      <w:r w:rsidR="00A6787D" w:rsidRPr="00051C28">
        <w:rPr>
          <w:rFonts w:ascii="Arial" w:hAnsi="Arial" w:cs="Arial"/>
          <w:sz w:val="22"/>
          <w:szCs w:val="22"/>
        </w:rPr>
        <w:t xml:space="preserve">. </w:t>
      </w:r>
      <w:r w:rsidR="00C222F2" w:rsidRPr="00051C28">
        <w:rPr>
          <w:rFonts w:ascii="Arial" w:hAnsi="Arial" w:cs="Arial"/>
          <w:sz w:val="22"/>
          <w:szCs w:val="22"/>
        </w:rPr>
        <w:t>Individual interviews may have provided richer data as the participants would</w:t>
      </w:r>
      <w:r w:rsidR="0006579A" w:rsidRPr="00051C28">
        <w:rPr>
          <w:rFonts w:ascii="Arial" w:hAnsi="Arial" w:cs="Arial"/>
          <w:sz w:val="22"/>
          <w:szCs w:val="22"/>
        </w:rPr>
        <w:t xml:space="preserve"> have been able to</w:t>
      </w:r>
      <w:r w:rsidR="00C222F2" w:rsidRPr="00051C28">
        <w:rPr>
          <w:rFonts w:ascii="Arial" w:hAnsi="Arial" w:cs="Arial"/>
          <w:sz w:val="22"/>
          <w:szCs w:val="22"/>
        </w:rPr>
        <w:t xml:space="preserve"> independently answer the questions and not be influenced by the other participants. </w:t>
      </w:r>
    </w:p>
    <w:p w14:paraId="2F1E9747" w14:textId="77777777" w:rsidR="00671BC4" w:rsidRPr="00051C28" w:rsidRDefault="00671BC4" w:rsidP="00051C28">
      <w:pPr>
        <w:spacing w:line="360" w:lineRule="auto"/>
        <w:rPr>
          <w:rFonts w:ascii="Arial" w:hAnsi="Arial" w:cs="Arial"/>
          <w:sz w:val="22"/>
          <w:szCs w:val="22"/>
          <w:highlight w:val="yellow"/>
        </w:rPr>
      </w:pPr>
    </w:p>
    <w:p w14:paraId="0861B75C" w14:textId="67E0B3F6" w:rsidR="00671BC4" w:rsidRPr="00051C28" w:rsidRDefault="00544D34" w:rsidP="00051C28">
      <w:pPr>
        <w:spacing w:line="360" w:lineRule="auto"/>
        <w:rPr>
          <w:rFonts w:ascii="Arial" w:hAnsi="Arial" w:cs="Arial"/>
          <w:sz w:val="22"/>
          <w:szCs w:val="22"/>
        </w:rPr>
      </w:pPr>
      <w:r w:rsidRPr="00051C28">
        <w:rPr>
          <w:rFonts w:ascii="Arial" w:hAnsi="Arial" w:cs="Arial"/>
          <w:sz w:val="22"/>
          <w:szCs w:val="22"/>
        </w:rPr>
        <w:t xml:space="preserve">If another teacher reviewed the data presented in this research project, they would be able to generalise the data, but it </w:t>
      </w:r>
      <w:r w:rsidR="00DB1102" w:rsidRPr="00051C28">
        <w:rPr>
          <w:rFonts w:ascii="Arial" w:hAnsi="Arial" w:cs="Arial"/>
          <w:sz w:val="22"/>
          <w:szCs w:val="22"/>
        </w:rPr>
        <w:t>may</w:t>
      </w:r>
      <w:r w:rsidRPr="00051C28">
        <w:rPr>
          <w:rFonts w:ascii="Arial" w:hAnsi="Arial" w:cs="Arial"/>
          <w:sz w:val="22"/>
          <w:szCs w:val="22"/>
        </w:rPr>
        <w:t xml:space="preserve"> not be advisable. The results are based on pupils in a certain year and school with a different teacher, this may vary from however various aspects can be considered such as the response from the focus groups. </w:t>
      </w:r>
    </w:p>
    <w:p w14:paraId="41B995DC" w14:textId="77777777" w:rsidR="007107D1" w:rsidRPr="00051C28" w:rsidRDefault="007107D1" w:rsidP="00051C28">
      <w:pPr>
        <w:spacing w:line="360" w:lineRule="auto"/>
        <w:rPr>
          <w:rFonts w:ascii="Arial" w:hAnsi="Arial" w:cs="Arial"/>
          <w:sz w:val="22"/>
          <w:szCs w:val="22"/>
          <w:highlight w:val="yellow"/>
        </w:rPr>
      </w:pPr>
    </w:p>
    <w:p w14:paraId="0E0B1FFE" w14:textId="6B577236" w:rsidR="007107D1" w:rsidRPr="00051C28" w:rsidRDefault="00544D34" w:rsidP="00051C28">
      <w:pPr>
        <w:spacing w:line="360" w:lineRule="auto"/>
        <w:rPr>
          <w:rFonts w:ascii="Arial" w:hAnsi="Arial" w:cs="Arial"/>
          <w:sz w:val="22"/>
          <w:szCs w:val="22"/>
        </w:rPr>
      </w:pPr>
      <w:r w:rsidRPr="00051C28">
        <w:rPr>
          <w:rFonts w:ascii="Arial" w:hAnsi="Arial" w:cs="Arial"/>
          <w:sz w:val="22"/>
          <w:szCs w:val="22"/>
        </w:rPr>
        <w:lastRenderedPageBreak/>
        <w:t xml:space="preserve">Although there are areas of mathematics which need to be completed independently, </w:t>
      </w:r>
      <w:r w:rsidRPr="00051C28">
        <w:rPr>
          <w:rFonts w:ascii="Arial" w:hAnsi="Arial" w:cs="Arial"/>
          <w:sz w:val="22"/>
          <w:szCs w:val="22"/>
        </w:rPr>
        <w:t xml:space="preserve">the research in the literature review has demonstrated that cooperative learning can be very effective for pupils learning. It </w:t>
      </w:r>
      <w:r w:rsidR="007107D1" w:rsidRPr="00051C28">
        <w:rPr>
          <w:rFonts w:ascii="Arial" w:hAnsi="Arial" w:cs="Arial"/>
          <w:sz w:val="22"/>
          <w:szCs w:val="22"/>
        </w:rPr>
        <w:t>provides pupils with roles and responsibilities ensuring all pupils are engaged and involved</w:t>
      </w:r>
      <w:r w:rsidR="00051C28" w:rsidRPr="00051C28">
        <w:rPr>
          <w:rFonts w:ascii="Arial" w:hAnsi="Arial" w:cs="Arial"/>
          <w:sz w:val="22"/>
          <w:szCs w:val="22"/>
        </w:rPr>
        <w:t>, and</w:t>
      </w:r>
      <w:r w:rsidR="007107D1" w:rsidRPr="00051C28">
        <w:rPr>
          <w:rFonts w:ascii="Arial" w:hAnsi="Arial" w:cs="Arial"/>
          <w:sz w:val="22"/>
          <w:szCs w:val="22"/>
        </w:rPr>
        <w:t xml:space="preserve"> a clear understanding for the teacher as to which pupils are not contributing or engaging in the lesson </w:t>
      </w:r>
      <w:r w:rsidR="00051C28" w:rsidRPr="00051C28">
        <w:rPr>
          <w:rFonts w:ascii="Arial" w:hAnsi="Arial" w:cs="Arial"/>
          <w:sz w:val="22"/>
          <w:szCs w:val="22"/>
        </w:rPr>
        <w:t>by</w:t>
      </w:r>
      <w:r w:rsidR="007107D1" w:rsidRPr="00051C28">
        <w:rPr>
          <w:rFonts w:ascii="Arial" w:hAnsi="Arial" w:cs="Arial"/>
          <w:sz w:val="22"/>
          <w:szCs w:val="22"/>
        </w:rPr>
        <w:t xml:space="preserve"> not fulfill</w:t>
      </w:r>
      <w:r w:rsidR="00051C28" w:rsidRPr="00051C28">
        <w:rPr>
          <w:rFonts w:ascii="Arial" w:hAnsi="Arial" w:cs="Arial"/>
          <w:sz w:val="22"/>
          <w:szCs w:val="22"/>
        </w:rPr>
        <w:t>ing</w:t>
      </w:r>
      <w:r w:rsidR="007107D1" w:rsidRPr="00051C28">
        <w:rPr>
          <w:rFonts w:ascii="Arial" w:hAnsi="Arial" w:cs="Arial"/>
          <w:sz w:val="22"/>
          <w:szCs w:val="22"/>
        </w:rPr>
        <w:t xml:space="preserve"> their responsibility. </w:t>
      </w:r>
    </w:p>
    <w:p w14:paraId="1B699580" w14:textId="77777777" w:rsidR="001C1C34" w:rsidRPr="00051C28" w:rsidRDefault="001C1C34" w:rsidP="00051C28">
      <w:pPr>
        <w:spacing w:line="360" w:lineRule="auto"/>
        <w:rPr>
          <w:rFonts w:ascii="Arial" w:hAnsi="Arial" w:cs="Arial"/>
          <w:sz w:val="22"/>
          <w:szCs w:val="22"/>
        </w:rPr>
      </w:pPr>
    </w:p>
    <w:p w14:paraId="0A5AC7F7" w14:textId="680A19D3" w:rsidR="00D8231D" w:rsidRPr="00051C28" w:rsidRDefault="00D8231D" w:rsidP="00051C28">
      <w:pPr>
        <w:spacing w:line="360" w:lineRule="auto"/>
        <w:rPr>
          <w:rFonts w:ascii="Arial" w:hAnsi="Arial" w:cs="Arial"/>
          <w:color w:val="FF0000"/>
          <w:sz w:val="22"/>
          <w:szCs w:val="22"/>
          <w:highlight w:val="yellow"/>
          <w:u w:val="single"/>
        </w:rPr>
      </w:pPr>
      <w:r w:rsidRPr="00051C28">
        <w:rPr>
          <w:rFonts w:ascii="Arial" w:hAnsi="Arial" w:cs="Arial"/>
          <w:b/>
          <w:bCs/>
          <w:sz w:val="22"/>
          <w:szCs w:val="22"/>
          <w:u w:val="single"/>
        </w:rPr>
        <w:t>Recommendations</w:t>
      </w:r>
    </w:p>
    <w:p w14:paraId="5A9246C8" w14:textId="1A4FB5F8" w:rsidR="00671BC4" w:rsidRPr="00051C28" w:rsidRDefault="00C75699" w:rsidP="00051C28">
      <w:pPr>
        <w:spacing w:line="360" w:lineRule="auto"/>
        <w:rPr>
          <w:rFonts w:ascii="Arial" w:hAnsi="Arial" w:cs="Arial"/>
          <w:sz w:val="22"/>
          <w:szCs w:val="22"/>
        </w:rPr>
      </w:pPr>
      <w:r w:rsidRPr="00051C28">
        <w:rPr>
          <w:rFonts w:ascii="Arial" w:hAnsi="Arial" w:cs="Arial"/>
          <w:sz w:val="22"/>
          <w:szCs w:val="22"/>
        </w:rPr>
        <w:t xml:space="preserve">Moving forward with </w:t>
      </w:r>
      <w:r w:rsidR="00C442C9" w:rsidRPr="00051C28">
        <w:rPr>
          <w:rFonts w:ascii="Arial" w:hAnsi="Arial" w:cs="Arial"/>
          <w:sz w:val="22"/>
          <w:szCs w:val="22"/>
        </w:rPr>
        <w:t>my teaching practice, th</w:t>
      </w:r>
      <w:r w:rsidR="0088729E" w:rsidRPr="00051C28">
        <w:rPr>
          <w:rFonts w:ascii="Arial" w:hAnsi="Arial" w:cs="Arial"/>
          <w:sz w:val="22"/>
          <w:szCs w:val="22"/>
        </w:rPr>
        <w:t>e</w:t>
      </w:r>
      <w:r w:rsidR="00C442C9" w:rsidRPr="00051C28">
        <w:rPr>
          <w:rFonts w:ascii="Arial" w:hAnsi="Arial" w:cs="Arial"/>
          <w:sz w:val="22"/>
          <w:szCs w:val="22"/>
        </w:rPr>
        <w:t xml:space="preserve"> research</w:t>
      </w:r>
      <w:r w:rsidRPr="00051C28">
        <w:rPr>
          <w:rFonts w:ascii="Arial" w:hAnsi="Arial" w:cs="Arial"/>
          <w:sz w:val="22"/>
          <w:szCs w:val="22"/>
        </w:rPr>
        <w:t xml:space="preserve"> has </w:t>
      </w:r>
      <w:r w:rsidR="00C442C9" w:rsidRPr="00051C28">
        <w:rPr>
          <w:rFonts w:ascii="Arial" w:hAnsi="Arial" w:cs="Arial"/>
          <w:sz w:val="22"/>
          <w:szCs w:val="22"/>
        </w:rPr>
        <w:t>outlined</w:t>
      </w:r>
      <w:r w:rsidRPr="00051C28">
        <w:rPr>
          <w:rFonts w:ascii="Arial" w:hAnsi="Arial" w:cs="Arial"/>
          <w:sz w:val="22"/>
          <w:szCs w:val="22"/>
        </w:rPr>
        <w:t xml:space="preserve"> that cooperative learning is an effective approach </w:t>
      </w:r>
      <w:r w:rsidR="00C442C9" w:rsidRPr="00051C28">
        <w:rPr>
          <w:rFonts w:ascii="Arial" w:hAnsi="Arial" w:cs="Arial"/>
          <w:sz w:val="22"/>
          <w:szCs w:val="22"/>
        </w:rPr>
        <w:t xml:space="preserve">to consider </w:t>
      </w:r>
      <w:r w:rsidRPr="00051C28">
        <w:rPr>
          <w:rFonts w:ascii="Arial" w:hAnsi="Arial" w:cs="Arial"/>
          <w:sz w:val="22"/>
          <w:szCs w:val="22"/>
        </w:rPr>
        <w:t xml:space="preserve">for group work. </w:t>
      </w:r>
      <w:r w:rsidR="007770A1" w:rsidRPr="00051C28">
        <w:rPr>
          <w:rFonts w:ascii="Arial" w:hAnsi="Arial" w:cs="Arial"/>
          <w:sz w:val="22"/>
          <w:szCs w:val="22"/>
        </w:rPr>
        <w:t>To develop a deeper understanding</w:t>
      </w:r>
      <w:r w:rsidR="0088729E" w:rsidRPr="00051C28">
        <w:rPr>
          <w:rFonts w:ascii="Arial" w:hAnsi="Arial" w:cs="Arial"/>
          <w:sz w:val="22"/>
          <w:szCs w:val="22"/>
        </w:rPr>
        <w:t>,</w:t>
      </w:r>
      <w:r w:rsidR="007770A1" w:rsidRPr="00051C28">
        <w:rPr>
          <w:rFonts w:ascii="Arial" w:hAnsi="Arial" w:cs="Arial"/>
          <w:sz w:val="22"/>
          <w:szCs w:val="22"/>
        </w:rPr>
        <w:t xml:space="preserve"> further research will be conducted into the </w:t>
      </w:r>
      <w:r w:rsidR="007770A1" w:rsidRPr="00051C28">
        <w:rPr>
          <w:rFonts w:ascii="Arial" w:hAnsi="Arial" w:cs="Arial"/>
          <w:sz w:val="22"/>
          <w:szCs w:val="22"/>
        </w:rPr>
        <w:t>cooperative learning approach,</w:t>
      </w:r>
      <w:r w:rsidR="007770A1" w:rsidRPr="00051C28">
        <w:rPr>
          <w:rFonts w:ascii="Arial" w:hAnsi="Arial" w:cs="Arial"/>
          <w:sz w:val="22"/>
          <w:szCs w:val="22"/>
        </w:rPr>
        <w:t xml:space="preserve"> </w:t>
      </w:r>
      <w:r w:rsidR="00B135C2" w:rsidRPr="00051C28">
        <w:rPr>
          <w:rFonts w:ascii="Arial" w:hAnsi="Arial" w:cs="Arial"/>
          <w:sz w:val="22"/>
          <w:szCs w:val="22"/>
        </w:rPr>
        <w:t>to</w:t>
      </w:r>
      <w:r w:rsidR="007770A1" w:rsidRPr="00051C28">
        <w:rPr>
          <w:rFonts w:ascii="Arial" w:hAnsi="Arial" w:cs="Arial"/>
          <w:sz w:val="22"/>
          <w:szCs w:val="22"/>
        </w:rPr>
        <w:t xml:space="preserve"> effectively conduct this approach in</w:t>
      </w:r>
      <w:r w:rsidR="0088729E" w:rsidRPr="00051C28">
        <w:rPr>
          <w:rFonts w:ascii="Arial" w:hAnsi="Arial" w:cs="Arial"/>
          <w:sz w:val="22"/>
          <w:szCs w:val="22"/>
        </w:rPr>
        <w:t>to</w:t>
      </w:r>
      <w:r w:rsidR="007770A1" w:rsidRPr="00051C28">
        <w:rPr>
          <w:rFonts w:ascii="Arial" w:hAnsi="Arial" w:cs="Arial"/>
          <w:sz w:val="22"/>
          <w:szCs w:val="22"/>
        </w:rPr>
        <w:t xml:space="preserve"> practice. </w:t>
      </w:r>
      <w:r w:rsidRPr="00051C28">
        <w:rPr>
          <w:rFonts w:ascii="Arial" w:hAnsi="Arial" w:cs="Arial"/>
          <w:sz w:val="22"/>
          <w:szCs w:val="22"/>
        </w:rPr>
        <w:t xml:space="preserve">Although recent research favours the cooperative learning approach, it would be a great opportunity to conduct an observation and focus group interview on </w:t>
      </w:r>
      <w:r w:rsidR="006B4126" w:rsidRPr="00051C28">
        <w:rPr>
          <w:rFonts w:ascii="Arial" w:hAnsi="Arial" w:cs="Arial"/>
          <w:sz w:val="22"/>
          <w:szCs w:val="22"/>
        </w:rPr>
        <w:t>pupils’</w:t>
      </w:r>
      <w:r w:rsidRPr="00051C28">
        <w:rPr>
          <w:rFonts w:ascii="Arial" w:hAnsi="Arial" w:cs="Arial"/>
          <w:sz w:val="22"/>
          <w:szCs w:val="22"/>
        </w:rPr>
        <w:t xml:space="preserve"> engagement in </w:t>
      </w:r>
      <w:r w:rsidR="009A61E5" w:rsidRPr="00051C28">
        <w:rPr>
          <w:rFonts w:ascii="Arial" w:hAnsi="Arial" w:cs="Arial"/>
          <w:sz w:val="22"/>
          <w:szCs w:val="22"/>
        </w:rPr>
        <w:t>a</w:t>
      </w:r>
      <w:r w:rsidRPr="00051C28">
        <w:rPr>
          <w:rFonts w:ascii="Arial" w:hAnsi="Arial" w:cs="Arial"/>
          <w:sz w:val="22"/>
          <w:szCs w:val="22"/>
        </w:rPr>
        <w:t xml:space="preserve"> cooperative learning environment. </w:t>
      </w:r>
    </w:p>
    <w:p w14:paraId="5B0E1D25" w14:textId="77777777" w:rsidR="004A6BFC" w:rsidRDefault="004A6BFC" w:rsidP="004A6BFC">
      <w:pPr>
        <w:spacing w:line="360" w:lineRule="auto"/>
        <w:rPr>
          <w:rFonts w:ascii="Arial" w:hAnsi="Arial" w:cs="Arial"/>
          <w:sz w:val="22"/>
          <w:szCs w:val="22"/>
          <w:u w:val="single"/>
        </w:rPr>
      </w:pPr>
    </w:p>
    <w:p w14:paraId="27284B4B" w14:textId="77777777" w:rsidR="0088729E" w:rsidRDefault="0088729E" w:rsidP="004A6BFC">
      <w:pPr>
        <w:spacing w:line="360" w:lineRule="auto"/>
        <w:rPr>
          <w:rFonts w:ascii="Arial" w:hAnsi="Arial" w:cs="Arial"/>
          <w:sz w:val="22"/>
          <w:szCs w:val="22"/>
          <w:u w:val="single"/>
        </w:rPr>
      </w:pPr>
    </w:p>
    <w:p w14:paraId="78A122A5" w14:textId="77777777" w:rsidR="0088729E" w:rsidRDefault="0088729E" w:rsidP="004A6BFC">
      <w:pPr>
        <w:spacing w:line="360" w:lineRule="auto"/>
        <w:rPr>
          <w:rFonts w:ascii="Arial" w:hAnsi="Arial" w:cs="Arial"/>
          <w:sz w:val="22"/>
          <w:szCs w:val="22"/>
          <w:u w:val="single"/>
        </w:rPr>
      </w:pPr>
    </w:p>
    <w:p w14:paraId="74C98A5B" w14:textId="77777777" w:rsidR="00F82030" w:rsidRDefault="00F82030" w:rsidP="004A6BFC">
      <w:pPr>
        <w:spacing w:line="360" w:lineRule="auto"/>
        <w:rPr>
          <w:rFonts w:ascii="Arial" w:hAnsi="Arial" w:cs="Arial"/>
          <w:sz w:val="22"/>
          <w:szCs w:val="22"/>
          <w:u w:val="single"/>
        </w:rPr>
      </w:pPr>
    </w:p>
    <w:p w14:paraId="58F62574" w14:textId="77777777" w:rsidR="00F82030" w:rsidRDefault="00F82030" w:rsidP="004A6BFC">
      <w:pPr>
        <w:spacing w:line="360" w:lineRule="auto"/>
        <w:rPr>
          <w:rFonts w:ascii="Arial" w:hAnsi="Arial" w:cs="Arial"/>
          <w:sz w:val="22"/>
          <w:szCs w:val="22"/>
          <w:u w:val="single"/>
        </w:rPr>
      </w:pPr>
    </w:p>
    <w:p w14:paraId="21331775" w14:textId="77777777" w:rsidR="00F82030" w:rsidRDefault="00F82030" w:rsidP="004A6BFC">
      <w:pPr>
        <w:spacing w:line="360" w:lineRule="auto"/>
        <w:rPr>
          <w:rFonts w:ascii="Arial" w:hAnsi="Arial" w:cs="Arial"/>
          <w:sz w:val="22"/>
          <w:szCs w:val="22"/>
          <w:u w:val="single"/>
        </w:rPr>
      </w:pPr>
    </w:p>
    <w:p w14:paraId="6FAE73EC" w14:textId="77777777" w:rsidR="00F82030" w:rsidRDefault="00F82030" w:rsidP="004A6BFC">
      <w:pPr>
        <w:spacing w:line="360" w:lineRule="auto"/>
        <w:rPr>
          <w:rFonts w:ascii="Arial" w:hAnsi="Arial" w:cs="Arial"/>
          <w:sz w:val="22"/>
          <w:szCs w:val="22"/>
          <w:u w:val="single"/>
        </w:rPr>
      </w:pPr>
    </w:p>
    <w:p w14:paraId="299ACD9A" w14:textId="77777777" w:rsidR="00427682" w:rsidRDefault="00427682" w:rsidP="004A6BFC">
      <w:pPr>
        <w:spacing w:line="360" w:lineRule="auto"/>
        <w:rPr>
          <w:rFonts w:ascii="Arial" w:hAnsi="Arial" w:cs="Arial"/>
          <w:sz w:val="22"/>
          <w:szCs w:val="22"/>
          <w:u w:val="single"/>
        </w:rPr>
      </w:pPr>
    </w:p>
    <w:p w14:paraId="2F700B0D" w14:textId="77777777" w:rsidR="00427682" w:rsidRDefault="00427682" w:rsidP="004A6BFC">
      <w:pPr>
        <w:spacing w:line="360" w:lineRule="auto"/>
        <w:rPr>
          <w:rFonts w:ascii="Arial" w:hAnsi="Arial" w:cs="Arial"/>
          <w:sz w:val="22"/>
          <w:szCs w:val="22"/>
          <w:u w:val="single"/>
        </w:rPr>
      </w:pPr>
    </w:p>
    <w:p w14:paraId="4CEDCFFA" w14:textId="77777777" w:rsidR="00427682" w:rsidRDefault="00427682" w:rsidP="004A6BFC">
      <w:pPr>
        <w:spacing w:line="360" w:lineRule="auto"/>
        <w:rPr>
          <w:rFonts w:ascii="Arial" w:hAnsi="Arial" w:cs="Arial"/>
          <w:sz w:val="22"/>
          <w:szCs w:val="22"/>
          <w:u w:val="single"/>
        </w:rPr>
      </w:pPr>
    </w:p>
    <w:p w14:paraId="5E89F40C" w14:textId="77777777" w:rsidR="00427682" w:rsidRDefault="00427682" w:rsidP="004A6BFC">
      <w:pPr>
        <w:spacing w:line="360" w:lineRule="auto"/>
        <w:rPr>
          <w:rFonts w:ascii="Arial" w:hAnsi="Arial" w:cs="Arial"/>
          <w:sz w:val="22"/>
          <w:szCs w:val="22"/>
          <w:u w:val="single"/>
        </w:rPr>
      </w:pPr>
    </w:p>
    <w:p w14:paraId="3D624279" w14:textId="77777777" w:rsidR="00427682" w:rsidRDefault="00427682" w:rsidP="004A6BFC">
      <w:pPr>
        <w:spacing w:line="360" w:lineRule="auto"/>
        <w:rPr>
          <w:rFonts w:ascii="Arial" w:hAnsi="Arial" w:cs="Arial"/>
          <w:sz w:val="22"/>
          <w:szCs w:val="22"/>
          <w:u w:val="single"/>
        </w:rPr>
      </w:pPr>
    </w:p>
    <w:p w14:paraId="093828AA" w14:textId="77777777" w:rsidR="00427682" w:rsidRDefault="00427682" w:rsidP="004A6BFC">
      <w:pPr>
        <w:spacing w:line="360" w:lineRule="auto"/>
        <w:rPr>
          <w:rFonts w:ascii="Arial" w:hAnsi="Arial" w:cs="Arial"/>
          <w:sz w:val="22"/>
          <w:szCs w:val="22"/>
          <w:u w:val="single"/>
        </w:rPr>
      </w:pPr>
    </w:p>
    <w:p w14:paraId="2E780281" w14:textId="77777777" w:rsidR="00427682" w:rsidRDefault="00427682" w:rsidP="004A6BFC">
      <w:pPr>
        <w:spacing w:line="360" w:lineRule="auto"/>
        <w:rPr>
          <w:rFonts w:ascii="Arial" w:hAnsi="Arial" w:cs="Arial"/>
          <w:sz w:val="22"/>
          <w:szCs w:val="22"/>
          <w:u w:val="single"/>
        </w:rPr>
      </w:pPr>
    </w:p>
    <w:p w14:paraId="4CD97BAC" w14:textId="77777777" w:rsidR="00427682" w:rsidRDefault="00427682" w:rsidP="004A6BFC">
      <w:pPr>
        <w:spacing w:line="360" w:lineRule="auto"/>
        <w:rPr>
          <w:rFonts w:ascii="Arial" w:hAnsi="Arial" w:cs="Arial"/>
          <w:sz w:val="22"/>
          <w:szCs w:val="22"/>
          <w:u w:val="single"/>
        </w:rPr>
      </w:pPr>
    </w:p>
    <w:p w14:paraId="56860CF1" w14:textId="77777777" w:rsidR="006B42C1" w:rsidRDefault="006B42C1" w:rsidP="004A6BFC">
      <w:pPr>
        <w:spacing w:line="360" w:lineRule="auto"/>
        <w:rPr>
          <w:rFonts w:ascii="Arial" w:hAnsi="Arial" w:cs="Arial"/>
          <w:sz w:val="22"/>
          <w:szCs w:val="22"/>
          <w:u w:val="single"/>
        </w:rPr>
      </w:pPr>
    </w:p>
    <w:p w14:paraId="196343BF" w14:textId="77777777" w:rsidR="006B42C1" w:rsidRDefault="006B42C1" w:rsidP="004A6BFC">
      <w:pPr>
        <w:spacing w:line="360" w:lineRule="auto"/>
        <w:rPr>
          <w:rFonts w:ascii="Arial" w:hAnsi="Arial" w:cs="Arial"/>
          <w:sz w:val="22"/>
          <w:szCs w:val="22"/>
          <w:u w:val="single"/>
        </w:rPr>
      </w:pPr>
    </w:p>
    <w:p w14:paraId="511C4570" w14:textId="77777777" w:rsidR="006B42C1" w:rsidRDefault="006B42C1" w:rsidP="004A6BFC">
      <w:pPr>
        <w:spacing w:line="360" w:lineRule="auto"/>
        <w:rPr>
          <w:rFonts w:ascii="Arial" w:hAnsi="Arial" w:cs="Arial"/>
          <w:sz w:val="22"/>
          <w:szCs w:val="22"/>
          <w:u w:val="single"/>
        </w:rPr>
      </w:pPr>
    </w:p>
    <w:p w14:paraId="64A3CD3F" w14:textId="77777777" w:rsidR="006B42C1" w:rsidRDefault="006B42C1" w:rsidP="004A6BFC">
      <w:pPr>
        <w:spacing w:line="360" w:lineRule="auto"/>
        <w:rPr>
          <w:rFonts w:ascii="Arial" w:hAnsi="Arial" w:cs="Arial"/>
          <w:sz w:val="22"/>
          <w:szCs w:val="22"/>
          <w:u w:val="single"/>
        </w:rPr>
      </w:pPr>
    </w:p>
    <w:p w14:paraId="74FE8A78" w14:textId="77777777" w:rsidR="00051C28" w:rsidRDefault="00051C28" w:rsidP="004A6BFC">
      <w:pPr>
        <w:spacing w:line="360" w:lineRule="auto"/>
        <w:rPr>
          <w:rFonts w:ascii="Arial" w:hAnsi="Arial" w:cs="Arial"/>
          <w:sz w:val="22"/>
          <w:szCs w:val="22"/>
          <w:u w:val="single"/>
        </w:rPr>
      </w:pPr>
    </w:p>
    <w:p w14:paraId="2ABEDF60" w14:textId="77777777" w:rsidR="006B42C1" w:rsidRDefault="006B42C1" w:rsidP="004A6BFC">
      <w:pPr>
        <w:spacing w:line="360" w:lineRule="auto"/>
        <w:rPr>
          <w:rFonts w:ascii="Arial" w:hAnsi="Arial" w:cs="Arial"/>
          <w:sz w:val="22"/>
          <w:szCs w:val="22"/>
          <w:u w:val="single"/>
        </w:rPr>
      </w:pPr>
    </w:p>
    <w:p w14:paraId="5DD40772" w14:textId="77777777" w:rsidR="00427682" w:rsidRDefault="00427682" w:rsidP="004A6BFC">
      <w:pPr>
        <w:spacing w:line="360" w:lineRule="auto"/>
        <w:rPr>
          <w:rFonts w:ascii="Arial" w:hAnsi="Arial" w:cs="Arial"/>
          <w:sz w:val="22"/>
          <w:szCs w:val="22"/>
          <w:u w:val="single"/>
        </w:rPr>
      </w:pPr>
    </w:p>
    <w:p w14:paraId="7186DBE6" w14:textId="77777777" w:rsidR="00F82030" w:rsidRDefault="00F82030" w:rsidP="004A6BFC">
      <w:pPr>
        <w:spacing w:line="360" w:lineRule="auto"/>
        <w:rPr>
          <w:rFonts w:ascii="Arial" w:hAnsi="Arial" w:cs="Arial"/>
          <w:sz w:val="22"/>
          <w:szCs w:val="22"/>
          <w:u w:val="single"/>
        </w:rPr>
      </w:pPr>
    </w:p>
    <w:p w14:paraId="141BFE2D" w14:textId="77777777" w:rsidR="00020947" w:rsidRDefault="00020947" w:rsidP="004A6BFC">
      <w:pPr>
        <w:spacing w:line="360" w:lineRule="auto"/>
        <w:rPr>
          <w:rFonts w:ascii="Arial" w:hAnsi="Arial" w:cs="Arial"/>
          <w:sz w:val="22"/>
          <w:szCs w:val="22"/>
          <w:u w:val="single"/>
        </w:rPr>
      </w:pPr>
    </w:p>
    <w:p w14:paraId="3DA9AD13" w14:textId="1DD1C915" w:rsidR="009A61E5" w:rsidRPr="004A6BFC" w:rsidRDefault="00D8231D" w:rsidP="004A6BFC">
      <w:pPr>
        <w:spacing w:line="360" w:lineRule="auto"/>
        <w:rPr>
          <w:rFonts w:ascii="Arial" w:hAnsi="Arial" w:cs="Arial"/>
          <w:sz w:val="22"/>
          <w:szCs w:val="22"/>
          <w:u w:val="single"/>
        </w:rPr>
      </w:pPr>
      <w:r w:rsidRPr="004A6BFC">
        <w:rPr>
          <w:rFonts w:ascii="Arial" w:hAnsi="Arial" w:cs="Arial"/>
          <w:sz w:val="22"/>
          <w:szCs w:val="22"/>
          <w:u w:val="single"/>
        </w:rPr>
        <w:lastRenderedPageBreak/>
        <w:t xml:space="preserve">Reference list </w:t>
      </w:r>
    </w:p>
    <w:p w14:paraId="3161891F"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Ahmed, S. (2024) </w:t>
      </w:r>
      <w:r w:rsidRPr="004A6BFC">
        <w:rPr>
          <w:rFonts w:ascii="Arial" w:hAnsi="Arial" w:cs="Arial"/>
          <w:i/>
          <w:iCs/>
          <w:sz w:val="22"/>
          <w:szCs w:val="22"/>
        </w:rPr>
        <w:t>The Pillars of Trustworthiness of Qualitative research</w:t>
      </w:r>
      <w:r w:rsidRPr="004A6BFC">
        <w:rPr>
          <w:rFonts w:ascii="Arial" w:hAnsi="Arial" w:cs="Arial"/>
          <w:sz w:val="22"/>
          <w:szCs w:val="22"/>
        </w:rPr>
        <w:t xml:space="preserve">. Available at: </w:t>
      </w:r>
      <w:r w:rsidRPr="004A6BFC">
        <w:rPr>
          <w:rFonts w:ascii="Arial" w:hAnsi="Arial" w:cs="Arial"/>
          <w:sz w:val="22"/>
          <w:szCs w:val="22"/>
        </w:rPr>
        <w:t xml:space="preserve">https://doi.org/10.1016/j.glmedi.2024.100051 </w:t>
      </w:r>
      <w:r w:rsidRPr="004A6BFC">
        <w:rPr>
          <w:rFonts w:ascii="Arial" w:hAnsi="Arial" w:cs="Arial"/>
          <w:sz w:val="22"/>
          <w:szCs w:val="22"/>
        </w:rPr>
        <w:t>[Accessed: 1 May 2024]</w:t>
      </w:r>
    </w:p>
    <w:p w14:paraId="05D62E3A"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Ambreen, S. (2021)</w:t>
      </w:r>
      <w:r w:rsidRPr="004A6BFC">
        <w:rPr>
          <w:rFonts w:ascii="Arial" w:hAnsi="Arial" w:cs="Arial"/>
          <w:i/>
          <w:iCs/>
          <w:sz w:val="22"/>
          <w:szCs w:val="22"/>
          <w:shd w:val="clear" w:color="auto" w:fill="FFFFFF"/>
        </w:rPr>
        <w:t xml:space="preserve"> “Children’s Perspectives Toward Ability-Based Group Work in a Primary Classroom,”</w:t>
      </w:r>
      <w:r w:rsidRPr="004A6BFC">
        <w:rPr>
          <w:rStyle w:val="apple-converted-space"/>
          <w:rFonts w:ascii="Arial" w:hAnsi="Arial" w:cs="Arial"/>
          <w:i/>
          <w:iCs/>
          <w:sz w:val="22"/>
          <w:szCs w:val="22"/>
          <w:shd w:val="clear" w:color="auto" w:fill="FFFFFF"/>
        </w:rPr>
        <w:t> </w:t>
      </w:r>
      <w:r w:rsidRPr="004A6BFC">
        <w:rPr>
          <w:rFonts w:ascii="Arial" w:hAnsi="Arial" w:cs="Arial"/>
          <w:i/>
          <w:iCs/>
          <w:sz w:val="22"/>
          <w:szCs w:val="22"/>
        </w:rPr>
        <w:t>Journal of research in childhood education</w:t>
      </w:r>
      <w:r w:rsidRPr="004A6BFC">
        <w:rPr>
          <w:rFonts w:ascii="Arial" w:hAnsi="Arial" w:cs="Arial"/>
          <w:sz w:val="22"/>
          <w:szCs w:val="22"/>
          <w:shd w:val="clear" w:color="auto" w:fill="FFFFFF"/>
        </w:rPr>
        <w:t xml:space="preserve">, 35(4), pp. 651–665. Available at: </w:t>
      </w:r>
      <w:hyperlink r:id="rId6" w:history="1">
        <w:r w:rsidRPr="004A6BFC">
          <w:rPr>
            <w:rStyle w:val="Hyperlink"/>
            <w:rFonts w:ascii="Arial" w:hAnsi="Arial" w:cs="Arial"/>
            <w:color w:val="auto"/>
            <w:sz w:val="22"/>
            <w:szCs w:val="22"/>
            <w:u w:val="none"/>
            <w:shd w:val="clear" w:color="auto" w:fill="FFFFFF"/>
          </w:rPr>
          <w:t>https://doi.org/10.1080/02568543.2020.18</w:t>
        </w:r>
        <w:r w:rsidRPr="004A6BFC">
          <w:rPr>
            <w:rStyle w:val="Hyperlink"/>
            <w:rFonts w:ascii="Arial" w:hAnsi="Arial" w:cs="Arial"/>
            <w:color w:val="auto"/>
            <w:sz w:val="22"/>
            <w:szCs w:val="22"/>
            <w:u w:val="none"/>
            <w:shd w:val="clear" w:color="auto" w:fill="FFFFFF"/>
          </w:rPr>
          <w:t>1</w:t>
        </w:r>
        <w:r w:rsidRPr="004A6BFC">
          <w:rPr>
            <w:rStyle w:val="Hyperlink"/>
            <w:rFonts w:ascii="Arial" w:hAnsi="Arial" w:cs="Arial"/>
            <w:color w:val="auto"/>
            <w:sz w:val="22"/>
            <w:szCs w:val="22"/>
            <w:u w:val="none"/>
            <w:shd w:val="clear" w:color="auto" w:fill="FFFFFF"/>
          </w:rPr>
          <w:t>1813</w:t>
        </w:r>
      </w:hyperlink>
      <w:r w:rsidRPr="004A6BFC">
        <w:rPr>
          <w:rFonts w:ascii="Arial" w:hAnsi="Arial" w:cs="Arial"/>
          <w:sz w:val="22"/>
          <w:szCs w:val="22"/>
          <w:shd w:val="clear" w:color="auto" w:fill="FFFFFF"/>
        </w:rPr>
        <w:t xml:space="preserve"> </w:t>
      </w:r>
      <w:r w:rsidRPr="004A6BFC">
        <w:rPr>
          <w:rFonts w:ascii="Arial" w:hAnsi="Arial" w:cs="Arial"/>
          <w:sz w:val="22"/>
          <w:szCs w:val="22"/>
          <w:shd w:val="clear" w:color="auto" w:fill="FFFFFF"/>
        </w:rPr>
        <w:t>.</w:t>
      </w:r>
      <w:r w:rsidRPr="004A6BFC">
        <w:rPr>
          <w:rFonts w:ascii="Arial" w:hAnsi="Arial" w:cs="Arial"/>
          <w:sz w:val="22"/>
          <w:szCs w:val="22"/>
        </w:rPr>
        <w:t xml:space="preserve"> </w:t>
      </w:r>
      <w:r w:rsidRPr="004A6BFC">
        <w:rPr>
          <w:rFonts w:ascii="Arial" w:hAnsi="Arial" w:cs="Arial"/>
          <w:sz w:val="22"/>
          <w:szCs w:val="22"/>
        </w:rPr>
        <w:t>[Accessed: 28 March 2024]</w:t>
      </w:r>
    </w:p>
    <w:p w14:paraId="300E67CA" w14:textId="77777777" w:rsidR="009A61E5" w:rsidRPr="004A6BFC" w:rsidRDefault="009A61E5" w:rsidP="004A6BFC">
      <w:pPr>
        <w:spacing w:line="360" w:lineRule="auto"/>
        <w:rPr>
          <w:rFonts w:ascii="Arial" w:hAnsi="Arial" w:cs="Arial"/>
          <w:sz w:val="22"/>
          <w:szCs w:val="22"/>
        </w:rPr>
      </w:pPr>
    </w:p>
    <w:p w14:paraId="04B810E2"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Attard, D.C. (2015) </w:t>
      </w:r>
      <w:r w:rsidRPr="004A6BFC">
        <w:rPr>
          <w:rFonts w:ascii="Arial" w:hAnsi="Arial" w:cs="Arial"/>
          <w:i/>
          <w:iCs/>
          <w:sz w:val="22"/>
          <w:szCs w:val="22"/>
        </w:rPr>
        <w:t xml:space="preserve">Ability grouping and Mathematics: Who benefits? [Online] Engaging Maths. </w:t>
      </w:r>
      <w:r w:rsidRPr="004A6BFC">
        <w:rPr>
          <w:rFonts w:ascii="Arial" w:hAnsi="Arial" w:cs="Arial"/>
          <w:sz w:val="22"/>
          <w:szCs w:val="22"/>
        </w:rPr>
        <w:t xml:space="preserve">Available at: </w:t>
      </w:r>
      <w:hyperlink r:id="rId7" w:history="1">
        <w:r w:rsidRPr="004A6BFC">
          <w:rPr>
            <w:rStyle w:val="Hyperlink"/>
            <w:rFonts w:ascii="Arial" w:hAnsi="Arial" w:cs="Arial"/>
            <w:sz w:val="22"/>
            <w:szCs w:val="22"/>
          </w:rPr>
          <w:t>https://engagingmaths.com/2015/08/16/a</w:t>
        </w:r>
        <w:r w:rsidRPr="004A6BFC">
          <w:rPr>
            <w:rStyle w:val="Hyperlink"/>
            <w:rFonts w:ascii="Arial" w:hAnsi="Arial" w:cs="Arial"/>
            <w:sz w:val="22"/>
            <w:szCs w:val="22"/>
          </w:rPr>
          <w:t>b</w:t>
        </w:r>
        <w:r w:rsidRPr="004A6BFC">
          <w:rPr>
            <w:rStyle w:val="Hyperlink"/>
            <w:rFonts w:ascii="Arial" w:hAnsi="Arial" w:cs="Arial"/>
            <w:sz w:val="22"/>
            <w:szCs w:val="22"/>
          </w:rPr>
          <w:t>ility-grouping-and-mathematics-who-benefits/</w:t>
        </w:r>
      </w:hyperlink>
      <w:r w:rsidRPr="004A6BFC">
        <w:rPr>
          <w:rFonts w:ascii="Arial" w:hAnsi="Arial" w:cs="Arial"/>
          <w:sz w:val="22"/>
          <w:szCs w:val="22"/>
        </w:rPr>
        <w:t xml:space="preserve"> [Accessed: 14 April 2024]</w:t>
      </w:r>
    </w:p>
    <w:p w14:paraId="15FB86A9" w14:textId="77777777" w:rsidR="009A61E5" w:rsidRPr="004A6BFC" w:rsidRDefault="009A61E5" w:rsidP="004A6BFC">
      <w:pPr>
        <w:spacing w:line="360" w:lineRule="auto"/>
        <w:rPr>
          <w:rFonts w:ascii="Arial" w:hAnsi="Arial" w:cs="Arial"/>
          <w:sz w:val="22"/>
          <w:szCs w:val="22"/>
          <w:shd w:val="clear" w:color="auto" w:fill="FFFFFF"/>
        </w:rPr>
      </w:pPr>
    </w:p>
    <w:p w14:paraId="246C6F37" w14:textId="36FC1312"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Baines, E. (2009)</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Promoting effective group work in the primary classroom a handbook for teachers and practitioners</w:t>
      </w:r>
      <w:r w:rsidRPr="004A6BFC">
        <w:rPr>
          <w:rFonts w:ascii="Arial" w:hAnsi="Arial" w:cs="Arial"/>
          <w:sz w:val="22"/>
          <w:szCs w:val="22"/>
          <w:shd w:val="clear" w:color="auto" w:fill="FFFFFF"/>
        </w:rPr>
        <w:t xml:space="preserve">. </w:t>
      </w:r>
      <w:r w:rsidR="0024750C" w:rsidRPr="004A6BFC">
        <w:rPr>
          <w:rFonts w:ascii="Arial" w:hAnsi="Arial" w:cs="Arial"/>
          <w:sz w:val="22"/>
          <w:szCs w:val="22"/>
          <w:shd w:val="clear" w:color="auto" w:fill="FFFFFF"/>
        </w:rPr>
        <w:t>London;</w:t>
      </w:r>
      <w:r w:rsidRPr="004A6BFC">
        <w:rPr>
          <w:rFonts w:ascii="Arial" w:hAnsi="Arial" w:cs="Arial"/>
          <w:sz w:val="22"/>
          <w:szCs w:val="22"/>
          <w:shd w:val="clear" w:color="auto" w:fill="FFFFFF"/>
        </w:rPr>
        <w:t xml:space="preserve"> Routledge. – </w:t>
      </w:r>
      <w:hyperlink r:id="rId8" w:history="1">
        <w:r w:rsidRPr="004A6BFC">
          <w:rPr>
            <w:rStyle w:val="Hyperlink"/>
            <w:rFonts w:ascii="Arial" w:hAnsi="Arial" w:cs="Arial"/>
            <w:color w:val="auto"/>
            <w:sz w:val="22"/>
            <w:szCs w:val="22"/>
            <w:u w:val="none"/>
            <w:shd w:val="clear" w:color="auto" w:fill="FFFFFF"/>
          </w:rPr>
          <w:t>https://r2.vlereader.com/Reader?ean=9780203934388</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28 March 2024]</w:t>
      </w:r>
    </w:p>
    <w:p w14:paraId="6EF364E6"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t>Bekiryazici</w:t>
      </w:r>
      <w:proofErr w:type="spellEnd"/>
      <w:r w:rsidRPr="004A6BFC">
        <w:rPr>
          <w:rFonts w:ascii="Arial" w:hAnsi="Arial" w:cs="Arial"/>
          <w:sz w:val="22"/>
          <w:szCs w:val="22"/>
        </w:rPr>
        <w:t xml:space="preserve">, M. (2015) </w:t>
      </w:r>
      <w:r w:rsidRPr="004A6BFC">
        <w:rPr>
          <w:rFonts w:ascii="Arial" w:hAnsi="Arial" w:cs="Arial"/>
          <w:i/>
          <w:iCs/>
          <w:sz w:val="22"/>
          <w:szCs w:val="22"/>
        </w:rPr>
        <w:t>Teaching Mixed-Level Classes with a Vygotskian Perspective.</w:t>
      </w:r>
      <w:r w:rsidRPr="004A6BFC">
        <w:rPr>
          <w:rFonts w:ascii="Arial" w:hAnsi="Arial" w:cs="Arial"/>
          <w:sz w:val="22"/>
          <w:szCs w:val="22"/>
        </w:rPr>
        <w:t xml:space="preserve"> Available at: </w:t>
      </w:r>
      <w:hyperlink r:id="rId9" w:tgtFrame="_blank" w:tooltip="Persistent link using digital object identifier" w:history="1">
        <w:r w:rsidRPr="004A6BFC">
          <w:rPr>
            <w:rStyle w:val="anchor-text"/>
            <w:rFonts w:ascii="Arial" w:eastAsiaTheme="majorEastAsia" w:hAnsi="Arial" w:cs="Arial"/>
            <w:sz w:val="22"/>
            <w:szCs w:val="22"/>
          </w:rPr>
          <w:t>https://doi.org/10.1016/j.sbspro.2015.04.163</w:t>
        </w:r>
      </w:hyperlink>
      <w:r w:rsidRPr="004A6BFC">
        <w:rPr>
          <w:rFonts w:ascii="Arial" w:hAnsi="Arial" w:cs="Arial"/>
          <w:sz w:val="22"/>
          <w:szCs w:val="22"/>
        </w:rPr>
        <w:t xml:space="preserve"> [Accessed: 1 May 2024]</w:t>
      </w:r>
      <w:r w:rsidRPr="004A6BFC">
        <w:rPr>
          <w:rFonts w:ascii="Arial" w:hAnsi="Arial" w:cs="Arial"/>
          <w:sz w:val="22"/>
          <w:szCs w:val="22"/>
        </w:rPr>
        <w:t xml:space="preserve"> </w:t>
      </w:r>
    </w:p>
    <w:p w14:paraId="0A72B62E" w14:textId="3798FBF8"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Bell, J. (2018)</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Doing your research </w:t>
      </w:r>
      <w:r w:rsidR="0024750C" w:rsidRPr="004A6BFC">
        <w:rPr>
          <w:rFonts w:ascii="Arial" w:hAnsi="Arial" w:cs="Arial"/>
          <w:i/>
          <w:iCs/>
          <w:sz w:val="22"/>
          <w:szCs w:val="22"/>
        </w:rPr>
        <w:t>project:</w:t>
      </w:r>
      <w:r w:rsidRPr="004A6BFC">
        <w:rPr>
          <w:rFonts w:ascii="Arial" w:hAnsi="Arial" w:cs="Arial"/>
          <w:i/>
          <w:iCs/>
          <w:sz w:val="22"/>
          <w:szCs w:val="22"/>
        </w:rPr>
        <w:t xml:space="preserve"> a guide for first-time </w:t>
      </w:r>
      <w:r w:rsidR="0024750C" w:rsidRPr="004A6BFC">
        <w:rPr>
          <w:rFonts w:ascii="Arial" w:hAnsi="Arial" w:cs="Arial"/>
          <w:i/>
          <w:iCs/>
          <w:sz w:val="22"/>
          <w:szCs w:val="22"/>
        </w:rPr>
        <w:t>researchers</w:t>
      </w:r>
      <w:r w:rsidR="0024750C" w:rsidRPr="004A6BFC">
        <w:rPr>
          <w:rStyle w:val="apple-converted-space"/>
          <w:rFonts w:ascii="Arial" w:hAnsi="Arial" w:cs="Arial"/>
          <w:i/>
          <w:iCs/>
          <w:sz w:val="22"/>
          <w:szCs w:val="22"/>
        </w:rPr>
        <w:t>.</w:t>
      </w:r>
      <w:r w:rsidRPr="004A6BFC">
        <w:rPr>
          <w:rFonts w:ascii="Arial" w:hAnsi="Arial" w:cs="Arial"/>
          <w:sz w:val="22"/>
          <w:szCs w:val="22"/>
          <w:shd w:val="clear" w:color="auto" w:fill="FFFFFF"/>
        </w:rPr>
        <w:t xml:space="preserve"> 7th edition. </w:t>
      </w:r>
      <w:r w:rsidR="0024750C" w:rsidRPr="004A6BFC">
        <w:rPr>
          <w:rFonts w:ascii="Arial" w:hAnsi="Arial" w:cs="Arial"/>
          <w:sz w:val="22"/>
          <w:szCs w:val="22"/>
          <w:shd w:val="clear" w:color="auto" w:fill="FFFFFF"/>
        </w:rPr>
        <w:t>London:</w:t>
      </w:r>
      <w:r w:rsidRPr="004A6BFC">
        <w:rPr>
          <w:rFonts w:ascii="Arial" w:hAnsi="Arial" w:cs="Arial"/>
          <w:sz w:val="22"/>
          <w:szCs w:val="22"/>
          <w:shd w:val="clear" w:color="auto" w:fill="FFFFFF"/>
        </w:rPr>
        <w:t xml:space="preserve"> Open University Press McGraw-Hill Education.</w:t>
      </w:r>
    </w:p>
    <w:p w14:paraId="2D4C0EE7" w14:textId="77777777" w:rsidR="009A61E5" w:rsidRPr="004A6BFC" w:rsidRDefault="009A61E5" w:rsidP="004A6BFC">
      <w:pPr>
        <w:spacing w:line="360" w:lineRule="auto"/>
        <w:rPr>
          <w:rFonts w:ascii="Arial" w:hAnsi="Arial" w:cs="Arial"/>
          <w:sz w:val="22"/>
          <w:szCs w:val="22"/>
        </w:rPr>
      </w:pPr>
    </w:p>
    <w:p w14:paraId="6DC3C877"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Berger, R. (2015) </w:t>
      </w:r>
      <w:r w:rsidRPr="004A6BFC">
        <w:rPr>
          <w:rFonts w:ascii="Arial" w:hAnsi="Arial" w:cs="Arial"/>
          <w:i/>
          <w:iCs/>
          <w:sz w:val="22"/>
          <w:szCs w:val="22"/>
        </w:rPr>
        <w:t>Now I see it, now I don’t: Researcher’s position and reflexivity in qualitative research</w:t>
      </w:r>
      <w:r w:rsidRPr="004A6BFC">
        <w:rPr>
          <w:rFonts w:ascii="Arial" w:hAnsi="Arial" w:cs="Arial"/>
          <w:sz w:val="22"/>
          <w:szCs w:val="22"/>
        </w:rPr>
        <w:t xml:space="preserve">. Qualitative Research, 15(2), 219– 234. </w:t>
      </w:r>
      <w:r w:rsidRPr="004A6BFC">
        <w:rPr>
          <w:rFonts w:ascii="Arial" w:hAnsi="Arial" w:cs="Arial"/>
          <w:sz w:val="22"/>
          <w:szCs w:val="22"/>
        </w:rPr>
        <w:t xml:space="preserve">Available at: </w:t>
      </w:r>
      <w:r w:rsidRPr="004A6BFC">
        <w:rPr>
          <w:rFonts w:ascii="Arial" w:hAnsi="Arial" w:cs="Arial"/>
          <w:sz w:val="22"/>
          <w:szCs w:val="22"/>
        </w:rPr>
        <w:t>doi:10.1177/1468794112468475</w:t>
      </w:r>
      <w:r w:rsidRPr="004A6BFC">
        <w:rPr>
          <w:rFonts w:ascii="Arial" w:hAnsi="Arial" w:cs="Arial"/>
          <w:sz w:val="22"/>
          <w:szCs w:val="22"/>
        </w:rPr>
        <w:t xml:space="preserve"> [Accessed: 1 May 2024]</w:t>
      </w:r>
    </w:p>
    <w:p w14:paraId="2B455505" w14:textId="77777777" w:rsidR="009A61E5" w:rsidRPr="004A6BFC" w:rsidRDefault="009A61E5" w:rsidP="004A6BFC">
      <w:pPr>
        <w:spacing w:line="360" w:lineRule="auto"/>
        <w:rPr>
          <w:rFonts w:ascii="Arial" w:hAnsi="Arial" w:cs="Arial"/>
          <w:sz w:val="22"/>
          <w:szCs w:val="22"/>
        </w:rPr>
      </w:pPr>
    </w:p>
    <w:p w14:paraId="0AEE818F"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Brame</w:t>
      </w:r>
      <w:proofErr w:type="spellEnd"/>
      <w:r w:rsidRPr="004A6BFC">
        <w:rPr>
          <w:rFonts w:ascii="Arial" w:hAnsi="Arial" w:cs="Arial"/>
          <w:sz w:val="22"/>
          <w:szCs w:val="22"/>
        </w:rPr>
        <w:t xml:space="preserve">, C. and Biel, R. (2015). </w:t>
      </w:r>
      <w:r w:rsidRPr="004A6BFC">
        <w:rPr>
          <w:rFonts w:ascii="Arial" w:hAnsi="Arial" w:cs="Arial"/>
          <w:i/>
          <w:iCs/>
          <w:sz w:val="22"/>
          <w:szCs w:val="22"/>
        </w:rPr>
        <w:t xml:space="preserve">Group work: Using cooperative learning groups effectively. </w:t>
      </w:r>
      <w:r w:rsidRPr="004A6BFC">
        <w:rPr>
          <w:rFonts w:ascii="Arial" w:hAnsi="Arial" w:cs="Arial"/>
          <w:sz w:val="22"/>
          <w:szCs w:val="22"/>
        </w:rPr>
        <w:t xml:space="preserve">[Online] Vanderbilt University. Available at: </w:t>
      </w:r>
      <w:hyperlink r:id="rId10" w:history="1">
        <w:r w:rsidRPr="004A6BFC">
          <w:rPr>
            <w:rStyle w:val="Hyperlink"/>
            <w:rFonts w:ascii="Arial" w:hAnsi="Arial" w:cs="Arial"/>
            <w:color w:val="auto"/>
            <w:sz w:val="22"/>
            <w:szCs w:val="22"/>
            <w:u w:val="none"/>
          </w:rPr>
          <w:t>https://cft.vanderbilt.edu/guides-sub-pages/setting-up-and-facilitating-group-work-using-cooperative-learning-groups-effectively/</w:t>
        </w:r>
      </w:hyperlink>
      <w:r w:rsidRPr="004A6BFC">
        <w:rPr>
          <w:rFonts w:ascii="Arial" w:hAnsi="Arial" w:cs="Arial"/>
          <w:sz w:val="22"/>
          <w:szCs w:val="22"/>
        </w:rPr>
        <w:t xml:space="preserve"> [Accessed: 1 May 2024]</w:t>
      </w:r>
    </w:p>
    <w:p w14:paraId="7AECF5E1"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Braun, V. &amp; Clarke, V. (2006) </w:t>
      </w:r>
      <w:r w:rsidRPr="004A6BFC">
        <w:rPr>
          <w:rFonts w:ascii="Arial" w:hAnsi="Arial" w:cs="Arial"/>
          <w:i/>
          <w:iCs/>
          <w:sz w:val="22"/>
          <w:szCs w:val="22"/>
        </w:rPr>
        <w:t>Using thematic analysis in psychology. Qualitative Research in Psychology</w:t>
      </w:r>
      <w:r w:rsidRPr="004A6BFC">
        <w:rPr>
          <w:rFonts w:ascii="Arial" w:hAnsi="Arial" w:cs="Arial"/>
          <w:sz w:val="22"/>
          <w:szCs w:val="22"/>
        </w:rPr>
        <w:t xml:space="preserve">, 3 (2). pp. 77-101 </w:t>
      </w:r>
    </w:p>
    <w:p w14:paraId="6FA1BC03"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British Educational Research Association [BERA] (2018) </w:t>
      </w:r>
      <w:r w:rsidRPr="004A6BFC">
        <w:rPr>
          <w:rFonts w:ascii="Arial" w:hAnsi="Arial" w:cs="Arial"/>
          <w:i/>
          <w:iCs/>
          <w:sz w:val="22"/>
          <w:szCs w:val="22"/>
        </w:rPr>
        <w:t>Ethical Guidelines for Educational Research, Fourth edition</w:t>
      </w:r>
      <w:r w:rsidRPr="004A6BFC">
        <w:rPr>
          <w:rFonts w:ascii="Arial" w:hAnsi="Arial" w:cs="Arial"/>
          <w:sz w:val="22"/>
          <w:szCs w:val="22"/>
        </w:rPr>
        <w:t xml:space="preserve">, London. Available at: </w:t>
      </w:r>
      <w:hyperlink r:id="rId11" w:history="1">
        <w:r w:rsidRPr="004A6BFC">
          <w:rPr>
            <w:rStyle w:val="Hyperlink"/>
            <w:rFonts w:ascii="Arial" w:hAnsi="Arial" w:cs="Arial"/>
            <w:color w:val="auto"/>
            <w:sz w:val="22"/>
            <w:szCs w:val="22"/>
            <w:u w:val="none"/>
          </w:rPr>
          <w:t>https://www.bera.ac.uk/wp-</w:t>
        </w:r>
        <w:r w:rsidRPr="004A6BFC">
          <w:rPr>
            <w:rStyle w:val="Hyperlink"/>
            <w:rFonts w:ascii="Arial" w:hAnsi="Arial" w:cs="Arial"/>
            <w:color w:val="auto"/>
            <w:sz w:val="22"/>
            <w:szCs w:val="22"/>
            <w:u w:val="none"/>
          </w:rPr>
          <w:lastRenderedPageBreak/>
          <w:t>content/uploads/2018/06/BERA-Ethical-Guidelines-for-Educational-Research_4thEd</w:t>
        </w:r>
        <w:r w:rsidRPr="004A6BFC">
          <w:rPr>
            <w:rStyle w:val="Hyperlink"/>
            <w:rFonts w:ascii="Arial" w:hAnsi="Arial" w:cs="Arial"/>
            <w:color w:val="auto"/>
            <w:sz w:val="22"/>
            <w:szCs w:val="22"/>
            <w:u w:val="none"/>
          </w:rPr>
          <w:t>n</w:t>
        </w:r>
        <w:r w:rsidRPr="004A6BFC">
          <w:rPr>
            <w:rStyle w:val="Hyperlink"/>
            <w:rFonts w:ascii="Arial" w:hAnsi="Arial" w:cs="Arial"/>
            <w:color w:val="auto"/>
            <w:sz w:val="22"/>
            <w:szCs w:val="22"/>
            <w:u w:val="none"/>
          </w:rPr>
          <w:t>_2018.pdf?noredirect=1</w:t>
        </w:r>
      </w:hyperlink>
      <w:r w:rsidRPr="004A6BFC">
        <w:rPr>
          <w:rFonts w:ascii="Arial" w:hAnsi="Arial" w:cs="Arial"/>
          <w:sz w:val="22"/>
          <w:szCs w:val="22"/>
        </w:rPr>
        <w:t xml:space="preserve"> [Accessed: 6 April 2024]</w:t>
      </w:r>
    </w:p>
    <w:p w14:paraId="048238CC" w14:textId="77777777" w:rsidR="009A61E5" w:rsidRPr="004A6BFC" w:rsidRDefault="009A61E5" w:rsidP="004A6BFC">
      <w:pPr>
        <w:spacing w:line="360" w:lineRule="auto"/>
        <w:rPr>
          <w:rFonts w:ascii="Arial" w:hAnsi="Arial" w:cs="Arial"/>
          <w:sz w:val="22"/>
          <w:szCs w:val="22"/>
        </w:rPr>
      </w:pPr>
    </w:p>
    <w:p w14:paraId="2AB6A1EC" w14:textId="1DDB636E"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Burke, A. (2011) </w:t>
      </w:r>
      <w:r w:rsidRPr="004A6BFC">
        <w:rPr>
          <w:rFonts w:ascii="Arial" w:hAnsi="Arial" w:cs="Arial"/>
          <w:i/>
          <w:iCs/>
          <w:sz w:val="22"/>
          <w:szCs w:val="22"/>
        </w:rPr>
        <w:t>Group Work: How to Use Groups Effectively.</w:t>
      </w:r>
      <w:r w:rsidRPr="004A6BFC">
        <w:rPr>
          <w:rFonts w:ascii="Arial" w:hAnsi="Arial" w:cs="Arial"/>
          <w:sz w:val="22"/>
          <w:szCs w:val="22"/>
        </w:rPr>
        <w:t xml:space="preserve"> Available at: </w:t>
      </w:r>
      <w:hyperlink r:id="rId12" w:history="1">
        <w:r w:rsidRPr="004A6BFC">
          <w:rPr>
            <w:rStyle w:val="Hyperlink"/>
            <w:rFonts w:ascii="Arial" w:hAnsi="Arial" w:cs="Arial"/>
            <w:color w:val="auto"/>
            <w:sz w:val="22"/>
            <w:szCs w:val="22"/>
            <w:u w:val="none"/>
          </w:rPr>
          <w:t>https://files.eric.ed.gov/fulltext/EJ1092109.pdf</w:t>
        </w:r>
      </w:hyperlink>
      <w:r w:rsidRPr="004A6BFC">
        <w:rPr>
          <w:rFonts w:ascii="Arial" w:hAnsi="Arial" w:cs="Arial"/>
          <w:sz w:val="22"/>
          <w:szCs w:val="22"/>
        </w:rPr>
        <w:t xml:space="preserve"> [Accessed: 21 April 2024]</w:t>
      </w:r>
    </w:p>
    <w:p w14:paraId="5D58C206" w14:textId="77777777" w:rsidR="009A61E5" w:rsidRPr="004A6BFC" w:rsidRDefault="009A61E5" w:rsidP="004A6BFC">
      <w:pPr>
        <w:spacing w:line="360" w:lineRule="auto"/>
        <w:rPr>
          <w:rFonts w:ascii="Arial" w:hAnsi="Arial" w:cs="Arial"/>
          <w:sz w:val="22"/>
          <w:szCs w:val="22"/>
        </w:rPr>
      </w:pPr>
    </w:p>
    <w:p w14:paraId="3B6EA4B0" w14:textId="12C9A8AD"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Burkholder, G. J., Cox, K. A., Crawford, L. M. and Hitchcock, J. H. (2020) ‘</w:t>
      </w:r>
      <w:r w:rsidRPr="004A6BFC">
        <w:rPr>
          <w:rFonts w:ascii="Arial" w:hAnsi="Arial" w:cs="Arial"/>
          <w:i/>
          <w:iCs/>
          <w:sz w:val="22"/>
          <w:szCs w:val="22"/>
        </w:rPr>
        <w:t>Research Design and Methods’</w:t>
      </w:r>
      <w:r w:rsidRPr="004A6BFC">
        <w:rPr>
          <w:rFonts w:ascii="Arial" w:hAnsi="Arial" w:cs="Arial"/>
          <w:sz w:val="22"/>
          <w:szCs w:val="22"/>
        </w:rPr>
        <w:t xml:space="preserve">. Sage Publications. Available at: </w:t>
      </w:r>
      <w:hyperlink r:id="rId13" w:history="1">
        <w:r w:rsidRPr="004A6BFC">
          <w:rPr>
            <w:rStyle w:val="Hyperlink"/>
            <w:rFonts w:ascii="Arial" w:hAnsi="Arial" w:cs="Arial"/>
            <w:color w:val="auto"/>
            <w:sz w:val="22"/>
            <w:szCs w:val="22"/>
            <w:u w:val="none"/>
          </w:rPr>
          <w:t>https://us.sagepub.com/en-us/nam/research-design-and-methods/book262895</w:t>
        </w:r>
      </w:hyperlink>
      <w:r w:rsidRPr="004A6BFC">
        <w:rPr>
          <w:rFonts w:ascii="Arial" w:hAnsi="Arial" w:cs="Arial"/>
          <w:sz w:val="22"/>
          <w:szCs w:val="22"/>
        </w:rPr>
        <w:t xml:space="preserve">  [Accessed: 06 April 2024]</w:t>
      </w:r>
    </w:p>
    <w:p w14:paraId="09FADD8B" w14:textId="77777777" w:rsidR="009A61E5" w:rsidRPr="004A6BFC" w:rsidRDefault="009A61E5" w:rsidP="004A6BFC">
      <w:pPr>
        <w:pStyle w:val="NormalWeb"/>
        <w:spacing w:before="0" w:beforeAutospacing="0" w:after="240" w:afterAutospacing="0" w:line="360" w:lineRule="auto"/>
        <w:rPr>
          <w:rFonts w:ascii="Arial" w:hAnsi="Arial" w:cs="Arial"/>
          <w:sz w:val="22"/>
          <w:szCs w:val="22"/>
        </w:rPr>
      </w:pPr>
    </w:p>
    <w:p w14:paraId="1EB0D87E" w14:textId="31183D77" w:rsidR="009A61E5" w:rsidRPr="004A6BFC" w:rsidRDefault="009A61E5" w:rsidP="004A6BFC">
      <w:pPr>
        <w:pStyle w:val="NormalWeb"/>
        <w:spacing w:before="0" w:beforeAutospacing="0" w:after="240" w:afterAutospacing="0" w:line="360" w:lineRule="auto"/>
        <w:rPr>
          <w:rFonts w:ascii="Arial" w:hAnsi="Arial" w:cs="Arial"/>
          <w:sz w:val="22"/>
          <w:szCs w:val="22"/>
        </w:rPr>
      </w:pPr>
      <w:proofErr w:type="spellStart"/>
      <w:r w:rsidRPr="004A6BFC">
        <w:rPr>
          <w:rFonts w:ascii="Arial" w:hAnsi="Arial" w:cs="Arial"/>
          <w:sz w:val="22"/>
          <w:szCs w:val="22"/>
        </w:rPr>
        <w:t>Centers</w:t>
      </w:r>
      <w:proofErr w:type="spellEnd"/>
      <w:r w:rsidRPr="004A6BFC">
        <w:rPr>
          <w:rFonts w:ascii="Arial" w:hAnsi="Arial" w:cs="Arial"/>
          <w:sz w:val="22"/>
          <w:szCs w:val="22"/>
        </w:rPr>
        <w:t xml:space="preserve"> for Disease Control and Prevention (2018).</w:t>
      </w:r>
      <w:r w:rsidRPr="004A6BFC">
        <w:rPr>
          <w:rStyle w:val="apple-converted-space"/>
          <w:rFonts w:ascii="Arial" w:eastAsiaTheme="majorEastAsia" w:hAnsi="Arial" w:cs="Arial"/>
          <w:sz w:val="22"/>
          <w:szCs w:val="22"/>
        </w:rPr>
        <w:t> </w:t>
      </w:r>
      <w:r w:rsidRPr="004A6BFC">
        <w:rPr>
          <w:rFonts w:ascii="Arial" w:hAnsi="Arial" w:cs="Arial"/>
          <w:i/>
          <w:iCs/>
          <w:sz w:val="22"/>
          <w:szCs w:val="22"/>
        </w:rPr>
        <w:t>Data Collection Methods for Program evaluation: Observation</w:t>
      </w:r>
      <w:r w:rsidRPr="004A6BFC">
        <w:rPr>
          <w:rFonts w:ascii="Arial" w:hAnsi="Arial" w:cs="Arial"/>
          <w:sz w:val="22"/>
          <w:szCs w:val="22"/>
        </w:rPr>
        <w:t>. [online] Available at:</w:t>
      </w:r>
      <w:r w:rsidRPr="004A6BFC">
        <w:rPr>
          <w:rFonts w:ascii="Arial" w:hAnsi="Arial" w:cs="Arial"/>
          <w:sz w:val="22"/>
          <w:szCs w:val="22"/>
        </w:rPr>
        <w:t xml:space="preserve"> </w:t>
      </w:r>
      <w:hyperlink r:id="rId14" w:history="1">
        <w:r w:rsidRPr="004A6BFC">
          <w:rPr>
            <w:rStyle w:val="Hyperlink"/>
            <w:rFonts w:ascii="Arial" w:hAnsi="Arial" w:cs="Arial"/>
            <w:color w:val="auto"/>
            <w:sz w:val="22"/>
            <w:szCs w:val="22"/>
            <w:u w:val="none"/>
          </w:rPr>
          <w:t>https://www.cdc.gov/healthyyouth/evaluation/pdf/brief16.pdf</w:t>
        </w:r>
      </w:hyperlink>
      <w:r w:rsidRPr="004A6BFC">
        <w:rPr>
          <w:rFonts w:ascii="Arial" w:hAnsi="Arial" w:cs="Arial"/>
          <w:sz w:val="22"/>
          <w:szCs w:val="22"/>
        </w:rPr>
        <w:t>.</w:t>
      </w:r>
      <w:r w:rsidRPr="004A6BFC">
        <w:rPr>
          <w:rFonts w:ascii="Arial" w:hAnsi="Arial" w:cs="Arial"/>
          <w:sz w:val="22"/>
          <w:szCs w:val="22"/>
        </w:rPr>
        <w:t xml:space="preserve"> [Accessed 20 March 2024]</w:t>
      </w:r>
    </w:p>
    <w:p w14:paraId="016E2A7A"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Cevikbas</w:t>
      </w:r>
      <w:proofErr w:type="spellEnd"/>
      <w:r w:rsidRPr="004A6BFC">
        <w:rPr>
          <w:rFonts w:ascii="Arial" w:hAnsi="Arial" w:cs="Arial"/>
          <w:sz w:val="22"/>
          <w:szCs w:val="22"/>
        </w:rPr>
        <w:t xml:space="preserve">, M. and Kaiser, G. (2022) </w:t>
      </w:r>
      <w:r w:rsidRPr="004A6BFC">
        <w:rPr>
          <w:rFonts w:ascii="Arial" w:hAnsi="Arial" w:cs="Arial"/>
          <w:i/>
          <w:iCs/>
          <w:sz w:val="22"/>
          <w:szCs w:val="22"/>
        </w:rPr>
        <w:t>Student Engagement in a Flipped Secondary Mathematics Classroom</w:t>
      </w:r>
      <w:r w:rsidRPr="004A6BFC">
        <w:rPr>
          <w:rFonts w:ascii="Arial" w:hAnsi="Arial" w:cs="Arial"/>
          <w:sz w:val="22"/>
          <w:szCs w:val="22"/>
        </w:rPr>
        <w:t xml:space="preserve">. Available at: </w:t>
      </w:r>
      <w:hyperlink r:id="rId15" w:history="1">
        <w:r w:rsidRPr="004A6BFC">
          <w:rPr>
            <w:rStyle w:val="Hyperlink"/>
            <w:rFonts w:ascii="Arial" w:hAnsi="Arial" w:cs="Arial"/>
            <w:color w:val="auto"/>
            <w:sz w:val="22"/>
            <w:szCs w:val="22"/>
            <w:u w:val="none"/>
            <w:shd w:val="clear" w:color="auto" w:fill="FFFFFF"/>
          </w:rPr>
          <w:t>https://doi.org/10.1007/s10763-021-10213-x</w:t>
        </w:r>
      </w:hyperlink>
      <w:r w:rsidRPr="004A6BFC">
        <w:rPr>
          <w:rFonts w:ascii="Arial" w:hAnsi="Arial" w:cs="Arial"/>
          <w:sz w:val="22"/>
          <w:szCs w:val="22"/>
          <w:shd w:val="clear" w:color="auto" w:fill="FFFFFF"/>
        </w:rPr>
        <w:t xml:space="preserve"> [Accessed: 2 May 2024]</w:t>
      </w:r>
    </w:p>
    <w:p w14:paraId="7A602F7B"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Christina </w:t>
      </w:r>
      <w:proofErr w:type="spellStart"/>
      <w:r w:rsidRPr="004A6BFC">
        <w:rPr>
          <w:rFonts w:ascii="Arial" w:hAnsi="Arial" w:cs="Arial"/>
          <w:sz w:val="22"/>
          <w:szCs w:val="22"/>
        </w:rPr>
        <w:t>MacRae</w:t>
      </w:r>
      <w:proofErr w:type="spellEnd"/>
      <w:r w:rsidRPr="004A6BFC">
        <w:rPr>
          <w:rFonts w:ascii="Arial" w:hAnsi="Arial" w:cs="Arial"/>
          <w:sz w:val="22"/>
          <w:szCs w:val="22"/>
        </w:rPr>
        <w:t xml:space="preserve"> &amp; Liz Jones (2020): </w:t>
      </w:r>
      <w:r w:rsidRPr="004A6BFC">
        <w:rPr>
          <w:rFonts w:ascii="Arial" w:hAnsi="Arial" w:cs="Arial"/>
          <w:i/>
          <w:iCs/>
          <w:sz w:val="22"/>
          <w:szCs w:val="22"/>
        </w:rPr>
        <w:t>A philosophical reflection on the “Leuven Scale” and young children’s expressions of involvement, International Journal of Qualitative Studies in Education</w:t>
      </w:r>
      <w:r w:rsidRPr="004A6BFC">
        <w:rPr>
          <w:rFonts w:ascii="Arial" w:hAnsi="Arial" w:cs="Arial"/>
          <w:sz w:val="22"/>
          <w:szCs w:val="22"/>
        </w:rPr>
        <w:t>, DOI: 10.1080/09518398.2020.1828650 [Accessed: 2</w:t>
      </w:r>
      <w:r w:rsidRPr="004A6BFC">
        <w:rPr>
          <w:rFonts w:ascii="Arial" w:hAnsi="Arial" w:cs="Arial"/>
          <w:sz w:val="22"/>
          <w:szCs w:val="22"/>
        </w:rPr>
        <w:t>8</w:t>
      </w:r>
      <w:r w:rsidRPr="004A6BFC">
        <w:rPr>
          <w:rFonts w:ascii="Arial" w:hAnsi="Arial" w:cs="Arial"/>
          <w:sz w:val="22"/>
          <w:szCs w:val="22"/>
        </w:rPr>
        <w:t xml:space="preserve"> April 2024]</w:t>
      </w:r>
    </w:p>
    <w:p w14:paraId="570A857C"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Cohen, L., Manion, L. &amp; Morrison, K. (2011) </w:t>
      </w:r>
      <w:r w:rsidRPr="004A6BFC">
        <w:rPr>
          <w:rFonts w:ascii="Arial" w:hAnsi="Arial" w:cs="Arial"/>
          <w:i/>
          <w:iCs/>
          <w:sz w:val="22"/>
          <w:szCs w:val="22"/>
        </w:rPr>
        <w:t>Research Methods in Education. 7</w:t>
      </w:r>
      <w:proofErr w:type="spellStart"/>
      <w:r w:rsidRPr="004A6BFC">
        <w:rPr>
          <w:rFonts w:ascii="Arial" w:hAnsi="Arial" w:cs="Arial"/>
          <w:i/>
          <w:iCs/>
          <w:position w:val="10"/>
          <w:sz w:val="22"/>
          <w:szCs w:val="22"/>
        </w:rPr>
        <w:t>th</w:t>
      </w:r>
      <w:proofErr w:type="spellEnd"/>
      <w:r w:rsidRPr="004A6BFC">
        <w:rPr>
          <w:rFonts w:ascii="Arial" w:hAnsi="Arial" w:cs="Arial"/>
          <w:i/>
          <w:iCs/>
          <w:position w:val="10"/>
          <w:sz w:val="22"/>
          <w:szCs w:val="22"/>
        </w:rPr>
        <w:t xml:space="preserve"> </w:t>
      </w:r>
      <w:r w:rsidRPr="004A6BFC">
        <w:rPr>
          <w:rFonts w:ascii="Arial" w:hAnsi="Arial" w:cs="Arial"/>
          <w:i/>
          <w:iCs/>
          <w:sz w:val="22"/>
          <w:szCs w:val="22"/>
        </w:rPr>
        <w:t xml:space="preserve">Edition. </w:t>
      </w:r>
      <w:r w:rsidRPr="004A6BFC">
        <w:rPr>
          <w:rFonts w:ascii="Arial" w:hAnsi="Arial" w:cs="Arial"/>
          <w:sz w:val="22"/>
          <w:szCs w:val="22"/>
        </w:rPr>
        <w:t>London: Routledge</w:t>
      </w:r>
      <w:r w:rsidRPr="004A6BFC">
        <w:rPr>
          <w:rFonts w:ascii="Arial" w:hAnsi="Arial" w:cs="Arial"/>
          <w:i/>
          <w:iCs/>
          <w:sz w:val="22"/>
          <w:szCs w:val="22"/>
        </w:rPr>
        <w:t xml:space="preserve">. </w:t>
      </w:r>
    </w:p>
    <w:p w14:paraId="49AFB865" w14:textId="77777777" w:rsidR="009A61E5" w:rsidRPr="004A6BFC" w:rsidRDefault="009A61E5" w:rsidP="004A6B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kern w:val="0"/>
          <w:sz w:val="22"/>
          <w:szCs w:val="22"/>
          <w:lang w:eastAsia="en-GB"/>
          <w14:ligatures w14:val="none"/>
        </w:rPr>
      </w:pPr>
      <w:r w:rsidRPr="004A6BFC">
        <w:rPr>
          <w:rFonts w:ascii="Arial" w:eastAsia="Times New Roman" w:hAnsi="Arial" w:cs="Arial"/>
          <w:kern w:val="0"/>
          <w:sz w:val="22"/>
          <w:szCs w:val="22"/>
          <w:lang w:eastAsia="en-GB"/>
          <w14:ligatures w14:val="none"/>
        </w:rPr>
        <w:t xml:space="preserve">Coombs, H. (2022). </w:t>
      </w:r>
      <w:r w:rsidRPr="004A6BFC">
        <w:rPr>
          <w:rFonts w:ascii="Arial" w:eastAsia="Times New Roman" w:hAnsi="Arial" w:cs="Arial"/>
          <w:i/>
          <w:iCs/>
          <w:kern w:val="0"/>
          <w:sz w:val="22"/>
          <w:szCs w:val="22"/>
          <w:lang w:eastAsia="en-GB"/>
          <w14:ligatures w14:val="none"/>
        </w:rPr>
        <w:t>Case study research: single or multiple</w:t>
      </w:r>
      <w:r w:rsidRPr="004A6BFC">
        <w:rPr>
          <w:rFonts w:ascii="Arial" w:eastAsia="Times New Roman" w:hAnsi="Arial" w:cs="Arial"/>
          <w:kern w:val="0"/>
          <w:sz w:val="22"/>
          <w:szCs w:val="22"/>
          <w:lang w:eastAsia="en-GB"/>
          <w14:ligatures w14:val="none"/>
        </w:rPr>
        <w:t xml:space="preserve">. Southern Utah University. Available at: </w:t>
      </w:r>
      <w:hyperlink r:id="rId16" w:history="1">
        <w:r w:rsidRPr="004A6BFC">
          <w:rPr>
            <w:rStyle w:val="Hyperlink"/>
            <w:rFonts w:ascii="Arial" w:eastAsia="Times New Roman" w:hAnsi="Arial" w:cs="Arial"/>
            <w:kern w:val="0"/>
            <w:sz w:val="22"/>
            <w:szCs w:val="22"/>
            <w:lang w:eastAsia="en-GB"/>
            <w14:ligatures w14:val="none"/>
          </w:rPr>
          <w:t>https://doi.org/10.5281/zenodo.7604301</w:t>
        </w:r>
      </w:hyperlink>
      <w:r w:rsidRPr="004A6BFC">
        <w:rPr>
          <w:rFonts w:ascii="Arial" w:eastAsia="Times New Roman" w:hAnsi="Arial" w:cs="Arial"/>
          <w:kern w:val="0"/>
          <w:sz w:val="22"/>
          <w:szCs w:val="22"/>
          <w:lang w:eastAsia="en-GB"/>
          <w14:ligatures w14:val="none"/>
        </w:rPr>
        <w:t>. [accessed:  1</w:t>
      </w:r>
      <w:r w:rsidRPr="004A6BFC">
        <w:rPr>
          <w:rFonts w:ascii="Arial" w:eastAsia="Times New Roman" w:hAnsi="Arial" w:cs="Arial"/>
          <w:kern w:val="0"/>
          <w:sz w:val="22"/>
          <w:szCs w:val="22"/>
          <w:vertAlign w:val="superscript"/>
          <w:lang w:eastAsia="en-GB"/>
          <w14:ligatures w14:val="none"/>
        </w:rPr>
        <w:t>st</w:t>
      </w:r>
      <w:r w:rsidRPr="004A6BFC">
        <w:rPr>
          <w:rFonts w:ascii="Arial" w:eastAsia="Times New Roman" w:hAnsi="Arial" w:cs="Arial"/>
          <w:kern w:val="0"/>
          <w:sz w:val="22"/>
          <w:szCs w:val="22"/>
          <w:lang w:eastAsia="en-GB"/>
          <w14:ligatures w14:val="none"/>
        </w:rPr>
        <w:t xml:space="preserve"> April 2024]</w:t>
      </w:r>
    </w:p>
    <w:p w14:paraId="455D16B3" w14:textId="77777777" w:rsidR="009A61E5" w:rsidRPr="004A6BFC" w:rsidRDefault="009A61E5" w:rsidP="004A6BFC">
      <w:pPr>
        <w:spacing w:line="360" w:lineRule="auto"/>
        <w:rPr>
          <w:rFonts w:ascii="Arial" w:hAnsi="Arial" w:cs="Arial"/>
          <w:sz w:val="22"/>
          <w:szCs w:val="22"/>
          <w:shd w:val="clear" w:color="auto" w:fill="FFFFFF"/>
        </w:rPr>
      </w:pPr>
    </w:p>
    <w:p w14:paraId="7541C611" w14:textId="329BBBEA"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Davidson, N. (ed.) (2021)</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Pioneering Perspectives in Cooperative </w:t>
      </w:r>
      <w:r w:rsidR="0024750C" w:rsidRPr="004A6BFC">
        <w:rPr>
          <w:rFonts w:ascii="Arial" w:hAnsi="Arial" w:cs="Arial"/>
          <w:i/>
          <w:iCs/>
          <w:sz w:val="22"/>
          <w:szCs w:val="22"/>
        </w:rPr>
        <w:t>Learning:</w:t>
      </w:r>
      <w:r w:rsidRPr="004A6BFC">
        <w:rPr>
          <w:rFonts w:ascii="Arial" w:hAnsi="Arial" w:cs="Arial"/>
          <w:i/>
          <w:iCs/>
          <w:sz w:val="22"/>
          <w:szCs w:val="22"/>
        </w:rPr>
        <w:t xml:space="preserve"> Theory, Research, and Classroom Practice for Diverse Approaches to CL</w:t>
      </w:r>
      <w:r w:rsidRPr="004A6BFC">
        <w:rPr>
          <w:rFonts w:ascii="Arial" w:hAnsi="Arial" w:cs="Arial"/>
          <w:sz w:val="22"/>
          <w:szCs w:val="22"/>
          <w:shd w:val="clear" w:color="auto" w:fill="FFFFFF"/>
        </w:rPr>
        <w:t>. New York: Routledge.</w:t>
      </w:r>
    </w:p>
    <w:p w14:paraId="7626104D" w14:textId="77777777" w:rsidR="009A61E5" w:rsidRPr="004A6BFC" w:rsidRDefault="009A61E5" w:rsidP="004A6BFC">
      <w:pPr>
        <w:spacing w:line="360" w:lineRule="auto"/>
        <w:rPr>
          <w:rFonts w:ascii="Arial" w:hAnsi="Arial" w:cs="Arial"/>
          <w:sz w:val="22"/>
          <w:szCs w:val="22"/>
          <w:shd w:val="clear" w:color="auto" w:fill="FFFFFF"/>
        </w:rPr>
      </w:pPr>
    </w:p>
    <w:p w14:paraId="77587009" w14:textId="12B06C6D"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Denscombe, Martyn. (2014)</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Good Research Guide [electronic resource]: For Small-Scale Social Research Projects</w:t>
      </w:r>
      <w:r w:rsidRPr="004A6BFC">
        <w:rPr>
          <w:rFonts w:ascii="Arial" w:hAnsi="Arial" w:cs="Arial"/>
          <w:sz w:val="22"/>
          <w:szCs w:val="22"/>
          <w:shd w:val="clear" w:color="auto" w:fill="FFFFFF"/>
        </w:rPr>
        <w:t xml:space="preserve">. 5th </w:t>
      </w:r>
      <w:r w:rsidR="0024750C" w:rsidRPr="004A6BFC">
        <w:rPr>
          <w:rFonts w:ascii="Arial" w:hAnsi="Arial" w:cs="Arial"/>
          <w:sz w:val="22"/>
          <w:szCs w:val="22"/>
          <w:shd w:val="clear" w:color="auto" w:fill="FFFFFF"/>
        </w:rPr>
        <w:t>ed.:</w:t>
      </w:r>
      <w:r w:rsidRPr="004A6BFC">
        <w:rPr>
          <w:rFonts w:ascii="Arial" w:hAnsi="Arial" w:cs="Arial"/>
          <w:sz w:val="22"/>
          <w:szCs w:val="22"/>
          <w:shd w:val="clear" w:color="auto" w:fill="FFFFFF"/>
        </w:rPr>
        <w:t xml:space="preserve"> McGraw-Hill Education.</w:t>
      </w:r>
    </w:p>
    <w:p w14:paraId="16CEFED6"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Dilshad, M.R. and Latif, I.M. (2013) </w:t>
      </w:r>
      <w:r w:rsidRPr="004A6BFC">
        <w:rPr>
          <w:rFonts w:ascii="Arial" w:hAnsi="Arial" w:cs="Arial"/>
          <w:i/>
          <w:iCs/>
          <w:sz w:val="22"/>
          <w:szCs w:val="22"/>
        </w:rPr>
        <w:t>Focus Group Interview as a Tool for Qualitative Research: An Analysis</w:t>
      </w:r>
      <w:r w:rsidRPr="004A6BFC">
        <w:rPr>
          <w:rFonts w:ascii="Arial" w:hAnsi="Arial" w:cs="Arial"/>
          <w:sz w:val="22"/>
          <w:szCs w:val="22"/>
        </w:rPr>
        <w:t xml:space="preserve">. Available at: </w:t>
      </w:r>
      <w:hyperlink r:id="rId17" w:history="1">
        <w:r w:rsidRPr="004A6BFC">
          <w:rPr>
            <w:rStyle w:val="Hyperlink"/>
            <w:rFonts w:ascii="Arial" w:hAnsi="Arial" w:cs="Arial"/>
            <w:color w:val="auto"/>
            <w:sz w:val="22"/>
            <w:szCs w:val="22"/>
            <w:u w:val="none"/>
          </w:rPr>
          <w:t>https://www.humanrights-in-</w:t>
        </w:r>
        <w:r w:rsidRPr="004A6BFC">
          <w:rPr>
            <w:rStyle w:val="Hyperlink"/>
            <w:rFonts w:ascii="Arial" w:hAnsi="Arial" w:cs="Arial"/>
            <w:color w:val="auto"/>
            <w:sz w:val="22"/>
            <w:szCs w:val="22"/>
            <w:u w:val="none"/>
          </w:rPr>
          <w:lastRenderedPageBreak/>
          <w:t>tourism.net/sites/default/files/media/file/2021/rc163focus-group-interview-tool-qualitative-research</w:t>
        </w:r>
        <w:r w:rsidRPr="004A6BFC">
          <w:rPr>
            <w:rStyle w:val="Hyperlink"/>
            <w:rFonts w:ascii="Arial" w:hAnsi="Arial" w:cs="Arial"/>
            <w:color w:val="auto"/>
            <w:sz w:val="22"/>
            <w:szCs w:val="22"/>
            <w:u w:val="none"/>
          </w:rPr>
          <w:t>-</w:t>
        </w:r>
        <w:r w:rsidRPr="004A6BFC">
          <w:rPr>
            <w:rStyle w:val="Hyperlink"/>
            <w:rFonts w:ascii="Arial" w:hAnsi="Arial" w:cs="Arial"/>
            <w:color w:val="auto"/>
            <w:sz w:val="22"/>
            <w:szCs w:val="22"/>
            <w:u w:val="none"/>
          </w:rPr>
          <w:t>analysis-1725.pdf</w:t>
        </w:r>
      </w:hyperlink>
      <w:r w:rsidRPr="004A6BFC">
        <w:rPr>
          <w:rFonts w:ascii="Arial" w:hAnsi="Arial" w:cs="Arial"/>
          <w:sz w:val="22"/>
          <w:szCs w:val="22"/>
        </w:rPr>
        <w:t xml:space="preserve"> [Accessed: 27</w:t>
      </w:r>
      <w:r w:rsidRPr="004A6BFC">
        <w:rPr>
          <w:rFonts w:ascii="Arial" w:hAnsi="Arial" w:cs="Arial"/>
          <w:sz w:val="22"/>
          <w:szCs w:val="22"/>
          <w:vertAlign w:val="superscript"/>
        </w:rPr>
        <w:t>th</w:t>
      </w:r>
      <w:r w:rsidRPr="004A6BFC">
        <w:rPr>
          <w:rFonts w:ascii="Arial" w:hAnsi="Arial" w:cs="Arial"/>
          <w:sz w:val="22"/>
          <w:szCs w:val="22"/>
        </w:rPr>
        <w:t xml:space="preserve"> March 2024) </w:t>
      </w:r>
    </w:p>
    <w:p w14:paraId="1E130B12"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 xml:space="preserve">Dockett, S., Perry, B. and Kearney, E. (2013) </w:t>
      </w:r>
      <w:r w:rsidRPr="004A6BFC">
        <w:rPr>
          <w:rFonts w:ascii="Arial" w:hAnsi="Arial" w:cs="Arial"/>
          <w:i/>
          <w:iCs/>
          <w:sz w:val="22"/>
          <w:szCs w:val="22"/>
          <w:shd w:val="clear" w:color="auto" w:fill="FFFFFF"/>
        </w:rPr>
        <w:t>“Promoting children’s informed assent in research participation,”</w:t>
      </w:r>
      <w:r w:rsidRPr="004A6BFC">
        <w:rPr>
          <w:rStyle w:val="apple-converted-space"/>
          <w:rFonts w:ascii="Arial" w:hAnsi="Arial" w:cs="Arial"/>
          <w:i/>
          <w:iCs/>
          <w:sz w:val="22"/>
          <w:szCs w:val="22"/>
          <w:shd w:val="clear" w:color="auto" w:fill="FFFFFF"/>
        </w:rPr>
        <w:t> </w:t>
      </w:r>
      <w:r w:rsidRPr="004A6BFC">
        <w:rPr>
          <w:rFonts w:ascii="Arial" w:hAnsi="Arial" w:cs="Arial"/>
          <w:i/>
          <w:iCs/>
          <w:sz w:val="22"/>
          <w:szCs w:val="22"/>
        </w:rPr>
        <w:t>International journal of qualitative studies in education</w:t>
      </w:r>
      <w:r w:rsidRPr="004A6BFC">
        <w:rPr>
          <w:rFonts w:ascii="Arial" w:hAnsi="Arial" w:cs="Arial"/>
          <w:sz w:val="22"/>
          <w:szCs w:val="22"/>
          <w:shd w:val="clear" w:color="auto" w:fill="FFFFFF"/>
        </w:rPr>
        <w:t>, 26(7), pp. 802–828. Available at: https://doi.org/10.1080/09518398.2012.666289.</w:t>
      </w:r>
      <w:r w:rsidRPr="004A6BFC">
        <w:rPr>
          <w:rFonts w:ascii="Arial" w:hAnsi="Arial" w:cs="Arial"/>
          <w:sz w:val="22"/>
          <w:szCs w:val="22"/>
        </w:rPr>
        <w:t xml:space="preserve"> </w:t>
      </w:r>
      <w:r w:rsidRPr="004A6BFC">
        <w:rPr>
          <w:rFonts w:ascii="Arial" w:hAnsi="Arial" w:cs="Arial"/>
          <w:sz w:val="22"/>
          <w:szCs w:val="22"/>
        </w:rPr>
        <w:t>[Accessed: 1</w:t>
      </w:r>
      <w:r w:rsidRPr="004A6BFC">
        <w:rPr>
          <w:rFonts w:ascii="Arial" w:hAnsi="Arial" w:cs="Arial"/>
          <w:sz w:val="22"/>
          <w:szCs w:val="22"/>
        </w:rPr>
        <w:t>2</w:t>
      </w:r>
      <w:r w:rsidRPr="004A6BFC">
        <w:rPr>
          <w:rFonts w:ascii="Arial" w:hAnsi="Arial" w:cs="Arial"/>
          <w:sz w:val="22"/>
          <w:szCs w:val="22"/>
        </w:rPr>
        <w:t xml:space="preserve"> April 2024]</w:t>
      </w:r>
    </w:p>
    <w:p w14:paraId="5B9C7546" w14:textId="77777777" w:rsidR="009A61E5" w:rsidRPr="004A6BFC" w:rsidRDefault="009A61E5" w:rsidP="004A6BFC">
      <w:pPr>
        <w:pStyle w:val="NormalWeb"/>
        <w:spacing w:line="360" w:lineRule="auto"/>
        <w:rPr>
          <w:rFonts w:ascii="Arial" w:hAnsi="Arial" w:cs="Arial"/>
          <w:color w:val="000000" w:themeColor="text1"/>
          <w:sz w:val="22"/>
          <w:szCs w:val="22"/>
        </w:rPr>
      </w:pPr>
      <w:r w:rsidRPr="004A6BFC">
        <w:rPr>
          <w:rFonts w:ascii="Arial" w:hAnsi="Arial" w:cs="Arial"/>
          <w:color w:val="000000" w:themeColor="text1"/>
          <w:sz w:val="22"/>
          <w:szCs w:val="22"/>
        </w:rPr>
        <w:t xml:space="preserve">Donaldson, G. (2015) </w:t>
      </w:r>
      <w:r w:rsidRPr="004A6BFC">
        <w:rPr>
          <w:rFonts w:ascii="Arial" w:hAnsi="Arial" w:cs="Arial"/>
          <w:i/>
          <w:iCs/>
          <w:color w:val="000000" w:themeColor="text1"/>
          <w:sz w:val="22"/>
          <w:szCs w:val="22"/>
        </w:rPr>
        <w:t xml:space="preserve">Successful Futures – Independent Review of Curriculum and Assessment Arrangements in Wales. </w:t>
      </w:r>
      <w:r w:rsidRPr="004A6BFC">
        <w:rPr>
          <w:rFonts w:ascii="Arial" w:hAnsi="Arial" w:cs="Arial"/>
          <w:color w:val="000000" w:themeColor="text1"/>
          <w:sz w:val="22"/>
          <w:szCs w:val="22"/>
        </w:rPr>
        <w:t xml:space="preserve">Cardiff: Welsh Government. Available at: http://gov.wales/docs/dcells/ publications/150317-successful- futures-en.pdf [Accessed: 15 </w:t>
      </w:r>
      <w:r w:rsidRPr="004A6BFC">
        <w:rPr>
          <w:rFonts w:ascii="Arial" w:hAnsi="Arial" w:cs="Arial"/>
          <w:color w:val="000000" w:themeColor="text1"/>
          <w:sz w:val="22"/>
          <w:szCs w:val="22"/>
        </w:rPr>
        <w:t xml:space="preserve">April </w:t>
      </w:r>
      <w:r w:rsidRPr="004A6BFC">
        <w:rPr>
          <w:rFonts w:ascii="Arial" w:hAnsi="Arial" w:cs="Arial"/>
          <w:color w:val="000000" w:themeColor="text1"/>
          <w:sz w:val="22"/>
          <w:szCs w:val="22"/>
        </w:rPr>
        <w:t>2024].</w:t>
      </w:r>
    </w:p>
    <w:p w14:paraId="1C4BE010"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Ekka, M. P. (2021) </w:t>
      </w:r>
      <w:r w:rsidRPr="004A6BFC">
        <w:rPr>
          <w:rFonts w:ascii="Arial" w:hAnsi="Arial" w:cs="Arial"/>
          <w:i/>
          <w:iCs/>
          <w:sz w:val="22"/>
          <w:szCs w:val="22"/>
        </w:rPr>
        <w:t>A review of observation method in data collection process</w:t>
      </w:r>
      <w:r w:rsidRPr="004A6BFC">
        <w:rPr>
          <w:rFonts w:ascii="Arial" w:hAnsi="Arial" w:cs="Arial"/>
          <w:sz w:val="22"/>
          <w:szCs w:val="22"/>
        </w:rPr>
        <w:t xml:space="preserve">. available at: </w:t>
      </w:r>
      <w:hyperlink r:id="rId18" w:history="1">
        <w:r w:rsidRPr="004A6BFC">
          <w:rPr>
            <w:rStyle w:val="Hyperlink"/>
            <w:rFonts w:ascii="Arial" w:hAnsi="Arial" w:cs="Arial"/>
            <w:color w:val="auto"/>
            <w:sz w:val="22"/>
            <w:szCs w:val="22"/>
            <w:u w:val="none"/>
          </w:rPr>
          <w:t>https://www.ijrti.org/papers/IJRTI2112004.pdf</w:t>
        </w:r>
      </w:hyperlink>
      <w:r w:rsidRPr="004A6BFC">
        <w:rPr>
          <w:rFonts w:ascii="Arial" w:hAnsi="Arial" w:cs="Arial"/>
          <w:sz w:val="22"/>
          <w:szCs w:val="22"/>
        </w:rPr>
        <w:t xml:space="preserve"> [Accessed: 27</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25DF934A"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Fiedling</w:t>
      </w:r>
      <w:proofErr w:type="spellEnd"/>
      <w:r w:rsidRPr="004A6BFC">
        <w:rPr>
          <w:rFonts w:ascii="Arial" w:hAnsi="Arial" w:cs="Arial"/>
          <w:sz w:val="22"/>
          <w:szCs w:val="22"/>
        </w:rPr>
        <w:t xml:space="preserve">, J. and Makar, K. (2008) </w:t>
      </w:r>
      <w:r w:rsidRPr="004A6BFC">
        <w:rPr>
          <w:rFonts w:ascii="Arial" w:hAnsi="Arial" w:cs="Arial"/>
          <w:i/>
          <w:iCs/>
          <w:sz w:val="22"/>
          <w:szCs w:val="22"/>
        </w:rPr>
        <w:t>Student (dis)engagement in Mathematics</w:t>
      </w:r>
      <w:r w:rsidRPr="004A6BFC">
        <w:rPr>
          <w:rFonts w:ascii="Arial" w:hAnsi="Arial" w:cs="Arial"/>
          <w:sz w:val="22"/>
          <w:szCs w:val="22"/>
        </w:rPr>
        <w:t xml:space="preserve">. The University of Queensland. Available at: </w:t>
      </w:r>
      <w:hyperlink r:id="rId19" w:history="1">
        <w:r w:rsidRPr="004A6BFC">
          <w:rPr>
            <w:rStyle w:val="Hyperlink"/>
            <w:rFonts w:ascii="Arial" w:hAnsi="Arial" w:cs="Arial"/>
            <w:color w:val="auto"/>
            <w:sz w:val="22"/>
            <w:szCs w:val="22"/>
            <w:u w:val="none"/>
          </w:rPr>
          <w:t>https://www.researchgate.net/publication/43517208_Student_disengagement_in_mathematics</w:t>
        </w:r>
      </w:hyperlink>
      <w:r w:rsidRPr="004A6BFC">
        <w:rPr>
          <w:rFonts w:ascii="Arial" w:hAnsi="Arial" w:cs="Arial"/>
          <w:sz w:val="22"/>
          <w:szCs w:val="22"/>
        </w:rPr>
        <w:t xml:space="preserve"> [Accessed: 2 May 2024]</w:t>
      </w:r>
    </w:p>
    <w:p w14:paraId="0D2250AF"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Fleming, J. and </w:t>
      </w:r>
      <w:proofErr w:type="spellStart"/>
      <w:r w:rsidRPr="004A6BFC">
        <w:rPr>
          <w:rFonts w:ascii="Arial" w:hAnsi="Arial" w:cs="Arial"/>
          <w:sz w:val="22"/>
          <w:szCs w:val="22"/>
        </w:rPr>
        <w:t>Zegwaard</w:t>
      </w:r>
      <w:proofErr w:type="spellEnd"/>
      <w:r w:rsidRPr="004A6BFC">
        <w:rPr>
          <w:rFonts w:ascii="Arial" w:hAnsi="Arial" w:cs="Arial"/>
          <w:sz w:val="22"/>
          <w:szCs w:val="22"/>
        </w:rPr>
        <w:t>, K. (2018) ‘</w:t>
      </w:r>
      <w:r w:rsidRPr="004A6BFC">
        <w:rPr>
          <w:rFonts w:ascii="Arial" w:hAnsi="Arial" w:cs="Arial"/>
          <w:i/>
          <w:iCs/>
          <w:sz w:val="22"/>
          <w:szCs w:val="22"/>
        </w:rPr>
        <w:t>Methodologies, methods and ethical considerations for conducting research in work-integrated learning’</w:t>
      </w:r>
      <w:r w:rsidRPr="004A6BFC">
        <w:rPr>
          <w:rFonts w:ascii="Arial" w:hAnsi="Arial" w:cs="Arial"/>
          <w:sz w:val="22"/>
          <w:szCs w:val="22"/>
        </w:rPr>
        <w:t xml:space="preserve">. Available at: </w:t>
      </w:r>
      <w:hyperlink r:id="rId20" w:history="1">
        <w:r w:rsidRPr="004A6BFC">
          <w:rPr>
            <w:rStyle w:val="Hyperlink"/>
            <w:rFonts w:ascii="Arial" w:hAnsi="Arial" w:cs="Arial"/>
            <w:color w:val="auto"/>
            <w:sz w:val="22"/>
            <w:szCs w:val="22"/>
            <w:u w:val="none"/>
          </w:rPr>
          <w:t>https://files.eric.ed.gov/fulltext/EJ119</w:t>
        </w:r>
        <w:r w:rsidRPr="004A6BFC">
          <w:rPr>
            <w:rStyle w:val="Hyperlink"/>
            <w:rFonts w:ascii="Arial" w:hAnsi="Arial" w:cs="Arial"/>
            <w:color w:val="auto"/>
            <w:sz w:val="22"/>
            <w:szCs w:val="22"/>
            <w:u w:val="none"/>
          </w:rPr>
          <w:t>6</w:t>
        </w:r>
        <w:r w:rsidRPr="004A6BFC">
          <w:rPr>
            <w:rStyle w:val="Hyperlink"/>
            <w:rFonts w:ascii="Arial" w:hAnsi="Arial" w:cs="Arial"/>
            <w:color w:val="auto"/>
            <w:sz w:val="22"/>
            <w:szCs w:val="22"/>
            <w:u w:val="none"/>
          </w:rPr>
          <w:t>755.pdf</w:t>
        </w:r>
      </w:hyperlink>
      <w:r w:rsidRPr="004A6BFC">
        <w:rPr>
          <w:rFonts w:ascii="Arial" w:hAnsi="Arial" w:cs="Arial"/>
          <w:sz w:val="22"/>
          <w:szCs w:val="22"/>
        </w:rPr>
        <w:t xml:space="preserve"> [Accessed: 06 April 2024]</w:t>
      </w:r>
    </w:p>
    <w:p w14:paraId="1E3CCAEF" w14:textId="6A16997B" w:rsidR="0024750C" w:rsidRPr="004A6BFC" w:rsidRDefault="0024750C" w:rsidP="004A6BFC">
      <w:pPr>
        <w:pStyle w:val="NormalWeb"/>
        <w:spacing w:line="360" w:lineRule="auto"/>
        <w:rPr>
          <w:rFonts w:ascii="Arial" w:hAnsi="Arial" w:cs="Arial"/>
          <w:sz w:val="22"/>
          <w:szCs w:val="22"/>
        </w:rPr>
      </w:pPr>
      <w:r w:rsidRPr="004A6BFC">
        <w:rPr>
          <w:rFonts w:ascii="Arial" w:hAnsi="Arial" w:cs="Arial"/>
          <w:sz w:val="22"/>
          <w:szCs w:val="22"/>
        </w:rPr>
        <w:t xml:space="preserve">Gal, A., &amp; </w:t>
      </w:r>
      <w:proofErr w:type="spellStart"/>
      <w:r w:rsidRPr="004A6BFC">
        <w:rPr>
          <w:rFonts w:ascii="Arial" w:hAnsi="Arial" w:cs="Arial"/>
          <w:sz w:val="22"/>
          <w:szCs w:val="22"/>
        </w:rPr>
        <w:t>Fallik</w:t>
      </w:r>
      <w:proofErr w:type="spellEnd"/>
      <w:r w:rsidRPr="004A6BFC">
        <w:rPr>
          <w:rFonts w:ascii="Arial" w:hAnsi="Arial" w:cs="Arial"/>
          <w:sz w:val="22"/>
          <w:szCs w:val="22"/>
        </w:rPr>
        <w:t xml:space="preserve">, O. (2021). </w:t>
      </w:r>
      <w:r w:rsidRPr="004A6BFC">
        <w:rPr>
          <w:rFonts w:ascii="Arial" w:hAnsi="Arial" w:cs="Arial"/>
          <w:i/>
          <w:iCs/>
          <w:sz w:val="22"/>
          <w:szCs w:val="22"/>
        </w:rPr>
        <w:t>Learn from each other: A peer-teaching model.</w:t>
      </w:r>
      <w:r w:rsidRPr="004A6BFC">
        <w:rPr>
          <w:rFonts w:ascii="Arial" w:hAnsi="Arial" w:cs="Arial"/>
          <w:sz w:val="22"/>
          <w:szCs w:val="22"/>
        </w:rPr>
        <w:t xml:space="preserve"> Interdisciplinary Journal of Environmental and Science Education, 17(3), e2242. </w:t>
      </w:r>
      <w:r w:rsidRPr="004A6BFC">
        <w:rPr>
          <w:rFonts w:ascii="Arial" w:hAnsi="Arial" w:cs="Arial"/>
          <w:sz w:val="22"/>
          <w:szCs w:val="22"/>
        </w:rPr>
        <w:t xml:space="preserve">Available at: </w:t>
      </w:r>
      <w:r w:rsidRPr="004A6BFC">
        <w:rPr>
          <w:rFonts w:ascii="Arial" w:hAnsi="Arial" w:cs="Arial"/>
          <w:sz w:val="22"/>
          <w:szCs w:val="22"/>
        </w:rPr>
        <w:t xml:space="preserve">https://doi.org/10.21601/ijese/10896 </w:t>
      </w:r>
      <w:r w:rsidRPr="004A6BFC">
        <w:rPr>
          <w:rFonts w:ascii="Arial" w:hAnsi="Arial" w:cs="Arial"/>
          <w:sz w:val="22"/>
          <w:szCs w:val="22"/>
        </w:rPr>
        <w:t>[Accessed: 1 May 2024]</w:t>
      </w:r>
    </w:p>
    <w:p w14:paraId="787DF208" w14:textId="77777777" w:rsidR="009A61E5" w:rsidRPr="004A6BFC" w:rsidRDefault="009A61E5" w:rsidP="004A6BFC">
      <w:pPr>
        <w:spacing w:line="360" w:lineRule="auto"/>
        <w:rPr>
          <w:rFonts w:ascii="Arial" w:hAnsi="Arial" w:cs="Arial"/>
          <w:sz w:val="22"/>
          <w:szCs w:val="22"/>
          <w:shd w:val="clear" w:color="auto" w:fill="FFFFFF"/>
        </w:rPr>
      </w:pPr>
      <w:proofErr w:type="spellStart"/>
      <w:r w:rsidRPr="004A6BFC">
        <w:rPr>
          <w:rFonts w:ascii="Arial" w:hAnsi="Arial" w:cs="Arial"/>
          <w:sz w:val="22"/>
          <w:szCs w:val="22"/>
          <w:shd w:val="clear" w:color="auto" w:fill="FFFFFF"/>
        </w:rPr>
        <w:t>Galeano</w:t>
      </w:r>
      <w:proofErr w:type="spellEnd"/>
      <w:r w:rsidRPr="004A6BFC">
        <w:rPr>
          <w:rFonts w:ascii="Arial" w:hAnsi="Arial" w:cs="Arial"/>
          <w:sz w:val="22"/>
          <w:szCs w:val="22"/>
          <w:shd w:val="clear" w:color="auto" w:fill="FFFFFF"/>
        </w:rPr>
        <w:t xml:space="preserve">, L., Fawcett, C., Forssman, L., &amp; </w:t>
      </w:r>
      <w:proofErr w:type="spellStart"/>
      <w:r w:rsidRPr="004A6BFC">
        <w:rPr>
          <w:rFonts w:ascii="Arial" w:hAnsi="Arial" w:cs="Arial"/>
          <w:sz w:val="22"/>
          <w:szCs w:val="22"/>
          <w:shd w:val="clear" w:color="auto" w:fill="FFFFFF"/>
        </w:rPr>
        <w:t>Gredebäck</w:t>
      </w:r>
      <w:proofErr w:type="spellEnd"/>
      <w:r w:rsidRPr="004A6BFC">
        <w:rPr>
          <w:rFonts w:ascii="Arial" w:hAnsi="Arial" w:cs="Arial"/>
          <w:sz w:val="22"/>
          <w:szCs w:val="22"/>
          <w:shd w:val="clear" w:color="auto" w:fill="FFFFFF"/>
        </w:rPr>
        <w:t>, G. (2024). ‘</w:t>
      </w:r>
      <w:r w:rsidRPr="004A6BFC">
        <w:rPr>
          <w:rFonts w:ascii="Arial" w:hAnsi="Arial" w:cs="Arial"/>
          <w:i/>
          <w:iCs/>
          <w:sz w:val="22"/>
          <w:szCs w:val="22"/>
          <w:shd w:val="clear" w:color="auto" w:fill="FFFFFF"/>
        </w:rPr>
        <w:t>Early Childhood Educators’ Math Anxiety and Its Relation to Their Pedagogic Actions in Swedish Preschools</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Journal of Cognition and Development</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25</w:t>
      </w:r>
      <w:r w:rsidRPr="004A6BFC">
        <w:rPr>
          <w:rFonts w:ascii="Arial" w:hAnsi="Arial" w:cs="Arial"/>
          <w:sz w:val="22"/>
          <w:szCs w:val="22"/>
          <w:shd w:val="clear" w:color="auto" w:fill="FFFFFF"/>
        </w:rPr>
        <w:t xml:space="preserve">(1), 100–126. </w:t>
      </w:r>
      <w:hyperlink r:id="rId21" w:history="1">
        <w:r w:rsidRPr="004A6BFC">
          <w:rPr>
            <w:rStyle w:val="Hyperlink"/>
            <w:rFonts w:ascii="Arial" w:hAnsi="Arial" w:cs="Arial"/>
            <w:color w:val="auto"/>
            <w:sz w:val="22"/>
            <w:szCs w:val="22"/>
            <w:u w:val="none"/>
            <w:shd w:val="clear" w:color="auto" w:fill="FFFFFF"/>
          </w:rPr>
          <w:t>https://doi.org/10.1080/15248372.2023.2256844</w:t>
        </w:r>
      </w:hyperlink>
      <w:r w:rsidRPr="004A6BFC">
        <w:rPr>
          <w:rFonts w:ascii="Arial" w:hAnsi="Arial" w:cs="Arial"/>
          <w:sz w:val="22"/>
          <w:szCs w:val="22"/>
          <w:shd w:val="clear" w:color="auto" w:fill="FFFFFF"/>
        </w:rPr>
        <w:t xml:space="preserve"> [Accessed 28 March 2024]</w:t>
      </w:r>
    </w:p>
    <w:p w14:paraId="614F6E95" w14:textId="77777777" w:rsidR="009A61E5" w:rsidRPr="004A6BFC" w:rsidRDefault="009A61E5" w:rsidP="004A6BFC">
      <w:pPr>
        <w:spacing w:line="360" w:lineRule="auto"/>
        <w:rPr>
          <w:rFonts w:ascii="Arial" w:hAnsi="Arial" w:cs="Arial"/>
          <w:sz w:val="22"/>
          <w:szCs w:val="22"/>
        </w:rPr>
      </w:pPr>
    </w:p>
    <w:p w14:paraId="12BB206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 xml:space="preserve">Gillies, R. M. (2016). </w:t>
      </w:r>
      <w:r w:rsidRPr="004A6BFC">
        <w:rPr>
          <w:rFonts w:ascii="Arial" w:hAnsi="Arial" w:cs="Arial"/>
          <w:i/>
          <w:iCs/>
          <w:sz w:val="22"/>
          <w:szCs w:val="22"/>
          <w:shd w:val="clear" w:color="auto" w:fill="FFFFFF"/>
        </w:rPr>
        <w:t>Cooperative Learning: Review of Research and Practice</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Style w:val="Emphasis"/>
          <w:rFonts w:ascii="Arial" w:hAnsi="Arial" w:cs="Arial"/>
          <w:sz w:val="22"/>
          <w:szCs w:val="22"/>
          <w:bdr w:val="none" w:sz="0" w:space="0" w:color="auto" w:frame="1"/>
        </w:rPr>
        <w:t>Australian Journal of Teacher Education, 41</w:t>
      </w:r>
      <w:r w:rsidRPr="004A6BFC">
        <w:rPr>
          <w:rFonts w:ascii="Arial" w:hAnsi="Arial" w:cs="Arial"/>
          <w:sz w:val="22"/>
          <w:szCs w:val="22"/>
          <w:shd w:val="clear" w:color="auto" w:fill="FFFFFF"/>
        </w:rPr>
        <w:t>(3).</w:t>
      </w:r>
      <w:r w:rsidRPr="004A6BFC">
        <w:rPr>
          <w:rStyle w:val="apple-converted-space"/>
          <w:rFonts w:ascii="Arial" w:hAnsi="Arial" w:cs="Arial"/>
          <w:sz w:val="22"/>
          <w:szCs w:val="22"/>
          <w:shd w:val="clear" w:color="auto" w:fill="FFFFFF"/>
        </w:rPr>
        <w:t> </w:t>
      </w:r>
      <w:hyperlink r:id="rId22" w:history="1">
        <w:r w:rsidRPr="004A6BFC">
          <w:rPr>
            <w:rStyle w:val="Hyperlink"/>
            <w:rFonts w:ascii="Arial" w:hAnsi="Arial" w:cs="Arial"/>
            <w:color w:val="auto"/>
            <w:sz w:val="22"/>
            <w:szCs w:val="22"/>
            <w:u w:val="none"/>
            <w:bdr w:val="none" w:sz="0" w:space="0" w:color="auto" w:frame="1"/>
          </w:rPr>
          <w:t>https://doi.org/10.14221/ajte.2016v41n3.3</w:t>
        </w:r>
      </w:hyperlink>
      <w:r w:rsidRPr="004A6BFC">
        <w:rPr>
          <w:rFonts w:ascii="Arial" w:hAnsi="Arial" w:cs="Arial"/>
          <w:sz w:val="22"/>
          <w:szCs w:val="22"/>
        </w:rPr>
        <w:t xml:space="preserve"> </w:t>
      </w:r>
      <w:r w:rsidRPr="004A6BFC">
        <w:rPr>
          <w:rFonts w:ascii="Arial" w:hAnsi="Arial" w:cs="Arial"/>
          <w:sz w:val="22"/>
          <w:szCs w:val="22"/>
        </w:rPr>
        <w:t>[Accessed: 13 April 2024]</w:t>
      </w:r>
    </w:p>
    <w:p w14:paraId="4DEFCA9E" w14:textId="77777777" w:rsidR="009A61E5" w:rsidRPr="004A6BFC" w:rsidRDefault="009A61E5" w:rsidP="004A6BFC">
      <w:pPr>
        <w:spacing w:line="360" w:lineRule="auto"/>
        <w:rPr>
          <w:rFonts w:ascii="Arial" w:hAnsi="Arial" w:cs="Arial"/>
          <w:sz w:val="22"/>
          <w:szCs w:val="22"/>
        </w:rPr>
      </w:pPr>
    </w:p>
    <w:p w14:paraId="2FD7073B" w14:textId="3F5F2722"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lastRenderedPageBreak/>
        <w:t xml:space="preserve">Hancock, D.R., </w:t>
      </w:r>
      <w:proofErr w:type="spellStart"/>
      <w:r w:rsidRPr="004A6BFC">
        <w:rPr>
          <w:rFonts w:ascii="Arial" w:hAnsi="Arial" w:cs="Arial"/>
          <w:sz w:val="22"/>
          <w:szCs w:val="22"/>
          <w:shd w:val="clear" w:color="auto" w:fill="FFFFFF"/>
        </w:rPr>
        <w:t>Algozzine</w:t>
      </w:r>
      <w:proofErr w:type="spellEnd"/>
      <w:r w:rsidRPr="004A6BFC">
        <w:rPr>
          <w:rFonts w:ascii="Arial" w:hAnsi="Arial" w:cs="Arial"/>
          <w:sz w:val="22"/>
          <w:szCs w:val="22"/>
          <w:shd w:val="clear" w:color="auto" w:fill="FFFFFF"/>
        </w:rPr>
        <w:t>, B. and Lim, J.H. (2021) </w:t>
      </w:r>
      <w:r w:rsidRPr="004A6BFC">
        <w:rPr>
          <w:rFonts w:ascii="Arial" w:hAnsi="Arial" w:cs="Arial"/>
          <w:i/>
          <w:iCs/>
          <w:sz w:val="22"/>
          <w:szCs w:val="22"/>
          <w:shd w:val="clear" w:color="auto" w:fill="FFFFFF"/>
        </w:rPr>
        <w:t xml:space="preserve">Doing Case Study </w:t>
      </w:r>
      <w:r w:rsidR="0024750C" w:rsidRPr="004A6BFC">
        <w:rPr>
          <w:rFonts w:ascii="Arial" w:hAnsi="Arial" w:cs="Arial"/>
          <w:i/>
          <w:iCs/>
          <w:sz w:val="22"/>
          <w:szCs w:val="22"/>
          <w:shd w:val="clear" w:color="auto" w:fill="FFFFFF"/>
        </w:rPr>
        <w:t>Research:</w:t>
      </w:r>
      <w:r w:rsidRPr="004A6BFC">
        <w:rPr>
          <w:rFonts w:ascii="Arial" w:hAnsi="Arial" w:cs="Arial"/>
          <w:i/>
          <w:iCs/>
          <w:sz w:val="22"/>
          <w:szCs w:val="22"/>
          <w:shd w:val="clear" w:color="auto" w:fill="FFFFFF"/>
        </w:rPr>
        <w:t xml:space="preserve"> A Practical Guide for Beginning Researchers.</w:t>
      </w:r>
      <w:r w:rsidRPr="004A6BFC">
        <w:rPr>
          <w:rFonts w:ascii="Arial" w:hAnsi="Arial" w:cs="Arial"/>
          <w:sz w:val="22"/>
          <w:szCs w:val="22"/>
          <w:shd w:val="clear" w:color="auto" w:fill="FFFFFF"/>
        </w:rPr>
        <w:t> 4th ed. New York, NY: Teachers College Press.</w:t>
      </w:r>
    </w:p>
    <w:p w14:paraId="673D26EA"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Harling, K. (2012) A</w:t>
      </w:r>
      <w:r w:rsidRPr="004A6BFC">
        <w:rPr>
          <w:rFonts w:ascii="Arial" w:hAnsi="Arial" w:cs="Arial"/>
          <w:i/>
          <w:iCs/>
          <w:sz w:val="22"/>
          <w:szCs w:val="22"/>
        </w:rPr>
        <w:t>n overview of Case Study</w:t>
      </w:r>
      <w:r w:rsidRPr="004A6BFC">
        <w:rPr>
          <w:rFonts w:ascii="Arial" w:hAnsi="Arial" w:cs="Arial"/>
          <w:sz w:val="22"/>
          <w:szCs w:val="22"/>
        </w:rPr>
        <w:t>. Available at: https://www.researchgate.net/publication/228472520 [accessed: 1</w:t>
      </w:r>
      <w:r w:rsidRPr="004A6BFC">
        <w:rPr>
          <w:rFonts w:ascii="Arial" w:hAnsi="Arial" w:cs="Arial"/>
          <w:sz w:val="22"/>
          <w:szCs w:val="22"/>
          <w:vertAlign w:val="superscript"/>
        </w:rPr>
        <w:t>st</w:t>
      </w:r>
      <w:r w:rsidRPr="004A6BFC">
        <w:rPr>
          <w:rFonts w:ascii="Arial" w:hAnsi="Arial" w:cs="Arial"/>
          <w:sz w:val="22"/>
          <w:szCs w:val="22"/>
        </w:rPr>
        <w:t xml:space="preserve"> April 2024]</w:t>
      </w:r>
    </w:p>
    <w:p w14:paraId="300ADFF6"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Heale</w:t>
      </w:r>
      <w:proofErr w:type="spellEnd"/>
      <w:r w:rsidRPr="004A6BFC">
        <w:rPr>
          <w:rFonts w:ascii="Arial" w:hAnsi="Arial" w:cs="Arial"/>
          <w:sz w:val="22"/>
          <w:szCs w:val="22"/>
        </w:rPr>
        <w:t>, R. and Twycross, A. (2018) ‘</w:t>
      </w:r>
      <w:r w:rsidRPr="004A6BFC">
        <w:rPr>
          <w:rFonts w:ascii="Arial" w:hAnsi="Arial" w:cs="Arial"/>
          <w:i/>
          <w:iCs/>
          <w:sz w:val="22"/>
          <w:szCs w:val="22"/>
        </w:rPr>
        <w:t>What is a case study?</w:t>
      </w:r>
      <w:r w:rsidRPr="004A6BFC">
        <w:rPr>
          <w:rFonts w:ascii="Arial" w:hAnsi="Arial" w:cs="Arial"/>
          <w:sz w:val="22"/>
          <w:szCs w:val="22"/>
        </w:rPr>
        <w:t xml:space="preserve">’. </w:t>
      </w:r>
      <w:proofErr w:type="spellStart"/>
      <w:r w:rsidRPr="004A6BFC">
        <w:rPr>
          <w:rFonts w:ascii="Arial" w:hAnsi="Arial" w:cs="Arial"/>
          <w:sz w:val="22"/>
          <w:szCs w:val="22"/>
        </w:rPr>
        <w:t>CrossMark</w:t>
      </w:r>
      <w:proofErr w:type="spellEnd"/>
      <w:r w:rsidRPr="004A6BFC">
        <w:rPr>
          <w:rFonts w:ascii="Arial" w:hAnsi="Arial" w:cs="Arial"/>
          <w:sz w:val="22"/>
          <w:szCs w:val="22"/>
        </w:rPr>
        <w:t xml:space="preserve">. Available at: </w:t>
      </w:r>
      <w:hyperlink r:id="rId23" w:history="1">
        <w:r w:rsidRPr="004A6BFC">
          <w:rPr>
            <w:rStyle w:val="Hyperlink"/>
            <w:rFonts w:ascii="Arial" w:hAnsi="Arial" w:cs="Arial"/>
            <w:color w:val="auto"/>
            <w:sz w:val="22"/>
            <w:szCs w:val="22"/>
            <w:u w:val="none"/>
          </w:rPr>
          <w:t>https://ebn.bm</w:t>
        </w:r>
        <w:r w:rsidRPr="004A6BFC">
          <w:rPr>
            <w:rStyle w:val="Hyperlink"/>
            <w:rFonts w:ascii="Arial" w:hAnsi="Arial" w:cs="Arial"/>
            <w:color w:val="auto"/>
            <w:sz w:val="22"/>
            <w:szCs w:val="22"/>
            <w:u w:val="none"/>
          </w:rPr>
          <w:t>j</w:t>
        </w:r>
        <w:r w:rsidRPr="004A6BFC">
          <w:rPr>
            <w:rStyle w:val="Hyperlink"/>
            <w:rFonts w:ascii="Arial" w:hAnsi="Arial" w:cs="Arial"/>
            <w:color w:val="auto"/>
            <w:sz w:val="22"/>
            <w:szCs w:val="22"/>
            <w:u w:val="none"/>
          </w:rPr>
          <w:t>.com/co</w:t>
        </w:r>
        <w:r w:rsidRPr="004A6BFC">
          <w:rPr>
            <w:rStyle w:val="Hyperlink"/>
            <w:rFonts w:ascii="Arial" w:hAnsi="Arial" w:cs="Arial"/>
            <w:color w:val="auto"/>
            <w:sz w:val="22"/>
            <w:szCs w:val="22"/>
            <w:u w:val="none"/>
          </w:rPr>
          <w:t>n</w:t>
        </w:r>
        <w:r w:rsidRPr="004A6BFC">
          <w:rPr>
            <w:rStyle w:val="Hyperlink"/>
            <w:rFonts w:ascii="Arial" w:hAnsi="Arial" w:cs="Arial"/>
            <w:color w:val="auto"/>
            <w:sz w:val="22"/>
            <w:szCs w:val="22"/>
            <w:u w:val="none"/>
          </w:rPr>
          <w:t>tent/ebnurs/21/1/7.full.pdf</w:t>
        </w:r>
      </w:hyperlink>
      <w:r w:rsidRPr="004A6BFC">
        <w:rPr>
          <w:rFonts w:ascii="Arial" w:hAnsi="Arial" w:cs="Arial"/>
          <w:sz w:val="22"/>
          <w:szCs w:val="22"/>
        </w:rPr>
        <w:t xml:space="preserve"> [Accessed: 06 April 2024]</w:t>
      </w:r>
    </w:p>
    <w:p w14:paraId="7377E233" w14:textId="592DA494" w:rsidR="00755564"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Holmes, A. (2020) </w:t>
      </w:r>
      <w:r w:rsidRPr="004A6BFC">
        <w:rPr>
          <w:rFonts w:ascii="Arial" w:hAnsi="Arial" w:cs="Arial"/>
          <w:i/>
          <w:iCs/>
          <w:sz w:val="22"/>
          <w:szCs w:val="22"/>
        </w:rPr>
        <w:t>Researcher Positionality – A Consideration of Its Influence and Place in Qualitative Research – A New Researcher Guide</w:t>
      </w:r>
      <w:r w:rsidRPr="004A6BFC">
        <w:rPr>
          <w:rFonts w:ascii="Arial" w:hAnsi="Arial" w:cs="Arial"/>
          <w:sz w:val="22"/>
          <w:szCs w:val="22"/>
        </w:rPr>
        <w:t xml:space="preserve">. Available at: </w:t>
      </w:r>
      <w:r w:rsidRPr="004A6BFC">
        <w:rPr>
          <w:rFonts w:ascii="Arial" w:hAnsi="Arial" w:cs="Arial"/>
          <w:sz w:val="22"/>
          <w:szCs w:val="22"/>
        </w:rPr>
        <w:t xml:space="preserve">https://doi.org/10.34293/ </w:t>
      </w:r>
      <w:proofErr w:type="gramStart"/>
      <w:r w:rsidRPr="004A6BFC">
        <w:rPr>
          <w:rFonts w:ascii="Arial" w:hAnsi="Arial" w:cs="Arial"/>
          <w:sz w:val="22"/>
          <w:szCs w:val="22"/>
        </w:rPr>
        <w:t>education.v</w:t>
      </w:r>
      <w:proofErr w:type="gramEnd"/>
      <w:r w:rsidRPr="004A6BFC">
        <w:rPr>
          <w:rFonts w:ascii="Arial" w:hAnsi="Arial" w:cs="Arial"/>
          <w:sz w:val="22"/>
          <w:szCs w:val="22"/>
        </w:rPr>
        <w:t>8i4.3232</w:t>
      </w:r>
      <w:r w:rsidRPr="004A6BFC">
        <w:rPr>
          <w:rFonts w:ascii="Arial" w:hAnsi="Arial" w:cs="Arial"/>
          <w:sz w:val="22"/>
          <w:szCs w:val="22"/>
        </w:rPr>
        <w:t xml:space="preserve"> [Accessed: 13 April 2024]</w:t>
      </w:r>
    </w:p>
    <w:p w14:paraId="7B32CF2D" w14:textId="4A2BB67D"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Hurley, </w:t>
      </w:r>
      <w:r w:rsidR="00755564" w:rsidRPr="004A6BFC">
        <w:rPr>
          <w:rFonts w:ascii="Arial" w:hAnsi="Arial" w:cs="Arial"/>
          <w:sz w:val="22"/>
          <w:szCs w:val="22"/>
        </w:rPr>
        <w:t>J.C.,</w:t>
      </w:r>
      <w:r w:rsidRPr="004A6BFC">
        <w:rPr>
          <w:rFonts w:ascii="Arial" w:hAnsi="Arial" w:cs="Arial"/>
          <w:sz w:val="22"/>
          <w:szCs w:val="22"/>
        </w:rPr>
        <w:t xml:space="preserve"> and Underwood, M.K. (2002) Children’s Understanding of Their Research Rights before and after Debriefing: Informed consent, Confidentiality, and Stopping Participation. Available at: </w:t>
      </w:r>
      <w:r w:rsidRPr="004A6BFC">
        <w:rPr>
          <w:rFonts w:ascii="Arial" w:hAnsi="Arial" w:cs="Arial"/>
          <w:sz w:val="22"/>
          <w:szCs w:val="22"/>
        </w:rPr>
        <w:t>[Accessed: 1 May 2024]</w:t>
      </w:r>
    </w:p>
    <w:p w14:paraId="6531EDA6" w14:textId="77777777" w:rsidR="00755564" w:rsidRPr="004A6BFC" w:rsidRDefault="00755564" w:rsidP="004A6BFC">
      <w:pPr>
        <w:spacing w:line="360" w:lineRule="auto"/>
        <w:rPr>
          <w:rFonts w:ascii="Arial" w:hAnsi="Arial" w:cs="Arial"/>
          <w:sz w:val="22"/>
          <w:szCs w:val="22"/>
        </w:rPr>
      </w:pPr>
    </w:p>
    <w:p w14:paraId="371E66A1" w14:textId="6CC9A02A" w:rsidR="00755564" w:rsidRPr="004A6BFC" w:rsidRDefault="00755564" w:rsidP="004A6BFC">
      <w:pPr>
        <w:pStyle w:val="NormalWeb"/>
        <w:spacing w:line="360" w:lineRule="auto"/>
        <w:rPr>
          <w:rFonts w:ascii="Arial" w:hAnsi="Arial" w:cs="Arial"/>
          <w:sz w:val="22"/>
          <w:szCs w:val="22"/>
        </w:rPr>
      </w:pPr>
      <w:r w:rsidRPr="004A6BFC">
        <w:rPr>
          <w:rFonts w:ascii="Arial" w:hAnsi="Arial" w:cs="Arial"/>
          <w:sz w:val="22"/>
          <w:szCs w:val="22"/>
        </w:rPr>
        <w:t xml:space="preserve">Hurst, B., Wallace, R., &amp; Nixon, S. B. (2013). </w:t>
      </w:r>
      <w:r w:rsidRPr="004A6BFC">
        <w:rPr>
          <w:rFonts w:ascii="Arial" w:hAnsi="Arial" w:cs="Arial"/>
          <w:i/>
          <w:iCs/>
          <w:sz w:val="22"/>
          <w:szCs w:val="22"/>
        </w:rPr>
        <w:t>The Impact of Social Interaction on Student Learning</w:t>
      </w:r>
      <w:r w:rsidRPr="004A6BFC">
        <w:rPr>
          <w:rFonts w:ascii="Arial" w:hAnsi="Arial" w:cs="Arial"/>
          <w:sz w:val="22"/>
          <w:szCs w:val="22"/>
        </w:rPr>
        <w:t xml:space="preserve">. Reading Horizons: A Journal of Literacy and Language Arts, 52 (4). </w:t>
      </w:r>
      <w:r w:rsidRPr="004A6BFC">
        <w:rPr>
          <w:rFonts w:ascii="Arial" w:hAnsi="Arial" w:cs="Arial"/>
          <w:sz w:val="22"/>
          <w:szCs w:val="22"/>
        </w:rPr>
        <w:t xml:space="preserve">Available at: </w:t>
      </w:r>
      <w:r w:rsidRPr="004A6BFC">
        <w:rPr>
          <w:rFonts w:ascii="Arial" w:hAnsi="Arial" w:cs="Arial"/>
          <w:sz w:val="22"/>
          <w:szCs w:val="22"/>
        </w:rPr>
        <w:t xml:space="preserve">https://scholarworks.wmich.edu/cgi/viewcontent.cgi?article=3105&amp;context=reading_horizons </w:t>
      </w:r>
      <w:r w:rsidRPr="004A6BFC">
        <w:rPr>
          <w:rFonts w:ascii="Arial" w:hAnsi="Arial" w:cs="Arial"/>
          <w:sz w:val="22"/>
          <w:szCs w:val="22"/>
        </w:rPr>
        <w:t>[Accessed 16 April 2024]</w:t>
      </w:r>
    </w:p>
    <w:p w14:paraId="54116C38" w14:textId="77777777" w:rsidR="009A61E5" w:rsidRPr="004A6BFC" w:rsidRDefault="009A61E5" w:rsidP="004A6BFC">
      <w:pPr>
        <w:spacing w:line="360" w:lineRule="auto"/>
        <w:rPr>
          <w:rFonts w:ascii="Arial" w:hAnsi="Arial" w:cs="Arial"/>
          <w:sz w:val="22"/>
          <w:szCs w:val="22"/>
        </w:rPr>
      </w:pPr>
    </w:p>
    <w:p w14:paraId="6742E9AE"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Jnanathapaswi</w:t>
      </w:r>
      <w:proofErr w:type="spellEnd"/>
      <w:r w:rsidRPr="004A6BFC">
        <w:rPr>
          <w:rFonts w:ascii="Arial" w:hAnsi="Arial" w:cs="Arial"/>
          <w:sz w:val="22"/>
          <w:szCs w:val="22"/>
        </w:rPr>
        <w:t xml:space="preserve">, S. (2021) </w:t>
      </w:r>
      <w:r w:rsidRPr="004A6BFC">
        <w:rPr>
          <w:rFonts w:ascii="Arial" w:hAnsi="Arial" w:cs="Arial"/>
          <w:i/>
          <w:iCs/>
          <w:sz w:val="22"/>
          <w:szCs w:val="22"/>
        </w:rPr>
        <w:t>Thematic Analysis &amp; Coding: An Overview of the Qualitative Paradigm</w:t>
      </w:r>
      <w:r w:rsidRPr="004A6BFC">
        <w:rPr>
          <w:rFonts w:ascii="Arial" w:hAnsi="Arial" w:cs="Arial"/>
          <w:sz w:val="22"/>
          <w:szCs w:val="22"/>
        </w:rPr>
        <w:t xml:space="preserve">. Available at: </w:t>
      </w:r>
      <w:r w:rsidRPr="004A6BFC">
        <w:rPr>
          <w:rFonts w:ascii="Arial" w:hAnsi="Arial" w:cs="Arial"/>
          <w:sz w:val="22"/>
          <w:szCs w:val="22"/>
        </w:rPr>
        <w:t>https://www.researchgate.net/publication/356924218_Thematic_Analysis_Coding_An_Overview_of_the_Qualitative_Paradigm</w:t>
      </w:r>
      <w:r w:rsidRPr="004A6BFC">
        <w:rPr>
          <w:rFonts w:ascii="Arial" w:hAnsi="Arial" w:cs="Arial"/>
          <w:sz w:val="22"/>
          <w:szCs w:val="22"/>
        </w:rPr>
        <w:t xml:space="preserve"> [Accessed: 13 April 2024]</w:t>
      </w:r>
    </w:p>
    <w:p w14:paraId="0A8BEFB6" w14:textId="77777777" w:rsidR="009A61E5" w:rsidRPr="004A6BFC" w:rsidRDefault="009A61E5" w:rsidP="004A6BFC">
      <w:pPr>
        <w:spacing w:line="360" w:lineRule="auto"/>
        <w:rPr>
          <w:rFonts w:ascii="Arial" w:hAnsi="Arial" w:cs="Arial"/>
          <w:sz w:val="22"/>
          <w:szCs w:val="22"/>
        </w:rPr>
      </w:pPr>
    </w:p>
    <w:p w14:paraId="0D0BAD7A"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Kane, K. (2018) </w:t>
      </w:r>
      <w:r w:rsidRPr="004A6BFC">
        <w:rPr>
          <w:rFonts w:ascii="Arial" w:hAnsi="Arial" w:cs="Arial"/>
          <w:i/>
          <w:iCs/>
          <w:sz w:val="22"/>
          <w:szCs w:val="22"/>
        </w:rPr>
        <w:t>Cooperative Learning in Math Education</w:t>
      </w:r>
      <w:r w:rsidRPr="004A6BFC">
        <w:rPr>
          <w:rFonts w:ascii="Arial" w:hAnsi="Arial" w:cs="Arial"/>
          <w:sz w:val="22"/>
          <w:szCs w:val="22"/>
        </w:rPr>
        <w:t>. North-western College. Available at:</w:t>
      </w:r>
      <w:hyperlink r:id="rId24" w:history="1">
        <w:r w:rsidRPr="004A6BFC">
          <w:rPr>
            <w:rStyle w:val="Hyperlink"/>
            <w:rFonts w:ascii="Arial" w:hAnsi="Arial" w:cs="Arial"/>
            <w:color w:val="auto"/>
            <w:sz w:val="22"/>
            <w:szCs w:val="22"/>
            <w:u w:val="none"/>
          </w:rPr>
          <w:t>https://nwcommons.nwciowa.edu/cgi/viewcontent.cgi?article=1101&amp;context=education_masters</w:t>
        </w:r>
      </w:hyperlink>
      <w:r w:rsidRPr="004A6BFC">
        <w:rPr>
          <w:rFonts w:ascii="Arial" w:hAnsi="Arial" w:cs="Arial"/>
          <w:sz w:val="22"/>
          <w:szCs w:val="22"/>
        </w:rPr>
        <w:t xml:space="preserve"> [Accessed: 1 May 2024]</w:t>
      </w:r>
    </w:p>
    <w:p w14:paraId="50133357" w14:textId="77777777" w:rsidR="009A61E5" w:rsidRPr="004A6BFC" w:rsidRDefault="009A61E5" w:rsidP="004A6BFC">
      <w:pPr>
        <w:spacing w:line="360" w:lineRule="auto"/>
        <w:rPr>
          <w:rFonts w:ascii="Arial" w:hAnsi="Arial" w:cs="Arial"/>
          <w:sz w:val="22"/>
          <w:szCs w:val="22"/>
        </w:rPr>
      </w:pPr>
    </w:p>
    <w:p w14:paraId="140ADF10" w14:textId="77777777" w:rsidR="009A61E5" w:rsidRPr="004A6BFC" w:rsidRDefault="009A61E5" w:rsidP="004A6BFC">
      <w:pPr>
        <w:spacing w:line="360" w:lineRule="auto"/>
        <w:rPr>
          <w:rFonts w:ascii="Arial" w:hAnsi="Arial" w:cs="Arial"/>
          <w:sz w:val="22"/>
          <w:szCs w:val="22"/>
          <w:shd w:val="clear" w:color="auto" w:fill="FFFFFF"/>
        </w:rPr>
      </w:pPr>
      <w:proofErr w:type="spellStart"/>
      <w:r w:rsidRPr="004A6BFC">
        <w:rPr>
          <w:rFonts w:ascii="Arial" w:hAnsi="Arial" w:cs="Arial"/>
          <w:sz w:val="22"/>
          <w:szCs w:val="22"/>
        </w:rPr>
        <w:t>Kelanang</w:t>
      </w:r>
      <w:proofErr w:type="spellEnd"/>
      <w:r w:rsidRPr="004A6BFC">
        <w:rPr>
          <w:rFonts w:ascii="Arial" w:hAnsi="Arial" w:cs="Arial"/>
          <w:sz w:val="22"/>
          <w:szCs w:val="22"/>
        </w:rPr>
        <w:t xml:space="preserve">, J. and Zakaria, E. (2012) </w:t>
      </w:r>
      <w:r w:rsidRPr="004A6BFC">
        <w:rPr>
          <w:rFonts w:ascii="Arial" w:hAnsi="Arial" w:cs="Arial"/>
          <w:i/>
          <w:iCs/>
          <w:sz w:val="22"/>
          <w:szCs w:val="22"/>
          <w:shd w:val="clear" w:color="auto" w:fill="FFFFFF"/>
        </w:rPr>
        <w:t>Mathematics Difficulties Among Primary School Students</w:t>
      </w:r>
      <w:r w:rsidRPr="004A6BFC">
        <w:rPr>
          <w:rFonts w:ascii="Arial" w:hAnsi="Arial" w:cs="Arial"/>
          <w:sz w:val="22"/>
          <w:szCs w:val="22"/>
          <w:shd w:val="clear" w:color="auto" w:fill="FFFFFF"/>
        </w:rPr>
        <w:t xml:space="preserve">. Available at: </w:t>
      </w:r>
      <w:hyperlink r:id="rId25" w:history="1">
        <w:r w:rsidRPr="004A6BFC">
          <w:rPr>
            <w:rStyle w:val="Hyperlink"/>
            <w:rFonts w:ascii="Arial" w:hAnsi="Arial" w:cs="Arial"/>
            <w:color w:val="auto"/>
            <w:sz w:val="22"/>
            <w:szCs w:val="22"/>
            <w:u w:val="none"/>
            <w:shd w:val="clear" w:color="auto" w:fill="FFFFFF"/>
          </w:rPr>
          <w:t>https://www.researchgate.net/publication/278848286_Mathematics_difficulties_among_primary_school_students</w:t>
        </w:r>
      </w:hyperlink>
      <w:r w:rsidRPr="004A6BFC">
        <w:rPr>
          <w:rFonts w:ascii="Arial" w:hAnsi="Arial" w:cs="Arial"/>
          <w:sz w:val="22"/>
          <w:szCs w:val="22"/>
          <w:shd w:val="clear" w:color="auto" w:fill="FFFFFF"/>
        </w:rPr>
        <w:t xml:space="preserve"> [Accessed: 28</w:t>
      </w:r>
      <w:r w:rsidRPr="004A6BFC">
        <w:rPr>
          <w:rFonts w:ascii="Arial" w:hAnsi="Arial" w:cs="Arial"/>
          <w:sz w:val="22"/>
          <w:szCs w:val="22"/>
          <w:shd w:val="clear" w:color="auto" w:fill="FFFFFF"/>
          <w:vertAlign w:val="superscript"/>
        </w:rPr>
        <w:t>th</w:t>
      </w:r>
      <w:r w:rsidRPr="004A6BFC">
        <w:rPr>
          <w:rFonts w:ascii="Arial" w:hAnsi="Arial" w:cs="Arial"/>
          <w:sz w:val="22"/>
          <w:szCs w:val="22"/>
          <w:shd w:val="clear" w:color="auto" w:fill="FFFFFF"/>
        </w:rPr>
        <w:t xml:space="preserve"> March 2024] </w:t>
      </w:r>
    </w:p>
    <w:p w14:paraId="6236BD00" w14:textId="77777777" w:rsidR="009A61E5" w:rsidRPr="004A6BFC" w:rsidRDefault="009A61E5" w:rsidP="004A6BFC">
      <w:pPr>
        <w:spacing w:line="360" w:lineRule="auto"/>
        <w:rPr>
          <w:rFonts w:ascii="Arial" w:hAnsi="Arial" w:cs="Arial"/>
          <w:sz w:val="22"/>
          <w:szCs w:val="22"/>
        </w:rPr>
      </w:pPr>
    </w:p>
    <w:p w14:paraId="477E0F01" w14:textId="4A127AB2" w:rsidR="0024750C" w:rsidRPr="004A6BFC" w:rsidRDefault="009A61E5" w:rsidP="004A6BFC">
      <w:pPr>
        <w:autoSpaceDE w:val="0"/>
        <w:autoSpaceDN w:val="0"/>
        <w:adjustRightInd w:val="0"/>
        <w:spacing w:line="360" w:lineRule="auto"/>
        <w:rPr>
          <w:rFonts w:ascii="Arial" w:hAnsi="Arial" w:cs="Arial"/>
          <w:sz w:val="22"/>
          <w:szCs w:val="22"/>
        </w:rPr>
      </w:pPr>
      <w:proofErr w:type="spellStart"/>
      <w:r w:rsidRPr="004A6BFC">
        <w:rPr>
          <w:rFonts w:ascii="Arial" w:hAnsi="Arial" w:cs="Arial"/>
          <w:sz w:val="22"/>
          <w:szCs w:val="22"/>
        </w:rPr>
        <w:lastRenderedPageBreak/>
        <w:t>Khakimova</w:t>
      </w:r>
      <w:proofErr w:type="spellEnd"/>
      <w:r w:rsidRPr="004A6BFC">
        <w:rPr>
          <w:rFonts w:ascii="Arial" w:hAnsi="Arial" w:cs="Arial"/>
          <w:sz w:val="22"/>
          <w:szCs w:val="22"/>
        </w:rPr>
        <w:t xml:space="preserve">, D. (2019) </w:t>
      </w:r>
      <w:r w:rsidRPr="004A6BFC">
        <w:rPr>
          <w:rFonts w:ascii="Arial" w:hAnsi="Arial" w:cs="Arial"/>
          <w:i/>
          <w:iCs/>
          <w:sz w:val="22"/>
          <w:szCs w:val="22"/>
        </w:rPr>
        <w:t>Advantages and disadvantages of observation</w:t>
      </w:r>
      <w:r w:rsidRPr="004A6BFC">
        <w:rPr>
          <w:rFonts w:ascii="Arial" w:hAnsi="Arial" w:cs="Arial"/>
          <w:sz w:val="22"/>
          <w:szCs w:val="22"/>
        </w:rPr>
        <w:t xml:space="preserve">. Available at: </w:t>
      </w:r>
      <w:hyperlink r:id="rId26" w:history="1">
        <w:r w:rsidRPr="004A6BFC">
          <w:rPr>
            <w:rFonts w:ascii="Arial" w:hAnsi="Arial" w:cs="Arial"/>
            <w:kern w:val="0"/>
            <w:sz w:val="22"/>
            <w:szCs w:val="22"/>
          </w:rPr>
          <w:t>https://cyberleninka.ru/article/n/advantages-and-disadvantages-of-observation/pdf</w:t>
        </w:r>
      </w:hyperlink>
      <w:r w:rsidRPr="004A6BFC">
        <w:rPr>
          <w:rFonts w:ascii="Arial" w:hAnsi="Arial" w:cs="Arial"/>
          <w:kern w:val="0"/>
          <w:sz w:val="22"/>
          <w:szCs w:val="22"/>
        </w:rPr>
        <w:t xml:space="preserve"> </w:t>
      </w:r>
      <w:r w:rsidRPr="004A6BFC">
        <w:rPr>
          <w:rFonts w:ascii="Arial" w:hAnsi="Arial" w:cs="Arial"/>
          <w:sz w:val="22"/>
          <w:szCs w:val="22"/>
        </w:rPr>
        <w:t>[Accessed: 27</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5552E811"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t>Klang</w:t>
      </w:r>
      <w:proofErr w:type="spellEnd"/>
      <w:r w:rsidRPr="004A6BFC">
        <w:rPr>
          <w:rFonts w:ascii="Arial" w:hAnsi="Arial" w:cs="Arial"/>
          <w:sz w:val="22"/>
          <w:szCs w:val="22"/>
        </w:rPr>
        <w:t xml:space="preserve">, N., Karlsson, N., </w:t>
      </w:r>
      <w:proofErr w:type="spellStart"/>
      <w:r w:rsidRPr="004A6BFC">
        <w:rPr>
          <w:rFonts w:ascii="Arial" w:hAnsi="Arial" w:cs="Arial"/>
          <w:sz w:val="22"/>
          <w:szCs w:val="22"/>
        </w:rPr>
        <w:t>Kilborn</w:t>
      </w:r>
      <w:proofErr w:type="spellEnd"/>
      <w:r w:rsidRPr="004A6BFC">
        <w:rPr>
          <w:rFonts w:ascii="Arial" w:hAnsi="Arial" w:cs="Arial"/>
          <w:sz w:val="22"/>
          <w:szCs w:val="22"/>
        </w:rPr>
        <w:t xml:space="preserve">, W., Eriksson, P. and Karlberg, M. (2021) </w:t>
      </w:r>
      <w:r w:rsidRPr="004A6BFC">
        <w:rPr>
          <w:rFonts w:ascii="Arial" w:hAnsi="Arial" w:cs="Arial"/>
          <w:i/>
          <w:iCs/>
          <w:sz w:val="22"/>
          <w:szCs w:val="22"/>
        </w:rPr>
        <w:t xml:space="preserve">Mathematical Problem-Solving Through Cooperative Learning – The Importance of Peer Acceptance and Friendships. </w:t>
      </w:r>
      <w:r w:rsidRPr="004A6BFC">
        <w:rPr>
          <w:rFonts w:ascii="Arial" w:hAnsi="Arial" w:cs="Arial"/>
          <w:sz w:val="22"/>
          <w:szCs w:val="22"/>
        </w:rPr>
        <w:t xml:space="preserve">Available at: </w:t>
      </w:r>
      <w:hyperlink r:id="rId27" w:history="1">
        <w:r w:rsidRPr="004A6BFC">
          <w:rPr>
            <w:rStyle w:val="Hyperlink"/>
            <w:rFonts w:ascii="Arial" w:eastAsiaTheme="majorEastAsia" w:hAnsi="Arial" w:cs="Arial"/>
            <w:color w:val="auto"/>
            <w:sz w:val="22"/>
            <w:szCs w:val="22"/>
            <w:u w:val="none"/>
          </w:rPr>
          <w:t>https://doi.org/10.3389/feduc.2021.710296</w:t>
        </w:r>
      </w:hyperlink>
      <w:r w:rsidRPr="004A6BFC">
        <w:rPr>
          <w:rFonts w:ascii="Arial" w:hAnsi="Arial" w:cs="Arial"/>
          <w:sz w:val="22"/>
          <w:szCs w:val="22"/>
        </w:rPr>
        <w:t xml:space="preserve"> [Accessed: 11 April 2024]</w:t>
      </w:r>
    </w:p>
    <w:p w14:paraId="689DAF5D" w14:textId="77777777" w:rsidR="009A61E5" w:rsidRPr="004A6BFC" w:rsidRDefault="009A61E5" w:rsidP="004A6BFC">
      <w:pPr>
        <w:spacing w:line="360" w:lineRule="auto"/>
        <w:rPr>
          <w:rFonts w:ascii="Arial" w:hAnsi="Arial" w:cs="Arial"/>
          <w:sz w:val="22"/>
          <w:szCs w:val="22"/>
          <w:shd w:val="clear" w:color="auto" w:fill="F7F7F7"/>
        </w:rPr>
      </w:pPr>
      <w:proofErr w:type="spellStart"/>
      <w:r w:rsidRPr="004A6BFC">
        <w:rPr>
          <w:rFonts w:ascii="Arial" w:hAnsi="Arial" w:cs="Arial"/>
          <w:sz w:val="22"/>
          <w:szCs w:val="22"/>
        </w:rPr>
        <w:t>Klang</w:t>
      </w:r>
      <w:proofErr w:type="spellEnd"/>
      <w:r w:rsidRPr="004A6BFC">
        <w:rPr>
          <w:rFonts w:ascii="Arial" w:hAnsi="Arial" w:cs="Arial"/>
          <w:sz w:val="22"/>
          <w:szCs w:val="22"/>
        </w:rPr>
        <w:t xml:space="preserve">, N., Olsson, I., Wilder, J., </w:t>
      </w:r>
      <w:proofErr w:type="spellStart"/>
      <w:r w:rsidRPr="004A6BFC">
        <w:rPr>
          <w:rFonts w:ascii="Arial" w:hAnsi="Arial" w:cs="Arial"/>
          <w:sz w:val="22"/>
          <w:szCs w:val="22"/>
        </w:rPr>
        <w:t>Gunilla</w:t>
      </w:r>
      <w:proofErr w:type="spellEnd"/>
      <w:r w:rsidRPr="004A6BFC">
        <w:rPr>
          <w:rFonts w:ascii="Arial" w:hAnsi="Arial" w:cs="Arial"/>
          <w:sz w:val="22"/>
          <w:szCs w:val="22"/>
        </w:rPr>
        <w:t xml:space="preserve">, L., </w:t>
      </w:r>
      <w:proofErr w:type="spellStart"/>
      <w:r w:rsidRPr="004A6BFC">
        <w:rPr>
          <w:rFonts w:ascii="Arial" w:hAnsi="Arial" w:cs="Arial"/>
          <w:sz w:val="22"/>
          <w:szCs w:val="22"/>
        </w:rPr>
        <w:t>Fohlin</w:t>
      </w:r>
      <w:proofErr w:type="spellEnd"/>
      <w:r w:rsidRPr="004A6BFC">
        <w:rPr>
          <w:rFonts w:ascii="Arial" w:hAnsi="Arial" w:cs="Arial"/>
          <w:sz w:val="22"/>
          <w:szCs w:val="22"/>
        </w:rPr>
        <w:t xml:space="preserve">, n., and </w:t>
      </w:r>
      <w:proofErr w:type="spellStart"/>
      <w:r w:rsidRPr="004A6BFC">
        <w:rPr>
          <w:rFonts w:ascii="Arial" w:hAnsi="Arial" w:cs="Arial"/>
          <w:sz w:val="22"/>
          <w:szCs w:val="22"/>
        </w:rPr>
        <w:t>Nilholm</w:t>
      </w:r>
      <w:proofErr w:type="spellEnd"/>
      <w:r w:rsidRPr="004A6BFC">
        <w:rPr>
          <w:rFonts w:ascii="Arial" w:hAnsi="Arial" w:cs="Arial"/>
          <w:sz w:val="22"/>
          <w:szCs w:val="22"/>
        </w:rPr>
        <w:t xml:space="preserve">, C. (2020) </w:t>
      </w:r>
      <w:r w:rsidRPr="004A6BFC">
        <w:rPr>
          <w:rFonts w:ascii="Arial" w:hAnsi="Arial" w:cs="Arial"/>
          <w:i/>
          <w:iCs/>
          <w:sz w:val="22"/>
          <w:szCs w:val="22"/>
          <w:shd w:val="clear" w:color="auto" w:fill="F7F7F7"/>
        </w:rPr>
        <w:t>A Cooperative Learning Intervention to Promote Social Inclusion in Heterogeneous Classrooms</w:t>
      </w:r>
      <w:r w:rsidRPr="004A6BFC">
        <w:rPr>
          <w:rFonts w:ascii="Arial" w:hAnsi="Arial" w:cs="Arial"/>
          <w:sz w:val="22"/>
          <w:szCs w:val="22"/>
          <w:shd w:val="clear" w:color="auto" w:fill="F7F7F7"/>
        </w:rPr>
        <w:t xml:space="preserve">. Available at: </w:t>
      </w:r>
      <w:hyperlink r:id="rId28" w:history="1">
        <w:r w:rsidRPr="004A6BFC">
          <w:rPr>
            <w:rStyle w:val="Hyperlink"/>
            <w:rFonts w:ascii="Arial" w:hAnsi="Arial" w:cs="Arial"/>
            <w:color w:val="auto"/>
            <w:sz w:val="22"/>
            <w:szCs w:val="22"/>
            <w:u w:val="none"/>
            <w:shd w:val="clear" w:color="auto" w:fill="F7F7F7"/>
          </w:rPr>
          <w:t>https://www.frontiersin.org/journals/psychology/articles/10.3389/fpsyg.2020.586489/full</w:t>
        </w:r>
      </w:hyperlink>
      <w:r w:rsidRPr="004A6BFC">
        <w:rPr>
          <w:rFonts w:ascii="Arial" w:hAnsi="Arial" w:cs="Arial"/>
          <w:sz w:val="22"/>
          <w:szCs w:val="22"/>
          <w:shd w:val="clear" w:color="auto" w:fill="F7F7F7"/>
        </w:rPr>
        <w:t xml:space="preserve"> [Accessed: 28 April 2024]</w:t>
      </w:r>
    </w:p>
    <w:p w14:paraId="639F2099" w14:textId="77777777" w:rsidR="009A61E5" w:rsidRPr="004A6BFC" w:rsidRDefault="009A61E5" w:rsidP="004A6BFC">
      <w:pPr>
        <w:spacing w:line="360" w:lineRule="auto"/>
        <w:rPr>
          <w:rFonts w:ascii="Arial" w:hAnsi="Arial" w:cs="Arial"/>
          <w:sz w:val="22"/>
          <w:szCs w:val="22"/>
        </w:rPr>
      </w:pPr>
    </w:p>
    <w:p w14:paraId="045D6D30"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Kocak</w:t>
      </w:r>
      <w:proofErr w:type="spellEnd"/>
      <w:r w:rsidRPr="004A6BFC">
        <w:rPr>
          <w:rFonts w:ascii="Arial" w:hAnsi="Arial" w:cs="Arial"/>
          <w:sz w:val="22"/>
          <w:szCs w:val="22"/>
        </w:rPr>
        <w:t xml:space="preserve">, Z., </w:t>
      </w:r>
      <w:proofErr w:type="spellStart"/>
      <w:r w:rsidRPr="004A6BFC">
        <w:rPr>
          <w:rFonts w:ascii="Arial" w:hAnsi="Arial" w:cs="Arial"/>
          <w:sz w:val="22"/>
          <w:szCs w:val="22"/>
        </w:rPr>
        <w:t>Bozan</w:t>
      </w:r>
      <w:proofErr w:type="spellEnd"/>
      <w:r w:rsidRPr="004A6BFC">
        <w:rPr>
          <w:rFonts w:ascii="Arial" w:hAnsi="Arial" w:cs="Arial"/>
          <w:sz w:val="22"/>
          <w:szCs w:val="22"/>
        </w:rPr>
        <w:t xml:space="preserve">, R., and </w:t>
      </w:r>
      <w:proofErr w:type="spellStart"/>
      <w:r w:rsidRPr="004A6BFC">
        <w:rPr>
          <w:rFonts w:ascii="Arial" w:hAnsi="Arial" w:cs="Arial"/>
          <w:sz w:val="22"/>
          <w:szCs w:val="22"/>
        </w:rPr>
        <w:t>Isik</w:t>
      </w:r>
      <w:proofErr w:type="spellEnd"/>
      <w:r w:rsidRPr="004A6BFC">
        <w:rPr>
          <w:rFonts w:ascii="Arial" w:hAnsi="Arial" w:cs="Arial"/>
          <w:sz w:val="22"/>
          <w:szCs w:val="22"/>
        </w:rPr>
        <w:t xml:space="preserve">, O. (2009) </w:t>
      </w:r>
      <w:r w:rsidRPr="004A6BFC">
        <w:rPr>
          <w:rFonts w:ascii="Arial" w:hAnsi="Arial" w:cs="Arial"/>
          <w:i/>
          <w:iCs/>
          <w:sz w:val="22"/>
          <w:szCs w:val="22"/>
        </w:rPr>
        <w:t xml:space="preserve">The importance of group work in mathematics. </w:t>
      </w:r>
      <w:r w:rsidRPr="004A6BFC">
        <w:rPr>
          <w:rFonts w:ascii="Arial" w:hAnsi="Arial" w:cs="Arial"/>
          <w:sz w:val="22"/>
          <w:szCs w:val="22"/>
        </w:rPr>
        <w:t xml:space="preserve">Available at: </w:t>
      </w:r>
      <w:hyperlink r:id="rId29" w:anchor=":~:text=Group%20work%20shows%20that%20students,students%20learn%20interactively%20and%20efficiently" w:history="1">
        <w:r w:rsidRPr="004A6BFC">
          <w:rPr>
            <w:rStyle w:val="Hyperlink"/>
            <w:rFonts w:ascii="Arial" w:hAnsi="Arial" w:cs="Arial"/>
            <w:color w:val="auto"/>
            <w:sz w:val="22"/>
            <w:szCs w:val="22"/>
            <w:u w:val="none"/>
          </w:rPr>
          <w:t>https://www.researchgate.net/publication/248606734_The_importance_of_group_work_in_mathematics#:~:text=Group%20work%20shows%20that%20students,students%20learn%20interactively%20and%20efficiently</w:t>
        </w:r>
      </w:hyperlink>
      <w:r w:rsidRPr="004A6BFC">
        <w:rPr>
          <w:rFonts w:ascii="Arial" w:hAnsi="Arial" w:cs="Arial"/>
          <w:sz w:val="22"/>
          <w:szCs w:val="22"/>
        </w:rPr>
        <w:t>. [Accessed: 28</w:t>
      </w:r>
      <w:r w:rsidRPr="004A6BFC">
        <w:rPr>
          <w:rFonts w:ascii="Arial" w:hAnsi="Arial" w:cs="Arial"/>
          <w:sz w:val="22"/>
          <w:szCs w:val="22"/>
          <w:vertAlign w:val="superscript"/>
        </w:rPr>
        <w:t>th</w:t>
      </w:r>
      <w:r w:rsidRPr="004A6BFC">
        <w:rPr>
          <w:rFonts w:ascii="Arial" w:hAnsi="Arial" w:cs="Arial"/>
          <w:sz w:val="22"/>
          <w:szCs w:val="22"/>
        </w:rPr>
        <w:t xml:space="preserve"> March 2024]</w:t>
      </w:r>
    </w:p>
    <w:p w14:paraId="5DA2F8F3" w14:textId="77777777" w:rsidR="009A61E5" w:rsidRPr="004A6BFC" w:rsidRDefault="009A61E5" w:rsidP="004A6BFC">
      <w:pPr>
        <w:spacing w:line="360" w:lineRule="auto"/>
        <w:rPr>
          <w:rFonts w:ascii="Arial" w:hAnsi="Arial" w:cs="Arial"/>
          <w:sz w:val="22"/>
          <w:szCs w:val="22"/>
        </w:rPr>
      </w:pPr>
    </w:p>
    <w:p w14:paraId="0F327B38" w14:textId="4336F0AC"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Lambert, M. (ed.) (2019)</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 xml:space="preserve">Practical research methods in </w:t>
      </w:r>
      <w:r w:rsidRPr="004A6BFC">
        <w:rPr>
          <w:rFonts w:ascii="Arial" w:hAnsi="Arial" w:cs="Arial"/>
          <w:i/>
          <w:iCs/>
          <w:sz w:val="22"/>
          <w:szCs w:val="22"/>
        </w:rPr>
        <w:t>education:</w:t>
      </w:r>
      <w:r w:rsidRPr="004A6BFC">
        <w:rPr>
          <w:rFonts w:ascii="Arial" w:hAnsi="Arial" w:cs="Arial"/>
          <w:i/>
          <w:iCs/>
          <w:sz w:val="22"/>
          <w:szCs w:val="22"/>
        </w:rPr>
        <w:t xml:space="preserve"> an early researcher’s critical guide</w:t>
      </w:r>
      <w:r w:rsidRPr="004A6BFC">
        <w:rPr>
          <w:rFonts w:ascii="Arial" w:hAnsi="Arial" w:cs="Arial"/>
          <w:sz w:val="22"/>
          <w:szCs w:val="22"/>
          <w:shd w:val="clear" w:color="auto" w:fill="FFFFFF"/>
        </w:rPr>
        <w:t xml:space="preserve">. Abingdon, </w:t>
      </w:r>
      <w:r w:rsidR="005C6D20" w:rsidRPr="004A6BFC">
        <w:rPr>
          <w:rFonts w:ascii="Arial" w:hAnsi="Arial" w:cs="Arial"/>
          <w:sz w:val="22"/>
          <w:szCs w:val="22"/>
          <w:shd w:val="clear" w:color="auto" w:fill="FFFFFF"/>
        </w:rPr>
        <w:t>Oxon;</w:t>
      </w:r>
      <w:r w:rsidRPr="004A6BFC">
        <w:rPr>
          <w:rFonts w:ascii="Arial" w:hAnsi="Arial" w:cs="Arial"/>
          <w:sz w:val="22"/>
          <w:szCs w:val="22"/>
          <w:shd w:val="clear" w:color="auto" w:fill="FFFFFF"/>
        </w:rPr>
        <w:t xml:space="preserve"> Routledge.</w:t>
      </w:r>
    </w:p>
    <w:p w14:paraId="1EADD056"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Linneberg</w:t>
      </w:r>
      <w:proofErr w:type="spellEnd"/>
      <w:r w:rsidRPr="004A6BFC">
        <w:rPr>
          <w:rFonts w:ascii="Arial" w:hAnsi="Arial" w:cs="Arial"/>
          <w:sz w:val="22"/>
          <w:szCs w:val="22"/>
        </w:rPr>
        <w:t>, M.,</w:t>
      </w:r>
      <w:r w:rsidRPr="004A6BFC">
        <w:rPr>
          <w:rFonts w:ascii="Arial" w:hAnsi="Arial" w:cs="Arial"/>
          <w:sz w:val="22"/>
          <w:szCs w:val="22"/>
        </w:rPr>
        <w:t xml:space="preserve"> and </w:t>
      </w:r>
      <w:proofErr w:type="spellStart"/>
      <w:r w:rsidRPr="004A6BFC">
        <w:rPr>
          <w:rFonts w:ascii="Arial" w:hAnsi="Arial" w:cs="Arial"/>
          <w:sz w:val="22"/>
          <w:szCs w:val="22"/>
        </w:rPr>
        <w:t>Korsgaard</w:t>
      </w:r>
      <w:proofErr w:type="spellEnd"/>
      <w:r w:rsidRPr="004A6BFC">
        <w:rPr>
          <w:rFonts w:ascii="Arial" w:hAnsi="Arial" w:cs="Arial"/>
          <w:sz w:val="22"/>
          <w:szCs w:val="22"/>
        </w:rPr>
        <w:t>,</w:t>
      </w:r>
      <w:r w:rsidRPr="004A6BFC">
        <w:rPr>
          <w:rFonts w:ascii="Arial" w:hAnsi="Arial" w:cs="Arial"/>
          <w:sz w:val="22"/>
          <w:szCs w:val="22"/>
        </w:rPr>
        <w:t xml:space="preserve"> S.</w:t>
      </w:r>
      <w:r w:rsidRPr="004A6BFC">
        <w:rPr>
          <w:rFonts w:ascii="Arial" w:hAnsi="Arial" w:cs="Arial"/>
          <w:sz w:val="22"/>
          <w:szCs w:val="22"/>
        </w:rPr>
        <w:t xml:space="preserve"> </w:t>
      </w:r>
      <w:r w:rsidRPr="004A6BFC">
        <w:rPr>
          <w:rFonts w:ascii="Arial" w:hAnsi="Arial" w:cs="Arial"/>
          <w:sz w:val="22"/>
          <w:szCs w:val="22"/>
        </w:rPr>
        <w:t>(</w:t>
      </w:r>
      <w:r w:rsidRPr="004A6BFC">
        <w:rPr>
          <w:rFonts w:ascii="Arial" w:hAnsi="Arial" w:cs="Arial"/>
          <w:sz w:val="22"/>
          <w:szCs w:val="22"/>
        </w:rPr>
        <w:t>2019)</w:t>
      </w:r>
      <w:r w:rsidRPr="004A6BFC">
        <w:rPr>
          <w:rFonts w:ascii="Arial" w:hAnsi="Arial" w:cs="Arial"/>
          <w:sz w:val="22"/>
          <w:szCs w:val="22"/>
        </w:rPr>
        <w:t xml:space="preserve"> </w:t>
      </w:r>
      <w:r w:rsidRPr="004A6BFC">
        <w:rPr>
          <w:rFonts w:ascii="Arial" w:hAnsi="Arial" w:cs="Arial"/>
          <w:i/>
          <w:iCs/>
          <w:sz w:val="22"/>
          <w:szCs w:val="22"/>
        </w:rPr>
        <w:t>Coding Qualitative Data: a Synthesis Guiding the Novice</w:t>
      </w:r>
      <w:r w:rsidRPr="004A6BFC">
        <w:rPr>
          <w:rFonts w:ascii="Arial" w:hAnsi="Arial" w:cs="Arial"/>
          <w:sz w:val="22"/>
          <w:szCs w:val="22"/>
        </w:rPr>
        <w:t xml:space="preserve">. Available at: </w:t>
      </w:r>
      <w:r w:rsidRPr="004A6BFC">
        <w:rPr>
          <w:rFonts w:ascii="Arial" w:hAnsi="Arial" w:cs="Arial"/>
          <w:sz w:val="22"/>
          <w:szCs w:val="22"/>
          <w:shd w:val="clear" w:color="auto" w:fill="FFFFFF"/>
        </w:rPr>
        <w:t>DOI:</w:t>
      </w:r>
      <w:hyperlink r:id="rId30" w:tgtFrame="_blank" w:history="1">
        <w:r w:rsidRPr="004A6BFC">
          <w:rPr>
            <w:rFonts w:ascii="Arial" w:hAnsi="Arial" w:cs="Arial"/>
            <w:sz w:val="22"/>
            <w:szCs w:val="22"/>
            <w:bdr w:val="none" w:sz="0" w:space="0" w:color="auto" w:frame="1"/>
          </w:rPr>
          <w:t>10.1108/QRJ-12-2018-0012</w:t>
        </w:r>
      </w:hyperlink>
      <w:r w:rsidRPr="004A6BFC">
        <w:rPr>
          <w:rFonts w:ascii="Arial" w:hAnsi="Arial" w:cs="Arial"/>
          <w:sz w:val="22"/>
          <w:szCs w:val="22"/>
        </w:rPr>
        <w:t xml:space="preserve"> [Accessed: 12 April 2024]</w:t>
      </w:r>
    </w:p>
    <w:p w14:paraId="2D9A02BB" w14:textId="77777777" w:rsidR="005C6D20" w:rsidRPr="004A6BFC" w:rsidRDefault="005C6D20" w:rsidP="004A6BFC">
      <w:pPr>
        <w:spacing w:line="360" w:lineRule="auto"/>
        <w:rPr>
          <w:rFonts w:ascii="Arial" w:hAnsi="Arial" w:cs="Arial"/>
          <w:sz w:val="22"/>
          <w:szCs w:val="22"/>
        </w:rPr>
      </w:pPr>
    </w:p>
    <w:p w14:paraId="056701F0" w14:textId="141C026E" w:rsidR="005C6D20" w:rsidRPr="004A6BFC" w:rsidRDefault="005C6D20" w:rsidP="004A6BFC">
      <w:pPr>
        <w:pStyle w:val="NormalWeb"/>
        <w:spacing w:before="0" w:beforeAutospacing="0" w:after="240" w:afterAutospacing="0" w:line="360" w:lineRule="auto"/>
        <w:rPr>
          <w:rFonts w:ascii="Arial" w:hAnsi="Arial" w:cs="Arial"/>
          <w:color w:val="000000"/>
          <w:sz w:val="22"/>
          <w:szCs w:val="22"/>
        </w:rPr>
      </w:pPr>
      <w:r w:rsidRPr="004A6BFC">
        <w:rPr>
          <w:rFonts w:ascii="Arial" w:hAnsi="Arial" w:cs="Arial"/>
          <w:color w:val="000000"/>
          <w:sz w:val="22"/>
          <w:szCs w:val="22"/>
        </w:rPr>
        <w:t>Mario,</w:t>
      </w:r>
      <w:r w:rsidRPr="004A6BFC">
        <w:rPr>
          <w:rFonts w:ascii="Arial" w:hAnsi="Arial" w:cs="Arial"/>
          <w:color w:val="000000"/>
          <w:sz w:val="22"/>
          <w:szCs w:val="22"/>
        </w:rPr>
        <w:t xml:space="preserve"> M.D. (2022).</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Why it’s important to practise active listening with your students</w:t>
      </w:r>
      <w:r w:rsidRPr="004A6BFC">
        <w:rPr>
          <w:rFonts w:ascii="Arial" w:hAnsi="Arial" w:cs="Arial"/>
          <w:color w:val="000000"/>
          <w:sz w:val="22"/>
          <w:szCs w:val="22"/>
        </w:rPr>
        <w:t>. Available at: https://blog.pearsoninternationalschools.com/why-its-important-to-practise-active-listening-with-your-students/ [Accessed 1 May 2024].</w:t>
      </w:r>
    </w:p>
    <w:p w14:paraId="0D1E478A" w14:textId="7AA2A940"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t xml:space="preserve">McGuire, M. &amp; Delahunt, B. (2017) </w:t>
      </w:r>
      <w:r w:rsidRPr="004A6BFC">
        <w:rPr>
          <w:rFonts w:ascii="Arial" w:hAnsi="Arial" w:cs="Arial"/>
          <w:i/>
          <w:iCs/>
          <w:sz w:val="22"/>
          <w:szCs w:val="22"/>
        </w:rPr>
        <w:t xml:space="preserve">Doing a Thematical Analysis: A Practical, Step by Step Guide for Learning and Teaching Scholars, All Ireland Journal of Teaching and Learning in Education, </w:t>
      </w:r>
      <w:r w:rsidRPr="004A6BFC">
        <w:rPr>
          <w:rFonts w:ascii="Arial" w:hAnsi="Arial" w:cs="Arial"/>
          <w:sz w:val="22"/>
          <w:szCs w:val="22"/>
        </w:rPr>
        <w:t>9(3), Available at:</w:t>
      </w:r>
      <w:r w:rsidRPr="004A6BFC">
        <w:rPr>
          <w:rFonts w:ascii="Arial" w:hAnsi="Arial" w:cs="Arial"/>
          <w:sz w:val="22"/>
          <w:szCs w:val="22"/>
        </w:rPr>
        <w:t xml:space="preserve"> </w:t>
      </w:r>
      <w:r w:rsidRPr="004A6BFC">
        <w:rPr>
          <w:rFonts w:ascii="Arial" w:hAnsi="Arial" w:cs="Arial"/>
          <w:sz w:val="22"/>
          <w:szCs w:val="22"/>
        </w:rPr>
        <w:t>https://ojs.aishe.org/index.php/aishe- j/article/view/335 [Accessed: 13 April 2024]</w:t>
      </w:r>
    </w:p>
    <w:p w14:paraId="5DAB39DF"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Mcleod</w:t>
      </w:r>
      <w:proofErr w:type="spellEnd"/>
      <w:r w:rsidRPr="004A6BFC">
        <w:rPr>
          <w:rFonts w:ascii="Arial" w:hAnsi="Arial" w:cs="Arial"/>
          <w:sz w:val="22"/>
          <w:szCs w:val="22"/>
        </w:rPr>
        <w:t>, S. (2019).</w:t>
      </w:r>
      <w:r w:rsidRPr="004A6BFC">
        <w:rPr>
          <w:rFonts w:ascii="Arial" w:hAnsi="Arial" w:cs="Arial"/>
          <w:i/>
          <w:iCs/>
          <w:sz w:val="22"/>
          <w:szCs w:val="22"/>
        </w:rPr>
        <w:t xml:space="preserve"> Case Study Research Method in Psychology. [Online] Simply Psychology</w:t>
      </w:r>
      <w:r w:rsidRPr="004A6BFC">
        <w:rPr>
          <w:rFonts w:ascii="Arial" w:hAnsi="Arial" w:cs="Arial"/>
          <w:sz w:val="22"/>
          <w:szCs w:val="22"/>
        </w:rPr>
        <w:t xml:space="preserve">. Available at: </w:t>
      </w:r>
      <w:hyperlink r:id="rId31" w:history="1">
        <w:r w:rsidRPr="004A6BFC">
          <w:rPr>
            <w:rStyle w:val="Hyperlink"/>
            <w:rFonts w:ascii="Arial" w:hAnsi="Arial" w:cs="Arial"/>
            <w:sz w:val="22"/>
            <w:szCs w:val="22"/>
          </w:rPr>
          <w:t>https://www.simplypsychology.org/case-study.html</w:t>
        </w:r>
      </w:hyperlink>
      <w:r w:rsidRPr="004A6BFC">
        <w:rPr>
          <w:rFonts w:ascii="Arial" w:hAnsi="Arial" w:cs="Arial"/>
          <w:sz w:val="22"/>
          <w:szCs w:val="22"/>
        </w:rPr>
        <w:t xml:space="preserve"> [Accessed: 28 April 2024] </w:t>
      </w:r>
    </w:p>
    <w:p w14:paraId="0CD7F775" w14:textId="77777777" w:rsidR="009A61E5" w:rsidRPr="004A6BFC" w:rsidRDefault="009A61E5" w:rsidP="004A6BFC">
      <w:pPr>
        <w:pStyle w:val="NormalWeb"/>
        <w:shd w:val="clear" w:color="auto" w:fill="FFFFFF"/>
        <w:spacing w:line="360" w:lineRule="auto"/>
        <w:rPr>
          <w:rFonts w:ascii="Arial" w:hAnsi="Arial" w:cs="Arial"/>
          <w:sz w:val="22"/>
          <w:szCs w:val="22"/>
        </w:rPr>
      </w:pPr>
      <w:r w:rsidRPr="004A6BFC">
        <w:rPr>
          <w:rFonts w:ascii="Arial" w:hAnsi="Arial" w:cs="Arial"/>
          <w:sz w:val="22"/>
          <w:szCs w:val="22"/>
        </w:rPr>
        <w:lastRenderedPageBreak/>
        <w:t xml:space="preserve">NFER (2013) How to Run qualitative and quantitative research. Berkshire: NFER. </w:t>
      </w:r>
      <w:r w:rsidRPr="004A6BFC">
        <w:rPr>
          <w:rFonts w:ascii="Arial" w:hAnsi="Arial" w:cs="Arial"/>
          <w:sz w:val="22"/>
          <w:szCs w:val="22"/>
        </w:rPr>
        <w:t xml:space="preserve">Available at: </w:t>
      </w:r>
      <w:r w:rsidRPr="004A6BFC">
        <w:rPr>
          <w:rFonts w:ascii="Arial" w:hAnsi="Arial" w:cs="Arial"/>
          <w:sz w:val="22"/>
          <w:szCs w:val="22"/>
        </w:rPr>
        <w:t xml:space="preserve">https://www.nfer.ac.uk/media/2123/resm03.pdf </w:t>
      </w:r>
      <w:r w:rsidRPr="004A6BFC">
        <w:rPr>
          <w:rFonts w:ascii="Arial" w:hAnsi="Arial" w:cs="Arial"/>
          <w:sz w:val="22"/>
          <w:szCs w:val="22"/>
        </w:rPr>
        <w:t>[Accessed: 1 May 2024]</w:t>
      </w:r>
    </w:p>
    <w:p w14:paraId="543CF601" w14:textId="77777777" w:rsidR="009A61E5" w:rsidRPr="004A6BFC" w:rsidRDefault="009A61E5" w:rsidP="004A6BFC">
      <w:pPr>
        <w:spacing w:line="360" w:lineRule="auto"/>
        <w:rPr>
          <w:rFonts w:ascii="Arial" w:hAnsi="Arial" w:cs="Arial"/>
          <w:sz w:val="22"/>
          <w:szCs w:val="22"/>
        </w:rPr>
      </w:pPr>
      <w:hyperlink r:id="rId32" w:tooltip="Michael Nii Laryeafio" w:history="1">
        <w:r w:rsidRPr="004A6BFC">
          <w:rPr>
            <w:rStyle w:val="Hyperlink"/>
            <w:rFonts w:ascii="Arial" w:hAnsi="Arial" w:cs="Arial"/>
            <w:color w:val="auto"/>
            <w:sz w:val="22"/>
            <w:szCs w:val="22"/>
            <w:u w:val="none"/>
          </w:rPr>
          <w:t>Nii Laryeafio, M.</w:t>
        </w:r>
      </w:hyperlink>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and</w:t>
      </w:r>
      <w:r w:rsidRPr="004A6BFC">
        <w:rPr>
          <w:rStyle w:val="apple-converted-space"/>
          <w:rFonts w:ascii="Arial" w:hAnsi="Arial" w:cs="Arial"/>
          <w:sz w:val="22"/>
          <w:szCs w:val="22"/>
          <w:shd w:val="clear" w:color="auto" w:fill="FFFFFF"/>
        </w:rPr>
        <w:t> </w:t>
      </w:r>
      <w:hyperlink r:id="rId33" w:tooltip="Omoruyi Courage Ogbewe" w:history="1">
        <w:r w:rsidRPr="004A6BFC">
          <w:rPr>
            <w:rStyle w:val="Hyperlink"/>
            <w:rFonts w:ascii="Arial" w:hAnsi="Arial" w:cs="Arial"/>
            <w:color w:val="auto"/>
            <w:sz w:val="22"/>
            <w:szCs w:val="22"/>
            <w:u w:val="none"/>
          </w:rPr>
          <w:t>Ogbewe, O.C.</w:t>
        </w:r>
      </w:hyperlink>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(2023), "</w:t>
      </w:r>
      <w:r w:rsidRPr="004A6BFC">
        <w:rPr>
          <w:rFonts w:ascii="Arial" w:hAnsi="Arial" w:cs="Arial"/>
          <w:i/>
          <w:iCs/>
          <w:sz w:val="22"/>
          <w:szCs w:val="22"/>
          <w:shd w:val="clear" w:color="auto" w:fill="FFFFFF"/>
        </w:rPr>
        <w:t>Ethical consideration dilemma: systematic review of ethics in qualitative data collection through interviews",</w:t>
      </w:r>
      <w:r w:rsidRPr="004A6BFC">
        <w:rPr>
          <w:rStyle w:val="apple-converted-space"/>
          <w:rFonts w:ascii="Arial" w:hAnsi="Arial" w:cs="Arial"/>
          <w:sz w:val="22"/>
          <w:szCs w:val="22"/>
          <w:shd w:val="clear" w:color="auto" w:fill="FFFFFF"/>
        </w:rPr>
        <w:t> </w:t>
      </w:r>
      <w:hyperlink r:id="rId34" w:history="1">
        <w:r w:rsidRPr="004A6BFC">
          <w:rPr>
            <w:rStyle w:val="Hyperlink"/>
            <w:rFonts w:ascii="Arial" w:hAnsi="Arial" w:cs="Arial"/>
            <w:i/>
            <w:iCs/>
            <w:color w:val="auto"/>
            <w:sz w:val="22"/>
            <w:szCs w:val="22"/>
            <w:u w:val="none"/>
          </w:rPr>
          <w:t>Journal of Ethics in Entrepreneurship and Technology</w:t>
        </w:r>
      </w:hyperlink>
      <w:r w:rsidRPr="004A6BFC">
        <w:rPr>
          <w:rFonts w:ascii="Arial" w:hAnsi="Arial" w:cs="Arial"/>
          <w:sz w:val="22"/>
          <w:szCs w:val="22"/>
          <w:shd w:val="clear" w:color="auto" w:fill="FFFFFF"/>
        </w:rPr>
        <w:t>, Vol. 3 No. 2, pp. 94-110.</w:t>
      </w:r>
      <w:r w:rsidRPr="004A6BFC">
        <w:rPr>
          <w:rStyle w:val="apple-converted-space"/>
          <w:rFonts w:ascii="Arial" w:hAnsi="Arial" w:cs="Arial"/>
          <w:sz w:val="22"/>
          <w:szCs w:val="22"/>
          <w:shd w:val="clear" w:color="auto" w:fill="FFFFFF"/>
        </w:rPr>
        <w:t> </w:t>
      </w:r>
      <w:hyperlink r:id="rId35" w:tooltip="DOI: https://doi.org/10.1108/JEET-09-2022-0014" w:history="1">
        <w:r w:rsidRPr="004A6BFC">
          <w:rPr>
            <w:rStyle w:val="Hyperlink"/>
            <w:rFonts w:ascii="Arial" w:hAnsi="Arial" w:cs="Arial"/>
            <w:color w:val="auto"/>
            <w:sz w:val="22"/>
            <w:szCs w:val="22"/>
            <w:u w:val="none"/>
          </w:rPr>
          <w:t>https://doi.org/10.1108/JEET-09-2022-0014</w:t>
        </w:r>
      </w:hyperlink>
      <w:r w:rsidRPr="004A6BFC">
        <w:rPr>
          <w:rStyle w:val="Hyperlink"/>
          <w:rFonts w:ascii="Arial" w:hAnsi="Arial" w:cs="Arial"/>
          <w:color w:val="auto"/>
          <w:sz w:val="22"/>
          <w:szCs w:val="22"/>
          <w:u w:val="none"/>
        </w:rPr>
        <w:t xml:space="preserve"> </w:t>
      </w:r>
      <w:r w:rsidRPr="004A6BFC">
        <w:rPr>
          <w:rFonts w:ascii="Arial" w:hAnsi="Arial" w:cs="Arial"/>
          <w:sz w:val="22"/>
          <w:szCs w:val="22"/>
        </w:rPr>
        <w:t>[Accessed: 1</w:t>
      </w:r>
      <w:r w:rsidRPr="004A6BFC">
        <w:rPr>
          <w:rFonts w:ascii="Arial" w:hAnsi="Arial" w:cs="Arial"/>
          <w:sz w:val="22"/>
          <w:szCs w:val="22"/>
        </w:rPr>
        <w:t>2</w:t>
      </w:r>
      <w:r w:rsidRPr="004A6BFC">
        <w:rPr>
          <w:rFonts w:ascii="Arial" w:hAnsi="Arial" w:cs="Arial"/>
          <w:sz w:val="22"/>
          <w:szCs w:val="22"/>
        </w:rPr>
        <w:t xml:space="preserve"> April 2024]</w:t>
      </w:r>
    </w:p>
    <w:p w14:paraId="44529EA6" w14:textId="77777777" w:rsidR="009A61E5" w:rsidRPr="004A6BFC" w:rsidRDefault="009A61E5" w:rsidP="004A6BFC">
      <w:pPr>
        <w:spacing w:line="360" w:lineRule="auto"/>
        <w:rPr>
          <w:rFonts w:ascii="Arial" w:hAnsi="Arial" w:cs="Arial"/>
          <w:sz w:val="22"/>
          <w:szCs w:val="22"/>
        </w:rPr>
      </w:pPr>
    </w:p>
    <w:p w14:paraId="41B66E8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Nowell, L., Norris, J., White, D. and Moules, N. (2017) </w:t>
      </w:r>
      <w:r w:rsidRPr="004A6BFC">
        <w:rPr>
          <w:rFonts w:ascii="Arial" w:hAnsi="Arial" w:cs="Arial"/>
          <w:i/>
          <w:iCs/>
          <w:sz w:val="22"/>
          <w:szCs w:val="22"/>
        </w:rPr>
        <w:t>Thematic Analysis: Striving to Meet the Trustworthiness Criteria</w:t>
      </w:r>
      <w:r w:rsidRPr="004A6BFC">
        <w:rPr>
          <w:rFonts w:ascii="Arial" w:hAnsi="Arial" w:cs="Arial"/>
          <w:sz w:val="22"/>
          <w:szCs w:val="22"/>
        </w:rPr>
        <w:t xml:space="preserve">. Available at: </w:t>
      </w:r>
      <w:hyperlink r:id="rId36" w:history="1">
        <w:r w:rsidRPr="004A6BFC">
          <w:rPr>
            <w:rFonts w:ascii="Arial" w:hAnsi="Arial" w:cs="Arial"/>
            <w:sz w:val="22"/>
            <w:szCs w:val="22"/>
          </w:rPr>
          <w:t>https://doi.org/10.1177/1609406917733847</w:t>
        </w:r>
      </w:hyperlink>
      <w:r w:rsidRPr="004A6BFC">
        <w:rPr>
          <w:rFonts w:ascii="Arial" w:hAnsi="Arial" w:cs="Arial"/>
          <w:sz w:val="22"/>
          <w:szCs w:val="22"/>
        </w:rPr>
        <w:t xml:space="preserve"> [Accessed: 13 April 2024]</w:t>
      </w:r>
    </w:p>
    <w:p w14:paraId="3AB28DC8" w14:textId="77777777" w:rsidR="0024750C" w:rsidRPr="004A6BFC" w:rsidRDefault="0024750C" w:rsidP="004A6BFC">
      <w:pPr>
        <w:spacing w:line="360" w:lineRule="auto"/>
        <w:rPr>
          <w:rFonts w:ascii="Arial" w:hAnsi="Arial" w:cs="Arial"/>
          <w:sz w:val="22"/>
          <w:szCs w:val="22"/>
        </w:rPr>
      </w:pPr>
    </w:p>
    <w:p w14:paraId="0EBB665F" w14:textId="77777777"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shd w:val="clear" w:color="auto" w:fill="FFFFFF"/>
        </w:rPr>
        <w:t>Noyes, A. (2012) ‘</w:t>
      </w:r>
      <w:r w:rsidRPr="004A6BFC">
        <w:rPr>
          <w:rFonts w:ascii="Arial" w:hAnsi="Arial" w:cs="Arial"/>
          <w:i/>
          <w:iCs/>
          <w:sz w:val="22"/>
          <w:szCs w:val="22"/>
          <w:shd w:val="clear" w:color="auto" w:fill="FFFFFF"/>
        </w:rPr>
        <w:t>It matters which class you are in: student-centred teaching and the enjoyment of learning mathematics’</w:t>
      </w:r>
      <w:r w:rsidRPr="004A6BFC">
        <w:rPr>
          <w:rFonts w:ascii="Arial" w:hAnsi="Arial" w:cs="Arial"/>
          <w:sz w:val="22"/>
          <w:szCs w:val="22"/>
          <w:shd w:val="clear" w:color="auto" w:fill="FFFFFF"/>
        </w:rPr>
        <w:t>, </w:t>
      </w:r>
      <w:r w:rsidRPr="004A6BFC">
        <w:rPr>
          <w:rFonts w:ascii="Arial" w:hAnsi="Arial" w:cs="Arial"/>
          <w:i/>
          <w:iCs/>
          <w:sz w:val="22"/>
          <w:szCs w:val="22"/>
          <w:shd w:val="clear" w:color="auto" w:fill="FFFFFF"/>
        </w:rPr>
        <w:t>Research in mathematics education</w:t>
      </w:r>
      <w:r w:rsidRPr="004A6BFC">
        <w:rPr>
          <w:rFonts w:ascii="Arial" w:hAnsi="Arial" w:cs="Arial"/>
          <w:sz w:val="22"/>
          <w:szCs w:val="22"/>
          <w:shd w:val="clear" w:color="auto" w:fill="FFFFFF"/>
        </w:rPr>
        <w:t>, 14(3), pp. 273–290. Available at: https://doi.org/10.1080/14794802.2012.734974.</w:t>
      </w:r>
      <w:r w:rsidRPr="004A6BFC">
        <w:rPr>
          <w:rFonts w:ascii="Arial" w:hAnsi="Arial" w:cs="Arial"/>
          <w:sz w:val="22"/>
          <w:szCs w:val="22"/>
          <w:shd w:val="clear" w:color="auto" w:fill="FFFFFF"/>
        </w:rPr>
        <w:t xml:space="preserve"> [Accessed: 2 May 2024]</w:t>
      </w:r>
    </w:p>
    <w:p w14:paraId="17069BB2" w14:textId="77777777" w:rsidR="009A61E5" w:rsidRPr="004A6BFC" w:rsidRDefault="009A61E5" w:rsidP="004A6BFC">
      <w:pPr>
        <w:spacing w:line="360" w:lineRule="auto"/>
        <w:rPr>
          <w:rFonts w:ascii="Arial" w:hAnsi="Arial" w:cs="Arial"/>
          <w:sz w:val="22"/>
          <w:szCs w:val="22"/>
        </w:rPr>
      </w:pPr>
    </w:p>
    <w:p w14:paraId="465313DE"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Nyumba</w:t>
      </w:r>
      <w:proofErr w:type="spellEnd"/>
      <w:r w:rsidRPr="004A6BFC">
        <w:rPr>
          <w:rFonts w:ascii="Arial" w:hAnsi="Arial" w:cs="Arial"/>
          <w:sz w:val="22"/>
          <w:szCs w:val="22"/>
        </w:rPr>
        <w:t xml:space="preserve">, T., Wilson, K., Derrick, C. and Mukherjee, N. (2018) </w:t>
      </w:r>
      <w:r w:rsidRPr="004A6BFC">
        <w:rPr>
          <w:rFonts w:ascii="Arial" w:hAnsi="Arial" w:cs="Arial"/>
          <w:i/>
          <w:iCs/>
          <w:sz w:val="22"/>
          <w:szCs w:val="22"/>
          <w:shd w:val="clear" w:color="auto" w:fill="FFFFFF"/>
        </w:rPr>
        <w:t xml:space="preserve">The use of focus group discussion methodology: Insights from two decades of application in </w:t>
      </w:r>
      <w:r w:rsidRPr="004A6BFC">
        <w:rPr>
          <w:rFonts w:ascii="Arial" w:hAnsi="Arial" w:cs="Arial"/>
          <w:i/>
          <w:iCs/>
          <w:sz w:val="22"/>
          <w:szCs w:val="22"/>
          <w:shd w:val="clear" w:color="auto" w:fill="FFFFFF"/>
        </w:rPr>
        <w:t xml:space="preserve">conservation. Available at: </w:t>
      </w:r>
      <w:hyperlink r:id="rId37" w:history="1">
        <w:r w:rsidRPr="004A6BFC">
          <w:rPr>
            <w:rStyle w:val="Hyperlink"/>
            <w:rFonts w:ascii="Arial" w:hAnsi="Arial" w:cs="Arial"/>
            <w:color w:val="auto"/>
            <w:sz w:val="22"/>
            <w:szCs w:val="22"/>
            <w:u w:val="none"/>
          </w:rPr>
          <w:t>https://doi.org/10.1111/2041-210X.12860</w:t>
        </w:r>
      </w:hyperlink>
      <w:r w:rsidRPr="004A6BFC">
        <w:rPr>
          <w:rFonts w:ascii="Arial" w:hAnsi="Arial" w:cs="Arial"/>
          <w:i/>
          <w:iCs/>
          <w:sz w:val="22"/>
          <w:szCs w:val="22"/>
          <w:shd w:val="clear" w:color="auto" w:fill="FFFFFF"/>
        </w:rPr>
        <w:t xml:space="preserve"> [Accessed: 1 May 2024]</w:t>
      </w:r>
    </w:p>
    <w:p w14:paraId="7C2DFED1" w14:textId="77777777" w:rsidR="009A61E5" w:rsidRPr="004A6BFC" w:rsidRDefault="009A61E5" w:rsidP="004A6BFC">
      <w:pPr>
        <w:pStyle w:val="dx-doi"/>
        <w:spacing w:before="0" w:after="0" w:line="360" w:lineRule="auto"/>
        <w:rPr>
          <w:rFonts w:ascii="Arial" w:hAnsi="Arial" w:cs="Arial"/>
          <w:sz w:val="22"/>
          <w:szCs w:val="22"/>
        </w:rPr>
      </w:pPr>
      <w:proofErr w:type="spellStart"/>
      <w:r w:rsidRPr="004A6BFC">
        <w:rPr>
          <w:rFonts w:ascii="Arial" w:hAnsi="Arial" w:cs="Arial"/>
          <w:sz w:val="22"/>
          <w:szCs w:val="22"/>
        </w:rPr>
        <w:t>Oluseyi</w:t>
      </w:r>
      <w:proofErr w:type="spellEnd"/>
      <w:r w:rsidRPr="004A6BFC">
        <w:rPr>
          <w:rFonts w:ascii="Arial" w:hAnsi="Arial" w:cs="Arial"/>
          <w:sz w:val="22"/>
          <w:szCs w:val="22"/>
        </w:rPr>
        <w:t xml:space="preserve"> </w:t>
      </w:r>
      <w:proofErr w:type="spellStart"/>
      <w:r w:rsidRPr="004A6BFC">
        <w:rPr>
          <w:rFonts w:ascii="Arial" w:hAnsi="Arial" w:cs="Arial"/>
          <w:sz w:val="22"/>
          <w:szCs w:val="22"/>
        </w:rPr>
        <w:t>Oluseun</w:t>
      </w:r>
      <w:proofErr w:type="spellEnd"/>
      <w:r w:rsidRPr="004A6BFC">
        <w:rPr>
          <w:rFonts w:ascii="Arial" w:hAnsi="Arial" w:cs="Arial"/>
          <w:sz w:val="22"/>
          <w:szCs w:val="22"/>
        </w:rPr>
        <w:t xml:space="preserve"> Adesina, </w:t>
      </w:r>
      <w:proofErr w:type="spellStart"/>
      <w:r w:rsidRPr="004A6BFC">
        <w:rPr>
          <w:rFonts w:ascii="Arial" w:hAnsi="Arial" w:cs="Arial"/>
          <w:sz w:val="22"/>
          <w:szCs w:val="22"/>
        </w:rPr>
        <w:t>Olufunbi</w:t>
      </w:r>
      <w:proofErr w:type="spellEnd"/>
      <w:r w:rsidRPr="004A6BFC">
        <w:rPr>
          <w:rFonts w:ascii="Arial" w:hAnsi="Arial" w:cs="Arial"/>
          <w:sz w:val="22"/>
          <w:szCs w:val="22"/>
        </w:rPr>
        <w:t xml:space="preserve"> </w:t>
      </w:r>
      <w:proofErr w:type="spellStart"/>
      <w:r w:rsidRPr="004A6BFC">
        <w:rPr>
          <w:rFonts w:ascii="Arial" w:hAnsi="Arial" w:cs="Arial"/>
          <w:sz w:val="22"/>
          <w:szCs w:val="22"/>
        </w:rPr>
        <w:t>Alaba</w:t>
      </w:r>
      <w:proofErr w:type="spellEnd"/>
      <w:r w:rsidRPr="004A6BFC">
        <w:rPr>
          <w:rFonts w:ascii="Arial" w:hAnsi="Arial" w:cs="Arial"/>
          <w:sz w:val="22"/>
          <w:szCs w:val="22"/>
        </w:rPr>
        <w:t xml:space="preserve"> Adesina, Ismail </w:t>
      </w:r>
      <w:proofErr w:type="spellStart"/>
      <w:r w:rsidRPr="004A6BFC">
        <w:rPr>
          <w:rFonts w:ascii="Arial" w:hAnsi="Arial" w:cs="Arial"/>
          <w:sz w:val="22"/>
          <w:szCs w:val="22"/>
        </w:rPr>
        <w:t>Adelopo</w:t>
      </w:r>
      <w:proofErr w:type="spellEnd"/>
      <w:r w:rsidRPr="004A6BFC">
        <w:rPr>
          <w:rFonts w:ascii="Arial" w:hAnsi="Arial" w:cs="Arial"/>
          <w:sz w:val="22"/>
          <w:szCs w:val="22"/>
        </w:rPr>
        <w:t xml:space="preserve"> &amp; </w:t>
      </w:r>
      <w:proofErr w:type="spellStart"/>
      <w:r w:rsidRPr="004A6BFC">
        <w:rPr>
          <w:rFonts w:ascii="Arial" w:hAnsi="Arial" w:cs="Arial"/>
          <w:sz w:val="22"/>
          <w:szCs w:val="22"/>
        </w:rPr>
        <w:t>Godfred</w:t>
      </w:r>
      <w:proofErr w:type="spellEnd"/>
      <w:r w:rsidRPr="004A6BFC">
        <w:rPr>
          <w:rFonts w:ascii="Arial" w:hAnsi="Arial" w:cs="Arial"/>
          <w:sz w:val="22"/>
          <w:szCs w:val="22"/>
        </w:rPr>
        <w:t xml:space="preserve"> </w:t>
      </w:r>
      <w:proofErr w:type="spellStart"/>
      <w:r w:rsidRPr="004A6BFC">
        <w:rPr>
          <w:rFonts w:ascii="Arial" w:hAnsi="Arial" w:cs="Arial"/>
          <w:sz w:val="22"/>
          <w:szCs w:val="22"/>
        </w:rPr>
        <w:t>Adjappong</w:t>
      </w:r>
      <w:proofErr w:type="spellEnd"/>
      <w:r w:rsidRPr="004A6BFC">
        <w:rPr>
          <w:rFonts w:ascii="Arial" w:hAnsi="Arial" w:cs="Arial"/>
          <w:sz w:val="22"/>
          <w:szCs w:val="22"/>
        </w:rPr>
        <w:t xml:space="preserve"> </w:t>
      </w:r>
      <w:proofErr w:type="spellStart"/>
      <w:r w:rsidRPr="004A6BFC">
        <w:rPr>
          <w:rFonts w:ascii="Arial" w:hAnsi="Arial" w:cs="Arial"/>
          <w:sz w:val="22"/>
          <w:szCs w:val="22"/>
        </w:rPr>
        <w:t>Afrifa</w:t>
      </w:r>
      <w:proofErr w:type="spellEnd"/>
      <w:r w:rsidRPr="004A6BFC">
        <w:rPr>
          <w:rFonts w:ascii="Arial" w:hAnsi="Arial" w:cs="Arial"/>
          <w:sz w:val="22"/>
          <w:szCs w:val="22"/>
        </w:rPr>
        <w:t xml:space="preserve"> (2022): </w:t>
      </w:r>
      <w:r w:rsidRPr="004A6BFC">
        <w:rPr>
          <w:rFonts w:ascii="Arial" w:hAnsi="Arial" w:cs="Arial"/>
          <w:i/>
          <w:iCs/>
          <w:sz w:val="22"/>
          <w:szCs w:val="22"/>
        </w:rPr>
        <w:t>Managing group work: the impact of peer assessment on student engagement, Accounting Education</w:t>
      </w:r>
      <w:r w:rsidRPr="004A6BFC">
        <w:rPr>
          <w:rFonts w:ascii="Arial" w:hAnsi="Arial" w:cs="Arial"/>
          <w:sz w:val="22"/>
          <w:szCs w:val="22"/>
        </w:rPr>
        <w:t xml:space="preserve">, </w:t>
      </w:r>
      <w:r w:rsidRPr="004A6BFC">
        <w:rPr>
          <w:rFonts w:ascii="Arial" w:hAnsi="Arial" w:cs="Arial"/>
          <w:sz w:val="22"/>
          <w:szCs w:val="22"/>
        </w:rPr>
        <w:t xml:space="preserve">Available at: </w:t>
      </w:r>
      <w:hyperlink r:id="rId38" w:history="1">
        <w:r w:rsidRPr="004A6BFC">
          <w:rPr>
            <w:rStyle w:val="Hyperlink"/>
            <w:rFonts w:ascii="Arial" w:eastAsiaTheme="majorEastAsia" w:hAnsi="Arial" w:cs="Arial"/>
            <w:color w:val="auto"/>
            <w:sz w:val="22"/>
            <w:szCs w:val="22"/>
          </w:rPr>
          <w:t>https://doi.org/10.1080/09639284.2022.2034023</w:t>
        </w:r>
      </w:hyperlink>
      <w:r w:rsidRPr="004A6BFC">
        <w:rPr>
          <w:rFonts w:ascii="Arial" w:eastAsiaTheme="majorEastAsia" w:hAnsi="Arial" w:cs="Arial"/>
          <w:sz w:val="22"/>
          <w:szCs w:val="22"/>
        </w:rPr>
        <w:t xml:space="preserve"> </w:t>
      </w:r>
      <w:r w:rsidRPr="004A6BFC">
        <w:rPr>
          <w:rFonts w:ascii="Arial" w:hAnsi="Arial" w:cs="Arial"/>
          <w:sz w:val="22"/>
          <w:szCs w:val="22"/>
        </w:rPr>
        <w:t>[Accessed: 21 April 2024]</w:t>
      </w:r>
    </w:p>
    <w:p w14:paraId="0B958998"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Ongoren</w:t>
      </w:r>
      <w:proofErr w:type="spellEnd"/>
      <w:r w:rsidRPr="004A6BFC">
        <w:rPr>
          <w:rFonts w:ascii="Arial" w:hAnsi="Arial" w:cs="Arial"/>
          <w:sz w:val="22"/>
          <w:szCs w:val="22"/>
        </w:rPr>
        <w:t xml:space="preserve">, S. (2022) </w:t>
      </w:r>
      <w:r w:rsidRPr="004A6BFC">
        <w:rPr>
          <w:rFonts w:ascii="Arial" w:hAnsi="Arial" w:cs="Arial"/>
          <w:i/>
          <w:iCs/>
          <w:sz w:val="22"/>
          <w:szCs w:val="22"/>
        </w:rPr>
        <w:t xml:space="preserve">Preschool Teachers Practices </w:t>
      </w:r>
      <w:proofErr w:type="gramStart"/>
      <w:r w:rsidRPr="004A6BFC">
        <w:rPr>
          <w:rFonts w:ascii="Arial" w:hAnsi="Arial" w:cs="Arial"/>
          <w:i/>
          <w:iCs/>
          <w:sz w:val="22"/>
          <w:szCs w:val="22"/>
        </w:rPr>
        <w:t>to Support</w:t>
      </w:r>
      <w:proofErr w:type="gramEnd"/>
      <w:r w:rsidRPr="004A6BFC">
        <w:rPr>
          <w:rFonts w:ascii="Arial" w:hAnsi="Arial" w:cs="Arial"/>
          <w:i/>
          <w:iCs/>
          <w:sz w:val="22"/>
          <w:szCs w:val="22"/>
        </w:rPr>
        <w:t xml:space="preserve"> Children’s Social Development</w:t>
      </w:r>
      <w:r w:rsidRPr="004A6BFC">
        <w:rPr>
          <w:rFonts w:ascii="Arial" w:hAnsi="Arial" w:cs="Arial"/>
          <w:sz w:val="22"/>
          <w:szCs w:val="22"/>
        </w:rPr>
        <w:t xml:space="preserve">. Available at: </w:t>
      </w:r>
      <w:hyperlink r:id="rId39" w:history="1">
        <w:r w:rsidRPr="004A6BFC">
          <w:rPr>
            <w:rStyle w:val="Hyperlink"/>
            <w:rFonts w:ascii="Arial" w:hAnsi="Arial" w:cs="Arial"/>
            <w:color w:val="auto"/>
            <w:sz w:val="22"/>
            <w:szCs w:val="22"/>
            <w:u w:val="none"/>
          </w:rPr>
          <w:t>https://files.eric.ed.gov/fulltext/EJ1342688.pdf</w:t>
        </w:r>
      </w:hyperlink>
      <w:r w:rsidRPr="004A6BFC">
        <w:rPr>
          <w:rFonts w:ascii="Arial" w:hAnsi="Arial" w:cs="Arial"/>
          <w:sz w:val="22"/>
          <w:szCs w:val="22"/>
        </w:rPr>
        <w:t xml:space="preserve"> [Accessed: 28 April 2024]</w:t>
      </w:r>
    </w:p>
    <w:p w14:paraId="02CC54D4" w14:textId="77777777" w:rsidR="009A61E5" w:rsidRPr="004A6BFC" w:rsidRDefault="009A61E5" w:rsidP="004A6BFC">
      <w:pPr>
        <w:pStyle w:val="NormalWeb"/>
        <w:shd w:val="clear" w:color="auto" w:fill="FFFFFF"/>
        <w:spacing w:line="360" w:lineRule="auto"/>
        <w:rPr>
          <w:rFonts w:ascii="Arial" w:hAnsi="Arial" w:cs="Arial"/>
          <w:sz w:val="22"/>
          <w:szCs w:val="22"/>
        </w:rPr>
      </w:pPr>
      <w:proofErr w:type="spellStart"/>
      <w:r w:rsidRPr="004A6BFC">
        <w:rPr>
          <w:rFonts w:ascii="Arial" w:hAnsi="Arial" w:cs="Arial"/>
          <w:sz w:val="22"/>
          <w:szCs w:val="22"/>
        </w:rPr>
        <w:t>Ponizovsky-Bergelson</w:t>
      </w:r>
      <w:proofErr w:type="spellEnd"/>
      <w:r w:rsidRPr="004A6BFC">
        <w:rPr>
          <w:rFonts w:ascii="Arial" w:hAnsi="Arial" w:cs="Arial"/>
          <w:sz w:val="22"/>
          <w:szCs w:val="22"/>
        </w:rPr>
        <w:t xml:space="preserve">, Y., Dayan, T., </w:t>
      </w:r>
      <w:proofErr w:type="spellStart"/>
      <w:r w:rsidRPr="004A6BFC">
        <w:rPr>
          <w:rFonts w:ascii="Arial" w:hAnsi="Arial" w:cs="Arial"/>
          <w:sz w:val="22"/>
          <w:szCs w:val="22"/>
        </w:rPr>
        <w:t>Wahle</w:t>
      </w:r>
      <w:proofErr w:type="spellEnd"/>
      <w:r w:rsidRPr="004A6BFC">
        <w:rPr>
          <w:rFonts w:ascii="Arial" w:hAnsi="Arial" w:cs="Arial"/>
          <w:sz w:val="22"/>
          <w:szCs w:val="22"/>
        </w:rPr>
        <w:t xml:space="preserve">, N. &amp; </w:t>
      </w:r>
      <w:proofErr w:type="spellStart"/>
      <w:r w:rsidRPr="004A6BFC">
        <w:rPr>
          <w:rFonts w:ascii="Arial" w:hAnsi="Arial" w:cs="Arial"/>
          <w:sz w:val="22"/>
          <w:szCs w:val="22"/>
        </w:rPr>
        <w:t>Roer-Strier</w:t>
      </w:r>
      <w:proofErr w:type="spellEnd"/>
      <w:r w:rsidRPr="004A6BFC">
        <w:rPr>
          <w:rFonts w:ascii="Arial" w:hAnsi="Arial" w:cs="Arial"/>
          <w:sz w:val="22"/>
          <w:szCs w:val="22"/>
        </w:rPr>
        <w:t>, D. (2019) ‘</w:t>
      </w:r>
      <w:r w:rsidRPr="004A6BFC">
        <w:rPr>
          <w:rFonts w:ascii="Arial" w:hAnsi="Arial" w:cs="Arial"/>
          <w:sz w:val="22"/>
          <w:szCs w:val="22"/>
          <w:u w:val="single"/>
        </w:rPr>
        <w:t xml:space="preserve">A Qualitative Interview </w:t>
      </w:r>
      <w:proofErr w:type="gramStart"/>
      <w:r w:rsidRPr="004A6BFC">
        <w:rPr>
          <w:rFonts w:ascii="Arial" w:hAnsi="Arial" w:cs="Arial"/>
          <w:sz w:val="22"/>
          <w:szCs w:val="22"/>
          <w:u w:val="single"/>
        </w:rPr>
        <w:t>With</w:t>
      </w:r>
      <w:proofErr w:type="gramEnd"/>
      <w:r w:rsidRPr="004A6BFC">
        <w:rPr>
          <w:rFonts w:ascii="Arial" w:hAnsi="Arial" w:cs="Arial"/>
          <w:sz w:val="22"/>
          <w:szCs w:val="22"/>
          <w:u w:val="single"/>
        </w:rPr>
        <w:t xml:space="preserve"> Young Children: What Encourages or Inhibits Young Children’s Participation?’</w:t>
      </w:r>
      <w:r w:rsidRPr="004A6BFC">
        <w:rPr>
          <w:rFonts w:ascii="Arial" w:hAnsi="Arial" w:cs="Arial"/>
          <w:sz w:val="22"/>
          <w:szCs w:val="22"/>
        </w:rPr>
        <w:t xml:space="preserve"> </w:t>
      </w:r>
      <w:r w:rsidRPr="004A6BFC">
        <w:rPr>
          <w:rFonts w:ascii="Arial" w:hAnsi="Arial" w:cs="Arial"/>
          <w:i/>
          <w:iCs/>
          <w:sz w:val="22"/>
          <w:szCs w:val="22"/>
        </w:rPr>
        <w:t>International Journal of Qualitative Methods</w:t>
      </w:r>
      <w:r w:rsidRPr="004A6BFC">
        <w:rPr>
          <w:rFonts w:ascii="Arial" w:hAnsi="Arial" w:cs="Arial"/>
          <w:sz w:val="22"/>
          <w:szCs w:val="22"/>
        </w:rPr>
        <w:t xml:space="preserve">, 18, pp1-9. </w:t>
      </w:r>
      <w:r w:rsidRPr="004A6BFC">
        <w:rPr>
          <w:rFonts w:ascii="Arial" w:hAnsi="Arial" w:cs="Arial"/>
          <w:sz w:val="22"/>
          <w:szCs w:val="22"/>
        </w:rPr>
        <w:t xml:space="preserve">Available at: </w:t>
      </w:r>
      <w:r w:rsidRPr="004A6BFC">
        <w:rPr>
          <w:rFonts w:ascii="Arial" w:hAnsi="Arial" w:cs="Arial"/>
          <w:sz w:val="22"/>
          <w:szCs w:val="22"/>
        </w:rPr>
        <w:t xml:space="preserve">https://journals.sagepub.com/doi/full/10.1177/1609406919840516 </w:t>
      </w:r>
      <w:r w:rsidRPr="004A6BFC">
        <w:rPr>
          <w:rFonts w:ascii="Arial" w:hAnsi="Arial" w:cs="Arial"/>
          <w:sz w:val="22"/>
          <w:szCs w:val="22"/>
        </w:rPr>
        <w:t>[</w:t>
      </w:r>
      <w:r w:rsidRPr="004A6BFC">
        <w:rPr>
          <w:rFonts w:ascii="Arial" w:hAnsi="Arial" w:cs="Arial"/>
          <w:sz w:val="22"/>
          <w:szCs w:val="22"/>
        </w:rPr>
        <w:t>Accessed: 21 April 2024]</w:t>
      </w:r>
    </w:p>
    <w:p w14:paraId="73DEFCDD" w14:textId="77777777" w:rsidR="009A61E5" w:rsidRPr="004A6BFC" w:rsidRDefault="009A61E5" w:rsidP="004A6BFC">
      <w:pPr>
        <w:pStyle w:val="Heading1"/>
        <w:spacing w:before="0" w:after="240" w:line="360" w:lineRule="auto"/>
        <w:rPr>
          <w:rFonts w:ascii="Arial" w:eastAsia="Times New Roman" w:hAnsi="Arial" w:cs="Arial"/>
          <w:color w:val="auto"/>
          <w:kern w:val="36"/>
          <w:sz w:val="22"/>
          <w:szCs w:val="22"/>
          <w:lang w:eastAsia="en-GB"/>
          <w14:ligatures w14:val="none"/>
        </w:rPr>
      </w:pPr>
      <w:r w:rsidRPr="004A6BFC">
        <w:rPr>
          <w:rFonts w:ascii="Arial" w:hAnsi="Arial" w:cs="Arial"/>
          <w:color w:val="auto"/>
          <w:sz w:val="22"/>
          <w:szCs w:val="22"/>
        </w:rPr>
        <w:lastRenderedPageBreak/>
        <w:t xml:space="preserve">Priya, A. (2021) </w:t>
      </w:r>
      <w:r w:rsidRPr="004A6BFC">
        <w:rPr>
          <w:rFonts w:ascii="Arial" w:eastAsia="Times New Roman" w:hAnsi="Arial" w:cs="Arial"/>
          <w:i/>
          <w:iCs/>
          <w:color w:val="auto"/>
          <w:kern w:val="36"/>
          <w:sz w:val="22"/>
          <w:szCs w:val="22"/>
          <w:lang w:eastAsia="en-GB"/>
          <w14:ligatures w14:val="none"/>
        </w:rPr>
        <w:t>Case Study Methodology of Qualitative Research: Key Attributes and Navigating the Conundrums in Its Application.</w:t>
      </w:r>
      <w:r w:rsidRPr="004A6BFC">
        <w:rPr>
          <w:rFonts w:ascii="Arial" w:eastAsia="Times New Roman" w:hAnsi="Arial" w:cs="Arial"/>
          <w:color w:val="auto"/>
          <w:kern w:val="36"/>
          <w:sz w:val="22"/>
          <w:szCs w:val="22"/>
          <w:lang w:eastAsia="en-GB"/>
          <w14:ligatures w14:val="none"/>
        </w:rPr>
        <w:t xml:space="preserve"> Available at: </w:t>
      </w:r>
      <w:hyperlink r:id="rId40" w:history="1">
        <w:r w:rsidRPr="004A6BFC">
          <w:rPr>
            <w:rStyle w:val="Hyperlink"/>
            <w:rFonts w:ascii="Arial" w:eastAsia="Times New Roman" w:hAnsi="Arial" w:cs="Arial"/>
            <w:color w:val="auto"/>
            <w:kern w:val="36"/>
            <w:sz w:val="22"/>
            <w:szCs w:val="22"/>
            <w:u w:val="none"/>
            <w:lang w:eastAsia="en-GB"/>
            <w14:ligatures w14:val="none"/>
          </w:rPr>
          <w:t>https://journals.sagepub.com/doi/epub/10.1177/0038022920970318</w:t>
        </w:r>
      </w:hyperlink>
      <w:r w:rsidRPr="004A6BFC">
        <w:rPr>
          <w:rFonts w:ascii="Arial" w:eastAsia="Times New Roman" w:hAnsi="Arial" w:cs="Arial"/>
          <w:color w:val="auto"/>
          <w:kern w:val="36"/>
          <w:sz w:val="22"/>
          <w:szCs w:val="22"/>
          <w:lang w:eastAsia="en-GB"/>
          <w14:ligatures w14:val="none"/>
        </w:rPr>
        <w:t xml:space="preserve"> [Accessed: 28</w:t>
      </w:r>
      <w:r w:rsidRPr="004A6BFC">
        <w:rPr>
          <w:rFonts w:ascii="Arial" w:eastAsia="Times New Roman" w:hAnsi="Arial" w:cs="Arial"/>
          <w:color w:val="auto"/>
          <w:kern w:val="36"/>
          <w:sz w:val="22"/>
          <w:szCs w:val="22"/>
          <w:vertAlign w:val="superscript"/>
          <w:lang w:eastAsia="en-GB"/>
          <w14:ligatures w14:val="none"/>
        </w:rPr>
        <w:t>th</w:t>
      </w:r>
      <w:r w:rsidRPr="004A6BFC">
        <w:rPr>
          <w:rFonts w:ascii="Arial" w:eastAsia="Times New Roman" w:hAnsi="Arial" w:cs="Arial"/>
          <w:color w:val="auto"/>
          <w:kern w:val="36"/>
          <w:sz w:val="22"/>
          <w:szCs w:val="22"/>
          <w:lang w:eastAsia="en-GB"/>
          <w14:ligatures w14:val="none"/>
        </w:rPr>
        <w:t xml:space="preserve"> March 2024]</w:t>
      </w:r>
    </w:p>
    <w:p w14:paraId="4C979ECD"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Reid, C. and Brief, E. (2009) “</w:t>
      </w:r>
      <w:r w:rsidRPr="004A6BFC">
        <w:rPr>
          <w:rFonts w:ascii="Arial" w:hAnsi="Arial" w:cs="Arial"/>
          <w:i/>
          <w:iCs/>
          <w:sz w:val="22"/>
          <w:szCs w:val="22"/>
          <w:shd w:val="clear" w:color="auto" w:fill="FFFFFF"/>
        </w:rPr>
        <w:t>Confronting Condescending Ethics: How Community-Based Research Challenges Traditional Approaches to Consent, Confidentiality, and Capacity</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Journal of academic ethics</w:t>
      </w:r>
      <w:r w:rsidRPr="004A6BFC">
        <w:rPr>
          <w:rFonts w:ascii="Arial" w:hAnsi="Arial" w:cs="Arial"/>
          <w:sz w:val="22"/>
          <w:szCs w:val="22"/>
          <w:shd w:val="clear" w:color="auto" w:fill="FFFFFF"/>
        </w:rPr>
        <w:t xml:space="preserve">, 7(1–2), pp. 75–85. Available at: </w:t>
      </w:r>
      <w:hyperlink r:id="rId41" w:history="1">
        <w:r w:rsidRPr="004A6BFC">
          <w:rPr>
            <w:rStyle w:val="Hyperlink"/>
            <w:rFonts w:ascii="Arial" w:hAnsi="Arial" w:cs="Arial"/>
            <w:color w:val="auto"/>
            <w:sz w:val="22"/>
            <w:szCs w:val="22"/>
            <w:u w:val="none"/>
            <w:shd w:val="clear" w:color="auto" w:fill="FFFFFF"/>
          </w:rPr>
          <w:t>https://doi.org/10.1007/s10805-009-9085-0</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1 April 2024]</w:t>
      </w:r>
    </w:p>
    <w:p w14:paraId="6FB3FA42"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Sen, E. O. (2022). </w:t>
      </w:r>
      <w:r w:rsidRPr="004A6BFC">
        <w:rPr>
          <w:rFonts w:ascii="Arial" w:hAnsi="Arial" w:cs="Arial"/>
          <w:i/>
          <w:iCs/>
          <w:sz w:val="22"/>
          <w:szCs w:val="22"/>
        </w:rPr>
        <w:t>Middle School Students’ Engagement in Mathematics and Learning Approaches: Structural Equation Modelling</w:t>
      </w:r>
      <w:r w:rsidRPr="004A6BFC">
        <w:rPr>
          <w:rFonts w:ascii="Arial" w:hAnsi="Arial" w:cs="Arial"/>
          <w:sz w:val="22"/>
          <w:szCs w:val="22"/>
        </w:rPr>
        <w:t xml:space="preserve">. </w:t>
      </w:r>
      <w:r w:rsidRPr="004A6BFC">
        <w:rPr>
          <w:rFonts w:ascii="Arial" w:hAnsi="Arial" w:cs="Arial"/>
          <w:i/>
          <w:iCs/>
          <w:sz w:val="22"/>
          <w:szCs w:val="22"/>
        </w:rPr>
        <w:t>Pedagogical Research, 7</w:t>
      </w:r>
      <w:r w:rsidRPr="004A6BFC">
        <w:rPr>
          <w:rFonts w:ascii="Arial" w:hAnsi="Arial" w:cs="Arial"/>
          <w:sz w:val="22"/>
          <w:szCs w:val="22"/>
        </w:rPr>
        <w:t xml:space="preserve">(2), em0124. https://doi.org/10.29333/pr/11908 </w:t>
      </w:r>
      <w:r w:rsidRPr="004A6BFC">
        <w:rPr>
          <w:rFonts w:ascii="Arial" w:hAnsi="Arial" w:cs="Arial"/>
          <w:i/>
          <w:iCs/>
          <w:sz w:val="22"/>
          <w:szCs w:val="22"/>
          <w:shd w:val="clear" w:color="auto" w:fill="FFFFFF"/>
        </w:rPr>
        <w:t>[Accessed: 1 May 2024]</w:t>
      </w:r>
    </w:p>
    <w:p w14:paraId="6694A35F" w14:textId="77777777" w:rsidR="009A61E5" w:rsidRPr="004A6BFC" w:rsidRDefault="009A61E5" w:rsidP="004A6BFC">
      <w:pPr>
        <w:pStyle w:val="NormalWeb"/>
        <w:spacing w:line="360" w:lineRule="auto"/>
        <w:rPr>
          <w:rFonts w:ascii="Arial" w:hAnsi="Arial" w:cs="Arial"/>
          <w:sz w:val="22"/>
          <w:szCs w:val="22"/>
        </w:rPr>
      </w:pPr>
      <w:proofErr w:type="spellStart"/>
      <w:r w:rsidRPr="004A6BFC">
        <w:rPr>
          <w:rFonts w:ascii="Arial" w:hAnsi="Arial" w:cs="Arial"/>
          <w:sz w:val="22"/>
          <w:szCs w:val="22"/>
        </w:rPr>
        <w:t>Situmorang</w:t>
      </w:r>
      <w:proofErr w:type="spellEnd"/>
      <w:r w:rsidRPr="004A6BFC">
        <w:rPr>
          <w:rFonts w:ascii="Arial" w:hAnsi="Arial" w:cs="Arial"/>
          <w:sz w:val="22"/>
          <w:szCs w:val="22"/>
        </w:rPr>
        <w:t xml:space="preserve">, M.A. (2021). </w:t>
      </w:r>
      <w:r w:rsidRPr="004A6BFC">
        <w:rPr>
          <w:rFonts w:ascii="Arial" w:hAnsi="Arial" w:cs="Arial"/>
          <w:i/>
          <w:iCs/>
          <w:sz w:val="22"/>
          <w:szCs w:val="22"/>
        </w:rPr>
        <w:t>Students’ Perception of Using Group Work in English Class.</w:t>
      </w:r>
      <w:r w:rsidRPr="004A6BFC">
        <w:rPr>
          <w:rFonts w:ascii="Arial" w:hAnsi="Arial" w:cs="Arial"/>
          <w:sz w:val="22"/>
          <w:szCs w:val="22"/>
        </w:rPr>
        <w:t xml:space="preserve"> Journal of English teaching, 7(1), 81-88. DOI: </w:t>
      </w:r>
      <w:r w:rsidRPr="004A6BFC">
        <w:rPr>
          <w:rFonts w:ascii="Arial" w:hAnsi="Arial" w:cs="Arial"/>
          <w:sz w:val="22"/>
          <w:szCs w:val="22"/>
          <w:shd w:val="clear" w:color="auto" w:fill="FFFFFF"/>
        </w:rPr>
        <w:t xml:space="preserve">https://doi.org/10.33541/jet.v7i1.2302 </w:t>
      </w:r>
      <w:r w:rsidRPr="004A6BFC">
        <w:rPr>
          <w:rFonts w:ascii="Arial" w:hAnsi="Arial" w:cs="Arial"/>
          <w:sz w:val="22"/>
          <w:szCs w:val="22"/>
          <w:shd w:val="clear" w:color="auto" w:fill="FFFFFF"/>
        </w:rPr>
        <w:t>[Accessed: 27 April 2024]</w:t>
      </w:r>
    </w:p>
    <w:p w14:paraId="6F4C54D7" w14:textId="77777777" w:rsidR="009A61E5" w:rsidRPr="004A6BFC" w:rsidRDefault="009A61E5" w:rsidP="004A6BFC">
      <w:pPr>
        <w:spacing w:line="360" w:lineRule="auto"/>
        <w:rPr>
          <w:rFonts w:ascii="Arial" w:hAnsi="Arial" w:cs="Arial"/>
          <w:sz w:val="22"/>
          <w:szCs w:val="22"/>
          <w:shd w:val="clear" w:color="auto" w:fill="FFFFFF"/>
        </w:rPr>
      </w:pPr>
      <w:r w:rsidRPr="004A6BFC">
        <w:rPr>
          <w:rFonts w:ascii="Arial" w:hAnsi="Arial" w:cs="Arial"/>
          <w:sz w:val="22"/>
          <w:szCs w:val="22"/>
        </w:rPr>
        <w:t xml:space="preserve"> </w:t>
      </w:r>
      <w:proofErr w:type="spellStart"/>
      <w:r w:rsidRPr="004A6BFC">
        <w:rPr>
          <w:rFonts w:ascii="Arial" w:hAnsi="Arial" w:cs="Arial"/>
          <w:sz w:val="22"/>
          <w:szCs w:val="22"/>
          <w:shd w:val="clear" w:color="auto" w:fill="FFFFFF"/>
        </w:rPr>
        <w:t>Sjöblom</w:t>
      </w:r>
      <w:proofErr w:type="spellEnd"/>
      <w:r w:rsidRPr="004A6BFC">
        <w:rPr>
          <w:rFonts w:ascii="Arial" w:hAnsi="Arial" w:cs="Arial"/>
          <w:sz w:val="22"/>
          <w:szCs w:val="22"/>
          <w:shd w:val="clear" w:color="auto" w:fill="FFFFFF"/>
        </w:rPr>
        <w:t xml:space="preserve">, M., Valero, P. &amp; Olander, C. </w:t>
      </w:r>
      <w:r w:rsidRPr="004A6BFC">
        <w:rPr>
          <w:rFonts w:ascii="Arial" w:hAnsi="Arial" w:cs="Arial"/>
          <w:i/>
          <w:iCs/>
          <w:sz w:val="22"/>
          <w:szCs w:val="22"/>
          <w:shd w:val="clear" w:color="auto" w:fill="FFFFFF"/>
        </w:rPr>
        <w:t>Teachers’ noticing to promote students’ mathematical dialogue in group work</w:t>
      </w:r>
      <w:r w:rsidRPr="004A6BFC">
        <w:rPr>
          <w:rFonts w:ascii="Arial" w:hAnsi="Arial" w:cs="Arial"/>
          <w:sz w:val="22"/>
          <w:szCs w:val="22"/>
          <w:shd w:val="clear" w:color="auto" w:fill="FFFFFF"/>
        </w:rPr>
        <w:t>.</w:t>
      </w:r>
      <w:r w:rsidRPr="004A6BFC">
        <w:rPr>
          <w:rStyle w:val="apple-converted-space"/>
          <w:rFonts w:ascii="Arial" w:hAnsi="Arial" w:cs="Arial"/>
          <w:sz w:val="22"/>
          <w:szCs w:val="22"/>
          <w:shd w:val="clear" w:color="auto" w:fill="FFFFFF"/>
        </w:rPr>
        <w:t xml:space="preserve"> </w:t>
      </w:r>
      <w:r w:rsidRPr="004A6BFC">
        <w:rPr>
          <w:rFonts w:ascii="Arial" w:hAnsi="Arial" w:cs="Arial"/>
          <w:sz w:val="22"/>
          <w:szCs w:val="22"/>
          <w:shd w:val="clear" w:color="auto" w:fill="FFFFFF"/>
        </w:rPr>
        <w:t>(202</w:t>
      </w:r>
      <w:r w:rsidRPr="004A6BFC">
        <w:rPr>
          <w:rFonts w:ascii="Arial" w:hAnsi="Arial" w:cs="Arial"/>
          <w:sz w:val="22"/>
          <w:szCs w:val="22"/>
          <w:shd w:val="clear" w:color="auto" w:fill="FFFFFF"/>
        </w:rPr>
        <w:t>2</w:t>
      </w:r>
      <w:r w:rsidRPr="004A6BFC">
        <w:rPr>
          <w:rFonts w:ascii="Arial" w:hAnsi="Arial" w:cs="Arial"/>
          <w:sz w:val="22"/>
          <w:szCs w:val="22"/>
          <w:shd w:val="clear" w:color="auto" w:fill="FFFFFF"/>
        </w:rPr>
        <w:t>)</w:t>
      </w:r>
      <w:r w:rsidRPr="004A6BFC">
        <w:rPr>
          <w:rFonts w:ascii="Arial" w:hAnsi="Arial" w:cs="Arial"/>
          <w:sz w:val="22"/>
          <w:szCs w:val="22"/>
          <w:shd w:val="clear" w:color="auto" w:fill="FFFFFF"/>
        </w:rPr>
        <w:t xml:space="preserve"> Available at: </w:t>
      </w:r>
      <w:hyperlink r:id="rId42" w:history="1">
        <w:r w:rsidRPr="004A6BFC">
          <w:rPr>
            <w:rStyle w:val="Hyperlink"/>
            <w:rFonts w:ascii="Arial" w:hAnsi="Arial" w:cs="Arial"/>
            <w:color w:val="auto"/>
            <w:sz w:val="22"/>
            <w:szCs w:val="22"/>
            <w:u w:val="none"/>
            <w:shd w:val="clear" w:color="auto" w:fill="FFFFFF"/>
          </w:rPr>
          <w:t>https://doi.org/10.1007/s10857-022-09540-9</w:t>
        </w:r>
      </w:hyperlink>
      <w:r w:rsidRPr="004A6BFC">
        <w:rPr>
          <w:rFonts w:ascii="Arial" w:hAnsi="Arial" w:cs="Arial"/>
          <w:sz w:val="22"/>
          <w:szCs w:val="22"/>
          <w:shd w:val="clear" w:color="auto" w:fill="FFFFFF"/>
        </w:rPr>
        <w:t xml:space="preserve"> [Accessed: 16 April 2024]</w:t>
      </w:r>
    </w:p>
    <w:p w14:paraId="6922368D" w14:textId="77777777" w:rsidR="009A61E5" w:rsidRPr="004A6BFC" w:rsidRDefault="009A61E5" w:rsidP="004A6BFC">
      <w:pPr>
        <w:spacing w:line="360" w:lineRule="auto"/>
        <w:rPr>
          <w:rFonts w:ascii="Arial" w:hAnsi="Arial" w:cs="Arial"/>
          <w:sz w:val="22"/>
          <w:szCs w:val="22"/>
        </w:rPr>
      </w:pPr>
    </w:p>
    <w:p w14:paraId="5E5FBA6F"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Sobel, D. and Alston, S. (2021)</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The inclusive classroom: a new approach to differentiation</w:t>
      </w:r>
      <w:r w:rsidRPr="004A6BFC">
        <w:rPr>
          <w:rFonts w:ascii="Arial" w:hAnsi="Arial" w:cs="Arial"/>
          <w:sz w:val="22"/>
          <w:szCs w:val="22"/>
          <w:shd w:val="clear" w:color="auto" w:fill="FFFFFF"/>
        </w:rPr>
        <w:t xml:space="preserve">. London, England: Bloomsbury education. – </w:t>
      </w:r>
      <w:hyperlink r:id="rId43" w:history="1">
        <w:r w:rsidRPr="004A6BFC">
          <w:rPr>
            <w:rStyle w:val="Hyperlink"/>
            <w:rFonts w:ascii="Arial" w:hAnsi="Arial" w:cs="Arial"/>
            <w:color w:val="auto"/>
            <w:sz w:val="22"/>
            <w:szCs w:val="22"/>
            <w:u w:val="none"/>
            <w:shd w:val="clear" w:color="auto" w:fill="FFFFFF"/>
          </w:rPr>
          <w:t>https://ebookcentral.proquest.co</w:t>
        </w:r>
        <w:r w:rsidRPr="004A6BFC">
          <w:rPr>
            <w:rStyle w:val="Hyperlink"/>
            <w:rFonts w:ascii="Arial" w:hAnsi="Arial" w:cs="Arial"/>
            <w:color w:val="auto"/>
            <w:sz w:val="22"/>
            <w:szCs w:val="22"/>
            <w:u w:val="none"/>
            <w:shd w:val="clear" w:color="auto" w:fill="FFFFFF"/>
          </w:rPr>
          <w:t>m</w:t>
        </w:r>
        <w:r w:rsidRPr="004A6BFC">
          <w:rPr>
            <w:rStyle w:val="Hyperlink"/>
            <w:rFonts w:ascii="Arial" w:hAnsi="Arial" w:cs="Arial"/>
            <w:color w:val="auto"/>
            <w:sz w:val="22"/>
            <w:szCs w:val="22"/>
            <w:u w:val="none"/>
            <w:shd w:val="clear" w:color="auto" w:fill="FFFFFF"/>
          </w:rPr>
          <w:t>/lib/trinity/reader.action?docID=6427391#</w:t>
        </w:r>
      </w:hyperlink>
      <w:r w:rsidRPr="004A6BFC">
        <w:rPr>
          <w:rFonts w:ascii="Arial" w:hAnsi="Arial" w:cs="Arial"/>
          <w:sz w:val="22"/>
          <w:szCs w:val="22"/>
          <w:shd w:val="clear" w:color="auto" w:fill="FFFFFF"/>
        </w:rPr>
        <w:t xml:space="preserve"> </w:t>
      </w:r>
      <w:r w:rsidRPr="004A6BFC">
        <w:rPr>
          <w:rFonts w:ascii="Arial" w:hAnsi="Arial" w:cs="Arial"/>
          <w:sz w:val="22"/>
          <w:szCs w:val="22"/>
        </w:rPr>
        <w:t xml:space="preserve">[Accessed: </w:t>
      </w:r>
      <w:r w:rsidRPr="004A6BFC">
        <w:rPr>
          <w:rFonts w:ascii="Arial" w:hAnsi="Arial" w:cs="Arial"/>
          <w:sz w:val="22"/>
          <w:szCs w:val="22"/>
        </w:rPr>
        <w:t>28</w:t>
      </w:r>
      <w:r w:rsidRPr="004A6BFC">
        <w:rPr>
          <w:rFonts w:ascii="Arial" w:hAnsi="Arial" w:cs="Arial"/>
          <w:sz w:val="22"/>
          <w:szCs w:val="22"/>
        </w:rPr>
        <w:t xml:space="preserve"> </w:t>
      </w:r>
      <w:r w:rsidRPr="004A6BFC">
        <w:rPr>
          <w:rFonts w:ascii="Arial" w:hAnsi="Arial" w:cs="Arial"/>
          <w:sz w:val="22"/>
          <w:szCs w:val="22"/>
        </w:rPr>
        <w:t>March</w:t>
      </w:r>
      <w:r w:rsidRPr="004A6BFC">
        <w:rPr>
          <w:rFonts w:ascii="Arial" w:hAnsi="Arial" w:cs="Arial"/>
          <w:sz w:val="22"/>
          <w:szCs w:val="22"/>
        </w:rPr>
        <w:t xml:space="preserve"> 2024]</w:t>
      </w:r>
    </w:p>
    <w:p w14:paraId="1CFBA31A" w14:textId="77777777" w:rsidR="009A61E5" w:rsidRPr="004A6BFC" w:rsidRDefault="009A61E5" w:rsidP="004A6BFC">
      <w:pPr>
        <w:spacing w:line="360" w:lineRule="auto"/>
        <w:rPr>
          <w:rFonts w:ascii="Arial" w:hAnsi="Arial" w:cs="Arial"/>
          <w:sz w:val="22"/>
          <w:szCs w:val="22"/>
        </w:rPr>
      </w:pPr>
    </w:p>
    <w:p w14:paraId="1980179B"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Sofronious</w:t>
      </w:r>
      <w:proofErr w:type="spellEnd"/>
      <w:r w:rsidRPr="004A6BFC">
        <w:rPr>
          <w:rFonts w:ascii="Arial" w:hAnsi="Arial" w:cs="Arial"/>
          <w:sz w:val="22"/>
          <w:szCs w:val="22"/>
        </w:rPr>
        <w:t xml:space="preserve">, A., and </w:t>
      </w:r>
      <w:proofErr w:type="spellStart"/>
      <w:r w:rsidRPr="004A6BFC">
        <w:rPr>
          <w:rFonts w:ascii="Arial" w:hAnsi="Arial" w:cs="Arial"/>
          <w:sz w:val="22"/>
          <w:szCs w:val="22"/>
        </w:rPr>
        <w:t>Poutos</w:t>
      </w:r>
      <w:proofErr w:type="spellEnd"/>
      <w:r w:rsidRPr="004A6BFC">
        <w:rPr>
          <w:rFonts w:ascii="Arial" w:hAnsi="Arial" w:cs="Arial"/>
          <w:sz w:val="22"/>
          <w:szCs w:val="22"/>
        </w:rPr>
        <w:t>, K. (2016)</w:t>
      </w:r>
      <w:r w:rsidRPr="004A6BFC">
        <w:rPr>
          <w:rFonts w:ascii="Arial" w:hAnsi="Arial" w:cs="Arial"/>
          <w:i/>
          <w:iCs/>
          <w:sz w:val="22"/>
          <w:szCs w:val="22"/>
        </w:rPr>
        <w:t xml:space="preserve"> Investigating the Effectiveness of Group Work in Mathematics</w:t>
      </w:r>
      <w:r w:rsidRPr="004A6BFC">
        <w:rPr>
          <w:rFonts w:ascii="Arial" w:hAnsi="Arial" w:cs="Arial"/>
          <w:sz w:val="22"/>
          <w:szCs w:val="22"/>
        </w:rPr>
        <w:t xml:space="preserve">. Available at: </w:t>
      </w:r>
      <w:hyperlink r:id="rId44" w:history="1">
        <w:r w:rsidRPr="004A6BFC">
          <w:rPr>
            <w:rStyle w:val="Hyperlink"/>
            <w:rFonts w:ascii="Arial" w:hAnsi="Arial" w:cs="Arial"/>
            <w:color w:val="auto"/>
            <w:sz w:val="22"/>
            <w:szCs w:val="22"/>
            <w:u w:val="none"/>
          </w:rPr>
          <w:t>https://files.eric.ed.gov/fulltext/EJ1116789.pdf</w:t>
        </w:r>
      </w:hyperlink>
      <w:r w:rsidRPr="004A6BFC">
        <w:rPr>
          <w:rFonts w:ascii="Arial" w:hAnsi="Arial" w:cs="Arial"/>
          <w:sz w:val="22"/>
          <w:szCs w:val="22"/>
        </w:rPr>
        <w:t xml:space="preserve"> [Accessed: 15 April 2024]</w:t>
      </w:r>
    </w:p>
    <w:p w14:paraId="1037F9CD" w14:textId="77777777" w:rsidR="009A61E5" w:rsidRPr="004A6BFC" w:rsidRDefault="009A61E5" w:rsidP="004A6BFC">
      <w:pPr>
        <w:spacing w:line="360" w:lineRule="auto"/>
        <w:rPr>
          <w:rFonts w:ascii="Arial" w:hAnsi="Arial" w:cs="Arial"/>
          <w:sz w:val="22"/>
          <w:szCs w:val="22"/>
        </w:rPr>
      </w:pPr>
    </w:p>
    <w:p w14:paraId="621662A2" w14:textId="77777777" w:rsidR="009A61E5" w:rsidRPr="004A6BFC" w:rsidRDefault="009A61E5" w:rsidP="004A6BFC">
      <w:pPr>
        <w:spacing w:line="360" w:lineRule="auto"/>
        <w:rPr>
          <w:rFonts w:ascii="Arial" w:hAnsi="Arial" w:cs="Arial"/>
          <w:sz w:val="22"/>
          <w:szCs w:val="22"/>
        </w:rPr>
      </w:pPr>
      <w:proofErr w:type="spellStart"/>
      <w:r w:rsidRPr="004A6BFC">
        <w:rPr>
          <w:rFonts w:ascii="Arial" w:hAnsi="Arial" w:cs="Arial"/>
          <w:sz w:val="22"/>
          <w:szCs w:val="22"/>
        </w:rPr>
        <w:t>Taquette</w:t>
      </w:r>
      <w:proofErr w:type="spellEnd"/>
      <w:r w:rsidRPr="004A6BFC">
        <w:rPr>
          <w:rFonts w:ascii="Arial" w:hAnsi="Arial" w:cs="Arial"/>
          <w:sz w:val="22"/>
          <w:szCs w:val="22"/>
        </w:rPr>
        <w:t xml:space="preserve">, S.R. and Souza, L.M.B. da M. (2022) Ethical Dilemmas in Qualitative research: a Critical Literature Review. [Online] Available at: </w:t>
      </w:r>
      <w:hyperlink r:id="rId45" w:history="1">
        <w:r w:rsidRPr="004A6BFC">
          <w:rPr>
            <w:rStyle w:val="Hyperlink"/>
            <w:rFonts w:ascii="Arial" w:hAnsi="Arial" w:cs="Arial"/>
            <w:sz w:val="22"/>
            <w:szCs w:val="22"/>
          </w:rPr>
          <w:t>https://www.sfu.ca/~palys/TaquetteEtAl-2022-EthicalDilemmasInQualitativeResearch.pdf</w:t>
        </w:r>
      </w:hyperlink>
      <w:r w:rsidRPr="004A6BFC">
        <w:rPr>
          <w:rFonts w:ascii="Arial" w:hAnsi="Arial" w:cs="Arial"/>
          <w:sz w:val="22"/>
          <w:szCs w:val="22"/>
        </w:rPr>
        <w:t xml:space="preserve"> [Accessed 11 April 2024]</w:t>
      </w:r>
    </w:p>
    <w:p w14:paraId="431C0AE1" w14:textId="77777777" w:rsidR="009A61E5" w:rsidRPr="004A6BFC" w:rsidRDefault="009A61E5" w:rsidP="004A6BFC">
      <w:pPr>
        <w:spacing w:line="360" w:lineRule="auto"/>
        <w:rPr>
          <w:rFonts w:ascii="Arial" w:hAnsi="Arial" w:cs="Arial"/>
          <w:sz w:val="22"/>
          <w:szCs w:val="22"/>
        </w:rPr>
      </w:pPr>
    </w:p>
    <w:p w14:paraId="0FD2CC14" w14:textId="77777777" w:rsidR="009A61E5" w:rsidRDefault="009A61E5" w:rsidP="004A6BFC">
      <w:pPr>
        <w:spacing w:line="360" w:lineRule="auto"/>
        <w:rPr>
          <w:rFonts w:ascii="Arial" w:hAnsi="Arial" w:cs="Arial"/>
          <w:sz w:val="22"/>
          <w:szCs w:val="22"/>
        </w:rPr>
      </w:pPr>
      <w:r w:rsidRPr="004A6BFC">
        <w:rPr>
          <w:rFonts w:ascii="Arial" w:hAnsi="Arial" w:cs="Arial"/>
          <w:sz w:val="22"/>
          <w:szCs w:val="22"/>
        </w:rPr>
        <w:t xml:space="preserve">Thomas, G. (2017) </w:t>
      </w:r>
      <w:r w:rsidRPr="004A6BFC">
        <w:rPr>
          <w:rFonts w:ascii="Arial" w:hAnsi="Arial" w:cs="Arial"/>
          <w:i/>
          <w:iCs/>
          <w:sz w:val="22"/>
          <w:szCs w:val="22"/>
        </w:rPr>
        <w:t>How to do your research project: a guide for student</w:t>
      </w:r>
      <w:r w:rsidRPr="004A6BFC">
        <w:rPr>
          <w:rFonts w:ascii="Arial" w:hAnsi="Arial" w:cs="Arial"/>
          <w:sz w:val="22"/>
          <w:szCs w:val="22"/>
        </w:rPr>
        <w:t>. 3</w:t>
      </w:r>
      <w:r w:rsidRPr="004A6BFC">
        <w:rPr>
          <w:rFonts w:ascii="Arial" w:hAnsi="Arial" w:cs="Arial"/>
          <w:sz w:val="22"/>
          <w:szCs w:val="22"/>
          <w:vertAlign w:val="superscript"/>
        </w:rPr>
        <w:t>rd</w:t>
      </w:r>
      <w:r w:rsidRPr="004A6BFC">
        <w:rPr>
          <w:rFonts w:ascii="Arial" w:hAnsi="Arial" w:cs="Arial"/>
          <w:sz w:val="22"/>
          <w:szCs w:val="22"/>
        </w:rPr>
        <w:t xml:space="preserve"> ed. Los Angeles. Sage. </w:t>
      </w:r>
    </w:p>
    <w:p w14:paraId="60E46C81" w14:textId="77777777" w:rsidR="00020947" w:rsidRPr="00020947" w:rsidRDefault="00020947" w:rsidP="00020947">
      <w:pPr>
        <w:spacing w:line="360" w:lineRule="auto"/>
        <w:rPr>
          <w:rFonts w:ascii="Arial" w:hAnsi="Arial" w:cs="Arial"/>
          <w:sz w:val="22"/>
          <w:szCs w:val="22"/>
        </w:rPr>
      </w:pPr>
    </w:p>
    <w:p w14:paraId="0A64CEAD" w14:textId="779803AC" w:rsidR="00020947" w:rsidRPr="00020947" w:rsidRDefault="00020947" w:rsidP="00020947">
      <w:pPr>
        <w:pStyle w:val="NormalWeb"/>
        <w:spacing w:before="0" w:beforeAutospacing="0" w:after="240" w:afterAutospacing="0" w:line="360" w:lineRule="auto"/>
        <w:rPr>
          <w:rFonts w:ascii="Arial" w:hAnsi="Arial" w:cs="Arial"/>
          <w:color w:val="000000"/>
          <w:sz w:val="22"/>
          <w:szCs w:val="22"/>
        </w:rPr>
      </w:pPr>
      <w:proofErr w:type="spellStart"/>
      <w:r w:rsidRPr="00020947">
        <w:rPr>
          <w:rFonts w:ascii="Arial" w:hAnsi="Arial" w:cs="Arial"/>
          <w:color w:val="000000"/>
          <w:sz w:val="22"/>
          <w:szCs w:val="22"/>
        </w:rPr>
        <w:lastRenderedPageBreak/>
        <w:t>Unicef</w:t>
      </w:r>
      <w:proofErr w:type="spellEnd"/>
      <w:r w:rsidRPr="00020947">
        <w:rPr>
          <w:rFonts w:ascii="Arial" w:hAnsi="Arial" w:cs="Arial"/>
          <w:color w:val="000000"/>
          <w:sz w:val="22"/>
          <w:szCs w:val="22"/>
        </w:rPr>
        <w:t xml:space="preserve"> (2023).</w:t>
      </w:r>
      <w:r w:rsidRPr="00020947">
        <w:rPr>
          <w:rStyle w:val="apple-converted-space"/>
          <w:rFonts w:ascii="Arial" w:eastAsiaTheme="majorEastAsia" w:hAnsi="Arial" w:cs="Arial"/>
          <w:color w:val="000000"/>
          <w:sz w:val="22"/>
          <w:szCs w:val="22"/>
        </w:rPr>
        <w:t> </w:t>
      </w:r>
      <w:r w:rsidRPr="00020947">
        <w:rPr>
          <w:rFonts w:ascii="Arial" w:hAnsi="Arial" w:cs="Arial"/>
          <w:i/>
          <w:iCs/>
          <w:color w:val="000000"/>
          <w:sz w:val="22"/>
          <w:szCs w:val="22"/>
        </w:rPr>
        <w:t>The Right to Participation for Rights Respecting Schools - UNICEF UK</w:t>
      </w:r>
      <w:r w:rsidRPr="00020947">
        <w:rPr>
          <w:rFonts w:ascii="Arial" w:hAnsi="Arial" w:cs="Arial"/>
          <w:color w:val="000000"/>
          <w:sz w:val="22"/>
          <w:szCs w:val="22"/>
        </w:rPr>
        <w:t xml:space="preserve">. [online] Rights Respecting Schools Award. Available at: </w:t>
      </w:r>
      <w:hyperlink r:id="rId46" w:history="1">
        <w:r w:rsidRPr="00020947">
          <w:rPr>
            <w:rStyle w:val="Hyperlink"/>
            <w:rFonts w:ascii="Arial" w:hAnsi="Arial" w:cs="Arial"/>
            <w:sz w:val="22"/>
            <w:szCs w:val="22"/>
          </w:rPr>
          <w:t>https://www.unicef.org.uk/rights-respecting-schools/the-right-to-participation/#:~:text=Article%2012%20says%20that%20every</w:t>
        </w:r>
      </w:hyperlink>
      <w:r w:rsidRPr="00020947">
        <w:rPr>
          <w:rFonts w:ascii="Arial" w:hAnsi="Arial" w:cs="Arial"/>
          <w:color w:val="000000"/>
          <w:sz w:val="22"/>
          <w:szCs w:val="22"/>
        </w:rPr>
        <w:t>.</w:t>
      </w:r>
      <w:r w:rsidRPr="00020947">
        <w:rPr>
          <w:rFonts w:ascii="Arial" w:hAnsi="Arial" w:cs="Arial"/>
          <w:color w:val="000000"/>
          <w:sz w:val="22"/>
          <w:szCs w:val="22"/>
        </w:rPr>
        <w:t xml:space="preserve"> [Accessed: 1 May 2024]</w:t>
      </w:r>
    </w:p>
    <w:p w14:paraId="24EBCBF9" w14:textId="77777777" w:rsidR="009A61E5" w:rsidRPr="004A6BFC" w:rsidRDefault="009A61E5" w:rsidP="004A6BFC">
      <w:pPr>
        <w:pStyle w:val="NormalWeb"/>
        <w:spacing w:line="360" w:lineRule="auto"/>
        <w:rPr>
          <w:rFonts w:ascii="Arial" w:hAnsi="Arial" w:cs="Arial"/>
          <w:sz w:val="22"/>
          <w:szCs w:val="22"/>
        </w:rPr>
      </w:pPr>
      <w:r w:rsidRPr="004A6BFC">
        <w:rPr>
          <w:rFonts w:ascii="Arial" w:hAnsi="Arial" w:cs="Arial"/>
          <w:sz w:val="22"/>
          <w:szCs w:val="22"/>
        </w:rPr>
        <w:t xml:space="preserve">University of Wales Trinity Saint David </w:t>
      </w:r>
      <w:r w:rsidRPr="004A6BFC">
        <w:rPr>
          <w:rFonts w:ascii="Arial" w:hAnsi="Arial" w:cs="Arial"/>
          <w:sz w:val="22"/>
          <w:szCs w:val="22"/>
        </w:rPr>
        <w:t>(UWTSD</w:t>
      </w:r>
      <w:r w:rsidRPr="004A6BFC">
        <w:rPr>
          <w:rFonts w:ascii="Arial" w:hAnsi="Arial" w:cs="Arial"/>
          <w:sz w:val="22"/>
          <w:szCs w:val="22"/>
        </w:rPr>
        <w:t>).</w:t>
      </w:r>
      <w:r w:rsidRPr="004A6BFC">
        <w:rPr>
          <w:rFonts w:ascii="Arial" w:hAnsi="Arial" w:cs="Arial"/>
          <w:sz w:val="22"/>
          <w:szCs w:val="22"/>
        </w:rPr>
        <w:t xml:space="preserve"> </w:t>
      </w:r>
      <w:r w:rsidRPr="004A6BFC">
        <w:rPr>
          <w:rFonts w:ascii="Arial" w:hAnsi="Arial" w:cs="Arial"/>
          <w:sz w:val="22"/>
          <w:szCs w:val="22"/>
        </w:rPr>
        <w:t>(</w:t>
      </w:r>
      <w:r w:rsidRPr="004A6BFC">
        <w:rPr>
          <w:rFonts w:ascii="Arial" w:hAnsi="Arial" w:cs="Arial"/>
          <w:sz w:val="22"/>
          <w:szCs w:val="22"/>
        </w:rPr>
        <w:t>2022).</w:t>
      </w:r>
      <w:r w:rsidRPr="004A6BFC">
        <w:rPr>
          <w:rFonts w:ascii="Arial" w:hAnsi="Arial" w:cs="Arial"/>
          <w:i/>
          <w:iCs/>
          <w:sz w:val="22"/>
          <w:szCs w:val="22"/>
        </w:rPr>
        <w:t xml:space="preserve"> Research Ethics &amp; Integrity Code of Practice</w:t>
      </w:r>
      <w:r w:rsidRPr="004A6BFC">
        <w:rPr>
          <w:rFonts w:ascii="Arial" w:hAnsi="Arial" w:cs="Arial"/>
          <w:sz w:val="22"/>
          <w:szCs w:val="22"/>
        </w:rPr>
        <w:t>. Available at: [Accessed 12 April 2024]</w:t>
      </w:r>
    </w:p>
    <w:p w14:paraId="04FCC57C"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Welsh Government. (2010) </w:t>
      </w:r>
      <w:r w:rsidRPr="004A6BFC">
        <w:rPr>
          <w:rFonts w:ascii="Arial" w:hAnsi="Arial" w:cs="Arial"/>
          <w:i/>
          <w:iCs/>
          <w:sz w:val="22"/>
          <w:szCs w:val="22"/>
        </w:rPr>
        <w:t>How to develop thinking and assessment for learning in the classroom</w:t>
      </w:r>
      <w:r w:rsidRPr="004A6BFC">
        <w:rPr>
          <w:rFonts w:ascii="Arial" w:hAnsi="Arial" w:cs="Arial"/>
          <w:sz w:val="22"/>
          <w:szCs w:val="22"/>
        </w:rPr>
        <w:t xml:space="preserve">. Available at: </w:t>
      </w:r>
      <w:hyperlink r:id="rId47" w:history="1">
        <w:r w:rsidRPr="004A6BFC">
          <w:rPr>
            <w:rStyle w:val="Hyperlink"/>
            <w:rFonts w:ascii="Arial" w:hAnsi="Arial" w:cs="Arial"/>
            <w:color w:val="auto"/>
            <w:sz w:val="22"/>
            <w:szCs w:val="22"/>
            <w:u w:val="none"/>
          </w:rPr>
          <w:t>https://hwb.gov.wales/api/storage/663d00fd-9c3b-4003-9a1f-0012bad39fad/how-to-develop-thinking-and-assessment-for-learning-in-the-classroom.pdf</w:t>
        </w:r>
      </w:hyperlink>
      <w:r w:rsidRPr="004A6BFC">
        <w:rPr>
          <w:rFonts w:ascii="Arial" w:hAnsi="Arial" w:cs="Arial"/>
          <w:sz w:val="22"/>
          <w:szCs w:val="22"/>
        </w:rPr>
        <w:t xml:space="preserve"> [Accessed: 14 April 2024]</w:t>
      </w:r>
    </w:p>
    <w:p w14:paraId="086A1151" w14:textId="77777777" w:rsidR="004A6BFC" w:rsidRPr="004A6BFC" w:rsidRDefault="004A6BFC" w:rsidP="004A6BFC">
      <w:pPr>
        <w:spacing w:line="360" w:lineRule="auto"/>
        <w:rPr>
          <w:rFonts w:ascii="Arial" w:hAnsi="Arial" w:cs="Arial"/>
          <w:sz w:val="22"/>
          <w:szCs w:val="22"/>
        </w:rPr>
      </w:pPr>
    </w:p>
    <w:p w14:paraId="09CB6755" w14:textId="0E3C0C6B" w:rsidR="004A6BFC" w:rsidRPr="004A6BFC" w:rsidRDefault="004A6BFC" w:rsidP="004A6BFC">
      <w:pPr>
        <w:pStyle w:val="NormalWeb"/>
        <w:spacing w:before="0" w:beforeAutospacing="0" w:after="240" w:afterAutospacing="0" w:line="360" w:lineRule="auto"/>
        <w:rPr>
          <w:rFonts w:ascii="Arial" w:hAnsi="Arial" w:cs="Arial"/>
          <w:color w:val="000000"/>
          <w:sz w:val="22"/>
          <w:szCs w:val="22"/>
        </w:rPr>
      </w:pPr>
      <w:r w:rsidRPr="004A6BFC">
        <w:rPr>
          <w:rFonts w:ascii="Arial" w:hAnsi="Arial" w:cs="Arial"/>
          <w:color w:val="000000"/>
          <w:sz w:val="22"/>
          <w:szCs w:val="22"/>
        </w:rPr>
        <w:t>Welsh Government (2019).</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Professional Standards for Teaching and Leadership</w:t>
      </w:r>
      <w:r w:rsidRPr="004A6BFC">
        <w:rPr>
          <w:rFonts w:ascii="Arial" w:hAnsi="Arial" w:cs="Arial"/>
          <w:color w:val="000000"/>
          <w:sz w:val="22"/>
          <w:szCs w:val="22"/>
        </w:rPr>
        <w:t>. [online]</w:t>
      </w:r>
      <w:r w:rsidRPr="004A6BFC">
        <w:rPr>
          <w:rStyle w:val="apple-converted-space"/>
          <w:rFonts w:ascii="Arial" w:eastAsiaTheme="majorEastAsia" w:hAnsi="Arial" w:cs="Arial"/>
          <w:color w:val="000000"/>
          <w:sz w:val="22"/>
          <w:szCs w:val="22"/>
        </w:rPr>
        <w:t> </w:t>
      </w:r>
      <w:r w:rsidRPr="004A6BFC">
        <w:rPr>
          <w:rFonts w:ascii="Arial" w:hAnsi="Arial" w:cs="Arial"/>
          <w:i/>
          <w:iCs/>
          <w:color w:val="000000"/>
          <w:sz w:val="22"/>
          <w:szCs w:val="22"/>
        </w:rPr>
        <w:t>Hwb</w:t>
      </w:r>
      <w:r w:rsidRPr="004A6BFC">
        <w:rPr>
          <w:rFonts w:ascii="Arial" w:hAnsi="Arial" w:cs="Arial"/>
          <w:color w:val="000000"/>
          <w:sz w:val="22"/>
          <w:szCs w:val="22"/>
        </w:rPr>
        <w:t xml:space="preserve">. Available at: </w:t>
      </w:r>
      <w:hyperlink r:id="rId48" w:history="1">
        <w:r w:rsidRPr="004A6BFC">
          <w:rPr>
            <w:rStyle w:val="Hyperlink"/>
            <w:rFonts w:ascii="Arial" w:hAnsi="Arial" w:cs="Arial"/>
            <w:sz w:val="22"/>
            <w:szCs w:val="22"/>
          </w:rPr>
          <w:t>https://hwb.gov.wales/api/storage/19bc948b-8a3f-41e0-944a-7bf2cadf7d18/professional-standards-for-teaching-and-leadership-interactive-pdf-for-pc.pdf</w:t>
        </w:r>
      </w:hyperlink>
      <w:r w:rsidRPr="004A6BFC">
        <w:rPr>
          <w:rFonts w:ascii="Arial" w:hAnsi="Arial" w:cs="Arial"/>
          <w:color w:val="000000"/>
          <w:sz w:val="22"/>
          <w:szCs w:val="22"/>
        </w:rPr>
        <w:t>.</w:t>
      </w:r>
      <w:r w:rsidRPr="004A6BFC">
        <w:rPr>
          <w:rFonts w:ascii="Arial" w:hAnsi="Arial" w:cs="Arial"/>
          <w:color w:val="000000"/>
          <w:sz w:val="22"/>
          <w:szCs w:val="22"/>
        </w:rPr>
        <w:t xml:space="preserve"> [Accessed: 12 April 2024]</w:t>
      </w:r>
    </w:p>
    <w:p w14:paraId="3DDFD31D" w14:textId="77777777" w:rsidR="009A61E5" w:rsidRPr="004A6BFC" w:rsidRDefault="009A61E5" w:rsidP="004A6BFC">
      <w:pPr>
        <w:spacing w:line="360" w:lineRule="auto"/>
        <w:rPr>
          <w:rFonts w:ascii="Arial" w:hAnsi="Arial" w:cs="Arial"/>
          <w:sz w:val="22"/>
          <w:szCs w:val="22"/>
        </w:rPr>
      </w:pPr>
    </w:p>
    <w:p w14:paraId="7030D819"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shd w:val="clear" w:color="auto" w:fill="FFFFFF"/>
        </w:rPr>
        <w:t>Wiles, R. (2012)</w:t>
      </w:r>
      <w:r w:rsidRPr="004A6BFC">
        <w:rPr>
          <w:rStyle w:val="apple-converted-space"/>
          <w:rFonts w:ascii="Arial" w:hAnsi="Arial" w:cs="Arial"/>
          <w:sz w:val="22"/>
          <w:szCs w:val="22"/>
          <w:shd w:val="clear" w:color="auto" w:fill="FFFFFF"/>
        </w:rPr>
        <w:t> </w:t>
      </w:r>
      <w:r w:rsidRPr="004A6BFC">
        <w:rPr>
          <w:rFonts w:ascii="Arial" w:hAnsi="Arial" w:cs="Arial"/>
          <w:i/>
          <w:iCs/>
          <w:sz w:val="22"/>
          <w:szCs w:val="22"/>
        </w:rPr>
        <w:t>What are qualitative research ethics?</w:t>
      </w:r>
      <w:r w:rsidRPr="004A6BFC">
        <w:rPr>
          <w:rStyle w:val="apple-converted-space"/>
          <w:rFonts w:ascii="Arial" w:hAnsi="Arial" w:cs="Arial"/>
          <w:sz w:val="22"/>
          <w:szCs w:val="22"/>
          <w:shd w:val="clear" w:color="auto" w:fill="FFFFFF"/>
        </w:rPr>
        <w:t> </w:t>
      </w:r>
      <w:r w:rsidRPr="004A6BFC">
        <w:rPr>
          <w:rFonts w:ascii="Arial" w:hAnsi="Arial" w:cs="Arial"/>
          <w:sz w:val="22"/>
          <w:szCs w:val="22"/>
          <w:shd w:val="clear" w:color="auto" w:fill="FFFFFF"/>
        </w:rPr>
        <w:t xml:space="preserve">London: Bloomsbury Academic </w:t>
      </w:r>
      <w:hyperlink r:id="rId49" w:history="1">
        <w:r w:rsidRPr="004A6BFC">
          <w:rPr>
            <w:rStyle w:val="Hyperlink"/>
            <w:rFonts w:ascii="Arial" w:hAnsi="Arial" w:cs="Arial"/>
            <w:color w:val="auto"/>
            <w:sz w:val="22"/>
            <w:szCs w:val="22"/>
            <w:u w:val="none"/>
            <w:shd w:val="clear" w:color="auto" w:fill="FFFFFF"/>
          </w:rPr>
          <w:t>https://www.bloomsburycollections.com/monograph-detail?docid=b-9781849666558&amp;pdfid=9781849666558.ch-004.pdf&amp;tocid=b-9781849666558-chapter4</w:t>
        </w:r>
      </w:hyperlink>
      <w:r w:rsidRPr="004A6BFC">
        <w:rPr>
          <w:rFonts w:ascii="Arial" w:hAnsi="Arial" w:cs="Arial"/>
          <w:sz w:val="22"/>
          <w:szCs w:val="22"/>
          <w:shd w:val="clear" w:color="auto" w:fill="FFFFFF"/>
        </w:rPr>
        <w:t xml:space="preserve"> </w:t>
      </w:r>
      <w:r w:rsidRPr="004A6BFC">
        <w:rPr>
          <w:rFonts w:ascii="Arial" w:hAnsi="Arial" w:cs="Arial"/>
          <w:sz w:val="22"/>
          <w:szCs w:val="22"/>
        </w:rPr>
        <w:t>[Accessed: 1 April 2024]</w:t>
      </w:r>
    </w:p>
    <w:p w14:paraId="3B81299F" w14:textId="77777777" w:rsidR="009A61E5" w:rsidRPr="004A6BFC" w:rsidRDefault="009A61E5" w:rsidP="004A6BFC">
      <w:pPr>
        <w:spacing w:line="360" w:lineRule="auto"/>
        <w:rPr>
          <w:rFonts w:ascii="Arial" w:hAnsi="Arial" w:cs="Arial"/>
          <w:sz w:val="22"/>
          <w:szCs w:val="22"/>
        </w:rPr>
      </w:pPr>
    </w:p>
    <w:p w14:paraId="1CDF1DD0" w14:textId="77777777" w:rsidR="009A61E5" w:rsidRPr="004A6BFC" w:rsidRDefault="009A61E5" w:rsidP="004A6BFC">
      <w:pPr>
        <w:pStyle w:val="NormalWeb"/>
        <w:spacing w:before="0" w:beforeAutospacing="0" w:after="240" w:afterAutospacing="0" w:line="360" w:lineRule="auto"/>
        <w:rPr>
          <w:rFonts w:ascii="Arial" w:hAnsi="Arial" w:cs="Arial"/>
          <w:sz w:val="22"/>
          <w:szCs w:val="22"/>
        </w:rPr>
      </w:pPr>
      <w:r w:rsidRPr="004A6BFC">
        <w:rPr>
          <w:rFonts w:ascii="Arial" w:hAnsi="Arial" w:cs="Arial"/>
          <w:sz w:val="22"/>
          <w:szCs w:val="22"/>
        </w:rPr>
        <w:t xml:space="preserve">Younas, A., </w:t>
      </w:r>
      <w:proofErr w:type="spellStart"/>
      <w:r w:rsidRPr="004A6BFC">
        <w:rPr>
          <w:rFonts w:ascii="Arial" w:hAnsi="Arial" w:cs="Arial"/>
          <w:sz w:val="22"/>
          <w:szCs w:val="22"/>
        </w:rPr>
        <w:t>Fàbregues</w:t>
      </w:r>
      <w:proofErr w:type="spellEnd"/>
      <w:r w:rsidRPr="004A6BFC">
        <w:rPr>
          <w:rFonts w:ascii="Arial" w:hAnsi="Arial" w:cs="Arial"/>
          <w:sz w:val="22"/>
          <w:szCs w:val="22"/>
        </w:rPr>
        <w:t xml:space="preserve">, S., Durante, A., Escalante, E.L., Inayat, S. and Ali, P. (2023). </w:t>
      </w:r>
      <w:r w:rsidRPr="004A6BFC">
        <w:rPr>
          <w:rFonts w:ascii="Arial" w:hAnsi="Arial" w:cs="Arial"/>
          <w:i/>
          <w:iCs/>
          <w:sz w:val="22"/>
          <w:szCs w:val="22"/>
        </w:rPr>
        <w:t>Proposing the ‘MIRACLE’ Narrative Framework for Providing Thick Description in Qualitative Research</w:t>
      </w:r>
      <w:r w:rsidRPr="004A6BFC">
        <w:rPr>
          <w:rFonts w:ascii="Arial" w:hAnsi="Arial" w:cs="Arial"/>
          <w:sz w:val="22"/>
          <w:szCs w:val="22"/>
        </w:rPr>
        <w:t>.</w:t>
      </w:r>
      <w:r w:rsidRPr="004A6BFC">
        <w:rPr>
          <w:rStyle w:val="apple-converted-space"/>
          <w:rFonts w:ascii="Arial" w:eastAsiaTheme="majorEastAsia" w:hAnsi="Arial" w:cs="Arial"/>
          <w:sz w:val="22"/>
          <w:szCs w:val="22"/>
        </w:rPr>
        <w:t> </w:t>
      </w:r>
      <w:r w:rsidRPr="004A6BFC">
        <w:rPr>
          <w:rFonts w:ascii="Arial" w:hAnsi="Arial" w:cs="Arial"/>
          <w:i/>
          <w:iCs/>
          <w:sz w:val="22"/>
          <w:szCs w:val="22"/>
        </w:rPr>
        <w:t>International Journal of Qualitative Methods</w:t>
      </w:r>
      <w:r w:rsidRPr="004A6BFC">
        <w:rPr>
          <w:rFonts w:ascii="Arial" w:hAnsi="Arial" w:cs="Arial"/>
          <w:sz w:val="22"/>
          <w:szCs w:val="22"/>
        </w:rPr>
        <w:t xml:space="preserve">, [online] 22(1609-4069), p.160940692211471. </w:t>
      </w:r>
      <w:r w:rsidRPr="004A6BFC">
        <w:rPr>
          <w:rFonts w:ascii="Arial" w:hAnsi="Arial" w:cs="Arial"/>
          <w:sz w:val="22"/>
          <w:szCs w:val="22"/>
        </w:rPr>
        <w:t xml:space="preserve">Available at: </w:t>
      </w:r>
      <w:hyperlink r:id="rId50" w:history="1">
        <w:r w:rsidRPr="004A6BFC">
          <w:rPr>
            <w:rStyle w:val="Hyperlink"/>
            <w:rFonts w:ascii="Arial" w:hAnsi="Arial" w:cs="Arial"/>
            <w:color w:val="auto"/>
            <w:sz w:val="22"/>
            <w:szCs w:val="22"/>
            <w:u w:val="none"/>
          </w:rPr>
          <w:t>https://doi.org/10.1177/16094069221147162</w:t>
        </w:r>
      </w:hyperlink>
      <w:r w:rsidRPr="004A6BFC">
        <w:rPr>
          <w:rFonts w:ascii="Arial" w:hAnsi="Arial" w:cs="Arial"/>
          <w:sz w:val="22"/>
          <w:szCs w:val="22"/>
        </w:rPr>
        <w:t xml:space="preserve">  [Accessed: 2 May 2024]</w:t>
      </w:r>
    </w:p>
    <w:p w14:paraId="3687693D" w14:textId="77777777" w:rsidR="009A61E5" w:rsidRPr="004A6BFC" w:rsidRDefault="009A61E5" w:rsidP="004A6BFC">
      <w:pPr>
        <w:spacing w:line="360" w:lineRule="auto"/>
        <w:rPr>
          <w:rFonts w:ascii="Arial" w:hAnsi="Arial" w:cs="Arial"/>
          <w:sz w:val="22"/>
          <w:szCs w:val="22"/>
        </w:rPr>
      </w:pPr>
      <w:r w:rsidRPr="004A6BFC">
        <w:rPr>
          <w:rFonts w:ascii="Arial" w:hAnsi="Arial" w:cs="Arial"/>
          <w:sz w:val="22"/>
          <w:szCs w:val="22"/>
        </w:rPr>
        <w:t xml:space="preserve">Zainal, Z. (2007) </w:t>
      </w:r>
      <w:r w:rsidRPr="004A6BFC">
        <w:rPr>
          <w:rFonts w:ascii="Arial" w:hAnsi="Arial" w:cs="Arial"/>
          <w:i/>
          <w:iCs/>
          <w:sz w:val="22"/>
          <w:szCs w:val="22"/>
        </w:rPr>
        <w:t>Case study as a research method</w:t>
      </w:r>
      <w:r w:rsidRPr="004A6BFC">
        <w:rPr>
          <w:rFonts w:ascii="Arial" w:hAnsi="Arial" w:cs="Arial"/>
          <w:sz w:val="22"/>
          <w:szCs w:val="22"/>
        </w:rPr>
        <w:t xml:space="preserve">. Available at: </w:t>
      </w:r>
      <w:hyperlink r:id="rId51" w:history="1">
        <w:r w:rsidRPr="004A6BFC">
          <w:rPr>
            <w:rStyle w:val="Hyperlink"/>
            <w:rFonts w:ascii="Arial" w:hAnsi="Arial" w:cs="Arial"/>
            <w:color w:val="auto"/>
            <w:sz w:val="22"/>
            <w:szCs w:val="22"/>
            <w:u w:val="none"/>
          </w:rPr>
          <w:t>https://www.researchgate.net/publication/41822817_Case_study_as_a_research_method</w:t>
        </w:r>
      </w:hyperlink>
      <w:r w:rsidRPr="004A6BFC">
        <w:rPr>
          <w:rFonts w:ascii="Arial" w:hAnsi="Arial" w:cs="Arial"/>
          <w:sz w:val="22"/>
          <w:szCs w:val="22"/>
        </w:rPr>
        <w:t xml:space="preserve"> [Accessed: 26 April 2024]</w:t>
      </w:r>
    </w:p>
    <w:p w14:paraId="15422C8E" w14:textId="77777777" w:rsidR="00981203" w:rsidRPr="004A6BFC" w:rsidRDefault="00981203" w:rsidP="004A6BFC">
      <w:pPr>
        <w:spacing w:line="360" w:lineRule="auto"/>
        <w:rPr>
          <w:rFonts w:ascii="Arial" w:hAnsi="Arial" w:cs="Arial"/>
          <w:sz w:val="22"/>
          <w:szCs w:val="22"/>
          <w:u w:val="single"/>
        </w:rPr>
      </w:pPr>
    </w:p>
    <w:p w14:paraId="61A9AC04" w14:textId="77777777" w:rsidR="00981203" w:rsidRPr="004A6BFC" w:rsidRDefault="00981203" w:rsidP="004A6BFC">
      <w:pPr>
        <w:spacing w:line="360" w:lineRule="auto"/>
        <w:rPr>
          <w:rFonts w:ascii="Arial" w:hAnsi="Arial" w:cs="Arial"/>
          <w:sz w:val="22"/>
          <w:szCs w:val="22"/>
          <w:u w:val="single"/>
        </w:rPr>
      </w:pPr>
    </w:p>
    <w:p w14:paraId="37CD390D" w14:textId="77777777" w:rsidR="00981203" w:rsidRPr="004A6BFC" w:rsidRDefault="00981203" w:rsidP="004A6BFC">
      <w:pPr>
        <w:spacing w:line="360" w:lineRule="auto"/>
        <w:rPr>
          <w:rFonts w:ascii="Arial" w:hAnsi="Arial" w:cs="Arial"/>
          <w:sz w:val="22"/>
          <w:szCs w:val="22"/>
          <w:u w:val="single"/>
        </w:rPr>
      </w:pPr>
    </w:p>
    <w:p w14:paraId="22C79E79" w14:textId="77777777" w:rsidR="00D8231D" w:rsidRPr="00C732D8" w:rsidRDefault="00D8231D" w:rsidP="00C732D8">
      <w:pPr>
        <w:spacing w:line="360" w:lineRule="auto"/>
        <w:rPr>
          <w:rFonts w:ascii="Arial" w:hAnsi="Arial" w:cs="Arial"/>
        </w:rPr>
      </w:pPr>
    </w:p>
    <w:p w14:paraId="6FBCEB89" w14:textId="5FBE30F0" w:rsidR="00D8231D" w:rsidRPr="00C732D8" w:rsidRDefault="00D8231D" w:rsidP="00C732D8">
      <w:pPr>
        <w:spacing w:line="360" w:lineRule="auto"/>
        <w:rPr>
          <w:rFonts w:ascii="Arial" w:hAnsi="Arial" w:cs="Arial"/>
          <w:u w:val="single"/>
        </w:rPr>
      </w:pPr>
      <w:r w:rsidRPr="00C732D8">
        <w:rPr>
          <w:rFonts w:ascii="Arial" w:hAnsi="Arial" w:cs="Arial"/>
          <w:u w:val="single"/>
        </w:rPr>
        <w:t xml:space="preserve"> </w:t>
      </w:r>
    </w:p>
    <w:sectPr w:rsidR="00D8231D" w:rsidRPr="00C73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9056AF"/>
    <w:multiLevelType w:val="multilevel"/>
    <w:tmpl w:val="8110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00E17"/>
    <w:multiLevelType w:val="hybridMultilevel"/>
    <w:tmpl w:val="7A4E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647FF"/>
    <w:multiLevelType w:val="multilevel"/>
    <w:tmpl w:val="A43A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B55372"/>
    <w:multiLevelType w:val="hybridMultilevel"/>
    <w:tmpl w:val="02C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964505">
    <w:abstractNumId w:val="4"/>
  </w:num>
  <w:num w:numId="2" w16cid:durableId="640571852">
    <w:abstractNumId w:val="0"/>
  </w:num>
  <w:num w:numId="3" w16cid:durableId="713770789">
    <w:abstractNumId w:val="3"/>
  </w:num>
  <w:num w:numId="4" w16cid:durableId="1197891648">
    <w:abstractNumId w:val="1"/>
  </w:num>
  <w:num w:numId="5" w16cid:durableId="1230843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1D"/>
    <w:rsid w:val="0000786B"/>
    <w:rsid w:val="00010670"/>
    <w:rsid w:val="00020947"/>
    <w:rsid w:val="0002355B"/>
    <w:rsid w:val="00025963"/>
    <w:rsid w:val="00030917"/>
    <w:rsid w:val="00036211"/>
    <w:rsid w:val="00042D29"/>
    <w:rsid w:val="00050B5B"/>
    <w:rsid w:val="00051C28"/>
    <w:rsid w:val="00057115"/>
    <w:rsid w:val="0006329E"/>
    <w:rsid w:val="0006579A"/>
    <w:rsid w:val="0007029C"/>
    <w:rsid w:val="00075BE1"/>
    <w:rsid w:val="000859A9"/>
    <w:rsid w:val="000A4A10"/>
    <w:rsid w:val="000A5565"/>
    <w:rsid w:val="000B2A9E"/>
    <w:rsid w:val="000C7959"/>
    <w:rsid w:val="000D1756"/>
    <w:rsid w:val="000D75A0"/>
    <w:rsid w:val="000E5397"/>
    <w:rsid w:val="000E75BE"/>
    <w:rsid w:val="000E7C51"/>
    <w:rsid w:val="00110734"/>
    <w:rsid w:val="00112D74"/>
    <w:rsid w:val="00115179"/>
    <w:rsid w:val="001176B1"/>
    <w:rsid w:val="001337C5"/>
    <w:rsid w:val="0015213B"/>
    <w:rsid w:val="00153F05"/>
    <w:rsid w:val="0016155A"/>
    <w:rsid w:val="001A1F7E"/>
    <w:rsid w:val="001A3AB8"/>
    <w:rsid w:val="001A5A5A"/>
    <w:rsid w:val="001A690B"/>
    <w:rsid w:val="001B215A"/>
    <w:rsid w:val="001B6E14"/>
    <w:rsid w:val="001C1C34"/>
    <w:rsid w:val="002037EB"/>
    <w:rsid w:val="00216205"/>
    <w:rsid w:val="00231E74"/>
    <w:rsid w:val="0024750C"/>
    <w:rsid w:val="002641C9"/>
    <w:rsid w:val="00273DB8"/>
    <w:rsid w:val="002C4A41"/>
    <w:rsid w:val="002C5C52"/>
    <w:rsid w:val="002D0E5D"/>
    <w:rsid w:val="002E07DB"/>
    <w:rsid w:val="0031187B"/>
    <w:rsid w:val="00326DDE"/>
    <w:rsid w:val="00336C38"/>
    <w:rsid w:val="00360E92"/>
    <w:rsid w:val="00370BAD"/>
    <w:rsid w:val="003806A0"/>
    <w:rsid w:val="0038552F"/>
    <w:rsid w:val="003A3528"/>
    <w:rsid w:val="003B5418"/>
    <w:rsid w:val="003B6049"/>
    <w:rsid w:val="003C13BC"/>
    <w:rsid w:val="003C37BA"/>
    <w:rsid w:val="003D4ECD"/>
    <w:rsid w:val="003D5391"/>
    <w:rsid w:val="003E1062"/>
    <w:rsid w:val="003E29A4"/>
    <w:rsid w:val="003F6CFA"/>
    <w:rsid w:val="00402C7B"/>
    <w:rsid w:val="00420C6B"/>
    <w:rsid w:val="00427682"/>
    <w:rsid w:val="00437E0B"/>
    <w:rsid w:val="00452DF1"/>
    <w:rsid w:val="004531C7"/>
    <w:rsid w:val="00454B7F"/>
    <w:rsid w:val="00456BD1"/>
    <w:rsid w:val="00460BBF"/>
    <w:rsid w:val="00464CC8"/>
    <w:rsid w:val="00465FCF"/>
    <w:rsid w:val="004808CA"/>
    <w:rsid w:val="004A0511"/>
    <w:rsid w:val="004A3BAC"/>
    <w:rsid w:val="004A6BFC"/>
    <w:rsid w:val="004B3E07"/>
    <w:rsid w:val="004B7092"/>
    <w:rsid w:val="004B7C16"/>
    <w:rsid w:val="004D0276"/>
    <w:rsid w:val="004F58FB"/>
    <w:rsid w:val="004F61D0"/>
    <w:rsid w:val="00516202"/>
    <w:rsid w:val="00524586"/>
    <w:rsid w:val="00544D34"/>
    <w:rsid w:val="005465B6"/>
    <w:rsid w:val="005828F0"/>
    <w:rsid w:val="00596920"/>
    <w:rsid w:val="005A5141"/>
    <w:rsid w:val="005A5319"/>
    <w:rsid w:val="005B16B7"/>
    <w:rsid w:val="005B4065"/>
    <w:rsid w:val="005B69F1"/>
    <w:rsid w:val="005B7118"/>
    <w:rsid w:val="005C6D20"/>
    <w:rsid w:val="005D219D"/>
    <w:rsid w:val="005D683E"/>
    <w:rsid w:val="005E1A4D"/>
    <w:rsid w:val="005F082F"/>
    <w:rsid w:val="005F0C65"/>
    <w:rsid w:val="00604480"/>
    <w:rsid w:val="006071B5"/>
    <w:rsid w:val="00611CF8"/>
    <w:rsid w:val="00650986"/>
    <w:rsid w:val="00663C7C"/>
    <w:rsid w:val="00666217"/>
    <w:rsid w:val="00671BC4"/>
    <w:rsid w:val="00681ECA"/>
    <w:rsid w:val="00683030"/>
    <w:rsid w:val="00685DC9"/>
    <w:rsid w:val="006966A8"/>
    <w:rsid w:val="006A03C9"/>
    <w:rsid w:val="006A0ECE"/>
    <w:rsid w:val="006B4126"/>
    <w:rsid w:val="006B42C1"/>
    <w:rsid w:val="006C7AE6"/>
    <w:rsid w:val="006D15F7"/>
    <w:rsid w:val="006D7F9A"/>
    <w:rsid w:val="006E3E6C"/>
    <w:rsid w:val="00702012"/>
    <w:rsid w:val="007107D1"/>
    <w:rsid w:val="00721FE1"/>
    <w:rsid w:val="007242CF"/>
    <w:rsid w:val="007307BD"/>
    <w:rsid w:val="007311B1"/>
    <w:rsid w:val="00736F98"/>
    <w:rsid w:val="00737C10"/>
    <w:rsid w:val="00745CCE"/>
    <w:rsid w:val="00750130"/>
    <w:rsid w:val="00755564"/>
    <w:rsid w:val="00771BAB"/>
    <w:rsid w:val="007736BA"/>
    <w:rsid w:val="007770A1"/>
    <w:rsid w:val="00790A6D"/>
    <w:rsid w:val="0079494B"/>
    <w:rsid w:val="00797BED"/>
    <w:rsid w:val="007A18F4"/>
    <w:rsid w:val="007B4602"/>
    <w:rsid w:val="007B7DAB"/>
    <w:rsid w:val="007D416C"/>
    <w:rsid w:val="007E6C16"/>
    <w:rsid w:val="008024CC"/>
    <w:rsid w:val="00822E20"/>
    <w:rsid w:val="00826807"/>
    <w:rsid w:val="00835A16"/>
    <w:rsid w:val="008405B4"/>
    <w:rsid w:val="00844346"/>
    <w:rsid w:val="008477CC"/>
    <w:rsid w:val="008656CB"/>
    <w:rsid w:val="008670D6"/>
    <w:rsid w:val="0088729E"/>
    <w:rsid w:val="00896922"/>
    <w:rsid w:val="00897D16"/>
    <w:rsid w:val="008A4675"/>
    <w:rsid w:val="008D2D74"/>
    <w:rsid w:val="008D38F3"/>
    <w:rsid w:val="008F2015"/>
    <w:rsid w:val="009016F2"/>
    <w:rsid w:val="009039B7"/>
    <w:rsid w:val="009275B0"/>
    <w:rsid w:val="00927880"/>
    <w:rsid w:val="00930177"/>
    <w:rsid w:val="00951FC6"/>
    <w:rsid w:val="0095691C"/>
    <w:rsid w:val="0097551C"/>
    <w:rsid w:val="009764A3"/>
    <w:rsid w:val="00981203"/>
    <w:rsid w:val="00983579"/>
    <w:rsid w:val="0098376B"/>
    <w:rsid w:val="00986AE3"/>
    <w:rsid w:val="009A61E5"/>
    <w:rsid w:val="009B1AF0"/>
    <w:rsid w:val="009B583D"/>
    <w:rsid w:val="009D2E9D"/>
    <w:rsid w:val="009D61AF"/>
    <w:rsid w:val="009F12BA"/>
    <w:rsid w:val="00A25CD7"/>
    <w:rsid w:val="00A4493C"/>
    <w:rsid w:val="00A6787D"/>
    <w:rsid w:val="00A8120A"/>
    <w:rsid w:val="00A91458"/>
    <w:rsid w:val="00AA4EE5"/>
    <w:rsid w:val="00AB2FBF"/>
    <w:rsid w:val="00AB4529"/>
    <w:rsid w:val="00AC2635"/>
    <w:rsid w:val="00AD11FC"/>
    <w:rsid w:val="00AD7C32"/>
    <w:rsid w:val="00AF5D7F"/>
    <w:rsid w:val="00B00BE8"/>
    <w:rsid w:val="00B135C2"/>
    <w:rsid w:val="00B22CA7"/>
    <w:rsid w:val="00B34297"/>
    <w:rsid w:val="00B60EE5"/>
    <w:rsid w:val="00B747F2"/>
    <w:rsid w:val="00B90985"/>
    <w:rsid w:val="00B93BC6"/>
    <w:rsid w:val="00BA0DC5"/>
    <w:rsid w:val="00BA6400"/>
    <w:rsid w:val="00BB19F7"/>
    <w:rsid w:val="00BC1A84"/>
    <w:rsid w:val="00BD1B81"/>
    <w:rsid w:val="00BE38F4"/>
    <w:rsid w:val="00BF2B6F"/>
    <w:rsid w:val="00C0007D"/>
    <w:rsid w:val="00C0138F"/>
    <w:rsid w:val="00C17F4C"/>
    <w:rsid w:val="00C222F2"/>
    <w:rsid w:val="00C27A9B"/>
    <w:rsid w:val="00C3298A"/>
    <w:rsid w:val="00C367E4"/>
    <w:rsid w:val="00C43569"/>
    <w:rsid w:val="00C442C9"/>
    <w:rsid w:val="00C52197"/>
    <w:rsid w:val="00C732D8"/>
    <w:rsid w:val="00C75699"/>
    <w:rsid w:val="00C82FDC"/>
    <w:rsid w:val="00C867C0"/>
    <w:rsid w:val="00C909DB"/>
    <w:rsid w:val="00C92F7C"/>
    <w:rsid w:val="00C95049"/>
    <w:rsid w:val="00C96909"/>
    <w:rsid w:val="00CA3722"/>
    <w:rsid w:val="00CC25F8"/>
    <w:rsid w:val="00CC2FDB"/>
    <w:rsid w:val="00CE164F"/>
    <w:rsid w:val="00D00334"/>
    <w:rsid w:val="00D34904"/>
    <w:rsid w:val="00D41DD2"/>
    <w:rsid w:val="00D459CB"/>
    <w:rsid w:val="00D63C2C"/>
    <w:rsid w:val="00D71E21"/>
    <w:rsid w:val="00D8231D"/>
    <w:rsid w:val="00D85B89"/>
    <w:rsid w:val="00D87528"/>
    <w:rsid w:val="00D945CF"/>
    <w:rsid w:val="00D95588"/>
    <w:rsid w:val="00DB1102"/>
    <w:rsid w:val="00DD2A19"/>
    <w:rsid w:val="00DD4637"/>
    <w:rsid w:val="00E059A9"/>
    <w:rsid w:val="00E07E59"/>
    <w:rsid w:val="00E1275A"/>
    <w:rsid w:val="00E153B9"/>
    <w:rsid w:val="00E30D09"/>
    <w:rsid w:val="00E45895"/>
    <w:rsid w:val="00E64433"/>
    <w:rsid w:val="00E6478A"/>
    <w:rsid w:val="00E64EE8"/>
    <w:rsid w:val="00E66ED1"/>
    <w:rsid w:val="00E75C77"/>
    <w:rsid w:val="00E835FA"/>
    <w:rsid w:val="00E852C9"/>
    <w:rsid w:val="00E95FA2"/>
    <w:rsid w:val="00EB1D9F"/>
    <w:rsid w:val="00EB7F7D"/>
    <w:rsid w:val="00ED333E"/>
    <w:rsid w:val="00ED57A8"/>
    <w:rsid w:val="00ED5F5A"/>
    <w:rsid w:val="00EE10DA"/>
    <w:rsid w:val="00EE1B80"/>
    <w:rsid w:val="00EE3291"/>
    <w:rsid w:val="00EE352A"/>
    <w:rsid w:val="00F04186"/>
    <w:rsid w:val="00F05463"/>
    <w:rsid w:val="00F101F6"/>
    <w:rsid w:val="00F1073D"/>
    <w:rsid w:val="00F11695"/>
    <w:rsid w:val="00F1397F"/>
    <w:rsid w:val="00F16BF7"/>
    <w:rsid w:val="00F17845"/>
    <w:rsid w:val="00F27EC3"/>
    <w:rsid w:val="00F3010B"/>
    <w:rsid w:val="00F36705"/>
    <w:rsid w:val="00F503C3"/>
    <w:rsid w:val="00F51B97"/>
    <w:rsid w:val="00F54CDC"/>
    <w:rsid w:val="00F60AB4"/>
    <w:rsid w:val="00F67357"/>
    <w:rsid w:val="00F82030"/>
    <w:rsid w:val="00F85676"/>
    <w:rsid w:val="00FA0616"/>
    <w:rsid w:val="00FB093E"/>
    <w:rsid w:val="00FD2710"/>
    <w:rsid w:val="00FD6BDA"/>
    <w:rsid w:val="00FE46AE"/>
    <w:rsid w:val="00FE592F"/>
    <w:rsid w:val="00FE782C"/>
    <w:rsid w:val="00FF2E1A"/>
    <w:rsid w:val="00FF393F"/>
    <w:rsid w:val="00FF3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C54C"/>
  <w15:chartTrackingRefBased/>
  <w15:docId w15:val="{6E602C4B-552B-0644-A7F3-B1299844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8CA"/>
  </w:style>
  <w:style w:type="paragraph" w:styleId="Heading1">
    <w:name w:val="heading 1"/>
    <w:basedOn w:val="Normal"/>
    <w:next w:val="Normal"/>
    <w:link w:val="Heading1Char"/>
    <w:uiPriority w:val="9"/>
    <w:qFormat/>
    <w:rsid w:val="00D82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2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2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82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3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3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3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3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2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2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82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31D"/>
    <w:rPr>
      <w:rFonts w:eastAsiaTheme="majorEastAsia" w:cstheme="majorBidi"/>
      <w:color w:val="272727" w:themeColor="text1" w:themeTint="D8"/>
    </w:rPr>
  </w:style>
  <w:style w:type="paragraph" w:styleId="Title">
    <w:name w:val="Title"/>
    <w:basedOn w:val="Normal"/>
    <w:next w:val="Normal"/>
    <w:link w:val="TitleChar"/>
    <w:uiPriority w:val="10"/>
    <w:qFormat/>
    <w:rsid w:val="00D823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3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3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231D"/>
    <w:rPr>
      <w:i/>
      <w:iCs/>
      <w:color w:val="404040" w:themeColor="text1" w:themeTint="BF"/>
    </w:rPr>
  </w:style>
  <w:style w:type="paragraph" w:styleId="ListParagraph">
    <w:name w:val="List Paragraph"/>
    <w:basedOn w:val="Normal"/>
    <w:uiPriority w:val="34"/>
    <w:qFormat/>
    <w:rsid w:val="00D8231D"/>
    <w:pPr>
      <w:ind w:left="720"/>
      <w:contextualSpacing/>
    </w:pPr>
  </w:style>
  <w:style w:type="character" w:styleId="IntenseEmphasis">
    <w:name w:val="Intense Emphasis"/>
    <w:basedOn w:val="DefaultParagraphFont"/>
    <w:uiPriority w:val="21"/>
    <w:qFormat/>
    <w:rsid w:val="00D8231D"/>
    <w:rPr>
      <w:i/>
      <w:iCs/>
      <w:color w:val="0F4761" w:themeColor="accent1" w:themeShade="BF"/>
    </w:rPr>
  </w:style>
  <w:style w:type="paragraph" w:styleId="IntenseQuote">
    <w:name w:val="Intense Quote"/>
    <w:basedOn w:val="Normal"/>
    <w:next w:val="Normal"/>
    <w:link w:val="IntenseQuoteChar"/>
    <w:uiPriority w:val="30"/>
    <w:qFormat/>
    <w:rsid w:val="00D82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31D"/>
    <w:rPr>
      <w:i/>
      <w:iCs/>
      <w:color w:val="0F4761" w:themeColor="accent1" w:themeShade="BF"/>
    </w:rPr>
  </w:style>
  <w:style w:type="character" w:styleId="IntenseReference">
    <w:name w:val="Intense Reference"/>
    <w:basedOn w:val="DefaultParagraphFont"/>
    <w:uiPriority w:val="32"/>
    <w:qFormat/>
    <w:rsid w:val="00D8231D"/>
    <w:rPr>
      <w:b/>
      <w:bCs/>
      <w:smallCaps/>
      <w:color w:val="0F4761" w:themeColor="accent1" w:themeShade="BF"/>
      <w:spacing w:val="5"/>
    </w:rPr>
  </w:style>
  <w:style w:type="paragraph" w:styleId="NormalWeb">
    <w:name w:val="Normal (Web)"/>
    <w:basedOn w:val="Normal"/>
    <w:uiPriority w:val="99"/>
    <w:unhideWhenUsed/>
    <w:rsid w:val="00D8231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101F6"/>
  </w:style>
  <w:style w:type="character" w:styleId="Hyperlink">
    <w:name w:val="Hyperlink"/>
    <w:basedOn w:val="DefaultParagraphFont"/>
    <w:uiPriority w:val="99"/>
    <w:unhideWhenUsed/>
    <w:rsid w:val="00F101F6"/>
    <w:rPr>
      <w:color w:val="467886" w:themeColor="hyperlink"/>
      <w:u w:val="single"/>
    </w:rPr>
  </w:style>
  <w:style w:type="character" w:styleId="UnresolvedMention">
    <w:name w:val="Unresolved Mention"/>
    <w:basedOn w:val="DefaultParagraphFont"/>
    <w:uiPriority w:val="99"/>
    <w:semiHidden/>
    <w:unhideWhenUsed/>
    <w:rsid w:val="00F101F6"/>
    <w:rPr>
      <w:color w:val="605E5C"/>
      <w:shd w:val="clear" w:color="auto" w:fill="E1DFDD"/>
    </w:rPr>
  </w:style>
  <w:style w:type="character" w:styleId="FollowedHyperlink">
    <w:name w:val="FollowedHyperlink"/>
    <w:basedOn w:val="DefaultParagraphFont"/>
    <w:uiPriority w:val="99"/>
    <w:semiHidden/>
    <w:unhideWhenUsed/>
    <w:rsid w:val="00F101F6"/>
    <w:rPr>
      <w:color w:val="96607D" w:themeColor="followedHyperlink"/>
      <w:u w:val="single"/>
    </w:rPr>
  </w:style>
  <w:style w:type="paragraph" w:styleId="HTMLPreformatted">
    <w:name w:val="HTML Preformatted"/>
    <w:basedOn w:val="Normal"/>
    <w:link w:val="HTMLPreformattedChar"/>
    <w:uiPriority w:val="99"/>
    <w:semiHidden/>
    <w:unhideWhenUsed/>
    <w:rsid w:val="00F17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17845"/>
    <w:rPr>
      <w:rFonts w:ascii="Courier New" w:eastAsia="Times New Roman" w:hAnsi="Courier New" w:cs="Courier New"/>
      <w:kern w:val="0"/>
      <w:sz w:val="20"/>
      <w:szCs w:val="20"/>
      <w:lang w:eastAsia="en-GB"/>
      <w14:ligatures w14:val="none"/>
    </w:rPr>
  </w:style>
  <w:style w:type="character" w:styleId="Emphasis">
    <w:name w:val="Emphasis"/>
    <w:basedOn w:val="DefaultParagraphFont"/>
    <w:uiPriority w:val="20"/>
    <w:qFormat/>
    <w:rsid w:val="00F51B97"/>
    <w:rPr>
      <w:i/>
      <w:iCs/>
    </w:rPr>
  </w:style>
  <w:style w:type="character" w:customStyle="1" w:styleId="anchor-text">
    <w:name w:val="anchor-text"/>
    <w:basedOn w:val="DefaultParagraphFont"/>
    <w:rsid w:val="00AC2635"/>
  </w:style>
  <w:style w:type="paragraph" w:customStyle="1" w:styleId="dx-doi">
    <w:name w:val="dx-doi"/>
    <w:basedOn w:val="Normal"/>
    <w:rsid w:val="00C867C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26536">
      <w:bodyDiv w:val="1"/>
      <w:marLeft w:val="0"/>
      <w:marRight w:val="0"/>
      <w:marTop w:val="0"/>
      <w:marBottom w:val="0"/>
      <w:divBdr>
        <w:top w:val="none" w:sz="0" w:space="0" w:color="auto"/>
        <w:left w:val="none" w:sz="0" w:space="0" w:color="auto"/>
        <w:bottom w:val="none" w:sz="0" w:space="0" w:color="auto"/>
        <w:right w:val="none" w:sz="0" w:space="0" w:color="auto"/>
      </w:divBdr>
      <w:divsChild>
        <w:div w:id="1620261155">
          <w:marLeft w:val="0"/>
          <w:marRight w:val="0"/>
          <w:marTop w:val="0"/>
          <w:marBottom w:val="0"/>
          <w:divBdr>
            <w:top w:val="none" w:sz="0" w:space="0" w:color="auto"/>
            <w:left w:val="none" w:sz="0" w:space="0" w:color="auto"/>
            <w:bottom w:val="none" w:sz="0" w:space="0" w:color="auto"/>
            <w:right w:val="none" w:sz="0" w:space="0" w:color="auto"/>
          </w:divBdr>
          <w:divsChild>
            <w:div w:id="2020305526">
              <w:marLeft w:val="0"/>
              <w:marRight w:val="0"/>
              <w:marTop w:val="0"/>
              <w:marBottom w:val="0"/>
              <w:divBdr>
                <w:top w:val="none" w:sz="0" w:space="0" w:color="auto"/>
                <w:left w:val="none" w:sz="0" w:space="0" w:color="auto"/>
                <w:bottom w:val="none" w:sz="0" w:space="0" w:color="auto"/>
                <w:right w:val="none" w:sz="0" w:space="0" w:color="auto"/>
              </w:divBdr>
              <w:divsChild>
                <w:div w:id="10471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9705">
      <w:bodyDiv w:val="1"/>
      <w:marLeft w:val="0"/>
      <w:marRight w:val="0"/>
      <w:marTop w:val="0"/>
      <w:marBottom w:val="0"/>
      <w:divBdr>
        <w:top w:val="none" w:sz="0" w:space="0" w:color="auto"/>
        <w:left w:val="none" w:sz="0" w:space="0" w:color="auto"/>
        <w:bottom w:val="none" w:sz="0" w:space="0" w:color="auto"/>
        <w:right w:val="none" w:sz="0" w:space="0" w:color="auto"/>
      </w:divBdr>
      <w:divsChild>
        <w:div w:id="342559845">
          <w:marLeft w:val="0"/>
          <w:marRight w:val="0"/>
          <w:marTop w:val="0"/>
          <w:marBottom w:val="0"/>
          <w:divBdr>
            <w:top w:val="none" w:sz="0" w:space="0" w:color="auto"/>
            <w:left w:val="none" w:sz="0" w:space="0" w:color="auto"/>
            <w:bottom w:val="none" w:sz="0" w:space="0" w:color="auto"/>
            <w:right w:val="none" w:sz="0" w:space="0" w:color="auto"/>
          </w:divBdr>
        </w:div>
      </w:divsChild>
    </w:div>
    <w:div w:id="189032714">
      <w:bodyDiv w:val="1"/>
      <w:marLeft w:val="0"/>
      <w:marRight w:val="0"/>
      <w:marTop w:val="0"/>
      <w:marBottom w:val="0"/>
      <w:divBdr>
        <w:top w:val="none" w:sz="0" w:space="0" w:color="auto"/>
        <w:left w:val="none" w:sz="0" w:space="0" w:color="auto"/>
        <w:bottom w:val="none" w:sz="0" w:space="0" w:color="auto"/>
        <w:right w:val="none" w:sz="0" w:space="0" w:color="auto"/>
      </w:divBdr>
      <w:divsChild>
        <w:div w:id="2123721189">
          <w:marLeft w:val="0"/>
          <w:marRight w:val="0"/>
          <w:marTop w:val="0"/>
          <w:marBottom w:val="0"/>
          <w:divBdr>
            <w:top w:val="none" w:sz="0" w:space="0" w:color="auto"/>
            <w:left w:val="none" w:sz="0" w:space="0" w:color="auto"/>
            <w:bottom w:val="none" w:sz="0" w:space="0" w:color="auto"/>
            <w:right w:val="none" w:sz="0" w:space="0" w:color="auto"/>
          </w:divBdr>
        </w:div>
      </w:divsChild>
    </w:div>
    <w:div w:id="326906384">
      <w:bodyDiv w:val="1"/>
      <w:marLeft w:val="0"/>
      <w:marRight w:val="0"/>
      <w:marTop w:val="0"/>
      <w:marBottom w:val="0"/>
      <w:divBdr>
        <w:top w:val="none" w:sz="0" w:space="0" w:color="auto"/>
        <w:left w:val="none" w:sz="0" w:space="0" w:color="auto"/>
        <w:bottom w:val="none" w:sz="0" w:space="0" w:color="auto"/>
        <w:right w:val="none" w:sz="0" w:space="0" w:color="auto"/>
      </w:divBdr>
      <w:divsChild>
        <w:div w:id="1046300404">
          <w:marLeft w:val="0"/>
          <w:marRight w:val="0"/>
          <w:marTop w:val="0"/>
          <w:marBottom w:val="0"/>
          <w:divBdr>
            <w:top w:val="none" w:sz="0" w:space="0" w:color="auto"/>
            <w:left w:val="none" w:sz="0" w:space="0" w:color="auto"/>
            <w:bottom w:val="none" w:sz="0" w:space="0" w:color="auto"/>
            <w:right w:val="none" w:sz="0" w:space="0" w:color="auto"/>
          </w:divBdr>
          <w:divsChild>
            <w:div w:id="1375275344">
              <w:marLeft w:val="0"/>
              <w:marRight w:val="0"/>
              <w:marTop w:val="0"/>
              <w:marBottom w:val="0"/>
              <w:divBdr>
                <w:top w:val="none" w:sz="0" w:space="0" w:color="auto"/>
                <w:left w:val="none" w:sz="0" w:space="0" w:color="auto"/>
                <w:bottom w:val="none" w:sz="0" w:space="0" w:color="auto"/>
                <w:right w:val="none" w:sz="0" w:space="0" w:color="auto"/>
              </w:divBdr>
              <w:divsChild>
                <w:div w:id="1086421203">
                  <w:marLeft w:val="0"/>
                  <w:marRight w:val="0"/>
                  <w:marTop w:val="0"/>
                  <w:marBottom w:val="0"/>
                  <w:divBdr>
                    <w:top w:val="none" w:sz="0" w:space="0" w:color="auto"/>
                    <w:left w:val="none" w:sz="0" w:space="0" w:color="auto"/>
                    <w:bottom w:val="none" w:sz="0" w:space="0" w:color="auto"/>
                    <w:right w:val="none" w:sz="0" w:space="0" w:color="auto"/>
                  </w:divBdr>
                  <w:divsChild>
                    <w:div w:id="153264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326601">
      <w:bodyDiv w:val="1"/>
      <w:marLeft w:val="0"/>
      <w:marRight w:val="0"/>
      <w:marTop w:val="0"/>
      <w:marBottom w:val="0"/>
      <w:divBdr>
        <w:top w:val="none" w:sz="0" w:space="0" w:color="auto"/>
        <w:left w:val="none" w:sz="0" w:space="0" w:color="auto"/>
        <w:bottom w:val="none" w:sz="0" w:space="0" w:color="auto"/>
        <w:right w:val="none" w:sz="0" w:space="0" w:color="auto"/>
      </w:divBdr>
      <w:divsChild>
        <w:div w:id="920412357">
          <w:marLeft w:val="0"/>
          <w:marRight w:val="0"/>
          <w:marTop w:val="0"/>
          <w:marBottom w:val="0"/>
          <w:divBdr>
            <w:top w:val="none" w:sz="0" w:space="0" w:color="auto"/>
            <w:left w:val="none" w:sz="0" w:space="0" w:color="auto"/>
            <w:bottom w:val="none" w:sz="0" w:space="0" w:color="auto"/>
            <w:right w:val="none" w:sz="0" w:space="0" w:color="auto"/>
          </w:divBdr>
          <w:divsChild>
            <w:div w:id="568543472">
              <w:marLeft w:val="0"/>
              <w:marRight w:val="0"/>
              <w:marTop w:val="0"/>
              <w:marBottom w:val="0"/>
              <w:divBdr>
                <w:top w:val="none" w:sz="0" w:space="0" w:color="auto"/>
                <w:left w:val="none" w:sz="0" w:space="0" w:color="auto"/>
                <w:bottom w:val="none" w:sz="0" w:space="0" w:color="auto"/>
                <w:right w:val="none" w:sz="0" w:space="0" w:color="auto"/>
              </w:divBdr>
              <w:divsChild>
                <w:div w:id="639850760">
                  <w:marLeft w:val="0"/>
                  <w:marRight w:val="0"/>
                  <w:marTop w:val="0"/>
                  <w:marBottom w:val="0"/>
                  <w:divBdr>
                    <w:top w:val="none" w:sz="0" w:space="0" w:color="auto"/>
                    <w:left w:val="none" w:sz="0" w:space="0" w:color="auto"/>
                    <w:bottom w:val="none" w:sz="0" w:space="0" w:color="auto"/>
                    <w:right w:val="none" w:sz="0" w:space="0" w:color="auto"/>
                  </w:divBdr>
                  <w:divsChild>
                    <w:div w:id="53334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959875">
      <w:bodyDiv w:val="1"/>
      <w:marLeft w:val="0"/>
      <w:marRight w:val="0"/>
      <w:marTop w:val="0"/>
      <w:marBottom w:val="0"/>
      <w:divBdr>
        <w:top w:val="none" w:sz="0" w:space="0" w:color="auto"/>
        <w:left w:val="none" w:sz="0" w:space="0" w:color="auto"/>
        <w:bottom w:val="none" w:sz="0" w:space="0" w:color="auto"/>
        <w:right w:val="none" w:sz="0" w:space="0" w:color="auto"/>
      </w:divBdr>
      <w:divsChild>
        <w:div w:id="1582791255">
          <w:marLeft w:val="0"/>
          <w:marRight w:val="0"/>
          <w:marTop w:val="0"/>
          <w:marBottom w:val="0"/>
          <w:divBdr>
            <w:top w:val="none" w:sz="0" w:space="0" w:color="auto"/>
            <w:left w:val="none" w:sz="0" w:space="0" w:color="auto"/>
            <w:bottom w:val="none" w:sz="0" w:space="0" w:color="auto"/>
            <w:right w:val="none" w:sz="0" w:space="0" w:color="auto"/>
          </w:divBdr>
          <w:divsChild>
            <w:div w:id="727917683">
              <w:marLeft w:val="0"/>
              <w:marRight w:val="0"/>
              <w:marTop w:val="0"/>
              <w:marBottom w:val="0"/>
              <w:divBdr>
                <w:top w:val="none" w:sz="0" w:space="0" w:color="auto"/>
                <w:left w:val="none" w:sz="0" w:space="0" w:color="auto"/>
                <w:bottom w:val="none" w:sz="0" w:space="0" w:color="auto"/>
                <w:right w:val="none" w:sz="0" w:space="0" w:color="auto"/>
              </w:divBdr>
              <w:divsChild>
                <w:div w:id="539129458">
                  <w:marLeft w:val="0"/>
                  <w:marRight w:val="0"/>
                  <w:marTop w:val="0"/>
                  <w:marBottom w:val="0"/>
                  <w:divBdr>
                    <w:top w:val="none" w:sz="0" w:space="0" w:color="auto"/>
                    <w:left w:val="none" w:sz="0" w:space="0" w:color="auto"/>
                    <w:bottom w:val="none" w:sz="0" w:space="0" w:color="auto"/>
                    <w:right w:val="none" w:sz="0" w:space="0" w:color="auto"/>
                  </w:divBdr>
                  <w:divsChild>
                    <w:div w:id="16106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939945">
      <w:bodyDiv w:val="1"/>
      <w:marLeft w:val="0"/>
      <w:marRight w:val="0"/>
      <w:marTop w:val="0"/>
      <w:marBottom w:val="0"/>
      <w:divBdr>
        <w:top w:val="none" w:sz="0" w:space="0" w:color="auto"/>
        <w:left w:val="none" w:sz="0" w:space="0" w:color="auto"/>
        <w:bottom w:val="none" w:sz="0" w:space="0" w:color="auto"/>
        <w:right w:val="none" w:sz="0" w:space="0" w:color="auto"/>
      </w:divBdr>
      <w:divsChild>
        <w:div w:id="961687225">
          <w:marLeft w:val="0"/>
          <w:marRight w:val="0"/>
          <w:marTop w:val="0"/>
          <w:marBottom w:val="0"/>
          <w:divBdr>
            <w:top w:val="none" w:sz="0" w:space="0" w:color="auto"/>
            <w:left w:val="none" w:sz="0" w:space="0" w:color="auto"/>
            <w:bottom w:val="none" w:sz="0" w:space="0" w:color="auto"/>
            <w:right w:val="none" w:sz="0" w:space="0" w:color="auto"/>
          </w:divBdr>
        </w:div>
      </w:divsChild>
    </w:div>
    <w:div w:id="400447937">
      <w:bodyDiv w:val="1"/>
      <w:marLeft w:val="0"/>
      <w:marRight w:val="0"/>
      <w:marTop w:val="0"/>
      <w:marBottom w:val="0"/>
      <w:divBdr>
        <w:top w:val="none" w:sz="0" w:space="0" w:color="auto"/>
        <w:left w:val="none" w:sz="0" w:space="0" w:color="auto"/>
        <w:bottom w:val="none" w:sz="0" w:space="0" w:color="auto"/>
        <w:right w:val="none" w:sz="0" w:space="0" w:color="auto"/>
      </w:divBdr>
      <w:divsChild>
        <w:div w:id="1800301416">
          <w:marLeft w:val="0"/>
          <w:marRight w:val="0"/>
          <w:marTop w:val="0"/>
          <w:marBottom w:val="0"/>
          <w:divBdr>
            <w:top w:val="none" w:sz="0" w:space="0" w:color="auto"/>
            <w:left w:val="none" w:sz="0" w:space="0" w:color="auto"/>
            <w:bottom w:val="none" w:sz="0" w:space="0" w:color="auto"/>
            <w:right w:val="none" w:sz="0" w:space="0" w:color="auto"/>
          </w:divBdr>
          <w:divsChild>
            <w:div w:id="781269119">
              <w:marLeft w:val="0"/>
              <w:marRight w:val="0"/>
              <w:marTop w:val="0"/>
              <w:marBottom w:val="0"/>
              <w:divBdr>
                <w:top w:val="none" w:sz="0" w:space="0" w:color="auto"/>
                <w:left w:val="none" w:sz="0" w:space="0" w:color="auto"/>
                <w:bottom w:val="none" w:sz="0" w:space="0" w:color="auto"/>
                <w:right w:val="none" w:sz="0" w:space="0" w:color="auto"/>
              </w:divBdr>
              <w:divsChild>
                <w:div w:id="607351023">
                  <w:marLeft w:val="0"/>
                  <w:marRight w:val="0"/>
                  <w:marTop w:val="0"/>
                  <w:marBottom w:val="0"/>
                  <w:divBdr>
                    <w:top w:val="none" w:sz="0" w:space="0" w:color="auto"/>
                    <w:left w:val="none" w:sz="0" w:space="0" w:color="auto"/>
                    <w:bottom w:val="none" w:sz="0" w:space="0" w:color="auto"/>
                    <w:right w:val="none" w:sz="0" w:space="0" w:color="auto"/>
                  </w:divBdr>
                  <w:divsChild>
                    <w:div w:id="47795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837177">
      <w:bodyDiv w:val="1"/>
      <w:marLeft w:val="0"/>
      <w:marRight w:val="0"/>
      <w:marTop w:val="0"/>
      <w:marBottom w:val="0"/>
      <w:divBdr>
        <w:top w:val="none" w:sz="0" w:space="0" w:color="auto"/>
        <w:left w:val="none" w:sz="0" w:space="0" w:color="auto"/>
        <w:bottom w:val="none" w:sz="0" w:space="0" w:color="auto"/>
        <w:right w:val="none" w:sz="0" w:space="0" w:color="auto"/>
      </w:divBdr>
      <w:divsChild>
        <w:div w:id="238368886">
          <w:marLeft w:val="0"/>
          <w:marRight w:val="0"/>
          <w:marTop w:val="0"/>
          <w:marBottom w:val="0"/>
          <w:divBdr>
            <w:top w:val="none" w:sz="0" w:space="0" w:color="auto"/>
            <w:left w:val="none" w:sz="0" w:space="0" w:color="auto"/>
            <w:bottom w:val="none" w:sz="0" w:space="0" w:color="auto"/>
            <w:right w:val="none" w:sz="0" w:space="0" w:color="auto"/>
          </w:divBdr>
          <w:divsChild>
            <w:div w:id="1887637976">
              <w:marLeft w:val="0"/>
              <w:marRight w:val="0"/>
              <w:marTop w:val="0"/>
              <w:marBottom w:val="0"/>
              <w:divBdr>
                <w:top w:val="none" w:sz="0" w:space="0" w:color="auto"/>
                <w:left w:val="none" w:sz="0" w:space="0" w:color="auto"/>
                <w:bottom w:val="none" w:sz="0" w:space="0" w:color="auto"/>
                <w:right w:val="none" w:sz="0" w:space="0" w:color="auto"/>
              </w:divBdr>
              <w:divsChild>
                <w:div w:id="2542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8854">
      <w:bodyDiv w:val="1"/>
      <w:marLeft w:val="0"/>
      <w:marRight w:val="0"/>
      <w:marTop w:val="0"/>
      <w:marBottom w:val="0"/>
      <w:divBdr>
        <w:top w:val="none" w:sz="0" w:space="0" w:color="auto"/>
        <w:left w:val="none" w:sz="0" w:space="0" w:color="auto"/>
        <w:bottom w:val="none" w:sz="0" w:space="0" w:color="auto"/>
        <w:right w:val="none" w:sz="0" w:space="0" w:color="auto"/>
      </w:divBdr>
    </w:div>
    <w:div w:id="658265030">
      <w:bodyDiv w:val="1"/>
      <w:marLeft w:val="0"/>
      <w:marRight w:val="0"/>
      <w:marTop w:val="0"/>
      <w:marBottom w:val="0"/>
      <w:divBdr>
        <w:top w:val="none" w:sz="0" w:space="0" w:color="auto"/>
        <w:left w:val="none" w:sz="0" w:space="0" w:color="auto"/>
        <w:bottom w:val="none" w:sz="0" w:space="0" w:color="auto"/>
        <w:right w:val="none" w:sz="0" w:space="0" w:color="auto"/>
      </w:divBdr>
      <w:divsChild>
        <w:div w:id="297953772">
          <w:marLeft w:val="0"/>
          <w:marRight w:val="0"/>
          <w:marTop w:val="0"/>
          <w:marBottom w:val="0"/>
          <w:divBdr>
            <w:top w:val="none" w:sz="0" w:space="0" w:color="auto"/>
            <w:left w:val="none" w:sz="0" w:space="0" w:color="auto"/>
            <w:bottom w:val="none" w:sz="0" w:space="0" w:color="auto"/>
            <w:right w:val="none" w:sz="0" w:space="0" w:color="auto"/>
          </w:divBdr>
          <w:divsChild>
            <w:div w:id="1955207267">
              <w:marLeft w:val="0"/>
              <w:marRight w:val="0"/>
              <w:marTop w:val="0"/>
              <w:marBottom w:val="0"/>
              <w:divBdr>
                <w:top w:val="none" w:sz="0" w:space="0" w:color="auto"/>
                <w:left w:val="none" w:sz="0" w:space="0" w:color="auto"/>
                <w:bottom w:val="none" w:sz="0" w:space="0" w:color="auto"/>
                <w:right w:val="none" w:sz="0" w:space="0" w:color="auto"/>
              </w:divBdr>
              <w:divsChild>
                <w:div w:id="593057688">
                  <w:marLeft w:val="0"/>
                  <w:marRight w:val="0"/>
                  <w:marTop w:val="0"/>
                  <w:marBottom w:val="0"/>
                  <w:divBdr>
                    <w:top w:val="none" w:sz="0" w:space="0" w:color="auto"/>
                    <w:left w:val="none" w:sz="0" w:space="0" w:color="auto"/>
                    <w:bottom w:val="none" w:sz="0" w:space="0" w:color="auto"/>
                    <w:right w:val="none" w:sz="0" w:space="0" w:color="auto"/>
                  </w:divBdr>
                  <w:divsChild>
                    <w:div w:id="2228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237397">
      <w:bodyDiv w:val="1"/>
      <w:marLeft w:val="0"/>
      <w:marRight w:val="0"/>
      <w:marTop w:val="0"/>
      <w:marBottom w:val="0"/>
      <w:divBdr>
        <w:top w:val="none" w:sz="0" w:space="0" w:color="auto"/>
        <w:left w:val="none" w:sz="0" w:space="0" w:color="auto"/>
        <w:bottom w:val="none" w:sz="0" w:space="0" w:color="auto"/>
        <w:right w:val="none" w:sz="0" w:space="0" w:color="auto"/>
      </w:divBdr>
      <w:divsChild>
        <w:div w:id="854148866">
          <w:marLeft w:val="0"/>
          <w:marRight w:val="0"/>
          <w:marTop w:val="0"/>
          <w:marBottom w:val="0"/>
          <w:divBdr>
            <w:top w:val="none" w:sz="0" w:space="0" w:color="auto"/>
            <w:left w:val="none" w:sz="0" w:space="0" w:color="auto"/>
            <w:bottom w:val="none" w:sz="0" w:space="0" w:color="auto"/>
            <w:right w:val="none" w:sz="0" w:space="0" w:color="auto"/>
          </w:divBdr>
          <w:divsChild>
            <w:div w:id="305354733">
              <w:marLeft w:val="0"/>
              <w:marRight w:val="0"/>
              <w:marTop w:val="0"/>
              <w:marBottom w:val="0"/>
              <w:divBdr>
                <w:top w:val="none" w:sz="0" w:space="0" w:color="auto"/>
                <w:left w:val="none" w:sz="0" w:space="0" w:color="auto"/>
                <w:bottom w:val="none" w:sz="0" w:space="0" w:color="auto"/>
                <w:right w:val="none" w:sz="0" w:space="0" w:color="auto"/>
              </w:divBdr>
              <w:divsChild>
                <w:div w:id="1680085994">
                  <w:marLeft w:val="0"/>
                  <w:marRight w:val="0"/>
                  <w:marTop w:val="0"/>
                  <w:marBottom w:val="0"/>
                  <w:divBdr>
                    <w:top w:val="none" w:sz="0" w:space="0" w:color="auto"/>
                    <w:left w:val="none" w:sz="0" w:space="0" w:color="auto"/>
                    <w:bottom w:val="none" w:sz="0" w:space="0" w:color="auto"/>
                    <w:right w:val="none" w:sz="0" w:space="0" w:color="auto"/>
                  </w:divBdr>
                  <w:divsChild>
                    <w:div w:id="117303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80380">
      <w:bodyDiv w:val="1"/>
      <w:marLeft w:val="0"/>
      <w:marRight w:val="0"/>
      <w:marTop w:val="0"/>
      <w:marBottom w:val="0"/>
      <w:divBdr>
        <w:top w:val="none" w:sz="0" w:space="0" w:color="auto"/>
        <w:left w:val="none" w:sz="0" w:space="0" w:color="auto"/>
        <w:bottom w:val="none" w:sz="0" w:space="0" w:color="auto"/>
        <w:right w:val="none" w:sz="0" w:space="0" w:color="auto"/>
      </w:divBdr>
      <w:divsChild>
        <w:div w:id="1334381390">
          <w:marLeft w:val="0"/>
          <w:marRight w:val="0"/>
          <w:marTop w:val="0"/>
          <w:marBottom w:val="0"/>
          <w:divBdr>
            <w:top w:val="none" w:sz="0" w:space="0" w:color="auto"/>
            <w:left w:val="none" w:sz="0" w:space="0" w:color="auto"/>
            <w:bottom w:val="none" w:sz="0" w:space="0" w:color="auto"/>
            <w:right w:val="none" w:sz="0" w:space="0" w:color="auto"/>
          </w:divBdr>
          <w:divsChild>
            <w:div w:id="1750419039">
              <w:marLeft w:val="0"/>
              <w:marRight w:val="0"/>
              <w:marTop w:val="0"/>
              <w:marBottom w:val="0"/>
              <w:divBdr>
                <w:top w:val="none" w:sz="0" w:space="0" w:color="auto"/>
                <w:left w:val="none" w:sz="0" w:space="0" w:color="auto"/>
                <w:bottom w:val="none" w:sz="0" w:space="0" w:color="auto"/>
                <w:right w:val="none" w:sz="0" w:space="0" w:color="auto"/>
              </w:divBdr>
              <w:divsChild>
                <w:div w:id="121729251">
                  <w:marLeft w:val="0"/>
                  <w:marRight w:val="0"/>
                  <w:marTop w:val="0"/>
                  <w:marBottom w:val="0"/>
                  <w:divBdr>
                    <w:top w:val="none" w:sz="0" w:space="0" w:color="auto"/>
                    <w:left w:val="none" w:sz="0" w:space="0" w:color="auto"/>
                    <w:bottom w:val="none" w:sz="0" w:space="0" w:color="auto"/>
                    <w:right w:val="none" w:sz="0" w:space="0" w:color="auto"/>
                  </w:divBdr>
                  <w:divsChild>
                    <w:div w:id="77420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554518">
      <w:bodyDiv w:val="1"/>
      <w:marLeft w:val="0"/>
      <w:marRight w:val="0"/>
      <w:marTop w:val="0"/>
      <w:marBottom w:val="0"/>
      <w:divBdr>
        <w:top w:val="none" w:sz="0" w:space="0" w:color="auto"/>
        <w:left w:val="none" w:sz="0" w:space="0" w:color="auto"/>
        <w:bottom w:val="none" w:sz="0" w:space="0" w:color="auto"/>
        <w:right w:val="none" w:sz="0" w:space="0" w:color="auto"/>
      </w:divBdr>
      <w:divsChild>
        <w:div w:id="1959674672">
          <w:marLeft w:val="0"/>
          <w:marRight w:val="0"/>
          <w:marTop w:val="0"/>
          <w:marBottom w:val="0"/>
          <w:divBdr>
            <w:top w:val="none" w:sz="0" w:space="0" w:color="auto"/>
            <w:left w:val="none" w:sz="0" w:space="0" w:color="auto"/>
            <w:bottom w:val="none" w:sz="0" w:space="0" w:color="auto"/>
            <w:right w:val="none" w:sz="0" w:space="0" w:color="auto"/>
          </w:divBdr>
          <w:divsChild>
            <w:div w:id="431971624">
              <w:marLeft w:val="0"/>
              <w:marRight w:val="0"/>
              <w:marTop w:val="0"/>
              <w:marBottom w:val="0"/>
              <w:divBdr>
                <w:top w:val="none" w:sz="0" w:space="0" w:color="auto"/>
                <w:left w:val="none" w:sz="0" w:space="0" w:color="auto"/>
                <w:bottom w:val="none" w:sz="0" w:space="0" w:color="auto"/>
                <w:right w:val="none" w:sz="0" w:space="0" w:color="auto"/>
              </w:divBdr>
              <w:divsChild>
                <w:div w:id="67773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3835">
      <w:bodyDiv w:val="1"/>
      <w:marLeft w:val="0"/>
      <w:marRight w:val="0"/>
      <w:marTop w:val="0"/>
      <w:marBottom w:val="0"/>
      <w:divBdr>
        <w:top w:val="none" w:sz="0" w:space="0" w:color="auto"/>
        <w:left w:val="none" w:sz="0" w:space="0" w:color="auto"/>
        <w:bottom w:val="none" w:sz="0" w:space="0" w:color="auto"/>
        <w:right w:val="none" w:sz="0" w:space="0" w:color="auto"/>
      </w:divBdr>
      <w:divsChild>
        <w:div w:id="993991072">
          <w:marLeft w:val="0"/>
          <w:marRight w:val="0"/>
          <w:marTop w:val="0"/>
          <w:marBottom w:val="0"/>
          <w:divBdr>
            <w:top w:val="none" w:sz="0" w:space="0" w:color="auto"/>
            <w:left w:val="none" w:sz="0" w:space="0" w:color="auto"/>
            <w:bottom w:val="none" w:sz="0" w:space="0" w:color="auto"/>
            <w:right w:val="none" w:sz="0" w:space="0" w:color="auto"/>
          </w:divBdr>
          <w:divsChild>
            <w:div w:id="1167786763">
              <w:marLeft w:val="0"/>
              <w:marRight w:val="0"/>
              <w:marTop w:val="0"/>
              <w:marBottom w:val="0"/>
              <w:divBdr>
                <w:top w:val="none" w:sz="0" w:space="0" w:color="auto"/>
                <w:left w:val="none" w:sz="0" w:space="0" w:color="auto"/>
                <w:bottom w:val="none" w:sz="0" w:space="0" w:color="auto"/>
                <w:right w:val="none" w:sz="0" w:space="0" w:color="auto"/>
              </w:divBdr>
              <w:divsChild>
                <w:div w:id="194630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61036">
      <w:bodyDiv w:val="1"/>
      <w:marLeft w:val="0"/>
      <w:marRight w:val="0"/>
      <w:marTop w:val="0"/>
      <w:marBottom w:val="0"/>
      <w:divBdr>
        <w:top w:val="none" w:sz="0" w:space="0" w:color="auto"/>
        <w:left w:val="none" w:sz="0" w:space="0" w:color="auto"/>
        <w:bottom w:val="none" w:sz="0" w:space="0" w:color="auto"/>
        <w:right w:val="none" w:sz="0" w:space="0" w:color="auto"/>
      </w:divBdr>
      <w:divsChild>
        <w:div w:id="1132822104">
          <w:marLeft w:val="0"/>
          <w:marRight w:val="0"/>
          <w:marTop w:val="0"/>
          <w:marBottom w:val="0"/>
          <w:divBdr>
            <w:top w:val="none" w:sz="0" w:space="0" w:color="auto"/>
            <w:left w:val="none" w:sz="0" w:space="0" w:color="auto"/>
            <w:bottom w:val="none" w:sz="0" w:space="0" w:color="auto"/>
            <w:right w:val="none" w:sz="0" w:space="0" w:color="auto"/>
          </w:divBdr>
          <w:divsChild>
            <w:div w:id="1802385447">
              <w:marLeft w:val="0"/>
              <w:marRight w:val="0"/>
              <w:marTop w:val="0"/>
              <w:marBottom w:val="0"/>
              <w:divBdr>
                <w:top w:val="none" w:sz="0" w:space="0" w:color="auto"/>
                <w:left w:val="none" w:sz="0" w:space="0" w:color="auto"/>
                <w:bottom w:val="none" w:sz="0" w:space="0" w:color="auto"/>
                <w:right w:val="none" w:sz="0" w:space="0" w:color="auto"/>
              </w:divBdr>
              <w:divsChild>
                <w:div w:id="7372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43042">
      <w:bodyDiv w:val="1"/>
      <w:marLeft w:val="0"/>
      <w:marRight w:val="0"/>
      <w:marTop w:val="0"/>
      <w:marBottom w:val="0"/>
      <w:divBdr>
        <w:top w:val="none" w:sz="0" w:space="0" w:color="auto"/>
        <w:left w:val="none" w:sz="0" w:space="0" w:color="auto"/>
        <w:bottom w:val="none" w:sz="0" w:space="0" w:color="auto"/>
        <w:right w:val="none" w:sz="0" w:space="0" w:color="auto"/>
      </w:divBdr>
      <w:divsChild>
        <w:div w:id="120193108">
          <w:marLeft w:val="0"/>
          <w:marRight w:val="0"/>
          <w:marTop w:val="0"/>
          <w:marBottom w:val="0"/>
          <w:divBdr>
            <w:top w:val="none" w:sz="0" w:space="0" w:color="auto"/>
            <w:left w:val="none" w:sz="0" w:space="0" w:color="auto"/>
            <w:bottom w:val="none" w:sz="0" w:space="0" w:color="auto"/>
            <w:right w:val="none" w:sz="0" w:space="0" w:color="auto"/>
          </w:divBdr>
          <w:divsChild>
            <w:div w:id="1081373097">
              <w:marLeft w:val="0"/>
              <w:marRight w:val="0"/>
              <w:marTop w:val="0"/>
              <w:marBottom w:val="0"/>
              <w:divBdr>
                <w:top w:val="none" w:sz="0" w:space="0" w:color="auto"/>
                <w:left w:val="none" w:sz="0" w:space="0" w:color="auto"/>
                <w:bottom w:val="none" w:sz="0" w:space="0" w:color="auto"/>
                <w:right w:val="none" w:sz="0" w:space="0" w:color="auto"/>
              </w:divBdr>
              <w:divsChild>
                <w:div w:id="70930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372656">
      <w:bodyDiv w:val="1"/>
      <w:marLeft w:val="0"/>
      <w:marRight w:val="0"/>
      <w:marTop w:val="0"/>
      <w:marBottom w:val="0"/>
      <w:divBdr>
        <w:top w:val="none" w:sz="0" w:space="0" w:color="auto"/>
        <w:left w:val="none" w:sz="0" w:space="0" w:color="auto"/>
        <w:bottom w:val="none" w:sz="0" w:space="0" w:color="auto"/>
        <w:right w:val="none" w:sz="0" w:space="0" w:color="auto"/>
      </w:divBdr>
      <w:divsChild>
        <w:div w:id="931543963">
          <w:marLeft w:val="0"/>
          <w:marRight w:val="0"/>
          <w:marTop w:val="0"/>
          <w:marBottom w:val="0"/>
          <w:divBdr>
            <w:top w:val="none" w:sz="0" w:space="0" w:color="auto"/>
            <w:left w:val="none" w:sz="0" w:space="0" w:color="auto"/>
            <w:bottom w:val="none" w:sz="0" w:space="0" w:color="auto"/>
            <w:right w:val="none" w:sz="0" w:space="0" w:color="auto"/>
          </w:divBdr>
          <w:divsChild>
            <w:div w:id="2125347662">
              <w:marLeft w:val="0"/>
              <w:marRight w:val="0"/>
              <w:marTop w:val="0"/>
              <w:marBottom w:val="0"/>
              <w:divBdr>
                <w:top w:val="none" w:sz="0" w:space="0" w:color="auto"/>
                <w:left w:val="none" w:sz="0" w:space="0" w:color="auto"/>
                <w:bottom w:val="none" w:sz="0" w:space="0" w:color="auto"/>
                <w:right w:val="none" w:sz="0" w:space="0" w:color="auto"/>
              </w:divBdr>
              <w:divsChild>
                <w:div w:id="4976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2708">
      <w:bodyDiv w:val="1"/>
      <w:marLeft w:val="0"/>
      <w:marRight w:val="0"/>
      <w:marTop w:val="0"/>
      <w:marBottom w:val="0"/>
      <w:divBdr>
        <w:top w:val="none" w:sz="0" w:space="0" w:color="auto"/>
        <w:left w:val="none" w:sz="0" w:space="0" w:color="auto"/>
        <w:bottom w:val="none" w:sz="0" w:space="0" w:color="auto"/>
        <w:right w:val="none" w:sz="0" w:space="0" w:color="auto"/>
      </w:divBdr>
      <w:divsChild>
        <w:div w:id="934170240">
          <w:marLeft w:val="0"/>
          <w:marRight w:val="0"/>
          <w:marTop w:val="0"/>
          <w:marBottom w:val="0"/>
          <w:divBdr>
            <w:top w:val="none" w:sz="0" w:space="0" w:color="auto"/>
            <w:left w:val="none" w:sz="0" w:space="0" w:color="auto"/>
            <w:bottom w:val="none" w:sz="0" w:space="0" w:color="auto"/>
            <w:right w:val="none" w:sz="0" w:space="0" w:color="auto"/>
          </w:divBdr>
          <w:divsChild>
            <w:div w:id="1167211205">
              <w:marLeft w:val="0"/>
              <w:marRight w:val="0"/>
              <w:marTop w:val="0"/>
              <w:marBottom w:val="0"/>
              <w:divBdr>
                <w:top w:val="none" w:sz="0" w:space="0" w:color="auto"/>
                <w:left w:val="none" w:sz="0" w:space="0" w:color="auto"/>
                <w:bottom w:val="none" w:sz="0" w:space="0" w:color="auto"/>
                <w:right w:val="none" w:sz="0" w:space="0" w:color="auto"/>
              </w:divBdr>
              <w:divsChild>
                <w:div w:id="1102143573">
                  <w:marLeft w:val="0"/>
                  <w:marRight w:val="0"/>
                  <w:marTop w:val="0"/>
                  <w:marBottom w:val="0"/>
                  <w:divBdr>
                    <w:top w:val="none" w:sz="0" w:space="0" w:color="auto"/>
                    <w:left w:val="none" w:sz="0" w:space="0" w:color="auto"/>
                    <w:bottom w:val="none" w:sz="0" w:space="0" w:color="auto"/>
                    <w:right w:val="none" w:sz="0" w:space="0" w:color="auto"/>
                  </w:divBdr>
                  <w:divsChild>
                    <w:div w:id="190980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970092">
      <w:bodyDiv w:val="1"/>
      <w:marLeft w:val="0"/>
      <w:marRight w:val="0"/>
      <w:marTop w:val="0"/>
      <w:marBottom w:val="0"/>
      <w:divBdr>
        <w:top w:val="none" w:sz="0" w:space="0" w:color="auto"/>
        <w:left w:val="none" w:sz="0" w:space="0" w:color="auto"/>
        <w:bottom w:val="none" w:sz="0" w:space="0" w:color="auto"/>
        <w:right w:val="none" w:sz="0" w:space="0" w:color="auto"/>
      </w:divBdr>
      <w:divsChild>
        <w:div w:id="644895207">
          <w:marLeft w:val="0"/>
          <w:marRight w:val="0"/>
          <w:marTop w:val="0"/>
          <w:marBottom w:val="0"/>
          <w:divBdr>
            <w:top w:val="none" w:sz="0" w:space="0" w:color="auto"/>
            <w:left w:val="none" w:sz="0" w:space="0" w:color="auto"/>
            <w:bottom w:val="none" w:sz="0" w:space="0" w:color="auto"/>
            <w:right w:val="none" w:sz="0" w:space="0" w:color="auto"/>
          </w:divBdr>
          <w:divsChild>
            <w:div w:id="1201170397">
              <w:marLeft w:val="0"/>
              <w:marRight w:val="0"/>
              <w:marTop w:val="0"/>
              <w:marBottom w:val="0"/>
              <w:divBdr>
                <w:top w:val="none" w:sz="0" w:space="0" w:color="auto"/>
                <w:left w:val="none" w:sz="0" w:space="0" w:color="auto"/>
                <w:bottom w:val="none" w:sz="0" w:space="0" w:color="auto"/>
                <w:right w:val="none" w:sz="0" w:space="0" w:color="auto"/>
              </w:divBdr>
              <w:divsChild>
                <w:div w:id="1310135583">
                  <w:marLeft w:val="0"/>
                  <w:marRight w:val="0"/>
                  <w:marTop w:val="0"/>
                  <w:marBottom w:val="0"/>
                  <w:divBdr>
                    <w:top w:val="none" w:sz="0" w:space="0" w:color="auto"/>
                    <w:left w:val="none" w:sz="0" w:space="0" w:color="auto"/>
                    <w:bottom w:val="none" w:sz="0" w:space="0" w:color="auto"/>
                    <w:right w:val="none" w:sz="0" w:space="0" w:color="auto"/>
                  </w:divBdr>
                  <w:divsChild>
                    <w:div w:id="17098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460837">
      <w:bodyDiv w:val="1"/>
      <w:marLeft w:val="0"/>
      <w:marRight w:val="0"/>
      <w:marTop w:val="0"/>
      <w:marBottom w:val="0"/>
      <w:divBdr>
        <w:top w:val="none" w:sz="0" w:space="0" w:color="auto"/>
        <w:left w:val="none" w:sz="0" w:space="0" w:color="auto"/>
        <w:bottom w:val="none" w:sz="0" w:space="0" w:color="auto"/>
        <w:right w:val="none" w:sz="0" w:space="0" w:color="auto"/>
      </w:divBdr>
    </w:div>
    <w:div w:id="1044020590">
      <w:bodyDiv w:val="1"/>
      <w:marLeft w:val="0"/>
      <w:marRight w:val="0"/>
      <w:marTop w:val="0"/>
      <w:marBottom w:val="0"/>
      <w:divBdr>
        <w:top w:val="none" w:sz="0" w:space="0" w:color="auto"/>
        <w:left w:val="none" w:sz="0" w:space="0" w:color="auto"/>
        <w:bottom w:val="none" w:sz="0" w:space="0" w:color="auto"/>
        <w:right w:val="none" w:sz="0" w:space="0" w:color="auto"/>
      </w:divBdr>
      <w:divsChild>
        <w:div w:id="335615092">
          <w:marLeft w:val="0"/>
          <w:marRight w:val="0"/>
          <w:marTop w:val="0"/>
          <w:marBottom w:val="0"/>
          <w:divBdr>
            <w:top w:val="none" w:sz="0" w:space="0" w:color="auto"/>
            <w:left w:val="none" w:sz="0" w:space="0" w:color="auto"/>
            <w:bottom w:val="none" w:sz="0" w:space="0" w:color="auto"/>
            <w:right w:val="none" w:sz="0" w:space="0" w:color="auto"/>
          </w:divBdr>
          <w:divsChild>
            <w:div w:id="1133249353">
              <w:marLeft w:val="0"/>
              <w:marRight w:val="0"/>
              <w:marTop w:val="0"/>
              <w:marBottom w:val="0"/>
              <w:divBdr>
                <w:top w:val="none" w:sz="0" w:space="0" w:color="auto"/>
                <w:left w:val="none" w:sz="0" w:space="0" w:color="auto"/>
                <w:bottom w:val="none" w:sz="0" w:space="0" w:color="auto"/>
                <w:right w:val="none" w:sz="0" w:space="0" w:color="auto"/>
              </w:divBdr>
              <w:divsChild>
                <w:div w:id="18293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09489">
      <w:bodyDiv w:val="1"/>
      <w:marLeft w:val="0"/>
      <w:marRight w:val="0"/>
      <w:marTop w:val="0"/>
      <w:marBottom w:val="0"/>
      <w:divBdr>
        <w:top w:val="none" w:sz="0" w:space="0" w:color="auto"/>
        <w:left w:val="none" w:sz="0" w:space="0" w:color="auto"/>
        <w:bottom w:val="none" w:sz="0" w:space="0" w:color="auto"/>
        <w:right w:val="none" w:sz="0" w:space="0" w:color="auto"/>
      </w:divBdr>
      <w:divsChild>
        <w:div w:id="1017466447">
          <w:marLeft w:val="0"/>
          <w:marRight w:val="0"/>
          <w:marTop w:val="0"/>
          <w:marBottom w:val="0"/>
          <w:divBdr>
            <w:top w:val="none" w:sz="0" w:space="0" w:color="auto"/>
            <w:left w:val="none" w:sz="0" w:space="0" w:color="auto"/>
            <w:bottom w:val="none" w:sz="0" w:space="0" w:color="auto"/>
            <w:right w:val="none" w:sz="0" w:space="0" w:color="auto"/>
          </w:divBdr>
          <w:divsChild>
            <w:div w:id="786390691">
              <w:marLeft w:val="0"/>
              <w:marRight w:val="0"/>
              <w:marTop w:val="0"/>
              <w:marBottom w:val="0"/>
              <w:divBdr>
                <w:top w:val="none" w:sz="0" w:space="0" w:color="auto"/>
                <w:left w:val="none" w:sz="0" w:space="0" w:color="auto"/>
                <w:bottom w:val="none" w:sz="0" w:space="0" w:color="auto"/>
                <w:right w:val="none" w:sz="0" w:space="0" w:color="auto"/>
              </w:divBdr>
              <w:divsChild>
                <w:div w:id="657071671">
                  <w:marLeft w:val="0"/>
                  <w:marRight w:val="0"/>
                  <w:marTop w:val="0"/>
                  <w:marBottom w:val="0"/>
                  <w:divBdr>
                    <w:top w:val="none" w:sz="0" w:space="0" w:color="auto"/>
                    <w:left w:val="none" w:sz="0" w:space="0" w:color="auto"/>
                    <w:bottom w:val="none" w:sz="0" w:space="0" w:color="auto"/>
                    <w:right w:val="none" w:sz="0" w:space="0" w:color="auto"/>
                  </w:divBdr>
                  <w:divsChild>
                    <w:div w:id="40314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556181">
      <w:bodyDiv w:val="1"/>
      <w:marLeft w:val="0"/>
      <w:marRight w:val="0"/>
      <w:marTop w:val="0"/>
      <w:marBottom w:val="0"/>
      <w:divBdr>
        <w:top w:val="none" w:sz="0" w:space="0" w:color="auto"/>
        <w:left w:val="none" w:sz="0" w:space="0" w:color="auto"/>
        <w:bottom w:val="none" w:sz="0" w:space="0" w:color="auto"/>
        <w:right w:val="none" w:sz="0" w:space="0" w:color="auto"/>
      </w:divBdr>
      <w:divsChild>
        <w:div w:id="955982208">
          <w:marLeft w:val="0"/>
          <w:marRight w:val="0"/>
          <w:marTop w:val="0"/>
          <w:marBottom w:val="0"/>
          <w:divBdr>
            <w:top w:val="none" w:sz="0" w:space="0" w:color="auto"/>
            <w:left w:val="none" w:sz="0" w:space="0" w:color="auto"/>
            <w:bottom w:val="none" w:sz="0" w:space="0" w:color="auto"/>
            <w:right w:val="none" w:sz="0" w:space="0" w:color="auto"/>
          </w:divBdr>
          <w:divsChild>
            <w:div w:id="480925734">
              <w:marLeft w:val="0"/>
              <w:marRight w:val="0"/>
              <w:marTop w:val="0"/>
              <w:marBottom w:val="0"/>
              <w:divBdr>
                <w:top w:val="none" w:sz="0" w:space="0" w:color="auto"/>
                <w:left w:val="none" w:sz="0" w:space="0" w:color="auto"/>
                <w:bottom w:val="none" w:sz="0" w:space="0" w:color="auto"/>
                <w:right w:val="none" w:sz="0" w:space="0" w:color="auto"/>
              </w:divBdr>
              <w:divsChild>
                <w:div w:id="2079087580">
                  <w:marLeft w:val="0"/>
                  <w:marRight w:val="0"/>
                  <w:marTop w:val="0"/>
                  <w:marBottom w:val="0"/>
                  <w:divBdr>
                    <w:top w:val="none" w:sz="0" w:space="0" w:color="auto"/>
                    <w:left w:val="none" w:sz="0" w:space="0" w:color="auto"/>
                    <w:bottom w:val="none" w:sz="0" w:space="0" w:color="auto"/>
                    <w:right w:val="none" w:sz="0" w:space="0" w:color="auto"/>
                  </w:divBdr>
                  <w:divsChild>
                    <w:div w:id="13396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31633">
      <w:bodyDiv w:val="1"/>
      <w:marLeft w:val="0"/>
      <w:marRight w:val="0"/>
      <w:marTop w:val="0"/>
      <w:marBottom w:val="0"/>
      <w:divBdr>
        <w:top w:val="none" w:sz="0" w:space="0" w:color="auto"/>
        <w:left w:val="none" w:sz="0" w:space="0" w:color="auto"/>
        <w:bottom w:val="none" w:sz="0" w:space="0" w:color="auto"/>
        <w:right w:val="none" w:sz="0" w:space="0" w:color="auto"/>
      </w:divBdr>
      <w:divsChild>
        <w:div w:id="1997956502">
          <w:marLeft w:val="0"/>
          <w:marRight w:val="0"/>
          <w:marTop w:val="0"/>
          <w:marBottom w:val="0"/>
          <w:divBdr>
            <w:top w:val="none" w:sz="0" w:space="0" w:color="auto"/>
            <w:left w:val="none" w:sz="0" w:space="0" w:color="auto"/>
            <w:bottom w:val="none" w:sz="0" w:space="0" w:color="auto"/>
            <w:right w:val="none" w:sz="0" w:space="0" w:color="auto"/>
          </w:divBdr>
          <w:divsChild>
            <w:div w:id="423770483">
              <w:marLeft w:val="0"/>
              <w:marRight w:val="0"/>
              <w:marTop w:val="0"/>
              <w:marBottom w:val="0"/>
              <w:divBdr>
                <w:top w:val="none" w:sz="0" w:space="0" w:color="auto"/>
                <w:left w:val="none" w:sz="0" w:space="0" w:color="auto"/>
                <w:bottom w:val="none" w:sz="0" w:space="0" w:color="auto"/>
                <w:right w:val="none" w:sz="0" w:space="0" w:color="auto"/>
              </w:divBdr>
              <w:divsChild>
                <w:div w:id="83648943">
                  <w:marLeft w:val="0"/>
                  <w:marRight w:val="0"/>
                  <w:marTop w:val="0"/>
                  <w:marBottom w:val="0"/>
                  <w:divBdr>
                    <w:top w:val="none" w:sz="0" w:space="0" w:color="auto"/>
                    <w:left w:val="none" w:sz="0" w:space="0" w:color="auto"/>
                    <w:bottom w:val="none" w:sz="0" w:space="0" w:color="auto"/>
                    <w:right w:val="none" w:sz="0" w:space="0" w:color="auto"/>
                  </w:divBdr>
                  <w:divsChild>
                    <w:div w:id="14172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20497">
      <w:bodyDiv w:val="1"/>
      <w:marLeft w:val="0"/>
      <w:marRight w:val="0"/>
      <w:marTop w:val="0"/>
      <w:marBottom w:val="0"/>
      <w:divBdr>
        <w:top w:val="none" w:sz="0" w:space="0" w:color="auto"/>
        <w:left w:val="none" w:sz="0" w:space="0" w:color="auto"/>
        <w:bottom w:val="none" w:sz="0" w:space="0" w:color="auto"/>
        <w:right w:val="none" w:sz="0" w:space="0" w:color="auto"/>
      </w:divBdr>
      <w:divsChild>
        <w:div w:id="1346591185">
          <w:marLeft w:val="0"/>
          <w:marRight w:val="0"/>
          <w:marTop w:val="0"/>
          <w:marBottom w:val="0"/>
          <w:divBdr>
            <w:top w:val="none" w:sz="0" w:space="0" w:color="auto"/>
            <w:left w:val="none" w:sz="0" w:space="0" w:color="auto"/>
            <w:bottom w:val="none" w:sz="0" w:space="0" w:color="auto"/>
            <w:right w:val="none" w:sz="0" w:space="0" w:color="auto"/>
          </w:divBdr>
          <w:divsChild>
            <w:div w:id="1012561897">
              <w:marLeft w:val="0"/>
              <w:marRight w:val="0"/>
              <w:marTop w:val="0"/>
              <w:marBottom w:val="0"/>
              <w:divBdr>
                <w:top w:val="none" w:sz="0" w:space="0" w:color="auto"/>
                <w:left w:val="none" w:sz="0" w:space="0" w:color="auto"/>
                <w:bottom w:val="none" w:sz="0" w:space="0" w:color="auto"/>
                <w:right w:val="none" w:sz="0" w:space="0" w:color="auto"/>
              </w:divBdr>
              <w:divsChild>
                <w:div w:id="953093769">
                  <w:marLeft w:val="0"/>
                  <w:marRight w:val="0"/>
                  <w:marTop w:val="0"/>
                  <w:marBottom w:val="0"/>
                  <w:divBdr>
                    <w:top w:val="none" w:sz="0" w:space="0" w:color="auto"/>
                    <w:left w:val="none" w:sz="0" w:space="0" w:color="auto"/>
                    <w:bottom w:val="none" w:sz="0" w:space="0" w:color="auto"/>
                    <w:right w:val="none" w:sz="0" w:space="0" w:color="auto"/>
                  </w:divBdr>
                  <w:divsChild>
                    <w:div w:id="408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431401">
      <w:bodyDiv w:val="1"/>
      <w:marLeft w:val="0"/>
      <w:marRight w:val="0"/>
      <w:marTop w:val="0"/>
      <w:marBottom w:val="0"/>
      <w:divBdr>
        <w:top w:val="none" w:sz="0" w:space="0" w:color="auto"/>
        <w:left w:val="none" w:sz="0" w:space="0" w:color="auto"/>
        <w:bottom w:val="none" w:sz="0" w:space="0" w:color="auto"/>
        <w:right w:val="none" w:sz="0" w:space="0" w:color="auto"/>
      </w:divBdr>
      <w:divsChild>
        <w:div w:id="682129595">
          <w:marLeft w:val="0"/>
          <w:marRight w:val="0"/>
          <w:marTop w:val="0"/>
          <w:marBottom w:val="0"/>
          <w:divBdr>
            <w:top w:val="none" w:sz="0" w:space="0" w:color="auto"/>
            <w:left w:val="none" w:sz="0" w:space="0" w:color="auto"/>
            <w:bottom w:val="none" w:sz="0" w:space="0" w:color="auto"/>
            <w:right w:val="none" w:sz="0" w:space="0" w:color="auto"/>
          </w:divBdr>
          <w:divsChild>
            <w:div w:id="1071007136">
              <w:marLeft w:val="0"/>
              <w:marRight w:val="0"/>
              <w:marTop w:val="0"/>
              <w:marBottom w:val="0"/>
              <w:divBdr>
                <w:top w:val="none" w:sz="0" w:space="0" w:color="auto"/>
                <w:left w:val="none" w:sz="0" w:space="0" w:color="auto"/>
                <w:bottom w:val="none" w:sz="0" w:space="0" w:color="auto"/>
                <w:right w:val="none" w:sz="0" w:space="0" w:color="auto"/>
              </w:divBdr>
              <w:divsChild>
                <w:div w:id="24322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5563">
      <w:bodyDiv w:val="1"/>
      <w:marLeft w:val="0"/>
      <w:marRight w:val="0"/>
      <w:marTop w:val="0"/>
      <w:marBottom w:val="0"/>
      <w:divBdr>
        <w:top w:val="none" w:sz="0" w:space="0" w:color="auto"/>
        <w:left w:val="none" w:sz="0" w:space="0" w:color="auto"/>
        <w:bottom w:val="none" w:sz="0" w:space="0" w:color="auto"/>
        <w:right w:val="none" w:sz="0" w:space="0" w:color="auto"/>
      </w:divBdr>
      <w:divsChild>
        <w:div w:id="1569850004">
          <w:marLeft w:val="0"/>
          <w:marRight w:val="0"/>
          <w:marTop w:val="0"/>
          <w:marBottom w:val="0"/>
          <w:divBdr>
            <w:top w:val="none" w:sz="0" w:space="0" w:color="auto"/>
            <w:left w:val="none" w:sz="0" w:space="0" w:color="auto"/>
            <w:bottom w:val="none" w:sz="0" w:space="0" w:color="auto"/>
            <w:right w:val="none" w:sz="0" w:space="0" w:color="auto"/>
          </w:divBdr>
        </w:div>
      </w:divsChild>
    </w:div>
    <w:div w:id="1608613079">
      <w:bodyDiv w:val="1"/>
      <w:marLeft w:val="0"/>
      <w:marRight w:val="0"/>
      <w:marTop w:val="0"/>
      <w:marBottom w:val="0"/>
      <w:divBdr>
        <w:top w:val="none" w:sz="0" w:space="0" w:color="auto"/>
        <w:left w:val="none" w:sz="0" w:space="0" w:color="auto"/>
        <w:bottom w:val="none" w:sz="0" w:space="0" w:color="auto"/>
        <w:right w:val="none" w:sz="0" w:space="0" w:color="auto"/>
      </w:divBdr>
      <w:divsChild>
        <w:div w:id="340353177">
          <w:marLeft w:val="0"/>
          <w:marRight w:val="0"/>
          <w:marTop w:val="0"/>
          <w:marBottom w:val="0"/>
          <w:divBdr>
            <w:top w:val="none" w:sz="0" w:space="0" w:color="auto"/>
            <w:left w:val="none" w:sz="0" w:space="0" w:color="auto"/>
            <w:bottom w:val="none" w:sz="0" w:space="0" w:color="auto"/>
            <w:right w:val="none" w:sz="0" w:space="0" w:color="auto"/>
          </w:divBdr>
          <w:divsChild>
            <w:div w:id="43258738">
              <w:marLeft w:val="0"/>
              <w:marRight w:val="0"/>
              <w:marTop w:val="0"/>
              <w:marBottom w:val="0"/>
              <w:divBdr>
                <w:top w:val="none" w:sz="0" w:space="0" w:color="auto"/>
                <w:left w:val="none" w:sz="0" w:space="0" w:color="auto"/>
                <w:bottom w:val="none" w:sz="0" w:space="0" w:color="auto"/>
                <w:right w:val="none" w:sz="0" w:space="0" w:color="auto"/>
              </w:divBdr>
              <w:divsChild>
                <w:div w:id="3841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457699">
      <w:bodyDiv w:val="1"/>
      <w:marLeft w:val="0"/>
      <w:marRight w:val="0"/>
      <w:marTop w:val="0"/>
      <w:marBottom w:val="0"/>
      <w:divBdr>
        <w:top w:val="none" w:sz="0" w:space="0" w:color="auto"/>
        <w:left w:val="none" w:sz="0" w:space="0" w:color="auto"/>
        <w:bottom w:val="none" w:sz="0" w:space="0" w:color="auto"/>
        <w:right w:val="none" w:sz="0" w:space="0" w:color="auto"/>
      </w:divBdr>
      <w:divsChild>
        <w:div w:id="1341930890">
          <w:marLeft w:val="0"/>
          <w:marRight w:val="0"/>
          <w:marTop w:val="0"/>
          <w:marBottom w:val="0"/>
          <w:divBdr>
            <w:top w:val="none" w:sz="0" w:space="0" w:color="auto"/>
            <w:left w:val="none" w:sz="0" w:space="0" w:color="auto"/>
            <w:bottom w:val="none" w:sz="0" w:space="0" w:color="auto"/>
            <w:right w:val="none" w:sz="0" w:space="0" w:color="auto"/>
          </w:divBdr>
          <w:divsChild>
            <w:div w:id="1294672293">
              <w:marLeft w:val="0"/>
              <w:marRight w:val="0"/>
              <w:marTop w:val="0"/>
              <w:marBottom w:val="0"/>
              <w:divBdr>
                <w:top w:val="none" w:sz="0" w:space="0" w:color="auto"/>
                <w:left w:val="none" w:sz="0" w:space="0" w:color="auto"/>
                <w:bottom w:val="none" w:sz="0" w:space="0" w:color="auto"/>
                <w:right w:val="none" w:sz="0" w:space="0" w:color="auto"/>
              </w:divBdr>
              <w:divsChild>
                <w:div w:id="1256128884">
                  <w:marLeft w:val="0"/>
                  <w:marRight w:val="0"/>
                  <w:marTop w:val="0"/>
                  <w:marBottom w:val="0"/>
                  <w:divBdr>
                    <w:top w:val="none" w:sz="0" w:space="0" w:color="auto"/>
                    <w:left w:val="none" w:sz="0" w:space="0" w:color="auto"/>
                    <w:bottom w:val="none" w:sz="0" w:space="0" w:color="auto"/>
                    <w:right w:val="none" w:sz="0" w:space="0" w:color="auto"/>
                  </w:divBdr>
                  <w:divsChild>
                    <w:div w:id="56198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57661">
      <w:bodyDiv w:val="1"/>
      <w:marLeft w:val="0"/>
      <w:marRight w:val="0"/>
      <w:marTop w:val="0"/>
      <w:marBottom w:val="0"/>
      <w:divBdr>
        <w:top w:val="none" w:sz="0" w:space="0" w:color="auto"/>
        <w:left w:val="none" w:sz="0" w:space="0" w:color="auto"/>
        <w:bottom w:val="none" w:sz="0" w:space="0" w:color="auto"/>
        <w:right w:val="none" w:sz="0" w:space="0" w:color="auto"/>
      </w:divBdr>
      <w:divsChild>
        <w:div w:id="1908219809">
          <w:marLeft w:val="0"/>
          <w:marRight w:val="0"/>
          <w:marTop w:val="0"/>
          <w:marBottom w:val="0"/>
          <w:divBdr>
            <w:top w:val="none" w:sz="0" w:space="0" w:color="auto"/>
            <w:left w:val="none" w:sz="0" w:space="0" w:color="auto"/>
            <w:bottom w:val="none" w:sz="0" w:space="0" w:color="auto"/>
            <w:right w:val="none" w:sz="0" w:space="0" w:color="auto"/>
          </w:divBdr>
          <w:divsChild>
            <w:div w:id="280918264">
              <w:marLeft w:val="0"/>
              <w:marRight w:val="0"/>
              <w:marTop w:val="0"/>
              <w:marBottom w:val="0"/>
              <w:divBdr>
                <w:top w:val="none" w:sz="0" w:space="0" w:color="auto"/>
                <w:left w:val="none" w:sz="0" w:space="0" w:color="auto"/>
                <w:bottom w:val="none" w:sz="0" w:space="0" w:color="auto"/>
                <w:right w:val="none" w:sz="0" w:space="0" w:color="auto"/>
              </w:divBdr>
              <w:divsChild>
                <w:div w:id="36244901">
                  <w:marLeft w:val="0"/>
                  <w:marRight w:val="0"/>
                  <w:marTop w:val="0"/>
                  <w:marBottom w:val="0"/>
                  <w:divBdr>
                    <w:top w:val="none" w:sz="0" w:space="0" w:color="auto"/>
                    <w:left w:val="none" w:sz="0" w:space="0" w:color="auto"/>
                    <w:bottom w:val="none" w:sz="0" w:space="0" w:color="auto"/>
                    <w:right w:val="none" w:sz="0" w:space="0" w:color="auto"/>
                  </w:divBdr>
                  <w:divsChild>
                    <w:div w:id="10027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707586">
      <w:bodyDiv w:val="1"/>
      <w:marLeft w:val="0"/>
      <w:marRight w:val="0"/>
      <w:marTop w:val="0"/>
      <w:marBottom w:val="0"/>
      <w:divBdr>
        <w:top w:val="none" w:sz="0" w:space="0" w:color="auto"/>
        <w:left w:val="none" w:sz="0" w:space="0" w:color="auto"/>
        <w:bottom w:val="none" w:sz="0" w:space="0" w:color="auto"/>
        <w:right w:val="none" w:sz="0" w:space="0" w:color="auto"/>
      </w:divBdr>
      <w:divsChild>
        <w:div w:id="1070738137">
          <w:marLeft w:val="0"/>
          <w:marRight w:val="0"/>
          <w:marTop w:val="0"/>
          <w:marBottom w:val="0"/>
          <w:divBdr>
            <w:top w:val="none" w:sz="0" w:space="0" w:color="auto"/>
            <w:left w:val="none" w:sz="0" w:space="0" w:color="auto"/>
            <w:bottom w:val="none" w:sz="0" w:space="0" w:color="auto"/>
            <w:right w:val="none" w:sz="0" w:space="0" w:color="auto"/>
          </w:divBdr>
          <w:divsChild>
            <w:div w:id="1896546612">
              <w:marLeft w:val="0"/>
              <w:marRight w:val="0"/>
              <w:marTop w:val="0"/>
              <w:marBottom w:val="0"/>
              <w:divBdr>
                <w:top w:val="none" w:sz="0" w:space="0" w:color="auto"/>
                <w:left w:val="none" w:sz="0" w:space="0" w:color="auto"/>
                <w:bottom w:val="none" w:sz="0" w:space="0" w:color="auto"/>
                <w:right w:val="none" w:sz="0" w:space="0" w:color="auto"/>
              </w:divBdr>
              <w:divsChild>
                <w:div w:id="8954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249555">
      <w:bodyDiv w:val="1"/>
      <w:marLeft w:val="0"/>
      <w:marRight w:val="0"/>
      <w:marTop w:val="0"/>
      <w:marBottom w:val="0"/>
      <w:divBdr>
        <w:top w:val="none" w:sz="0" w:space="0" w:color="auto"/>
        <w:left w:val="none" w:sz="0" w:space="0" w:color="auto"/>
        <w:bottom w:val="none" w:sz="0" w:space="0" w:color="auto"/>
        <w:right w:val="none" w:sz="0" w:space="0" w:color="auto"/>
      </w:divBdr>
    </w:div>
    <w:div w:id="1849366331">
      <w:bodyDiv w:val="1"/>
      <w:marLeft w:val="0"/>
      <w:marRight w:val="0"/>
      <w:marTop w:val="0"/>
      <w:marBottom w:val="0"/>
      <w:divBdr>
        <w:top w:val="none" w:sz="0" w:space="0" w:color="auto"/>
        <w:left w:val="none" w:sz="0" w:space="0" w:color="auto"/>
        <w:bottom w:val="none" w:sz="0" w:space="0" w:color="auto"/>
        <w:right w:val="none" w:sz="0" w:space="0" w:color="auto"/>
      </w:divBdr>
      <w:divsChild>
        <w:div w:id="1118446374">
          <w:marLeft w:val="0"/>
          <w:marRight w:val="0"/>
          <w:marTop w:val="0"/>
          <w:marBottom w:val="0"/>
          <w:divBdr>
            <w:top w:val="none" w:sz="0" w:space="0" w:color="auto"/>
            <w:left w:val="none" w:sz="0" w:space="0" w:color="auto"/>
            <w:bottom w:val="none" w:sz="0" w:space="0" w:color="auto"/>
            <w:right w:val="none" w:sz="0" w:space="0" w:color="auto"/>
          </w:divBdr>
        </w:div>
      </w:divsChild>
    </w:div>
    <w:div w:id="1963028139">
      <w:bodyDiv w:val="1"/>
      <w:marLeft w:val="0"/>
      <w:marRight w:val="0"/>
      <w:marTop w:val="0"/>
      <w:marBottom w:val="0"/>
      <w:divBdr>
        <w:top w:val="none" w:sz="0" w:space="0" w:color="auto"/>
        <w:left w:val="none" w:sz="0" w:space="0" w:color="auto"/>
        <w:bottom w:val="none" w:sz="0" w:space="0" w:color="auto"/>
        <w:right w:val="none" w:sz="0" w:space="0" w:color="auto"/>
      </w:divBdr>
      <w:divsChild>
        <w:div w:id="1720014230">
          <w:marLeft w:val="0"/>
          <w:marRight w:val="0"/>
          <w:marTop w:val="0"/>
          <w:marBottom w:val="0"/>
          <w:divBdr>
            <w:top w:val="none" w:sz="0" w:space="0" w:color="auto"/>
            <w:left w:val="none" w:sz="0" w:space="0" w:color="auto"/>
            <w:bottom w:val="none" w:sz="0" w:space="0" w:color="auto"/>
            <w:right w:val="none" w:sz="0" w:space="0" w:color="auto"/>
          </w:divBdr>
          <w:divsChild>
            <w:div w:id="1865942356">
              <w:marLeft w:val="0"/>
              <w:marRight w:val="0"/>
              <w:marTop w:val="0"/>
              <w:marBottom w:val="0"/>
              <w:divBdr>
                <w:top w:val="none" w:sz="0" w:space="0" w:color="auto"/>
                <w:left w:val="none" w:sz="0" w:space="0" w:color="auto"/>
                <w:bottom w:val="none" w:sz="0" w:space="0" w:color="auto"/>
                <w:right w:val="none" w:sz="0" w:space="0" w:color="auto"/>
              </w:divBdr>
              <w:divsChild>
                <w:div w:id="285890716">
                  <w:marLeft w:val="0"/>
                  <w:marRight w:val="0"/>
                  <w:marTop w:val="0"/>
                  <w:marBottom w:val="0"/>
                  <w:divBdr>
                    <w:top w:val="none" w:sz="0" w:space="0" w:color="auto"/>
                    <w:left w:val="none" w:sz="0" w:space="0" w:color="auto"/>
                    <w:bottom w:val="none" w:sz="0" w:space="0" w:color="auto"/>
                    <w:right w:val="none" w:sz="0" w:space="0" w:color="auto"/>
                  </w:divBdr>
                  <w:divsChild>
                    <w:div w:id="13391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520747">
      <w:bodyDiv w:val="1"/>
      <w:marLeft w:val="0"/>
      <w:marRight w:val="0"/>
      <w:marTop w:val="0"/>
      <w:marBottom w:val="0"/>
      <w:divBdr>
        <w:top w:val="none" w:sz="0" w:space="0" w:color="auto"/>
        <w:left w:val="none" w:sz="0" w:space="0" w:color="auto"/>
        <w:bottom w:val="none" w:sz="0" w:space="0" w:color="auto"/>
        <w:right w:val="none" w:sz="0" w:space="0" w:color="auto"/>
      </w:divBdr>
      <w:divsChild>
        <w:div w:id="1299651846">
          <w:marLeft w:val="0"/>
          <w:marRight w:val="0"/>
          <w:marTop w:val="0"/>
          <w:marBottom w:val="0"/>
          <w:divBdr>
            <w:top w:val="none" w:sz="0" w:space="0" w:color="auto"/>
            <w:left w:val="none" w:sz="0" w:space="0" w:color="auto"/>
            <w:bottom w:val="none" w:sz="0" w:space="0" w:color="auto"/>
            <w:right w:val="none" w:sz="0" w:space="0" w:color="auto"/>
          </w:divBdr>
          <w:divsChild>
            <w:div w:id="2023388887">
              <w:marLeft w:val="0"/>
              <w:marRight w:val="0"/>
              <w:marTop w:val="0"/>
              <w:marBottom w:val="0"/>
              <w:divBdr>
                <w:top w:val="none" w:sz="0" w:space="0" w:color="auto"/>
                <w:left w:val="none" w:sz="0" w:space="0" w:color="auto"/>
                <w:bottom w:val="none" w:sz="0" w:space="0" w:color="auto"/>
                <w:right w:val="none" w:sz="0" w:space="0" w:color="auto"/>
              </w:divBdr>
              <w:divsChild>
                <w:div w:id="8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9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sagepub.com/en-us/nam/research-design-and-methods/book262895" TargetMode="External"/><Relationship Id="rId18" Type="http://schemas.openxmlformats.org/officeDocument/2006/relationships/hyperlink" Target="https://www.ijrti.org/papers/IJRTI2112004.pdf" TargetMode="External"/><Relationship Id="rId26" Type="http://schemas.openxmlformats.org/officeDocument/2006/relationships/hyperlink" Target="https://cyberleninka.ru/article/n/advantages-and-disadvantages-of-observation/pdf" TargetMode="External"/><Relationship Id="rId39" Type="http://schemas.openxmlformats.org/officeDocument/2006/relationships/hyperlink" Target="https://files.eric.ed.gov/fulltext/EJ1342688.pdf" TargetMode="External"/><Relationship Id="rId21" Type="http://schemas.openxmlformats.org/officeDocument/2006/relationships/hyperlink" Target="https://doi.org/10.1080/15248372.2023.2256844" TargetMode="External"/><Relationship Id="rId34" Type="http://schemas.openxmlformats.org/officeDocument/2006/relationships/hyperlink" Target="https://www.emerald.com/insight/publication/issn/2633-7436" TargetMode="External"/><Relationship Id="rId42" Type="http://schemas.openxmlformats.org/officeDocument/2006/relationships/hyperlink" Target="https://doi.org/10.1007/s10857-022-09540-9" TargetMode="External"/><Relationship Id="rId47" Type="http://schemas.openxmlformats.org/officeDocument/2006/relationships/hyperlink" Target="https://hwb.gov.wales/api/storage/663d00fd-9c3b-4003-9a1f-0012bad39fad/how-to-develop-thinking-and-assessment-for-learning-in-the-classroom.pdf" TargetMode="External"/><Relationship Id="rId50" Type="http://schemas.openxmlformats.org/officeDocument/2006/relationships/hyperlink" Target="https://doi.org/10.1177/16094069221147162" TargetMode="External"/><Relationship Id="rId7" Type="http://schemas.openxmlformats.org/officeDocument/2006/relationships/hyperlink" Target="https://engagingmaths.com/2015/08/16/ability-grouping-and-mathematics-who-benefits/" TargetMode="External"/><Relationship Id="rId2" Type="http://schemas.openxmlformats.org/officeDocument/2006/relationships/numbering" Target="numbering.xml"/><Relationship Id="rId16" Type="http://schemas.openxmlformats.org/officeDocument/2006/relationships/hyperlink" Target="https://doi.org/10.5281/zenodo.7604301" TargetMode="External"/><Relationship Id="rId29" Type="http://schemas.openxmlformats.org/officeDocument/2006/relationships/hyperlink" Target="https://www.researchgate.net/publication/248606734_The_importance_of_group_work_in_mathematics" TargetMode="External"/><Relationship Id="rId11" Type="http://schemas.openxmlformats.org/officeDocument/2006/relationships/hyperlink" Target="https://www.bera.ac.uk/wp-content/uploads/2018/06/BERA-Ethical-Guidelines-for-Educational-Research_4thEdn_2018.pdf?noredirect=1" TargetMode="External"/><Relationship Id="rId24" Type="http://schemas.openxmlformats.org/officeDocument/2006/relationships/hyperlink" Target="https://nwcommons.nwciowa.edu/cgi/viewcontent.cgi?article=1101&amp;context=education_masters" TargetMode="External"/><Relationship Id="rId32" Type="http://schemas.openxmlformats.org/officeDocument/2006/relationships/hyperlink" Target="file:////insight/search%3fq=Michael%20Nii%20Laryeafio" TargetMode="External"/><Relationship Id="rId37" Type="http://schemas.openxmlformats.org/officeDocument/2006/relationships/hyperlink" Target="https://doi.org/10.1111/2041-210X.12860" TargetMode="External"/><Relationship Id="rId40" Type="http://schemas.openxmlformats.org/officeDocument/2006/relationships/hyperlink" Target="https://journals.sagepub.com/doi/epub/10.1177/0038022920970318" TargetMode="External"/><Relationship Id="rId45" Type="http://schemas.openxmlformats.org/officeDocument/2006/relationships/hyperlink" Target="https://www.sfu.ca/~palys/TaquetteEtAl-2022-EthicalDilemmasInQualitativeResearch.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cft.vanderbilt.edu/guides-sub-pages/setting-up-and-facilitating-group-work-using-cooperative-learning-groups-effectively/" TargetMode="External"/><Relationship Id="rId19" Type="http://schemas.openxmlformats.org/officeDocument/2006/relationships/hyperlink" Target="https://www.researchgate.net/publication/43517208_Student_disengagement_in_mathematics" TargetMode="External"/><Relationship Id="rId31" Type="http://schemas.openxmlformats.org/officeDocument/2006/relationships/hyperlink" Target="https://www.simplypsychology.org/case-study.html" TargetMode="External"/><Relationship Id="rId44" Type="http://schemas.openxmlformats.org/officeDocument/2006/relationships/hyperlink" Target="https://files.eric.ed.gov/fulltext/EJ1116789.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sbspro.2015.04.163" TargetMode="External"/><Relationship Id="rId14" Type="http://schemas.openxmlformats.org/officeDocument/2006/relationships/hyperlink" Target="https://www.cdc.gov/healthyyouth/evaluation/pdf/brief16.pdf" TargetMode="External"/><Relationship Id="rId22" Type="http://schemas.openxmlformats.org/officeDocument/2006/relationships/hyperlink" Target="https://doi.org/10.14221/ajte.2016v41n3.3" TargetMode="External"/><Relationship Id="rId27" Type="http://schemas.openxmlformats.org/officeDocument/2006/relationships/hyperlink" Target="https://doi.org/10.3389/feduc.2021.710296" TargetMode="External"/><Relationship Id="rId30" Type="http://schemas.openxmlformats.org/officeDocument/2006/relationships/hyperlink" Target="http://dx.doi.org/10.1108/QRJ-12-2018-0012" TargetMode="External"/><Relationship Id="rId35" Type="http://schemas.openxmlformats.org/officeDocument/2006/relationships/hyperlink" Target="https://doi.org/10.1108/JEET-09-2022-0014" TargetMode="External"/><Relationship Id="rId43" Type="http://schemas.openxmlformats.org/officeDocument/2006/relationships/hyperlink" Target="https://ebookcentral.proquest.com/lib/trinity/reader.action?docID=6427391#" TargetMode="External"/><Relationship Id="rId48"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r2.vlereader.com/Reader?ean=9780203934388" TargetMode="External"/><Relationship Id="rId51" Type="http://schemas.openxmlformats.org/officeDocument/2006/relationships/hyperlink" Target="https://www.researchgate.net/publication/41822817_Case_study_as_a_research_method" TargetMode="External"/><Relationship Id="rId3" Type="http://schemas.openxmlformats.org/officeDocument/2006/relationships/styles" Target="styles.xml"/><Relationship Id="rId12" Type="http://schemas.openxmlformats.org/officeDocument/2006/relationships/hyperlink" Target="https://files.eric.ed.gov/fulltext/EJ1092109.pdf" TargetMode="External"/><Relationship Id="rId17" Type="http://schemas.openxmlformats.org/officeDocument/2006/relationships/hyperlink" Target="https://www.humanrights-in-tourism.net/sites/default/files/media/file/2021/rc163focus-group-interview-tool-qualitative-research-analysis-1725.pdf" TargetMode="External"/><Relationship Id="rId25" Type="http://schemas.openxmlformats.org/officeDocument/2006/relationships/hyperlink" Target="https://www.researchgate.net/publication/278848286_Mathematics_difficulties_among_primary_school_students" TargetMode="External"/><Relationship Id="rId33" Type="http://schemas.openxmlformats.org/officeDocument/2006/relationships/hyperlink" Target="file:////insight/search%3fq=Omoruyi%20Courage%20Ogbewe" TargetMode="External"/><Relationship Id="rId38" Type="http://schemas.openxmlformats.org/officeDocument/2006/relationships/hyperlink" Target="https://doi.org/10.1080/09639284.2022.2034023" TargetMode="External"/><Relationship Id="rId46" Type="http://schemas.openxmlformats.org/officeDocument/2006/relationships/hyperlink" Target="https://www.unicef.org.uk/rights-respecting-schools/the-right-to-participation/#:~:text=Article%2012%20says%20that%20every" TargetMode="External"/><Relationship Id="rId20" Type="http://schemas.openxmlformats.org/officeDocument/2006/relationships/hyperlink" Target="https://files.eric.ed.gov/fulltext/EJ1196755.pdf" TargetMode="External"/><Relationship Id="rId41" Type="http://schemas.openxmlformats.org/officeDocument/2006/relationships/hyperlink" Target="https://doi.org/10.1007/s10805-009-9085-0" TargetMode="External"/><Relationship Id="rId1" Type="http://schemas.openxmlformats.org/officeDocument/2006/relationships/customXml" Target="../customXml/item1.xml"/><Relationship Id="rId6" Type="http://schemas.openxmlformats.org/officeDocument/2006/relationships/hyperlink" Target="https://doi.org/10.1080/02568543.2020.1811813" TargetMode="External"/><Relationship Id="rId15" Type="http://schemas.openxmlformats.org/officeDocument/2006/relationships/hyperlink" Target="https://doi.org/10.1007/s10763-021-10213-x" TargetMode="External"/><Relationship Id="rId23" Type="http://schemas.openxmlformats.org/officeDocument/2006/relationships/hyperlink" Target="https://ebn.bmj.com/content/ebnurs/21/1/7.full.pdf" TargetMode="External"/><Relationship Id="rId28" Type="http://schemas.openxmlformats.org/officeDocument/2006/relationships/hyperlink" Target="https://www.frontiersin.org/journals/psychology/articles/10.3389/fpsyg.2020.586489/full" TargetMode="External"/><Relationship Id="rId36" Type="http://schemas.openxmlformats.org/officeDocument/2006/relationships/hyperlink" Target="https://doi.org/10.1177/1609406917733847" TargetMode="External"/><Relationship Id="rId49" Type="http://schemas.openxmlformats.org/officeDocument/2006/relationships/hyperlink" Target="https://www.bloomsburycollections.com/monograph-detail?docid=b-9781849666558&amp;pdfid=9781849666558.ch-004.pdf&amp;tocid=b-9781849666558-chapte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9BADF-9733-D742-84A2-59E81B00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1710</TotalTime>
  <Pages>21</Pages>
  <Words>7481</Words>
  <Characters>42647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Rossiter (2305461)</dc:creator>
  <cp:keywords/>
  <dc:description/>
  <cp:lastModifiedBy>Katy Rossiter (2305461)</cp:lastModifiedBy>
  <cp:revision>179</cp:revision>
  <dcterms:created xsi:type="dcterms:W3CDTF">2024-03-05T09:52:00Z</dcterms:created>
  <dcterms:modified xsi:type="dcterms:W3CDTF">2024-05-06T17:09:00Z</dcterms:modified>
</cp:coreProperties>
</file>