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61CFEA" w14:textId="77777777" w:rsidR="000B203D" w:rsidRPr="00243291" w:rsidRDefault="000B203D" w:rsidP="00243291">
      <w:pPr>
        <w:jc w:val="center"/>
        <w:rPr>
          <w:rFonts w:cs="Times New Roman"/>
          <w:b/>
          <w:bCs/>
          <w:noProof/>
          <w:sz w:val="28"/>
          <w:szCs w:val="28"/>
          <w:lang w:eastAsia="en-GB"/>
        </w:rPr>
      </w:pPr>
      <w:r w:rsidRPr="00243291">
        <w:rPr>
          <w:rFonts w:cs="Times New Roman"/>
          <w:b/>
          <w:bCs/>
          <w:noProof/>
          <w:sz w:val="28"/>
          <w:szCs w:val="28"/>
          <w:lang w:eastAsia="en-GB"/>
        </w:rPr>
        <w:t>Module Code: BMIH6005</w:t>
      </w:r>
    </w:p>
    <w:p w14:paraId="0E722BA3" w14:textId="77777777" w:rsidR="000B203D" w:rsidRPr="00243291" w:rsidRDefault="000B203D" w:rsidP="00243291">
      <w:pPr>
        <w:jc w:val="center"/>
        <w:rPr>
          <w:rFonts w:cs="Times New Roman"/>
          <w:b/>
          <w:bCs/>
          <w:noProof/>
          <w:sz w:val="28"/>
          <w:szCs w:val="28"/>
          <w:lang w:eastAsia="en-GB"/>
        </w:rPr>
      </w:pPr>
      <w:r w:rsidRPr="00243291">
        <w:rPr>
          <w:rFonts w:cs="Times New Roman"/>
          <w:b/>
          <w:bCs/>
          <w:noProof/>
          <w:sz w:val="28"/>
          <w:szCs w:val="28"/>
          <w:lang w:eastAsia="en-GB"/>
        </w:rPr>
        <w:t>Module Title: Organisational Consultancy</w:t>
      </w:r>
    </w:p>
    <w:p w14:paraId="4D00C7B5" w14:textId="77777777" w:rsidR="000B203D" w:rsidRPr="00243291" w:rsidRDefault="000B203D" w:rsidP="00243291">
      <w:pPr>
        <w:jc w:val="center"/>
        <w:rPr>
          <w:rFonts w:cs="Times New Roman"/>
          <w:b/>
          <w:bCs/>
          <w:noProof/>
          <w:sz w:val="28"/>
          <w:szCs w:val="28"/>
          <w:lang w:eastAsia="en-GB"/>
        </w:rPr>
      </w:pPr>
      <w:r w:rsidRPr="00243291">
        <w:rPr>
          <w:rFonts w:cs="Times New Roman"/>
          <w:b/>
          <w:bCs/>
          <w:noProof/>
          <w:sz w:val="28"/>
          <w:szCs w:val="28"/>
          <w:lang w:eastAsia="en-GB"/>
        </w:rPr>
        <w:t>Module code: BMIH6005</w:t>
      </w:r>
    </w:p>
    <w:p w14:paraId="4F95189A" w14:textId="31FA4D23" w:rsidR="00745589" w:rsidRPr="00243291" w:rsidRDefault="000B203D" w:rsidP="00243291">
      <w:pPr>
        <w:jc w:val="center"/>
        <w:rPr>
          <w:rFonts w:cs="Times New Roman"/>
          <w:b/>
          <w:bCs/>
          <w:noProof/>
          <w:sz w:val="28"/>
          <w:szCs w:val="28"/>
          <w:lang w:eastAsia="en-GB"/>
        </w:rPr>
      </w:pPr>
      <w:r w:rsidRPr="00243291">
        <w:rPr>
          <w:rFonts w:cs="Times New Roman"/>
          <w:b/>
          <w:bCs/>
          <w:noProof/>
          <w:sz w:val="28"/>
          <w:szCs w:val="28"/>
          <w:lang w:eastAsia="en-GB"/>
        </w:rPr>
        <w:t>Lecturer: Jaliya De-Silva</w:t>
      </w:r>
    </w:p>
    <w:p w14:paraId="6146E121" w14:textId="6C822443" w:rsidR="000B203D" w:rsidRPr="00243291" w:rsidRDefault="000B203D" w:rsidP="00243291">
      <w:pPr>
        <w:jc w:val="center"/>
        <w:rPr>
          <w:rFonts w:cs="Times New Roman"/>
          <w:b/>
          <w:bCs/>
          <w:noProof/>
          <w:sz w:val="28"/>
          <w:szCs w:val="28"/>
          <w:lang w:eastAsia="en-GB"/>
        </w:rPr>
      </w:pPr>
      <w:r w:rsidRPr="00243291">
        <w:rPr>
          <w:rFonts w:cs="Times New Roman"/>
          <w:b/>
          <w:bCs/>
          <w:noProof/>
          <w:sz w:val="28"/>
          <w:szCs w:val="28"/>
          <w:lang w:eastAsia="en-GB"/>
        </w:rPr>
        <w:t>Student Name: MD. Oliur Rahman</w:t>
      </w:r>
    </w:p>
    <w:p w14:paraId="31DF5EDC" w14:textId="6F71FE26" w:rsidR="000B203D" w:rsidRPr="00243291" w:rsidRDefault="000B203D" w:rsidP="00243291">
      <w:pPr>
        <w:jc w:val="center"/>
        <w:rPr>
          <w:rFonts w:cs="Times New Roman"/>
          <w:b/>
          <w:bCs/>
          <w:noProof/>
          <w:sz w:val="28"/>
          <w:szCs w:val="28"/>
          <w:lang w:eastAsia="en-GB"/>
        </w:rPr>
      </w:pPr>
      <w:r w:rsidRPr="00243291">
        <w:rPr>
          <w:rFonts w:cs="Times New Roman"/>
          <w:b/>
          <w:bCs/>
          <w:noProof/>
          <w:sz w:val="28"/>
          <w:szCs w:val="28"/>
          <w:lang w:eastAsia="en-GB"/>
        </w:rPr>
        <w:t>Student Number:</w:t>
      </w:r>
      <w:r w:rsidR="006C31A8">
        <w:rPr>
          <w:rFonts w:cs="Times New Roman"/>
          <w:b/>
          <w:bCs/>
          <w:noProof/>
          <w:sz w:val="28"/>
          <w:szCs w:val="28"/>
          <w:lang w:eastAsia="en-GB"/>
        </w:rPr>
        <w:t xml:space="preserve"> </w:t>
      </w:r>
      <w:r w:rsidR="006C31A8">
        <w:rPr>
          <w:rFonts w:cs="Times New Roman"/>
          <w:b/>
          <w:bCs/>
          <w:noProof/>
          <w:sz w:val="32"/>
          <w:szCs w:val="30"/>
        </w:rPr>
        <w:t>2207462</w:t>
      </w:r>
    </w:p>
    <w:p w14:paraId="24E8A98D" w14:textId="283903CE" w:rsidR="00745589" w:rsidRPr="00243291" w:rsidRDefault="00B43B6D" w:rsidP="00243291">
      <w:pPr>
        <w:jc w:val="center"/>
        <w:rPr>
          <w:rFonts w:cs="Times New Roman"/>
          <w:noProof/>
        </w:rPr>
      </w:pPr>
      <w:r w:rsidRPr="00243291">
        <w:rPr>
          <w:rFonts w:cs="Times New Roman"/>
          <w:noProof/>
        </w:rPr>
        <w:drawing>
          <wp:anchor distT="0" distB="0" distL="114300" distR="114300" simplePos="0" relativeHeight="251658240" behindDoc="0" locked="0" layoutInCell="1" allowOverlap="1" wp14:anchorId="3A879992" wp14:editId="29301B25">
            <wp:simplePos x="0" y="0"/>
            <wp:positionH relativeFrom="margin">
              <wp:align>right</wp:align>
            </wp:positionH>
            <wp:positionV relativeFrom="paragraph">
              <wp:posOffset>334645</wp:posOffset>
            </wp:positionV>
            <wp:extent cx="3314700" cy="1647825"/>
            <wp:effectExtent l="0" t="0" r="0" b="9525"/>
            <wp:wrapSquare wrapText="bothSides"/>
            <wp:docPr id="1128790429" name="Picture 1" descr="Taj Exotica Resort Maldives Premium Beach Villa with Pool (traveling with  broken fo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j Exotica Resort Maldives Premium Beach Villa with Pool (traveling with  broken fo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647825"/>
                    </a:xfrm>
                    <a:prstGeom prst="rect">
                      <a:avLst/>
                    </a:prstGeom>
                    <a:noFill/>
                    <a:ln>
                      <a:noFill/>
                    </a:ln>
                  </pic:spPr>
                </pic:pic>
              </a:graphicData>
            </a:graphic>
            <wp14:sizeRelV relativeFrom="margin">
              <wp14:pctHeight>0</wp14:pctHeight>
            </wp14:sizeRelV>
          </wp:anchor>
        </w:drawing>
      </w:r>
      <w:r w:rsidR="00745589" w:rsidRPr="00243291">
        <w:rPr>
          <w:rFonts w:cs="Times New Roman"/>
          <w:noProof/>
          <w14:ligatures w14:val="standardContextual"/>
        </w:rPr>
        <mc:AlternateContent>
          <mc:Choice Requires="wps">
            <w:drawing>
              <wp:anchor distT="0" distB="0" distL="114300" distR="114300" simplePos="0" relativeHeight="251659264" behindDoc="0" locked="0" layoutInCell="1" allowOverlap="1" wp14:anchorId="7A8F68B9" wp14:editId="4C89D7B2">
                <wp:simplePos x="0" y="0"/>
                <wp:positionH relativeFrom="column">
                  <wp:posOffset>-152400</wp:posOffset>
                </wp:positionH>
                <wp:positionV relativeFrom="paragraph">
                  <wp:posOffset>323850</wp:posOffset>
                </wp:positionV>
                <wp:extent cx="2371725" cy="1847850"/>
                <wp:effectExtent l="0" t="0" r="9525" b="0"/>
                <wp:wrapNone/>
                <wp:docPr id="1991964952" name="Text Box 2"/>
                <wp:cNvGraphicFramePr/>
                <a:graphic xmlns:a="http://schemas.openxmlformats.org/drawingml/2006/main">
                  <a:graphicData uri="http://schemas.microsoft.com/office/word/2010/wordprocessingShape">
                    <wps:wsp>
                      <wps:cNvSpPr txBox="1"/>
                      <wps:spPr>
                        <a:xfrm>
                          <a:off x="0" y="0"/>
                          <a:ext cx="2371725" cy="1847850"/>
                        </a:xfrm>
                        <a:prstGeom prst="rect">
                          <a:avLst/>
                        </a:prstGeom>
                        <a:solidFill>
                          <a:schemeClr val="lt1"/>
                        </a:solidFill>
                        <a:ln w="6350">
                          <a:noFill/>
                        </a:ln>
                      </wps:spPr>
                      <wps:txbx>
                        <w:txbxContent>
                          <w:p w14:paraId="54015014" w14:textId="0965AF78" w:rsidR="00745589" w:rsidRPr="00745589" w:rsidRDefault="00745589" w:rsidP="00745589">
                            <w:pPr>
                              <w:jc w:val="center"/>
                              <w:rPr>
                                <w:b/>
                                <w:bCs/>
                                <w:i/>
                                <w:iCs/>
                                <w:sz w:val="28"/>
                                <w:szCs w:val="28"/>
                              </w:rPr>
                            </w:pPr>
                            <w:r w:rsidRPr="00745589">
                              <w:rPr>
                                <w:b/>
                                <w:bCs/>
                                <w:i/>
                                <w:iCs/>
                                <w:sz w:val="28"/>
                                <w:szCs w:val="28"/>
                              </w:rPr>
                              <w:t>“Consultancy Report on Strategic Climate Resilience and Sustainable Adaptation for Taj Exotica Resort &amp; Spa, Maldives”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A8F68B9" id="_x0000_t202" coordsize="21600,21600" o:spt="202" path="m,l,21600r21600,l21600,xe">
                <v:stroke joinstyle="miter"/>
                <v:path gradientshapeok="t" o:connecttype="rect"/>
              </v:shapetype>
              <v:shape id="Text Box 2" o:spid="_x0000_s1026" type="#_x0000_t202" style="position:absolute;left:0;text-align:left;margin-left:-12pt;margin-top:25.5pt;width:186.75pt;height:14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" fillcolor="white [3201]" stroked="f" strokeweight=".5pt">
                <v:textbox>
                  <w:txbxContent>
                    <w:p w14:paraId="54015014" w14:textId="0965AF78" w:rsidR="00745589" w:rsidRPr="00745589" w:rsidRDefault="00745589" w:rsidP="00745589">
                      <w:pPr>
                        <w:jc w:val="center"/>
                        <w:rPr>
                          <w:b/>
                          <w:bCs/>
                          <w:i/>
                          <w:iCs/>
                          <w:sz w:val="28"/>
                          <w:szCs w:val="28"/>
                        </w:rPr>
                      </w:pPr>
                      <w:r w:rsidRPr="00745589">
                        <w:rPr>
                          <w:b/>
                          <w:bCs/>
                          <w:i/>
                          <w:iCs/>
                          <w:sz w:val="28"/>
                          <w:szCs w:val="28"/>
                        </w:rPr>
                        <w:t>“Consultancy Report on Strategic Climate Resilience and Sustainable Adaptation for Taj Exotica Resort &amp; Spa, Maldives”</w:t>
                      </w:r>
                    </w:p>
                  </w:txbxContent>
                </v:textbox>
              </v:shape>
            </w:pict>
          </mc:Fallback>
        </mc:AlternateContent>
      </w:r>
    </w:p>
    <w:p w14:paraId="570E66BE" w14:textId="63DD39F0" w:rsidR="00BF563C" w:rsidRPr="00243291" w:rsidRDefault="00BF563C" w:rsidP="00243291">
      <w:pPr>
        <w:jc w:val="left"/>
        <w:rPr>
          <w:rFonts w:cs="Times New Roman"/>
          <w:noProof/>
        </w:rPr>
      </w:pPr>
    </w:p>
    <w:p w14:paraId="5E887B76" w14:textId="77777777" w:rsidR="00BF563C" w:rsidRPr="00243291" w:rsidRDefault="00BF563C" w:rsidP="00243291">
      <w:pPr>
        <w:jc w:val="left"/>
        <w:rPr>
          <w:rFonts w:cs="Times New Roman"/>
          <w:noProof/>
        </w:rPr>
      </w:pPr>
    </w:p>
    <w:p w14:paraId="34F5420C" w14:textId="77777777" w:rsidR="00BF563C" w:rsidRPr="00243291" w:rsidRDefault="00BF563C" w:rsidP="00243291">
      <w:pPr>
        <w:jc w:val="left"/>
        <w:rPr>
          <w:rFonts w:cs="Times New Roman"/>
          <w:noProof/>
        </w:rPr>
      </w:pPr>
    </w:p>
    <w:p w14:paraId="3FF39A94" w14:textId="77777777" w:rsidR="00BF563C" w:rsidRPr="00243291" w:rsidRDefault="00BF563C" w:rsidP="00243291">
      <w:pPr>
        <w:jc w:val="left"/>
        <w:rPr>
          <w:rFonts w:cs="Times New Roman"/>
          <w:noProof/>
        </w:rPr>
      </w:pPr>
    </w:p>
    <w:p w14:paraId="75309F6B" w14:textId="77777777" w:rsidR="00745589" w:rsidRPr="00243291" w:rsidRDefault="00745589" w:rsidP="00243291">
      <w:pPr>
        <w:jc w:val="left"/>
        <w:rPr>
          <w:rFonts w:cs="Times New Roman"/>
          <w:noProof/>
        </w:rPr>
      </w:pPr>
    </w:p>
    <w:p w14:paraId="4A430C19" w14:textId="77777777" w:rsidR="00745589" w:rsidRPr="00243291" w:rsidRDefault="00745589" w:rsidP="00243291">
      <w:pPr>
        <w:jc w:val="left"/>
        <w:rPr>
          <w:rFonts w:cs="Times New Roman"/>
          <w:noProof/>
        </w:rPr>
      </w:pPr>
    </w:p>
    <w:p w14:paraId="579EF584" w14:textId="77777777" w:rsidR="00745589" w:rsidRPr="00243291" w:rsidRDefault="00745589" w:rsidP="00243291">
      <w:pPr>
        <w:jc w:val="center"/>
        <w:rPr>
          <w:rFonts w:eastAsia="Times New Roman" w:cs="Times New Roman"/>
          <w:b/>
          <w:noProof/>
          <w:sz w:val="32"/>
          <w:szCs w:val="32"/>
          <w:lang w:eastAsia="en-GB"/>
        </w:rPr>
      </w:pPr>
      <w:r w:rsidRPr="00243291">
        <w:rPr>
          <w:rFonts w:cs="Times New Roman"/>
          <w:b/>
          <w:bCs/>
          <w:i/>
          <w:iCs/>
          <w:noProof/>
          <w:sz w:val="28"/>
          <w:szCs w:val="28"/>
        </w:rPr>
        <w:t xml:space="preserve">Consulting Company: Eco Shield Consulting </w:t>
      </w:r>
    </w:p>
    <w:p w14:paraId="2E38F7F7" w14:textId="77777777" w:rsidR="00745589" w:rsidRPr="00243291" w:rsidRDefault="00745589" w:rsidP="00243291">
      <w:pPr>
        <w:jc w:val="center"/>
        <w:rPr>
          <w:rFonts w:eastAsia="Times New Roman" w:cs="Times New Roman"/>
          <w:b/>
          <w:noProof/>
          <w:sz w:val="32"/>
          <w:szCs w:val="32"/>
          <w:lang w:eastAsia="en-GB"/>
        </w:rPr>
      </w:pPr>
      <w:r w:rsidRPr="00243291">
        <w:rPr>
          <w:rFonts w:eastAsia="Times New Roman" w:cs="Times New Roman"/>
          <w:b/>
          <w:noProof/>
          <w:sz w:val="32"/>
          <w:szCs w:val="32"/>
          <w:lang w:eastAsia="en-GB"/>
        </w:rPr>
        <w:drawing>
          <wp:inline distT="0" distB="0" distL="0" distR="0" wp14:anchorId="38E8FA9F" wp14:editId="6C28EF5E">
            <wp:extent cx="3476625" cy="1714500"/>
            <wp:effectExtent l="0" t="0" r="9525" b="0"/>
            <wp:docPr id="1283132"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32" name="Picture 1" descr="A logo for a company&#10;&#10;Description automatically generated"/>
                    <pic:cNvPicPr/>
                  </pic:nvPicPr>
                  <pic:blipFill>
                    <a:blip r:embed="rId9"/>
                    <a:stretch>
                      <a:fillRect/>
                    </a:stretch>
                  </pic:blipFill>
                  <pic:spPr>
                    <a:xfrm>
                      <a:off x="0" y="0"/>
                      <a:ext cx="3477114" cy="1714741"/>
                    </a:xfrm>
                    <a:prstGeom prst="rect">
                      <a:avLst/>
                    </a:prstGeom>
                  </pic:spPr>
                </pic:pic>
              </a:graphicData>
            </a:graphic>
          </wp:inline>
        </w:drawing>
      </w:r>
    </w:p>
    <w:p w14:paraId="02966812" w14:textId="6C0435E7" w:rsidR="00745589" w:rsidRPr="00243291" w:rsidRDefault="00745589" w:rsidP="00243291">
      <w:pPr>
        <w:jc w:val="center"/>
        <w:rPr>
          <w:rFonts w:eastAsia="Times New Roman" w:cs="Times New Roman"/>
          <w:b/>
          <w:noProof/>
          <w:sz w:val="32"/>
          <w:szCs w:val="32"/>
          <w:lang w:eastAsia="en-GB"/>
        </w:rPr>
      </w:pPr>
      <w:r w:rsidRPr="00243291">
        <w:rPr>
          <w:rFonts w:eastAsia="Times New Roman" w:cs="Times New Roman"/>
          <w:b/>
          <w:noProof/>
          <w:sz w:val="28"/>
          <w:szCs w:val="28"/>
          <w:lang w:eastAsia="en-GB"/>
        </w:rPr>
        <w:t>Report Delivery Date: December 15, 2024</w:t>
      </w:r>
    </w:p>
    <w:p w14:paraId="6ED8D0FC" w14:textId="00B8A7D7" w:rsidR="006124B2" w:rsidRPr="00243291" w:rsidRDefault="00C24B3F" w:rsidP="00243291">
      <w:pPr>
        <w:jc w:val="left"/>
        <w:rPr>
          <w:rFonts w:eastAsia="Times New Roman" w:cs="Times New Roman"/>
          <w:b/>
          <w:noProof/>
          <w:sz w:val="32"/>
          <w:szCs w:val="32"/>
          <w:lang w:eastAsia="en-GB"/>
        </w:rPr>
      </w:pPr>
      <w:r w:rsidRPr="00243291">
        <w:rPr>
          <w:rFonts w:eastAsia="Times New Roman" w:cs="Times New Roman"/>
          <w:b/>
          <w:noProof/>
          <w:sz w:val="32"/>
          <w:szCs w:val="32"/>
          <w:lang w:eastAsia="en-GB"/>
        </w:rPr>
        <w:br w:type="page"/>
      </w:r>
    </w:p>
    <w:sdt>
      <w:sdtPr>
        <w:rPr>
          <w:rFonts w:ascii="Times New Roman" w:eastAsiaTheme="minorHAnsi" w:hAnsi="Times New Roman" w:cs="Times New Roman"/>
          <w:noProof/>
          <w:color w:val="auto"/>
          <w:sz w:val="24"/>
          <w:szCs w:val="24"/>
          <w:lang w:eastAsia="en-US"/>
        </w:rPr>
        <w:id w:val="-1627382868"/>
        <w:docPartObj>
          <w:docPartGallery w:val="Table of Contents"/>
          <w:docPartUnique/>
        </w:docPartObj>
      </w:sdtPr>
      <w:sdtEndPr>
        <w:rPr>
          <w:b/>
          <w:bCs/>
        </w:rPr>
      </w:sdtEndPr>
      <w:sdtContent>
        <w:p w14:paraId="469A0054" w14:textId="1C3C471A" w:rsidR="006124B2" w:rsidRPr="00747807" w:rsidRDefault="006124B2" w:rsidP="00747807">
          <w:pPr>
            <w:pStyle w:val="TOCHeading"/>
            <w:spacing w:line="360" w:lineRule="auto"/>
            <w:jc w:val="center"/>
            <w:rPr>
              <w:rFonts w:ascii="Times New Roman" w:hAnsi="Times New Roman" w:cs="Times New Roman"/>
              <w:b/>
              <w:bCs/>
              <w:noProof/>
              <w:u w:val="single"/>
            </w:rPr>
          </w:pPr>
          <w:r w:rsidRPr="00747807">
            <w:rPr>
              <w:rFonts w:ascii="Times New Roman" w:hAnsi="Times New Roman" w:cs="Times New Roman"/>
              <w:b/>
              <w:bCs/>
              <w:noProof/>
              <w:u w:val="single"/>
            </w:rPr>
            <w:t>Table of Contents</w:t>
          </w:r>
        </w:p>
        <w:p w14:paraId="47C7614F" w14:textId="53E3ED0F" w:rsidR="00747807" w:rsidRDefault="006124B2">
          <w:pPr>
            <w:pStyle w:val="TOC1"/>
            <w:tabs>
              <w:tab w:val="right" w:leader="dot" w:pos="9016"/>
            </w:tabs>
            <w:rPr>
              <w:rFonts w:asciiTheme="minorHAnsi" w:eastAsiaTheme="minorEastAsia" w:hAnsiTheme="minorHAnsi"/>
              <w:noProof/>
              <w:kern w:val="2"/>
              <w:lang w:eastAsia="en-GB"/>
              <w14:ligatures w14:val="standardContextual"/>
            </w:rPr>
          </w:pPr>
          <w:r w:rsidRPr="00243291">
            <w:rPr>
              <w:rFonts w:cs="Times New Roman"/>
              <w:noProof/>
            </w:rPr>
            <w:fldChar w:fldCharType="begin"/>
          </w:r>
          <w:r w:rsidRPr="00243291">
            <w:rPr>
              <w:rFonts w:cs="Times New Roman"/>
              <w:noProof/>
            </w:rPr>
            <w:instrText xml:space="preserve"> TOC \o "1-3" \h \z \u </w:instrText>
          </w:r>
          <w:r w:rsidRPr="00243291">
            <w:rPr>
              <w:rFonts w:cs="Times New Roman"/>
              <w:noProof/>
            </w:rPr>
            <w:fldChar w:fldCharType="separate"/>
          </w:r>
          <w:hyperlink w:anchor="_Toc182171891" w:history="1">
            <w:r w:rsidR="00747807" w:rsidRPr="00F6401B">
              <w:rPr>
                <w:rStyle w:val="Hyperlink"/>
                <w:rFonts w:eastAsia="Times New Roman" w:cs="Times New Roman"/>
                <w:noProof/>
                <w:lang w:eastAsia="en-GB"/>
              </w:rPr>
              <w:t>Executive Summary</w:t>
            </w:r>
            <w:r w:rsidR="00747807">
              <w:rPr>
                <w:noProof/>
                <w:webHidden/>
              </w:rPr>
              <w:tab/>
            </w:r>
            <w:r w:rsidR="00747807">
              <w:rPr>
                <w:noProof/>
                <w:webHidden/>
              </w:rPr>
              <w:fldChar w:fldCharType="begin"/>
            </w:r>
            <w:r w:rsidR="00747807">
              <w:rPr>
                <w:noProof/>
                <w:webHidden/>
              </w:rPr>
              <w:instrText xml:space="preserve"> PAGEREF _Toc182171891 \h </w:instrText>
            </w:r>
            <w:r w:rsidR="00747807">
              <w:rPr>
                <w:noProof/>
                <w:webHidden/>
              </w:rPr>
            </w:r>
            <w:r w:rsidR="00747807">
              <w:rPr>
                <w:noProof/>
                <w:webHidden/>
              </w:rPr>
              <w:fldChar w:fldCharType="separate"/>
            </w:r>
            <w:r w:rsidR="00747807">
              <w:rPr>
                <w:noProof/>
                <w:webHidden/>
              </w:rPr>
              <w:t>3</w:t>
            </w:r>
            <w:r w:rsidR="00747807">
              <w:rPr>
                <w:noProof/>
                <w:webHidden/>
              </w:rPr>
              <w:fldChar w:fldCharType="end"/>
            </w:r>
          </w:hyperlink>
        </w:p>
        <w:p w14:paraId="46ECF0FC" w14:textId="611F05C1"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2" w:history="1">
            <w:r w:rsidRPr="00F6401B">
              <w:rPr>
                <w:rStyle w:val="Hyperlink"/>
                <w:rFonts w:eastAsia="Times New Roman" w:cs="Times New Roman"/>
                <w:noProof/>
                <w:lang w:eastAsia="en-GB"/>
              </w:rPr>
              <w:t>The Problem or Issue at Stake</w:t>
            </w:r>
            <w:r>
              <w:rPr>
                <w:noProof/>
                <w:webHidden/>
              </w:rPr>
              <w:tab/>
            </w:r>
            <w:r>
              <w:rPr>
                <w:noProof/>
                <w:webHidden/>
              </w:rPr>
              <w:fldChar w:fldCharType="begin"/>
            </w:r>
            <w:r>
              <w:rPr>
                <w:noProof/>
                <w:webHidden/>
              </w:rPr>
              <w:instrText xml:space="preserve"> PAGEREF _Toc182171892 \h </w:instrText>
            </w:r>
            <w:r>
              <w:rPr>
                <w:noProof/>
                <w:webHidden/>
              </w:rPr>
            </w:r>
            <w:r>
              <w:rPr>
                <w:noProof/>
                <w:webHidden/>
              </w:rPr>
              <w:fldChar w:fldCharType="separate"/>
            </w:r>
            <w:r>
              <w:rPr>
                <w:noProof/>
                <w:webHidden/>
              </w:rPr>
              <w:t>3</w:t>
            </w:r>
            <w:r>
              <w:rPr>
                <w:noProof/>
                <w:webHidden/>
              </w:rPr>
              <w:fldChar w:fldCharType="end"/>
            </w:r>
          </w:hyperlink>
        </w:p>
        <w:p w14:paraId="0AE5D2DC" w14:textId="7542A763"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3" w:history="1">
            <w:r w:rsidRPr="00F6401B">
              <w:rPr>
                <w:rStyle w:val="Hyperlink"/>
                <w:rFonts w:eastAsia="Times New Roman" w:cs="Times New Roman"/>
                <w:noProof/>
                <w:lang w:eastAsia="en-GB"/>
              </w:rPr>
              <w:t>Key Findings</w:t>
            </w:r>
            <w:r>
              <w:rPr>
                <w:noProof/>
                <w:webHidden/>
              </w:rPr>
              <w:tab/>
            </w:r>
            <w:r>
              <w:rPr>
                <w:noProof/>
                <w:webHidden/>
              </w:rPr>
              <w:fldChar w:fldCharType="begin"/>
            </w:r>
            <w:r>
              <w:rPr>
                <w:noProof/>
                <w:webHidden/>
              </w:rPr>
              <w:instrText xml:space="preserve"> PAGEREF _Toc182171893 \h </w:instrText>
            </w:r>
            <w:r>
              <w:rPr>
                <w:noProof/>
                <w:webHidden/>
              </w:rPr>
            </w:r>
            <w:r>
              <w:rPr>
                <w:noProof/>
                <w:webHidden/>
              </w:rPr>
              <w:fldChar w:fldCharType="separate"/>
            </w:r>
            <w:r>
              <w:rPr>
                <w:noProof/>
                <w:webHidden/>
              </w:rPr>
              <w:t>3</w:t>
            </w:r>
            <w:r>
              <w:rPr>
                <w:noProof/>
                <w:webHidden/>
              </w:rPr>
              <w:fldChar w:fldCharType="end"/>
            </w:r>
          </w:hyperlink>
        </w:p>
        <w:p w14:paraId="2DD6F733" w14:textId="47697DB3"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4" w:history="1">
            <w:r w:rsidRPr="00F6401B">
              <w:rPr>
                <w:rStyle w:val="Hyperlink"/>
                <w:rFonts w:eastAsia="Times New Roman" w:cs="Times New Roman"/>
                <w:noProof/>
                <w:lang w:eastAsia="en-GB"/>
              </w:rPr>
              <w:t>Analysis of Findings</w:t>
            </w:r>
            <w:r>
              <w:rPr>
                <w:noProof/>
                <w:webHidden/>
              </w:rPr>
              <w:tab/>
            </w:r>
            <w:r>
              <w:rPr>
                <w:noProof/>
                <w:webHidden/>
              </w:rPr>
              <w:fldChar w:fldCharType="begin"/>
            </w:r>
            <w:r>
              <w:rPr>
                <w:noProof/>
                <w:webHidden/>
              </w:rPr>
              <w:instrText xml:space="preserve"> PAGEREF _Toc182171894 \h </w:instrText>
            </w:r>
            <w:r>
              <w:rPr>
                <w:noProof/>
                <w:webHidden/>
              </w:rPr>
            </w:r>
            <w:r>
              <w:rPr>
                <w:noProof/>
                <w:webHidden/>
              </w:rPr>
              <w:fldChar w:fldCharType="separate"/>
            </w:r>
            <w:r>
              <w:rPr>
                <w:noProof/>
                <w:webHidden/>
              </w:rPr>
              <w:t>4</w:t>
            </w:r>
            <w:r>
              <w:rPr>
                <w:noProof/>
                <w:webHidden/>
              </w:rPr>
              <w:fldChar w:fldCharType="end"/>
            </w:r>
          </w:hyperlink>
        </w:p>
        <w:p w14:paraId="2AD618A0" w14:textId="3EF75850"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5" w:history="1">
            <w:r w:rsidRPr="00F6401B">
              <w:rPr>
                <w:rStyle w:val="Hyperlink"/>
                <w:rFonts w:eastAsia="Times New Roman" w:cs="Times New Roman"/>
                <w:noProof/>
                <w:lang w:eastAsia="en-GB"/>
              </w:rPr>
              <w:t>Recommendations to the Client</w:t>
            </w:r>
            <w:r>
              <w:rPr>
                <w:noProof/>
                <w:webHidden/>
              </w:rPr>
              <w:tab/>
            </w:r>
            <w:r>
              <w:rPr>
                <w:noProof/>
                <w:webHidden/>
              </w:rPr>
              <w:fldChar w:fldCharType="begin"/>
            </w:r>
            <w:r>
              <w:rPr>
                <w:noProof/>
                <w:webHidden/>
              </w:rPr>
              <w:instrText xml:space="preserve"> PAGEREF _Toc182171895 \h </w:instrText>
            </w:r>
            <w:r>
              <w:rPr>
                <w:noProof/>
                <w:webHidden/>
              </w:rPr>
            </w:r>
            <w:r>
              <w:rPr>
                <w:noProof/>
                <w:webHidden/>
              </w:rPr>
              <w:fldChar w:fldCharType="separate"/>
            </w:r>
            <w:r>
              <w:rPr>
                <w:noProof/>
                <w:webHidden/>
              </w:rPr>
              <w:t>4</w:t>
            </w:r>
            <w:r>
              <w:rPr>
                <w:noProof/>
                <w:webHidden/>
              </w:rPr>
              <w:fldChar w:fldCharType="end"/>
            </w:r>
          </w:hyperlink>
        </w:p>
        <w:p w14:paraId="727B7555" w14:textId="30AF80D1"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6" w:history="1">
            <w:r w:rsidRPr="00F6401B">
              <w:rPr>
                <w:rStyle w:val="Hyperlink"/>
                <w:rFonts w:eastAsia="Times New Roman" w:cs="Times New Roman"/>
                <w:noProof/>
                <w:lang w:eastAsia="en-GB"/>
              </w:rPr>
              <w:t>Conclusion</w:t>
            </w:r>
            <w:r>
              <w:rPr>
                <w:noProof/>
                <w:webHidden/>
              </w:rPr>
              <w:tab/>
            </w:r>
            <w:r>
              <w:rPr>
                <w:noProof/>
                <w:webHidden/>
              </w:rPr>
              <w:fldChar w:fldCharType="begin"/>
            </w:r>
            <w:r>
              <w:rPr>
                <w:noProof/>
                <w:webHidden/>
              </w:rPr>
              <w:instrText xml:space="preserve"> PAGEREF _Toc182171896 \h </w:instrText>
            </w:r>
            <w:r>
              <w:rPr>
                <w:noProof/>
                <w:webHidden/>
              </w:rPr>
            </w:r>
            <w:r>
              <w:rPr>
                <w:noProof/>
                <w:webHidden/>
              </w:rPr>
              <w:fldChar w:fldCharType="separate"/>
            </w:r>
            <w:r>
              <w:rPr>
                <w:noProof/>
                <w:webHidden/>
              </w:rPr>
              <w:t>5</w:t>
            </w:r>
            <w:r>
              <w:rPr>
                <w:noProof/>
                <w:webHidden/>
              </w:rPr>
              <w:fldChar w:fldCharType="end"/>
            </w:r>
          </w:hyperlink>
        </w:p>
        <w:p w14:paraId="05513B76" w14:textId="1F555C9C" w:rsidR="00747807" w:rsidRDefault="00747807">
          <w:pPr>
            <w:pStyle w:val="TOC1"/>
            <w:tabs>
              <w:tab w:val="right" w:leader="dot" w:pos="9016"/>
            </w:tabs>
            <w:rPr>
              <w:rFonts w:asciiTheme="minorHAnsi" w:eastAsiaTheme="minorEastAsia" w:hAnsiTheme="minorHAnsi"/>
              <w:noProof/>
              <w:kern w:val="2"/>
              <w:lang w:eastAsia="en-GB"/>
              <w14:ligatures w14:val="standardContextual"/>
            </w:rPr>
          </w:pPr>
          <w:hyperlink w:anchor="_Toc182171897" w:history="1">
            <w:r w:rsidRPr="00F6401B">
              <w:rPr>
                <w:rStyle w:val="Hyperlink"/>
                <w:rFonts w:cs="Times New Roman"/>
                <w:noProof/>
              </w:rPr>
              <w:t>Introduction</w:t>
            </w:r>
            <w:r>
              <w:rPr>
                <w:noProof/>
                <w:webHidden/>
              </w:rPr>
              <w:tab/>
            </w:r>
            <w:r>
              <w:rPr>
                <w:noProof/>
                <w:webHidden/>
              </w:rPr>
              <w:fldChar w:fldCharType="begin"/>
            </w:r>
            <w:r>
              <w:rPr>
                <w:noProof/>
                <w:webHidden/>
              </w:rPr>
              <w:instrText xml:space="preserve"> PAGEREF _Toc182171897 \h </w:instrText>
            </w:r>
            <w:r>
              <w:rPr>
                <w:noProof/>
                <w:webHidden/>
              </w:rPr>
            </w:r>
            <w:r>
              <w:rPr>
                <w:noProof/>
                <w:webHidden/>
              </w:rPr>
              <w:fldChar w:fldCharType="separate"/>
            </w:r>
            <w:r>
              <w:rPr>
                <w:noProof/>
                <w:webHidden/>
              </w:rPr>
              <w:t>6</w:t>
            </w:r>
            <w:r>
              <w:rPr>
                <w:noProof/>
                <w:webHidden/>
              </w:rPr>
              <w:fldChar w:fldCharType="end"/>
            </w:r>
          </w:hyperlink>
        </w:p>
        <w:p w14:paraId="1862E1D4" w14:textId="775D1DE3"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8" w:history="1">
            <w:r w:rsidRPr="00F6401B">
              <w:rPr>
                <w:rStyle w:val="Hyperlink"/>
                <w:rFonts w:cs="Times New Roman"/>
                <w:noProof/>
              </w:rPr>
              <w:t>Background of Taj Exotica Resort &amp; Spa</w:t>
            </w:r>
            <w:r>
              <w:rPr>
                <w:noProof/>
                <w:webHidden/>
              </w:rPr>
              <w:tab/>
            </w:r>
            <w:r>
              <w:rPr>
                <w:noProof/>
                <w:webHidden/>
              </w:rPr>
              <w:fldChar w:fldCharType="begin"/>
            </w:r>
            <w:r>
              <w:rPr>
                <w:noProof/>
                <w:webHidden/>
              </w:rPr>
              <w:instrText xml:space="preserve"> PAGEREF _Toc182171898 \h </w:instrText>
            </w:r>
            <w:r>
              <w:rPr>
                <w:noProof/>
                <w:webHidden/>
              </w:rPr>
            </w:r>
            <w:r>
              <w:rPr>
                <w:noProof/>
                <w:webHidden/>
              </w:rPr>
              <w:fldChar w:fldCharType="separate"/>
            </w:r>
            <w:r>
              <w:rPr>
                <w:noProof/>
                <w:webHidden/>
              </w:rPr>
              <w:t>6</w:t>
            </w:r>
            <w:r>
              <w:rPr>
                <w:noProof/>
                <w:webHidden/>
              </w:rPr>
              <w:fldChar w:fldCharType="end"/>
            </w:r>
          </w:hyperlink>
        </w:p>
        <w:p w14:paraId="247E5231" w14:textId="3D28B3D1"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899" w:history="1">
            <w:r w:rsidRPr="00F6401B">
              <w:rPr>
                <w:rStyle w:val="Hyperlink"/>
                <w:rFonts w:cs="Times New Roman"/>
                <w:noProof/>
              </w:rPr>
              <w:t>Environmental Challenges</w:t>
            </w:r>
            <w:r>
              <w:rPr>
                <w:noProof/>
                <w:webHidden/>
              </w:rPr>
              <w:tab/>
            </w:r>
            <w:r>
              <w:rPr>
                <w:noProof/>
                <w:webHidden/>
              </w:rPr>
              <w:fldChar w:fldCharType="begin"/>
            </w:r>
            <w:r>
              <w:rPr>
                <w:noProof/>
                <w:webHidden/>
              </w:rPr>
              <w:instrText xml:space="preserve"> PAGEREF _Toc182171899 \h </w:instrText>
            </w:r>
            <w:r>
              <w:rPr>
                <w:noProof/>
                <w:webHidden/>
              </w:rPr>
            </w:r>
            <w:r>
              <w:rPr>
                <w:noProof/>
                <w:webHidden/>
              </w:rPr>
              <w:fldChar w:fldCharType="separate"/>
            </w:r>
            <w:r>
              <w:rPr>
                <w:noProof/>
                <w:webHidden/>
              </w:rPr>
              <w:t>6</w:t>
            </w:r>
            <w:r>
              <w:rPr>
                <w:noProof/>
                <w:webHidden/>
              </w:rPr>
              <w:fldChar w:fldCharType="end"/>
            </w:r>
          </w:hyperlink>
        </w:p>
        <w:p w14:paraId="1D23E2EA" w14:textId="1C4007CD"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0" w:history="1">
            <w:r w:rsidRPr="00F6401B">
              <w:rPr>
                <w:rStyle w:val="Hyperlink"/>
                <w:rFonts w:cs="Times New Roman"/>
                <w:noProof/>
              </w:rPr>
              <w:t>Consultancy Firm Introduction</w:t>
            </w:r>
            <w:r>
              <w:rPr>
                <w:noProof/>
                <w:webHidden/>
              </w:rPr>
              <w:tab/>
            </w:r>
            <w:r>
              <w:rPr>
                <w:noProof/>
                <w:webHidden/>
              </w:rPr>
              <w:fldChar w:fldCharType="begin"/>
            </w:r>
            <w:r>
              <w:rPr>
                <w:noProof/>
                <w:webHidden/>
              </w:rPr>
              <w:instrText xml:space="preserve"> PAGEREF _Toc182171900 \h </w:instrText>
            </w:r>
            <w:r>
              <w:rPr>
                <w:noProof/>
                <w:webHidden/>
              </w:rPr>
            </w:r>
            <w:r>
              <w:rPr>
                <w:noProof/>
                <w:webHidden/>
              </w:rPr>
              <w:fldChar w:fldCharType="separate"/>
            </w:r>
            <w:r>
              <w:rPr>
                <w:noProof/>
                <w:webHidden/>
              </w:rPr>
              <w:t>7</w:t>
            </w:r>
            <w:r>
              <w:rPr>
                <w:noProof/>
                <w:webHidden/>
              </w:rPr>
              <w:fldChar w:fldCharType="end"/>
            </w:r>
          </w:hyperlink>
        </w:p>
        <w:p w14:paraId="04C4FEEE" w14:textId="32C752C9"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1" w:history="1">
            <w:r w:rsidRPr="00F6401B">
              <w:rPr>
                <w:rStyle w:val="Hyperlink"/>
                <w:rFonts w:cs="Times New Roman"/>
                <w:noProof/>
              </w:rPr>
              <w:t>Frameworks and Theories</w:t>
            </w:r>
            <w:r>
              <w:rPr>
                <w:noProof/>
                <w:webHidden/>
              </w:rPr>
              <w:tab/>
            </w:r>
            <w:r>
              <w:rPr>
                <w:noProof/>
                <w:webHidden/>
              </w:rPr>
              <w:fldChar w:fldCharType="begin"/>
            </w:r>
            <w:r>
              <w:rPr>
                <w:noProof/>
                <w:webHidden/>
              </w:rPr>
              <w:instrText xml:space="preserve"> PAGEREF _Toc182171901 \h </w:instrText>
            </w:r>
            <w:r>
              <w:rPr>
                <w:noProof/>
                <w:webHidden/>
              </w:rPr>
            </w:r>
            <w:r>
              <w:rPr>
                <w:noProof/>
                <w:webHidden/>
              </w:rPr>
              <w:fldChar w:fldCharType="separate"/>
            </w:r>
            <w:r>
              <w:rPr>
                <w:noProof/>
                <w:webHidden/>
              </w:rPr>
              <w:t>7</w:t>
            </w:r>
            <w:r>
              <w:rPr>
                <w:noProof/>
                <w:webHidden/>
              </w:rPr>
              <w:fldChar w:fldCharType="end"/>
            </w:r>
          </w:hyperlink>
        </w:p>
        <w:p w14:paraId="1474B4B9" w14:textId="02CCAD1E" w:rsidR="00747807" w:rsidRDefault="00747807">
          <w:pPr>
            <w:pStyle w:val="TOC1"/>
            <w:tabs>
              <w:tab w:val="right" w:leader="dot" w:pos="9016"/>
            </w:tabs>
            <w:rPr>
              <w:rFonts w:asciiTheme="minorHAnsi" w:eastAsiaTheme="minorEastAsia" w:hAnsiTheme="minorHAnsi"/>
              <w:noProof/>
              <w:kern w:val="2"/>
              <w:lang w:eastAsia="en-GB"/>
              <w14:ligatures w14:val="standardContextual"/>
            </w:rPr>
          </w:pPr>
          <w:hyperlink w:anchor="_Toc182171902" w:history="1">
            <w:r w:rsidRPr="00F6401B">
              <w:rPr>
                <w:rStyle w:val="Hyperlink"/>
                <w:rFonts w:cs="Times New Roman"/>
                <w:noProof/>
              </w:rPr>
              <w:t>Analysis</w:t>
            </w:r>
            <w:r>
              <w:rPr>
                <w:noProof/>
                <w:webHidden/>
              </w:rPr>
              <w:tab/>
            </w:r>
            <w:r>
              <w:rPr>
                <w:noProof/>
                <w:webHidden/>
              </w:rPr>
              <w:fldChar w:fldCharType="begin"/>
            </w:r>
            <w:r>
              <w:rPr>
                <w:noProof/>
                <w:webHidden/>
              </w:rPr>
              <w:instrText xml:space="preserve"> PAGEREF _Toc182171902 \h </w:instrText>
            </w:r>
            <w:r>
              <w:rPr>
                <w:noProof/>
                <w:webHidden/>
              </w:rPr>
            </w:r>
            <w:r>
              <w:rPr>
                <w:noProof/>
                <w:webHidden/>
              </w:rPr>
              <w:fldChar w:fldCharType="separate"/>
            </w:r>
            <w:r>
              <w:rPr>
                <w:noProof/>
                <w:webHidden/>
              </w:rPr>
              <w:t>9</w:t>
            </w:r>
            <w:r>
              <w:rPr>
                <w:noProof/>
                <w:webHidden/>
              </w:rPr>
              <w:fldChar w:fldCharType="end"/>
            </w:r>
          </w:hyperlink>
        </w:p>
        <w:p w14:paraId="5C45E2E4" w14:textId="3CDE18B1"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3" w:history="1">
            <w:r w:rsidRPr="00F6401B">
              <w:rPr>
                <w:rStyle w:val="Hyperlink"/>
                <w:rFonts w:cs="Times New Roman"/>
                <w:noProof/>
              </w:rPr>
              <w:t>Description of the Issue</w:t>
            </w:r>
            <w:r>
              <w:rPr>
                <w:noProof/>
                <w:webHidden/>
              </w:rPr>
              <w:tab/>
            </w:r>
            <w:r>
              <w:rPr>
                <w:noProof/>
                <w:webHidden/>
              </w:rPr>
              <w:fldChar w:fldCharType="begin"/>
            </w:r>
            <w:r>
              <w:rPr>
                <w:noProof/>
                <w:webHidden/>
              </w:rPr>
              <w:instrText xml:space="preserve"> PAGEREF _Toc182171903 \h </w:instrText>
            </w:r>
            <w:r>
              <w:rPr>
                <w:noProof/>
                <w:webHidden/>
              </w:rPr>
            </w:r>
            <w:r>
              <w:rPr>
                <w:noProof/>
                <w:webHidden/>
              </w:rPr>
              <w:fldChar w:fldCharType="separate"/>
            </w:r>
            <w:r>
              <w:rPr>
                <w:noProof/>
                <w:webHidden/>
              </w:rPr>
              <w:t>9</w:t>
            </w:r>
            <w:r>
              <w:rPr>
                <w:noProof/>
                <w:webHidden/>
              </w:rPr>
              <w:fldChar w:fldCharType="end"/>
            </w:r>
          </w:hyperlink>
        </w:p>
        <w:p w14:paraId="001E1BD3" w14:textId="4AED097C"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4" w:history="1">
            <w:r w:rsidRPr="00F6401B">
              <w:rPr>
                <w:rStyle w:val="Hyperlink"/>
                <w:rFonts w:cs="Times New Roman"/>
                <w:noProof/>
              </w:rPr>
              <w:t>Data and Evidence</w:t>
            </w:r>
            <w:r>
              <w:rPr>
                <w:noProof/>
                <w:webHidden/>
              </w:rPr>
              <w:tab/>
            </w:r>
            <w:r>
              <w:rPr>
                <w:noProof/>
                <w:webHidden/>
              </w:rPr>
              <w:fldChar w:fldCharType="begin"/>
            </w:r>
            <w:r>
              <w:rPr>
                <w:noProof/>
                <w:webHidden/>
              </w:rPr>
              <w:instrText xml:space="preserve"> PAGEREF _Toc182171904 \h </w:instrText>
            </w:r>
            <w:r>
              <w:rPr>
                <w:noProof/>
                <w:webHidden/>
              </w:rPr>
            </w:r>
            <w:r>
              <w:rPr>
                <w:noProof/>
                <w:webHidden/>
              </w:rPr>
              <w:fldChar w:fldCharType="separate"/>
            </w:r>
            <w:r>
              <w:rPr>
                <w:noProof/>
                <w:webHidden/>
              </w:rPr>
              <w:t>9</w:t>
            </w:r>
            <w:r>
              <w:rPr>
                <w:noProof/>
                <w:webHidden/>
              </w:rPr>
              <w:fldChar w:fldCharType="end"/>
            </w:r>
          </w:hyperlink>
        </w:p>
        <w:p w14:paraId="1E1E1CB6" w14:textId="7F4F73AC"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5" w:history="1">
            <w:r w:rsidRPr="00F6401B">
              <w:rPr>
                <w:rStyle w:val="Hyperlink"/>
                <w:rFonts w:cs="Times New Roman"/>
                <w:noProof/>
              </w:rPr>
              <w:t>PESTEL Analysis for Taj Exotica Resort &amp; Spa</w:t>
            </w:r>
            <w:r>
              <w:rPr>
                <w:noProof/>
                <w:webHidden/>
              </w:rPr>
              <w:tab/>
            </w:r>
            <w:r>
              <w:rPr>
                <w:noProof/>
                <w:webHidden/>
              </w:rPr>
              <w:fldChar w:fldCharType="begin"/>
            </w:r>
            <w:r>
              <w:rPr>
                <w:noProof/>
                <w:webHidden/>
              </w:rPr>
              <w:instrText xml:space="preserve"> PAGEREF _Toc182171905 \h </w:instrText>
            </w:r>
            <w:r>
              <w:rPr>
                <w:noProof/>
                <w:webHidden/>
              </w:rPr>
            </w:r>
            <w:r>
              <w:rPr>
                <w:noProof/>
                <w:webHidden/>
              </w:rPr>
              <w:fldChar w:fldCharType="separate"/>
            </w:r>
            <w:r>
              <w:rPr>
                <w:noProof/>
                <w:webHidden/>
              </w:rPr>
              <w:t>10</w:t>
            </w:r>
            <w:r>
              <w:rPr>
                <w:noProof/>
                <w:webHidden/>
              </w:rPr>
              <w:fldChar w:fldCharType="end"/>
            </w:r>
          </w:hyperlink>
        </w:p>
        <w:p w14:paraId="0440284C" w14:textId="5263481F"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6" w:history="1">
            <w:r w:rsidRPr="00F6401B">
              <w:rPr>
                <w:rStyle w:val="Hyperlink"/>
                <w:rFonts w:cs="Times New Roman"/>
                <w:noProof/>
              </w:rPr>
              <w:t>SWOT Analysis</w:t>
            </w:r>
            <w:r>
              <w:rPr>
                <w:noProof/>
                <w:webHidden/>
              </w:rPr>
              <w:tab/>
            </w:r>
            <w:r>
              <w:rPr>
                <w:noProof/>
                <w:webHidden/>
              </w:rPr>
              <w:fldChar w:fldCharType="begin"/>
            </w:r>
            <w:r>
              <w:rPr>
                <w:noProof/>
                <w:webHidden/>
              </w:rPr>
              <w:instrText xml:space="preserve"> PAGEREF _Toc182171906 \h </w:instrText>
            </w:r>
            <w:r>
              <w:rPr>
                <w:noProof/>
                <w:webHidden/>
              </w:rPr>
            </w:r>
            <w:r>
              <w:rPr>
                <w:noProof/>
                <w:webHidden/>
              </w:rPr>
              <w:fldChar w:fldCharType="separate"/>
            </w:r>
            <w:r>
              <w:rPr>
                <w:noProof/>
                <w:webHidden/>
              </w:rPr>
              <w:t>12</w:t>
            </w:r>
            <w:r>
              <w:rPr>
                <w:noProof/>
                <w:webHidden/>
              </w:rPr>
              <w:fldChar w:fldCharType="end"/>
            </w:r>
          </w:hyperlink>
        </w:p>
        <w:p w14:paraId="2C56939F" w14:textId="02C27236"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7" w:history="1">
            <w:r w:rsidRPr="00F6401B">
              <w:rPr>
                <w:rStyle w:val="Hyperlink"/>
                <w:rFonts w:cs="Times New Roman"/>
                <w:noProof/>
              </w:rPr>
              <w:t>TOWS Analysis</w:t>
            </w:r>
            <w:r>
              <w:rPr>
                <w:noProof/>
                <w:webHidden/>
              </w:rPr>
              <w:tab/>
            </w:r>
            <w:r>
              <w:rPr>
                <w:noProof/>
                <w:webHidden/>
              </w:rPr>
              <w:fldChar w:fldCharType="begin"/>
            </w:r>
            <w:r>
              <w:rPr>
                <w:noProof/>
                <w:webHidden/>
              </w:rPr>
              <w:instrText xml:space="preserve"> PAGEREF _Toc182171907 \h </w:instrText>
            </w:r>
            <w:r>
              <w:rPr>
                <w:noProof/>
                <w:webHidden/>
              </w:rPr>
            </w:r>
            <w:r>
              <w:rPr>
                <w:noProof/>
                <w:webHidden/>
              </w:rPr>
              <w:fldChar w:fldCharType="separate"/>
            </w:r>
            <w:r>
              <w:rPr>
                <w:noProof/>
                <w:webHidden/>
              </w:rPr>
              <w:t>13</w:t>
            </w:r>
            <w:r>
              <w:rPr>
                <w:noProof/>
                <w:webHidden/>
              </w:rPr>
              <w:fldChar w:fldCharType="end"/>
            </w:r>
          </w:hyperlink>
        </w:p>
        <w:p w14:paraId="106A1474" w14:textId="35961634" w:rsidR="00747807" w:rsidRDefault="00747807">
          <w:pPr>
            <w:pStyle w:val="TOC1"/>
            <w:tabs>
              <w:tab w:val="right" w:leader="dot" w:pos="9016"/>
            </w:tabs>
            <w:rPr>
              <w:rFonts w:asciiTheme="minorHAnsi" w:eastAsiaTheme="minorEastAsia" w:hAnsiTheme="minorHAnsi"/>
              <w:noProof/>
              <w:kern w:val="2"/>
              <w:lang w:eastAsia="en-GB"/>
              <w14:ligatures w14:val="standardContextual"/>
            </w:rPr>
          </w:pPr>
          <w:hyperlink w:anchor="_Toc182171908" w:history="1">
            <w:r w:rsidRPr="00F6401B">
              <w:rPr>
                <w:rStyle w:val="Hyperlink"/>
                <w:rFonts w:cs="Times New Roman"/>
                <w:noProof/>
              </w:rPr>
              <w:t>Recommendations and Change Management</w:t>
            </w:r>
            <w:r>
              <w:rPr>
                <w:noProof/>
                <w:webHidden/>
              </w:rPr>
              <w:tab/>
            </w:r>
            <w:r>
              <w:rPr>
                <w:noProof/>
                <w:webHidden/>
              </w:rPr>
              <w:fldChar w:fldCharType="begin"/>
            </w:r>
            <w:r>
              <w:rPr>
                <w:noProof/>
                <w:webHidden/>
              </w:rPr>
              <w:instrText xml:space="preserve"> PAGEREF _Toc182171908 \h </w:instrText>
            </w:r>
            <w:r>
              <w:rPr>
                <w:noProof/>
                <w:webHidden/>
              </w:rPr>
            </w:r>
            <w:r>
              <w:rPr>
                <w:noProof/>
                <w:webHidden/>
              </w:rPr>
              <w:fldChar w:fldCharType="separate"/>
            </w:r>
            <w:r>
              <w:rPr>
                <w:noProof/>
                <w:webHidden/>
              </w:rPr>
              <w:t>16</w:t>
            </w:r>
            <w:r>
              <w:rPr>
                <w:noProof/>
                <w:webHidden/>
              </w:rPr>
              <w:fldChar w:fldCharType="end"/>
            </w:r>
          </w:hyperlink>
        </w:p>
        <w:p w14:paraId="509F69E0" w14:textId="2ED2334F"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09" w:history="1">
            <w:r w:rsidRPr="00F6401B">
              <w:rPr>
                <w:rStyle w:val="Hyperlink"/>
                <w:rFonts w:cs="Times New Roman"/>
                <w:noProof/>
              </w:rPr>
              <w:t>Recommendations</w:t>
            </w:r>
            <w:r>
              <w:rPr>
                <w:noProof/>
                <w:webHidden/>
              </w:rPr>
              <w:tab/>
            </w:r>
            <w:r>
              <w:rPr>
                <w:noProof/>
                <w:webHidden/>
              </w:rPr>
              <w:fldChar w:fldCharType="begin"/>
            </w:r>
            <w:r>
              <w:rPr>
                <w:noProof/>
                <w:webHidden/>
              </w:rPr>
              <w:instrText xml:space="preserve"> PAGEREF _Toc182171909 \h </w:instrText>
            </w:r>
            <w:r>
              <w:rPr>
                <w:noProof/>
                <w:webHidden/>
              </w:rPr>
            </w:r>
            <w:r>
              <w:rPr>
                <w:noProof/>
                <w:webHidden/>
              </w:rPr>
              <w:fldChar w:fldCharType="separate"/>
            </w:r>
            <w:r>
              <w:rPr>
                <w:noProof/>
                <w:webHidden/>
              </w:rPr>
              <w:t>16</w:t>
            </w:r>
            <w:r>
              <w:rPr>
                <w:noProof/>
                <w:webHidden/>
              </w:rPr>
              <w:fldChar w:fldCharType="end"/>
            </w:r>
          </w:hyperlink>
        </w:p>
        <w:p w14:paraId="0EAD9803" w14:textId="6A760A39"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10" w:history="1">
            <w:r w:rsidRPr="00F6401B">
              <w:rPr>
                <w:rStyle w:val="Hyperlink"/>
                <w:rFonts w:cs="Times New Roman"/>
                <w:noProof/>
              </w:rPr>
              <w:t>Change Management</w:t>
            </w:r>
            <w:r>
              <w:rPr>
                <w:noProof/>
                <w:webHidden/>
              </w:rPr>
              <w:tab/>
            </w:r>
            <w:r>
              <w:rPr>
                <w:noProof/>
                <w:webHidden/>
              </w:rPr>
              <w:fldChar w:fldCharType="begin"/>
            </w:r>
            <w:r>
              <w:rPr>
                <w:noProof/>
                <w:webHidden/>
              </w:rPr>
              <w:instrText xml:space="preserve"> PAGEREF _Toc182171910 \h </w:instrText>
            </w:r>
            <w:r>
              <w:rPr>
                <w:noProof/>
                <w:webHidden/>
              </w:rPr>
            </w:r>
            <w:r>
              <w:rPr>
                <w:noProof/>
                <w:webHidden/>
              </w:rPr>
              <w:fldChar w:fldCharType="separate"/>
            </w:r>
            <w:r>
              <w:rPr>
                <w:noProof/>
                <w:webHidden/>
              </w:rPr>
              <w:t>18</w:t>
            </w:r>
            <w:r>
              <w:rPr>
                <w:noProof/>
                <w:webHidden/>
              </w:rPr>
              <w:fldChar w:fldCharType="end"/>
            </w:r>
          </w:hyperlink>
        </w:p>
        <w:p w14:paraId="34AD5234" w14:textId="779FB7C2"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11" w:history="1">
            <w:r w:rsidRPr="00F6401B">
              <w:rPr>
                <w:rStyle w:val="Hyperlink"/>
                <w:rFonts w:cs="Times New Roman"/>
                <w:noProof/>
              </w:rPr>
              <w:t>Success Metrics</w:t>
            </w:r>
            <w:r>
              <w:rPr>
                <w:noProof/>
                <w:webHidden/>
              </w:rPr>
              <w:tab/>
            </w:r>
            <w:r>
              <w:rPr>
                <w:noProof/>
                <w:webHidden/>
              </w:rPr>
              <w:fldChar w:fldCharType="begin"/>
            </w:r>
            <w:r>
              <w:rPr>
                <w:noProof/>
                <w:webHidden/>
              </w:rPr>
              <w:instrText xml:space="preserve"> PAGEREF _Toc182171911 \h </w:instrText>
            </w:r>
            <w:r>
              <w:rPr>
                <w:noProof/>
                <w:webHidden/>
              </w:rPr>
            </w:r>
            <w:r>
              <w:rPr>
                <w:noProof/>
                <w:webHidden/>
              </w:rPr>
              <w:fldChar w:fldCharType="separate"/>
            </w:r>
            <w:r>
              <w:rPr>
                <w:noProof/>
                <w:webHidden/>
              </w:rPr>
              <w:t>21</w:t>
            </w:r>
            <w:r>
              <w:rPr>
                <w:noProof/>
                <w:webHidden/>
              </w:rPr>
              <w:fldChar w:fldCharType="end"/>
            </w:r>
          </w:hyperlink>
        </w:p>
        <w:p w14:paraId="783767AF" w14:textId="7F6E0215" w:rsidR="00747807" w:rsidRDefault="00747807">
          <w:pPr>
            <w:pStyle w:val="TOC2"/>
            <w:tabs>
              <w:tab w:val="right" w:leader="dot" w:pos="9016"/>
            </w:tabs>
            <w:rPr>
              <w:rFonts w:asciiTheme="minorHAnsi" w:eastAsiaTheme="minorEastAsia" w:hAnsiTheme="minorHAnsi"/>
              <w:noProof/>
              <w:kern w:val="2"/>
              <w:lang w:eastAsia="en-GB"/>
              <w14:ligatures w14:val="standardContextual"/>
            </w:rPr>
          </w:pPr>
          <w:hyperlink w:anchor="_Toc182171912" w:history="1">
            <w:r w:rsidRPr="00F6401B">
              <w:rPr>
                <w:rStyle w:val="Hyperlink"/>
                <w:rFonts w:cs="Times New Roman"/>
                <w:noProof/>
              </w:rPr>
              <w:t>Cost Analysis</w:t>
            </w:r>
            <w:r>
              <w:rPr>
                <w:noProof/>
                <w:webHidden/>
              </w:rPr>
              <w:tab/>
            </w:r>
            <w:r>
              <w:rPr>
                <w:noProof/>
                <w:webHidden/>
              </w:rPr>
              <w:fldChar w:fldCharType="begin"/>
            </w:r>
            <w:r>
              <w:rPr>
                <w:noProof/>
                <w:webHidden/>
              </w:rPr>
              <w:instrText xml:space="preserve"> PAGEREF _Toc182171912 \h </w:instrText>
            </w:r>
            <w:r>
              <w:rPr>
                <w:noProof/>
                <w:webHidden/>
              </w:rPr>
            </w:r>
            <w:r>
              <w:rPr>
                <w:noProof/>
                <w:webHidden/>
              </w:rPr>
              <w:fldChar w:fldCharType="separate"/>
            </w:r>
            <w:r>
              <w:rPr>
                <w:noProof/>
                <w:webHidden/>
              </w:rPr>
              <w:t>22</w:t>
            </w:r>
            <w:r>
              <w:rPr>
                <w:noProof/>
                <w:webHidden/>
              </w:rPr>
              <w:fldChar w:fldCharType="end"/>
            </w:r>
          </w:hyperlink>
        </w:p>
        <w:p w14:paraId="009199C4" w14:textId="6BC42F89" w:rsidR="00747807" w:rsidRDefault="00747807">
          <w:pPr>
            <w:pStyle w:val="TOC1"/>
            <w:tabs>
              <w:tab w:val="right" w:leader="dot" w:pos="9016"/>
            </w:tabs>
            <w:rPr>
              <w:rFonts w:asciiTheme="minorHAnsi" w:eastAsiaTheme="minorEastAsia" w:hAnsiTheme="minorHAnsi"/>
              <w:noProof/>
              <w:kern w:val="2"/>
              <w:lang w:eastAsia="en-GB"/>
              <w14:ligatures w14:val="standardContextual"/>
            </w:rPr>
          </w:pPr>
          <w:hyperlink w:anchor="_Toc182171913" w:history="1">
            <w:r w:rsidRPr="00F6401B">
              <w:rPr>
                <w:rStyle w:val="Hyperlink"/>
                <w:rFonts w:cs="Times New Roman"/>
                <w:noProof/>
                <w:lang w:eastAsia="en-GB"/>
              </w:rPr>
              <w:t>Action Plan</w:t>
            </w:r>
            <w:r>
              <w:rPr>
                <w:noProof/>
                <w:webHidden/>
              </w:rPr>
              <w:tab/>
            </w:r>
            <w:r>
              <w:rPr>
                <w:noProof/>
                <w:webHidden/>
              </w:rPr>
              <w:fldChar w:fldCharType="begin"/>
            </w:r>
            <w:r>
              <w:rPr>
                <w:noProof/>
                <w:webHidden/>
              </w:rPr>
              <w:instrText xml:space="preserve"> PAGEREF _Toc182171913 \h </w:instrText>
            </w:r>
            <w:r>
              <w:rPr>
                <w:noProof/>
                <w:webHidden/>
              </w:rPr>
            </w:r>
            <w:r>
              <w:rPr>
                <w:noProof/>
                <w:webHidden/>
              </w:rPr>
              <w:fldChar w:fldCharType="separate"/>
            </w:r>
            <w:r>
              <w:rPr>
                <w:noProof/>
                <w:webHidden/>
              </w:rPr>
              <w:t>23</w:t>
            </w:r>
            <w:r>
              <w:rPr>
                <w:noProof/>
                <w:webHidden/>
              </w:rPr>
              <w:fldChar w:fldCharType="end"/>
            </w:r>
          </w:hyperlink>
        </w:p>
        <w:p w14:paraId="6CC4AAF9" w14:textId="32357404" w:rsidR="00747807" w:rsidRDefault="00747807">
          <w:pPr>
            <w:pStyle w:val="TOC1"/>
            <w:tabs>
              <w:tab w:val="right" w:leader="dot" w:pos="9016"/>
            </w:tabs>
            <w:rPr>
              <w:rFonts w:asciiTheme="minorHAnsi" w:eastAsiaTheme="minorEastAsia" w:hAnsiTheme="minorHAnsi"/>
              <w:noProof/>
              <w:kern w:val="2"/>
              <w:lang w:eastAsia="en-GB"/>
              <w14:ligatures w14:val="standardContextual"/>
            </w:rPr>
          </w:pPr>
          <w:hyperlink w:anchor="_Toc182171914" w:history="1">
            <w:r w:rsidRPr="00F6401B">
              <w:rPr>
                <w:rStyle w:val="Hyperlink"/>
                <w:rFonts w:cs="Times New Roman"/>
                <w:noProof/>
                <w:lang w:eastAsia="en-GB"/>
              </w:rPr>
              <w:t>Conclusion</w:t>
            </w:r>
            <w:r>
              <w:rPr>
                <w:noProof/>
                <w:webHidden/>
              </w:rPr>
              <w:tab/>
            </w:r>
            <w:r>
              <w:rPr>
                <w:noProof/>
                <w:webHidden/>
              </w:rPr>
              <w:fldChar w:fldCharType="begin"/>
            </w:r>
            <w:r>
              <w:rPr>
                <w:noProof/>
                <w:webHidden/>
              </w:rPr>
              <w:instrText xml:space="preserve"> PAGEREF _Toc182171914 \h </w:instrText>
            </w:r>
            <w:r>
              <w:rPr>
                <w:noProof/>
                <w:webHidden/>
              </w:rPr>
            </w:r>
            <w:r>
              <w:rPr>
                <w:noProof/>
                <w:webHidden/>
              </w:rPr>
              <w:fldChar w:fldCharType="separate"/>
            </w:r>
            <w:r>
              <w:rPr>
                <w:noProof/>
                <w:webHidden/>
              </w:rPr>
              <w:t>24</w:t>
            </w:r>
            <w:r>
              <w:rPr>
                <w:noProof/>
                <w:webHidden/>
              </w:rPr>
              <w:fldChar w:fldCharType="end"/>
            </w:r>
          </w:hyperlink>
        </w:p>
        <w:p w14:paraId="4FE00A31" w14:textId="7B50909E" w:rsidR="00747807" w:rsidRDefault="00747807">
          <w:pPr>
            <w:pStyle w:val="TOC1"/>
            <w:tabs>
              <w:tab w:val="right" w:leader="dot" w:pos="9016"/>
            </w:tabs>
            <w:rPr>
              <w:rFonts w:asciiTheme="minorHAnsi" w:eastAsiaTheme="minorEastAsia" w:hAnsiTheme="minorHAnsi"/>
              <w:noProof/>
              <w:kern w:val="2"/>
              <w:lang w:eastAsia="en-GB"/>
              <w14:ligatures w14:val="standardContextual"/>
            </w:rPr>
          </w:pPr>
          <w:hyperlink w:anchor="_Toc182171915" w:history="1">
            <w:r w:rsidRPr="00F6401B">
              <w:rPr>
                <w:rStyle w:val="Hyperlink"/>
                <w:rFonts w:cs="Times New Roman"/>
                <w:noProof/>
                <w:lang w:eastAsia="en-GB"/>
              </w:rPr>
              <w:t>List of References</w:t>
            </w:r>
            <w:r>
              <w:rPr>
                <w:noProof/>
                <w:webHidden/>
              </w:rPr>
              <w:tab/>
            </w:r>
            <w:r>
              <w:rPr>
                <w:noProof/>
                <w:webHidden/>
              </w:rPr>
              <w:fldChar w:fldCharType="begin"/>
            </w:r>
            <w:r>
              <w:rPr>
                <w:noProof/>
                <w:webHidden/>
              </w:rPr>
              <w:instrText xml:space="preserve"> PAGEREF _Toc182171915 \h </w:instrText>
            </w:r>
            <w:r>
              <w:rPr>
                <w:noProof/>
                <w:webHidden/>
              </w:rPr>
            </w:r>
            <w:r>
              <w:rPr>
                <w:noProof/>
                <w:webHidden/>
              </w:rPr>
              <w:fldChar w:fldCharType="separate"/>
            </w:r>
            <w:r>
              <w:rPr>
                <w:noProof/>
                <w:webHidden/>
              </w:rPr>
              <w:t>26</w:t>
            </w:r>
            <w:r>
              <w:rPr>
                <w:noProof/>
                <w:webHidden/>
              </w:rPr>
              <w:fldChar w:fldCharType="end"/>
            </w:r>
          </w:hyperlink>
        </w:p>
        <w:p w14:paraId="7E7E9B66" w14:textId="60F3E938" w:rsidR="00AE01B8" w:rsidRPr="00243291" w:rsidRDefault="006124B2" w:rsidP="00243291">
          <w:pPr>
            <w:rPr>
              <w:rFonts w:cs="Times New Roman"/>
              <w:noProof/>
            </w:rPr>
          </w:pPr>
          <w:r w:rsidRPr="00243291">
            <w:rPr>
              <w:rFonts w:cs="Times New Roman"/>
              <w:b/>
              <w:bCs/>
              <w:noProof/>
            </w:rPr>
            <w:fldChar w:fldCharType="end"/>
          </w:r>
        </w:p>
      </w:sdtContent>
    </w:sdt>
    <w:p w14:paraId="6368E220" w14:textId="77777777" w:rsidR="00BF563C" w:rsidRPr="00243291" w:rsidRDefault="00BF563C" w:rsidP="00243291">
      <w:pPr>
        <w:pStyle w:val="Heading1"/>
        <w:rPr>
          <w:rFonts w:eastAsia="Times New Roman" w:cs="Times New Roman"/>
          <w:noProof/>
          <w:lang w:eastAsia="en-GB"/>
        </w:rPr>
      </w:pPr>
      <w:bookmarkStart w:id="0" w:name="_Toc182171891"/>
      <w:r w:rsidRPr="00243291">
        <w:rPr>
          <w:rFonts w:eastAsia="Times New Roman" w:cs="Times New Roman"/>
          <w:noProof/>
          <w:lang w:eastAsia="en-GB"/>
        </w:rPr>
        <w:lastRenderedPageBreak/>
        <w:t>Executive Summary</w:t>
      </w:r>
      <w:bookmarkEnd w:id="0"/>
    </w:p>
    <w:p w14:paraId="3FECFC77" w14:textId="1891C701" w:rsidR="00F93B6D" w:rsidRPr="00243291" w:rsidRDefault="00F93B6D" w:rsidP="00243291">
      <w:pPr>
        <w:rPr>
          <w:rFonts w:cs="Times New Roman"/>
          <w:b/>
          <w:noProof/>
          <w:lang w:eastAsia="en-GB"/>
        </w:rPr>
      </w:pPr>
      <w:r w:rsidRPr="00243291">
        <w:rPr>
          <w:rFonts w:cs="Times New Roman"/>
          <w:noProof/>
          <w:lang w:eastAsia="en-GB"/>
        </w:rPr>
        <w:t>This consultancy report discusses the environmental issues of Taj Exotica Resort &amp; Spa in the Maldives, a climate-vulnerable area. Though the resort's close proximity to the sea appeals, as a premium location it poses environmental issues. Rising sea levels brought on by global warming and the rising frequency of tropical cyclones compromise the infrastructure, operations, and sustainability of the resort. This article investigates these issues, proposes mitigating techniques, and emphasises the need of using them to ensure the market leadership and resilience of the resort.</w:t>
      </w:r>
    </w:p>
    <w:p w14:paraId="2AA8F95A" w14:textId="2F112609" w:rsidR="00BF563C" w:rsidRPr="00243291" w:rsidRDefault="00BF563C" w:rsidP="00243291">
      <w:pPr>
        <w:pStyle w:val="Heading2"/>
        <w:rPr>
          <w:rFonts w:eastAsia="Times New Roman" w:cs="Times New Roman"/>
          <w:noProof/>
          <w:lang w:eastAsia="en-GB"/>
        </w:rPr>
      </w:pPr>
      <w:bookmarkStart w:id="1" w:name="_Toc182171892"/>
      <w:r w:rsidRPr="00243291">
        <w:rPr>
          <w:rFonts w:eastAsia="Times New Roman" w:cs="Times New Roman"/>
          <w:noProof/>
          <w:lang w:eastAsia="en-GB"/>
        </w:rPr>
        <w:t>The Problem or Issue at Stake</w:t>
      </w:r>
      <w:bookmarkEnd w:id="1"/>
    </w:p>
    <w:p w14:paraId="4B306E01" w14:textId="77777777" w:rsidR="00F93B6D" w:rsidRPr="00243291" w:rsidRDefault="00F93B6D" w:rsidP="00243291">
      <w:pPr>
        <w:rPr>
          <w:rFonts w:cs="Times New Roman"/>
          <w:b/>
          <w:noProof/>
          <w:lang w:eastAsia="en-GB"/>
        </w:rPr>
      </w:pPr>
      <w:r w:rsidRPr="00243291">
        <w:rPr>
          <w:rFonts w:cs="Times New Roman"/>
          <w:noProof/>
          <w:lang w:eastAsia="en-GB"/>
        </w:rPr>
        <w:t>Climate change effects Taj Exotica Resort &amp; Spa (Ocean Group Pvt LTD, 2018). Rising sea levels aggravate coastal erosion and floods; stronger tropical storms could cause disruptions to activities and ruin of infrastructure (Peterson, 2019). These environmental hazards compromise the reputation of the resort, guest satisfaction, and physical features as well as Among the most severe threats, Taj Exotica is obliged to carry out actions to slow down the sea level rise of the Maldives (Sakamoto et al., 2022).</w:t>
      </w:r>
    </w:p>
    <w:p w14:paraId="5D960AE1" w14:textId="037C1B50" w:rsidR="00BF563C" w:rsidRPr="00243291" w:rsidRDefault="00BF563C" w:rsidP="00243291">
      <w:pPr>
        <w:pStyle w:val="Heading2"/>
        <w:rPr>
          <w:rFonts w:eastAsia="Times New Roman" w:cs="Times New Roman"/>
          <w:noProof/>
          <w:lang w:eastAsia="en-GB"/>
        </w:rPr>
      </w:pPr>
      <w:bookmarkStart w:id="2" w:name="_Toc182171893"/>
      <w:r w:rsidRPr="00243291">
        <w:rPr>
          <w:rFonts w:eastAsia="Times New Roman" w:cs="Times New Roman"/>
          <w:noProof/>
          <w:lang w:eastAsia="en-GB"/>
        </w:rPr>
        <w:t>Key Findings</w:t>
      </w:r>
      <w:bookmarkEnd w:id="2"/>
    </w:p>
    <w:p w14:paraId="602C2F14" w14:textId="77777777" w:rsidR="00BF563C" w:rsidRPr="00243291" w:rsidRDefault="00BF563C" w:rsidP="00243291">
      <w:pPr>
        <w:rPr>
          <w:rFonts w:cs="Times New Roman"/>
          <w:noProof/>
          <w:lang w:eastAsia="en-GB"/>
        </w:rPr>
      </w:pPr>
      <w:r w:rsidRPr="00243291">
        <w:rPr>
          <w:rFonts w:cs="Times New Roman"/>
          <w:noProof/>
          <w:lang w:eastAsia="en-GB"/>
        </w:rPr>
        <w:t>An in-depth analysis of the resort’s challenges and opportunities reveals several key findings:</w:t>
      </w:r>
    </w:p>
    <w:p w14:paraId="1A170E33" w14:textId="48C18A6B" w:rsidR="00BF563C" w:rsidRPr="00243291" w:rsidRDefault="00BF563C" w:rsidP="00243291">
      <w:pPr>
        <w:pStyle w:val="ListParagraph"/>
        <w:numPr>
          <w:ilvl w:val="0"/>
          <w:numId w:val="14"/>
        </w:numPr>
        <w:rPr>
          <w:rFonts w:cs="Times New Roman"/>
          <w:noProof/>
          <w:lang w:eastAsia="en-GB"/>
        </w:rPr>
      </w:pPr>
      <w:r w:rsidRPr="00243291">
        <w:rPr>
          <w:rFonts w:cs="Times New Roman"/>
          <w:b/>
          <w:bCs/>
          <w:noProof/>
          <w:lang w:eastAsia="en-GB"/>
        </w:rPr>
        <w:t>Environmental Data</w:t>
      </w:r>
      <w:r w:rsidRPr="00243291">
        <w:rPr>
          <w:rFonts w:cs="Times New Roman"/>
          <w:noProof/>
          <w:lang w:eastAsia="en-GB"/>
        </w:rPr>
        <w:t xml:space="preserve">: </w:t>
      </w:r>
      <w:r w:rsidR="00F93B6D" w:rsidRPr="00243291">
        <w:rPr>
          <w:rFonts w:cs="Times New Roman"/>
          <w:noProof/>
          <w:lang w:eastAsia="en-GB"/>
        </w:rPr>
        <w:t>The average yearly sea level rise of 4.2 mm in the Maldives causes more flooding risks and coastline degradation, claims the IPCC (2021). The Maldives Meteorological Service (2023) supports these observations by claiming that rising ocean temperatures aggravate cyclone frequency and intensity.</w:t>
      </w:r>
    </w:p>
    <w:p w14:paraId="01887EA4" w14:textId="70F03327" w:rsidR="00BF563C" w:rsidRPr="00243291" w:rsidRDefault="00BF563C" w:rsidP="00243291">
      <w:pPr>
        <w:pStyle w:val="ListParagraph"/>
        <w:numPr>
          <w:ilvl w:val="0"/>
          <w:numId w:val="14"/>
        </w:numPr>
        <w:rPr>
          <w:rFonts w:cs="Times New Roman"/>
          <w:noProof/>
          <w:lang w:eastAsia="en-GB"/>
        </w:rPr>
      </w:pPr>
      <w:r w:rsidRPr="00243291">
        <w:rPr>
          <w:rFonts w:cs="Times New Roman"/>
          <w:b/>
          <w:bCs/>
          <w:noProof/>
          <w:lang w:eastAsia="en-GB"/>
        </w:rPr>
        <w:t>Economic Impact</w:t>
      </w:r>
      <w:r w:rsidRPr="00243291">
        <w:rPr>
          <w:rFonts w:cs="Times New Roman"/>
          <w:noProof/>
          <w:lang w:eastAsia="en-GB"/>
        </w:rPr>
        <w:t xml:space="preserve">: </w:t>
      </w:r>
      <w:r w:rsidR="00F93B6D" w:rsidRPr="00243291">
        <w:rPr>
          <w:rFonts w:cs="Times New Roman"/>
          <w:noProof/>
          <w:lang w:eastAsia="en-GB"/>
        </w:rPr>
        <w:t>Resiliency and adaptability are costly, according to Dormady et al. (2022). The Asian Development Bank (2022) projects that by 2025 the Maldives will spend $400 million yearly on climate adaptation. For high-value properties like Taj Exotica, failing to reduce these risks could lead to higher maintenance costs, income loss during operational downturns, and damage of reputation.</w:t>
      </w:r>
    </w:p>
    <w:p w14:paraId="62FD813C" w14:textId="18EB7ED0" w:rsidR="003C67CC" w:rsidRPr="00243291" w:rsidRDefault="00BF563C" w:rsidP="00243291">
      <w:pPr>
        <w:pStyle w:val="ListParagraph"/>
        <w:numPr>
          <w:ilvl w:val="0"/>
          <w:numId w:val="14"/>
        </w:numPr>
        <w:rPr>
          <w:rFonts w:cs="Times New Roman"/>
          <w:noProof/>
          <w:lang w:eastAsia="en-GB"/>
        </w:rPr>
      </w:pPr>
      <w:r w:rsidRPr="00243291">
        <w:rPr>
          <w:rFonts w:cs="Times New Roman"/>
          <w:b/>
          <w:bCs/>
          <w:noProof/>
          <w:lang w:eastAsia="en-GB"/>
        </w:rPr>
        <w:t>Market Trends</w:t>
      </w:r>
      <w:r w:rsidRPr="00243291">
        <w:rPr>
          <w:rFonts w:cs="Times New Roman"/>
          <w:noProof/>
          <w:lang w:eastAsia="en-GB"/>
        </w:rPr>
        <w:t xml:space="preserve">: </w:t>
      </w:r>
      <w:r w:rsidR="00F93B6D" w:rsidRPr="00243291">
        <w:rPr>
          <w:rFonts w:cs="Times New Roman"/>
          <w:noProof/>
          <w:lang w:eastAsia="en-GB"/>
        </w:rPr>
        <w:t>Eco-tourism now has a worldwide market (Bakshi and Singh, 2024). Per Chan (2022), 81% of guests choose sustainable lodging. Adopting sustainability will help Taj Exotica raise its market share.</w:t>
      </w:r>
    </w:p>
    <w:p w14:paraId="7BF87C62" w14:textId="77777777" w:rsidR="00BF563C" w:rsidRPr="00243291" w:rsidRDefault="00BF563C" w:rsidP="00243291">
      <w:pPr>
        <w:pStyle w:val="Heading2"/>
        <w:rPr>
          <w:rFonts w:eastAsia="Times New Roman" w:cs="Times New Roman"/>
          <w:noProof/>
          <w:lang w:eastAsia="en-GB"/>
        </w:rPr>
      </w:pPr>
      <w:bookmarkStart w:id="3" w:name="_Toc182171894"/>
      <w:r w:rsidRPr="00243291">
        <w:rPr>
          <w:rFonts w:eastAsia="Times New Roman" w:cs="Times New Roman"/>
          <w:noProof/>
          <w:lang w:eastAsia="en-GB"/>
        </w:rPr>
        <w:lastRenderedPageBreak/>
        <w:t>Analysis of Findings</w:t>
      </w:r>
      <w:bookmarkEnd w:id="3"/>
    </w:p>
    <w:p w14:paraId="0DF56274" w14:textId="20198BDB" w:rsidR="00F93B6D" w:rsidRPr="00243291" w:rsidRDefault="00F93B6D" w:rsidP="00243291">
      <w:pPr>
        <w:rPr>
          <w:rFonts w:cs="Times New Roman"/>
          <w:noProof/>
          <w:lang w:eastAsia="en-GB"/>
        </w:rPr>
      </w:pPr>
      <w:r w:rsidRPr="00243291">
        <w:rPr>
          <w:rFonts w:cs="Times New Roman"/>
          <w:noProof/>
          <w:lang w:eastAsia="en-GB"/>
        </w:rPr>
        <w:t xml:space="preserve">Using PESTEL, SWOT, and TOWS, the internal and exterior features of the resort are examined in the </w:t>
      </w:r>
      <w:r w:rsidR="00745589" w:rsidRPr="00243291">
        <w:rPr>
          <w:rFonts w:cs="Times New Roman"/>
          <w:noProof/>
          <w:lang w:eastAsia="en-GB"/>
        </w:rPr>
        <w:t>report</w:t>
      </w:r>
      <w:r w:rsidRPr="00243291">
        <w:rPr>
          <w:rFonts w:cs="Times New Roman"/>
          <w:noProof/>
          <w:lang w:eastAsia="en-GB"/>
        </w:rPr>
        <w:t xml:space="preserve"> Using PESTEL, SWOT, and TOWS, the report examines both Taj Exotica Resort &amp; Spa's internal and external elements. The PESTEL study shows that the environmental policies of the Maldivian government, especially the Climate Resilient Island Plan, are fit for attempts of climate adaptation. Still, financial problems and enforcement remain lacking. Although solutions for climate adaption are costly, long-term profitability and sustainability depend on them. The desire for environmentally friendly hotels on a social level helps the resort to have a competitive edge. Sustainable building materials and renewable energy systems help to increase resilience (Dormady et al., 2022). Environmentalism emphasises the need of urgency of action in response to the hazard extreme weather and increasing sea levels present for resort operations. Effective operations depend on following local and worldwide environmental rules, including EIAs (Bhatt, 2023).</w:t>
      </w:r>
    </w:p>
    <w:p w14:paraId="19CEBB75" w14:textId="77777777" w:rsidR="00F93B6D" w:rsidRPr="00243291" w:rsidRDefault="00F93B6D" w:rsidP="00243291">
      <w:pPr>
        <w:rPr>
          <w:rFonts w:cs="Times New Roman"/>
          <w:noProof/>
          <w:lang w:eastAsia="en-GB"/>
        </w:rPr>
      </w:pPr>
      <w:r w:rsidRPr="00243291">
        <w:rPr>
          <w:rFonts w:cs="Times New Roman"/>
          <w:noProof/>
          <w:lang w:eastAsia="en-GB"/>
        </w:rPr>
        <w:t>The SWOT analysis of Taj Exotica shows that its advantages include its hallmark luxury, first-rate service standards, and environmental friendliness. Because of its coastal location, the resort is vulnerable to environmental threats; moreover, the expense of carrying out comprehensive adaptation strategies is high. Through ecotourism and alliances with environmental groups, opportunities are presented. The most important risks are those related to regulatory compliance, competition from luxury hotels using more quickly adopted climate resilience strategies, and rising frequency of extreme weather occurrences.</w:t>
      </w:r>
    </w:p>
    <w:p w14:paraId="2AFA3DA3" w14:textId="5B53176A" w:rsidR="00F93B6D" w:rsidRPr="00243291" w:rsidRDefault="00F93B6D" w:rsidP="00243291">
      <w:pPr>
        <w:rPr>
          <w:rFonts w:cs="Times New Roman"/>
          <w:noProof/>
          <w:lang w:eastAsia="en-GB"/>
        </w:rPr>
      </w:pPr>
      <w:r w:rsidRPr="00243291">
        <w:rPr>
          <w:rFonts w:cs="Times New Roman"/>
          <w:noProof/>
          <w:lang w:eastAsia="en-GB"/>
        </w:rPr>
        <w:t xml:space="preserve">These observations lead </w:t>
      </w:r>
      <w:r w:rsidR="00745589" w:rsidRPr="00243291">
        <w:rPr>
          <w:rFonts w:cs="Times New Roman"/>
          <w:noProof/>
          <w:lang w:eastAsia="en-GB"/>
        </w:rPr>
        <w:t>the</w:t>
      </w:r>
      <w:r w:rsidRPr="00243291">
        <w:rPr>
          <w:rFonts w:cs="Times New Roman"/>
          <w:noProof/>
          <w:lang w:eastAsia="en-GB"/>
        </w:rPr>
        <w:t xml:space="preserve"> TOWS study to suggest doable recommendations. So approaches advise the resort to leverage its environmental friendliness and reputation to become a leader in eco-luxury projects and to grow its sustainable activities. ST approaches advise that infrastructure projects and personnel training be strengthened to ensure operational continuity and visitor safety during extreme weather. WO approaches work with environmental agencies to get information and resilience finance. Finally, WT approaches imply that adaptive management strategies be created in response to climate change and that insurance coverage should help to reduce financial risks.</w:t>
      </w:r>
    </w:p>
    <w:p w14:paraId="04BACC2B" w14:textId="77777777" w:rsidR="00BF563C" w:rsidRPr="00243291" w:rsidRDefault="00BF563C" w:rsidP="00243291">
      <w:pPr>
        <w:pStyle w:val="Heading2"/>
        <w:rPr>
          <w:rFonts w:eastAsia="Times New Roman" w:cs="Times New Roman"/>
          <w:noProof/>
          <w:lang w:eastAsia="en-GB"/>
        </w:rPr>
      </w:pPr>
      <w:bookmarkStart w:id="4" w:name="_Toc182171895"/>
      <w:r w:rsidRPr="00243291">
        <w:rPr>
          <w:rFonts w:eastAsia="Times New Roman" w:cs="Times New Roman"/>
          <w:noProof/>
          <w:lang w:eastAsia="en-GB"/>
        </w:rPr>
        <w:t>Recommendations to the Client</w:t>
      </w:r>
      <w:bookmarkEnd w:id="4"/>
    </w:p>
    <w:p w14:paraId="0D37327D" w14:textId="77777777" w:rsidR="00BF563C" w:rsidRPr="00243291" w:rsidRDefault="00BF563C" w:rsidP="00243291">
      <w:pPr>
        <w:rPr>
          <w:rFonts w:cs="Times New Roman"/>
          <w:noProof/>
          <w:lang w:eastAsia="en-GB"/>
        </w:rPr>
      </w:pPr>
      <w:r w:rsidRPr="00243291">
        <w:rPr>
          <w:rFonts w:cs="Times New Roman"/>
          <w:noProof/>
          <w:lang w:eastAsia="en-GB"/>
        </w:rPr>
        <w:t>Based on the analysis, the following strategic recommendations are proposed:</w:t>
      </w:r>
    </w:p>
    <w:p w14:paraId="1998A6FA" w14:textId="36797700" w:rsidR="00BF563C" w:rsidRPr="00243291" w:rsidRDefault="00BF563C" w:rsidP="00243291">
      <w:pPr>
        <w:pStyle w:val="ListParagraph"/>
        <w:numPr>
          <w:ilvl w:val="0"/>
          <w:numId w:val="12"/>
        </w:numPr>
        <w:rPr>
          <w:rFonts w:cs="Times New Roman"/>
          <w:noProof/>
          <w:lang w:eastAsia="en-GB"/>
        </w:rPr>
      </w:pPr>
      <w:r w:rsidRPr="00243291">
        <w:rPr>
          <w:rFonts w:cs="Times New Roman"/>
          <w:b/>
          <w:bCs/>
          <w:noProof/>
          <w:lang w:eastAsia="en-GB"/>
        </w:rPr>
        <w:t>Reinforce Infrastructure with Eco-Friendly Materials</w:t>
      </w:r>
      <w:r w:rsidR="00BD01A3" w:rsidRPr="00243291">
        <w:rPr>
          <w:rFonts w:cs="Times New Roman"/>
          <w:b/>
          <w:bCs/>
          <w:noProof/>
          <w:lang w:eastAsia="en-GB"/>
        </w:rPr>
        <w:t>:</w:t>
      </w:r>
      <w:r w:rsidRPr="00243291">
        <w:rPr>
          <w:rFonts w:cs="Times New Roman"/>
          <w:noProof/>
          <w:lang w:eastAsia="en-GB"/>
        </w:rPr>
        <w:t xml:space="preserve"> </w:t>
      </w:r>
      <w:r w:rsidR="00947F39" w:rsidRPr="00243291">
        <w:rPr>
          <w:rFonts w:cs="Times New Roman"/>
          <w:noProof/>
          <w:lang w:eastAsia="en-GB"/>
        </w:rPr>
        <w:t>Using geopolymer concrete—which resists salty corrosion and is less carbon-intensive than cement—</w:t>
      </w:r>
      <w:r w:rsidR="00947F39" w:rsidRPr="00243291">
        <w:rPr>
          <w:rFonts w:cs="Times New Roman"/>
          <w:noProof/>
          <w:lang w:eastAsia="en-GB"/>
        </w:rPr>
        <w:lastRenderedPageBreak/>
        <w:t>helps the infrastructure of the resort be strengthened. According to Moradi and Shahnoori (2021), seaside homes should use environmentally friendly building materials to improve durability and reduce environmental effect.</w:t>
      </w:r>
    </w:p>
    <w:p w14:paraId="104A75D4" w14:textId="35553E84" w:rsidR="00BF563C" w:rsidRPr="00243291" w:rsidRDefault="00BF563C" w:rsidP="00243291">
      <w:pPr>
        <w:pStyle w:val="ListParagraph"/>
        <w:numPr>
          <w:ilvl w:val="0"/>
          <w:numId w:val="12"/>
        </w:numPr>
        <w:rPr>
          <w:rFonts w:cs="Times New Roman"/>
          <w:noProof/>
          <w:lang w:eastAsia="en-GB"/>
        </w:rPr>
      </w:pPr>
      <w:r w:rsidRPr="00243291">
        <w:rPr>
          <w:rFonts w:cs="Times New Roman"/>
          <w:b/>
          <w:bCs/>
          <w:noProof/>
          <w:lang w:eastAsia="en-GB"/>
        </w:rPr>
        <w:t>Implement Coastal Protection Measures (Artificial Reefs and Eco-Friendly Sea Walls)</w:t>
      </w:r>
      <w:r w:rsidR="00BD01A3" w:rsidRPr="00243291">
        <w:rPr>
          <w:rFonts w:cs="Times New Roman"/>
          <w:b/>
          <w:bCs/>
          <w:noProof/>
          <w:lang w:eastAsia="en-GB"/>
        </w:rPr>
        <w:t>:</w:t>
      </w:r>
      <w:r w:rsidRPr="00243291">
        <w:rPr>
          <w:rFonts w:cs="Times New Roman"/>
          <w:noProof/>
          <w:lang w:eastAsia="en-GB"/>
        </w:rPr>
        <w:t xml:space="preserve"> </w:t>
      </w:r>
      <w:r w:rsidR="00947F39" w:rsidRPr="00243291">
        <w:rPr>
          <w:rFonts w:cs="Times New Roman"/>
          <w:noProof/>
          <w:lang w:eastAsia="en-GB"/>
        </w:rPr>
        <w:t>Artificial reefs increase marine life, help to reduce coastal erosion, and consume wave energy</w:t>
      </w:r>
      <w:r w:rsidR="001268F6" w:rsidRPr="00243291">
        <w:rPr>
          <w:rFonts w:cs="Times New Roman"/>
          <w:noProof/>
          <w:lang w:eastAsia="en-GB"/>
        </w:rPr>
        <w:t xml:space="preserve"> (</w:t>
      </w:r>
      <w:r w:rsidR="001268F6" w:rsidRPr="00243291">
        <w:rPr>
          <w:rFonts w:eastAsia="Times New Roman" w:cs="Times New Roman"/>
          <w:noProof/>
          <w:lang w:eastAsia="en-GB"/>
        </w:rPr>
        <w:t>Reddy et al., 2024)</w:t>
      </w:r>
      <w:r w:rsidR="00947F39" w:rsidRPr="00243291">
        <w:rPr>
          <w:rFonts w:cs="Times New Roman"/>
          <w:noProof/>
          <w:lang w:eastAsia="en-GB"/>
        </w:rPr>
        <w:t>. Either natural pebbles or bio-receptive concrete can be used to build environmentally acceptable sea walls. Artificial reefs, according to Bhattacharya and Sachdev (2024), reduce wave impacts and safeguard shorelines, hence strengthening environmental and operational resilience.</w:t>
      </w:r>
    </w:p>
    <w:p w14:paraId="1396F18D" w14:textId="603CD27A" w:rsidR="00BF563C" w:rsidRPr="00243291" w:rsidRDefault="00BF563C" w:rsidP="00243291">
      <w:pPr>
        <w:pStyle w:val="ListParagraph"/>
        <w:numPr>
          <w:ilvl w:val="0"/>
          <w:numId w:val="12"/>
        </w:numPr>
        <w:rPr>
          <w:rFonts w:cs="Times New Roman"/>
          <w:noProof/>
          <w:lang w:eastAsia="en-GB"/>
        </w:rPr>
      </w:pPr>
      <w:r w:rsidRPr="00243291">
        <w:rPr>
          <w:rFonts w:cs="Times New Roman"/>
          <w:b/>
          <w:bCs/>
          <w:noProof/>
          <w:lang w:eastAsia="en-GB"/>
        </w:rPr>
        <w:t>Adopt Renewable Energy Solutions</w:t>
      </w:r>
      <w:r w:rsidR="00BD01A3" w:rsidRPr="00243291">
        <w:rPr>
          <w:rFonts w:cs="Times New Roman"/>
          <w:b/>
          <w:bCs/>
          <w:noProof/>
          <w:lang w:eastAsia="en-GB"/>
        </w:rPr>
        <w:t>:</w:t>
      </w:r>
      <w:r w:rsidRPr="00243291">
        <w:rPr>
          <w:rFonts w:cs="Times New Roman"/>
          <w:noProof/>
          <w:lang w:eastAsia="en-GB"/>
        </w:rPr>
        <w:t xml:space="preserve"> </w:t>
      </w:r>
      <w:r w:rsidR="00947F39" w:rsidRPr="00243291">
        <w:rPr>
          <w:rFonts w:cs="Times New Roman"/>
          <w:noProof/>
          <w:lang w:eastAsia="en-GB"/>
        </w:rPr>
        <w:t>Solar and wind turbines can run resort operations, therefore lowering the carbon emissions and non-renewable energy use. Leurent (2024) claims that renewable energy improves brand reputation and lowers energy consumption by 30 to 40% yearly.</w:t>
      </w:r>
    </w:p>
    <w:p w14:paraId="20BD7628" w14:textId="44AE9F18" w:rsidR="00BF563C" w:rsidRPr="00243291" w:rsidRDefault="00BF563C" w:rsidP="00243291">
      <w:pPr>
        <w:pStyle w:val="ListParagraph"/>
        <w:numPr>
          <w:ilvl w:val="0"/>
          <w:numId w:val="12"/>
        </w:numPr>
        <w:rPr>
          <w:rFonts w:cs="Times New Roman"/>
          <w:noProof/>
          <w:lang w:eastAsia="en-GB"/>
        </w:rPr>
      </w:pPr>
      <w:r w:rsidRPr="00243291">
        <w:rPr>
          <w:rFonts w:cs="Times New Roman"/>
          <w:b/>
          <w:bCs/>
          <w:noProof/>
          <w:lang w:eastAsia="en-GB"/>
        </w:rPr>
        <w:t>Develop Training Programs for Staff</w:t>
      </w:r>
      <w:r w:rsidR="00BD01A3" w:rsidRPr="00243291">
        <w:rPr>
          <w:rFonts w:cs="Times New Roman"/>
          <w:b/>
          <w:bCs/>
          <w:noProof/>
          <w:lang w:eastAsia="en-GB"/>
        </w:rPr>
        <w:t>:</w:t>
      </w:r>
      <w:r w:rsidRPr="00243291">
        <w:rPr>
          <w:rFonts w:cs="Times New Roman"/>
          <w:noProof/>
          <w:lang w:eastAsia="en-GB"/>
        </w:rPr>
        <w:t xml:space="preserve"> </w:t>
      </w:r>
      <w:r w:rsidR="00947F39" w:rsidRPr="00243291">
        <w:rPr>
          <w:rFonts w:cs="Times New Roman"/>
          <w:noProof/>
          <w:lang w:eastAsia="en-GB"/>
        </w:rPr>
        <w:t>Training staff members in new sustainable systems and disaster readiness will improve preparedness and help to ensure a smooth transition to climatic events. While preparing employees for change, ADKAR-based training programs encourage proactive participation and resilience among them (Stacy, Gross, and Adams, 2022).</w:t>
      </w:r>
    </w:p>
    <w:p w14:paraId="3F5079AA" w14:textId="18AAC889" w:rsidR="00BD01A3" w:rsidRPr="00243291" w:rsidRDefault="00BF563C" w:rsidP="00243291">
      <w:pPr>
        <w:pStyle w:val="ListParagraph"/>
        <w:numPr>
          <w:ilvl w:val="0"/>
          <w:numId w:val="12"/>
        </w:numPr>
        <w:rPr>
          <w:rFonts w:cs="Times New Roman"/>
          <w:noProof/>
          <w:lang w:eastAsia="en-GB"/>
        </w:rPr>
      </w:pPr>
      <w:r w:rsidRPr="00243291">
        <w:rPr>
          <w:rFonts w:cs="Times New Roman"/>
          <w:b/>
          <w:bCs/>
          <w:noProof/>
          <w:lang w:eastAsia="en-GB"/>
        </w:rPr>
        <w:t>Launch Guest Engagement and Education Initiatives</w:t>
      </w:r>
      <w:r w:rsidR="00947F39" w:rsidRPr="00243291">
        <w:rPr>
          <w:rFonts w:cs="Times New Roman"/>
          <w:b/>
          <w:bCs/>
          <w:noProof/>
          <w:lang w:eastAsia="en-GB"/>
        </w:rPr>
        <w:t>:</w:t>
      </w:r>
      <w:r w:rsidRPr="00243291">
        <w:rPr>
          <w:rFonts w:cs="Times New Roman"/>
          <w:noProof/>
          <w:lang w:eastAsia="en-GB"/>
        </w:rPr>
        <w:t xml:space="preserve"> </w:t>
      </w:r>
      <w:r w:rsidR="00947F39" w:rsidRPr="00243291">
        <w:rPr>
          <w:rFonts w:cs="Times New Roman"/>
          <w:noProof/>
          <w:lang w:eastAsia="en-GB"/>
        </w:rPr>
        <w:t>Interactive programs and eco-tours let visitors learn about the resort's environmental friendliness. Those that give sustainability top priority are far more likely to recommend and visit the property (Chan, 2022).</w:t>
      </w:r>
    </w:p>
    <w:p w14:paraId="584B5591" w14:textId="77777777" w:rsidR="00BF563C" w:rsidRPr="00243291" w:rsidRDefault="00BF563C" w:rsidP="00243291">
      <w:pPr>
        <w:pStyle w:val="Heading2"/>
        <w:rPr>
          <w:rFonts w:eastAsia="Times New Roman" w:cs="Times New Roman"/>
          <w:noProof/>
          <w:lang w:eastAsia="en-GB"/>
        </w:rPr>
      </w:pPr>
      <w:bookmarkStart w:id="5" w:name="_Toc182171896"/>
      <w:r w:rsidRPr="00243291">
        <w:rPr>
          <w:rFonts w:eastAsia="Times New Roman" w:cs="Times New Roman"/>
          <w:noProof/>
          <w:lang w:eastAsia="en-GB"/>
        </w:rPr>
        <w:t>Conclusion</w:t>
      </w:r>
      <w:bookmarkEnd w:id="5"/>
    </w:p>
    <w:p w14:paraId="5FC8EA51" w14:textId="6DC919D3" w:rsidR="00AE01B8" w:rsidRPr="00243291" w:rsidRDefault="00947F39" w:rsidP="00243291">
      <w:pPr>
        <w:rPr>
          <w:rFonts w:cs="Times New Roman"/>
          <w:noProof/>
          <w:lang w:eastAsia="en-GB"/>
        </w:rPr>
      </w:pPr>
      <w:r w:rsidRPr="00243291">
        <w:rPr>
          <w:rFonts w:cs="Times New Roman"/>
          <w:noProof/>
          <w:lang w:eastAsia="en-GB"/>
        </w:rPr>
        <w:t xml:space="preserve">This study emphasises the need of Taj Exotica Resort &amp; Spa using proactive methods to protect its assets, guarantee operational continuity, and create a competitive edge in the luxury hotel niche. By funding infrastructure improvements, coastal protection, renewable energy, and staff training, the resort will meet the growing demand for sustainable travel. These steps will reduce risks and strengthen Taj Exotica's reputation as a sustainable luxury innovator, therefore ensuring tourist pleasure and long-term prosperity. Helping Taj Exotica Resort &amp; Spa launch these projects was an honour. These ideas will protect the future of the resort and set a global, Maldivian environmental benchmark. The chance to significantly support the environmental sustainability and creativity of </w:t>
      </w:r>
      <w:r w:rsidR="00745589" w:rsidRPr="00243291">
        <w:rPr>
          <w:rFonts w:cs="Times New Roman"/>
          <w:noProof/>
          <w:lang w:eastAsia="en-GB"/>
        </w:rPr>
        <w:t>the</w:t>
      </w:r>
      <w:r w:rsidRPr="00243291">
        <w:rPr>
          <w:rFonts w:cs="Times New Roman"/>
          <w:noProof/>
          <w:lang w:eastAsia="en-GB"/>
        </w:rPr>
        <w:t xml:space="preserve"> company makes </w:t>
      </w:r>
      <w:r w:rsidR="00745589" w:rsidRPr="00243291">
        <w:rPr>
          <w:rFonts w:cs="Times New Roman"/>
          <w:noProof/>
          <w:lang w:eastAsia="en-GB"/>
        </w:rPr>
        <w:t>us</w:t>
      </w:r>
      <w:r w:rsidRPr="00243291">
        <w:rPr>
          <w:rFonts w:cs="Times New Roman"/>
          <w:noProof/>
          <w:lang w:eastAsia="en-GB"/>
        </w:rPr>
        <w:t xml:space="preserve"> happy.</w:t>
      </w:r>
      <w:r w:rsidR="00AE01B8" w:rsidRPr="00243291">
        <w:rPr>
          <w:rFonts w:cs="Times New Roman"/>
          <w:noProof/>
        </w:rPr>
        <w:br w:type="page"/>
      </w:r>
    </w:p>
    <w:p w14:paraId="4E044C8A" w14:textId="59C29519" w:rsidR="00AE01B8" w:rsidRPr="00243291" w:rsidRDefault="00AE01B8" w:rsidP="00243291">
      <w:pPr>
        <w:pStyle w:val="Heading1"/>
        <w:rPr>
          <w:rFonts w:cs="Times New Roman"/>
          <w:noProof/>
        </w:rPr>
      </w:pPr>
      <w:bookmarkStart w:id="6" w:name="_Toc182171897"/>
      <w:r w:rsidRPr="00243291">
        <w:rPr>
          <w:rFonts w:cs="Times New Roman"/>
          <w:noProof/>
        </w:rPr>
        <w:lastRenderedPageBreak/>
        <w:t>Introduction</w:t>
      </w:r>
      <w:bookmarkEnd w:id="6"/>
    </w:p>
    <w:p w14:paraId="12F40CFA" w14:textId="7801024F" w:rsidR="00AE01B8" w:rsidRPr="00243291" w:rsidRDefault="00AE01B8" w:rsidP="00243291">
      <w:pPr>
        <w:pStyle w:val="Heading2"/>
        <w:rPr>
          <w:rFonts w:cs="Times New Roman"/>
          <w:noProof/>
        </w:rPr>
      </w:pPr>
      <w:bookmarkStart w:id="7" w:name="_Toc182171898"/>
      <w:r w:rsidRPr="00243291">
        <w:rPr>
          <w:rFonts w:cs="Times New Roman"/>
          <w:noProof/>
        </w:rPr>
        <w:t>Background of Taj Exotica Resort &amp; Spa</w:t>
      </w:r>
      <w:bookmarkEnd w:id="7"/>
    </w:p>
    <w:p w14:paraId="45A7945E" w14:textId="77777777" w:rsidR="00947F39" w:rsidRPr="00243291" w:rsidRDefault="00947F39" w:rsidP="00243291">
      <w:pPr>
        <w:rPr>
          <w:rFonts w:cs="Times New Roman"/>
          <w:noProof/>
        </w:rPr>
      </w:pPr>
      <w:r w:rsidRPr="00243291">
        <w:rPr>
          <w:rFonts w:cs="Times New Roman"/>
          <w:noProof/>
        </w:rPr>
        <w:t>Situated on the lovely Emboodhu Finolhu Island in the South Malé Atoll, Maldives, Taj Exotica Resort &amp; Spa, a top resort under Taj Hotels, Thanks to its amazing views of the Indian Ocean and one of the biggest lagoons, this Maldives resort draws luxury visitors from all over (Forbes, 2019). Along with perfect white-sand beaches and luxurious overwater villas, the resort features award-winning restaurants and revitalising spas (Travel Weekly, 2021). Because of its handy location—a 15-minute speedboat ride from Velana International Airport (Forbes, 2019)—it is a favourite spot for celebrities and foreign visitors.</w:t>
      </w:r>
    </w:p>
    <w:p w14:paraId="48F3A5FA" w14:textId="7B326F21" w:rsidR="00947F39" w:rsidRPr="00243291" w:rsidRDefault="00947F39" w:rsidP="00243291">
      <w:pPr>
        <w:rPr>
          <w:rFonts w:cs="Times New Roman"/>
          <w:noProof/>
        </w:rPr>
      </w:pPr>
      <w:r w:rsidRPr="00243291">
        <w:rPr>
          <w:rFonts w:cs="Times New Roman"/>
          <w:noProof/>
        </w:rPr>
        <w:t>Taj Exotica dominates the Maldivian hospitality market with its unmatched luxury experiences</w:t>
      </w:r>
      <w:r w:rsidR="00C24B3F" w:rsidRPr="00243291">
        <w:rPr>
          <w:rFonts w:cs="Times New Roman"/>
          <w:noProof/>
        </w:rPr>
        <w:t xml:space="preserve"> (Taj, 2024)</w:t>
      </w:r>
      <w:r w:rsidRPr="00243291">
        <w:rPr>
          <w:rFonts w:cs="Times New Roman"/>
          <w:noProof/>
        </w:rPr>
        <w:t>. Its operating values clearly show this dedication since they combine luxury and environmental consciousness. Though it is aesthetically appealing, its seaside position makes it vulnerable to environmental problems aggravated by climate change</w:t>
      </w:r>
      <w:r w:rsidR="00087F38" w:rsidRPr="00243291">
        <w:rPr>
          <w:rFonts w:cs="Times New Roman"/>
          <w:noProof/>
        </w:rPr>
        <w:t xml:space="preserve"> (</w:t>
      </w:r>
      <w:r w:rsidR="00087F38" w:rsidRPr="00243291">
        <w:rPr>
          <w:rFonts w:eastAsia="Times New Roman" w:cs="Times New Roman"/>
          <w:noProof/>
          <w:lang w:eastAsia="en-GB"/>
        </w:rPr>
        <w:t>Arabadzhyan et al., 2021)</w:t>
      </w:r>
      <w:r w:rsidRPr="00243291">
        <w:rPr>
          <w:rFonts w:cs="Times New Roman"/>
          <w:noProof/>
        </w:rPr>
        <w:t>.</w:t>
      </w:r>
    </w:p>
    <w:p w14:paraId="6501E07E" w14:textId="7EE09CD3" w:rsidR="00AE01B8" w:rsidRPr="00243291" w:rsidRDefault="00AE01B8" w:rsidP="00243291">
      <w:pPr>
        <w:pStyle w:val="Heading2"/>
        <w:rPr>
          <w:rFonts w:cs="Times New Roman"/>
          <w:noProof/>
        </w:rPr>
      </w:pPr>
      <w:bookmarkStart w:id="8" w:name="_Toc182171899"/>
      <w:r w:rsidRPr="00243291">
        <w:rPr>
          <w:rFonts w:cs="Times New Roman"/>
          <w:noProof/>
        </w:rPr>
        <w:t>Environmental Challenges</w:t>
      </w:r>
      <w:bookmarkEnd w:id="8"/>
    </w:p>
    <w:p w14:paraId="63A575D6" w14:textId="77777777" w:rsidR="00947F39" w:rsidRPr="00243291" w:rsidRDefault="00947F39" w:rsidP="00243291">
      <w:pPr>
        <w:rPr>
          <w:rFonts w:cs="Times New Roman"/>
          <w:noProof/>
        </w:rPr>
      </w:pPr>
      <w:r w:rsidRPr="00243291">
        <w:rPr>
          <w:rFonts w:cs="Times New Roman"/>
          <w:noProof/>
        </w:rPr>
        <w:t>Low-lying terrain of the Maldives makes them among the most climate-vulnerable countries (Asian Development Bank, 2021). Rising sea levels would cause major areas of the Maldives to become uninhabitable by 2024, Otto forecasts. A beachside resort, Taj Exotica Resort &amp; Spa faces both immediate and long-term difficulties.</w:t>
      </w:r>
    </w:p>
    <w:p w14:paraId="5DA67FD6" w14:textId="77777777" w:rsidR="00947F39" w:rsidRPr="00243291" w:rsidRDefault="00947F39" w:rsidP="00243291">
      <w:pPr>
        <w:rPr>
          <w:rFonts w:cs="Times New Roman"/>
          <w:noProof/>
        </w:rPr>
      </w:pPr>
      <w:r w:rsidRPr="00243291">
        <w:rPr>
          <w:rFonts w:cs="Times New Roman"/>
          <w:noProof/>
        </w:rPr>
        <w:t>The increasing frequency and strength of tropical storms provide Taj Exotica's toughest obstacle. Storms have devastated beaches, damaged infrastructure, and disrupted resort operations, therefore reducing visitor happiness and income (Ibrahim, 2023). Rising sea levels run the danger of drowning important facilities and services at the resort (Martyr-Koller et al., 2021). Emphasising the sensitivity of coastal property, Noor and Abdul Maulud (2022) show that even small sea level rises can aggravate wave motions and cause significant coastal erosion.</w:t>
      </w:r>
    </w:p>
    <w:p w14:paraId="57832090" w14:textId="77777777" w:rsidR="00947F39" w:rsidRPr="00243291" w:rsidRDefault="00947F39" w:rsidP="00243291">
      <w:pPr>
        <w:rPr>
          <w:rFonts w:cs="Times New Roman"/>
          <w:noProof/>
        </w:rPr>
      </w:pPr>
      <w:r w:rsidRPr="00243291">
        <w:rPr>
          <w:rFonts w:cs="Times New Roman"/>
          <w:noProof/>
        </w:rPr>
        <w:t>Environmental dangers compromise the infrastructure of resorts as well as the state of the economy. Storm-related closures and frequent maintenance can compromise profitability (Avdelas et al., 2021). Resilience-building is essential for premium resorts like Taj Exotica to compete in a saturated market, Mahmoud et al. (2023) note as climate-induced operational interruptions can damage brand reputation.</w:t>
      </w:r>
    </w:p>
    <w:p w14:paraId="3481A137" w14:textId="05871C0D" w:rsidR="00AE01B8" w:rsidRPr="00243291" w:rsidRDefault="00AE01B8" w:rsidP="00243291">
      <w:pPr>
        <w:pStyle w:val="Heading2"/>
        <w:rPr>
          <w:rFonts w:cs="Times New Roman"/>
          <w:noProof/>
        </w:rPr>
      </w:pPr>
      <w:bookmarkStart w:id="9" w:name="_Toc182171900"/>
      <w:r w:rsidRPr="00243291">
        <w:rPr>
          <w:rFonts w:cs="Times New Roman"/>
          <w:noProof/>
        </w:rPr>
        <w:lastRenderedPageBreak/>
        <w:t>Consultancy Firm Introduction</w:t>
      </w:r>
      <w:bookmarkEnd w:id="9"/>
    </w:p>
    <w:p w14:paraId="25D18723" w14:textId="77777777" w:rsidR="00947F39" w:rsidRPr="00243291" w:rsidRDefault="00947F39" w:rsidP="00243291">
      <w:pPr>
        <w:rPr>
          <w:rFonts w:cs="Times New Roman"/>
          <w:noProof/>
        </w:rPr>
      </w:pPr>
      <w:r w:rsidRPr="00243291">
        <w:rPr>
          <w:rFonts w:cs="Times New Roman"/>
          <w:noProof/>
        </w:rPr>
        <w:t>Leading the project is Eco Shield Consulting Services, a worldwide environmental and hospitality company. By combining climate science, sustainable engineering, and tourist management, Eco Shield Consulting creates robust plans for coastal and island resorts. The company connects with top hotels to combine luxurious guest experiences with environmental harmony.</w:t>
      </w:r>
    </w:p>
    <w:p w14:paraId="723A146A" w14:textId="77777777" w:rsidR="00947F39" w:rsidRPr="00243291" w:rsidRDefault="00947F39" w:rsidP="00243291">
      <w:pPr>
        <w:rPr>
          <w:rFonts w:cs="Times New Roman"/>
          <w:noProof/>
        </w:rPr>
      </w:pPr>
      <w:r w:rsidRPr="00243291">
        <w:rPr>
          <w:rFonts w:cs="Times New Roman"/>
          <w:noProof/>
        </w:rPr>
        <w:t>Strategic planning backed by data and thorough environmental impact assessments form the foundation of Eco Shield's consultation. In areas susceptible to climate change, including the Caribbean and Southeast Asia, the company has helped resorts build infrastructure capable of withstanding the effects of harsh weather and rising seas. Using past accomplishments, Eco Shield seeks to help Taj Exotica Resort &amp; Spa solve environmental issues and promote resilience.</w:t>
      </w:r>
    </w:p>
    <w:p w14:paraId="3857C6D2" w14:textId="52B77330" w:rsidR="00AE01B8" w:rsidRPr="00243291" w:rsidRDefault="00AE01B8" w:rsidP="00243291">
      <w:pPr>
        <w:pStyle w:val="Heading2"/>
        <w:rPr>
          <w:rFonts w:cs="Times New Roman"/>
          <w:noProof/>
        </w:rPr>
      </w:pPr>
      <w:bookmarkStart w:id="10" w:name="_Toc182171901"/>
      <w:r w:rsidRPr="00243291">
        <w:rPr>
          <w:rFonts w:cs="Times New Roman"/>
          <w:noProof/>
        </w:rPr>
        <w:t>Frameworks and Theories</w:t>
      </w:r>
      <w:bookmarkEnd w:id="10"/>
    </w:p>
    <w:p w14:paraId="677E6EEC" w14:textId="77777777" w:rsidR="00947F39" w:rsidRPr="00243291" w:rsidRDefault="00947F39" w:rsidP="00243291">
      <w:pPr>
        <w:rPr>
          <w:rFonts w:cs="Times New Roman"/>
          <w:noProof/>
        </w:rPr>
      </w:pPr>
      <w:r w:rsidRPr="00243291">
        <w:rPr>
          <w:rFonts w:cs="Times New Roman"/>
          <w:noProof/>
        </w:rPr>
        <w:t>Using PESTEL, SWOT, and TOWS can help to ensure thorough analysis and strategic planning. Every one of these models will help Taj Exotica Resort &amp; Spa to investigate its issues and create workable answers.</w:t>
      </w:r>
    </w:p>
    <w:p w14:paraId="78725189" w14:textId="77777777" w:rsidR="00947F39" w:rsidRPr="00243291" w:rsidRDefault="00947F39" w:rsidP="00243291">
      <w:pPr>
        <w:rPr>
          <w:rFonts w:cs="Times New Roman"/>
          <w:noProof/>
        </w:rPr>
      </w:pPr>
      <w:r w:rsidRPr="00243291">
        <w:rPr>
          <w:rFonts w:cs="Times New Roman"/>
          <w:noProof/>
        </w:rPr>
        <w:t>Analysis of the external macro-environmental elements influencing the operations of the resort will be done using the PESTEL framework (Whittington, Regnér, and Angwin, 2020). Understanding the larger background of the resort—which includes government climate adaptation policies, economic consequences of increased repair costs, social changes in tourist preferences for sustainable accommodation, technological developments in environmentally friendly building, and legal requirements for coastal property—requires this framework.</w:t>
      </w:r>
    </w:p>
    <w:p w14:paraId="54AEF3FF" w14:textId="511C9687" w:rsidR="00947F39" w:rsidRPr="00243291" w:rsidRDefault="00947F39" w:rsidP="00243291">
      <w:pPr>
        <w:rPr>
          <w:rFonts w:cs="Times New Roman"/>
          <w:noProof/>
        </w:rPr>
      </w:pPr>
      <w:r w:rsidRPr="00243291">
        <w:rPr>
          <w:rFonts w:cs="Times New Roman"/>
          <w:noProof/>
        </w:rPr>
        <w:t xml:space="preserve">The SWOT analysis will cover both internal and outside elements of the resort (Saloner, 2021). By noting Taj Exotica's strengths—such as brand reputation and first-rate guest services—as well as its shortcomings—such environmental issues—one may determine the state of the site now. </w:t>
      </w:r>
      <w:r w:rsidR="00745589" w:rsidRPr="00243291">
        <w:rPr>
          <w:rFonts w:cs="Times New Roman"/>
          <w:noProof/>
        </w:rPr>
        <w:t>This report</w:t>
      </w:r>
      <w:r w:rsidRPr="00243291">
        <w:rPr>
          <w:rFonts w:cs="Times New Roman"/>
          <w:noProof/>
        </w:rPr>
        <w:t xml:space="preserve"> will explore chances for sustainable cooperation as well as climate uncertainty.</w:t>
      </w:r>
    </w:p>
    <w:p w14:paraId="3355E6FE" w14:textId="7B66AB16" w:rsidR="00AE01B8" w:rsidRPr="00243291" w:rsidRDefault="00947F39" w:rsidP="00243291">
      <w:pPr>
        <w:rPr>
          <w:rFonts w:cs="Times New Roman"/>
          <w:noProof/>
        </w:rPr>
      </w:pPr>
      <w:r w:rsidRPr="00243291">
        <w:rPr>
          <w:rFonts w:cs="Times New Roman"/>
          <w:noProof/>
        </w:rPr>
        <w:t xml:space="preserve">At last, the TOWS matrix will translate SWOT analysis results into strategic actions. The framework points out how the resort might protect itself from the consequences of climate change, fix flaws, and seize possibilities (Whittington, Regnér, </w:t>
      </w:r>
      <w:r w:rsidR="00C24B3F" w:rsidRPr="00243291">
        <w:rPr>
          <w:rFonts w:cs="Times New Roman"/>
          <w:noProof/>
        </w:rPr>
        <w:t>and</w:t>
      </w:r>
      <w:r w:rsidRPr="00243291">
        <w:rPr>
          <w:rFonts w:cs="Times New Roman"/>
          <w:noProof/>
        </w:rPr>
        <w:t xml:space="preserve"> Angwin, 2020). The consultant report will make use of these analytical instruments to propose relevant, pragmatic, </w:t>
      </w:r>
      <w:r w:rsidRPr="00243291">
        <w:rPr>
          <w:rFonts w:cs="Times New Roman"/>
          <w:noProof/>
        </w:rPr>
        <w:lastRenderedPageBreak/>
        <w:t>evidence-based methods that will result in both instant and long-term success. These models will act as a strategic strategy to safeguard Taj Exotica Resort &amp; Spa's infrastructure, maintain its grandeur, and strengthen it against environmental changes that can compromise its activities.</w:t>
      </w:r>
      <w:r w:rsidR="00AE01B8" w:rsidRPr="00243291">
        <w:rPr>
          <w:rFonts w:cs="Times New Roman"/>
          <w:noProof/>
        </w:rPr>
        <w:br w:type="page"/>
      </w:r>
    </w:p>
    <w:p w14:paraId="48B92566" w14:textId="75FDCAE7" w:rsidR="00AE01B8" w:rsidRPr="00243291" w:rsidRDefault="00AE01B8" w:rsidP="00243291">
      <w:pPr>
        <w:pStyle w:val="Heading1"/>
        <w:rPr>
          <w:rFonts w:cs="Times New Roman"/>
          <w:noProof/>
        </w:rPr>
      </w:pPr>
      <w:bookmarkStart w:id="11" w:name="_Toc182171902"/>
      <w:r w:rsidRPr="00243291">
        <w:rPr>
          <w:rFonts w:cs="Times New Roman"/>
          <w:noProof/>
        </w:rPr>
        <w:lastRenderedPageBreak/>
        <w:t>Analysis</w:t>
      </w:r>
      <w:bookmarkEnd w:id="11"/>
    </w:p>
    <w:p w14:paraId="076A3B20" w14:textId="4E42DBF9" w:rsidR="00AE01B8" w:rsidRPr="00243291" w:rsidRDefault="00AE01B8" w:rsidP="00243291">
      <w:pPr>
        <w:pStyle w:val="Heading2"/>
        <w:rPr>
          <w:rFonts w:cs="Times New Roman"/>
          <w:noProof/>
        </w:rPr>
      </w:pPr>
      <w:bookmarkStart w:id="12" w:name="_Toc182171903"/>
      <w:r w:rsidRPr="00243291">
        <w:rPr>
          <w:rFonts w:cs="Times New Roman"/>
          <w:noProof/>
        </w:rPr>
        <w:t>Description of the Issue</w:t>
      </w:r>
      <w:bookmarkEnd w:id="12"/>
    </w:p>
    <w:p w14:paraId="500B6D9E" w14:textId="77777777" w:rsidR="00947F39" w:rsidRPr="00243291" w:rsidRDefault="00947F39" w:rsidP="00243291">
      <w:pPr>
        <w:rPr>
          <w:rFonts w:cs="Times New Roman"/>
          <w:noProof/>
        </w:rPr>
      </w:pPr>
      <w:r w:rsidRPr="00243291">
        <w:rPr>
          <w:rFonts w:cs="Times New Roman"/>
          <w:noProof/>
        </w:rPr>
        <w:t>Though paradise for wealthy guests, the Maldives suffers with serious environmental problems. Taj Exotica Resort &amp; Spa is at danger in this delicate ecosystem because of the intensity of tropical cyclones and the rise in sea level brought on by climate change (Ocean Group Pvt Lt, 2018). Rising sea levels could affect the freshwater supplies and landscape of the resort as well as infrastructure incursion and saline intrusion (Dung, Thao, and Lan, 2022). With a one-meter rise in global sea levels by 2100, the IPCC (2021) projects that the Maldives and other low-lying islands could be at risk.</w:t>
      </w:r>
    </w:p>
    <w:p w14:paraId="6179385D" w14:textId="77777777" w:rsidR="00947F39" w:rsidRPr="00243291" w:rsidRDefault="00947F39" w:rsidP="00243291">
      <w:pPr>
        <w:rPr>
          <w:rFonts w:cs="Times New Roman"/>
          <w:noProof/>
        </w:rPr>
      </w:pPr>
      <w:r w:rsidRPr="00243291">
        <w:rPr>
          <w:rFonts w:cs="Times New Roman"/>
          <w:noProof/>
        </w:rPr>
        <w:t>As ocean temperatures keep rising, tropical storms and cyclones have become even more frequent and intense (Ibrahim, 2023). Strong waves and storm surges destroyed coastal properties, therefore upsetting resort operations, causing financial losses, and lowering tourist contentment. Taj Exotica argues that environmental issues harm not only infrastructure but also the guest experience, which is crucial for keeping its competitive advantage in luxury travel. Strategic, proactive actions are needed to control dangers and maintain the resort's profitability and attractiveness due to financial consequences, operational disturbances, and infrastructure fragility (Gu, 2024).</w:t>
      </w:r>
    </w:p>
    <w:p w14:paraId="40F79D23" w14:textId="3602E900" w:rsidR="00AE01B8" w:rsidRPr="00243291" w:rsidRDefault="00AE01B8" w:rsidP="00243291">
      <w:pPr>
        <w:pStyle w:val="Heading2"/>
        <w:rPr>
          <w:rFonts w:cs="Times New Roman"/>
          <w:noProof/>
        </w:rPr>
      </w:pPr>
      <w:bookmarkStart w:id="13" w:name="_Toc182171904"/>
      <w:r w:rsidRPr="00243291">
        <w:rPr>
          <w:rFonts w:cs="Times New Roman"/>
          <w:noProof/>
        </w:rPr>
        <w:t>Data and Evidence</w:t>
      </w:r>
      <w:bookmarkEnd w:id="13"/>
    </w:p>
    <w:p w14:paraId="5103AE96" w14:textId="77777777" w:rsidR="00947F39" w:rsidRPr="00243291" w:rsidRDefault="00947F39" w:rsidP="00243291">
      <w:pPr>
        <w:rPr>
          <w:rFonts w:cs="Times New Roman"/>
          <w:noProof/>
        </w:rPr>
      </w:pPr>
      <w:r w:rsidRPr="00243291">
        <w:rPr>
          <w:rFonts w:cs="Times New Roman"/>
          <w:noProof/>
        </w:rPr>
        <w:t>Data shows that these environmental issues are absolutely vital. According to the Maldives Meteorological Service (2023), the average sea level of the island has risen by 4.2 mm annually throughout the past ten years. This matches the worldwide patterns the World Bank has found (2024). Though slowly, this rise affects coastal erosion and storm surges. Hernández-Delgado (2024) found that even little variations in sea level resulting from low-lying island nations' inadequate natural barriers could have disproportionately big effects.</w:t>
      </w:r>
    </w:p>
    <w:p w14:paraId="154D9D84" w14:textId="77777777" w:rsidR="00947F39" w:rsidRPr="00243291" w:rsidRDefault="00947F39" w:rsidP="00243291">
      <w:pPr>
        <w:rPr>
          <w:rFonts w:cs="Times New Roman"/>
          <w:noProof/>
        </w:rPr>
      </w:pPr>
      <w:r w:rsidRPr="00243291">
        <w:rPr>
          <w:rFonts w:cs="Times New Roman"/>
          <w:noProof/>
        </w:rPr>
        <w:t>These changes have significant related costs. The Asian Development Bank (2021) projects that the Maldives would have yearly adaption expenses of $400 million by 2050. Investments in sustainable infrastructure and coastal fortifications could jeopardise operational expenses and profitability at luxury hotels as Taj Exotica. Storm damage also could cause other losses. Due to its coastal location, the hospitality industry was disproportionately impacted by extreme weather occurrences in the area over the past two decades, as the World Bank (2022) notes. Losses overall came at $1 billion.</w:t>
      </w:r>
    </w:p>
    <w:p w14:paraId="120EE44C" w14:textId="7CDB544C" w:rsidR="009D3E4E" w:rsidRPr="00243291" w:rsidRDefault="00AE01B8" w:rsidP="00243291">
      <w:pPr>
        <w:pStyle w:val="Heading2"/>
        <w:rPr>
          <w:rFonts w:cs="Times New Roman"/>
          <w:noProof/>
        </w:rPr>
      </w:pPr>
      <w:bookmarkStart w:id="14" w:name="_Toc182171905"/>
      <w:r w:rsidRPr="00243291">
        <w:rPr>
          <w:rFonts w:cs="Times New Roman"/>
          <w:noProof/>
        </w:rPr>
        <w:lastRenderedPageBreak/>
        <w:t>PESTEL Analysis for Taj Exotica Resort &amp; Spa</w:t>
      </w:r>
      <w:bookmarkEnd w:id="14"/>
    </w:p>
    <w:p w14:paraId="445A5D37" w14:textId="1B24AAAE" w:rsidR="00947F39" w:rsidRPr="00243291" w:rsidRDefault="00947F39" w:rsidP="00243291">
      <w:pPr>
        <w:rPr>
          <w:rFonts w:cs="Times New Roman"/>
          <w:noProof/>
        </w:rPr>
      </w:pPr>
      <w:r w:rsidRPr="00243291">
        <w:rPr>
          <w:rFonts w:cs="Times New Roman"/>
          <w:noProof/>
        </w:rPr>
        <w:t>PESTEL study helps Taj Exotica Resort &amp; Spa examine its external macro-environmental factors. This paradigm assesses the resort's political, economic, social, technological, environmental, legal, and climate-resilience as well as luxury appeal by means of these elements (Saloner, 2021). Understanding these outside factors helps Taj Exotica to modify its strategic planning to fit its operational environment, therefore ensuring resilience and long-term performance. External factors in a global environment undergoing constant change affect the adaptive ability of the resort, therefore posing both possibilities and hazards.</w:t>
      </w:r>
    </w:p>
    <w:p w14:paraId="45FB41FE" w14:textId="094EDF39" w:rsidR="00AE01B8" w:rsidRPr="00243291" w:rsidRDefault="00AE01B8" w:rsidP="00243291">
      <w:pPr>
        <w:pStyle w:val="ListParagraph"/>
        <w:numPr>
          <w:ilvl w:val="0"/>
          <w:numId w:val="1"/>
        </w:numPr>
        <w:rPr>
          <w:rFonts w:cs="Times New Roman"/>
          <w:noProof/>
        </w:rPr>
      </w:pPr>
      <w:r w:rsidRPr="00243291">
        <w:rPr>
          <w:rFonts w:cs="Times New Roman"/>
          <w:b/>
          <w:bCs/>
          <w:noProof/>
        </w:rPr>
        <w:t>Political:</w:t>
      </w:r>
      <w:r w:rsidRPr="00243291">
        <w:rPr>
          <w:rFonts w:cs="Times New Roman"/>
          <w:noProof/>
        </w:rPr>
        <w:t xml:space="preserve"> </w:t>
      </w:r>
      <w:r w:rsidR="00947F39" w:rsidRPr="00243291">
        <w:rPr>
          <w:rFonts w:cs="Times New Roman"/>
          <w:noProof/>
        </w:rPr>
        <w:t>The Climate Resilient Island Plan (CRIP) and international climate conferences clearly show the commitment of the Maldivian government towards climate change</w:t>
      </w:r>
      <w:r w:rsidR="00FE2445" w:rsidRPr="00243291">
        <w:rPr>
          <w:rFonts w:cs="Times New Roman"/>
          <w:noProof/>
        </w:rPr>
        <w:t xml:space="preserve"> (UNFCC, 2020)</w:t>
      </w:r>
      <w:r w:rsidR="00947F39" w:rsidRPr="00243291">
        <w:rPr>
          <w:rFonts w:cs="Times New Roman"/>
          <w:noProof/>
        </w:rPr>
        <w:t>. Taj Exotica and other resorts must follow these guidelines establishing environmental sustainability criteria if they are eligible for government subsidies. The Maldives Ministry of Environment (2023) noted that funding or consistent enforcement of these policies was lacking. Implementing significant climate-resilient projects that need political stability and backing owing to consistency presents difficulties for private businesses. By matching with national sustainability goals, the resort could accelerate the process of project approval and create alliances with environmental organisations (Khater et al., 2024).</w:t>
      </w:r>
    </w:p>
    <w:p w14:paraId="58E5081C" w14:textId="32B0CEF8" w:rsidR="00AE01B8" w:rsidRPr="00243291" w:rsidRDefault="00AE01B8" w:rsidP="00243291">
      <w:pPr>
        <w:pStyle w:val="ListParagraph"/>
        <w:numPr>
          <w:ilvl w:val="0"/>
          <w:numId w:val="1"/>
        </w:numPr>
        <w:rPr>
          <w:rFonts w:cs="Times New Roman"/>
          <w:noProof/>
        </w:rPr>
      </w:pPr>
      <w:r w:rsidRPr="00243291">
        <w:rPr>
          <w:rFonts w:cs="Times New Roman"/>
          <w:b/>
          <w:bCs/>
          <w:noProof/>
        </w:rPr>
        <w:t>Economic:</w:t>
      </w:r>
      <w:r w:rsidRPr="00243291">
        <w:rPr>
          <w:rFonts w:cs="Times New Roman"/>
          <w:noProof/>
        </w:rPr>
        <w:t xml:space="preserve"> </w:t>
      </w:r>
      <w:r w:rsidR="00947F39" w:rsidRPr="00243291">
        <w:rPr>
          <w:rFonts w:cs="Times New Roman"/>
          <w:noProof/>
        </w:rPr>
        <w:t>Climate adaption is costing more and growing more costly (Abbass et al., 2022). The Asian Development Bank projects that the Maldives would get $400 million yearly in adaptation funds by 2025. The great expenses of proactive environmental projects, such seawalls, have to be matched with Taj Exotica's profitability. Resilience investments that maximise profitability while preserving competitiveness must thus be given top priority in resort management, according to Dormady et al. (2022). Ignorance of adjustment might cause storm damage, unhappy visitors, and increased long-term costs. The World Travel &amp; Tourism Council (2022) claims that by using efficient climate adaption strategies, which might also help to preserve income, resorts could draw eco-aware guests and establish themselves as leaders in sustainable luxury.</w:t>
      </w:r>
    </w:p>
    <w:p w14:paraId="11B6E774" w14:textId="68113BB3" w:rsidR="009F4489" w:rsidRPr="00243291" w:rsidRDefault="00AE01B8" w:rsidP="00243291">
      <w:pPr>
        <w:pStyle w:val="ListParagraph"/>
        <w:numPr>
          <w:ilvl w:val="0"/>
          <w:numId w:val="1"/>
        </w:numPr>
        <w:rPr>
          <w:rFonts w:cs="Times New Roman"/>
          <w:noProof/>
        </w:rPr>
      </w:pPr>
      <w:r w:rsidRPr="00243291">
        <w:rPr>
          <w:rFonts w:cs="Times New Roman"/>
          <w:b/>
          <w:bCs/>
          <w:noProof/>
        </w:rPr>
        <w:t>Social:</w:t>
      </w:r>
      <w:r w:rsidRPr="00243291">
        <w:rPr>
          <w:rFonts w:cs="Times New Roman"/>
          <w:noProof/>
        </w:rPr>
        <w:t xml:space="preserve"> </w:t>
      </w:r>
      <w:r w:rsidR="00947F39" w:rsidRPr="00243291">
        <w:rPr>
          <w:rFonts w:cs="Times New Roman"/>
          <w:noProof/>
        </w:rPr>
        <w:t xml:space="preserve">With 28% of GDP and a sizable population employed, tourism drives the Maldivian economy most of all (Sathiendrakumar, Jaffur, and Seetanah, 2021). As per Imad and Chan (2021), both local workers and visitors value sustainable travel methods more and more. Climate resilience and community involvement increase local support and guest loyalty at resorts (Bardukova, 2023). By proving its community and </w:t>
      </w:r>
      <w:r w:rsidR="00947F39" w:rsidRPr="00243291">
        <w:rPr>
          <w:rFonts w:cs="Times New Roman"/>
          <w:noProof/>
        </w:rPr>
        <w:lastRenderedPageBreak/>
        <w:t>environmental involvement, Taj Exotica can strengthen its brand image and draw ecologically minded travellers. Should climate risks not be reduced, local workers may suffer employment and income losses, hence aggravating social problems (International Labour Organisation, 2018).</w:t>
      </w:r>
    </w:p>
    <w:p w14:paraId="28A89744" w14:textId="6CB8808C" w:rsidR="00AE01B8" w:rsidRPr="00243291" w:rsidRDefault="00AE01B8" w:rsidP="00243291">
      <w:pPr>
        <w:pStyle w:val="ListParagraph"/>
        <w:numPr>
          <w:ilvl w:val="0"/>
          <w:numId w:val="1"/>
        </w:numPr>
        <w:rPr>
          <w:rFonts w:cs="Times New Roman"/>
          <w:noProof/>
        </w:rPr>
      </w:pPr>
      <w:r w:rsidRPr="00243291">
        <w:rPr>
          <w:rFonts w:cs="Times New Roman"/>
          <w:b/>
          <w:bCs/>
          <w:noProof/>
        </w:rPr>
        <w:t>Technological:</w:t>
      </w:r>
      <w:r w:rsidRPr="00243291">
        <w:rPr>
          <w:rFonts w:cs="Times New Roman"/>
          <w:noProof/>
        </w:rPr>
        <w:t xml:space="preserve"> </w:t>
      </w:r>
      <w:r w:rsidR="00947F39" w:rsidRPr="00243291">
        <w:rPr>
          <w:rFonts w:cs="Times New Roman"/>
          <w:noProof/>
        </w:rPr>
        <w:t>In order to help to slow down environmental changes, Abbass et al. (2022) underline the need of sustainable infrastructure and climate adaption technology. Taj Exotica might gain from the use of artificial barrier reefs, improved drainage systems and ecologically friendly building materials to protect its seaside assets. Alexandrakis, Manasakis, and Kampanis (2015) find that these methods help resorts reduce erosion and cyclone damage. These ideas could set the resort apart as the pioneer in environmentally friendly luxury. The integration of these technologies calls for both continuous training and maintenance—complex and costly—as well as professional personnel (Kim and Park, 2020).</w:t>
      </w:r>
    </w:p>
    <w:p w14:paraId="206611D3" w14:textId="322C3778" w:rsidR="00AE01B8" w:rsidRPr="00243291" w:rsidRDefault="00AE01B8" w:rsidP="00243291">
      <w:pPr>
        <w:pStyle w:val="ListParagraph"/>
        <w:numPr>
          <w:ilvl w:val="0"/>
          <w:numId w:val="1"/>
        </w:numPr>
        <w:rPr>
          <w:rFonts w:cs="Times New Roman"/>
          <w:noProof/>
        </w:rPr>
      </w:pPr>
      <w:r w:rsidRPr="00243291">
        <w:rPr>
          <w:rFonts w:cs="Times New Roman"/>
          <w:b/>
          <w:bCs/>
          <w:noProof/>
        </w:rPr>
        <w:t>Environmental:</w:t>
      </w:r>
      <w:r w:rsidRPr="00243291">
        <w:rPr>
          <w:rFonts w:cs="Times New Roman"/>
          <w:noProof/>
        </w:rPr>
        <w:t xml:space="preserve"> </w:t>
      </w:r>
      <w:r w:rsidR="00511882" w:rsidRPr="00243291">
        <w:rPr>
          <w:rFonts w:cs="Times New Roman"/>
          <w:noProof/>
        </w:rPr>
        <w:t>As advised by the Intergovernmental Panel on Climate Change (IPCC, 2021), the low-lying geography of the Maldives makes even little sea level increases disastrous. Rising sea levels, coastline erosion, and more extreme storms all present difficulties for Taj Exotica and other resorts (Peterson, 2019). Environmental damage would negatively impact the income and guest experience of the resort since it depends on the appeal of the surrounding surroundings. According to Bhattacharya and Sachdev (2024), coral loss reduces the island's natural defences, therefore making storm surges and waves more damaging.</w:t>
      </w:r>
    </w:p>
    <w:p w14:paraId="65A97C44" w14:textId="51B6D68A" w:rsidR="00FD46AD" w:rsidRPr="00243291" w:rsidRDefault="00AE01B8" w:rsidP="00243291">
      <w:pPr>
        <w:pStyle w:val="ListParagraph"/>
        <w:numPr>
          <w:ilvl w:val="0"/>
          <w:numId w:val="1"/>
        </w:numPr>
        <w:rPr>
          <w:rFonts w:cs="Times New Roman"/>
          <w:noProof/>
        </w:rPr>
      </w:pPr>
      <w:r w:rsidRPr="00243291">
        <w:rPr>
          <w:rFonts w:cs="Times New Roman"/>
          <w:b/>
          <w:bCs/>
          <w:noProof/>
        </w:rPr>
        <w:t>Legal:</w:t>
      </w:r>
      <w:r w:rsidRPr="00243291">
        <w:rPr>
          <w:rFonts w:cs="Times New Roman"/>
          <w:noProof/>
        </w:rPr>
        <w:t xml:space="preserve"> </w:t>
      </w:r>
      <w:r w:rsidR="00511882" w:rsidRPr="00243291">
        <w:rPr>
          <w:rFonts w:cs="Times New Roman"/>
          <w:noProof/>
        </w:rPr>
        <w:t>Environmental and sustainable resort operations in the Maldives depend on regulatory compliance (Techera and Cannell-Lunn, 2019). Bhatt (2023) claims that all Maldivian coastal development projects must withstand thorough Environmental Impact Assessments (EIA). Violations of these rules could cause operating delays, fines, and damage of reputation. Taj Exotica guarantees legal security and benefits eco-aware stakeholders and guests by following local and international environmental standards (Mitchell et al., 2020).</w:t>
      </w:r>
    </w:p>
    <w:p w14:paraId="487788B3" w14:textId="77777777" w:rsidR="00511882" w:rsidRPr="00243291" w:rsidRDefault="00511882" w:rsidP="00243291">
      <w:pPr>
        <w:rPr>
          <w:rFonts w:cs="Times New Roman"/>
          <w:noProof/>
        </w:rPr>
      </w:pPr>
      <w:r w:rsidRPr="00243291">
        <w:rPr>
          <w:rFonts w:cs="Times New Roman"/>
          <w:noProof/>
        </w:rPr>
        <w:t>To handle political, financial, social, technical, environmental, legal, and political restrictions, the Taj Exotica Resort &amp; Spa has to apply proactive, multifarious plans. To solve these problems and guarantee long-term operational resilience (Dormady et al., 2022), strategic alignment with sustainable practices, technology innovation, and government legislation is required.</w:t>
      </w:r>
    </w:p>
    <w:p w14:paraId="15CBC4BC" w14:textId="21EF8DAD" w:rsidR="00AE01B8" w:rsidRPr="00243291" w:rsidRDefault="00AE01B8" w:rsidP="00243291">
      <w:pPr>
        <w:pStyle w:val="Heading2"/>
        <w:rPr>
          <w:rFonts w:cs="Times New Roman"/>
          <w:noProof/>
        </w:rPr>
      </w:pPr>
      <w:bookmarkStart w:id="15" w:name="_Toc182171906"/>
      <w:r w:rsidRPr="00243291">
        <w:rPr>
          <w:rFonts w:cs="Times New Roman"/>
          <w:noProof/>
        </w:rPr>
        <w:lastRenderedPageBreak/>
        <w:t>SWOT Analysis</w:t>
      </w:r>
      <w:bookmarkEnd w:id="15"/>
    </w:p>
    <w:p w14:paraId="6CD74651" w14:textId="7609BAA0" w:rsidR="00511882" w:rsidRPr="00243291" w:rsidRDefault="00511882" w:rsidP="00243291">
      <w:pPr>
        <w:rPr>
          <w:rFonts w:cs="Times New Roman"/>
          <w:noProof/>
        </w:rPr>
      </w:pPr>
      <w:r w:rsidRPr="00243291">
        <w:rPr>
          <w:rFonts w:cs="Times New Roman"/>
          <w:noProof/>
        </w:rPr>
        <w:t>Taj Exotica Resort &amp; Spa's SWOT study points up its opportunities, shortcomings, strengths, and hazards. This study is crucial in helping the resort to use its sustainability and reputation to handle environmental issues (Phillips, 2018). Organisations like Taj Exotica can improve their resilience and competitiveness by acknowledging their weaknesses and matching their strengths with development chances (Saloner, 2021). This section describes the resort's present situation as well as the strategic actions needed to solve present and developing problems.</w:t>
      </w:r>
    </w:p>
    <w:p w14:paraId="63B43948" w14:textId="684B6648" w:rsidR="00E854BA" w:rsidRPr="00243291" w:rsidRDefault="00E854BA" w:rsidP="00243291">
      <w:pPr>
        <w:pStyle w:val="ListParagraph"/>
        <w:numPr>
          <w:ilvl w:val="0"/>
          <w:numId w:val="2"/>
        </w:numPr>
        <w:rPr>
          <w:rFonts w:cs="Times New Roman"/>
          <w:noProof/>
        </w:rPr>
      </w:pPr>
      <w:r w:rsidRPr="00243291">
        <w:rPr>
          <w:rFonts w:cs="Times New Roman"/>
          <w:b/>
          <w:bCs/>
          <w:i/>
          <w:iCs/>
          <w:noProof/>
        </w:rPr>
        <w:t>Strengths:</w:t>
      </w:r>
      <w:r w:rsidRPr="00243291">
        <w:rPr>
          <w:rFonts w:cs="Times New Roman"/>
          <w:noProof/>
        </w:rPr>
        <w:t xml:space="preserve"> </w:t>
      </w:r>
      <w:r w:rsidR="00511882" w:rsidRPr="00243291">
        <w:rPr>
          <w:rFonts w:cs="Times New Roman"/>
          <w:noProof/>
        </w:rPr>
        <w:t>Taj Exotica Resort &amp; Spa leads luxury hospitality in the Maldives based on its assets ( Ocean Group Pvt LTD, 2018). Its relationship with Taj Hotels, known for its first-rate elegance and service, is one of its strongest suit (Sinha and Fukey, 2020). This reputation draws international visitors looking for opulent experiences as well as celebrities. In competitive markets, brand strength determines customer loyalty and premium pricing, claims Ihemereze et al. (2023). The resort's attraction is increased even further by its first-rate service, contemporary utilities, and overwater homes. Its proactive attitude to sustainability</w:t>
      </w:r>
      <w:r w:rsidR="00C24B3F" w:rsidRPr="00243291">
        <w:rPr>
          <w:rFonts w:cs="Times New Roman"/>
          <w:noProof/>
        </w:rPr>
        <w:t xml:space="preserve"> </w:t>
      </w:r>
      <w:r w:rsidR="00511882" w:rsidRPr="00243291">
        <w:rPr>
          <w:rFonts w:cs="Times New Roman"/>
          <w:noProof/>
        </w:rPr>
        <w:t>is another benefit</w:t>
      </w:r>
      <w:r w:rsidR="00C24B3F" w:rsidRPr="00243291">
        <w:rPr>
          <w:rFonts w:cs="Times New Roman"/>
          <w:noProof/>
        </w:rPr>
        <w:t xml:space="preserve"> (Taj, 2024)</w:t>
      </w:r>
      <w:r w:rsidR="00511882" w:rsidRPr="00243291">
        <w:rPr>
          <w:rFonts w:cs="Times New Roman"/>
          <w:noProof/>
        </w:rPr>
        <w:t>. Among the sustainable approaches the resort uses are waste management and energy-efficient operations. UNWTO (2024) found that sustainability projects can improve tourist impressions, especially among environmentally sensitive travellers, hence raising brand value and customer retention.</w:t>
      </w:r>
    </w:p>
    <w:p w14:paraId="0642E1BF" w14:textId="459DF7D2" w:rsidR="00E854BA" w:rsidRPr="00243291" w:rsidRDefault="00E854BA" w:rsidP="00243291">
      <w:pPr>
        <w:pStyle w:val="ListParagraph"/>
        <w:numPr>
          <w:ilvl w:val="0"/>
          <w:numId w:val="2"/>
        </w:numPr>
        <w:rPr>
          <w:rFonts w:cs="Times New Roman"/>
          <w:noProof/>
        </w:rPr>
      </w:pPr>
      <w:r w:rsidRPr="00243291">
        <w:rPr>
          <w:rFonts w:cs="Times New Roman"/>
          <w:b/>
          <w:bCs/>
          <w:i/>
          <w:iCs/>
          <w:noProof/>
        </w:rPr>
        <w:t>Weaknesses:</w:t>
      </w:r>
      <w:r w:rsidRPr="00243291">
        <w:rPr>
          <w:rFonts w:cs="Times New Roman"/>
          <w:noProof/>
        </w:rPr>
        <w:t xml:space="preserve"> </w:t>
      </w:r>
      <w:r w:rsidR="00511882" w:rsidRPr="00243291">
        <w:rPr>
          <w:rFonts w:cs="Times New Roman"/>
          <w:noProof/>
        </w:rPr>
        <w:t>Though Taj Exotica is resilient, its many flaws compromise its long-term survival. Its seaside position makes it prone to environmental damage (News Week, 2023). The IPCC (2021) says the Maldives and other low-lying island nations run danger of coastline erosion and sea level rise. Although the resort's natural location draws attention, it is subject to increasing sea levels and frequent storms (News Week, 2023). This geographical sensitivity hinders the maintenance of operational and infrastructure continuity. The significant expenses connected to climate adaptation (Roe et al., 2021) further add to a drawback. Artificial reefs, seawalls, and sustainable building materials all have costs that can lower earnings (Hernández-Delgado, 2024). The resort's continuous investment in order to solve climatic issues causes strain on its finances and operations.</w:t>
      </w:r>
    </w:p>
    <w:p w14:paraId="206417F6" w14:textId="43C9B3D3" w:rsidR="0023313C" w:rsidRPr="00243291" w:rsidRDefault="00E854BA" w:rsidP="00243291">
      <w:pPr>
        <w:pStyle w:val="ListParagraph"/>
        <w:numPr>
          <w:ilvl w:val="0"/>
          <w:numId w:val="2"/>
        </w:numPr>
        <w:rPr>
          <w:rFonts w:cs="Times New Roman"/>
          <w:noProof/>
        </w:rPr>
      </w:pPr>
      <w:r w:rsidRPr="00243291">
        <w:rPr>
          <w:rFonts w:cs="Times New Roman"/>
          <w:b/>
          <w:bCs/>
          <w:i/>
          <w:iCs/>
          <w:noProof/>
        </w:rPr>
        <w:t>Opportunities:</w:t>
      </w:r>
      <w:r w:rsidRPr="00243291">
        <w:rPr>
          <w:rFonts w:cs="Times New Roman"/>
          <w:noProof/>
        </w:rPr>
        <w:t xml:space="preserve"> </w:t>
      </w:r>
      <w:r w:rsidR="00511882" w:rsidRPr="00243291">
        <w:rPr>
          <w:rFonts w:cs="Times New Roman"/>
          <w:noProof/>
        </w:rPr>
        <w:t xml:space="preserve">With deliberate actions, Taj Exotica can improve its market posture. One such possible is the worldwide movement towards environmentally friendly travel. Among guests, environmentally friendly lodging is growingly popular (Chan, 2022). </w:t>
      </w:r>
      <w:r w:rsidR="00511882" w:rsidRPr="00243291">
        <w:rPr>
          <w:rFonts w:cs="Times New Roman"/>
          <w:noProof/>
        </w:rPr>
        <w:lastRenderedPageBreak/>
        <w:t>Expanding and promoting its environmental projects will help Taj Exotica draw a larger and more ecologically sensitive customer base. Other choices include environmental NGOs working with climate research (Khater et al., 2024). For creative projects such coral regeneration and the building of synthetic reefs for natural storm protection, partners can provide finance and knowledge (Shaver et al., 2022). These alliances strengthen the environmental resilience of the resort, therefore differentiating it from its rivals.</w:t>
      </w:r>
    </w:p>
    <w:p w14:paraId="77F8E6F4" w14:textId="4DB3635D" w:rsidR="00511882" w:rsidRPr="00243291" w:rsidRDefault="00E854BA" w:rsidP="00243291">
      <w:pPr>
        <w:pStyle w:val="ListParagraph"/>
        <w:numPr>
          <w:ilvl w:val="0"/>
          <w:numId w:val="2"/>
        </w:numPr>
        <w:rPr>
          <w:rFonts w:cs="Times New Roman"/>
          <w:noProof/>
        </w:rPr>
      </w:pPr>
      <w:r w:rsidRPr="00243291">
        <w:rPr>
          <w:rFonts w:cs="Times New Roman"/>
          <w:b/>
          <w:bCs/>
          <w:i/>
          <w:iCs/>
          <w:noProof/>
        </w:rPr>
        <w:t>Threats:</w:t>
      </w:r>
      <w:r w:rsidRPr="00243291">
        <w:rPr>
          <w:rFonts w:cs="Times New Roman"/>
          <w:noProof/>
        </w:rPr>
        <w:t xml:space="preserve"> </w:t>
      </w:r>
      <w:r w:rsidR="00511882" w:rsidRPr="00243291">
        <w:rPr>
          <w:rFonts w:cs="Times New Roman"/>
          <w:noProof/>
        </w:rPr>
        <w:t>Rising sea levels and tropical storms (Ocean Group Pvt Lt, 2018) pose the biggest threat to Taj Exotica. The World Meteorological Organisation (2023) has determined that more erratic and strong storm patterns brought on by rising ocean temperatures could harm coastal infrastructure by means of Damage from such events can cause operations to be hampered, leading to income losses and longer recovery times. A possible concern is the rivalry from other luxury resorts in the area investing in climate resilience (Shi et al., 2021). Market share of eco-tourism could rise for rivals who give sustainability top priority and carry more thorough preventive action (Kumar and Yadav, 2024). Seasonal tourism (UNWTO, 2024) makes the Maldives resort especially vulnerable to off-peak declines connected with global economic concerns and weather conditions.</w:t>
      </w:r>
    </w:p>
    <w:p w14:paraId="05C26519" w14:textId="77777777" w:rsidR="00511882" w:rsidRPr="00243291" w:rsidRDefault="00511882" w:rsidP="00243291">
      <w:pPr>
        <w:rPr>
          <w:rFonts w:cs="Times New Roman"/>
          <w:noProof/>
        </w:rPr>
      </w:pPr>
      <w:r w:rsidRPr="00243291">
        <w:rPr>
          <w:rFonts w:cs="Times New Roman"/>
          <w:noProof/>
        </w:rPr>
        <w:t>The success of Taj Exotica Resort &amp; Spa depends mostly on its elegance and reputation. Strategic investments in sustainable infrastructure and alliances addressing its environmental vulnerabilities will help to maintain its market position. Developing climate resilience and using eco-tourism's possibilities can help to reduce its vulnerabilities and hazards (Dormady et al., 2022). This approach helps Taj Exotica to maintain operations and brand strength in face of climate change.</w:t>
      </w:r>
    </w:p>
    <w:p w14:paraId="4EECD13A" w14:textId="59876BD9" w:rsidR="00AE01B8" w:rsidRPr="00243291" w:rsidRDefault="00AE01B8" w:rsidP="00243291">
      <w:pPr>
        <w:pStyle w:val="Heading2"/>
        <w:rPr>
          <w:rFonts w:cs="Times New Roman"/>
          <w:noProof/>
        </w:rPr>
      </w:pPr>
      <w:bookmarkStart w:id="16" w:name="_Toc182171907"/>
      <w:r w:rsidRPr="00243291">
        <w:rPr>
          <w:rFonts w:cs="Times New Roman"/>
          <w:noProof/>
        </w:rPr>
        <w:t>TOWS Analysis</w:t>
      </w:r>
      <w:bookmarkEnd w:id="16"/>
    </w:p>
    <w:p w14:paraId="34DE5D5E" w14:textId="465E317D" w:rsidR="00511882" w:rsidRPr="00243291" w:rsidRDefault="00511882" w:rsidP="00243291">
      <w:pPr>
        <w:rPr>
          <w:rFonts w:cs="Times New Roman"/>
          <w:noProof/>
        </w:rPr>
      </w:pPr>
      <w:r w:rsidRPr="00243291">
        <w:rPr>
          <w:rFonts w:cs="Times New Roman"/>
          <w:noProof/>
        </w:rPr>
        <w:t>By matching internal strengths and vulnerabilities with external possibilities and hazards, the TOWS analysis produces strategic choices (Pasaribu, Shalsabila, and Djatmiki, 2023). This method helps Taj Exotica Resort &amp; Spa find strong and competitive plans.</w:t>
      </w:r>
    </w:p>
    <w:p w14:paraId="35E329D1" w14:textId="0C49B45D" w:rsidR="00246DD1" w:rsidRPr="00243291" w:rsidRDefault="00246DD1" w:rsidP="00243291">
      <w:pPr>
        <w:pStyle w:val="ListParagraph"/>
        <w:numPr>
          <w:ilvl w:val="0"/>
          <w:numId w:val="3"/>
        </w:numPr>
        <w:rPr>
          <w:rFonts w:cs="Times New Roman"/>
          <w:noProof/>
        </w:rPr>
      </w:pPr>
      <w:r w:rsidRPr="00243291">
        <w:rPr>
          <w:rFonts w:cs="Times New Roman"/>
          <w:b/>
          <w:bCs/>
          <w:i/>
          <w:iCs/>
          <w:noProof/>
        </w:rPr>
        <w:t>Strength-Opportunity (SO) Strategies:</w:t>
      </w:r>
      <w:r w:rsidRPr="00243291">
        <w:rPr>
          <w:rFonts w:cs="Times New Roman"/>
          <w:noProof/>
        </w:rPr>
        <w:t xml:space="preserve"> </w:t>
      </w:r>
      <w:r w:rsidR="00511882" w:rsidRPr="00243291">
        <w:rPr>
          <w:rFonts w:cs="Times New Roman"/>
          <w:noProof/>
        </w:rPr>
        <w:t>Leveraging the resort's environmentally friendly and opulent reputation will help to improve its sustainable tourism stance (Bharwani and Mathews, 2023). Travellers are choosing eco-friendly lodging more and more (Chan, 2</w:t>
      </w:r>
      <w:r w:rsidR="00F417DE" w:rsidRPr="00243291">
        <w:rPr>
          <w:rFonts w:cs="Times New Roman"/>
          <w:noProof/>
        </w:rPr>
        <w:t>022</w:t>
      </w:r>
      <w:r w:rsidR="00511882" w:rsidRPr="00243291">
        <w:rPr>
          <w:rFonts w:cs="Times New Roman"/>
          <w:noProof/>
        </w:rPr>
        <w:t xml:space="preserve">). Including solar panels and other sustainable energy sources will </w:t>
      </w:r>
      <w:r w:rsidR="00511882" w:rsidRPr="00243291">
        <w:rPr>
          <w:rFonts w:cs="Times New Roman"/>
          <w:noProof/>
        </w:rPr>
        <w:lastRenderedPageBreak/>
        <w:t>help the resort appeal to environmentally sensitive visitors and increase its market share (Andrew, 2024). This follows from the UNWTO's (2024) finding that environmentally friendly behaviour raises visitor satisfaction and loyalty. Taj Exotica's brand reputation helps it to be able to work with NGOs and climate research facilities. Cooperation might offer technical knowledge and financing for infrastructure designed with climate resilience. Working with coral restoration groups, the resort might create natural storm barriers to ensure its long-term viability and to show its dedication to the nearby ecosystem (Shaver et al., 2022).</w:t>
      </w:r>
    </w:p>
    <w:p w14:paraId="4519287C" w14:textId="3EC5C4B4" w:rsidR="00246DD1" w:rsidRPr="00243291" w:rsidRDefault="00246DD1" w:rsidP="00243291">
      <w:pPr>
        <w:pStyle w:val="ListParagraph"/>
        <w:numPr>
          <w:ilvl w:val="0"/>
          <w:numId w:val="3"/>
        </w:numPr>
        <w:rPr>
          <w:rFonts w:cs="Times New Roman"/>
          <w:noProof/>
        </w:rPr>
      </w:pPr>
      <w:r w:rsidRPr="00243291">
        <w:rPr>
          <w:rFonts w:cs="Times New Roman"/>
          <w:b/>
          <w:bCs/>
          <w:i/>
          <w:iCs/>
          <w:noProof/>
        </w:rPr>
        <w:t>Strength-Threat (ST) Strategies</w:t>
      </w:r>
      <w:r w:rsidR="005E6B11" w:rsidRPr="00243291">
        <w:rPr>
          <w:rFonts w:cs="Times New Roman"/>
          <w:b/>
          <w:bCs/>
          <w:i/>
          <w:iCs/>
          <w:noProof/>
        </w:rPr>
        <w:t>:</w:t>
      </w:r>
      <w:r w:rsidR="005E6B11" w:rsidRPr="00243291">
        <w:rPr>
          <w:rFonts w:cs="Times New Roman"/>
          <w:noProof/>
        </w:rPr>
        <w:t xml:space="preserve"> </w:t>
      </w:r>
      <w:r w:rsidR="00511882" w:rsidRPr="00243291">
        <w:rPr>
          <w:rFonts w:cs="Times New Roman"/>
          <w:noProof/>
        </w:rPr>
        <w:t>The strong brand and financial resources of the resort will help to finance floating breakwaters and environmentally efficient seawalls. Tropical cyclones can cause damage to infrastructure and interrupt operations; nonetheless, these constructions might be helpful (Ibrahim, 2023). According to the World Bank (2022), high-risk coastal homes need strategic infrastructure expenditures to protect against extreme weather. Taj Exotica should also teach staff members how to handle weather-related problems so as to ensure passenger safety and service quality. Such preparedness, according to Bhattacharya and Sachdev (2024), will help to improve the security and dependability of the resort; SOPs will therefore be even more important.</w:t>
      </w:r>
    </w:p>
    <w:p w14:paraId="02DD602D" w14:textId="1AFA6E0D" w:rsidR="0023313C" w:rsidRPr="00243291" w:rsidRDefault="00246DD1" w:rsidP="00243291">
      <w:pPr>
        <w:pStyle w:val="ListParagraph"/>
        <w:numPr>
          <w:ilvl w:val="0"/>
          <w:numId w:val="3"/>
        </w:numPr>
        <w:rPr>
          <w:rFonts w:cs="Times New Roman"/>
          <w:noProof/>
        </w:rPr>
      </w:pPr>
      <w:r w:rsidRPr="00243291">
        <w:rPr>
          <w:rFonts w:cs="Times New Roman"/>
          <w:b/>
          <w:bCs/>
          <w:i/>
          <w:iCs/>
          <w:noProof/>
        </w:rPr>
        <w:t>Weakness-Opportunity (WO) Strategies</w:t>
      </w:r>
      <w:r w:rsidR="009D3E4E" w:rsidRPr="00243291">
        <w:rPr>
          <w:rFonts w:cs="Times New Roman"/>
          <w:b/>
          <w:bCs/>
          <w:i/>
          <w:iCs/>
          <w:noProof/>
        </w:rPr>
        <w:t>:</w:t>
      </w:r>
      <w:r w:rsidR="009D3E4E" w:rsidRPr="00243291">
        <w:rPr>
          <w:rFonts w:cs="Times New Roman"/>
          <w:noProof/>
        </w:rPr>
        <w:t xml:space="preserve"> </w:t>
      </w:r>
      <w:r w:rsidR="00511882" w:rsidRPr="00243291">
        <w:rPr>
          <w:rFonts w:cs="Times New Roman"/>
          <w:noProof/>
        </w:rPr>
        <w:t>Taj Exotica could work with global climate resilience groups to solve vulnerabilities including increased environmental risk exposure and adaption costs. Working with these companies could lead to money being acquired and new adaption technologies developed (Hassan et al., 2024). Hernández-Delgado (2024) emphasises that, for resorts with limited resources, joint ventures and partnerships are beneficial since they help to divide financial obligations and transfer knowledge. During off-peak times, sustainable tourist education and marine protection can boost demand (Reddy and Sailesh, 2024). UNWTO (2024) claims that this change in approach could draw eco-education-oriented tourists, hence boosting occupancy and income.</w:t>
      </w:r>
    </w:p>
    <w:p w14:paraId="6910A411" w14:textId="1EEE7F4D" w:rsidR="00246DD1" w:rsidRPr="00243291" w:rsidRDefault="00246DD1" w:rsidP="00243291">
      <w:pPr>
        <w:pStyle w:val="ListParagraph"/>
        <w:numPr>
          <w:ilvl w:val="0"/>
          <w:numId w:val="3"/>
        </w:numPr>
        <w:rPr>
          <w:rFonts w:cs="Times New Roman"/>
          <w:noProof/>
        </w:rPr>
      </w:pPr>
      <w:r w:rsidRPr="00243291">
        <w:rPr>
          <w:rFonts w:cs="Times New Roman"/>
          <w:b/>
          <w:bCs/>
          <w:i/>
          <w:iCs/>
          <w:noProof/>
        </w:rPr>
        <w:t>Weakness-Threat (WT) Strategies</w:t>
      </w:r>
      <w:r w:rsidR="009D3E4E" w:rsidRPr="00243291">
        <w:rPr>
          <w:rFonts w:cs="Times New Roman"/>
          <w:b/>
          <w:bCs/>
          <w:i/>
          <w:iCs/>
          <w:noProof/>
        </w:rPr>
        <w:t>:</w:t>
      </w:r>
      <w:r w:rsidR="009D3E4E" w:rsidRPr="00243291">
        <w:rPr>
          <w:rFonts w:cs="Times New Roman"/>
          <w:noProof/>
        </w:rPr>
        <w:t xml:space="preserve"> </w:t>
      </w:r>
      <w:r w:rsidR="00511882" w:rsidRPr="00243291">
        <w:rPr>
          <w:rFonts w:cs="Times New Roman"/>
          <w:noProof/>
        </w:rPr>
        <w:t xml:space="preserve">Managing strategic risks helps to reduce vulnerabilities in reaction to hazards. One good WT approach is improving climate-risk insurance. Working with specialist underwriters to create extreme weather insurance coverage helps the resort's finances to be protected (Schneider, 2023). Following a disaster, proactive risk-sharing with insurers, according to Imad and Chan (2021), can help to reduce running and maintenance costs. Essential is a thorough adaptive </w:t>
      </w:r>
      <w:r w:rsidR="00511882" w:rsidRPr="00243291">
        <w:rPr>
          <w:rFonts w:cs="Times New Roman"/>
          <w:noProof/>
        </w:rPr>
        <w:lastRenderedPageBreak/>
        <w:t>management plan that can be changed in reaction to climate data (Wilson et al., 2020). During storm warnings, this approach should gradually strengthen infrastructure and apply interim protections. According to Shaver et al. (2022), operations in very erratic climates depend on adaptive management absolutely.</w:t>
      </w:r>
    </w:p>
    <w:p w14:paraId="3A83B938" w14:textId="41A24586" w:rsidR="0023313C" w:rsidRPr="00243291" w:rsidRDefault="00511882" w:rsidP="00243291">
      <w:pPr>
        <w:rPr>
          <w:rFonts w:cs="Times New Roman"/>
          <w:noProof/>
        </w:rPr>
      </w:pPr>
      <w:r w:rsidRPr="00243291">
        <w:rPr>
          <w:rFonts w:cs="Times New Roman"/>
          <w:noProof/>
        </w:rPr>
        <w:t>Taj Exotica Resort &amp; Spa can adapt to the impacts of climate change by thinking through its strengths and weaknesses and creating backup strategies for any disasters. The resort will reduce risks and position itself as a sustainable luxury hotel leader by building creative infrastructure, using alliances, and involving visitors with eco-friendly programs. Within the framework of climate change, these policies promote sustainability, visitor satisfaction, and economic growth.</w:t>
      </w:r>
    </w:p>
    <w:p w14:paraId="4FCEF399" w14:textId="77777777" w:rsidR="009D3E4E" w:rsidRPr="00243291" w:rsidRDefault="009D3E4E" w:rsidP="00243291">
      <w:pPr>
        <w:rPr>
          <w:rFonts w:cs="Times New Roman"/>
          <w:noProof/>
        </w:rPr>
      </w:pPr>
    </w:p>
    <w:p w14:paraId="51B0F81A" w14:textId="0071E55E" w:rsidR="00AE01B8" w:rsidRPr="00243291" w:rsidRDefault="00AE01B8" w:rsidP="00243291">
      <w:pPr>
        <w:rPr>
          <w:rFonts w:cs="Times New Roman"/>
          <w:noProof/>
        </w:rPr>
      </w:pPr>
      <w:r w:rsidRPr="00243291">
        <w:rPr>
          <w:rFonts w:cs="Times New Roman"/>
          <w:noProof/>
        </w:rPr>
        <w:br w:type="page"/>
      </w:r>
    </w:p>
    <w:p w14:paraId="38C937D5" w14:textId="77777777" w:rsidR="005C1B4F" w:rsidRPr="00243291" w:rsidRDefault="005C1B4F" w:rsidP="00243291">
      <w:pPr>
        <w:pStyle w:val="Heading1"/>
        <w:rPr>
          <w:rFonts w:cs="Times New Roman"/>
          <w:noProof/>
        </w:rPr>
      </w:pPr>
      <w:bookmarkStart w:id="17" w:name="_Toc182171908"/>
      <w:r w:rsidRPr="00243291">
        <w:rPr>
          <w:rFonts w:cs="Times New Roman"/>
          <w:noProof/>
        </w:rPr>
        <w:lastRenderedPageBreak/>
        <w:t>Recommendations and Change Management</w:t>
      </w:r>
      <w:bookmarkEnd w:id="17"/>
    </w:p>
    <w:p w14:paraId="490D9EB9" w14:textId="77777777" w:rsidR="005C1B4F" w:rsidRPr="00243291" w:rsidRDefault="005C1B4F" w:rsidP="00243291">
      <w:pPr>
        <w:pStyle w:val="Heading2"/>
        <w:rPr>
          <w:rFonts w:cs="Times New Roman"/>
          <w:noProof/>
        </w:rPr>
      </w:pPr>
      <w:bookmarkStart w:id="18" w:name="_Toc182171909"/>
      <w:r w:rsidRPr="00243291">
        <w:rPr>
          <w:rFonts w:cs="Times New Roman"/>
          <w:noProof/>
        </w:rPr>
        <w:t>Recommendations</w:t>
      </w:r>
      <w:bookmarkEnd w:id="18"/>
    </w:p>
    <w:p w14:paraId="66605D27" w14:textId="77777777" w:rsidR="00511882" w:rsidRPr="00243291" w:rsidRDefault="00511882" w:rsidP="00243291">
      <w:pPr>
        <w:rPr>
          <w:rFonts w:cs="Times New Roman"/>
          <w:noProof/>
        </w:rPr>
      </w:pPr>
      <w:r w:rsidRPr="00243291">
        <w:rPr>
          <w:rFonts w:cs="Times New Roman"/>
          <w:noProof/>
        </w:rPr>
        <w:t>Taj Exotica Resort &amp; Spa has to use a multifarious approach to solve the rising sea levels and the increasing frequency of cyclones so safeguarding the ecology and guaranteeing its long-term viability. These suggestions will improve the resilience of the resort and complement its environmentally friendly reputation brand. Industry best practices and literature support these approaches, which offer a complete implementation road map.</w:t>
      </w:r>
    </w:p>
    <w:p w14:paraId="72B6FF7C" w14:textId="66B4DC38" w:rsidR="00F86564" w:rsidRPr="00243291" w:rsidRDefault="005C1B4F" w:rsidP="00243291">
      <w:pPr>
        <w:pStyle w:val="ListParagraph"/>
        <w:numPr>
          <w:ilvl w:val="0"/>
          <w:numId w:val="4"/>
        </w:numPr>
        <w:rPr>
          <w:rFonts w:cs="Times New Roman"/>
          <w:noProof/>
        </w:rPr>
      </w:pPr>
      <w:r w:rsidRPr="00243291">
        <w:rPr>
          <w:rFonts w:cs="Times New Roman"/>
          <w:b/>
          <w:bCs/>
          <w:noProof/>
        </w:rPr>
        <w:t>Infrastructure Reinforcement with Eco-Friendly Materials:</w:t>
      </w:r>
      <w:r w:rsidRPr="00243291">
        <w:rPr>
          <w:rFonts w:cs="Times New Roman"/>
          <w:noProof/>
        </w:rPr>
        <w:t xml:space="preserve"> </w:t>
      </w:r>
      <w:r w:rsidR="00A16872" w:rsidRPr="00243291">
        <w:rPr>
          <w:rFonts w:cs="Times New Roman"/>
          <w:noProof/>
        </w:rPr>
        <w:t>To meet environmental issues, the resort must strengthen its infrastructure using sustainable, durable materials. Reversing coastal buildings with geopolymer concrete</w:t>
      </w:r>
      <w:r w:rsidR="003D7254" w:rsidRPr="00243291">
        <w:rPr>
          <w:rFonts w:cs="Times New Roman"/>
          <w:noProof/>
        </w:rPr>
        <w:t xml:space="preserve"> </w:t>
      </w:r>
      <w:r w:rsidR="00A16872" w:rsidRPr="00243291">
        <w:rPr>
          <w:rFonts w:cs="Times New Roman"/>
          <w:noProof/>
        </w:rPr>
        <w:t>which is less carbon-intensive than cement and more resistant to salinity</w:t>
      </w:r>
      <w:r w:rsidR="003D7254" w:rsidRPr="00243291">
        <w:rPr>
          <w:rFonts w:cs="Times New Roman"/>
          <w:noProof/>
        </w:rPr>
        <w:t xml:space="preserve"> as per </w:t>
      </w:r>
      <w:r w:rsidR="00A16872" w:rsidRPr="00243291">
        <w:rPr>
          <w:rFonts w:cs="Times New Roman"/>
          <w:noProof/>
        </w:rPr>
        <w:t>Shaver et al., 2022</w:t>
      </w:r>
      <w:r w:rsidR="00802E57" w:rsidRPr="00243291">
        <w:rPr>
          <w:rFonts w:cs="Times New Roman"/>
          <w:noProof/>
        </w:rPr>
        <w:t xml:space="preserve">. It </w:t>
      </w:r>
      <w:r w:rsidR="00A16872" w:rsidRPr="00243291">
        <w:rPr>
          <w:rFonts w:cs="Times New Roman"/>
          <w:noProof/>
        </w:rPr>
        <w:t>can help to support Geopolymer concrete could improve the facilities of resorts and help to realise world sustainability goals (Farooq et al., 2021). Sustainable bamboo and recycled plastic composites improve environmental responsibility and durability by being used in outdoor walks, terraces and leisure spaces (Abdur Rahman et al., 2023). While simultaneously lowering environmental effect and maintenance costs, Khalid et al. (2022) find that recycled composites can withstand extreme weather conditions. These environmentally friendly products will help Taj Exotica create sustainable luxury and lower its carbon footprint.</w:t>
      </w:r>
    </w:p>
    <w:p w14:paraId="4CAADAC3" w14:textId="46E447B9" w:rsidR="00F86564" w:rsidRPr="00243291" w:rsidRDefault="005C1B4F" w:rsidP="00243291">
      <w:pPr>
        <w:pStyle w:val="ListParagraph"/>
        <w:numPr>
          <w:ilvl w:val="0"/>
          <w:numId w:val="4"/>
        </w:numPr>
        <w:rPr>
          <w:rFonts w:cs="Times New Roman"/>
          <w:noProof/>
        </w:rPr>
      </w:pPr>
      <w:r w:rsidRPr="00243291">
        <w:rPr>
          <w:rFonts w:cs="Times New Roman"/>
          <w:b/>
          <w:bCs/>
          <w:noProof/>
        </w:rPr>
        <w:t>Coastal Protection Measures (e.g., Artificial Reefs, Sea Walls):</w:t>
      </w:r>
      <w:r w:rsidRPr="00243291">
        <w:rPr>
          <w:rFonts w:cs="Times New Roman"/>
          <w:noProof/>
        </w:rPr>
        <w:t xml:space="preserve"> </w:t>
      </w:r>
      <w:r w:rsidR="00A16872" w:rsidRPr="00243291">
        <w:rPr>
          <w:rFonts w:cs="Times New Roman"/>
          <w:noProof/>
        </w:rPr>
        <w:t>Taj Exotica could build artificial reefs and environmentally friendly sea barriers to help to reduce coastal erosion and storm surges. Artificial reefs help to improve the natural attractiveness of the resort by shielding the beach from extreme erosion and supporting marine life (Siegel and Siegel, 2020). Artificial reefs, according to Bhattacharya and Sachdev (2024), have lessened strong waves and kept beaches in coastal resorts, therefore providing a sustainable method of shoreline protection. Further protection comes from environmentally friendly sea walls built of natural rocks or bio-receptive concrete. Designed to protect the appearance of the resort and promote the growth of marine life without upsetting the terrain, bio-receptive sea barriers are meant to be Per Dörrie et al. (2022), these eco-integrated buildings are intended to improve the surroundings and safeguard the seashore. Together with regular maintenance and monitoring, these coastal measures help the resort withstand severe weather occurrences and guarantee the pleasure of its guests.</w:t>
      </w:r>
    </w:p>
    <w:p w14:paraId="4D0795EC" w14:textId="270ABDDF" w:rsidR="005C1B4F" w:rsidRPr="00243291" w:rsidRDefault="005C1B4F" w:rsidP="00243291">
      <w:pPr>
        <w:pStyle w:val="ListParagraph"/>
        <w:numPr>
          <w:ilvl w:val="0"/>
          <w:numId w:val="4"/>
        </w:numPr>
        <w:rPr>
          <w:rFonts w:cs="Times New Roman"/>
          <w:noProof/>
        </w:rPr>
      </w:pPr>
      <w:r w:rsidRPr="00243291">
        <w:rPr>
          <w:rFonts w:cs="Times New Roman"/>
          <w:b/>
          <w:bCs/>
          <w:noProof/>
        </w:rPr>
        <w:lastRenderedPageBreak/>
        <w:t>Integration of Sustainable Energy Sources to Reduce Carbon Footprint:</w:t>
      </w:r>
      <w:r w:rsidRPr="00243291">
        <w:rPr>
          <w:rFonts w:cs="Times New Roman"/>
          <w:noProof/>
        </w:rPr>
        <w:t xml:space="preserve"> </w:t>
      </w:r>
      <w:r w:rsidR="00A16872" w:rsidRPr="00243291">
        <w:rPr>
          <w:rFonts w:cs="Times New Roman"/>
          <w:noProof/>
        </w:rPr>
        <w:t>Taj Exotica has to put solar panels and wind turbines in place if it is to reduce its carbon footprint and improve sustainability. The UNWTO (2024) claims that by including renewable energy, the hotel sector may lower greenhouse gas emissions by 40% and over time decrease operating expenses. Small-scale wind turbines can leverage coastal winds to create electricity; solar panels can be placed on rooftops and vacant ground (Yarahmadi and Zarshenas, 2024). Apart from renewable energy sources, choices for energy storage such lithium-ion batteries will guarantee that the power supply is kept under low solar or wind activity. Chan (2022) shows that guests who are environmentally conscious are drawn to energy independence more and more and want lodging that shows real sustainability projects.</w:t>
      </w:r>
    </w:p>
    <w:p w14:paraId="65833184" w14:textId="10A84E90" w:rsidR="005C1B4F" w:rsidRPr="00243291" w:rsidRDefault="005C1B4F" w:rsidP="00243291">
      <w:pPr>
        <w:pStyle w:val="ListParagraph"/>
        <w:numPr>
          <w:ilvl w:val="0"/>
          <w:numId w:val="4"/>
        </w:numPr>
        <w:rPr>
          <w:rFonts w:cs="Times New Roman"/>
          <w:noProof/>
        </w:rPr>
      </w:pPr>
      <w:r w:rsidRPr="00243291">
        <w:rPr>
          <w:rFonts w:cs="Times New Roman"/>
          <w:b/>
          <w:bCs/>
          <w:noProof/>
        </w:rPr>
        <w:t>Comprehensive Water Management Systems:</w:t>
      </w:r>
      <w:r w:rsidRPr="00243291">
        <w:rPr>
          <w:rFonts w:cs="Times New Roman"/>
          <w:noProof/>
        </w:rPr>
        <w:t xml:space="preserve"> </w:t>
      </w:r>
      <w:r w:rsidR="00A16872" w:rsidRPr="00243291">
        <w:rPr>
          <w:rFonts w:cs="Times New Roman"/>
          <w:noProof/>
        </w:rPr>
        <w:t>Using water recycling and purification technology will help the resort to be more sustainable. Modern water treatment systems that clean greywater for landscaping and sanitation can greatly lower freshwater usage, according to Sijimol and Joseph (2021). These solutions can ensure that the resort has a continuous supply of non-potable water, even during bad weather, due to the incursion of salinity and the increasing sea levels (Falkland and White 2020). These solutions, which fit the worldwide water conservation movement, strengthen the environmental credentials of the resort.</w:t>
      </w:r>
    </w:p>
    <w:p w14:paraId="2B6C888F" w14:textId="4C46A2A8" w:rsidR="00A16872" w:rsidRPr="00243291" w:rsidRDefault="00A16872" w:rsidP="00243291">
      <w:pPr>
        <w:rPr>
          <w:rFonts w:cs="Times New Roman"/>
          <w:noProof/>
        </w:rPr>
      </w:pPr>
      <w:r w:rsidRPr="00243291">
        <w:rPr>
          <w:rFonts w:cs="Times New Roman"/>
          <w:noProof/>
        </w:rPr>
        <w:t>Case studies from the domains of environmental engineering and hospitality support the suggestions by means of research. By investing in natural barriers and strengthened infrastructure, coastal resorts are able to reduce catastrophic storm-related economic losses by 60% as per the findings of Hernández-Delgado (2024). In addition to saving money, Mahmoud et al. (2023) also note that resorts using environmental policies and renewable energy improve their brand reputation and guest loyalty. Artificial reefs and environmentally friendly sea walls have protected coasts and improved the surroundings for years. Artificial reef-based resorts have seen a rise in marine biodiversity, which has drawn Costa, Ramos, and Leitão (2024) a unique selling proposition for eco-tourism. These approaches work since they help visitors to enjoy their surroundings and preserve them.</w:t>
      </w:r>
    </w:p>
    <w:p w14:paraId="7DBFADB0" w14:textId="77777777" w:rsidR="00A16872" w:rsidRPr="00243291" w:rsidRDefault="00A16872" w:rsidP="00243291">
      <w:pPr>
        <w:rPr>
          <w:rFonts w:cs="Times New Roman"/>
          <w:noProof/>
        </w:rPr>
      </w:pPr>
      <w:r w:rsidRPr="00243291">
        <w:rPr>
          <w:rFonts w:cs="Times New Roman"/>
          <w:noProof/>
        </w:rPr>
        <w:t xml:space="preserve">By including sustainable energy sources, enhancing water management systems, building artificial reefs and sea walls, and strengthening infrastructure using environmentally friendly materials, Taj Exotica Resort &amp; Spa will become known as a leader in luxury sustainability. By drawing environmentally conscious guests and protecting its assets, these steps will </w:t>
      </w:r>
      <w:r w:rsidRPr="00243291">
        <w:rPr>
          <w:rFonts w:cs="Times New Roman"/>
          <w:noProof/>
        </w:rPr>
        <w:lastRenderedPageBreak/>
        <w:t>guarantee the resort's long-term profitability and competitiveness. Strategic and allowing a chance to highlight the resort's dedication to operational excellence, guest happiness, and environmental stewardship (Papallou, Katafygiotou, and Dimopoulos, 2024), sustainable practices present.</w:t>
      </w:r>
    </w:p>
    <w:p w14:paraId="3CFB7A2A" w14:textId="1DD22360" w:rsidR="005C1B4F" w:rsidRPr="00243291" w:rsidRDefault="005C1B4F" w:rsidP="00243291">
      <w:pPr>
        <w:pStyle w:val="Heading2"/>
        <w:rPr>
          <w:rFonts w:cs="Times New Roman"/>
          <w:noProof/>
        </w:rPr>
      </w:pPr>
      <w:bookmarkStart w:id="19" w:name="_Toc182171910"/>
      <w:r w:rsidRPr="00243291">
        <w:rPr>
          <w:rFonts w:cs="Times New Roman"/>
          <w:noProof/>
        </w:rPr>
        <w:t>Change Management</w:t>
      </w:r>
      <w:bookmarkEnd w:id="19"/>
    </w:p>
    <w:p w14:paraId="480D88DE" w14:textId="0376CEE6" w:rsidR="00A16872" w:rsidRPr="00243291" w:rsidRDefault="00A16872" w:rsidP="00243291">
      <w:pPr>
        <w:rPr>
          <w:rFonts w:cs="Times New Roman"/>
          <w:noProof/>
        </w:rPr>
      </w:pPr>
      <w:r w:rsidRPr="00243291">
        <w:rPr>
          <w:rFonts w:cs="Times New Roman"/>
          <w:noProof/>
        </w:rPr>
        <w:t>Taj Exotica Resort &amp; Spa needs systematic change management if it is to carry out strategic advice. This part outlines the possible uses for Kotter's Change Management Model, an eight-step approach generally acknowledged for its effectiveness in controlling change. This strategy helps stakeholders and staff members of companies to participate in difficult changes (Mızrak, 2024).</w:t>
      </w:r>
    </w:p>
    <w:p w14:paraId="360AA617" w14:textId="39A9EF63" w:rsidR="005C1B4F" w:rsidRPr="00243291" w:rsidRDefault="005C1B4F" w:rsidP="00243291">
      <w:pPr>
        <w:pStyle w:val="ListParagraph"/>
        <w:numPr>
          <w:ilvl w:val="0"/>
          <w:numId w:val="6"/>
        </w:numPr>
        <w:rPr>
          <w:rFonts w:cs="Times New Roman"/>
          <w:noProof/>
        </w:rPr>
      </w:pPr>
      <w:r w:rsidRPr="00243291">
        <w:rPr>
          <w:rFonts w:cs="Times New Roman"/>
          <w:b/>
          <w:bCs/>
          <w:i/>
          <w:iCs/>
          <w:noProof/>
        </w:rPr>
        <w:t>Creating a Sense of Urgency:</w:t>
      </w:r>
      <w:r w:rsidRPr="00243291">
        <w:rPr>
          <w:rFonts w:cs="Times New Roman"/>
          <w:noProof/>
        </w:rPr>
        <w:t xml:space="preserve"> </w:t>
      </w:r>
      <w:r w:rsidR="00A16872" w:rsidRPr="00243291">
        <w:rPr>
          <w:rFonts w:cs="Times New Roman"/>
          <w:noProof/>
        </w:rPr>
        <w:t>Kotter's approach starts with the building of urgency to inspire participants (Graves et al., 2023). This means that the resort activities at Taj Exotica will be subjected to the actual and present hazards connected with climate change, including the escalation of cyclones and the elevation of sea levels. According to Kotter (2012), stakeholders are driven to change when the need for quick response is shown, hence lowering complacency. The publication of IPCC (2021) data, which forecasts significant sea level increases, will underline the importance of applying sustainable practices and infrastructural improvements.</w:t>
      </w:r>
    </w:p>
    <w:p w14:paraId="571A6549" w14:textId="24B98B4B" w:rsidR="005C1B4F" w:rsidRPr="00243291" w:rsidRDefault="005C1B4F" w:rsidP="00243291">
      <w:pPr>
        <w:pStyle w:val="ListParagraph"/>
        <w:numPr>
          <w:ilvl w:val="0"/>
          <w:numId w:val="6"/>
        </w:numPr>
        <w:rPr>
          <w:rFonts w:cs="Times New Roman"/>
          <w:noProof/>
        </w:rPr>
      </w:pPr>
      <w:r w:rsidRPr="00243291">
        <w:rPr>
          <w:rFonts w:cs="Times New Roman"/>
          <w:b/>
          <w:bCs/>
          <w:i/>
          <w:iCs/>
          <w:noProof/>
        </w:rPr>
        <w:t>Building a Guiding Coalition:</w:t>
      </w:r>
      <w:r w:rsidRPr="00243291">
        <w:rPr>
          <w:rFonts w:cs="Times New Roman"/>
          <w:noProof/>
        </w:rPr>
        <w:t xml:space="preserve"> </w:t>
      </w:r>
      <w:r w:rsidR="00A16872" w:rsidRPr="00243291">
        <w:rPr>
          <w:rFonts w:cs="Times New Roman"/>
          <w:noProof/>
        </w:rPr>
        <w:t>To drive transformation, Taj Exotica should assemble a cross-functional committee of top management, department managers, sustainability experts, and important workers (Laig and Abocejo, 2021). This partnership should supervise new initiatives to make sure they complement the strategic goals of the resort. Maintaining momentum during transition, handling challenges, and supporting initiatives—as decided upon by Li et al. (2023)—all depend on a strong leadership team.</w:t>
      </w:r>
    </w:p>
    <w:p w14:paraId="3303D7EB" w14:textId="062C1863" w:rsidR="005C1B4F" w:rsidRPr="00243291" w:rsidRDefault="005C1B4F" w:rsidP="00243291">
      <w:pPr>
        <w:pStyle w:val="ListParagraph"/>
        <w:numPr>
          <w:ilvl w:val="0"/>
          <w:numId w:val="6"/>
        </w:numPr>
        <w:rPr>
          <w:rFonts w:cs="Times New Roman"/>
          <w:noProof/>
        </w:rPr>
      </w:pPr>
      <w:r w:rsidRPr="00243291">
        <w:rPr>
          <w:rFonts w:cs="Times New Roman"/>
          <w:b/>
          <w:bCs/>
          <w:i/>
          <w:iCs/>
          <w:noProof/>
        </w:rPr>
        <w:t>Developing a Vision and Strategy:</w:t>
      </w:r>
      <w:r w:rsidRPr="00243291">
        <w:rPr>
          <w:rFonts w:cs="Times New Roman"/>
          <w:noProof/>
        </w:rPr>
        <w:t xml:space="preserve"> </w:t>
      </w:r>
      <w:r w:rsidR="00A16872" w:rsidRPr="00243291">
        <w:rPr>
          <w:rFonts w:cs="Times New Roman"/>
          <w:noProof/>
        </w:rPr>
        <w:t>A clear vision of the company shows its future and helps to inspire stakeholders by aligning efforts (Mızrak, 2024). The Taj Exotica vision should be to provide sustainable luxury, therefore improving guest experiences and guaranteeing environmental resilience. The policy should cover the reinforcement of infrastructure, coastal preservation, and the integration of renewable energy (Dörrie et al., 2022). Through good communication of this vision, resort staff and guests could be inspired to support changes.</w:t>
      </w:r>
    </w:p>
    <w:p w14:paraId="24D7EFA0" w14:textId="3A5723B9" w:rsidR="005C1B4F" w:rsidRPr="00243291" w:rsidRDefault="005C1B4F" w:rsidP="00243291">
      <w:pPr>
        <w:pStyle w:val="ListParagraph"/>
        <w:numPr>
          <w:ilvl w:val="0"/>
          <w:numId w:val="6"/>
        </w:numPr>
        <w:rPr>
          <w:rFonts w:cs="Times New Roman"/>
          <w:noProof/>
        </w:rPr>
      </w:pPr>
      <w:r w:rsidRPr="00243291">
        <w:rPr>
          <w:rFonts w:cs="Times New Roman"/>
          <w:b/>
          <w:bCs/>
          <w:i/>
          <w:iCs/>
          <w:noProof/>
        </w:rPr>
        <w:lastRenderedPageBreak/>
        <w:t>Communicating the Vision:</w:t>
      </w:r>
      <w:r w:rsidRPr="00243291">
        <w:rPr>
          <w:rFonts w:cs="Times New Roman"/>
          <w:noProof/>
        </w:rPr>
        <w:t xml:space="preserve"> </w:t>
      </w:r>
      <w:r w:rsidR="00A16872" w:rsidRPr="00243291">
        <w:rPr>
          <w:rFonts w:cs="Times New Roman"/>
          <w:noProof/>
        </w:rPr>
        <w:t>Change management calls for good communication (Graves et al., 2023). Staff meetings, newsletters, and the internet should all help to convey the vision and strategies</w:t>
      </w:r>
      <w:r w:rsidR="00A17FA2" w:rsidRPr="00243291">
        <w:rPr>
          <w:rFonts w:cs="Times New Roman"/>
          <w:noProof/>
        </w:rPr>
        <w:t xml:space="preserve"> (Laig and Abocejo, 2021)</w:t>
      </w:r>
      <w:r w:rsidR="00A16872" w:rsidRPr="00243291">
        <w:rPr>
          <w:rFonts w:cs="Times New Roman"/>
          <w:noProof/>
        </w:rPr>
        <w:t>. Frequent updates and open channels for employee comments help to build openness and trust</w:t>
      </w:r>
      <w:r w:rsidR="00A17FA2" w:rsidRPr="00243291">
        <w:rPr>
          <w:rFonts w:cs="Times New Roman"/>
          <w:noProof/>
        </w:rPr>
        <w:t xml:space="preserve">. </w:t>
      </w:r>
      <w:r w:rsidR="00A16872" w:rsidRPr="00243291">
        <w:rPr>
          <w:rFonts w:cs="Times New Roman"/>
          <w:noProof/>
        </w:rPr>
        <w:t>Kotter (2012) argues that by means of consistent, unambiguous communication of the change process to stakeholders, the purpose is reinforced and opposition is reduced.</w:t>
      </w:r>
    </w:p>
    <w:p w14:paraId="3BB94697" w14:textId="005E5E53" w:rsidR="005C1B4F" w:rsidRPr="00243291" w:rsidRDefault="005C1B4F" w:rsidP="00243291">
      <w:pPr>
        <w:pStyle w:val="ListParagraph"/>
        <w:numPr>
          <w:ilvl w:val="0"/>
          <w:numId w:val="6"/>
        </w:numPr>
        <w:rPr>
          <w:rFonts w:cs="Times New Roman"/>
          <w:noProof/>
        </w:rPr>
      </w:pPr>
      <w:r w:rsidRPr="00243291">
        <w:rPr>
          <w:rFonts w:cs="Times New Roman"/>
          <w:b/>
          <w:bCs/>
          <w:i/>
          <w:iCs/>
          <w:noProof/>
        </w:rPr>
        <w:t>Empowering Broad-Based Action:</w:t>
      </w:r>
      <w:r w:rsidRPr="00243291">
        <w:rPr>
          <w:rFonts w:cs="Times New Roman"/>
          <w:noProof/>
        </w:rPr>
        <w:t xml:space="preserve"> </w:t>
      </w:r>
      <w:r w:rsidR="00A16872" w:rsidRPr="00243291">
        <w:rPr>
          <w:rFonts w:cs="Times New Roman"/>
          <w:noProof/>
        </w:rPr>
        <w:t>Employee empowerment calls for the lowering of barriers to change (Graves et al., 2023). Taj Exotica has to face challenges like a lack of environmentally friendly methods and a fresh view of infrastructure. Staff members of the resort should receive thorough instruction in eco-friendly operations, renewable energy systems, and hurricane response techniques. According to the ADKAR Model, employee empowerment helps to build ownership among staff members, so lowering resistance and raising confidence (Laig and Abocejo, 2021).</w:t>
      </w:r>
    </w:p>
    <w:p w14:paraId="67B70BBD" w14:textId="22BB3FD7" w:rsidR="005C1B4F" w:rsidRPr="00243291" w:rsidRDefault="005C1B4F" w:rsidP="00243291">
      <w:pPr>
        <w:pStyle w:val="ListParagraph"/>
        <w:numPr>
          <w:ilvl w:val="0"/>
          <w:numId w:val="6"/>
        </w:numPr>
        <w:rPr>
          <w:rFonts w:cs="Times New Roman"/>
          <w:noProof/>
        </w:rPr>
      </w:pPr>
      <w:r w:rsidRPr="00243291">
        <w:rPr>
          <w:rFonts w:cs="Times New Roman"/>
          <w:b/>
          <w:bCs/>
          <w:i/>
          <w:iCs/>
          <w:noProof/>
        </w:rPr>
        <w:t>Generating Short-Term Wins:</w:t>
      </w:r>
      <w:r w:rsidRPr="00243291">
        <w:rPr>
          <w:rFonts w:cs="Times New Roman"/>
          <w:noProof/>
        </w:rPr>
        <w:t xml:space="preserve"> </w:t>
      </w:r>
      <w:r w:rsidR="00A16872" w:rsidRPr="00243291">
        <w:rPr>
          <w:rFonts w:cs="Times New Roman"/>
          <w:noProof/>
        </w:rPr>
        <w:t>Mızrak (2024) emphasises the need of honouring temporary achievements in order to keep momentum and growth. These successes can call for the completion of infrastructure strengthening or the installation of renewable energy systems. Celebrating these achievements will help the team be inspired and the mission be strengthened, according to Martinez, Kilag, and Macario (2023). Short-term wins, according to Kotter (2012), build credibility and show that the change process is moving forward, hence increasing support and participation.</w:t>
      </w:r>
    </w:p>
    <w:p w14:paraId="012D4458" w14:textId="46266668" w:rsidR="00A16872" w:rsidRPr="00243291" w:rsidRDefault="005C1B4F" w:rsidP="00243291">
      <w:pPr>
        <w:pStyle w:val="ListParagraph"/>
        <w:numPr>
          <w:ilvl w:val="0"/>
          <w:numId w:val="6"/>
        </w:numPr>
        <w:rPr>
          <w:rFonts w:cs="Times New Roman"/>
          <w:noProof/>
        </w:rPr>
      </w:pPr>
      <w:r w:rsidRPr="00243291">
        <w:rPr>
          <w:rFonts w:cs="Times New Roman"/>
          <w:b/>
          <w:bCs/>
          <w:i/>
          <w:iCs/>
          <w:noProof/>
        </w:rPr>
        <w:t>Consolidating Gains and Producing More Change:</w:t>
      </w:r>
      <w:r w:rsidRPr="00243291">
        <w:rPr>
          <w:rFonts w:cs="Times New Roman"/>
          <w:noProof/>
        </w:rPr>
        <w:t xml:space="preserve"> </w:t>
      </w:r>
      <w:r w:rsidR="00A16872" w:rsidRPr="00243291">
        <w:rPr>
          <w:rFonts w:cs="Times New Roman"/>
          <w:noProof/>
        </w:rPr>
        <w:t>Leveraging its initial successes will help the company to undergo a more significant metamorphosis (Graves et al., 2023). Taj Exotica wants to improve its effective initiatives using environmentally friendly techniques including creative water management systems and man-made reefs. Li et al. (2023) contend that the consolidation of gains calls for constant examination and reinforcement of successful tactics as well as strategy adjustment in response to fresh data and comments.</w:t>
      </w:r>
    </w:p>
    <w:p w14:paraId="36902271" w14:textId="26B61468" w:rsidR="005C1B4F" w:rsidRPr="00243291" w:rsidRDefault="005C1B4F" w:rsidP="00243291">
      <w:pPr>
        <w:pStyle w:val="ListParagraph"/>
        <w:numPr>
          <w:ilvl w:val="0"/>
          <w:numId w:val="6"/>
        </w:numPr>
        <w:rPr>
          <w:rFonts w:cs="Times New Roman"/>
          <w:noProof/>
        </w:rPr>
      </w:pPr>
      <w:r w:rsidRPr="00243291">
        <w:rPr>
          <w:rFonts w:cs="Times New Roman"/>
          <w:b/>
          <w:bCs/>
          <w:i/>
          <w:iCs/>
          <w:noProof/>
        </w:rPr>
        <w:t>Anchoring New Approaches in the Culture:</w:t>
      </w:r>
      <w:r w:rsidRPr="00243291">
        <w:rPr>
          <w:rFonts w:cs="Times New Roman"/>
          <w:noProof/>
        </w:rPr>
        <w:t xml:space="preserve"> </w:t>
      </w:r>
      <w:r w:rsidR="00A16872" w:rsidRPr="00243291">
        <w:rPr>
          <w:rFonts w:cs="Times New Roman"/>
          <w:noProof/>
        </w:rPr>
        <w:t>The third stage consists in including fresh behaviours into the resort culture (Laig and Abocejo, 2021). Reiteration of sustainability in everyday operations depends on communication and support of leaders. Taj Exotica could include sustainable goals into its employee performance assessments and award schemes to confirm the improvements in culture. Martinez, Kilag, and Macario (2023) underline the need of including long-term transformation into the corporate culture and supporting it with shared values.</w:t>
      </w:r>
    </w:p>
    <w:p w14:paraId="5F6B167E" w14:textId="77777777" w:rsidR="00C91904" w:rsidRPr="00243291" w:rsidRDefault="00C91904" w:rsidP="00243291">
      <w:pPr>
        <w:rPr>
          <w:rFonts w:cs="Times New Roman"/>
          <w:noProof/>
        </w:rPr>
      </w:pPr>
      <w:r w:rsidRPr="00243291">
        <w:rPr>
          <w:rFonts w:cs="Times New Roman"/>
          <w:noProof/>
        </w:rPr>
        <w:lastRenderedPageBreak/>
        <w:t>Research show that Kotter's approach generates thorough and environmentally friendly change (Graves et al., 2023). Burnes (2014) found that Kotter's method improved staff involvement and opposition during major changes. A methodical approach helps to sustain momentum and organisational resilience by stressing past stages and thereby promoting small-scale development (Mızrak, 2024).</w:t>
      </w:r>
    </w:p>
    <w:p w14:paraId="2A4AD0FE" w14:textId="77777777" w:rsidR="00C91904" w:rsidRPr="00243291" w:rsidRDefault="00C91904" w:rsidP="00243291">
      <w:pPr>
        <w:rPr>
          <w:rFonts w:cs="Times New Roman"/>
          <w:noProof/>
        </w:rPr>
      </w:pPr>
      <w:r w:rsidRPr="00243291">
        <w:rPr>
          <w:rFonts w:cs="Times New Roman"/>
          <w:noProof/>
        </w:rPr>
        <w:t>Burnes (2014) claims that methods based on accepted models—such as Kotter's—are more likely to be successful. In line with Taj Exotica's commitment to visitor happiness and quality, this strategy will help it to consciously and inclusively shift to climate resilience and sustainability.</w:t>
      </w:r>
    </w:p>
    <w:p w14:paraId="1340655C" w14:textId="77777777" w:rsidR="00C91904" w:rsidRPr="00243291" w:rsidRDefault="00C91904" w:rsidP="00243291">
      <w:pPr>
        <w:rPr>
          <w:rFonts w:cs="Times New Roman"/>
          <w:noProof/>
        </w:rPr>
      </w:pPr>
      <w:r w:rsidRPr="00243291">
        <w:rPr>
          <w:rFonts w:cs="Times New Roman"/>
          <w:noProof/>
        </w:rPr>
        <w:t>Taj Exotica Resort &amp; Spa can apply Kotter's Change Management Model to integrate renewable energy sources, coastal protection, and infrastructural improvements. Resorts should include improvements into organisational culture, form alliances, and establish urgency if they want to properly use sustainable practices (Mızrak, 2024). Engaging visitors, empowering staff, and building Taj Exotica's leadership in sustainable luxury will help this approach assure long-term profitability and increase its resilience to environmental issues.</w:t>
      </w:r>
    </w:p>
    <w:p w14:paraId="3ACD38CE" w14:textId="110435EB" w:rsidR="00C91904" w:rsidRPr="00243291" w:rsidRDefault="00C91904" w:rsidP="00243291">
      <w:pPr>
        <w:jc w:val="left"/>
        <w:rPr>
          <w:rFonts w:eastAsiaTheme="majorEastAsia" w:cs="Times New Roman"/>
          <w:b/>
          <w:noProof/>
          <w:sz w:val="28"/>
          <w:szCs w:val="26"/>
        </w:rPr>
      </w:pPr>
    </w:p>
    <w:p w14:paraId="1BB16AA5" w14:textId="77777777" w:rsidR="00C91904" w:rsidRPr="00243291" w:rsidRDefault="00C91904" w:rsidP="00243291">
      <w:pPr>
        <w:pStyle w:val="Heading2"/>
        <w:rPr>
          <w:rFonts w:cs="Times New Roman"/>
          <w:noProof/>
        </w:rPr>
        <w:sectPr w:rsidR="00C91904" w:rsidRPr="00243291" w:rsidSect="00BF563C">
          <w:footerReference w:type="default" r:id="rId10"/>
          <w:pgSz w:w="11906" w:h="16838" w:code="9"/>
          <w:pgMar w:top="1440" w:right="1440" w:bottom="1440" w:left="1440" w:header="720" w:footer="720" w:gutter="0"/>
          <w:cols w:space="720"/>
          <w:docGrid w:linePitch="360"/>
        </w:sectPr>
      </w:pPr>
    </w:p>
    <w:p w14:paraId="52618A24" w14:textId="0F473BC9" w:rsidR="00B34EC8" w:rsidRPr="00243291" w:rsidRDefault="00B34EC8" w:rsidP="00243291">
      <w:pPr>
        <w:pStyle w:val="Heading2"/>
        <w:rPr>
          <w:rFonts w:cs="Times New Roman"/>
          <w:noProof/>
        </w:rPr>
      </w:pPr>
      <w:bookmarkStart w:id="20" w:name="_Toc182171911"/>
      <w:r w:rsidRPr="00243291">
        <w:rPr>
          <w:rFonts w:cs="Times New Roman"/>
          <w:noProof/>
        </w:rPr>
        <w:lastRenderedPageBreak/>
        <w:t>Success Metrics</w:t>
      </w:r>
      <w:bookmarkEnd w:id="20"/>
    </w:p>
    <w:p w14:paraId="36FE0DCF" w14:textId="300C91EC" w:rsidR="00C91904" w:rsidRPr="00243291" w:rsidRDefault="00C91904" w:rsidP="00243291">
      <w:pPr>
        <w:rPr>
          <w:rFonts w:cs="Times New Roman"/>
          <w:noProof/>
        </w:rPr>
      </w:pPr>
      <w:r w:rsidRPr="00243291">
        <w:rPr>
          <w:rFonts w:cs="Times New Roman"/>
          <w:noProof/>
        </w:rPr>
        <w:drawing>
          <wp:inline distT="0" distB="0" distL="0" distR="0" wp14:anchorId="77F8A8B3" wp14:editId="42165E80">
            <wp:extent cx="8863330" cy="5063490"/>
            <wp:effectExtent l="0" t="0" r="0" b="3810"/>
            <wp:docPr id="95657031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70312" name="Picture 1" descr="A white paper with black text&#10;&#10;Description automatically generated"/>
                    <pic:cNvPicPr/>
                  </pic:nvPicPr>
                  <pic:blipFill>
                    <a:blip r:embed="rId11"/>
                    <a:stretch>
                      <a:fillRect/>
                    </a:stretch>
                  </pic:blipFill>
                  <pic:spPr>
                    <a:xfrm>
                      <a:off x="0" y="0"/>
                      <a:ext cx="8863330" cy="5063490"/>
                    </a:xfrm>
                    <a:prstGeom prst="rect">
                      <a:avLst/>
                    </a:prstGeom>
                  </pic:spPr>
                </pic:pic>
              </a:graphicData>
            </a:graphic>
          </wp:inline>
        </w:drawing>
      </w:r>
    </w:p>
    <w:p w14:paraId="2B452AD8" w14:textId="0B7F8AD7" w:rsidR="005C1B4F" w:rsidRPr="00243291" w:rsidRDefault="00B34EC8" w:rsidP="00243291">
      <w:pPr>
        <w:pStyle w:val="Heading2"/>
        <w:rPr>
          <w:rFonts w:cs="Times New Roman"/>
          <w:noProof/>
        </w:rPr>
      </w:pPr>
      <w:bookmarkStart w:id="21" w:name="_Toc182171912"/>
      <w:r w:rsidRPr="00243291">
        <w:rPr>
          <w:rFonts w:cs="Times New Roman"/>
          <w:noProof/>
        </w:rPr>
        <w:lastRenderedPageBreak/>
        <w:t>Cost Analysis</w:t>
      </w:r>
      <w:bookmarkEnd w:id="21"/>
    </w:p>
    <w:p w14:paraId="7EF4F948" w14:textId="6CA74E0A" w:rsidR="00B34EC8" w:rsidRPr="00243291" w:rsidRDefault="00C91904" w:rsidP="00243291">
      <w:pPr>
        <w:rPr>
          <w:rFonts w:cs="Times New Roman"/>
          <w:noProof/>
          <w:lang w:eastAsia="en-GB"/>
        </w:rPr>
      </w:pPr>
      <w:r w:rsidRPr="00243291">
        <w:rPr>
          <w:rFonts w:cs="Times New Roman"/>
          <w:noProof/>
          <w:lang w:eastAsia="en-GB"/>
        </w:rPr>
        <w:drawing>
          <wp:inline distT="0" distB="0" distL="0" distR="0" wp14:anchorId="1ACD570C" wp14:editId="02D77DC9">
            <wp:extent cx="8863330" cy="5310505"/>
            <wp:effectExtent l="0" t="0" r="0" b="4445"/>
            <wp:docPr id="1016577736" name="Picture 1"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77736" name="Picture 1" descr="A white and black document with black text&#10;&#10;Description automatically generated"/>
                    <pic:cNvPicPr/>
                  </pic:nvPicPr>
                  <pic:blipFill>
                    <a:blip r:embed="rId12"/>
                    <a:stretch>
                      <a:fillRect/>
                    </a:stretch>
                  </pic:blipFill>
                  <pic:spPr>
                    <a:xfrm>
                      <a:off x="0" y="0"/>
                      <a:ext cx="8863330" cy="5310505"/>
                    </a:xfrm>
                    <a:prstGeom prst="rect">
                      <a:avLst/>
                    </a:prstGeom>
                  </pic:spPr>
                </pic:pic>
              </a:graphicData>
            </a:graphic>
          </wp:inline>
        </w:drawing>
      </w:r>
    </w:p>
    <w:p w14:paraId="4DA50A33" w14:textId="46F8DFBC" w:rsidR="00B34EC8" w:rsidRPr="00243291" w:rsidRDefault="00B34EC8" w:rsidP="00243291">
      <w:pPr>
        <w:pStyle w:val="Heading1"/>
        <w:rPr>
          <w:rFonts w:cs="Times New Roman"/>
          <w:noProof/>
          <w:lang w:eastAsia="en-GB"/>
        </w:rPr>
      </w:pPr>
      <w:bookmarkStart w:id="22" w:name="_Toc182171913"/>
      <w:r w:rsidRPr="00243291">
        <w:rPr>
          <w:rFonts w:cs="Times New Roman"/>
          <w:noProof/>
          <w:lang w:eastAsia="en-GB"/>
        </w:rPr>
        <w:lastRenderedPageBreak/>
        <w:t>Action Plan</w:t>
      </w:r>
      <w:bookmarkEnd w:id="22"/>
    </w:p>
    <w:p w14:paraId="7C91F979" w14:textId="40787178" w:rsidR="00B34EC8" w:rsidRPr="00243291" w:rsidRDefault="00D82CD8" w:rsidP="00243291">
      <w:pPr>
        <w:rPr>
          <w:rFonts w:cs="Times New Roman"/>
          <w:noProof/>
          <w:lang w:eastAsia="en-GB"/>
        </w:rPr>
      </w:pPr>
      <w:r w:rsidRPr="00243291">
        <w:rPr>
          <w:rFonts w:cs="Times New Roman"/>
          <w:noProof/>
          <w:lang w:eastAsia="en-GB"/>
        </w:rPr>
        <w:drawing>
          <wp:inline distT="0" distB="0" distL="0" distR="0" wp14:anchorId="67A5EEA5" wp14:editId="0C542690">
            <wp:extent cx="8863330" cy="4801870"/>
            <wp:effectExtent l="0" t="0" r="0" b="0"/>
            <wp:docPr id="2087021229" name="Picture 1" descr="A table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21229" name="Picture 1" descr="A table with black and white text&#10;&#10;Description automatically generated"/>
                    <pic:cNvPicPr/>
                  </pic:nvPicPr>
                  <pic:blipFill>
                    <a:blip r:embed="rId13"/>
                    <a:stretch>
                      <a:fillRect/>
                    </a:stretch>
                  </pic:blipFill>
                  <pic:spPr>
                    <a:xfrm>
                      <a:off x="0" y="0"/>
                      <a:ext cx="8863330" cy="4801870"/>
                    </a:xfrm>
                    <a:prstGeom prst="rect">
                      <a:avLst/>
                    </a:prstGeom>
                  </pic:spPr>
                </pic:pic>
              </a:graphicData>
            </a:graphic>
          </wp:inline>
        </w:drawing>
      </w:r>
    </w:p>
    <w:p w14:paraId="22C87206" w14:textId="77777777" w:rsidR="00C91904" w:rsidRPr="00243291" w:rsidRDefault="00C91904" w:rsidP="00243291">
      <w:pPr>
        <w:jc w:val="left"/>
        <w:rPr>
          <w:rFonts w:cs="Times New Roman"/>
          <w:noProof/>
          <w:lang w:eastAsia="en-GB"/>
        </w:rPr>
      </w:pPr>
    </w:p>
    <w:p w14:paraId="553DEFDF" w14:textId="77777777" w:rsidR="00C91904" w:rsidRPr="00243291" w:rsidRDefault="00C91904" w:rsidP="00243291">
      <w:pPr>
        <w:pStyle w:val="Heading1"/>
        <w:rPr>
          <w:rFonts w:cs="Times New Roman"/>
          <w:noProof/>
          <w:lang w:eastAsia="en-GB"/>
        </w:rPr>
        <w:sectPr w:rsidR="00C91904" w:rsidRPr="00243291" w:rsidSect="00C91904">
          <w:pgSz w:w="16838" w:h="11906" w:orient="landscape" w:code="9"/>
          <w:pgMar w:top="1440" w:right="1440" w:bottom="1440" w:left="1440" w:header="720" w:footer="720" w:gutter="0"/>
          <w:cols w:space="720"/>
          <w:docGrid w:linePitch="360"/>
        </w:sectPr>
      </w:pPr>
    </w:p>
    <w:p w14:paraId="0F74CD99" w14:textId="59CF3129" w:rsidR="00B34EC8" w:rsidRPr="00243291" w:rsidRDefault="00B34EC8" w:rsidP="00243291">
      <w:pPr>
        <w:pStyle w:val="Heading1"/>
        <w:rPr>
          <w:rFonts w:cs="Times New Roman"/>
          <w:noProof/>
          <w:lang w:eastAsia="en-GB"/>
        </w:rPr>
      </w:pPr>
      <w:bookmarkStart w:id="23" w:name="_Toc182171914"/>
      <w:r w:rsidRPr="00243291">
        <w:rPr>
          <w:rFonts w:cs="Times New Roman"/>
          <w:noProof/>
          <w:lang w:eastAsia="en-GB"/>
        </w:rPr>
        <w:lastRenderedPageBreak/>
        <w:t>Conclusion</w:t>
      </w:r>
      <w:bookmarkEnd w:id="23"/>
    </w:p>
    <w:p w14:paraId="367F653C" w14:textId="7102B98D" w:rsidR="00C91904" w:rsidRPr="00243291" w:rsidRDefault="00C91904" w:rsidP="00243291">
      <w:pPr>
        <w:rPr>
          <w:rFonts w:cs="Times New Roman"/>
          <w:noProof/>
          <w:lang w:eastAsia="en-GB"/>
        </w:rPr>
      </w:pPr>
      <w:r w:rsidRPr="00243291">
        <w:rPr>
          <w:rFonts w:cs="Times New Roman"/>
          <w:noProof/>
          <w:lang w:eastAsia="en-GB"/>
        </w:rPr>
        <w:t xml:space="preserve">Finally, Taj Exotica Resort &amp; Spa faces environmental issues including increasing sea levels and more frequent cyclones since it is in the Maldives, a climate-sensitive island. These issues compromise the infrastructure, operations, client happiness of the resort. Using PESTEL, SWOT, and TOWS studies, this </w:t>
      </w:r>
      <w:r w:rsidR="00745589" w:rsidRPr="00243291">
        <w:rPr>
          <w:rFonts w:cs="Times New Roman"/>
          <w:noProof/>
          <w:lang w:eastAsia="en-GB"/>
        </w:rPr>
        <w:t>report</w:t>
      </w:r>
      <w:r w:rsidRPr="00243291">
        <w:rPr>
          <w:rFonts w:cs="Times New Roman"/>
          <w:noProof/>
          <w:lang w:eastAsia="en-GB"/>
        </w:rPr>
        <w:t xml:space="preserve"> identified important areas needing proactive intervention and provided all-encompassing ideas to improve the sustainability and resilience of the resort.</w:t>
      </w:r>
    </w:p>
    <w:p w14:paraId="505B6CE9" w14:textId="77777777" w:rsidR="00C91904" w:rsidRPr="00243291" w:rsidRDefault="00C91904" w:rsidP="00243291">
      <w:pPr>
        <w:rPr>
          <w:rFonts w:cs="Times New Roman"/>
          <w:noProof/>
          <w:lang w:eastAsia="en-GB"/>
        </w:rPr>
      </w:pPr>
      <w:r w:rsidRPr="00243291">
        <w:rPr>
          <w:rFonts w:cs="Times New Roman"/>
          <w:noProof/>
          <w:lang w:eastAsia="en-GB"/>
        </w:rPr>
        <w:t>Using sustainable energy sources, environmentally friendly infrastructure, and coastline protection projects including manmade reefs and sea walls helps the resort's carbon impact to be lessened. Literature and case studies show that these accordance with global best practices, sustainable climate resilience measures are those which Using ecologically friendly materials, including recycled composites and geopolymer concrete, which provide long-term durability and low maintenance costs, helps the resort's environmental goals to be advanced. The addition of ecological value and the decrease of wave energy by man-made reefs accentuates the luxurious picture of the resort. They also improve marine biodiversity. Examples of renewable energy sources that lower carbon emissions and running costs are solar panels and wind turbines, therefore encouraging worldwide sustainable tourism.</w:t>
      </w:r>
    </w:p>
    <w:p w14:paraId="406B204F" w14:textId="213EFEC7" w:rsidR="00C91904" w:rsidRPr="00243291" w:rsidRDefault="00C91904" w:rsidP="00243291">
      <w:pPr>
        <w:rPr>
          <w:rFonts w:cs="Times New Roman"/>
          <w:noProof/>
          <w:lang w:eastAsia="en-GB"/>
        </w:rPr>
      </w:pPr>
      <w:r w:rsidRPr="00243291">
        <w:rPr>
          <w:rFonts w:cs="Times New Roman"/>
          <w:noProof/>
          <w:lang w:eastAsia="en-GB"/>
        </w:rPr>
        <w:t>We must apply these techniques. While appealing to environmentally sensitive guests, proactive environmental measures that protect the resort's assets and guarantee operational continuity strengthen its market situation. The UNWTO (2024) claims that environmentally friendly hotel operations improve brand reputation, long-term profitability, and tourist loyalty. Additionally resulting from sustainability projects are funding and cooperation with environmental organisations and NGOs.</w:t>
      </w:r>
    </w:p>
    <w:p w14:paraId="68C353C2" w14:textId="77777777" w:rsidR="00C91904" w:rsidRPr="00243291" w:rsidRDefault="00C91904" w:rsidP="00243291">
      <w:pPr>
        <w:rPr>
          <w:rFonts w:cs="Times New Roman"/>
          <w:noProof/>
          <w:lang w:eastAsia="en-GB"/>
        </w:rPr>
      </w:pPr>
      <w:r w:rsidRPr="00243291">
        <w:rPr>
          <w:rFonts w:cs="Times New Roman"/>
          <w:noProof/>
          <w:lang w:eastAsia="en-GB"/>
        </w:rPr>
        <w:t>Kotter's Change Management Model allows one to apply these ideas to guarantee that the change is welcomed by visitors as well as by staff members and is seamless. An eight-step approach stresses the development of a governing coalition, the formulation of a common vision, the empowerment of people, and the inclusion of new practices into the organisational culture. This strategic change management approach helps to lower opposition, involve stakeholders, and promote sustainability.</w:t>
      </w:r>
    </w:p>
    <w:p w14:paraId="28712A3F" w14:textId="77777777" w:rsidR="00C91904" w:rsidRPr="00243291" w:rsidRDefault="00C91904" w:rsidP="00243291">
      <w:pPr>
        <w:rPr>
          <w:rFonts w:cs="Times New Roman"/>
          <w:noProof/>
          <w:lang w:eastAsia="en-GB"/>
        </w:rPr>
      </w:pPr>
      <w:r w:rsidRPr="00243291">
        <w:rPr>
          <w:rFonts w:cs="Times New Roman"/>
          <w:noProof/>
          <w:lang w:eastAsia="en-GB"/>
        </w:rPr>
        <w:t xml:space="preserve">These steps will improve the resort's natural appeal and increase its resilience to climate change, therefore complementing world sustainability trends. These ideas justify the $4.55 </w:t>
      </w:r>
      <w:r w:rsidRPr="00243291">
        <w:rPr>
          <w:rFonts w:cs="Times New Roman"/>
          <w:noProof/>
          <w:lang w:eastAsia="en-GB"/>
        </w:rPr>
        <w:lastRenderedPageBreak/>
        <w:t>million initial phase cost by long-term operational savings, lower maintenance costs, and improved reputation as a leader in sustainable luxury.</w:t>
      </w:r>
    </w:p>
    <w:p w14:paraId="36E80AED" w14:textId="3A4C19BD" w:rsidR="0040085E" w:rsidRPr="00243291" w:rsidRDefault="00C91904" w:rsidP="00243291">
      <w:pPr>
        <w:rPr>
          <w:rFonts w:cs="Times New Roman"/>
          <w:noProof/>
          <w:lang w:eastAsia="en-GB"/>
        </w:rPr>
      </w:pPr>
      <w:r w:rsidRPr="00243291">
        <w:rPr>
          <w:rFonts w:cs="Times New Roman"/>
          <w:noProof/>
          <w:lang w:eastAsia="en-GB"/>
        </w:rPr>
        <w:t>All things considered, we appreciate Taj Exotica Resort &amp; Spa for handing over this vital task of evaluating and endorsing resilience and environmental policies. The resort should take care of environmental issues since it presents a chance to demonstrate its dedication to ethical travel, quality, and the welfare of visitors and the surroundings. With the intended actions, we are sure Taj Exotica will remain a top location, setting an example for sustainable luxury in the Maldives and beyond. Participating in such a major initiative was an honour.</w:t>
      </w:r>
      <w:r w:rsidR="0040085E" w:rsidRPr="00243291">
        <w:rPr>
          <w:rFonts w:cs="Times New Roman"/>
          <w:noProof/>
          <w:lang w:eastAsia="en-GB"/>
        </w:rPr>
        <w:br w:type="page"/>
      </w:r>
    </w:p>
    <w:p w14:paraId="0AC67000" w14:textId="3BA036A6" w:rsidR="0040085E" w:rsidRPr="00243291" w:rsidRDefault="0040085E" w:rsidP="00243291">
      <w:pPr>
        <w:pStyle w:val="Heading1"/>
        <w:rPr>
          <w:rFonts w:cs="Times New Roman"/>
          <w:noProof/>
          <w:lang w:eastAsia="en-GB"/>
        </w:rPr>
      </w:pPr>
      <w:bookmarkStart w:id="24" w:name="_Toc182171915"/>
      <w:r w:rsidRPr="00243291">
        <w:rPr>
          <w:rFonts w:cs="Times New Roman"/>
          <w:noProof/>
          <w:lang w:eastAsia="en-GB"/>
        </w:rPr>
        <w:lastRenderedPageBreak/>
        <w:t>List of References</w:t>
      </w:r>
      <w:bookmarkEnd w:id="24"/>
    </w:p>
    <w:p w14:paraId="15683DBA" w14:textId="77777777" w:rsidR="00747807" w:rsidRPr="00747807" w:rsidRDefault="00747807" w:rsidP="00747807">
      <w:pPr>
        <w:rPr>
          <w:rFonts w:cs="Times New Roman"/>
          <w:noProof/>
          <w:lang w:eastAsia="en-GB"/>
        </w:rPr>
      </w:pPr>
      <w:r w:rsidRPr="00747807">
        <w:rPr>
          <w:rFonts w:cs="Times New Roman"/>
          <w:noProof/>
          <w:lang w:eastAsia="en-GB"/>
        </w:rPr>
        <w:t xml:space="preserve">Abbass, K., Qasim, M.Z., Song, H., Murshed, M., Mahmood, H. and Younis, I. (2022). A review of the global climate change impacts, adaptation, and sustainable mitigation measures. </w:t>
      </w:r>
      <w:r w:rsidRPr="00747807">
        <w:rPr>
          <w:rFonts w:cs="Times New Roman"/>
          <w:i/>
          <w:iCs/>
          <w:noProof/>
          <w:lang w:eastAsia="en-GB"/>
        </w:rPr>
        <w:t>Environmental Science and Pollution Research</w:t>
      </w:r>
      <w:r w:rsidRPr="00747807">
        <w:rPr>
          <w:rFonts w:cs="Times New Roman"/>
          <w:noProof/>
          <w:lang w:eastAsia="en-GB"/>
        </w:rPr>
        <w:t xml:space="preserve">, </w:t>
      </w:r>
      <w:r w:rsidRPr="00747807">
        <w:rPr>
          <w:rFonts w:cs="Times New Roman"/>
          <w:i/>
          <w:iCs/>
          <w:noProof/>
          <w:lang w:eastAsia="en-GB"/>
        </w:rPr>
        <w:t>29</w:t>
      </w:r>
      <w:r w:rsidRPr="00747807">
        <w:rPr>
          <w:rFonts w:cs="Times New Roman"/>
          <w:noProof/>
          <w:lang w:eastAsia="en-GB"/>
        </w:rPr>
        <w:t>(28), pp.539-559.</w:t>
      </w:r>
    </w:p>
    <w:p w14:paraId="5B14B3F4" w14:textId="77777777" w:rsidR="00747807" w:rsidRPr="00747807" w:rsidRDefault="00747807" w:rsidP="00747807">
      <w:pPr>
        <w:rPr>
          <w:rFonts w:cs="Times New Roman"/>
          <w:noProof/>
        </w:rPr>
      </w:pPr>
      <w:r w:rsidRPr="00747807">
        <w:rPr>
          <w:rFonts w:eastAsia="Times New Roman" w:cs="Times New Roman"/>
          <w:noProof/>
          <w:lang w:eastAsia="en-GB"/>
        </w:rPr>
        <w:t xml:space="preserve">Abdur Rahman, M., Haque, S., Athikesavan, M.M. and Kamaludeen, M.B. (2023). A review of environmental friendly green composites: production methods, current progresses, and challenges. </w:t>
      </w:r>
      <w:r w:rsidRPr="00747807">
        <w:rPr>
          <w:rFonts w:eastAsia="Times New Roman" w:cs="Times New Roman"/>
          <w:i/>
          <w:iCs/>
          <w:noProof/>
          <w:lang w:eastAsia="en-GB"/>
        </w:rPr>
        <w:t>Environmental Science and Pollution Research</w:t>
      </w:r>
      <w:r w:rsidRPr="00747807">
        <w:rPr>
          <w:rFonts w:eastAsia="Times New Roman" w:cs="Times New Roman"/>
          <w:noProof/>
          <w:lang w:eastAsia="en-GB"/>
        </w:rPr>
        <w:t xml:space="preserve">, </w:t>
      </w:r>
      <w:r w:rsidRPr="00747807">
        <w:rPr>
          <w:rFonts w:eastAsia="Times New Roman" w:cs="Times New Roman"/>
          <w:i/>
          <w:iCs/>
          <w:noProof/>
          <w:lang w:eastAsia="en-GB"/>
        </w:rPr>
        <w:t>30</w:t>
      </w:r>
      <w:r w:rsidRPr="00747807">
        <w:rPr>
          <w:rFonts w:eastAsia="Times New Roman" w:cs="Times New Roman"/>
          <w:noProof/>
          <w:lang w:eastAsia="en-GB"/>
        </w:rPr>
        <w:t>(7), pp.16905-16929.</w:t>
      </w:r>
    </w:p>
    <w:p w14:paraId="44487800"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Alexandrakis, G., Manasakis, C. and Kampanis, N.A. (2015). Valuating the effects of beach erosion to tourism revenue. A management perspective. </w:t>
      </w:r>
      <w:r w:rsidRPr="00747807">
        <w:rPr>
          <w:rFonts w:eastAsia="Times New Roman" w:cs="Times New Roman"/>
          <w:i/>
          <w:iCs/>
          <w:noProof/>
          <w:lang w:eastAsia="en-GB"/>
        </w:rPr>
        <w:t>Ocean &amp; Coastal Management</w:t>
      </w:r>
      <w:r w:rsidRPr="00747807">
        <w:rPr>
          <w:rFonts w:eastAsia="Times New Roman" w:cs="Times New Roman"/>
          <w:noProof/>
          <w:lang w:eastAsia="en-GB"/>
        </w:rPr>
        <w:t xml:space="preserve">, </w:t>
      </w:r>
      <w:r w:rsidRPr="00747807">
        <w:rPr>
          <w:rFonts w:eastAsia="Times New Roman" w:cs="Times New Roman"/>
          <w:i/>
          <w:iCs/>
          <w:noProof/>
          <w:lang w:eastAsia="en-GB"/>
        </w:rPr>
        <w:t>111</w:t>
      </w:r>
      <w:r w:rsidRPr="00747807">
        <w:rPr>
          <w:rFonts w:eastAsia="Times New Roman" w:cs="Times New Roman"/>
          <w:noProof/>
          <w:lang w:eastAsia="en-GB"/>
        </w:rPr>
        <w:t>, pp.1-11.</w:t>
      </w:r>
    </w:p>
    <w:p w14:paraId="2B30621B"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Andrew, D. (2024). Sustainability Practices in Eco-Friendly Resorts. </w:t>
      </w:r>
      <w:r w:rsidRPr="00243291">
        <w:rPr>
          <w:i/>
          <w:iCs/>
          <w:noProof/>
        </w:rPr>
        <w:t>Journal of modern hospitality</w:t>
      </w:r>
      <w:r w:rsidRPr="00243291">
        <w:rPr>
          <w:noProof/>
        </w:rPr>
        <w:t>, 3(1), pp.27–39. doi:https://doi.org/10.47941/jmh.1952.</w:t>
      </w:r>
    </w:p>
    <w:p w14:paraId="7A3071EF" w14:textId="77777777" w:rsidR="00747807" w:rsidRPr="00747807" w:rsidRDefault="00747807" w:rsidP="00747807">
      <w:pPr>
        <w:rPr>
          <w:rFonts w:cs="Times New Roman"/>
          <w:noProof/>
        </w:rPr>
      </w:pPr>
      <w:r w:rsidRPr="00747807">
        <w:rPr>
          <w:rFonts w:eastAsia="Times New Roman" w:cs="Times New Roman"/>
          <w:noProof/>
          <w:lang w:eastAsia="en-GB"/>
        </w:rPr>
        <w:t xml:space="preserve">Arabadzhyan, A., Figini, P., García, C., González, M.M., Lam-González, Y.E. and León, C.J. (2021). Climate change, coastal tourism, and impact chains–a literature review. </w:t>
      </w:r>
      <w:r w:rsidRPr="00747807">
        <w:rPr>
          <w:rFonts w:eastAsia="Times New Roman" w:cs="Times New Roman"/>
          <w:i/>
          <w:iCs/>
          <w:noProof/>
          <w:lang w:eastAsia="en-GB"/>
        </w:rPr>
        <w:t>Current Issues in Tourism</w:t>
      </w:r>
      <w:r w:rsidRPr="00747807">
        <w:rPr>
          <w:rFonts w:eastAsia="Times New Roman" w:cs="Times New Roman"/>
          <w:noProof/>
          <w:lang w:eastAsia="en-GB"/>
        </w:rPr>
        <w:t xml:space="preserve">, </w:t>
      </w:r>
      <w:r w:rsidRPr="00747807">
        <w:rPr>
          <w:rFonts w:eastAsia="Times New Roman" w:cs="Times New Roman"/>
          <w:i/>
          <w:iCs/>
          <w:noProof/>
          <w:lang w:eastAsia="en-GB"/>
        </w:rPr>
        <w:t>24</w:t>
      </w:r>
      <w:r w:rsidRPr="00747807">
        <w:rPr>
          <w:rFonts w:eastAsia="Times New Roman" w:cs="Times New Roman"/>
          <w:noProof/>
          <w:lang w:eastAsia="en-GB"/>
        </w:rPr>
        <w:t>(16), pp.2233-2268.</w:t>
      </w:r>
    </w:p>
    <w:p w14:paraId="2F8FCCA5"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Asian Development Bank (2021). </w:t>
      </w:r>
      <w:r w:rsidRPr="00243291">
        <w:rPr>
          <w:i/>
          <w:iCs/>
          <w:noProof/>
        </w:rPr>
        <w:t>MALDIVES CLIMATE RISK COUNTRY PROFILE</w:t>
      </w:r>
      <w:r w:rsidRPr="00243291">
        <w:rPr>
          <w:noProof/>
        </w:rPr>
        <w:t>. [online] Available at: https://www.adb.org/sites/default/files/publication/672361/climate-risk-country-profile-maldives.pdf [Accessed 5 Nov. 2024].</w:t>
      </w:r>
    </w:p>
    <w:p w14:paraId="3AAAA24B"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Asian Development Bank (2022). </w:t>
      </w:r>
      <w:r w:rsidRPr="00243291">
        <w:rPr>
          <w:i/>
          <w:iCs/>
          <w:noProof/>
        </w:rPr>
        <w:t>Climate Risk and Adaptation Assessment Maldives: Strengthening Gender Inclusive Initiatives Project</w:t>
      </w:r>
      <w:r w:rsidRPr="00243291">
        <w:rPr>
          <w:noProof/>
        </w:rPr>
        <w:t>. [online] Available at: https://www.adb.org/sites/default/files/linked-documents/54373-001-ld-04.pdf [Accessed 4 Nov. 2024].</w:t>
      </w:r>
    </w:p>
    <w:p w14:paraId="3F20F49B" w14:textId="77777777" w:rsidR="00747807" w:rsidRPr="00747807" w:rsidRDefault="00747807" w:rsidP="00747807">
      <w:pPr>
        <w:rPr>
          <w:rFonts w:cs="Times New Roman"/>
          <w:noProof/>
        </w:rPr>
      </w:pPr>
      <w:r w:rsidRPr="00747807">
        <w:rPr>
          <w:rFonts w:eastAsia="Times New Roman" w:cs="Times New Roman"/>
          <w:noProof/>
          <w:lang w:eastAsia="en-GB"/>
        </w:rPr>
        <w:t>Avdelas, L., Avdic‐Mravlje, E., Borges Marques, A.C., Cano, S., Capelle, J.J., Carvalho, N.,</w:t>
      </w:r>
      <w:r w:rsidRPr="00747807">
        <w:rPr>
          <w:rFonts w:cs="Times New Roman"/>
          <w:noProof/>
        </w:rPr>
        <w:t xml:space="preserve"> </w:t>
      </w:r>
      <w:r w:rsidRPr="00747807">
        <w:rPr>
          <w:rFonts w:eastAsia="Times New Roman" w:cs="Times New Roman"/>
          <w:noProof/>
          <w:lang w:eastAsia="en-GB"/>
        </w:rPr>
        <w:t xml:space="preserve">Cozzolino, M., Dennis, J., Ellis, T., Fernandez Polanco, J.M. and Guillen, J. (2021). The decline of mussel aquaculture in the European Union: causes, economic impacts and opportunities. </w:t>
      </w:r>
      <w:r w:rsidRPr="00747807">
        <w:rPr>
          <w:rFonts w:eastAsia="Times New Roman" w:cs="Times New Roman"/>
          <w:i/>
          <w:iCs/>
          <w:noProof/>
          <w:lang w:eastAsia="en-GB"/>
        </w:rPr>
        <w:t>Reviews in Aquaculture</w:t>
      </w:r>
      <w:r w:rsidRPr="00747807">
        <w:rPr>
          <w:rFonts w:eastAsia="Times New Roman" w:cs="Times New Roman"/>
          <w:noProof/>
          <w:lang w:eastAsia="en-GB"/>
        </w:rPr>
        <w:t xml:space="preserve">, </w:t>
      </w:r>
      <w:r w:rsidRPr="00747807">
        <w:rPr>
          <w:rFonts w:eastAsia="Times New Roman" w:cs="Times New Roman"/>
          <w:i/>
          <w:iCs/>
          <w:noProof/>
          <w:lang w:eastAsia="en-GB"/>
        </w:rPr>
        <w:t>13</w:t>
      </w:r>
      <w:r w:rsidRPr="00747807">
        <w:rPr>
          <w:rFonts w:eastAsia="Times New Roman" w:cs="Times New Roman"/>
          <w:noProof/>
          <w:lang w:eastAsia="en-GB"/>
        </w:rPr>
        <w:t>(1), pp.91-118.</w:t>
      </w:r>
    </w:p>
    <w:p w14:paraId="6E54C495"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Bakshi, N. and Singh, A.K. (2024). Eco-Conscious Choices Investigating Consumer Willingness to Pay Premiums for Green Hotels. In </w:t>
      </w:r>
      <w:r w:rsidRPr="00747807">
        <w:rPr>
          <w:rFonts w:eastAsia="Times New Roman" w:cs="Times New Roman"/>
          <w:i/>
          <w:iCs/>
          <w:noProof/>
          <w:lang w:eastAsia="en-GB"/>
        </w:rPr>
        <w:t>Examining Tourist Behaviors and Community Involvement in Destination Rejuvenation</w:t>
      </w:r>
      <w:r w:rsidRPr="00747807">
        <w:rPr>
          <w:rFonts w:eastAsia="Times New Roman" w:cs="Times New Roman"/>
          <w:noProof/>
          <w:lang w:eastAsia="en-GB"/>
        </w:rPr>
        <w:t xml:space="preserve"> (pp. 48-59). IGI Global.</w:t>
      </w:r>
    </w:p>
    <w:p w14:paraId="45068602" w14:textId="77777777" w:rsidR="00747807" w:rsidRPr="00747807" w:rsidRDefault="00747807" w:rsidP="00747807">
      <w:pPr>
        <w:rPr>
          <w:rFonts w:cs="Times New Roman"/>
          <w:noProof/>
          <w:lang w:eastAsia="en-GB"/>
        </w:rPr>
      </w:pPr>
      <w:r w:rsidRPr="00747807">
        <w:rPr>
          <w:rFonts w:eastAsia="Times New Roman" w:cs="Times New Roman"/>
          <w:noProof/>
          <w:lang w:eastAsia="en-GB"/>
        </w:rPr>
        <w:lastRenderedPageBreak/>
        <w:t xml:space="preserve">Bardukova, L. (2023). Navigating the Hospitality Horizon: Current Trends and Strategies for Customer Attraction and Retention in the Hotel Industry. </w:t>
      </w:r>
      <w:r w:rsidRPr="00747807">
        <w:rPr>
          <w:rFonts w:eastAsia="Times New Roman" w:cs="Times New Roman"/>
          <w:i/>
          <w:iCs/>
          <w:noProof/>
          <w:lang w:eastAsia="en-GB"/>
        </w:rPr>
        <w:t>Economics and computer science</w:t>
      </w:r>
      <w:r w:rsidRPr="00747807">
        <w:rPr>
          <w:rFonts w:eastAsia="Times New Roman" w:cs="Times New Roman"/>
          <w:noProof/>
          <w:lang w:eastAsia="en-GB"/>
        </w:rPr>
        <w:t xml:space="preserve">, </w:t>
      </w:r>
      <w:r w:rsidRPr="00747807">
        <w:rPr>
          <w:rFonts w:eastAsia="Times New Roman" w:cs="Times New Roman"/>
          <w:i/>
          <w:iCs/>
          <w:noProof/>
          <w:lang w:eastAsia="en-GB"/>
        </w:rPr>
        <w:t>2</w:t>
      </w:r>
      <w:r w:rsidRPr="00747807">
        <w:rPr>
          <w:rFonts w:eastAsia="Times New Roman" w:cs="Times New Roman"/>
          <w:noProof/>
          <w:lang w:eastAsia="en-GB"/>
        </w:rPr>
        <w:t>, pp.88-103.</w:t>
      </w:r>
    </w:p>
    <w:p w14:paraId="264FDA90" w14:textId="77777777" w:rsidR="00747807" w:rsidRPr="00747807" w:rsidRDefault="00747807" w:rsidP="00747807">
      <w:pPr>
        <w:rPr>
          <w:rFonts w:cs="Times New Roman"/>
          <w:noProof/>
        </w:rPr>
      </w:pPr>
      <w:r w:rsidRPr="00747807">
        <w:rPr>
          <w:rFonts w:eastAsia="Times New Roman" w:cs="Times New Roman"/>
          <w:noProof/>
          <w:lang w:eastAsia="en-GB"/>
        </w:rPr>
        <w:t xml:space="preserve">Bharwani, S. and Mathews, D. (2023). Sustainable luxury: from an oxymoron to a tautology–the case of the Indian luxury hospitality industry. </w:t>
      </w:r>
      <w:r w:rsidRPr="00747807">
        <w:rPr>
          <w:rFonts w:eastAsia="Times New Roman" w:cs="Times New Roman"/>
          <w:i/>
          <w:iCs/>
          <w:noProof/>
          <w:lang w:eastAsia="en-GB"/>
        </w:rPr>
        <w:t>Worldwide Hospitality and Tourism Themes</w:t>
      </w:r>
      <w:r w:rsidRPr="00747807">
        <w:rPr>
          <w:rFonts w:eastAsia="Times New Roman" w:cs="Times New Roman"/>
          <w:noProof/>
          <w:lang w:eastAsia="en-GB"/>
        </w:rPr>
        <w:t xml:space="preserve">, </w:t>
      </w:r>
      <w:r w:rsidRPr="00747807">
        <w:rPr>
          <w:rFonts w:eastAsia="Times New Roman" w:cs="Times New Roman"/>
          <w:i/>
          <w:iCs/>
          <w:noProof/>
          <w:lang w:eastAsia="en-GB"/>
        </w:rPr>
        <w:t>15</w:t>
      </w:r>
      <w:r w:rsidRPr="00747807">
        <w:rPr>
          <w:rFonts w:eastAsia="Times New Roman" w:cs="Times New Roman"/>
          <w:noProof/>
          <w:lang w:eastAsia="en-GB"/>
        </w:rPr>
        <w:t>(3), pp.231-248.</w:t>
      </w:r>
    </w:p>
    <w:p w14:paraId="60808600" w14:textId="77777777" w:rsidR="00747807" w:rsidRPr="00747807" w:rsidRDefault="00747807" w:rsidP="00747807">
      <w:pPr>
        <w:rPr>
          <w:rFonts w:cs="Times New Roman"/>
          <w:noProof/>
          <w:lang w:eastAsia="en-GB"/>
        </w:rPr>
      </w:pPr>
      <w:r w:rsidRPr="00747807">
        <w:rPr>
          <w:rFonts w:cs="Times New Roman"/>
          <w:noProof/>
          <w:lang w:eastAsia="en-GB"/>
        </w:rPr>
        <w:t xml:space="preserve">Bhatt, R.P. (2023). Environmental Impact Assessment System and Process in Developing Countries. </w:t>
      </w:r>
      <w:r w:rsidRPr="00747807">
        <w:rPr>
          <w:rFonts w:cs="Times New Roman"/>
          <w:i/>
          <w:iCs/>
          <w:noProof/>
          <w:lang w:eastAsia="en-GB"/>
        </w:rPr>
        <w:t>Open Journal of Ecology</w:t>
      </w:r>
      <w:r w:rsidRPr="00747807">
        <w:rPr>
          <w:rFonts w:cs="Times New Roman"/>
          <w:noProof/>
          <w:lang w:eastAsia="en-GB"/>
        </w:rPr>
        <w:t xml:space="preserve">, </w:t>
      </w:r>
      <w:r w:rsidRPr="00747807">
        <w:rPr>
          <w:rFonts w:cs="Times New Roman"/>
          <w:i/>
          <w:iCs/>
          <w:noProof/>
          <w:lang w:eastAsia="en-GB"/>
        </w:rPr>
        <w:t>13</w:t>
      </w:r>
      <w:r w:rsidRPr="00747807">
        <w:rPr>
          <w:rFonts w:cs="Times New Roman"/>
          <w:noProof/>
          <w:lang w:eastAsia="en-GB"/>
        </w:rPr>
        <w:t>(12), pp.977-1009.</w:t>
      </w:r>
    </w:p>
    <w:p w14:paraId="3DA196FA"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Bhattacharya, S. and Sachdev, B.K. (2024). Impact of Scientific Innovation in Coastal Resource Management: Fostering Blue Economic Development, Environmental Mitigation, and Pollution Control. In </w:t>
      </w:r>
      <w:r w:rsidRPr="00747807">
        <w:rPr>
          <w:rFonts w:eastAsia="Times New Roman" w:cs="Times New Roman"/>
          <w:i/>
          <w:iCs/>
          <w:noProof/>
          <w:lang w:eastAsia="en-GB"/>
        </w:rPr>
        <w:t>Scientific Innovations for Coastal Resource Management</w:t>
      </w:r>
      <w:r w:rsidRPr="00747807">
        <w:rPr>
          <w:rFonts w:eastAsia="Times New Roman" w:cs="Times New Roman"/>
          <w:noProof/>
          <w:lang w:eastAsia="en-GB"/>
        </w:rPr>
        <w:t xml:space="preserve"> (pp. 1-32). IGI Global.</w:t>
      </w:r>
    </w:p>
    <w:p w14:paraId="7B29BAA6" w14:textId="77777777" w:rsidR="00747807" w:rsidRPr="00747807" w:rsidRDefault="00747807" w:rsidP="00747807">
      <w:pPr>
        <w:rPr>
          <w:rFonts w:cs="Times New Roman"/>
          <w:noProof/>
        </w:rPr>
      </w:pPr>
      <w:r w:rsidRPr="00747807">
        <w:rPr>
          <w:rFonts w:cs="Times New Roman"/>
          <w:noProof/>
        </w:rPr>
        <w:t>Burnes, B. (2014). Managing Change, 4</w:t>
      </w:r>
      <w:r w:rsidRPr="00747807">
        <w:rPr>
          <w:rFonts w:cs="Times New Roman"/>
          <w:noProof/>
          <w:vertAlign w:val="superscript"/>
        </w:rPr>
        <w:t>th</w:t>
      </w:r>
      <w:r w:rsidRPr="00747807">
        <w:rPr>
          <w:rFonts w:cs="Times New Roman"/>
          <w:noProof/>
        </w:rPr>
        <w:t xml:space="preserve"> ed, Great Britain, Prentice Hall.</w:t>
      </w:r>
    </w:p>
    <w:p w14:paraId="0AEA7D9A"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Chan, T. (2022). </w:t>
      </w:r>
      <w:r w:rsidRPr="00243291">
        <w:rPr>
          <w:i/>
          <w:iCs/>
          <w:noProof/>
        </w:rPr>
        <w:t>Booking.com 2022 Sustainable Travel Report</w:t>
      </w:r>
      <w:r w:rsidRPr="00243291">
        <w:rPr>
          <w:noProof/>
        </w:rPr>
        <w:t>. [online] GSTC. Available at: https://www.gstcouncil.org/booking-com-2022-sustainable-travel-report/ [Accessed 5 Nov. 2024].</w:t>
      </w:r>
    </w:p>
    <w:p w14:paraId="60E123D5" w14:textId="77777777" w:rsidR="00747807" w:rsidRPr="00747807" w:rsidRDefault="00747807" w:rsidP="00747807">
      <w:pPr>
        <w:rPr>
          <w:rFonts w:cs="Times New Roman"/>
          <w:noProof/>
        </w:rPr>
      </w:pPr>
      <w:r w:rsidRPr="00747807">
        <w:rPr>
          <w:rFonts w:eastAsia="Times New Roman" w:cs="Times New Roman"/>
          <w:noProof/>
          <w:lang w:eastAsia="en-GB"/>
        </w:rPr>
        <w:t xml:space="preserve">Costa, J., Ramos, J. and Leitão, F. (2024). Analysing the Role of Artificial Reefs in Blue Tourism: Vilamoura Artificial Reef (South Portugal). In </w:t>
      </w:r>
      <w:r w:rsidRPr="00747807">
        <w:rPr>
          <w:rFonts w:eastAsia="Times New Roman" w:cs="Times New Roman"/>
          <w:i/>
          <w:iCs/>
          <w:noProof/>
          <w:lang w:eastAsia="en-GB"/>
        </w:rPr>
        <w:t>Scientific Innovations for Coastal Resource Management</w:t>
      </w:r>
      <w:r w:rsidRPr="00747807">
        <w:rPr>
          <w:rFonts w:eastAsia="Times New Roman" w:cs="Times New Roman"/>
          <w:noProof/>
          <w:lang w:eastAsia="en-GB"/>
        </w:rPr>
        <w:t xml:space="preserve"> (pp. 229-252). IGI Global.</w:t>
      </w:r>
    </w:p>
    <w:p w14:paraId="382886A2" w14:textId="77777777" w:rsidR="00747807" w:rsidRPr="00747807" w:rsidRDefault="00747807" w:rsidP="00747807">
      <w:pPr>
        <w:rPr>
          <w:rFonts w:cs="Times New Roman"/>
          <w:noProof/>
          <w:lang w:eastAsia="en-GB"/>
        </w:rPr>
      </w:pPr>
      <w:r w:rsidRPr="00747807">
        <w:rPr>
          <w:rFonts w:cs="Times New Roman"/>
          <w:noProof/>
          <w:lang w:eastAsia="en-GB"/>
        </w:rPr>
        <w:t xml:space="preserve">Dormady, N.C., Rose, A., Roa-Henriquez, A. and Morin, C.B. (2022). The cost-effectiveness of economic resilience. </w:t>
      </w:r>
      <w:r w:rsidRPr="00747807">
        <w:rPr>
          <w:rFonts w:cs="Times New Roman"/>
          <w:i/>
          <w:iCs/>
          <w:noProof/>
          <w:lang w:eastAsia="en-GB"/>
        </w:rPr>
        <w:t>International Journal of Production Economics</w:t>
      </w:r>
      <w:r w:rsidRPr="00747807">
        <w:rPr>
          <w:rFonts w:cs="Times New Roman"/>
          <w:noProof/>
          <w:lang w:eastAsia="en-GB"/>
        </w:rPr>
        <w:t xml:space="preserve">, </w:t>
      </w:r>
      <w:r w:rsidRPr="00747807">
        <w:rPr>
          <w:rFonts w:cs="Times New Roman"/>
          <w:i/>
          <w:iCs/>
          <w:noProof/>
          <w:lang w:eastAsia="en-GB"/>
        </w:rPr>
        <w:t>244</w:t>
      </w:r>
      <w:r w:rsidRPr="00747807">
        <w:rPr>
          <w:rFonts w:cs="Times New Roman"/>
          <w:noProof/>
          <w:lang w:eastAsia="en-GB"/>
        </w:rPr>
        <w:t>, p.1-65.</w:t>
      </w:r>
    </w:p>
    <w:p w14:paraId="05C1D00B" w14:textId="77777777" w:rsidR="00747807" w:rsidRPr="00747807" w:rsidRDefault="00747807" w:rsidP="00747807">
      <w:pPr>
        <w:rPr>
          <w:rFonts w:cs="Times New Roman"/>
          <w:noProof/>
          <w:lang w:eastAsia="en-GB"/>
        </w:rPr>
      </w:pPr>
      <w:r w:rsidRPr="00747807">
        <w:rPr>
          <w:rFonts w:cs="Times New Roman"/>
          <w:noProof/>
          <w:lang w:eastAsia="en-GB"/>
        </w:rPr>
        <w:t xml:space="preserve">Dörrie, R., Laghi, V., Arrè, L., Kienbaum, G., Babovic, N., Hack, N. and Kloft, H. (2022). Combined additive manufacturing techniques for adaptive coastline protection structures. </w:t>
      </w:r>
      <w:r w:rsidRPr="00747807">
        <w:rPr>
          <w:rFonts w:cs="Times New Roman"/>
          <w:i/>
          <w:iCs/>
          <w:noProof/>
          <w:lang w:eastAsia="en-GB"/>
        </w:rPr>
        <w:t>Buildings</w:t>
      </w:r>
      <w:r w:rsidRPr="00747807">
        <w:rPr>
          <w:rFonts w:cs="Times New Roman"/>
          <w:noProof/>
          <w:lang w:eastAsia="en-GB"/>
        </w:rPr>
        <w:t xml:space="preserve">, </w:t>
      </w:r>
      <w:r w:rsidRPr="00747807">
        <w:rPr>
          <w:rFonts w:cs="Times New Roman"/>
          <w:i/>
          <w:iCs/>
          <w:noProof/>
          <w:lang w:eastAsia="en-GB"/>
        </w:rPr>
        <w:t>12</w:t>
      </w:r>
      <w:r w:rsidRPr="00747807">
        <w:rPr>
          <w:rFonts w:cs="Times New Roman"/>
          <w:noProof/>
          <w:lang w:eastAsia="en-GB"/>
        </w:rPr>
        <w:t>(11), p.1806-1816.</w:t>
      </w:r>
    </w:p>
    <w:p w14:paraId="7756EBA4" w14:textId="77777777" w:rsidR="00747807" w:rsidRPr="00747807" w:rsidRDefault="00747807" w:rsidP="00747807">
      <w:pPr>
        <w:rPr>
          <w:rFonts w:cs="Times New Roman"/>
          <w:noProof/>
        </w:rPr>
      </w:pPr>
      <w:r w:rsidRPr="00747807">
        <w:rPr>
          <w:rFonts w:eastAsia="Times New Roman" w:cs="Times New Roman"/>
          <w:noProof/>
          <w:lang w:eastAsia="en-GB"/>
        </w:rPr>
        <w:t xml:space="preserve">Dung, N.Q., Thao, T.T. and Lan, N.H.M. (2022). Encroaching Sea and Coastal Erosion: Autonomous Adaptation to Climate Change in a Mekong Delta Community. </w:t>
      </w:r>
      <w:r w:rsidRPr="00747807">
        <w:rPr>
          <w:rFonts w:eastAsia="Times New Roman" w:cs="Times New Roman"/>
          <w:i/>
          <w:iCs/>
          <w:noProof/>
          <w:lang w:eastAsia="en-GB"/>
        </w:rPr>
        <w:t>Journal of Mekong Societies</w:t>
      </w:r>
      <w:r w:rsidRPr="00747807">
        <w:rPr>
          <w:rFonts w:eastAsia="Times New Roman" w:cs="Times New Roman"/>
          <w:noProof/>
          <w:lang w:eastAsia="en-GB"/>
        </w:rPr>
        <w:t xml:space="preserve">, </w:t>
      </w:r>
      <w:r w:rsidRPr="00747807">
        <w:rPr>
          <w:rFonts w:eastAsia="Times New Roman" w:cs="Times New Roman"/>
          <w:i/>
          <w:iCs/>
          <w:noProof/>
          <w:lang w:eastAsia="en-GB"/>
        </w:rPr>
        <w:t>18</w:t>
      </w:r>
      <w:r w:rsidRPr="00747807">
        <w:rPr>
          <w:rFonts w:eastAsia="Times New Roman" w:cs="Times New Roman"/>
          <w:noProof/>
          <w:lang w:eastAsia="en-GB"/>
        </w:rPr>
        <w:t>(1), pp.1-27.</w:t>
      </w:r>
    </w:p>
    <w:p w14:paraId="5C9AF4E1" w14:textId="77777777" w:rsidR="00747807" w:rsidRPr="00747807" w:rsidRDefault="00747807" w:rsidP="00747807">
      <w:pPr>
        <w:rPr>
          <w:rFonts w:cs="Times New Roman"/>
          <w:noProof/>
          <w:lang w:eastAsia="en-GB"/>
        </w:rPr>
      </w:pPr>
      <w:r w:rsidRPr="00747807">
        <w:rPr>
          <w:rFonts w:cs="Times New Roman"/>
          <w:noProof/>
        </w:rPr>
        <w:t xml:space="preserve">Falkland, T. and White, I. (2020). Freshwater availability under climate change. </w:t>
      </w:r>
      <w:r w:rsidRPr="00747807">
        <w:rPr>
          <w:rFonts w:cs="Times New Roman"/>
          <w:i/>
          <w:iCs/>
          <w:noProof/>
        </w:rPr>
        <w:t>Climate change and impacts in the pacific</w:t>
      </w:r>
      <w:r w:rsidRPr="00747807">
        <w:rPr>
          <w:rFonts w:cs="Times New Roman"/>
          <w:noProof/>
        </w:rPr>
        <w:t>, pp.403-448.</w:t>
      </w:r>
    </w:p>
    <w:p w14:paraId="3FB130C8" w14:textId="77777777" w:rsidR="00747807" w:rsidRPr="00747807" w:rsidRDefault="00747807" w:rsidP="00747807">
      <w:pPr>
        <w:rPr>
          <w:rFonts w:eastAsia="Times New Roman" w:cs="Times New Roman"/>
          <w:noProof/>
          <w:lang w:eastAsia="en-GB"/>
        </w:rPr>
      </w:pPr>
      <w:r w:rsidRPr="00747807">
        <w:rPr>
          <w:rFonts w:eastAsia="Times New Roman" w:cs="Times New Roman"/>
          <w:noProof/>
          <w:lang w:eastAsia="en-GB"/>
        </w:rPr>
        <w:lastRenderedPageBreak/>
        <w:t xml:space="preserve">Farooq, F., Jin, X., Javed, M.F., Akbar, A., Shah, M.I., Aslam, F. and Alyousef, R. (2021). Geopolymer concrete as sustainable material: A state of the art review. </w:t>
      </w:r>
      <w:r w:rsidRPr="00747807">
        <w:rPr>
          <w:rFonts w:eastAsia="Times New Roman" w:cs="Times New Roman"/>
          <w:i/>
          <w:iCs/>
          <w:noProof/>
          <w:lang w:eastAsia="en-GB"/>
        </w:rPr>
        <w:t>Construction and Building Materials</w:t>
      </w:r>
      <w:r w:rsidRPr="00747807">
        <w:rPr>
          <w:rFonts w:eastAsia="Times New Roman" w:cs="Times New Roman"/>
          <w:noProof/>
          <w:lang w:eastAsia="en-GB"/>
        </w:rPr>
        <w:t xml:space="preserve">, </w:t>
      </w:r>
      <w:r w:rsidRPr="00747807">
        <w:rPr>
          <w:rFonts w:eastAsia="Times New Roman" w:cs="Times New Roman"/>
          <w:i/>
          <w:iCs/>
          <w:noProof/>
          <w:lang w:eastAsia="en-GB"/>
        </w:rPr>
        <w:t>306</w:t>
      </w:r>
      <w:r w:rsidRPr="00747807">
        <w:rPr>
          <w:rFonts w:eastAsia="Times New Roman" w:cs="Times New Roman"/>
          <w:noProof/>
          <w:lang w:eastAsia="en-GB"/>
        </w:rPr>
        <w:t>, p.1-43.</w:t>
      </w:r>
    </w:p>
    <w:p w14:paraId="0BA948B8"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Forbes (2019). </w:t>
      </w:r>
      <w:r w:rsidRPr="00243291">
        <w:rPr>
          <w:i/>
          <w:iCs/>
          <w:noProof/>
        </w:rPr>
        <w:t>Taj Exotica Resort and Spa, Maldives</w:t>
      </w:r>
      <w:r w:rsidRPr="00243291">
        <w:rPr>
          <w:noProof/>
        </w:rPr>
        <w:t>. [online] Forbes Travel Guide. Available at: https://www.forbestravelguide.com/hotels/maldives-maldives/taj-exotica-resort-and-spa-maldives [Accessed 4 Nov. 2024].</w:t>
      </w:r>
    </w:p>
    <w:p w14:paraId="78576912" w14:textId="77777777" w:rsidR="00747807" w:rsidRPr="00747807" w:rsidRDefault="00747807" w:rsidP="00747807">
      <w:pPr>
        <w:rPr>
          <w:rFonts w:cs="Times New Roman"/>
          <w:noProof/>
        </w:rPr>
      </w:pPr>
      <w:r w:rsidRPr="00747807">
        <w:rPr>
          <w:rFonts w:eastAsia="Times New Roman" w:cs="Times New Roman"/>
          <w:noProof/>
          <w:lang w:eastAsia="en-GB"/>
        </w:rPr>
        <w:t xml:space="preserve">Graves, L., Dalgarno, N., Van Hoorn, R., Hastings-Truelove, A., Mulder, J., Kolomitro, K., Kirby, F. and van Wylick, R. (2023). Creating change: Kotter’s change management model in action. </w:t>
      </w:r>
      <w:r w:rsidRPr="00747807">
        <w:rPr>
          <w:rFonts w:eastAsia="Times New Roman" w:cs="Times New Roman"/>
          <w:i/>
          <w:iCs/>
          <w:noProof/>
          <w:lang w:eastAsia="en-GB"/>
        </w:rPr>
        <w:t>Canadian Medical Education Journal</w:t>
      </w:r>
      <w:r w:rsidRPr="00747807">
        <w:rPr>
          <w:rFonts w:eastAsia="Times New Roman" w:cs="Times New Roman"/>
          <w:noProof/>
          <w:lang w:eastAsia="en-GB"/>
        </w:rPr>
        <w:t xml:space="preserve">, </w:t>
      </w:r>
      <w:r w:rsidRPr="00747807">
        <w:rPr>
          <w:rFonts w:eastAsia="Times New Roman" w:cs="Times New Roman"/>
          <w:i/>
          <w:iCs/>
          <w:noProof/>
          <w:lang w:eastAsia="en-GB"/>
        </w:rPr>
        <w:t>14</w:t>
      </w:r>
      <w:r w:rsidRPr="00747807">
        <w:rPr>
          <w:rFonts w:eastAsia="Times New Roman" w:cs="Times New Roman"/>
          <w:noProof/>
          <w:lang w:eastAsia="en-GB"/>
        </w:rPr>
        <w:t>(3), p.136-139.</w:t>
      </w:r>
    </w:p>
    <w:p w14:paraId="4C66DA83" w14:textId="77777777" w:rsidR="00747807" w:rsidRPr="00747807" w:rsidRDefault="00747807" w:rsidP="00747807">
      <w:pPr>
        <w:rPr>
          <w:rFonts w:cs="Times New Roman"/>
          <w:noProof/>
        </w:rPr>
      </w:pPr>
      <w:r w:rsidRPr="00747807">
        <w:rPr>
          <w:rFonts w:eastAsia="Times New Roman" w:cs="Times New Roman"/>
          <w:noProof/>
          <w:lang w:eastAsia="en-GB"/>
        </w:rPr>
        <w:t xml:space="preserve">Gu, Y. (2024). </w:t>
      </w:r>
      <w:r w:rsidRPr="00747807">
        <w:rPr>
          <w:rFonts w:eastAsia="Times New Roman" w:cs="Times New Roman"/>
          <w:i/>
          <w:iCs/>
          <w:noProof/>
          <w:lang w:eastAsia="en-GB"/>
        </w:rPr>
        <w:t>Operations research for tourism planning and destination management</w:t>
      </w:r>
      <w:r w:rsidRPr="00747807">
        <w:rPr>
          <w:rFonts w:eastAsia="Times New Roman" w:cs="Times New Roman"/>
          <w:noProof/>
          <w:lang w:eastAsia="en-GB"/>
        </w:rPr>
        <w:t xml:space="preserve"> (Doctoral dissertation, University of Southampton).</w:t>
      </w:r>
    </w:p>
    <w:p w14:paraId="20D9C0EA" w14:textId="77777777" w:rsidR="00747807" w:rsidRPr="00747807" w:rsidRDefault="00747807" w:rsidP="00747807">
      <w:pPr>
        <w:rPr>
          <w:rFonts w:cs="Times New Roman"/>
          <w:noProof/>
          <w:lang w:eastAsia="en-GB"/>
        </w:rPr>
      </w:pPr>
      <w:r w:rsidRPr="00747807">
        <w:rPr>
          <w:rFonts w:cs="Times New Roman"/>
          <w:noProof/>
          <w:lang w:eastAsia="en-GB"/>
        </w:rPr>
        <w:t xml:space="preserve">Hassan, A.O., Ewuga, S.K., Abdul, A.A., Abrahams, T.O., Oladeinde, M. and Dawodu, S.O. (2024). Cybersecurity in banking: a global perspective with a focus on Nigerian practices. </w:t>
      </w:r>
      <w:r w:rsidRPr="00747807">
        <w:rPr>
          <w:rFonts w:cs="Times New Roman"/>
          <w:i/>
          <w:iCs/>
          <w:noProof/>
          <w:lang w:eastAsia="en-GB"/>
        </w:rPr>
        <w:t>Computer Science &amp; IT Research Journal</w:t>
      </w:r>
      <w:r w:rsidRPr="00747807">
        <w:rPr>
          <w:rFonts w:cs="Times New Roman"/>
          <w:noProof/>
          <w:lang w:eastAsia="en-GB"/>
        </w:rPr>
        <w:t xml:space="preserve">, </w:t>
      </w:r>
      <w:r w:rsidRPr="00747807">
        <w:rPr>
          <w:rFonts w:cs="Times New Roman"/>
          <w:i/>
          <w:iCs/>
          <w:noProof/>
          <w:lang w:eastAsia="en-GB"/>
        </w:rPr>
        <w:t>5</w:t>
      </w:r>
      <w:r w:rsidRPr="00747807">
        <w:rPr>
          <w:rFonts w:cs="Times New Roman"/>
          <w:noProof/>
          <w:lang w:eastAsia="en-GB"/>
        </w:rPr>
        <w:t>(1), pp.41-59.</w:t>
      </w:r>
    </w:p>
    <w:p w14:paraId="5CCA8502" w14:textId="77777777" w:rsidR="00747807" w:rsidRPr="00747807" w:rsidRDefault="00747807" w:rsidP="00747807">
      <w:pPr>
        <w:rPr>
          <w:rFonts w:cs="Times New Roman"/>
          <w:noProof/>
        </w:rPr>
      </w:pPr>
      <w:r w:rsidRPr="00747807">
        <w:rPr>
          <w:rFonts w:eastAsia="Times New Roman" w:cs="Times New Roman"/>
          <w:noProof/>
          <w:lang w:eastAsia="en-GB"/>
        </w:rPr>
        <w:t xml:space="preserve">Hernández-Delgado, E.A. (2024). Coastal Restoration Challenges and Strategies for Small Island Developing States in the Face of Sea Level Rise and Climate Change. </w:t>
      </w:r>
      <w:r w:rsidRPr="00747807">
        <w:rPr>
          <w:rFonts w:eastAsia="Times New Roman" w:cs="Times New Roman"/>
          <w:i/>
          <w:iCs/>
          <w:noProof/>
          <w:lang w:eastAsia="en-GB"/>
        </w:rPr>
        <w:t>Coasts</w:t>
      </w:r>
      <w:r w:rsidRPr="00747807">
        <w:rPr>
          <w:rFonts w:eastAsia="Times New Roman" w:cs="Times New Roman"/>
          <w:noProof/>
          <w:lang w:eastAsia="en-GB"/>
        </w:rPr>
        <w:t xml:space="preserve">, </w:t>
      </w:r>
      <w:r w:rsidRPr="00747807">
        <w:rPr>
          <w:rFonts w:eastAsia="Times New Roman" w:cs="Times New Roman"/>
          <w:i/>
          <w:iCs/>
          <w:noProof/>
          <w:lang w:eastAsia="en-GB"/>
        </w:rPr>
        <w:t>4</w:t>
      </w:r>
      <w:r w:rsidRPr="00747807">
        <w:rPr>
          <w:rFonts w:eastAsia="Times New Roman" w:cs="Times New Roman"/>
          <w:noProof/>
          <w:lang w:eastAsia="en-GB"/>
        </w:rPr>
        <w:t>(2), pp.235-286.</w:t>
      </w:r>
    </w:p>
    <w:p w14:paraId="605D79D0" w14:textId="77777777" w:rsidR="00747807" w:rsidRPr="00747807" w:rsidRDefault="00747807" w:rsidP="00747807">
      <w:pPr>
        <w:rPr>
          <w:rFonts w:cs="Times New Roman"/>
          <w:noProof/>
        </w:rPr>
      </w:pPr>
      <w:r w:rsidRPr="00747807">
        <w:rPr>
          <w:rFonts w:eastAsia="Times New Roman" w:cs="Times New Roman"/>
          <w:noProof/>
          <w:lang w:eastAsia="en-GB"/>
        </w:rPr>
        <w:t xml:space="preserve">Ibrahim, A. (2023). </w:t>
      </w:r>
      <w:r w:rsidRPr="00747807">
        <w:rPr>
          <w:rFonts w:eastAsia="Times New Roman" w:cs="Times New Roman"/>
          <w:i/>
          <w:iCs/>
          <w:noProof/>
          <w:lang w:eastAsia="en-GB"/>
        </w:rPr>
        <w:t>Leadership Style's Effects on Intrapreneurship and Organisational Performance: The Case of the Resort Islands in the Maldives</w:t>
      </w:r>
      <w:r w:rsidRPr="00747807">
        <w:rPr>
          <w:rFonts w:eastAsia="Times New Roman" w:cs="Times New Roman"/>
          <w:noProof/>
          <w:lang w:eastAsia="en-GB"/>
        </w:rPr>
        <w:t xml:space="preserve"> (Doctoral dissertation, University of Wales Trinity Saint David).</w:t>
      </w:r>
    </w:p>
    <w:p w14:paraId="7D170377" w14:textId="77777777" w:rsidR="00747807" w:rsidRPr="00747807" w:rsidRDefault="00747807" w:rsidP="00747807">
      <w:pPr>
        <w:rPr>
          <w:rFonts w:cs="Times New Roman"/>
          <w:noProof/>
        </w:rPr>
      </w:pPr>
      <w:r w:rsidRPr="00747807">
        <w:rPr>
          <w:rFonts w:eastAsia="Times New Roman" w:cs="Times New Roman"/>
          <w:noProof/>
          <w:lang w:eastAsia="en-GB"/>
        </w:rPr>
        <w:t xml:space="preserve">Ihemereze, K.C., Ekwezia, A.V., Eyo-Udo, N.L., Ikwue, U., Ufoaro, O.A., Oshioste, E.E. and Daraojimba, C. (2023). Bottle to brand: exploring how effective branding energized star lager beer's performance in a fierce market. </w:t>
      </w:r>
      <w:r w:rsidRPr="00747807">
        <w:rPr>
          <w:rFonts w:eastAsia="Times New Roman" w:cs="Times New Roman"/>
          <w:i/>
          <w:iCs/>
          <w:noProof/>
          <w:lang w:eastAsia="en-GB"/>
        </w:rPr>
        <w:t>Engineering Science &amp; Technology Journal</w:t>
      </w:r>
      <w:r w:rsidRPr="00747807">
        <w:rPr>
          <w:rFonts w:eastAsia="Times New Roman" w:cs="Times New Roman"/>
          <w:noProof/>
          <w:lang w:eastAsia="en-GB"/>
        </w:rPr>
        <w:t xml:space="preserve">, </w:t>
      </w:r>
      <w:r w:rsidRPr="00747807">
        <w:rPr>
          <w:rFonts w:eastAsia="Times New Roman" w:cs="Times New Roman"/>
          <w:i/>
          <w:iCs/>
          <w:noProof/>
          <w:lang w:eastAsia="en-GB"/>
        </w:rPr>
        <w:t>4</w:t>
      </w:r>
      <w:r w:rsidRPr="00747807">
        <w:rPr>
          <w:rFonts w:eastAsia="Times New Roman" w:cs="Times New Roman"/>
          <w:noProof/>
          <w:lang w:eastAsia="en-GB"/>
        </w:rPr>
        <w:t>(3), pp.169-189.</w:t>
      </w:r>
    </w:p>
    <w:p w14:paraId="76ECE370"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Imad, A.R. and Chan, T.J. (2021). Promoting Sustainable Tourism in Maldives through Social Media: A Review. </w:t>
      </w:r>
      <w:r w:rsidRPr="00243291">
        <w:rPr>
          <w:i/>
          <w:iCs/>
          <w:noProof/>
        </w:rPr>
        <w:t>Sustainable Business and Society in Emerging Economies</w:t>
      </w:r>
      <w:r w:rsidRPr="00243291">
        <w:rPr>
          <w:noProof/>
        </w:rPr>
        <w:t>, 3(1), pp.49–56. doi:https://doi.org/10.26710/sbsee.v3i1.1758.</w:t>
      </w:r>
    </w:p>
    <w:p w14:paraId="78DE3F96"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International Labor Organization (2018). </w:t>
      </w:r>
      <w:r w:rsidRPr="00243291">
        <w:rPr>
          <w:i/>
          <w:iCs/>
          <w:noProof/>
        </w:rPr>
        <w:t>The Employment Impact Change of Climate Adaptation</w:t>
      </w:r>
      <w:r w:rsidRPr="00243291">
        <w:rPr>
          <w:noProof/>
        </w:rPr>
        <w:t>. Geneva: International Labor Organization, pp.1–40.</w:t>
      </w:r>
    </w:p>
    <w:p w14:paraId="013A6019"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lastRenderedPageBreak/>
        <w:t xml:space="preserve">IPCC (2021). </w:t>
      </w:r>
      <w:r w:rsidRPr="00243291">
        <w:rPr>
          <w:i/>
          <w:iCs/>
          <w:noProof/>
        </w:rPr>
        <w:t>Climate Change 2021: The Physical Science Basis</w:t>
      </w:r>
      <w:r w:rsidRPr="00243291">
        <w:rPr>
          <w:noProof/>
        </w:rPr>
        <w:t>. [online] www.ipcc.ch. Available at: https://www.ipcc.ch/report/ar6/wg1/ [Accessed 5 Nov. 2024].</w:t>
      </w:r>
    </w:p>
    <w:p w14:paraId="37854346" w14:textId="77777777" w:rsidR="00747807" w:rsidRPr="00747807" w:rsidRDefault="00747807" w:rsidP="00747807">
      <w:pPr>
        <w:rPr>
          <w:rFonts w:cs="Times New Roman"/>
          <w:noProof/>
          <w:lang w:eastAsia="en-GB"/>
        </w:rPr>
      </w:pPr>
      <w:r w:rsidRPr="00747807">
        <w:rPr>
          <w:rFonts w:cs="Times New Roman"/>
          <w:noProof/>
          <w:lang w:eastAsia="en-GB"/>
        </w:rPr>
        <w:t xml:space="preserve">Khalid, M.Y., Arif, Z.U., Ahmed, W. and Arshad, H. (2022). Recent trends in recycling and reusing techniques of different plastic polymers and their composite materials. </w:t>
      </w:r>
      <w:r w:rsidRPr="00747807">
        <w:rPr>
          <w:rFonts w:cs="Times New Roman"/>
          <w:i/>
          <w:iCs/>
          <w:noProof/>
          <w:lang w:eastAsia="en-GB"/>
        </w:rPr>
        <w:t>Sustainable Materials and Technologies</w:t>
      </w:r>
      <w:r w:rsidRPr="00747807">
        <w:rPr>
          <w:rFonts w:cs="Times New Roman"/>
          <w:noProof/>
          <w:lang w:eastAsia="en-GB"/>
        </w:rPr>
        <w:t xml:space="preserve">, </w:t>
      </w:r>
      <w:r w:rsidRPr="00747807">
        <w:rPr>
          <w:rFonts w:cs="Times New Roman"/>
          <w:i/>
          <w:iCs/>
          <w:noProof/>
          <w:lang w:eastAsia="en-GB"/>
        </w:rPr>
        <w:t>31</w:t>
      </w:r>
      <w:r w:rsidRPr="00747807">
        <w:rPr>
          <w:rFonts w:cs="Times New Roman"/>
          <w:noProof/>
          <w:lang w:eastAsia="en-GB"/>
        </w:rPr>
        <w:t>, p.e00382.</w:t>
      </w:r>
    </w:p>
    <w:p w14:paraId="0E72A402" w14:textId="77777777" w:rsidR="00747807" w:rsidRPr="00747807" w:rsidRDefault="00747807" w:rsidP="00747807">
      <w:pPr>
        <w:rPr>
          <w:rFonts w:cs="Times New Roman"/>
          <w:noProof/>
        </w:rPr>
      </w:pPr>
      <w:r w:rsidRPr="00747807">
        <w:rPr>
          <w:rFonts w:eastAsia="Times New Roman" w:cs="Times New Roman"/>
          <w:noProof/>
          <w:lang w:eastAsia="en-GB"/>
        </w:rPr>
        <w:t xml:space="preserve">Khater, M., Ibrahim, O., Sayed, M.N.E. and Faik, M. (2024). Legal frameworks for sustainable tourism: balancing environmental conservation and economic development. </w:t>
      </w:r>
      <w:r w:rsidRPr="00747807">
        <w:rPr>
          <w:rFonts w:eastAsia="Times New Roman" w:cs="Times New Roman"/>
          <w:i/>
          <w:iCs/>
          <w:noProof/>
          <w:lang w:eastAsia="en-GB"/>
        </w:rPr>
        <w:t>Current Issues in Tourism</w:t>
      </w:r>
      <w:r w:rsidRPr="00747807">
        <w:rPr>
          <w:rFonts w:eastAsia="Times New Roman" w:cs="Times New Roman"/>
          <w:noProof/>
          <w:lang w:eastAsia="en-GB"/>
        </w:rPr>
        <w:t>, pp.1-22.</w:t>
      </w:r>
    </w:p>
    <w:p w14:paraId="5F0A9BEB" w14:textId="77777777" w:rsidR="00747807" w:rsidRPr="00747807" w:rsidRDefault="00747807" w:rsidP="00747807">
      <w:pPr>
        <w:rPr>
          <w:rFonts w:cs="Times New Roman"/>
          <w:noProof/>
          <w:lang w:eastAsia="en-GB"/>
        </w:rPr>
      </w:pPr>
      <w:r w:rsidRPr="00747807">
        <w:rPr>
          <w:rFonts w:cs="Times New Roman"/>
          <w:noProof/>
          <w:lang w:eastAsia="en-GB"/>
        </w:rPr>
        <w:t xml:space="preserve">Kim, J. and Park, C.Y. (2020). Education, skill training, and lifelong learning in the era of technological revolution: A review. </w:t>
      </w:r>
      <w:r w:rsidRPr="00747807">
        <w:rPr>
          <w:rFonts w:cs="Times New Roman"/>
          <w:i/>
          <w:iCs/>
          <w:noProof/>
          <w:lang w:eastAsia="en-GB"/>
        </w:rPr>
        <w:t>Asian‐Pacific Economic Literature</w:t>
      </w:r>
      <w:r w:rsidRPr="00747807">
        <w:rPr>
          <w:rFonts w:cs="Times New Roman"/>
          <w:noProof/>
          <w:lang w:eastAsia="en-GB"/>
        </w:rPr>
        <w:t xml:space="preserve">, </w:t>
      </w:r>
      <w:r w:rsidRPr="00747807">
        <w:rPr>
          <w:rFonts w:cs="Times New Roman"/>
          <w:i/>
          <w:iCs/>
          <w:noProof/>
          <w:lang w:eastAsia="en-GB"/>
        </w:rPr>
        <w:t>34</w:t>
      </w:r>
      <w:r w:rsidRPr="00747807">
        <w:rPr>
          <w:rFonts w:cs="Times New Roman"/>
          <w:noProof/>
          <w:lang w:eastAsia="en-GB"/>
        </w:rPr>
        <w:t>(2), pp.3-19.</w:t>
      </w:r>
    </w:p>
    <w:p w14:paraId="350C733E" w14:textId="77777777" w:rsidR="00747807" w:rsidRPr="00747807" w:rsidRDefault="00747807" w:rsidP="00747807">
      <w:pPr>
        <w:rPr>
          <w:rFonts w:cs="Times New Roman"/>
          <w:noProof/>
        </w:rPr>
      </w:pPr>
      <w:r w:rsidRPr="00747807">
        <w:rPr>
          <w:rFonts w:cs="Times New Roman"/>
          <w:noProof/>
        </w:rPr>
        <w:t xml:space="preserve">Kotter, J (2012). </w:t>
      </w:r>
      <w:r w:rsidRPr="00747807">
        <w:rPr>
          <w:rFonts w:cs="Times New Roman"/>
          <w:i/>
          <w:iCs/>
          <w:noProof/>
        </w:rPr>
        <w:t>Leading change</w:t>
      </w:r>
      <w:r w:rsidRPr="00747807">
        <w:rPr>
          <w:rFonts w:cs="Times New Roman"/>
          <w:noProof/>
        </w:rPr>
        <w:t>. Harvard Business Review Press.</w:t>
      </w:r>
    </w:p>
    <w:p w14:paraId="39ADE871"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Kumar, U. and Yadav, S.K. (2024). Ecotourism: A New Business Opportunity in the Tourism Industry. In </w:t>
      </w:r>
      <w:r w:rsidRPr="00747807">
        <w:rPr>
          <w:rFonts w:eastAsia="Times New Roman" w:cs="Times New Roman"/>
          <w:i/>
          <w:iCs/>
          <w:noProof/>
          <w:lang w:eastAsia="en-GB"/>
        </w:rPr>
        <w:t>Service Innovations in Tourism: Metaverse, Immersive Technologies, and Digital Twin</w:t>
      </w:r>
      <w:r w:rsidRPr="00747807">
        <w:rPr>
          <w:rFonts w:eastAsia="Times New Roman" w:cs="Times New Roman"/>
          <w:noProof/>
          <w:lang w:eastAsia="en-GB"/>
        </w:rPr>
        <w:t xml:space="preserve"> (pp. 1-18). IGI Global.</w:t>
      </w:r>
    </w:p>
    <w:p w14:paraId="5FBB0580" w14:textId="77777777" w:rsidR="00747807" w:rsidRPr="00747807" w:rsidRDefault="00747807" w:rsidP="00747807">
      <w:pPr>
        <w:rPr>
          <w:rFonts w:cs="Times New Roman"/>
          <w:noProof/>
        </w:rPr>
      </w:pPr>
      <w:r w:rsidRPr="00747807">
        <w:rPr>
          <w:rFonts w:eastAsia="Times New Roman" w:cs="Times New Roman"/>
          <w:noProof/>
          <w:lang w:eastAsia="en-GB"/>
        </w:rPr>
        <w:t xml:space="preserve">Laig, R.B.D. and Abocejo, F.T. (2021). Change management process in a mining company: Kotter’s 8-step change model. </w:t>
      </w:r>
      <w:r w:rsidRPr="00747807">
        <w:rPr>
          <w:rFonts w:eastAsia="Times New Roman" w:cs="Times New Roman"/>
          <w:i/>
          <w:iCs/>
          <w:noProof/>
          <w:lang w:eastAsia="en-GB"/>
        </w:rPr>
        <w:t>Journal of Management, Economics, and Industrial Organization</w:t>
      </w:r>
      <w:r w:rsidRPr="00747807">
        <w:rPr>
          <w:rFonts w:eastAsia="Times New Roman" w:cs="Times New Roman"/>
          <w:noProof/>
          <w:lang w:eastAsia="en-GB"/>
        </w:rPr>
        <w:t xml:space="preserve">, </w:t>
      </w:r>
      <w:r w:rsidRPr="00747807">
        <w:rPr>
          <w:rFonts w:eastAsia="Times New Roman" w:cs="Times New Roman"/>
          <w:i/>
          <w:iCs/>
          <w:noProof/>
          <w:lang w:eastAsia="en-GB"/>
        </w:rPr>
        <w:t>5</w:t>
      </w:r>
      <w:r w:rsidRPr="00747807">
        <w:rPr>
          <w:rFonts w:eastAsia="Times New Roman" w:cs="Times New Roman"/>
          <w:noProof/>
          <w:lang w:eastAsia="en-GB"/>
        </w:rPr>
        <w:t>(3), pp.31-50.</w:t>
      </w:r>
    </w:p>
    <w:p w14:paraId="24CEE029"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Leurent, H. (2024). </w:t>
      </w:r>
      <w:r w:rsidRPr="00243291">
        <w:rPr>
          <w:i/>
          <w:iCs/>
          <w:noProof/>
        </w:rPr>
        <w:t>Here’s how renewables can start a consumer energy revolution</w:t>
      </w:r>
      <w:r w:rsidRPr="00243291">
        <w:rPr>
          <w:noProof/>
        </w:rPr>
        <w:t>. [online] World Economic Forum. Available at: https://www.weforum.org/stories/2024/01/renewables-consumer-energy-revolution/ [Accessed 5 Nov. 2024].</w:t>
      </w:r>
    </w:p>
    <w:p w14:paraId="2F7A4483" w14:textId="77777777" w:rsidR="00747807" w:rsidRPr="00747807" w:rsidRDefault="00747807" w:rsidP="00747807">
      <w:pPr>
        <w:rPr>
          <w:rFonts w:cs="Times New Roman"/>
          <w:noProof/>
          <w:lang w:eastAsia="en-GB"/>
        </w:rPr>
      </w:pPr>
      <w:r w:rsidRPr="00747807">
        <w:rPr>
          <w:rFonts w:cs="Times New Roman"/>
          <w:noProof/>
          <w:lang w:eastAsia="en-GB"/>
        </w:rPr>
        <w:t xml:space="preserve">Li, C., Zheng, P., Yin, Y., Wang, B. and Wang, L. (2023). Deep reinforcement learning in smart manufacturing: A review and prospects. </w:t>
      </w:r>
      <w:r w:rsidRPr="00747807">
        <w:rPr>
          <w:rFonts w:cs="Times New Roman"/>
          <w:i/>
          <w:iCs/>
          <w:noProof/>
          <w:lang w:eastAsia="en-GB"/>
        </w:rPr>
        <w:t>CIRP Journal of Manufacturing Science and Technology</w:t>
      </w:r>
      <w:r w:rsidRPr="00747807">
        <w:rPr>
          <w:rFonts w:cs="Times New Roman"/>
          <w:noProof/>
          <w:lang w:eastAsia="en-GB"/>
        </w:rPr>
        <w:t xml:space="preserve">, </w:t>
      </w:r>
      <w:r w:rsidRPr="00747807">
        <w:rPr>
          <w:rFonts w:cs="Times New Roman"/>
          <w:i/>
          <w:iCs/>
          <w:noProof/>
          <w:lang w:eastAsia="en-GB"/>
        </w:rPr>
        <w:t>40</w:t>
      </w:r>
      <w:r w:rsidRPr="00747807">
        <w:rPr>
          <w:rFonts w:cs="Times New Roman"/>
          <w:noProof/>
          <w:lang w:eastAsia="en-GB"/>
        </w:rPr>
        <w:t>, pp.75-101.</w:t>
      </w:r>
    </w:p>
    <w:p w14:paraId="00A3113D"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Mahmoud, A.B., Kumar, V., Fuxman, L. and Mohr, I. (2023). Climate change risks, sustainability and luxury branding: Friend or a foe. </w:t>
      </w:r>
      <w:r w:rsidRPr="00243291">
        <w:rPr>
          <w:i/>
          <w:iCs/>
          <w:noProof/>
        </w:rPr>
        <w:t>Industrial Marketing Management</w:t>
      </w:r>
      <w:r w:rsidRPr="00243291">
        <w:rPr>
          <w:noProof/>
        </w:rPr>
        <w:t>, 115, pp.57–68. doi:https://doi.org/10.1016/j.indmarman.2023.09.008.</w:t>
      </w:r>
    </w:p>
    <w:p w14:paraId="0AD8F4C1"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Maldives Meteorological Service (2023). </w:t>
      </w:r>
      <w:r w:rsidRPr="00243291">
        <w:rPr>
          <w:i/>
          <w:iCs/>
          <w:noProof/>
        </w:rPr>
        <w:t>Climate Of Maldives</w:t>
      </w:r>
      <w:r w:rsidRPr="00243291">
        <w:rPr>
          <w:noProof/>
        </w:rPr>
        <w:t>. [online] www.meteorology.gov.mv. Available at: https://www.meteorology.gov.mv/climate [Accessed 5 Nov. 2024].</w:t>
      </w:r>
    </w:p>
    <w:p w14:paraId="40324E4E"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lastRenderedPageBreak/>
        <w:t xml:space="preserve">Maldives Ministry of Environment (2023). </w:t>
      </w:r>
      <w:r w:rsidRPr="00243291">
        <w:rPr>
          <w:i/>
          <w:iCs/>
          <w:noProof/>
        </w:rPr>
        <w:t xml:space="preserve">Annual Report 2023 – Ministry of Environment Maldives </w:t>
      </w:r>
      <w:r w:rsidRPr="00243291">
        <w:rPr>
          <w:noProof/>
        </w:rPr>
        <w:t>. [online] Your Site NAME Goes HERE. Available at: https://www.environment.gov.mv/v2/en/download/27390 [Accessed 4 Nov. 2024].</w:t>
      </w:r>
    </w:p>
    <w:p w14:paraId="64F2E289" w14:textId="77777777" w:rsidR="00747807" w:rsidRPr="00747807" w:rsidRDefault="00747807" w:rsidP="00747807">
      <w:pPr>
        <w:rPr>
          <w:rFonts w:cs="Times New Roman"/>
          <w:noProof/>
        </w:rPr>
      </w:pPr>
      <w:r w:rsidRPr="00747807">
        <w:rPr>
          <w:rFonts w:eastAsia="Times New Roman" w:cs="Times New Roman"/>
          <w:noProof/>
          <w:lang w:eastAsia="en-GB"/>
        </w:rPr>
        <w:t xml:space="preserve">Martinez, N., Kilag, O.K. and Macario, R. (2023). The Impact of Organizational Culture on Leadership Strategies in Crisis Management. </w:t>
      </w:r>
      <w:r w:rsidRPr="00747807">
        <w:rPr>
          <w:rFonts w:eastAsia="Times New Roman" w:cs="Times New Roman"/>
          <w:i/>
          <w:iCs/>
          <w:noProof/>
          <w:lang w:eastAsia="en-GB"/>
        </w:rPr>
        <w:t>Excellencia: International Multi-disciplinary Journal of Education (2994-9521)</w:t>
      </w:r>
      <w:r w:rsidRPr="00747807">
        <w:rPr>
          <w:rFonts w:eastAsia="Times New Roman" w:cs="Times New Roman"/>
          <w:noProof/>
          <w:lang w:eastAsia="en-GB"/>
        </w:rPr>
        <w:t xml:space="preserve">, </w:t>
      </w:r>
      <w:r w:rsidRPr="00747807">
        <w:rPr>
          <w:rFonts w:eastAsia="Times New Roman" w:cs="Times New Roman"/>
          <w:i/>
          <w:iCs/>
          <w:noProof/>
          <w:lang w:eastAsia="en-GB"/>
        </w:rPr>
        <w:t>1</w:t>
      </w:r>
      <w:r w:rsidRPr="00747807">
        <w:rPr>
          <w:rFonts w:eastAsia="Times New Roman" w:cs="Times New Roman"/>
          <w:noProof/>
          <w:lang w:eastAsia="en-GB"/>
        </w:rPr>
        <w:t>(5), pp.454-466.</w:t>
      </w:r>
    </w:p>
    <w:p w14:paraId="54E97BFB" w14:textId="77777777" w:rsidR="00747807" w:rsidRPr="00747807" w:rsidRDefault="00747807" w:rsidP="00747807">
      <w:pPr>
        <w:rPr>
          <w:rFonts w:cs="Times New Roman"/>
          <w:noProof/>
        </w:rPr>
      </w:pPr>
      <w:r w:rsidRPr="00747807">
        <w:rPr>
          <w:rFonts w:eastAsia="Times New Roman" w:cs="Times New Roman"/>
          <w:noProof/>
          <w:lang w:eastAsia="en-GB"/>
        </w:rPr>
        <w:t xml:space="preserve">Martyr-Koller, R., Thomas, A., Schleussner, C.F., Nauels, A. and Lissner, T., (2021). Loss and damage implications of sea-level rise on Small Island Developing States. </w:t>
      </w:r>
      <w:r w:rsidRPr="00747807">
        <w:rPr>
          <w:rFonts w:eastAsia="Times New Roman" w:cs="Times New Roman"/>
          <w:i/>
          <w:iCs/>
          <w:noProof/>
          <w:lang w:eastAsia="en-GB"/>
        </w:rPr>
        <w:t>Current Opinion in Environmental Sustainability</w:t>
      </w:r>
      <w:r w:rsidRPr="00747807">
        <w:rPr>
          <w:rFonts w:eastAsia="Times New Roman" w:cs="Times New Roman"/>
          <w:noProof/>
          <w:lang w:eastAsia="en-GB"/>
        </w:rPr>
        <w:t xml:space="preserve">, </w:t>
      </w:r>
      <w:r w:rsidRPr="00747807">
        <w:rPr>
          <w:rFonts w:eastAsia="Times New Roman" w:cs="Times New Roman"/>
          <w:i/>
          <w:iCs/>
          <w:noProof/>
          <w:lang w:eastAsia="en-GB"/>
        </w:rPr>
        <w:t>50</w:t>
      </w:r>
      <w:r w:rsidRPr="00747807">
        <w:rPr>
          <w:rFonts w:eastAsia="Times New Roman" w:cs="Times New Roman"/>
          <w:noProof/>
          <w:lang w:eastAsia="en-GB"/>
        </w:rPr>
        <w:t>, pp.245-259.</w:t>
      </w:r>
    </w:p>
    <w:p w14:paraId="1C4640B3"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Mitchell, R.B., Andonova, L.B., Axelrod, M., Balsiger, J., Bernauer, T., Green, J.F., Hollway, J., Kim, R.E. and Morin, J.F. (2020). What we know (and could know) about international environmental agreements. </w:t>
      </w:r>
      <w:r w:rsidRPr="00747807">
        <w:rPr>
          <w:rFonts w:eastAsia="Times New Roman" w:cs="Times New Roman"/>
          <w:i/>
          <w:iCs/>
          <w:noProof/>
          <w:lang w:eastAsia="en-GB"/>
        </w:rPr>
        <w:t>Global Environmental Politics</w:t>
      </w:r>
      <w:r w:rsidRPr="00747807">
        <w:rPr>
          <w:rFonts w:eastAsia="Times New Roman" w:cs="Times New Roman"/>
          <w:noProof/>
          <w:lang w:eastAsia="en-GB"/>
        </w:rPr>
        <w:t xml:space="preserve">, </w:t>
      </w:r>
      <w:r w:rsidRPr="00747807">
        <w:rPr>
          <w:rFonts w:eastAsia="Times New Roman" w:cs="Times New Roman"/>
          <w:i/>
          <w:iCs/>
          <w:noProof/>
          <w:lang w:eastAsia="en-GB"/>
        </w:rPr>
        <w:t>20</w:t>
      </w:r>
      <w:r w:rsidRPr="00747807">
        <w:rPr>
          <w:rFonts w:eastAsia="Times New Roman" w:cs="Times New Roman"/>
          <w:noProof/>
          <w:lang w:eastAsia="en-GB"/>
        </w:rPr>
        <w:t>(1), pp.103-121.</w:t>
      </w:r>
    </w:p>
    <w:p w14:paraId="4E2CD7D0" w14:textId="77777777" w:rsidR="00747807" w:rsidRPr="00747807" w:rsidRDefault="00747807" w:rsidP="00747807">
      <w:pPr>
        <w:rPr>
          <w:rFonts w:cs="Times New Roman"/>
          <w:noProof/>
        </w:rPr>
      </w:pPr>
      <w:r w:rsidRPr="00747807">
        <w:rPr>
          <w:rFonts w:eastAsia="Times New Roman" w:cs="Times New Roman"/>
          <w:noProof/>
          <w:lang w:eastAsia="en-GB"/>
        </w:rPr>
        <w:t xml:space="preserve">Mızrak, F. (2024). Effective change management strategies: Exploring dynamic models for organizational transformation. In </w:t>
      </w:r>
      <w:r w:rsidRPr="00747807">
        <w:rPr>
          <w:rFonts w:eastAsia="Times New Roman" w:cs="Times New Roman"/>
          <w:i/>
          <w:iCs/>
          <w:noProof/>
          <w:lang w:eastAsia="en-GB"/>
        </w:rPr>
        <w:t>Perspectives on artificial intelligence in times of turbulence: Theoretical background to applications</w:t>
      </w:r>
      <w:r w:rsidRPr="00747807">
        <w:rPr>
          <w:rFonts w:eastAsia="Times New Roman" w:cs="Times New Roman"/>
          <w:noProof/>
          <w:lang w:eastAsia="en-GB"/>
        </w:rPr>
        <w:t xml:space="preserve"> (pp. 135-162). IGI Global.</w:t>
      </w:r>
    </w:p>
    <w:p w14:paraId="296016AA"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Moradi, S. and Shahnoori, S. (2021). Eco-friendly mix for Roller-Compacted Concrete: Effects of Persian-Gulf-Dredged marine sand on durability and resistance parameters of concrete. </w:t>
      </w:r>
      <w:r w:rsidRPr="00243291">
        <w:rPr>
          <w:i/>
          <w:iCs/>
          <w:noProof/>
        </w:rPr>
        <w:t>Construction and Building Materials</w:t>
      </w:r>
      <w:r w:rsidRPr="00243291">
        <w:rPr>
          <w:noProof/>
        </w:rPr>
        <w:t>, 281(1), pp.1–17. doi:https://doi.org/10.1016/j.conbuildmat.2021.122555.</w:t>
      </w:r>
    </w:p>
    <w:p w14:paraId="665231E6"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News Week (2023). </w:t>
      </w:r>
      <w:r w:rsidRPr="00243291">
        <w:rPr>
          <w:i/>
          <w:iCs/>
          <w:noProof/>
        </w:rPr>
        <w:t>Taj Exotica Resort &amp; Spa Maldives</w:t>
      </w:r>
      <w:r w:rsidRPr="00243291">
        <w:rPr>
          <w:noProof/>
        </w:rPr>
        <w:t>. [online] Available at: https://d.newsweek.com/en/file/465407/country-report-maldives-january-2023.pdf [Accessed 4 Nov. 2024].</w:t>
      </w:r>
    </w:p>
    <w:p w14:paraId="7A5142F5" w14:textId="77777777" w:rsidR="00747807" w:rsidRPr="00747807" w:rsidRDefault="00747807" w:rsidP="00747807">
      <w:pPr>
        <w:rPr>
          <w:rFonts w:cs="Times New Roman"/>
          <w:noProof/>
        </w:rPr>
      </w:pPr>
      <w:r w:rsidRPr="00747807">
        <w:rPr>
          <w:rFonts w:eastAsia="Times New Roman" w:cs="Times New Roman"/>
          <w:noProof/>
          <w:lang w:eastAsia="en-GB"/>
        </w:rPr>
        <w:t xml:space="preserve">Noor, N.M. and Abdul Maulud, K.N. (2022). Coastal vulnerability: a brief review on integrated assessment in Southeast Asia. </w:t>
      </w:r>
      <w:r w:rsidRPr="00747807">
        <w:rPr>
          <w:rFonts w:eastAsia="Times New Roman" w:cs="Times New Roman"/>
          <w:i/>
          <w:iCs/>
          <w:noProof/>
          <w:lang w:eastAsia="en-GB"/>
        </w:rPr>
        <w:t>Journal of Marine Science and Engineering</w:t>
      </w:r>
      <w:r w:rsidRPr="00747807">
        <w:rPr>
          <w:rFonts w:eastAsia="Times New Roman" w:cs="Times New Roman"/>
          <w:noProof/>
          <w:lang w:eastAsia="en-GB"/>
        </w:rPr>
        <w:t xml:space="preserve">, </w:t>
      </w:r>
      <w:r w:rsidRPr="00747807">
        <w:rPr>
          <w:rFonts w:eastAsia="Times New Roman" w:cs="Times New Roman"/>
          <w:i/>
          <w:iCs/>
          <w:noProof/>
          <w:lang w:eastAsia="en-GB"/>
        </w:rPr>
        <w:t>10</w:t>
      </w:r>
      <w:r w:rsidRPr="00747807">
        <w:rPr>
          <w:rFonts w:eastAsia="Times New Roman" w:cs="Times New Roman"/>
          <w:noProof/>
          <w:lang w:eastAsia="en-GB"/>
        </w:rPr>
        <w:t>(5), p.595-612.</w:t>
      </w:r>
    </w:p>
    <w:p w14:paraId="1A829B41"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Ocean Group Pvt Ltd (2018). </w:t>
      </w:r>
      <w:r w:rsidRPr="00243291">
        <w:rPr>
          <w:i/>
          <w:iCs/>
          <w:noProof/>
        </w:rPr>
        <w:t>Ocean Conservation atTaj Exotica Resort &amp; Spa, Maldives - Ocean Group</w:t>
      </w:r>
      <w:r w:rsidRPr="00243291">
        <w:rPr>
          <w:noProof/>
        </w:rPr>
        <w:t>. [online] Ocean Group. Available at: https://oceangroup.mv/ocean-conservation-at-taj-exotica-resort-spa-maldives/ [Accessed 4 Nov. 2024].</w:t>
      </w:r>
    </w:p>
    <w:p w14:paraId="1F8AD5F8" w14:textId="77777777" w:rsidR="00747807" w:rsidRPr="00747807" w:rsidRDefault="00747807" w:rsidP="00747807">
      <w:pPr>
        <w:rPr>
          <w:rFonts w:cs="Times New Roman"/>
          <w:noProof/>
        </w:rPr>
      </w:pPr>
      <w:r w:rsidRPr="00747807">
        <w:rPr>
          <w:rFonts w:eastAsia="Times New Roman" w:cs="Times New Roman"/>
          <w:noProof/>
          <w:lang w:eastAsia="en-GB"/>
        </w:rPr>
        <w:lastRenderedPageBreak/>
        <w:t xml:space="preserve">Otto, L. (2024). Climate Migration from Small Island Developing States: The Case of the Maldives. In </w:t>
      </w:r>
      <w:r w:rsidRPr="00747807">
        <w:rPr>
          <w:rFonts w:eastAsia="Times New Roman" w:cs="Times New Roman"/>
          <w:i/>
          <w:iCs/>
          <w:noProof/>
          <w:lang w:eastAsia="en-GB"/>
        </w:rPr>
        <w:t>Global Challenges in Maritime Security: Sustainability and the Sea</w:t>
      </w:r>
      <w:r w:rsidRPr="00747807">
        <w:rPr>
          <w:rFonts w:eastAsia="Times New Roman" w:cs="Times New Roman"/>
          <w:noProof/>
          <w:lang w:eastAsia="en-GB"/>
        </w:rPr>
        <w:t xml:space="preserve"> (pp. 131-147). Cham: Springer International Publishing.</w:t>
      </w:r>
    </w:p>
    <w:p w14:paraId="2C3F5E44" w14:textId="77777777" w:rsidR="00747807" w:rsidRPr="00747807" w:rsidRDefault="00747807" w:rsidP="00747807">
      <w:pPr>
        <w:rPr>
          <w:rFonts w:cs="Times New Roman"/>
          <w:noProof/>
        </w:rPr>
      </w:pPr>
      <w:r w:rsidRPr="00747807">
        <w:rPr>
          <w:rFonts w:eastAsia="Times New Roman" w:cs="Times New Roman"/>
          <w:noProof/>
          <w:lang w:eastAsia="en-GB"/>
        </w:rPr>
        <w:t xml:space="preserve">Papallou, E., Katafygiotou, M. and Dimopoulos, T. (2024). Emerging Sustainability Trends in Tourist Facilities: A Comparative Assessment of Multiple Hotels and Resorts. </w:t>
      </w:r>
      <w:r w:rsidRPr="00747807">
        <w:rPr>
          <w:rFonts w:eastAsia="Times New Roman" w:cs="Times New Roman"/>
          <w:i/>
          <w:iCs/>
          <w:noProof/>
          <w:lang w:eastAsia="en-GB"/>
        </w:rPr>
        <w:t>Sustainability</w:t>
      </w:r>
      <w:r w:rsidRPr="00747807">
        <w:rPr>
          <w:rFonts w:eastAsia="Times New Roman" w:cs="Times New Roman"/>
          <w:noProof/>
          <w:lang w:eastAsia="en-GB"/>
        </w:rPr>
        <w:t xml:space="preserve">, </w:t>
      </w:r>
      <w:r w:rsidRPr="00747807">
        <w:rPr>
          <w:rFonts w:eastAsia="Times New Roman" w:cs="Times New Roman"/>
          <w:i/>
          <w:iCs/>
          <w:noProof/>
          <w:lang w:eastAsia="en-GB"/>
        </w:rPr>
        <w:t>16</w:t>
      </w:r>
      <w:r w:rsidRPr="00747807">
        <w:rPr>
          <w:rFonts w:eastAsia="Times New Roman" w:cs="Times New Roman"/>
          <w:noProof/>
          <w:lang w:eastAsia="en-GB"/>
        </w:rPr>
        <w:t>(9), p.1-19.</w:t>
      </w:r>
    </w:p>
    <w:p w14:paraId="16102202" w14:textId="77777777" w:rsidR="00747807" w:rsidRPr="00747807" w:rsidRDefault="00747807" w:rsidP="00747807">
      <w:pPr>
        <w:rPr>
          <w:rFonts w:cs="Times New Roman"/>
          <w:noProof/>
        </w:rPr>
      </w:pPr>
      <w:r w:rsidRPr="00747807">
        <w:rPr>
          <w:rFonts w:eastAsia="Times New Roman" w:cs="Times New Roman"/>
          <w:noProof/>
          <w:lang w:eastAsia="en-GB"/>
        </w:rPr>
        <w:t xml:space="preserve">Pasaribu, R.D., Shalsabila, D. and Djatmiko, T. (2023). Revamping business strategy using Business Model Canvas (BMC), SWOT analysis, and TOWS matrix. </w:t>
      </w:r>
      <w:r w:rsidRPr="00747807">
        <w:rPr>
          <w:rFonts w:eastAsia="Times New Roman" w:cs="Times New Roman"/>
          <w:i/>
          <w:iCs/>
          <w:noProof/>
          <w:lang w:eastAsia="en-GB"/>
        </w:rPr>
        <w:t>Heritage and Sustainable Development</w:t>
      </w:r>
      <w:r w:rsidRPr="00747807">
        <w:rPr>
          <w:rFonts w:eastAsia="Times New Roman" w:cs="Times New Roman"/>
          <w:noProof/>
          <w:lang w:eastAsia="en-GB"/>
        </w:rPr>
        <w:t xml:space="preserve">, </w:t>
      </w:r>
      <w:r w:rsidRPr="00747807">
        <w:rPr>
          <w:rFonts w:eastAsia="Times New Roman" w:cs="Times New Roman"/>
          <w:i/>
          <w:iCs/>
          <w:noProof/>
          <w:lang w:eastAsia="en-GB"/>
        </w:rPr>
        <w:t>5</w:t>
      </w:r>
      <w:r w:rsidRPr="00747807">
        <w:rPr>
          <w:rFonts w:eastAsia="Times New Roman" w:cs="Times New Roman"/>
          <w:noProof/>
          <w:lang w:eastAsia="en-GB"/>
        </w:rPr>
        <w:t>(1), pp.1-18.</w:t>
      </w:r>
    </w:p>
    <w:p w14:paraId="03F56F43"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Peterson, J. (2019). </w:t>
      </w:r>
      <w:r w:rsidRPr="00747807">
        <w:rPr>
          <w:rFonts w:eastAsia="Times New Roman" w:cs="Times New Roman"/>
          <w:i/>
          <w:iCs/>
          <w:noProof/>
          <w:lang w:eastAsia="en-GB"/>
        </w:rPr>
        <w:t>A new coast: strategies for responding to devastating storms and rising seas</w:t>
      </w:r>
      <w:r w:rsidRPr="00747807">
        <w:rPr>
          <w:rFonts w:eastAsia="Times New Roman" w:cs="Times New Roman"/>
          <w:noProof/>
          <w:lang w:eastAsia="en-GB"/>
        </w:rPr>
        <w:t>. Island Press.</w:t>
      </w:r>
    </w:p>
    <w:p w14:paraId="79BA0A38"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Phillips, P.A. (2018). </w:t>
      </w:r>
      <w:r w:rsidRPr="00243291">
        <w:rPr>
          <w:i/>
          <w:iCs/>
          <w:noProof/>
        </w:rPr>
        <w:t>Management Consultancy Through an Academic and Practitioner Perspective</w:t>
      </w:r>
      <w:r w:rsidRPr="00243291">
        <w:rPr>
          <w:noProof/>
        </w:rPr>
        <w:t>. Notion Press.</w:t>
      </w:r>
    </w:p>
    <w:p w14:paraId="7126FEFA"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Reddy, K. and Sailesh, B. (2024). Integrating Marine Tourism into the Blue Economy Framework. </w:t>
      </w:r>
      <w:r w:rsidRPr="00747807">
        <w:rPr>
          <w:rFonts w:eastAsia="Times New Roman" w:cs="Times New Roman"/>
          <w:i/>
          <w:iCs/>
          <w:noProof/>
          <w:lang w:eastAsia="en-GB"/>
        </w:rPr>
        <w:t>Journal of Environmental Management and Tourism</w:t>
      </w:r>
      <w:r w:rsidRPr="00747807">
        <w:rPr>
          <w:rFonts w:eastAsia="Times New Roman" w:cs="Times New Roman"/>
          <w:noProof/>
          <w:lang w:eastAsia="en-GB"/>
        </w:rPr>
        <w:t xml:space="preserve">, </w:t>
      </w:r>
      <w:r w:rsidRPr="00747807">
        <w:rPr>
          <w:rFonts w:eastAsia="Times New Roman" w:cs="Times New Roman"/>
          <w:i/>
          <w:iCs/>
          <w:noProof/>
          <w:lang w:eastAsia="en-GB"/>
        </w:rPr>
        <w:t>15</w:t>
      </w:r>
      <w:r w:rsidRPr="00747807">
        <w:rPr>
          <w:rFonts w:eastAsia="Times New Roman" w:cs="Times New Roman"/>
          <w:noProof/>
          <w:lang w:eastAsia="en-GB"/>
        </w:rPr>
        <w:t>(3), pp.501-520.</w:t>
      </w:r>
    </w:p>
    <w:p w14:paraId="0010A7BF"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Reddy, M., Reddy, A. and Singh, S. (2024). Transitioning from “Grey to Green”: Nature-Based Solution Seawall for Coastal Protection. </w:t>
      </w:r>
      <w:r w:rsidRPr="00747807">
        <w:rPr>
          <w:rFonts w:eastAsia="Times New Roman" w:cs="Times New Roman"/>
          <w:i/>
          <w:iCs/>
          <w:noProof/>
          <w:lang w:eastAsia="en-GB"/>
        </w:rPr>
        <w:t>European Journal of Engineering and Technology Research</w:t>
      </w:r>
      <w:r w:rsidRPr="00747807">
        <w:rPr>
          <w:rFonts w:eastAsia="Times New Roman" w:cs="Times New Roman"/>
          <w:noProof/>
          <w:lang w:eastAsia="en-GB"/>
        </w:rPr>
        <w:t xml:space="preserve">, </w:t>
      </w:r>
      <w:r w:rsidRPr="00747807">
        <w:rPr>
          <w:rFonts w:eastAsia="Times New Roman" w:cs="Times New Roman"/>
          <w:i/>
          <w:iCs/>
          <w:noProof/>
          <w:lang w:eastAsia="en-GB"/>
        </w:rPr>
        <w:t>9</w:t>
      </w:r>
      <w:r w:rsidRPr="00747807">
        <w:rPr>
          <w:rFonts w:eastAsia="Times New Roman" w:cs="Times New Roman"/>
          <w:noProof/>
          <w:lang w:eastAsia="en-GB"/>
        </w:rPr>
        <w:t>(4), pp.18-24.</w:t>
      </w:r>
    </w:p>
    <w:p w14:paraId="1A0005A8" w14:textId="77777777" w:rsidR="00747807" w:rsidRPr="00747807" w:rsidRDefault="00747807" w:rsidP="00747807">
      <w:pPr>
        <w:rPr>
          <w:rFonts w:cs="Times New Roman"/>
          <w:noProof/>
          <w:lang w:eastAsia="en-GB"/>
        </w:rPr>
      </w:pPr>
      <w:r w:rsidRPr="00747807">
        <w:rPr>
          <w:rFonts w:cs="Times New Roman"/>
          <w:noProof/>
          <w:lang w:eastAsia="en-GB"/>
        </w:rPr>
        <w:t xml:space="preserve">Roe, S., Streck, C., Beach, R., Busch, J., Chapman, M., Daioglou, V., Deppermann, A., Doelman, J., Emmet‐Booth, J., Engelmann, J. and Fricko, O. (2021). Land‐based measures to mitigate climate change: Potential and feasibility by country. </w:t>
      </w:r>
      <w:r w:rsidRPr="00747807">
        <w:rPr>
          <w:rFonts w:cs="Times New Roman"/>
          <w:i/>
          <w:iCs/>
          <w:noProof/>
          <w:lang w:eastAsia="en-GB"/>
        </w:rPr>
        <w:t>Global Change Biology</w:t>
      </w:r>
      <w:r w:rsidRPr="00747807">
        <w:rPr>
          <w:rFonts w:cs="Times New Roman"/>
          <w:noProof/>
          <w:lang w:eastAsia="en-GB"/>
        </w:rPr>
        <w:t xml:space="preserve">, </w:t>
      </w:r>
      <w:r w:rsidRPr="00747807">
        <w:rPr>
          <w:rFonts w:cs="Times New Roman"/>
          <w:i/>
          <w:iCs/>
          <w:noProof/>
          <w:lang w:eastAsia="en-GB"/>
        </w:rPr>
        <w:t>27</w:t>
      </w:r>
      <w:r w:rsidRPr="00747807">
        <w:rPr>
          <w:rFonts w:cs="Times New Roman"/>
          <w:noProof/>
          <w:lang w:eastAsia="en-GB"/>
        </w:rPr>
        <w:t>(23), pp.6025-6058.</w:t>
      </w:r>
    </w:p>
    <w:p w14:paraId="0DE5CB83"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Sakamoto, A., Nishiya, K., Guo, X., Sugimoto, A., Nagasaki, W. and Doi, K. (2022). Mitigating impacts of climate change induced sea level rise by infrastructure development: Case of the Maldives. </w:t>
      </w:r>
      <w:r w:rsidRPr="00747807">
        <w:rPr>
          <w:rFonts w:eastAsia="Times New Roman" w:cs="Times New Roman"/>
          <w:i/>
          <w:iCs/>
          <w:noProof/>
          <w:lang w:eastAsia="en-GB"/>
        </w:rPr>
        <w:t>Journal of Disaster Research</w:t>
      </w:r>
      <w:r w:rsidRPr="00747807">
        <w:rPr>
          <w:rFonts w:eastAsia="Times New Roman" w:cs="Times New Roman"/>
          <w:noProof/>
          <w:lang w:eastAsia="en-GB"/>
        </w:rPr>
        <w:t xml:space="preserve">, </w:t>
      </w:r>
      <w:r w:rsidRPr="00747807">
        <w:rPr>
          <w:rFonts w:eastAsia="Times New Roman" w:cs="Times New Roman"/>
          <w:i/>
          <w:iCs/>
          <w:noProof/>
          <w:lang w:eastAsia="en-GB"/>
        </w:rPr>
        <w:t>17</w:t>
      </w:r>
      <w:r w:rsidRPr="00747807">
        <w:rPr>
          <w:rFonts w:eastAsia="Times New Roman" w:cs="Times New Roman"/>
          <w:noProof/>
          <w:lang w:eastAsia="en-GB"/>
        </w:rPr>
        <w:t>(3), pp.327-334.</w:t>
      </w:r>
    </w:p>
    <w:p w14:paraId="43BD1AAE"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Saloner, G. (2021). </w:t>
      </w:r>
      <w:r w:rsidRPr="00243291">
        <w:rPr>
          <w:i/>
          <w:iCs/>
          <w:noProof/>
        </w:rPr>
        <w:t>Strategic Management.</w:t>
      </w:r>
      <w:r w:rsidRPr="00243291">
        <w:rPr>
          <w:noProof/>
        </w:rPr>
        <w:t xml:space="preserve"> 1st ed. S.L.: John Wiley.</w:t>
      </w:r>
    </w:p>
    <w:p w14:paraId="48B54E6F" w14:textId="77777777" w:rsidR="00747807" w:rsidRPr="00747807" w:rsidRDefault="00747807" w:rsidP="00747807">
      <w:pPr>
        <w:rPr>
          <w:rFonts w:cs="Times New Roman"/>
          <w:noProof/>
          <w:lang w:eastAsia="en-GB"/>
        </w:rPr>
      </w:pPr>
      <w:r w:rsidRPr="00747807">
        <w:rPr>
          <w:rFonts w:cs="Times New Roman"/>
          <w:noProof/>
          <w:lang w:eastAsia="en-GB"/>
        </w:rPr>
        <w:t xml:space="preserve">Sathiendrakumar, R., Jaffur, Z.K. and Seetanah, B. (2021). The role of international tourism in the Maldives. In </w:t>
      </w:r>
      <w:r w:rsidRPr="00747807">
        <w:rPr>
          <w:rFonts w:cs="Times New Roman"/>
          <w:i/>
          <w:iCs/>
          <w:noProof/>
          <w:lang w:eastAsia="en-GB"/>
        </w:rPr>
        <w:t>Tourism planning and development in South Asia</w:t>
      </w:r>
      <w:r w:rsidRPr="00747807">
        <w:rPr>
          <w:rFonts w:cs="Times New Roman"/>
          <w:noProof/>
          <w:lang w:eastAsia="en-GB"/>
        </w:rPr>
        <w:t xml:space="preserve"> (pp. 132-148). Wallingford UK: CABI.</w:t>
      </w:r>
    </w:p>
    <w:p w14:paraId="6E8EDC0D" w14:textId="77777777" w:rsidR="00747807" w:rsidRPr="00747807" w:rsidRDefault="00747807" w:rsidP="00747807">
      <w:pPr>
        <w:rPr>
          <w:rFonts w:cs="Times New Roman"/>
          <w:noProof/>
          <w:lang w:eastAsia="en-GB"/>
        </w:rPr>
      </w:pPr>
      <w:r w:rsidRPr="00747807">
        <w:rPr>
          <w:rFonts w:eastAsia="Times New Roman" w:cs="Times New Roman"/>
          <w:noProof/>
          <w:lang w:eastAsia="en-GB"/>
        </w:rPr>
        <w:lastRenderedPageBreak/>
        <w:t xml:space="preserve">Schneider, R. (2023). Extreme events require new forms of financial collaboration to become more resilient. </w:t>
      </w:r>
      <w:r w:rsidRPr="00747807">
        <w:rPr>
          <w:rFonts w:eastAsia="Times New Roman" w:cs="Times New Roman"/>
          <w:i/>
          <w:iCs/>
          <w:noProof/>
          <w:lang w:eastAsia="en-GB"/>
        </w:rPr>
        <w:t>Environment Systems and Decisions</w:t>
      </w:r>
      <w:r w:rsidRPr="00747807">
        <w:rPr>
          <w:rFonts w:eastAsia="Times New Roman" w:cs="Times New Roman"/>
          <w:noProof/>
          <w:lang w:eastAsia="en-GB"/>
        </w:rPr>
        <w:t xml:space="preserve">, </w:t>
      </w:r>
      <w:r w:rsidRPr="00747807">
        <w:rPr>
          <w:rFonts w:eastAsia="Times New Roman" w:cs="Times New Roman"/>
          <w:i/>
          <w:iCs/>
          <w:noProof/>
          <w:lang w:eastAsia="en-GB"/>
        </w:rPr>
        <w:t>43</w:t>
      </w:r>
      <w:r w:rsidRPr="00747807">
        <w:rPr>
          <w:rFonts w:eastAsia="Times New Roman" w:cs="Times New Roman"/>
          <w:noProof/>
          <w:lang w:eastAsia="en-GB"/>
        </w:rPr>
        <w:t>(4), pp.544-554.</w:t>
      </w:r>
    </w:p>
    <w:p w14:paraId="799CD5DB" w14:textId="77777777" w:rsidR="00747807" w:rsidRPr="00747807" w:rsidRDefault="00747807" w:rsidP="00747807">
      <w:pPr>
        <w:rPr>
          <w:rFonts w:cs="Times New Roman"/>
          <w:noProof/>
          <w:lang w:eastAsia="en-GB"/>
        </w:rPr>
      </w:pPr>
      <w:r w:rsidRPr="00747807">
        <w:rPr>
          <w:rFonts w:cs="Times New Roman"/>
          <w:noProof/>
          <w:lang w:eastAsia="en-GB"/>
        </w:rPr>
        <w:t xml:space="preserve">Shaver, E.C., McLeod, E., Hein, M.Y., Palumbi, S.R., Quigley, K., Vardi, T., Mumby, P.J., Smith, D., Montoya‐Maya, P., Muller, E.M. and Banaszak, A.T. (2022). A roadmap to integrating resilience into the practice of coral reef restoration. </w:t>
      </w:r>
      <w:r w:rsidRPr="00747807">
        <w:rPr>
          <w:rFonts w:cs="Times New Roman"/>
          <w:i/>
          <w:iCs/>
          <w:noProof/>
          <w:lang w:eastAsia="en-GB"/>
        </w:rPr>
        <w:t>Global Change Biology</w:t>
      </w:r>
      <w:r w:rsidRPr="00747807">
        <w:rPr>
          <w:rFonts w:cs="Times New Roman"/>
          <w:noProof/>
          <w:lang w:eastAsia="en-GB"/>
        </w:rPr>
        <w:t xml:space="preserve">, </w:t>
      </w:r>
      <w:r w:rsidRPr="00747807">
        <w:rPr>
          <w:rFonts w:cs="Times New Roman"/>
          <w:i/>
          <w:iCs/>
          <w:noProof/>
          <w:lang w:eastAsia="en-GB"/>
        </w:rPr>
        <w:t>28</w:t>
      </w:r>
      <w:r w:rsidRPr="00747807">
        <w:rPr>
          <w:rFonts w:cs="Times New Roman"/>
          <w:noProof/>
          <w:lang w:eastAsia="en-GB"/>
        </w:rPr>
        <w:t>(16), pp.4751-4764.</w:t>
      </w:r>
    </w:p>
    <w:p w14:paraId="10C52B92"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Shi, F., Shi, D., Weaver, D. and Samaniego Chavez, C.E. (2021). Adapt to not just survive but thrive: resilience strategies of five-star hotels at difficult times. </w:t>
      </w:r>
      <w:r w:rsidRPr="00747807">
        <w:rPr>
          <w:rFonts w:eastAsia="Times New Roman" w:cs="Times New Roman"/>
          <w:i/>
          <w:iCs/>
          <w:noProof/>
          <w:lang w:eastAsia="en-GB"/>
        </w:rPr>
        <w:t>International Journal of Contemporary Hospitality Management</w:t>
      </w:r>
      <w:r w:rsidRPr="00747807">
        <w:rPr>
          <w:rFonts w:eastAsia="Times New Roman" w:cs="Times New Roman"/>
          <w:noProof/>
          <w:lang w:eastAsia="en-GB"/>
        </w:rPr>
        <w:t xml:space="preserve">, </w:t>
      </w:r>
      <w:r w:rsidRPr="00747807">
        <w:rPr>
          <w:rFonts w:eastAsia="Times New Roman" w:cs="Times New Roman"/>
          <w:i/>
          <w:iCs/>
          <w:noProof/>
          <w:lang w:eastAsia="en-GB"/>
        </w:rPr>
        <w:t>33</w:t>
      </w:r>
      <w:r w:rsidRPr="00747807">
        <w:rPr>
          <w:rFonts w:eastAsia="Times New Roman" w:cs="Times New Roman"/>
          <w:noProof/>
          <w:lang w:eastAsia="en-GB"/>
        </w:rPr>
        <w:t>(9), pp.2886-2906.</w:t>
      </w:r>
    </w:p>
    <w:p w14:paraId="77254100"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Siegel, F.R. and Siegel, F.R. (2020). Structures that protect coastal populations, assets, and GDPs: sea dikes, breakwaters, seawalls. </w:t>
      </w:r>
      <w:r w:rsidRPr="00747807">
        <w:rPr>
          <w:rFonts w:eastAsia="Times New Roman" w:cs="Times New Roman"/>
          <w:i/>
          <w:iCs/>
          <w:noProof/>
          <w:lang w:eastAsia="en-GB"/>
        </w:rPr>
        <w:t>Adaptations of Coastal Cities to Global Warming, Sea Level Rise, Climate Change and Endemic Hazards</w:t>
      </w:r>
      <w:r w:rsidRPr="00747807">
        <w:rPr>
          <w:rFonts w:eastAsia="Times New Roman" w:cs="Times New Roman"/>
          <w:noProof/>
          <w:lang w:eastAsia="en-GB"/>
        </w:rPr>
        <w:t>, pp.11-25.</w:t>
      </w:r>
    </w:p>
    <w:p w14:paraId="6B3B8958" w14:textId="77777777" w:rsidR="00747807" w:rsidRPr="00747807" w:rsidRDefault="00747807" w:rsidP="00747807">
      <w:pPr>
        <w:rPr>
          <w:rFonts w:cs="Times New Roman"/>
          <w:noProof/>
          <w:lang w:eastAsia="en-GB"/>
        </w:rPr>
      </w:pPr>
      <w:r w:rsidRPr="00747807">
        <w:rPr>
          <w:rFonts w:eastAsia="Times New Roman" w:cs="Times New Roman"/>
          <w:noProof/>
          <w:lang w:eastAsia="en-GB"/>
        </w:rPr>
        <w:t xml:space="preserve">Sijimol, M.R. and Joseph, S. (2021). Constructed wetland systems for greywater treatment and reuse: A review. </w:t>
      </w:r>
      <w:r w:rsidRPr="00747807">
        <w:rPr>
          <w:rFonts w:eastAsia="Times New Roman" w:cs="Times New Roman"/>
          <w:i/>
          <w:iCs/>
          <w:noProof/>
          <w:lang w:eastAsia="en-GB"/>
        </w:rPr>
        <w:t>International Journal of Energy and Water Resources</w:t>
      </w:r>
      <w:r w:rsidRPr="00747807">
        <w:rPr>
          <w:rFonts w:eastAsia="Times New Roman" w:cs="Times New Roman"/>
          <w:noProof/>
          <w:lang w:eastAsia="en-GB"/>
        </w:rPr>
        <w:t xml:space="preserve">, </w:t>
      </w:r>
      <w:r w:rsidRPr="00747807">
        <w:rPr>
          <w:rFonts w:eastAsia="Times New Roman" w:cs="Times New Roman"/>
          <w:i/>
          <w:iCs/>
          <w:noProof/>
          <w:lang w:eastAsia="en-GB"/>
        </w:rPr>
        <w:t>5</w:t>
      </w:r>
      <w:r w:rsidRPr="00747807">
        <w:rPr>
          <w:rFonts w:eastAsia="Times New Roman" w:cs="Times New Roman"/>
          <w:noProof/>
          <w:lang w:eastAsia="en-GB"/>
        </w:rPr>
        <w:t>(3), pp.357-369.</w:t>
      </w:r>
    </w:p>
    <w:p w14:paraId="6610E7FB" w14:textId="77777777" w:rsidR="00747807" w:rsidRPr="00747807" w:rsidRDefault="00747807" w:rsidP="00747807">
      <w:pPr>
        <w:rPr>
          <w:rFonts w:cs="Times New Roman"/>
          <w:noProof/>
        </w:rPr>
      </w:pPr>
      <w:r w:rsidRPr="00747807">
        <w:rPr>
          <w:rFonts w:eastAsia="Times New Roman" w:cs="Times New Roman"/>
          <w:noProof/>
          <w:lang w:eastAsia="en-GB"/>
        </w:rPr>
        <w:t xml:space="preserve">Sinha, M. and Fukey, L.N. (2020). Circular Economy: Assessing a Progress of Resources Efficient Practices in Hotel Industry. In </w:t>
      </w:r>
      <w:r w:rsidRPr="00747807">
        <w:rPr>
          <w:rFonts w:eastAsia="Times New Roman" w:cs="Times New Roman"/>
          <w:i/>
          <w:iCs/>
          <w:noProof/>
          <w:lang w:eastAsia="en-GB"/>
        </w:rPr>
        <w:t>Circular Economy for the Management of Operations</w:t>
      </w:r>
      <w:r w:rsidRPr="00747807">
        <w:rPr>
          <w:rFonts w:eastAsia="Times New Roman" w:cs="Times New Roman"/>
          <w:noProof/>
          <w:lang w:eastAsia="en-GB"/>
        </w:rPr>
        <w:t xml:space="preserve"> (pp. 89-117). CRC Press.</w:t>
      </w:r>
    </w:p>
    <w:p w14:paraId="31A0817E" w14:textId="77777777" w:rsidR="00747807" w:rsidRPr="00747807" w:rsidRDefault="00747807" w:rsidP="00747807">
      <w:pPr>
        <w:rPr>
          <w:rFonts w:cs="Times New Roman"/>
          <w:noProof/>
          <w:lang w:eastAsia="en-GB"/>
        </w:rPr>
      </w:pPr>
      <w:r w:rsidRPr="00747807">
        <w:rPr>
          <w:rFonts w:cs="Times New Roman"/>
          <w:noProof/>
          <w:lang w:eastAsia="en-GB"/>
        </w:rPr>
        <w:t xml:space="preserve">Stacy, M., Gross, G. and Adams, L. (2022). Applying organizational change theory to address the long-standing problem of harassment in medical education. </w:t>
      </w:r>
      <w:r w:rsidRPr="00747807">
        <w:rPr>
          <w:rFonts w:cs="Times New Roman"/>
          <w:i/>
          <w:iCs/>
          <w:noProof/>
          <w:lang w:eastAsia="en-GB"/>
        </w:rPr>
        <w:t>Teaching and learning in medicine</w:t>
      </w:r>
      <w:r w:rsidRPr="00747807">
        <w:rPr>
          <w:rFonts w:cs="Times New Roman"/>
          <w:noProof/>
          <w:lang w:eastAsia="en-GB"/>
        </w:rPr>
        <w:t xml:space="preserve">, </w:t>
      </w:r>
      <w:r w:rsidRPr="00747807">
        <w:rPr>
          <w:rFonts w:cs="Times New Roman"/>
          <w:i/>
          <w:iCs/>
          <w:noProof/>
          <w:lang w:eastAsia="en-GB"/>
        </w:rPr>
        <w:t>34</w:t>
      </w:r>
      <w:r w:rsidRPr="00747807">
        <w:rPr>
          <w:rFonts w:cs="Times New Roman"/>
          <w:noProof/>
          <w:lang w:eastAsia="en-GB"/>
        </w:rPr>
        <w:t>(3), pp.313-321.</w:t>
      </w:r>
    </w:p>
    <w:p w14:paraId="75949B88"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Taj (2024). </w:t>
      </w:r>
      <w:r w:rsidRPr="00243291">
        <w:rPr>
          <w:i/>
          <w:iCs/>
          <w:noProof/>
        </w:rPr>
        <w:t>Taj Exotica Resort &amp; Spa, Maldives</w:t>
      </w:r>
      <w:r w:rsidRPr="00243291">
        <w:rPr>
          <w:noProof/>
        </w:rPr>
        <w:t>. [online] Tajhotels.com. Available at: https://www.tajhotels.com/en-in/hotels/taj-exotica-maldives [Accessed 4 Nov. 2024].</w:t>
      </w:r>
    </w:p>
    <w:p w14:paraId="611FABA9"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Techera, E. and Cannell-Lunn, M. (2019). A review of environmental law in Maldives with respect to conservation, biodiversity, fisheries and tourism. </w:t>
      </w:r>
      <w:r w:rsidRPr="00243291">
        <w:rPr>
          <w:i/>
          <w:iCs/>
          <w:noProof/>
        </w:rPr>
        <w:t>Asia Pacific Journal of Environmental Law</w:t>
      </w:r>
      <w:r w:rsidRPr="00243291">
        <w:rPr>
          <w:noProof/>
        </w:rPr>
        <w:t>, 22(2), pp.228–256. doi:https://doi.org/10.4337/apjel.2019.02.03.</w:t>
      </w:r>
    </w:p>
    <w:p w14:paraId="17096AF5"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Travel Weekly (2021). </w:t>
      </w:r>
      <w:r w:rsidRPr="00243291">
        <w:rPr>
          <w:i/>
          <w:iCs/>
          <w:noProof/>
        </w:rPr>
        <w:t>Taj Exotica Resort &amp; Spa- Deluxe Male, Maldives Hotels- GDS Reservation Codes: Travel Weekly</w:t>
      </w:r>
      <w:r w:rsidRPr="00243291">
        <w:rPr>
          <w:noProof/>
        </w:rPr>
        <w:t>. [online] Travelweekly.com. Available at: https://www.travelweekly.com/Hotels/Male-Maldives/Taj-Exotica-Resort-Spa-p4340900 [Accessed 4 Nov. 2024].</w:t>
      </w:r>
    </w:p>
    <w:p w14:paraId="5F58F672"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lastRenderedPageBreak/>
        <w:t xml:space="preserve">UNFCC (2020). </w:t>
      </w:r>
      <w:r w:rsidRPr="00243291">
        <w:rPr>
          <w:i/>
          <w:iCs/>
          <w:noProof/>
        </w:rPr>
        <w:t>Update of Nationally Determined Contribution of Maldives Ministry of Environment 2020</w:t>
      </w:r>
      <w:r w:rsidRPr="00243291">
        <w:rPr>
          <w:noProof/>
        </w:rPr>
        <w:t>. [online] Available at: https://unfccc.int/sites/default/files/NDC/2022-06/Maldives%20Nationally%20Determined%20Contribution%202020.pdf [Accessed 5 Nov. 2024].</w:t>
      </w:r>
    </w:p>
    <w:p w14:paraId="72F34B27"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UNWTO (2024). </w:t>
      </w:r>
      <w:r w:rsidRPr="00243291">
        <w:rPr>
          <w:i/>
          <w:iCs/>
          <w:noProof/>
        </w:rPr>
        <w:t>Sustainable development in Tourism</w:t>
      </w:r>
      <w:r w:rsidRPr="00243291">
        <w:rPr>
          <w:noProof/>
        </w:rPr>
        <w:t>. [online] Unwto.org. Available at: https://www.unwto.org/sustainable-development [Accessed 5 Nov. 2024].</w:t>
      </w:r>
    </w:p>
    <w:p w14:paraId="7A970BE7" w14:textId="77777777" w:rsidR="00747807" w:rsidRPr="00747807" w:rsidRDefault="00747807" w:rsidP="00747807">
      <w:pPr>
        <w:rPr>
          <w:rFonts w:cs="Times New Roman"/>
          <w:noProof/>
        </w:rPr>
      </w:pPr>
      <w:r w:rsidRPr="00747807">
        <w:rPr>
          <w:rFonts w:cs="Times New Roman"/>
          <w:noProof/>
        </w:rPr>
        <w:t xml:space="preserve">Whittington, R., Regnér, P. and Angwin, D. (2020). </w:t>
      </w:r>
      <w:r w:rsidRPr="00747807">
        <w:rPr>
          <w:rFonts w:cs="Times New Roman"/>
          <w:i/>
          <w:iCs/>
          <w:noProof/>
        </w:rPr>
        <w:t>Exploring strategy: Text and cases</w:t>
      </w:r>
      <w:r w:rsidRPr="00747807">
        <w:rPr>
          <w:rFonts w:cs="Times New Roman"/>
          <w:noProof/>
        </w:rPr>
        <w:t xml:space="preserve">. Pearson. </w:t>
      </w:r>
    </w:p>
    <w:p w14:paraId="0FB09D20" w14:textId="77777777" w:rsidR="00747807" w:rsidRPr="00747807" w:rsidRDefault="00747807" w:rsidP="00747807">
      <w:pPr>
        <w:rPr>
          <w:rFonts w:cs="Times New Roman"/>
          <w:noProof/>
        </w:rPr>
      </w:pPr>
      <w:r w:rsidRPr="00747807">
        <w:rPr>
          <w:rFonts w:eastAsia="Times New Roman" w:cs="Times New Roman"/>
          <w:noProof/>
          <w:lang w:eastAsia="en-GB"/>
        </w:rPr>
        <w:t xml:space="preserve">Wilson, K.L., Tittensor, D.P., Worm, B. and Lotze, H.K. (2020). Incorporating climate change adaptation into marine protected area planning. </w:t>
      </w:r>
      <w:r w:rsidRPr="00747807">
        <w:rPr>
          <w:rFonts w:eastAsia="Times New Roman" w:cs="Times New Roman"/>
          <w:i/>
          <w:iCs/>
          <w:noProof/>
          <w:lang w:eastAsia="en-GB"/>
        </w:rPr>
        <w:t>Global Change Biology</w:t>
      </w:r>
      <w:r w:rsidRPr="00747807">
        <w:rPr>
          <w:rFonts w:eastAsia="Times New Roman" w:cs="Times New Roman"/>
          <w:noProof/>
          <w:lang w:eastAsia="en-GB"/>
        </w:rPr>
        <w:t xml:space="preserve">, </w:t>
      </w:r>
      <w:r w:rsidRPr="00747807">
        <w:rPr>
          <w:rFonts w:eastAsia="Times New Roman" w:cs="Times New Roman"/>
          <w:i/>
          <w:iCs/>
          <w:noProof/>
          <w:lang w:eastAsia="en-GB"/>
        </w:rPr>
        <w:t>26</w:t>
      </w:r>
      <w:r w:rsidRPr="00747807">
        <w:rPr>
          <w:rFonts w:eastAsia="Times New Roman" w:cs="Times New Roman"/>
          <w:noProof/>
          <w:lang w:eastAsia="en-GB"/>
        </w:rPr>
        <w:t>(6), pp.3251-3267.</w:t>
      </w:r>
    </w:p>
    <w:p w14:paraId="05888003"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World Bank (2024). </w:t>
      </w:r>
      <w:r w:rsidRPr="00243291">
        <w:rPr>
          <w:i/>
          <w:iCs/>
          <w:noProof/>
        </w:rPr>
        <w:t xml:space="preserve">Country Environmental Analysis Maldives </w:t>
      </w:r>
      <w:r w:rsidRPr="00243291">
        <w:rPr>
          <w:noProof/>
        </w:rPr>
        <w:t>. [online] Available at: https://documents1.worldbank.org/curated/en/099021524234511634/pdf/P1784891f12d1a0cd18d5516f8fcf6ceaf4.pdf [Accessed 5 Nov. 2024].</w:t>
      </w:r>
    </w:p>
    <w:p w14:paraId="60A3AD15"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World Meteorological Organisation (2023). </w:t>
      </w:r>
      <w:r w:rsidRPr="00243291">
        <w:rPr>
          <w:i/>
          <w:iCs/>
          <w:noProof/>
        </w:rPr>
        <w:t>WMO annual report highlights continuous advance of climate change</w:t>
      </w:r>
      <w:r w:rsidRPr="00243291">
        <w:rPr>
          <w:noProof/>
        </w:rPr>
        <w:t>. [online] World Meteorological Organization. Available at: https://wmo.int/news/media-centre/wmo-annual-report-highlights-continuous-advance-of-climate-change [Accessed 5 Nov. 2024].</w:t>
      </w:r>
    </w:p>
    <w:p w14:paraId="0233EF1A" w14:textId="77777777" w:rsidR="00747807" w:rsidRPr="00243291" w:rsidRDefault="00747807" w:rsidP="00747807">
      <w:pPr>
        <w:pStyle w:val="NormalWeb"/>
        <w:spacing w:before="0" w:beforeAutospacing="0" w:after="240" w:afterAutospacing="0" w:line="360" w:lineRule="auto"/>
        <w:jc w:val="both"/>
        <w:rPr>
          <w:noProof/>
        </w:rPr>
      </w:pPr>
      <w:r w:rsidRPr="00243291">
        <w:rPr>
          <w:noProof/>
        </w:rPr>
        <w:t xml:space="preserve">World Travel &amp; Tourism Council (2022). </w:t>
      </w:r>
      <w:r w:rsidRPr="00243291">
        <w:rPr>
          <w:i/>
          <w:iCs/>
          <w:noProof/>
        </w:rPr>
        <w:t>Nature Positive Travel &amp; Tourism - Travelling in harmony with nature SEPTEMBER 2022</w:t>
      </w:r>
      <w:r w:rsidRPr="00243291">
        <w:rPr>
          <w:noProof/>
        </w:rPr>
        <w:t>. [online] Available at: https://wttc.org/Portals/0/Documents/Reports/2022/Nature-Positive-Travel-And-Tourism.pdf [Accessed 5 Nov. 2024].</w:t>
      </w:r>
    </w:p>
    <w:p w14:paraId="1D685E36" w14:textId="77777777" w:rsidR="00747807" w:rsidRPr="00747807" w:rsidRDefault="00747807" w:rsidP="00747807">
      <w:pPr>
        <w:rPr>
          <w:rFonts w:cs="Times New Roman"/>
          <w:noProof/>
          <w:lang w:eastAsia="en-GB"/>
        </w:rPr>
      </w:pPr>
      <w:r w:rsidRPr="00747807">
        <w:rPr>
          <w:rFonts w:cs="Times New Roman"/>
          <w:noProof/>
          <w:lang w:eastAsia="en-GB"/>
        </w:rPr>
        <w:t xml:space="preserve">Yarahmadi, M. and Zarshenas, P. (2024). Harnessing the Wind How Wind Energy Fuels Economic Growth and Progress. </w:t>
      </w:r>
      <w:r w:rsidRPr="00747807">
        <w:rPr>
          <w:rFonts w:cs="Times New Roman"/>
          <w:i/>
          <w:iCs/>
          <w:noProof/>
          <w:lang w:eastAsia="en-GB"/>
        </w:rPr>
        <w:t>International journal of Modern Achievement in Science, Engineering and Technology</w:t>
      </w:r>
      <w:r w:rsidRPr="00747807">
        <w:rPr>
          <w:rFonts w:cs="Times New Roman"/>
          <w:noProof/>
          <w:lang w:eastAsia="en-GB"/>
        </w:rPr>
        <w:t xml:space="preserve">, </w:t>
      </w:r>
      <w:r w:rsidRPr="00747807">
        <w:rPr>
          <w:rFonts w:cs="Times New Roman"/>
          <w:i/>
          <w:iCs/>
          <w:noProof/>
          <w:lang w:eastAsia="en-GB"/>
        </w:rPr>
        <w:t>1</w:t>
      </w:r>
      <w:r w:rsidRPr="00747807">
        <w:rPr>
          <w:rFonts w:cs="Times New Roman"/>
          <w:noProof/>
          <w:lang w:eastAsia="en-GB"/>
        </w:rPr>
        <w:t>(4), pp.35-54.</w:t>
      </w:r>
    </w:p>
    <w:sectPr w:rsidR="00747807" w:rsidRPr="00747807" w:rsidSect="00BF563C">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B07250" w14:textId="77777777" w:rsidR="005568A2" w:rsidRDefault="005568A2" w:rsidP="00F93B6D">
      <w:pPr>
        <w:spacing w:after="0" w:line="240" w:lineRule="auto"/>
      </w:pPr>
      <w:r>
        <w:separator/>
      </w:r>
    </w:p>
  </w:endnote>
  <w:endnote w:type="continuationSeparator" w:id="0">
    <w:p w14:paraId="3DC04C28" w14:textId="77777777" w:rsidR="005568A2" w:rsidRDefault="005568A2" w:rsidP="00F93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6970620"/>
      <w:docPartObj>
        <w:docPartGallery w:val="Page Numbers (Bottom of Page)"/>
        <w:docPartUnique/>
      </w:docPartObj>
    </w:sdtPr>
    <w:sdtContent>
      <w:p w14:paraId="6A4DA394" w14:textId="3CF8E455" w:rsidR="00F93B6D" w:rsidRDefault="00F93B6D">
        <w:pPr>
          <w:pStyle w:val="Footer"/>
          <w:jc w:val="right"/>
        </w:pPr>
        <w:r>
          <w:fldChar w:fldCharType="begin"/>
        </w:r>
        <w:r>
          <w:instrText>PAGE   \* MERGEFORMAT</w:instrText>
        </w:r>
        <w:r>
          <w:fldChar w:fldCharType="separate"/>
        </w:r>
        <w:r>
          <w:t>2</w:t>
        </w:r>
        <w:r>
          <w:fldChar w:fldCharType="end"/>
        </w:r>
      </w:p>
    </w:sdtContent>
  </w:sdt>
  <w:p w14:paraId="27BD257E" w14:textId="77777777" w:rsidR="00F93B6D" w:rsidRDefault="00F93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293CF" w14:textId="77777777" w:rsidR="005568A2" w:rsidRDefault="005568A2" w:rsidP="00F93B6D">
      <w:pPr>
        <w:spacing w:after="0" w:line="240" w:lineRule="auto"/>
      </w:pPr>
      <w:r>
        <w:separator/>
      </w:r>
    </w:p>
  </w:footnote>
  <w:footnote w:type="continuationSeparator" w:id="0">
    <w:p w14:paraId="6843339C" w14:textId="77777777" w:rsidR="005568A2" w:rsidRDefault="005568A2" w:rsidP="00F93B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80F88"/>
    <w:multiLevelType w:val="hybridMultilevel"/>
    <w:tmpl w:val="0E7C2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A3FB1"/>
    <w:multiLevelType w:val="multilevel"/>
    <w:tmpl w:val="56F68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B4FA8"/>
    <w:multiLevelType w:val="hybridMultilevel"/>
    <w:tmpl w:val="4CD85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470F5"/>
    <w:multiLevelType w:val="hybridMultilevel"/>
    <w:tmpl w:val="5A8AE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A72179"/>
    <w:multiLevelType w:val="multilevel"/>
    <w:tmpl w:val="8C82B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FE31BB"/>
    <w:multiLevelType w:val="hybridMultilevel"/>
    <w:tmpl w:val="3244E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07DFC"/>
    <w:multiLevelType w:val="hybridMultilevel"/>
    <w:tmpl w:val="E1F4F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A11C23"/>
    <w:multiLevelType w:val="hybridMultilevel"/>
    <w:tmpl w:val="53D2F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487BC8"/>
    <w:multiLevelType w:val="hybridMultilevel"/>
    <w:tmpl w:val="DE842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923A3F"/>
    <w:multiLevelType w:val="multilevel"/>
    <w:tmpl w:val="6D549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846544"/>
    <w:multiLevelType w:val="hybridMultilevel"/>
    <w:tmpl w:val="43D82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B040C7"/>
    <w:multiLevelType w:val="hybridMultilevel"/>
    <w:tmpl w:val="9034A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D36B7C"/>
    <w:multiLevelType w:val="hybridMultilevel"/>
    <w:tmpl w:val="975C4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776ED3"/>
    <w:multiLevelType w:val="hybridMultilevel"/>
    <w:tmpl w:val="C7745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59054E"/>
    <w:multiLevelType w:val="hybridMultilevel"/>
    <w:tmpl w:val="5D76F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100166">
    <w:abstractNumId w:val="8"/>
  </w:num>
  <w:num w:numId="2" w16cid:durableId="1125078625">
    <w:abstractNumId w:val="6"/>
  </w:num>
  <w:num w:numId="3" w16cid:durableId="1866748526">
    <w:abstractNumId w:val="2"/>
  </w:num>
  <w:num w:numId="4" w16cid:durableId="2048941898">
    <w:abstractNumId w:val="12"/>
  </w:num>
  <w:num w:numId="5" w16cid:durableId="1842086238">
    <w:abstractNumId w:val="7"/>
  </w:num>
  <w:num w:numId="6" w16cid:durableId="88742125">
    <w:abstractNumId w:val="13"/>
  </w:num>
  <w:num w:numId="7" w16cid:durableId="1129859286">
    <w:abstractNumId w:val="0"/>
  </w:num>
  <w:num w:numId="8" w16cid:durableId="1601913418">
    <w:abstractNumId w:val="10"/>
  </w:num>
  <w:num w:numId="9" w16cid:durableId="166672202">
    <w:abstractNumId w:val="4"/>
  </w:num>
  <w:num w:numId="10" w16cid:durableId="921068577">
    <w:abstractNumId w:val="9"/>
  </w:num>
  <w:num w:numId="11" w16cid:durableId="985361052">
    <w:abstractNumId w:val="1"/>
  </w:num>
  <w:num w:numId="12" w16cid:durableId="1676882971">
    <w:abstractNumId w:val="5"/>
  </w:num>
  <w:num w:numId="13" w16cid:durableId="1358307895">
    <w:abstractNumId w:val="11"/>
  </w:num>
  <w:num w:numId="14" w16cid:durableId="1055929561">
    <w:abstractNumId w:val="3"/>
  </w:num>
  <w:num w:numId="15" w16cid:durableId="16795780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yNDAwNDQwNDUCQiUdpeDU4uLM/DyQAsNaAGvs7KMsAAAA"/>
  </w:docVars>
  <w:rsids>
    <w:rsidRoot w:val="001B13E7"/>
    <w:rsid w:val="000126C1"/>
    <w:rsid w:val="000345A9"/>
    <w:rsid w:val="00062ED8"/>
    <w:rsid w:val="00087F38"/>
    <w:rsid w:val="000A5EEE"/>
    <w:rsid w:val="000B203D"/>
    <w:rsid w:val="000E4457"/>
    <w:rsid w:val="000E5953"/>
    <w:rsid w:val="0011341F"/>
    <w:rsid w:val="001268F6"/>
    <w:rsid w:val="00151172"/>
    <w:rsid w:val="00162895"/>
    <w:rsid w:val="001747A4"/>
    <w:rsid w:val="00177D24"/>
    <w:rsid w:val="001B13E7"/>
    <w:rsid w:val="001D6733"/>
    <w:rsid w:val="001E2935"/>
    <w:rsid w:val="001F497F"/>
    <w:rsid w:val="002075FB"/>
    <w:rsid w:val="00214C52"/>
    <w:rsid w:val="00223A22"/>
    <w:rsid w:val="0023313C"/>
    <w:rsid w:val="00243291"/>
    <w:rsid w:val="00246DD1"/>
    <w:rsid w:val="00256913"/>
    <w:rsid w:val="00275722"/>
    <w:rsid w:val="0029739B"/>
    <w:rsid w:val="002A0C92"/>
    <w:rsid w:val="002A3081"/>
    <w:rsid w:val="002D2820"/>
    <w:rsid w:val="002E73F9"/>
    <w:rsid w:val="002F3BEE"/>
    <w:rsid w:val="00302487"/>
    <w:rsid w:val="00302FC8"/>
    <w:rsid w:val="00304CB5"/>
    <w:rsid w:val="00305480"/>
    <w:rsid w:val="003C4525"/>
    <w:rsid w:val="003C67CC"/>
    <w:rsid w:val="003D7254"/>
    <w:rsid w:val="003E246A"/>
    <w:rsid w:val="0040085E"/>
    <w:rsid w:val="0042520F"/>
    <w:rsid w:val="00436E95"/>
    <w:rsid w:val="00456BBF"/>
    <w:rsid w:val="00457823"/>
    <w:rsid w:val="00483E85"/>
    <w:rsid w:val="004A19D4"/>
    <w:rsid w:val="004C660A"/>
    <w:rsid w:val="004E506E"/>
    <w:rsid w:val="00501953"/>
    <w:rsid w:val="00506E49"/>
    <w:rsid w:val="00511882"/>
    <w:rsid w:val="005568A2"/>
    <w:rsid w:val="00567470"/>
    <w:rsid w:val="0057689B"/>
    <w:rsid w:val="00580126"/>
    <w:rsid w:val="00584E87"/>
    <w:rsid w:val="005975EB"/>
    <w:rsid w:val="005A3D2B"/>
    <w:rsid w:val="005C1B4F"/>
    <w:rsid w:val="005E163D"/>
    <w:rsid w:val="005E6B11"/>
    <w:rsid w:val="00600C00"/>
    <w:rsid w:val="006124B2"/>
    <w:rsid w:val="00614381"/>
    <w:rsid w:val="006317B3"/>
    <w:rsid w:val="006452E7"/>
    <w:rsid w:val="00645DA3"/>
    <w:rsid w:val="0065507C"/>
    <w:rsid w:val="006A0D28"/>
    <w:rsid w:val="006C31A8"/>
    <w:rsid w:val="006E1720"/>
    <w:rsid w:val="006E6EDB"/>
    <w:rsid w:val="006F6B1D"/>
    <w:rsid w:val="00730A50"/>
    <w:rsid w:val="007429D6"/>
    <w:rsid w:val="00745589"/>
    <w:rsid w:val="00747807"/>
    <w:rsid w:val="00761944"/>
    <w:rsid w:val="007A07EB"/>
    <w:rsid w:val="007B0062"/>
    <w:rsid w:val="007B0621"/>
    <w:rsid w:val="007D10BB"/>
    <w:rsid w:val="007E62ED"/>
    <w:rsid w:val="007F763E"/>
    <w:rsid w:val="00802E57"/>
    <w:rsid w:val="00803BE3"/>
    <w:rsid w:val="00836AFD"/>
    <w:rsid w:val="00865DD8"/>
    <w:rsid w:val="008A2730"/>
    <w:rsid w:val="008B31C4"/>
    <w:rsid w:val="008B63CE"/>
    <w:rsid w:val="008E011E"/>
    <w:rsid w:val="008F57FD"/>
    <w:rsid w:val="00907D9E"/>
    <w:rsid w:val="00912AA3"/>
    <w:rsid w:val="00936203"/>
    <w:rsid w:val="00947F39"/>
    <w:rsid w:val="00951701"/>
    <w:rsid w:val="00971A42"/>
    <w:rsid w:val="00974C71"/>
    <w:rsid w:val="00996A89"/>
    <w:rsid w:val="009A6756"/>
    <w:rsid w:val="009D3E4E"/>
    <w:rsid w:val="009E0F70"/>
    <w:rsid w:val="009F4489"/>
    <w:rsid w:val="00A16872"/>
    <w:rsid w:val="00A17FA2"/>
    <w:rsid w:val="00A26AA9"/>
    <w:rsid w:val="00A341A3"/>
    <w:rsid w:val="00A3518A"/>
    <w:rsid w:val="00A41D77"/>
    <w:rsid w:val="00A47FC8"/>
    <w:rsid w:val="00A527EA"/>
    <w:rsid w:val="00A60A01"/>
    <w:rsid w:val="00A95FBE"/>
    <w:rsid w:val="00AA17CA"/>
    <w:rsid w:val="00AA32E8"/>
    <w:rsid w:val="00AB74FA"/>
    <w:rsid w:val="00AC0770"/>
    <w:rsid w:val="00AE01B8"/>
    <w:rsid w:val="00B00B94"/>
    <w:rsid w:val="00B10F98"/>
    <w:rsid w:val="00B11B11"/>
    <w:rsid w:val="00B137A7"/>
    <w:rsid w:val="00B31D4C"/>
    <w:rsid w:val="00B34EC8"/>
    <w:rsid w:val="00B40073"/>
    <w:rsid w:val="00B43B6D"/>
    <w:rsid w:val="00B846E0"/>
    <w:rsid w:val="00BD01A3"/>
    <w:rsid w:val="00BE473F"/>
    <w:rsid w:val="00BE7421"/>
    <w:rsid w:val="00BF051A"/>
    <w:rsid w:val="00BF563C"/>
    <w:rsid w:val="00C24B3F"/>
    <w:rsid w:val="00C67C9C"/>
    <w:rsid w:val="00C70A6C"/>
    <w:rsid w:val="00C835FE"/>
    <w:rsid w:val="00C87761"/>
    <w:rsid w:val="00C91904"/>
    <w:rsid w:val="00CA76F7"/>
    <w:rsid w:val="00CC1D1E"/>
    <w:rsid w:val="00CE0CA3"/>
    <w:rsid w:val="00CE7D0F"/>
    <w:rsid w:val="00D124A6"/>
    <w:rsid w:val="00D82CD8"/>
    <w:rsid w:val="00D97012"/>
    <w:rsid w:val="00DB0174"/>
    <w:rsid w:val="00DB0254"/>
    <w:rsid w:val="00DE1F4B"/>
    <w:rsid w:val="00DE7CCF"/>
    <w:rsid w:val="00DF13A4"/>
    <w:rsid w:val="00E11F52"/>
    <w:rsid w:val="00E27AE6"/>
    <w:rsid w:val="00E5395B"/>
    <w:rsid w:val="00E62199"/>
    <w:rsid w:val="00E82DC3"/>
    <w:rsid w:val="00E854BA"/>
    <w:rsid w:val="00E909C6"/>
    <w:rsid w:val="00EA67AC"/>
    <w:rsid w:val="00EA7AED"/>
    <w:rsid w:val="00EB43F3"/>
    <w:rsid w:val="00EB5433"/>
    <w:rsid w:val="00F011CF"/>
    <w:rsid w:val="00F162EC"/>
    <w:rsid w:val="00F27A55"/>
    <w:rsid w:val="00F35FD5"/>
    <w:rsid w:val="00F417DE"/>
    <w:rsid w:val="00F63CE6"/>
    <w:rsid w:val="00F86564"/>
    <w:rsid w:val="00F93B6D"/>
    <w:rsid w:val="00FA34B2"/>
    <w:rsid w:val="00FB6238"/>
    <w:rsid w:val="00FD2A99"/>
    <w:rsid w:val="00FD36EE"/>
    <w:rsid w:val="00FD46AD"/>
    <w:rsid w:val="00FE089F"/>
    <w:rsid w:val="00FE24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2FC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semiHidden/>
    <w:unhideWhenUsed/>
    <w:qFormat/>
    <w:rsid w:val="001B13E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B13E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B13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B13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B13E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B13E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semiHidden/>
    <w:rsid w:val="001B13E7"/>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1B13E7"/>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1B13E7"/>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1B13E7"/>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1B13E7"/>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1B13E7"/>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1B1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3E7"/>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1B13E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3E7"/>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1B13E7"/>
    <w:pPr>
      <w:spacing w:before="160"/>
      <w:jc w:val="center"/>
    </w:pPr>
    <w:rPr>
      <w:i/>
      <w:iCs/>
      <w:color w:val="404040" w:themeColor="text1" w:themeTint="BF"/>
    </w:rPr>
  </w:style>
  <w:style w:type="character" w:customStyle="1" w:styleId="QuoteChar">
    <w:name w:val="Quote Char"/>
    <w:basedOn w:val="DefaultParagraphFont"/>
    <w:link w:val="Quote"/>
    <w:uiPriority w:val="29"/>
    <w:rsid w:val="001B13E7"/>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1B13E7"/>
    <w:pPr>
      <w:ind w:left="720"/>
      <w:contextualSpacing/>
    </w:pPr>
  </w:style>
  <w:style w:type="character" w:styleId="IntenseEmphasis">
    <w:name w:val="Intense Emphasis"/>
    <w:basedOn w:val="DefaultParagraphFont"/>
    <w:uiPriority w:val="21"/>
    <w:qFormat/>
    <w:rsid w:val="001B13E7"/>
    <w:rPr>
      <w:i/>
      <w:iCs/>
      <w:color w:val="0F4761" w:themeColor="accent1" w:themeShade="BF"/>
    </w:rPr>
  </w:style>
  <w:style w:type="paragraph" w:styleId="IntenseQuote">
    <w:name w:val="Intense Quote"/>
    <w:basedOn w:val="Normal"/>
    <w:next w:val="Normal"/>
    <w:link w:val="IntenseQuoteChar"/>
    <w:uiPriority w:val="30"/>
    <w:qFormat/>
    <w:rsid w:val="001B13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3E7"/>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1B13E7"/>
    <w:rPr>
      <w:b/>
      <w:bCs/>
      <w:smallCaps/>
      <w:color w:val="0F4761" w:themeColor="accent1" w:themeShade="BF"/>
      <w:spacing w:val="5"/>
    </w:rPr>
  </w:style>
  <w:style w:type="paragraph" w:styleId="NormalWeb">
    <w:name w:val="Normal (Web)"/>
    <w:basedOn w:val="Normal"/>
    <w:uiPriority w:val="99"/>
    <w:semiHidden/>
    <w:unhideWhenUsed/>
    <w:rsid w:val="00AE01B8"/>
    <w:pPr>
      <w:spacing w:before="100" w:beforeAutospacing="1" w:after="100" w:afterAutospacing="1" w:line="240" w:lineRule="auto"/>
      <w:jc w:val="left"/>
    </w:pPr>
    <w:rPr>
      <w:rFonts w:eastAsia="Times New Roman" w:cs="Times New Roman"/>
      <w:lang w:eastAsia="en-GB"/>
    </w:rPr>
  </w:style>
  <w:style w:type="character" w:styleId="Strong">
    <w:name w:val="Strong"/>
    <w:basedOn w:val="DefaultParagraphFont"/>
    <w:uiPriority w:val="22"/>
    <w:qFormat/>
    <w:rsid w:val="00AE01B8"/>
    <w:rPr>
      <w:b/>
      <w:bCs/>
    </w:rPr>
  </w:style>
  <w:style w:type="table" w:styleId="TableGrid">
    <w:name w:val="Table Grid"/>
    <w:basedOn w:val="TableNormal"/>
    <w:uiPriority w:val="39"/>
    <w:rsid w:val="00AE01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F563C"/>
    <w:rPr>
      <w:i/>
      <w:iCs/>
    </w:rPr>
  </w:style>
  <w:style w:type="paragraph" w:styleId="Header">
    <w:name w:val="header"/>
    <w:basedOn w:val="Normal"/>
    <w:link w:val="HeaderChar"/>
    <w:uiPriority w:val="99"/>
    <w:unhideWhenUsed/>
    <w:rsid w:val="00F93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B6D"/>
    <w:rPr>
      <w:rFonts w:ascii="Times New Roman" w:hAnsi="Times New Roman"/>
      <w:sz w:val="24"/>
      <w:szCs w:val="24"/>
      <w14:ligatures w14:val="none"/>
    </w:rPr>
  </w:style>
  <w:style w:type="paragraph" w:styleId="Footer">
    <w:name w:val="footer"/>
    <w:basedOn w:val="Normal"/>
    <w:link w:val="FooterChar"/>
    <w:uiPriority w:val="99"/>
    <w:unhideWhenUsed/>
    <w:rsid w:val="00F93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B6D"/>
    <w:rPr>
      <w:rFonts w:ascii="Times New Roman" w:hAnsi="Times New Roman"/>
      <w:sz w:val="24"/>
      <w:szCs w:val="24"/>
      <w14:ligatures w14:val="none"/>
    </w:rPr>
  </w:style>
  <w:style w:type="paragraph" w:styleId="TOCHeading">
    <w:name w:val="TOC Heading"/>
    <w:basedOn w:val="Heading1"/>
    <w:next w:val="Normal"/>
    <w:uiPriority w:val="39"/>
    <w:unhideWhenUsed/>
    <w:qFormat/>
    <w:rsid w:val="006124B2"/>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6124B2"/>
    <w:pPr>
      <w:spacing w:after="100"/>
    </w:pPr>
  </w:style>
  <w:style w:type="paragraph" w:styleId="TOC2">
    <w:name w:val="toc 2"/>
    <w:basedOn w:val="Normal"/>
    <w:next w:val="Normal"/>
    <w:autoRedefine/>
    <w:uiPriority w:val="39"/>
    <w:unhideWhenUsed/>
    <w:rsid w:val="006124B2"/>
    <w:pPr>
      <w:spacing w:after="100"/>
      <w:ind w:left="240"/>
    </w:pPr>
  </w:style>
  <w:style w:type="character" w:styleId="Hyperlink">
    <w:name w:val="Hyperlink"/>
    <w:basedOn w:val="DefaultParagraphFont"/>
    <w:uiPriority w:val="99"/>
    <w:unhideWhenUsed/>
    <w:rsid w:val="006124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47750">
      <w:bodyDiv w:val="1"/>
      <w:marLeft w:val="0"/>
      <w:marRight w:val="0"/>
      <w:marTop w:val="0"/>
      <w:marBottom w:val="0"/>
      <w:divBdr>
        <w:top w:val="none" w:sz="0" w:space="0" w:color="auto"/>
        <w:left w:val="none" w:sz="0" w:space="0" w:color="auto"/>
        <w:bottom w:val="none" w:sz="0" w:space="0" w:color="auto"/>
        <w:right w:val="none" w:sz="0" w:space="0" w:color="auto"/>
      </w:divBdr>
      <w:divsChild>
        <w:div w:id="76022103">
          <w:marLeft w:val="0"/>
          <w:marRight w:val="0"/>
          <w:marTop w:val="0"/>
          <w:marBottom w:val="0"/>
          <w:divBdr>
            <w:top w:val="none" w:sz="0" w:space="0" w:color="auto"/>
            <w:left w:val="none" w:sz="0" w:space="0" w:color="auto"/>
            <w:bottom w:val="none" w:sz="0" w:space="0" w:color="auto"/>
            <w:right w:val="none" w:sz="0" w:space="0" w:color="auto"/>
          </w:divBdr>
        </w:div>
      </w:divsChild>
    </w:div>
    <w:div w:id="16584599">
      <w:bodyDiv w:val="1"/>
      <w:marLeft w:val="0"/>
      <w:marRight w:val="0"/>
      <w:marTop w:val="0"/>
      <w:marBottom w:val="0"/>
      <w:divBdr>
        <w:top w:val="none" w:sz="0" w:space="0" w:color="auto"/>
        <w:left w:val="none" w:sz="0" w:space="0" w:color="auto"/>
        <w:bottom w:val="none" w:sz="0" w:space="0" w:color="auto"/>
        <w:right w:val="none" w:sz="0" w:space="0" w:color="auto"/>
      </w:divBdr>
    </w:div>
    <w:div w:id="120005079">
      <w:bodyDiv w:val="1"/>
      <w:marLeft w:val="0"/>
      <w:marRight w:val="0"/>
      <w:marTop w:val="0"/>
      <w:marBottom w:val="0"/>
      <w:divBdr>
        <w:top w:val="none" w:sz="0" w:space="0" w:color="auto"/>
        <w:left w:val="none" w:sz="0" w:space="0" w:color="auto"/>
        <w:bottom w:val="none" w:sz="0" w:space="0" w:color="auto"/>
        <w:right w:val="none" w:sz="0" w:space="0" w:color="auto"/>
      </w:divBdr>
      <w:divsChild>
        <w:div w:id="1515221627">
          <w:marLeft w:val="0"/>
          <w:marRight w:val="0"/>
          <w:marTop w:val="0"/>
          <w:marBottom w:val="0"/>
          <w:divBdr>
            <w:top w:val="none" w:sz="0" w:space="0" w:color="auto"/>
            <w:left w:val="none" w:sz="0" w:space="0" w:color="auto"/>
            <w:bottom w:val="none" w:sz="0" w:space="0" w:color="auto"/>
            <w:right w:val="none" w:sz="0" w:space="0" w:color="auto"/>
          </w:divBdr>
        </w:div>
      </w:divsChild>
    </w:div>
    <w:div w:id="136185146">
      <w:bodyDiv w:val="1"/>
      <w:marLeft w:val="0"/>
      <w:marRight w:val="0"/>
      <w:marTop w:val="0"/>
      <w:marBottom w:val="0"/>
      <w:divBdr>
        <w:top w:val="none" w:sz="0" w:space="0" w:color="auto"/>
        <w:left w:val="none" w:sz="0" w:space="0" w:color="auto"/>
        <w:bottom w:val="none" w:sz="0" w:space="0" w:color="auto"/>
        <w:right w:val="none" w:sz="0" w:space="0" w:color="auto"/>
      </w:divBdr>
      <w:divsChild>
        <w:div w:id="744108329">
          <w:marLeft w:val="0"/>
          <w:marRight w:val="0"/>
          <w:marTop w:val="0"/>
          <w:marBottom w:val="0"/>
          <w:divBdr>
            <w:top w:val="none" w:sz="0" w:space="0" w:color="auto"/>
            <w:left w:val="none" w:sz="0" w:space="0" w:color="auto"/>
            <w:bottom w:val="none" w:sz="0" w:space="0" w:color="auto"/>
            <w:right w:val="none" w:sz="0" w:space="0" w:color="auto"/>
          </w:divBdr>
        </w:div>
      </w:divsChild>
    </w:div>
    <w:div w:id="222447110">
      <w:bodyDiv w:val="1"/>
      <w:marLeft w:val="0"/>
      <w:marRight w:val="0"/>
      <w:marTop w:val="0"/>
      <w:marBottom w:val="0"/>
      <w:divBdr>
        <w:top w:val="none" w:sz="0" w:space="0" w:color="auto"/>
        <w:left w:val="none" w:sz="0" w:space="0" w:color="auto"/>
        <w:bottom w:val="none" w:sz="0" w:space="0" w:color="auto"/>
        <w:right w:val="none" w:sz="0" w:space="0" w:color="auto"/>
      </w:divBdr>
    </w:div>
    <w:div w:id="244152766">
      <w:bodyDiv w:val="1"/>
      <w:marLeft w:val="0"/>
      <w:marRight w:val="0"/>
      <w:marTop w:val="0"/>
      <w:marBottom w:val="0"/>
      <w:divBdr>
        <w:top w:val="none" w:sz="0" w:space="0" w:color="auto"/>
        <w:left w:val="none" w:sz="0" w:space="0" w:color="auto"/>
        <w:bottom w:val="none" w:sz="0" w:space="0" w:color="auto"/>
        <w:right w:val="none" w:sz="0" w:space="0" w:color="auto"/>
      </w:divBdr>
      <w:divsChild>
        <w:div w:id="1988590521">
          <w:marLeft w:val="0"/>
          <w:marRight w:val="0"/>
          <w:marTop w:val="0"/>
          <w:marBottom w:val="0"/>
          <w:divBdr>
            <w:top w:val="none" w:sz="0" w:space="0" w:color="auto"/>
            <w:left w:val="none" w:sz="0" w:space="0" w:color="auto"/>
            <w:bottom w:val="none" w:sz="0" w:space="0" w:color="auto"/>
            <w:right w:val="none" w:sz="0" w:space="0" w:color="auto"/>
          </w:divBdr>
        </w:div>
      </w:divsChild>
    </w:div>
    <w:div w:id="250506530">
      <w:bodyDiv w:val="1"/>
      <w:marLeft w:val="0"/>
      <w:marRight w:val="0"/>
      <w:marTop w:val="0"/>
      <w:marBottom w:val="0"/>
      <w:divBdr>
        <w:top w:val="none" w:sz="0" w:space="0" w:color="auto"/>
        <w:left w:val="none" w:sz="0" w:space="0" w:color="auto"/>
        <w:bottom w:val="none" w:sz="0" w:space="0" w:color="auto"/>
        <w:right w:val="none" w:sz="0" w:space="0" w:color="auto"/>
      </w:divBdr>
      <w:divsChild>
        <w:div w:id="1399935229">
          <w:marLeft w:val="0"/>
          <w:marRight w:val="0"/>
          <w:marTop w:val="0"/>
          <w:marBottom w:val="0"/>
          <w:divBdr>
            <w:top w:val="none" w:sz="0" w:space="0" w:color="auto"/>
            <w:left w:val="none" w:sz="0" w:space="0" w:color="auto"/>
            <w:bottom w:val="none" w:sz="0" w:space="0" w:color="auto"/>
            <w:right w:val="none" w:sz="0" w:space="0" w:color="auto"/>
          </w:divBdr>
        </w:div>
      </w:divsChild>
    </w:div>
    <w:div w:id="285082458">
      <w:bodyDiv w:val="1"/>
      <w:marLeft w:val="0"/>
      <w:marRight w:val="0"/>
      <w:marTop w:val="0"/>
      <w:marBottom w:val="0"/>
      <w:divBdr>
        <w:top w:val="none" w:sz="0" w:space="0" w:color="auto"/>
        <w:left w:val="none" w:sz="0" w:space="0" w:color="auto"/>
        <w:bottom w:val="none" w:sz="0" w:space="0" w:color="auto"/>
        <w:right w:val="none" w:sz="0" w:space="0" w:color="auto"/>
      </w:divBdr>
      <w:divsChild>
        <w:div w:id="24402687">
          <w:marLeft w:val="0"/>
          <w:marRight w:val="0"/>
          <w:marTop w:val="0"/>
          <w:marBottom w:val="0"/>
          <w:divBdr>
            <w:top w:val="none" w:sz="0" w:space="0" w:color="auto"/>
            <w:left w:val="none" w:sz="0" w:space="0" w:color="auto"/>
            <w:bottom w:val="none" w:sz="0" w:space="0" w:color="auto"/>
            <w:right w:val="none" w:sz="0" w:space="0" w:color="auto"/>
          </w:divBdr>
        </w:div>
      </w:divsChild>
    </w:div>
    <w:div w:id="290132276">
      <w:bodyDiv w:val="1"/>
      <w:marLeft w:val="0"/>
      <w:marRight w:val="0"/>
      <w:marTop w:val="0"/>
      <w:marBottom w:val="0"/>
      <w:divBdr>
        <w:top w:val="none" w:sz="0" w:space="0" w:color="auto"/>
        <w:left w:val="none" w:sz="0" w:space="0" w:color="auto"/>
        <w:bottom w:val="none" w:sz="0" w:space="0" w:color="auto"/>
        <w:right w:val="none" w:sz="0" w:space="0" w:color="auto"/>
      </w:divBdr>
      <w:divsChild>
        <w:div w:id="163254000">
          <w:marLeft w:val="0"/>
          <w:marRight w:val="0"/>
          <w:marTop w:val="0"/>
          <w:marBottom w:val="0"/>
          <w:divBdr>
            <w:top w:val="none" w:sz="0" w:space="0" w:color="auto"/>
            <w:left w:val="none" w:sz="0" w:space="0" w:color="auto"/>
            <w:bottom w:val="none" w:sz="0" w:space="0" w:color="auto"/>
            <w:right w:val="none" w:sz="0" w:space="0" w:color="auto"/>
          </w:divBdr>
        </w:div>
      </w:divsChild>
    </w:div>
    <w:div w:id="356349010">
      <w:bodyDiv w:val="1"/>
      <w:marLeft w:val="0"/>
      <w:marRight w:val="0"/>
      <w:marTop w:val="0"/>
      <w:marBottom w:val="0"/>
      <w:divBdr>
        <w:top w:val="none" w:sz="0" w:space="0" w:color="auto"/>
        <w:left w:val="none" w:sz="0" w:space="0" w:color="auto"/>
        <w:bottom w:val="none" w:sz="0" w:space="0" w:color="auto"/>
        <w:right w:val="none" w:sz="0" w:space="0" w:color="auto"/>
      </w:divBdr>
      <w:divsChild>
        <w:div w:id="1489318719">
          <w:marLeft w:val="0"/>
          <w:marRight w:val="0"/>
          <w:marTop w:val="0"/>
          <w:marBottom w:val="0"/>
          <w:divBdr>
            <w:top w:val="none" w:sz="0" w:space="0" w:color="auto"/>
            <w:left w:val="none" w:sz="0" w:space="0" w:color="auto"/>
            <w:bottom w:val="none" w:sz="0" w:space="0" w:color="auto"/>
            <w:right w:val="none" w:sz="0" w:space="0" w:color="auto"/>
          </w:divBdr>
        </w:div>
      </w:divsChild>
    </w:div>
    <w:div w:id="376390894">
      <w:bodyDiv w:val="1"/>
      <w:marLeft w:val="0"/>
      <w:marRight w:val="0"/>
      <w:marTop w:val="0"/>
      <w:marBottom w:val="0"/>
      <w:divBdr>
        <w:top w:val="none" w:sz="0" w:space="0" w:color="auto"/>
        <w:left w:val="none" w:sz="0" w:space="0" w:color="auto"/>
        <w:bottom w:val="none" w:sz="0" w:space="0" w:color="auto"/>
        <w:right w:val="none" w:sz="0" w:space="0" w:color="auto"/>
      </w:divBdr>
      <w:divsChild>
        <w:div w:id="237403846">
          <w:marLeft w:val="0"/>
          <w:marRight w:val="0"/>
          <w:marTop w:val="0"/>
          <w:marBottom w:val="0"/>
          <w:divBdr>
            <w:top w:val="none" w:sz="0" w:space="0" w:color="auto"/>
            <w:left w:val="none" w:sz="0" w:space="0" w:color="auto"/>
            <w:bottom w:val="none" w:sz="0" w:space="0" w:color="auto"/>
            <w:right w:val="none" w:sz="0" w:space="0" w:color="auto"/>
          </w:divBdr>
        </w:div>
      </w:divsChild>
    </w:div>
    <w:div w:id="481774533">
      <w:bodyDiv w:val="1"/>
      <w:marLeft w:val="0"/>
      <w:marRight w:val="0"/>
      <w:marTop w:val="0"/>
      <w:marBottom w:val="0"/>
      <w:divBdr>
        <w:top w:val="none" w:sz="0" w:space="0" w:color="auto"/>
        <w:left w:val="none" w:sz="0" w:space="0" w:color="auto"/>
        <w:bottom w:val="none" w:sz="0" w:space="0" w:color="auto"/>
        <w:right w:val="none" w:sz="0" w:space="0" w:color="auto"/>
      </w:divBdr>
      <w:divsChild>
        <w:div w:id="335765898">
          <w:marLeft w:val="0"/>
          <w:marRight w:val="0"/>
          <w:marTop w:val="0"/>
          <w:marBottom w:val="0"/>
          <w:divBdr>
            <w:top w:val="none" w:sz="0" w:space="0" w:color="auto"/>
            <w:left w:val="none" w:sz="0" w:space="0" w:color="auto"/>
            <w:bottom w:val="none" w:sz="0" w:space="0" w:color="auto"/>
            <w:right w:val="none" w:sz="0" w:space="0" w:color="auto"/>
          </w:divBdr>
        </w:div>
      </w:divsChild>
    </w:div>
    <w:div w:id="623732855">
      <w:bodyDiv w:val="1"/>
      <w:marLeft w:val="0"/>
      <w:marRight w:val="0"/>
      <w:marTop w:val="0"/>
      <w:marBottom w:val="0"/>
      <w:divBdr>
        <w:top w:val="none" w:sz="0" w:space="0" w:color="auto"/>
        <w:left w:val="none" w:sz="0" w:space="0" w:color="auto"/>
        <w:bottom w:val="none" w:sz="0" w:space="0" w:color="auto"/>
        <w:right w:val="none" w:sz="0" w:space="0" w:color="auto"/>
      </w:divBdr>
      <w:divsChild>
        <w:div w:id="439956261">
          <w:marLeft w:val="0"/>
          <w:marRight w:val="0"/>
          <w:marTop w:val="0"/>
          <w:marBottom w:val="0"/>
          <w:divBdr>
            <w:top w:val="none" w:sz="0" w:space="0" w:color="auto"/>
            <w:left w:val="none" w:sz="0" w:space="0" w:color="auto"/>
            <w:bottom w:val="none" w:sz="0" w:space="0" w:color="auto"/>
            <w:right w:val="none" w:sz="0" w:space="0" w:color="auto"/>
          </w:divBdr>
        </w:div>
      </w:divsChild>
    </w:div>
    <w:div w:id="642392708">
      <w:bodyDiv w:val="1"/>
      <w:marLeft w:val="0"/>
      <w:marRight w:val="0"/>
      <w:marTop w:val="0"/>
      <w:marBottom w:val="0"/>
      <w:divBdr>
        <w:top w:val="none" w:sz="0" w:space="0" w:color="auto"/>
        <w:left w:val="none" w:sz="0" w:space="0" w:color="auto"/>
        <w:bottom w:val="none" w:sz="0" w:space="0" w:color="auto"/>
        <w:right w:val="none" w:sz="0" w:space="0" w:color="auto"/>
      </w:divBdr>
      <w:divsChild>
        <w:div w:id="1519390018">
          <w:marLeft w:val="0"/>
          <w:marRight w:val="0"/>
          <w:marTop w:val="0"/>
          <w:marBottom w:val="0"/>
          <w:divBdr>
            <w:top w:val="none" w:sz="0" w:space="0" w:color="auto"/>
            <w:left w:val="none" w:sz="0" w:space="0" w:color="auto"/>
            <w:bottom w:val="none" w:sz="0" w:space="0" w:color="auto"/>
            <w:right w:val="none" w:sz="0" w:space="0" w:color="auto"/>
          </w:divBdr>
        </w:div>
      </w:divsChild>
    </w:div>
    <w:div w:id="667901673">
      <w:bodyDiv w:val="1"/>
      <w:marLeft w:val="0"/>
      <w:marRight w:val="0"/>
      <w:marTop w:val="0"/>
      <w:marBottom w:val="0"/>
      <w:divBdr>
        <w:top w:val="none" w:sz="0" w:space="0" w:color="auto"/>
        <w:left w:val="none" w:sz="0" w:space="0" w:color="auto"/>
        <w:bottom w:val="none" w:sz="0" w:space="0" w:color="auto"/>
        <w:right w:val="none" w:sz="0" w:space="0" w:color="auto"/>
      </w:divBdr>
      <w:divsChild>
        <w:div w:id="198665671">
          <w:marLeft w:val="0"/>
          <w:marRight w:val="0"/>
          <w:marTop w:val="0"/>
          <w:marBottom w:val="0"/>
          <w:divBdr>
            <w:top w:val="none" w:sz="0" w:space="0" w:color="auto"/>
            <w:left w:val="none" w:sz="0" w:space="0" w:color="auto"/>
            <w:bottom w:val="none" w:sz="0" w:space="0" w:color="auto"/>
            <w:right w:val="none" w:sz="0" w:space="0" w:color="auto"/>
          </w:divBdr>
        </w:div>
      </w:divsChild>
    </w:div>
    <w:div w:id="706637134">
      <w:bodyDiv w:val="1"/>
      <w:marLeft w:val="0"/>
      <w:marRight w:val="0"/>
      <w:marTop w:val="0"/>
      <w:marBottom w:val="0"/>
      <w:divBdr>
        <w:top w:val="none" w:sz="0" w:space="0" w:color="auto"/>
        <w:left w:val="none" w:sz="0" w:space="0" w:color="auto"/>
        <w:bottom w:val="none" w:sz="0" w:space="0" w:color="auto"/>
        <w:right w:val="none" w:sz="0" w:space="0" w:color="auto"/>
      </w:divBdr>
      <w:divsChild>
        <w:div w:id="618873651">
          <w:marLeft w:val="0"/>
          <w:marRight w:val="0"/>
          <w:marTop w:val="0"/>
          <w:marBottom w:val="0"/>
          <w:divBdr>
            <w:top w:val="none" w:sz="0" w:space="0" w:color="auto"/>
            <w:left w:val="none" w:sz="0" w:space="0" w:color="auto"/>
            <w:bottom w:val="none" w:sz="0" w:space="0" w:color="auto"/>
            <w:right w:val="none" w:sz="0" w:space="0" w:color="auto"/>
          </w:divBdr>
        </w:div>
      </w:divsChild>
    </w:div>
    <w:div w:id="775104156">
      <w:bodyDiv w:val="1"/>
      <w:marLeft w:val="0"/>
      <w:marRight w:val="0"/>
      <w:marTop w:val="0"/>
      <w:marBottom w:val="0"/>
      <w:divBdr>
        <w:top w:val="none" w:sz="0" w:space="0" w:color="auto"/>
        <w:left w:val="none" w:sz="0" w:space="0" w:color="auto"/>
        <w:bottom w:val="none" w:sz="0" w:space="0" w:color="auto"/>
        <w:right w:val="none" w:sz="0" w:space="0" w:color="auto"/>
      </w:divBdr>
      <w:divsChild>
        <w:div w:id="1719014446">
          <w:marLeft w:val="0"/>
          <w:marRight w:val="0"/>
          <w:marTop w:val="0"/>
          <w:marBottom w:val="0"/>
          <w:divBdr>
            <w:top w:val="none" w:sz="0" w:space="0" w:color="auto"/>
            <w:left w:val="none" w:sz="0" w:space="0" w:color="auto"/>
            <w:bottom w:val="none" w:sz="0" w:space="0" w:color="auto"/>
            <w:right w:val="none" w:sz="0" w:space="0" w:color="auto"/>
          </w:divBdr>
        </w:div>
      </w:divsChild>
    </w:div>
    <w:div w:id="822041894">
      <w:bodyDiv w:val="1"/>
      <w:marLeft w:val="0"/>
      <w:marRight w:val="0"/>
      <w:marTop w:val="0"/>
      <w:marBottom w:val="0"/>
      <w:divBdr>
        <w:top w:val="none" w:sz="0" w:space="0" w:color="auto"/>
        <w:left w:val="none" w:sz="0" w:space="0" w:color="auto"/>
        <w:bottom w:val="none" w:sz="0" w:space="0" w:color="auto"/>
        <w:right w:val="none" w:sz="0" w:space="0" w:color="auto"/>
      </w:divBdr>
      <w:divsChild>
        <w:div w:id="271206466">
          <w:marLeft w:val="0"/>
          <w:marRight w:val="0"/>
          <w:marTop w:val="0"/>
          <w:marBottom w:val="0"/>
          <w:divBdr>
            <w:top w:val="none" w:sz="0" w:space="0" w:color="auto"/>
            <w:left w:val="none" w:sz="0" w:space="0" w:color="auto"/>
            <w:bottom w:val="none" w:sz="0" w:space="0" w:color="auto"/>
            <w:right w:val="none" w:sz="0" w:space="0" w:color="auto"/>
          </w:divBdr>
        </w:div>
      </w:divsChild>
    </w:div>
    <w:div w:id="858929444">
      <w:bodyDiv w:val="1"/>
      <w:marLeft w:val="0"/>
      <w:marRight w:val="0"/>
      <w:marTop w:val="0"/>
      <w:marBottom w:val="0"/>
      <w:divBdr>
        <w:top w:val="none" w:sz="0" w:space="0" w:color="auto"/>
        <w:left w:val="none" w:sz="0" w:space="0" w:color="auto"/>
        <w:bottom w:val="none" w:sz="0" w:space="0" w:color="auto"/>
        <w:right w:val="none" w:sz="0" w:space="0" w:color="auto"/>
      </w:divBdr>
      <w:divsChild>
        <w:div w:id="568541396">
          <w:marLeft w:val="0"/>
          <w:marRight w:val="0"/>
          <w:marTop w:val="0"/>
          <w:marBottom w:val="0"/>
          <w:divBdr>
            <w:top w:val="none" w:sz="0" w:space="0" w:color="auto"/>
            <w:left w:val="none" w:sz="0" w:space="0" w:color="auto"/>
            <w:bottom w:val="none" w:sz="0" w:space="0" w:color="auto"/>
            <w:right w:val="none" w:sz="0" w:space="0" w:color="auto"/>
          </w:divBdr>
        </w:div>
      </w:divsChild>
    </w:div>
    <w:div w:id="896285839">
      <w:bodyDiv w:val="1"/>
      <w:marLeft w:val="0"/>
      <w:marRight w:val="0"/>
      <w:marTop w:val="0"/>
      <w:marBottom w:val="0"/>
      <w:divBdr>
        <w:top w:val="none" w:sz="0" w:space="0" w:color="auto"/>
        <w:left w:val="none" w:sz="0" w:space="0" w:color="auto"/>
        <w:bottom w:val="none" w:sz="0" w:space="0" w:color="auto"/>
        <w:right w:val="none" w:sz="0" w:space="0" w:color="auto"/>
      </w:divBdr>
      <w:divsChild>
        <w:div w:id="561212181">
          <w:marLeft w:val="0"/>
          <w:marRight w:val="0"/>
          <w:marTop w:val="0"/>
          <w:marBottom w:val="0"/>
          <w:divBdr>
            <w:top w:val="none" w:sz="0" w:space="0" w:color="auto"/>
            <w:left w:val="none" w:sz="0" w:space="0" w:color="auto"/>
            <w:bottom w:val="none" w:sz="0" w:space="0" w:color="auto"/>
            <w:right w:val="none" w:sz="0" w:space="0" w:color="auto"/>
          </w:divBdr>
        </w:div>
      </w:divsChild>
    </w:div>
    <w:div w:id="939484321">
      <w:bodyDiv w:val="1"/>
      <w:marLeft w:val="0"/>
      <w:marRight w:val="0"/>
      <w:marTop w:val="0"/>
      <w:marBottom w:val="0"/>
      <w:divBdr>
        <w:top w:val="none" w:sz="0" w:space="0" w:color="auto"/>
        <w:left w:val="none" w:sz="0" w:space="0" w:color="auto"/>
        <w:bottom w:val="none" w:sz="0" w:space="0" w:color="auto"/>
        <w:right w:val="none" w:sz="0" w:space="0" w:color="auto"/>
      </w:divBdr>
    </w:div>
    <w:div w:id="945237781">
      <w:bodyDiv w:val="1"/>
      <w:marLeft w:val="0"/>
      <w:marRight w:val="0"/>
      <w:marTop w:val="0"/>
      <w:marBottom w:val="0"/>
      <w:divBdr>
        <w:top w:val="none" w:sz="0" w:space="0" w:color="auto"/>
        <w:left w:val="none" w:sz="0" w:space="0" w:color="auto"/>
        <w:bottom w:val="none" w:sz="0" w:space="0" w:color="auto"/>
        <w:right w:val="none" w:sz="0" w:space="0" w:color="auto"/>
      </w:divBdr>
      <w:divsChild>
        <w:div w:id="1311792650">
          <w:marLeft w:val="0"/>
          <w:marRight w:val="0"/>
          <w:marTop w:val="0"/>
          <w:marBottom w:val="0"/>
          <w:divBdr>
            <w:top w:val="none" w:sz="0" w:space="0" w:color="auto"/>
            <w:left w:val="none" w:sz="0" w:space="0" w:color="auto"/>
            <w:bottom w:val="none" w:sz="0" w:space="0" w:color="auto"/>
            <w:right w:val="none" w:sz="0" w:space="0" w:color="auto"/>
          </w:divBdr>
        </w:div>
      </w:divsChild>
    </w:div>
    <w:div w:id="948661820">
      <w:bodyDiv w:val="1"/>
      <w:marLeft w:val="0"/>
      <w:marRight w:val="0"/>
      <w:marTop w:val="0"/>
      <w:marBottom w:val="0"/>
      <w:divBdr>
        <w:top w:val="none" w:sz="0" w:space="0" w:color="auto"/>
        <w:left w:val="none" w:sz="0" w:space="0" w:color="auto"/>
        <w:bottom w:val="none" w:sz="0" w:space="0" w:color="auto"/>
        <w:right w:val="none" w:sz="0" w:space="0" w:color="auto"/>
      </w:divBdr>
      <w:divsChild>
        <w:div w:id="944964196">
          <w:marLeft w:val="0"/>
          <w:marRight w:val="0"/>
          <w:marTop w:val="0"/>
          <w:marBottom w:val="0"/>
          <w:divBdr>
            <w:top w:val="none" w:sz="0" w:space="0" w:color="auto"/>
            <w:left w:val="none" w:sz="0" w:space="0" w:color="auto"/>
            <w:bottom w:val="none" w:sz="0" w:space="0" w:color="auto"/>
            <w:right w:val="none" w:sz="0" w:space="0" w:color="auto"/>
          </w:divBdr>
        </w:div>
      </w:divsChild>
    </w:div>
    <w:div w:id="951858139">
      <w:bodyDiv w:val="1"/>
      <w:marLeft w:val="0"/>
      <w:marRight w:val="0"/>
      <w:marTop w:val="0"/>
      <w:marBottom w:val="0"/>
      <w:divBdr>
        <w:top w:val="none" w:sz="0" w:space="0" w:color="auto"/>
        <w:left w:val="none" w:sz="0" w:space="0" w:color="auto"/>
        <w:bottom w:val="none" w:sz="0" w:space="0" w:color="auto"/>
        <w:right w:val="none" w:sz="0" w:space="0" w:color="auto"/>
      </w:divBdr>
    </w:div>
    <w:div w:id="985166015">
      <w:bodyDiv w:val="1"/>
      <w:marLeft w:val="0"/>
      <w:marRight w:val="0"/>
      <w:marTop w:val="0"/>
      <w:marBottom w:val="0"/>
      <w:divBdr>
        <w:top w:val="none" w:sz="0" w:space="0" w:color="auto"/>
        <w:left w:val="none" w:sz="0" w:space="0" w:color="auto"/>
        <w:bottom w:val="none" w:sz="0" w:space="0" w:color="auto"/>
        <w:right w:val="none" w:sz="0" w:space="0" w:color="auto"/>
      </w:divBdr>
      <w:divsChild>
        <w:div w:id="804273892">
          <w:marLeft w:val="0"/>
          <w:marRight w:val="0"/>
          <w:marTop w:val="0"/>
          <w:marBottom w:val="0"/>
          <w:divBdr>
            <w:top w:val="none" w:sz="0" w:space="0" w:color="auto"/>
            <w:left w:val="none" w:sz="0" w:space="0" w:color="auto"/>
            <w:bottom w:val="none" w:sz="0" w:space="0" w:color="auto"/>
            <w:right w:val="none" w:sz="0" w:space="0" w:color="auto"/>
          </w:divBdr>
        </w:div>
      </w:divsChild>
    </w:div>
    <w:div w:id="1050376194">
      <w:bodyDiv w:val="1"/>
      <w:marLeft w:val="0"/>
      <w:marRight w:val="0"/>
      <w:marTop w:val="0"/>
      <w:marBottom w:val="0"/>
      <w:divBdr>
        <w:top w:val="none" w:sz="0" w:space="0" w:color="auto"/>
        <w:left w:val="none" w:sz="0" w:space="0" w:color="auto"/>
        <w:bottom w:val="none" w:sz="0" w:space="0" w:color="auto"/>
        <w:right w:val="none" w:sz="0" w:space="0" w:color="auto"/>
      </w:divBdr>
      <w:divsChild>
        <w:div w:id="956839154">
          <w:marLeft w:val="0"/>
          <w:marRight w:val="0"/>
          <w:marTop w:val="0"/>
          <w:marBottom w:val="0"/>
          <w:divBdr>
            <w:top w:val="none" w:sz="0" w:space="0" w:color="auto"/>
            <w:left w:val="none" w:sz="0" w:space="0" w:color="auto"/>
            <w:bottom w:val="none" w:sz="0" w:space="0" w:color="auto"/>
            <w:right w:val="none" w:sz="0" w:space="0" w:color="auto"/>
          </w:divBdr>
        </w:div>
      </w:divsChild>
    </w:div>
    <w:div w:id="1090080915">
      <w:bodyDiv w:val="1"/>
      <w:marLeft w:val="0"/>
      <w:marRight w:val="0"/>
      <w:marTop w:val="0"/>
      <w:marBottom w:val="0"/>
      <w:divBdr>
        <w:top w:val="none" w:sz="0" w:space="0" w:color="auto"/>
        <w:left w:val="none" w:sz="0" w:space="0" w:color="auto"/>
        <w:bottom w:val="none" w:sz="0" w:space="0" w:color="auto"/>
        <w:right w:val="none" w:sz="0" w:space="0" w:color="auto"/>
      </w:divBdr>
      <w:divsChild>
        <w:div w:id="1545603234">
          <w:marLeft w:val="0"/>
          <w:marRight w:val="0"/>
          <w:marTop w:val="0"/>
          <w:marBottom w:val="0"/>
          <w:divBdr>
            <w:top w:val="none" w:sz="0" w:space="0" w:color="auto"/>
            <w:left w:val="none" w:sz="0" w:space="0" w:color="auto"/>
            <w:bottom w:val="none" w:sz="0" w:space="0" w:color="auto"/>
            <w:right w:val="none" w:sz="0" w:space="0" w:color="auto"/>
          </w:divBdr>
        </w:div>
      </w:divsChild>
    </w:div>
    <w:div w:id="1125081243">
      <w:bodyDiv w:val="1"/>
      <w:marLeft w:val="0"/>
      <w:marRight w:val="0"/>
      <w:marTop w:val="0"/>
      <w:marBottom w:val="0"/>
      <w:divBdr>
        <w:top w:val="none" w:sz="0" w:space="0" w:color="auto"/>
        <w:left w:val="none" w:sz="0" w:space="0" w:color="auto"/>
        <w:bottom w:val="none" w:sz="0" w:space="0" w:color="auto"/>
        <w:right w:val="none" w:sz="0" w:space="0" w:color="auto"/>
      </w:divBdr>
    </w:div>
    <w:div w:id="1134908299">
      <w:bodyDiv w:val="1"/>
      <w:marLeft w:val="0"/>
      <w:marRight w:val="0"/>
      <w:marTop w:val="0"/>
      <w:marBottom w:val="0"/>
      <w:divBdr>
        <w:top w:val="none" w:sz="0" w:space="0" w:color="auto"/>
        <w:left w:val="none" w:sz="0" w:space="0" w:color="auto"/>
        <w:bottom w:val="none" w:sz="0" w:space="0" w:color="auto"/>
        <w:right w:val="none" w:sz="0" w:space="0" w:color="auto"/>
      </w:divBdr>
      <w:divsChild>
        <w:div w:id="790319165">
          <w:marLeft w:val="0"/>
          <w:marRight w:val="0"/>
          <w:marTop w:val="0"/>
          <w:marBottom w:val="0"/>
          <w:divBdr>
            <w:top w:val="none" w:sz="0" w:space="0" w:color="auto"/>
            <w:left w:val="none" w:sz="0" w:space="0" w:color="auto"/>
            <w:bottom w:val="none" w:sz="0" w:space="0" w:color="auto"/>
            <w:right w:val="none" w:sz="0" w:space="0" w:color="auto"/>
          </w:divBdr>
        </w:div>
      </w:divsChild>
    </w:div>
    <w:div w:id="1202472983">
      <w:bodyDiv w:val="1"/>
      <w:marLeft w:val="0"/>
      <w:marRight w:val="0"/>
      <w:marTop w:val="0"/>
      <w:marBottom w:val="0"/>
      <w:divBdr>
        <w:top w:val="none" w:sz="0" w:space="0" w:color="auto"/>
        <w:left w:val="none" w:sz="0" w:space="0" w:color="auto"/>
        <w:bottom w:val="none" w:sz="0" w:space="0" w:color="auto"/>
        <w:right w:val="none" w:sz="0" w:space="0" w:color="auto"/>
      </w:divBdr>
      <w:divsChild>
        <w:div w:id="255014784">
          <w:marLeft w:val="0"/>
          <w:marRight w:val="0"/>
          <w:marTop w:val="0"/>
          <w:marBottom w:val="0"/>
          <w:divBdr>
            <w:top w:val="none" w:sz="0" w:space="0" w:color="auto"/>
            <w:left w:val="none" w:sz="0" w:space="0" w:color="auto"/>
            <w:bottom w:val="none" w:sz="0" w:space="0" w:color="auto"/>
            <w:right w:val="none" w:sz="0" w:space="0" w:color="auto"/>
          </w:divBdr>
        </w:div>
      </w:divsChild>
    </w:div>
    <w:div w:id="1213346806">
      <w:bodyDiv w:val="1"/>
      <w:marLeft w:val="0"/>
      <w:marRight w:val="0"/>
      <w:marTop w:val="0"/>
      <w:marBottom w:val="0"/>
      <w:divBdr>
        <w:top w:val="none" w:sz="0" w:space="0" w:color="auto"/>
        <w:left w:val="none" w:sz="0" w:space="0" w:color="auto"/>
        <w:bottom w:val="none" w:sz="0" w:space="0" w:color="auto"/>
        <w:right w:val="none" w:sz="0" w:space="0" w:color="auto"/>
      </w:divBdr>
      <w:divsChild>
        <w:div w:id="564755533">
          <w:marLeft w:val="0"/>
          <w:marRight w:val="0"/>
          <w:marTop w:val="0"/>
          <w:marBottom w:val="0"/>
          <w:divBdr>
            <w:top w:val="none" w:sz="0" w:space="0" w:color="auto"/>
            <w:left w:val="none" w:sz="0" w:space="0" w:color="auto"/>
            <w:bottom w:val="none" w:sz="0" w:space="0" w:color="auto"/>
            <w:right w:val="none" w:sz="0" w:space="0" w:color="auto"/>
          </w:divBdr>
        </w:div>
      </w:divsChild>
    </w:div>
    <w:div w:id="1214661957">
      <w:bodyDiv w:val="1"/>
      <w:marLeft w:val="0"/>
      <w:marRight w:val="0"/>
      <w:marTop w:val="0"/>
      <w:marBottom w:val="0"/>
      <w:divBdr>
        <w:top w:val="none" w:sz="0" w:space="0" w:color="auto"/>
        <w:left w:val="none" w:sz="0" w:space="0" w:color="auto"/>
        <w:bottom w:val="none" w:sz="0" w:space="0" w:color="auto"/>
        <w:right w:val="none" w:sz="0" w:space="0" w:color="auto"/>
      </w:divBdr>
      <w:divsChild>
        <w:div w:id="23678473">
          <w:marLeft w:val="0"/>
          <w:marRight w:val="0"/>
          <w:marTop w:val="0"/>
          <w:marBottom w:val="0"/>
          <w:divBdr>
            <w:top w:val="none" w:sz="0" w:space="0" w:color="auto"/>
            <w:left w:val="none" w:sz="0" w:space="0" w:color="auto"/>
            <w:bottom w:val="none" w:sz="0" w:space="0" w:color="auto"/>
            <w:right w:val="none" w:sz="0" w:space="0" w:color="auto"/>
          </w:divBdr>
        </w:div>
      </w:divsChild>
    </w:div>
    <w:div w:id="1411612249">
      <w:bodyDiv w:val="1"/>
      <w:marLeft w:val="0"/>
      <w:marRight w:val="0"/>
      <w:marTop w:val="0"/>
      <w:marBottom w:val="0"/>
      <w:divBdr>
        <w:top w:val="none" w:sz="0" w:space="0" w:color="auto"/>
        <w:left w:val="none" w:sz="0" w:space="0" w:color="auto"/>
        <w:bottom w:val="none" w:sz="0" w:space="0" w:color="auto"/>
        <w:right w:val="none" w:sz="0" w:space="0" w:color="auto"/>
      </w:divBdr>
      <w:divsChild>
        <w:div w:id="350229394">
          <w:marLeft w:val="0"/>
          <w:marRight w:val="0"/>
          <w:marTop w:val="0"/>
          <w:marBottom w:val="0"/>
          <w:divBdr>
            <w:top w:val="none" w:sz="0" w:space="0" w:color="auto"/>
            <w:left w:val="none" w:sz="0" w:space="0" w:color="auto"/>
            <w:bottom w:val="none" w:sz="0" w:space="0" w:color="auto"/>
            <w:right w:val="none" w:sz="0" w:space="0" w:color="auto"/>
          </w:divBdr>
        </w:div>
      </w:divsChild>
    </w:div>
    <w:div w:id="1411735714">
      <w:bodyDiv w:val="1"/>
      <w:marLeft w:val="0"/>
      <w:marRight w:val="0"/>
      <w:marTop w:val="0"/>
      <w:marBottom w:val="0"/>
      <w:divBdr>
        <w:top w:val="none" w:sz="0" w:space="0" w:color="auto"/>
        <w:left w:val="none" w:sz="0" w:space="0" w:color="auto"/>
        <w:bottom w:val="none" w:sz="0" w:space="0" w:color="auto"/>
        <w:right w:val="none" w:sz="0" w:space="0" w:color="auto"/>
      </w:divBdr>
      <w:divsChild>
        <w:div w:id="867379265">
          <w:marLeft w:val="0"/>
          <w:marRight w:val="0"/>
          <w:marTop w:val="0"/>
          <w:marBottom w:val="0"/>
          <w:divBdr>
            <w:top w:val="none" w:sz="0" w:space="0" w:color="auto"/>
            <w:left w:val="none" w:sz="0" w:space="0" w:color="auto"/>
            <w:bottom w:val="none" w:sz="0" w:space="0" w:color="auto"/>
            <w:right w:val="none" w:sz="0" w:space="0" w:color="auto"/>
          </w:divBdr>
        </w:div>
      </w:divsChild>
    </w:div>
    <w:div w:id="1433821905">
      <w:bodyDiv w:val="1"/>
      <w:marLeft w:val="0"/>
      <w:marRight w:val="0"/>
      <w:marTop w:val="0"/>
      <w:marBottom w:val="0"/>
      <w:divBdr>
        <w:top w:val="none" w:sz="0" w:space="0" w:color="auto"/>
        <w:left w:val="none" w:sz="0" w:space="0" w:color="auto"/>
        <w:bottom w:val="none" w:sz="0" w:space="0" w:color="auto"/>
        <w:right w:val="none" w:sz="0" w:space="0" w:color="auto"/>
      </w:divBdr>
      <w:divsChild>
        <w:div w:id="1079525936">
          <w:marLeft w:val="0"/>
          <w:marRight w:val="0"/>
          <w:marTop w:val="0"/>
          <w:marBottom w:val="0"/>
          <w:divBdr>
            <w:top w:val="none" w:sz="0" w:space="0" w:color="auto"/>
            <w:left w:val="none" w:sz="0" w:space="0" w:color="auto"/>
            <w:bottom w:val="none" w:sz="0" w:space="0" w:color="auto"/>
            <w:right w:val="none" w:sz="0" w:space="0" w:color="auto"/>
          </w:divBdr>
        </w:div>
      </w:divsChild>
    </w:div>
    <w:div w:id="1438713759">
      <w:bodyDiv w:val="1"/>
      <w:marLeft w:val="0"/>
      <w:marRight w:val="0"/>
      <w:marTop w:val="0"/>
      <w:marBottom w:val="0"/>
      <w:divBdr>
        <w:top w:val="none" w:sz="0" w:space="0" w:color="auto"/>
        <w:left w:val="none" w:sz="0" w:space="0" w:color="auto"/>
        <w:bottom w:val="none" w:sz="0" w:space="0" w:color="auto"/>
        <w:right w:val="none" w:sz="0" w:space="0" w:color="auto"/>
      </w:divBdr>
      <w:divsChild>
        <w:div w:id="1614243376">
          <w:marLeft w:val="0"/>
          <w:marRight w:val="0"/>
          <w:marTop w:val="0"/>
          <w:marBottom w:val="0"/>
          <w:divBdr>
            <w:top w:val="none" w:sz="0" w:space="0" w:color="auto"/>
            <w:left w:val="none" w:sz="0" w:space="0" w:color="auto"/>
            <w:bottom w:val="none" w:sz="0" w:space="0" w:color="auto"/>
            <w:right w:val="none" w:sz="0" w:space="0" w:color="auto"/>
          </w:divBdr>
        </w:div>
      </w:divsChild>
    </w:div>
    <w:div w:id="1494448220">
      <w:bodyDiv w:val="1"/>
      <w:marLeft w:val="0"/>
      <w:marRight w:val="0"/>
      <w:marTop w:val="0"/>
      <w:marBottom w:val="0"/>
      <w:divBdr>
        <w:top w:val="none" w:sz="0" w:space="0" w:color="auto"/>
        <w:left w:val="none" w:sz="0" w:space="0" w:color="auto"/>
        <w:bottom w:val="none" w:sz="0" w:space="0" w:color="auto"/>
        <w:right w:val="none" w:sz="0" w:space="0" w:color="auto"/>
      </w:divBdr>
      <w:divsChild>
        <w:div w:id="1829705882">
          <w:marLeft w:val="0"/>
          <w:marRight w:val="0"/>
          <w:marTop w:val="0"/>
          <w:marBottom w:val="0"/>
          <w:divBdr>
            <w:top w:val="none" w:sz="0" w:space="0" w:color="auto"/>
            <w:left w:val="none" w:sz="0" w:space="0" w:color="auto"/>
            <w:bottom w:val="none" w:sz="0" w:space="0" w:color="auto"/>
            <w:right w:val="none" w:sz="0" w:space="0" w:color="auto"/>
          </w:divBdr>
        </w:div>
      </w:divsChild>
    </w:div>
    <w:div w:id="1582449324">
      <w:bodyDiv w:val="1"/>
      <w:marLeft w:val="0"/>
      <w:marRight w:val="0"/>
      <w:marTop w:val="0"/>
      <w:marBottom w:val="0"/>
      <w:divBdr>
        <w:top w:val="none" w:sz="0" w:space="0" w:color="auto"/>
        <w:left w:val="none" w:sz="0" w:space="0" w:color="auto"/>
        <w:bottom w:val="none" w:sz="0" w:space="0" w:color="auto"/>
        <w:right w:val="none" w:sz="0" w:space="0" w:color="auto"/>
      </w:divBdr>
      <w:divsChild>
        <w:div w:id="1014528074">
          <w:marLeft w:val="0"/>
          <w:marRight w:val="0"/>
          <w:marTop w:val="0"/>
          <w:marBottom w:val="0"/>
          <w:divBdr>
            <w:top w:val="none" w:sz="0" w:space="0" w:color="auto"/>
            <w:left w:val="none" w:sz="0" w:space="0" w:color="auto"/>
            <w:bottom w:val="none" w:sz="0" w:space="0" w:color="auto"/>
            <w:right w:val="none" w:sz="0" w:space="0" w:color="auto"/>
          </w:divBdr>
        </w:div>
      </w:divsChild>
    </w:div>
    <w:div w:id="1592620688">
      <w:bodyDiv w:val="1"/>
      <w:marLeft w:val="0"/>
      <w:marRight w:val="0"/>
      <w:marTop w:val="0"/>
      <w:marBottom w:val="0"/>
      <w:divBdr>
        <w:top w:val="none" w:sz="0" w:space="0" w:color="auto"/>
        <w:left w:val="none" w:sz="0" w:space="0" w:color="auto"/>
        <w:bottom w:val="none" w:sz="0" w:space="0" w:color="auto"/>
        <w:right w:val="none" w:sz="0" w:space="0" w:color="auto"/>
      </w:divBdr>
      <w:divsChild>
        <w:div w:id="1253080352">
          <w:marLeft w:val="0"/>
          <w:marRight w:val="0"/>
          <w:marTop w:val="0"/>
          <w:marBottom w:val="0"/>
          <w:divBdr>
            <w:top w:val="none" w:sz="0" w:space="0" w:color="auto"/>
            <w:left w:val="none" w:sz="0" w:space="0" w:color="auto"/>
            <w:bottom w:val="none" w:sz="0" w:space="0" w:color="auto"/>
            <w:right w:val="none" w:sz="0" w:space="0" w:color="auto"/>
          </w:divBdr>
        </w:div>
      </w:divsChild>
    </w:div>
    <w:div w:id="1624575870">
      <w:bodyDiv w:val="1"/>
      <w:marLeft w:val="0"/>
      <w:marRight w:val="0"/>
      <w:marTop w:val="0"/>
      <w:marBottom w:val="0"/>
      <w:divBdr>
        <w:top w:val="none" w:sz="0" w:space="0" w:color="auto"/>
        <w:left w:val="none" w:sz="0" w:space="0" w:color="auto"/>
        <w:bottom w:val="none" w:sz="0" w:space="0" w:color="auto"/>
        <w:right w:val="none" w:sz="0" w:space="0" w:color="auto"/>
      </w:divBdr>
      <w:divsChild>
        <w:div w:id="678698806">
          <w:marLeft w:val="0"/>
          <w:marRight w:val="0"/>
          <w:marTop w:val="0"/>
          <w:marBottom w:val="0"/>
          <w:divBdr>
            <w:top w:val="none" w:sz="0" w:space="0" w:color="auto"/>
            <w:left w:val="none" w:sz="0" w:space="0" w:color="auto"/>
            <w:bottom w:val="none" w:sz="0" w:space="0" w:color="auto"/>
            <w:right w:val="none" w:sz="0" w:space="0" w:color="auto"/>
          </w:divBdr>
        </w:div>
      </w:divsChild>
    </w:div>
    <w:div w:id="1629972011">
      <w:bodyDiv w:val="1"/>
      <w:marLeft w:val="0"/>
      <w:marRight w:val="0"/>
      <w:marTop w:val="0"/>
      <w:marBottom w:val="0"/>
      <w:divBdr>
        <w:top w:val="none" w:sz="0" w:space="0" w:color="auto"/>
        <w:left w:val="none" w:sz="0" w:space="0" w:color="auto"/>
        <w:bottom w:val="none" w:sz="0" w:space="0" w:color="auto"/>
        <w:right w:val="none" w:sz="0" w:space="0" w:color="auto"/>
      </w:divBdr>
      <w:divsChild>
        <w:div w:id="1453551920">
          <w:marLeft w:val="0"/>
          <w:marRight w:val="0"/>
          <w:marTop w:val="0"/>
          <w:marBottom w:val="0"/>
          <w:divBdr>
            <w:top w:val="none" w:sz="0" w:space="0" w:color="auto"/>
            <w:left w:val="none" w:sz="0" w:space="0" w:color="auto"/>
            <w:bottom w:val="none" w:sz="0" w:space="0" w:color="auto"/>
            <w:right w:val="none" w:sz="0" w:space="0" w:color="auto"/>
          </w:divBdr>
        </w:div>
      </w:divsChild>
    </w:div>
    <w:div w:id="1633515522">
      <w:bodyDiv w:val="1"/>
      <w:marLeft w:val="0"/>
      <w:marRight w:val="0"/>
      <w:marTop w:val="0"/>
      <w:marBottom w:val="0"/>
      <w:divBdr>
        <w:top w:val="none" w:sz="0" w:space="0" w:color="auto"/>
        <w:left w:val="none" w:sz="0" w:space="0" w:color="auto"/>
        <w:bottom w:val="none" w:sz="0" w:space="0" w:color="auto"/>
        <w:right w:val="none" w:sz="0" w:space="0" w:color="auto"/>
      </w:divBdr>
      <w:divsChild>
        <w:div w:id="1509904919">
          <w:marLeft w:val="0"/>
          <w:marRight w:val="0"/>
          <w:marTop w:val="0"/>
          <w:marBottom w:val="0"/>
          <w:divBdr>
            <w:top w:val="none" w:sz="0" w:space="0" w:color="auto"/>
            <w:left w:val="none" w:sz="0" w:space="0" w:color="auto"/>
            <w:bottom w:val="none" w:sz="0" w:space="0" w:color="auto"/>
            <w:right w:val="none" w:sz="0" w:space="0" w:color="auto"/>
          </w:divBdr>
        </w:div>
      </w:divsChild>
    </w:div>
    <w:div w:id="1642079177">
      <w:bodyDiv w:val="1"/>
      <w:marLeft w:val="0"/>
      <w:marRight w:val="0"/>
      <w:marTop w:val="0"/>
      <w:marBottom w:val="0"/>
      <w:divBdr>
        <w:top w:val="none" w:sz="0" w:space="0" w:color="auto"/>
        <w:left w:val="none" w:sz="0" w:space="0" w:color="auto"/>
        <w:bottom w:val="none" w:sz="0" w:space="0" w:color="auto"/>
        <w:right w:val="none" w:sz="0" w:space="0" w:color="auto"/>
      </w:divBdr>
      <w:divsChild>
        <w:div w:id="355352009">
          <w:marLeft w:val="0"/>
          <w:marRight w:val="0"/>
          <w:marTop w:val="0"/>
          <w:marBottom w:val="0"/>
          <w:divBdr>
            <w:top w:val="none" w:sz="0" w:space="0" w:color="auto"/>
            <w:left w:val="none" w:sz="0" w:space="0" w:color="auto"/>
            <w:bottom w:val="none" w:sz="0" w:space="0" w:color="auto"/>
            <w:right w:val="none" w:sz="0" w:space="0" w:color="auto"/>
          </w:divBdr>
        </w:div>
      </w:divsChild>
    </w:div>
    <w:div w:id="1667246181">
      <w:bodyDiv w:val="1"/>
      <w:marLeft w:val="0"/>
      <w:marRight w:val="0"/>
      <w:marTop w:val="0"/>
      <w:marBottom w:val="0"/>
      <w:divBdr>
        <w:top w:val="none" w:sz="0" w:space="0" w:color="auto"/>
        <w:left w:val="none" w:sz="0" w:space="0" w:color="auto"/>
        <w:bottom w:val="none" w:sz="0" w:space="0" w:color="auto"/>
        <w:right w:val="none" w:sz="0" w:space="0" w:color="auto"/>
      </w:divBdr>
      <w:divsChild>
        <w:div w:id="1279534135">
          <w:marLeft w:val="0"/>
          <w:marRight w:val="0"/>
          <w:marTop w:val="0"/>
          <w:marBottom w:val="0"/>
          <w:divBdr>
            <w:top w:val="none" w:sz="0" w:space="0" w:color="auto"/>
            <w:left w:val="none" w:sz="0" w:space="0" w:color="auto"/>
            <w:bottom w:val="none" w:sz="0" w:space="0" w:color="auto"/>
            <w:right w:val="none" w:sz="0" w:space="0" w:color="auto"/>
          </w:divBdr>
        </w:div>
      </w:divsChild>
    </w:div>
    <w:div w:id="1713993223">
      <w:bodyDiv w:val="1"/>
      <w:marLeft w:val="0"/>
      <w:marRight w:val="0"/>
      <w:marTop w:val="0"/>
      <w:marBottom w:val="0"/>
      <w:divBdr>
        <w:top w:val="none" w:sz="0" w:space="0" w:color="auto"/>
        <w:left w:val="none" w:sz="0" w:space="0" w:color="auto"/>
        <w:bottom w:val="none" w:sz="0" w:space="0" w:color="auto"/>
        <w:right w:val="none" w:sz="0" w:space="0" w:color="auto"/>
      </w:divBdr>
      <w:divsChild>
        <w:div w:id="1686518130">
          <w:marLeft w:val="0"/>
          <w:marRight w:val="0"/>
          <w:marTop w:val="0"/>
          <w:marBottom w:val="0"/>
          <w:divBdr>
            <w:top w:val="none" w:sz="0" w:space="0" w:color="auto"/>
            <w:left w:val="none" w:sz="0" w:space="0" w:color="auto"/>
            <w:bottom w:val="none" w:sz="0" w:space="0" w:color="auto"/>
            <w:right w:val="none" w:sz="0" w:space="0" w:color="auto"/>
          </w:divBdr>
        </w:div>
      </w:divsChild>
    </w:div>
    <w:div w:id="1788043229">
      <w:bodyDiv w:val="1"/>
      <w:marLeft w:val="0"/>
      <w:marRight w:val="0"/>
      <w:marTop w:val="0"/>
      <w:marBottom w:val="0"/>
      <w:divBdr>
        <w:top w:val="none" w:sz="0" w:space="0" w:color="auto"/>
        <w:left w:val="none" w:sz="0" w:space="0" w:color="auto"/>
        <w:bottom w:val="none" w:sz="0" w:space="0" w:color="auto"/>
        <w:right w:val="none" w:sz="0" w:space="0" w:color="auto"/>
      </w:divBdr>
      <w:divsChild>
        <w:div w:id="1511680007">
          <w:marLeft w:val="0"/>
          <w:marRight w:val="0"/>
          <w:marTop w:val="0"/>
          <w:marBottom w:val="0"/>
          <w:divBdr>
            <w:top w:val="none" w:sz="0" w:space="0" w:color="auto"/>
            <w:left w:val="none" w:sz="0" w:space="0" w:color="auto"/>
            <w:bottom w:val="none" w:sz="0" w:space="0" w:color="auto"/>
            <w:right w:val="none" w:sz="0" w:space="0" w:color="auto"/>
          </w:divBdr>
        </w:div>
      </w:divsChild>
    </w:div>
    <w:div w:id="1790051682">
      <w:bodyDiv w:val="1"/>
      <w:marLeft w:val="0"/>
      <w:marRight w:val="0"/>
      <w:marTop w:val="0"/>
      <w:marBottom w:val="0"/>
      <w:divBdr>
        <w:top w:val="none" w:sz="0" w:space="0" w:color="auto"/>
        <w:left w:val="none" w:sz="0" w:space="0" w:color="auto"/>
        <w:bottom w:val="none" w:sz="0" w:space="0" w:color="auto"/>
        <w:right w:val="none" w:sz="0" w:space="0" w:color="auto"/>
      </w:divBdr>
    </w:div>
    <w:div w:id="1829587943">
      <w:bodyDiv w:val="1"/>
      <w:marLeft w:val="0"/>
      <w:marRight w:val="0"/>
      <w:marTop w:val="0"/>
      <w:marBottom w:val="0"/>
      <w:divBdr>
        <w:top w:val="none" w:sz="0" w:space="0" w:color="auto"/>
        <w:left w:val="none" w:sz="0" w:space="0" w:color="auto"/>
        <w:bottom w:val="none" w:sz="0" w:space="0" w:color="auto"/>
        <w:right w:val="none" w:sz="0" w:space="0" w:color="auto"/>
      </w:divBdr>
      <w:divsChild>
        <w:div w:id="1716654844">
          <w:marLeft w:val="0"/>
          <w:marRight w:val="0"/>
          <w:marTop w:val="0"/>
          <w:marBottom w:val="0"/>
          <w:divBdr>
            <w:top w:val="none" w:sz="0" w:space="0" w:color="auto"/>
            <w:left w:val="none" w:sz="0" w:space="0" w:color="auto"/>
            <w:bottom w:val="none" w:sz="0" w:space="0" w:color="auto"/>
            <w:right w:val="none" w:sz="0" w:space="0" w:color="auto"/>
          </w:divBdr>
          <w:divsChild>
            <w:div w:id="1313679509">
              <w:marLeft w:val="0"/>
              <w:marRight w:val="0"/>
              <w:marTop w:val="0"/>
              <w:marBottom w:val="0"/>
              <w:divBdr>
                <w:top w:val="none" w:sz="0" w:space="0" w:color="auto"/>
                <w:left w:val="none" w:sz="0" w:space="0" w:color="auto"/>
                <w:bottom w:val="none" w:sz="0" w:space="0" w:color="auto"/>
                <w:right w:val="none" w:sz="0" w:space="0" w:color="auto"/>
              </w:divBdr>
              <w:divsChild>
                <w:div w:id="1661808939">
                  <w:marLeft w:val="0"/>
                  <w:marRight w:val="0"/>
                  <w:marTop w:val="0"/>
                  <w:marBottom w:val="0"/>
                  <w:divBdr>
                    <w:top w:val="none" w:sz="0" w:space="0" w:color="auto"/>
                    <w:left w:val="none" w:sz="0" w:space="0" w:color="auto"/>
                    <w:bottom w:val="none" w:sz="0" w:space="0" w:color="auto"/>
                    <w:right w:val="none" w:sz="0" w:space="0" w:color="auto"/>
                  </w:divBdr>
                  <w:divsChild>
                    <w:div w:id="163945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955022">
          <w:marLeft w:val="0"/>
          <w:marRight w:val="0"/>
          <w:marTop w:val="0"/>
          <w:marBottom w:val="0"/>
          <w:divBdr>
            <w:top w:val="none" w:sz="0" w:space="0" w:color="auto"/>
            <w:left w:val="none" w:sz="0" w:space="0" w:color="auto"/>
            <w:bottom w:val="none" w:sz="0" w:space="0" w:color="auto"/>
            <w:right w:val="none" w:sz="0" w:space="0" w:color="auto"/>
          </w:divBdr>
          <w:divsChild>
            <w:div w:id="2052343764">
              <w:marLeft w:val="0"/>
              <w:marRight w:val="0"/>
              <w:marTop w:val="0"/>
              <w:marBottom w:val="0"/>
              <w:divBdr>
                <w:top w:val="none" w:sz="0" w:space="0" w:color="auto"/>
                <w:left w:val="none" w:sz="0" w:space="0" w:color="auto"/>
                <w:bottom w:val="none" w:sz="0" w:space="0" w:color="auto"/>
                <w:right w:val="none" w:sz="0" w:space="0" w:color="auto"/>
              </w:divBdr>
              <w:divsChild>
                <w:div w:id="528445538">
                  <w:marLeft w:val="0"/>
                  <w:marRight w:val="0"/>
                  <w:marTop w:val="0"/>
                  <w:marBottom w:val="0"/>
                  <w:divBdr>
                    <w:top w:val="none" w:sz="0" w:space="0" w:color="auto"/>
                    <w:left w:val="none" w:sz="0" w:space="0" w:color="auto"/>
                    <w:bottom w:val="none" w:sz="0" w:space="0" w:color="auto"/>
                    <w:right w:val="none" w:sz="0" w:space="0" w:color="auto"/>
                  </w:divBdr>
                  <w:divsChild>
                    <w:div w:id="171457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265172">
      <w:bodyDiv w:val="1"/>
      <w:marLeft w:val="0"/>
      <w:marRight w:val="0"/>
      <w:marTop w:val="0"/>
      <w:marBottom w:val="0"/>
      <w:divBdr>
        <w:top w:val="none" w:sz="0" w:space="0" w:color="auto"/>
        <w:left w:val="none" w:sz="0" w:space="0" w:color="auto"/>
        <w:bottom w:val="none" w:sz="0" w:space="0" w:color="auto"/>
        <w:right w:val="none" w:sz="0" w:space="0" w:color="auto"/>
      </w:divBdr>
      <w:divsChild>
        <w:div w:id="209920569">
          <w:marLeft w:val="0"/>
          <w:marRight w:val="0"/>
          <w:marTop w:val="0"/>
          <w:marBottom w:val="0"/>
          <w:divBdr>
            <w:top w:val="none" w:sz="0" w:space="0" w:color="auto"/>
            <w:left w:val="none" w:sz="0" w:space="0" w:color="auto"/>
            <w:bottom w:val="none" w:sz="0" w:space="0" w:color="auto"/>
            <w:right w:val="none" w:sz="0" w:space="0" w:color="auto"/>
          </w:divBdr>
        </w:div>
      </w:divsChild>
    </w:div>
    <w:div w:id="1845391340">
      <w:bodyDiv w:val="1"/>
      <w:marLeft w:val="0"/>
      <w:marRight w:val="0"/>
      <w:marTop w:val="0"/>
      <w:marBottom w:val="0"/>
      <w:divBdr>
        <w:top w:val="none" w:sz="0" w:space="0" w:color="auto"/>
        <w:left w:val="none" w:sz="0" w:space="0" w:color="auto"/>
        <w:bottom w:val="none" w:sz="0" w:space="0" w:color="auto"/>
        <w:right w:val="none" w:sz="0" w:space="0" w:color="auto"/>
      </w:divBdr>
      <w:divsChild>
        <w:div w:id="1351226035">
          <w:marLeft w:val="0"/>
          <w:marRight w:val="0"/>
          <w:marTop w:val="0"/>
          <w:marBottom w:val="0"/>
          <w:divBdr>
            <w:top w:val="none" w:sz="0" w:space="0" w:color="auto"/>
            <w:left w:val="none" w:sz="0" w:space="0" w:color="auto"/>
            <w:bottom w:val="none" w:sz="0" w:space="0" w:color="auto"/>
            <w:right w:val="none" w:sz="0" w:space="0" w:color="auto"/>
          </w:divBdr>
        </w:div>
      </w:divsChild>
    </w:div>
    <w:div w:id="1847132609">
      <w:bodyDiv w:val="1"/>
      <w:marLeft w:val="0"/>
      <w:marRight w:val="0"/>
      <w:marTop w:val="0"/>
      <w:marBottom w:val="0"/>
      <w:divBdr>
        <w:top w:val="none" w:sz="0" w:space="0" w:color="auto"/>
        <w:left w:val="none" w:sz="0" w:space="0" w:color="auto"/>
        <w:bottom w:val="none" w:sz="0" w:space="0" w:color="auto"/>
        <w:right w:val="none" w:sz="0" w:space="0" w:color="auto"/>
      </w:divBdr>
      <w:divsChild>
        <w:div w:id="1299578956">
          <w:marLeft w:val="0"/>
          <w:marRight w:val="0"/>
          <w:marTop w:val="0"/>
          <w:marBottom w:val="0"/>
          <w:divBdr>
            <w:top w:val="none" w:sz="0" w:space="0" w:color="auto"/>
            <w:left w:val="none" w:sz="0" w:space="0" w:color="auto"/>
            <w:bottom w:val="none" w:sz="0" w:space="0" w:color="auto"/>
            <w:right w:val="none" w:sz="0" w:space="0" w:color="auto"/>
          </w:divBdr>
        </w:div>
      </w:divsChild>
    </w:div>
    <w:div w:id="1885749104">
      <w:bodyDiv w:val="1"/>
      <w:marLeft w:val="0"/>
      <w:marRight w:val="0"/>
      <w:marTop w:val="0"/>
      <w:marBottom w:val="0"/>
      <w:divBdr>
        <w:top w:val="none" w:sz="0" w:space="0" w:color="auto"/>
        <w:left w:val="none" w:sz="0" w:space="0" w:color="auto"/>
        <w:bottom w:val="none" w:sz="0" w:space="0" w:color="auto"/>
        <w:right w:val="none" w:sz="0" w:space="0" w:color="auto"/>
      </w:divBdr>
      <w:divsChild>
        <w:div w:id="1755977315">
          <w:marLeft w:val="0"/>
          <w:marRight w:val="0"/>
          <w:marTop w:val="0"/>
          <w:marBottom w:val="0"/>
          <w:divBdr>
            <w:top w:val="none" w:sz="0" w:space="0" w:color="auto"/>
            <w:left w:val="none" w:sz="0" w:space="0" w:color="auto"/>
            <w:bottom w:val="none" w:sz="0" w:space="0" w:color="auto"/>
            <w:right w:val="none" w:sz="0" w:space="0" w:color="auto"/>
          </w:divBdr>
        </w:div>
      </w:divsChild>
    </w:div>
    <w:div w:id="1902446797">
      <w:bodyDiv w:val="1"/>
      <w:marLeft w:val="0"/>
      <w:marRight w:val="0"/>
      <w:marTop w:val="0"/>
      <w:marBottom w:val="0"/>
      <w:divBdr>
        <w:top w:val="none" w:sz="0" w:space="0" w:color="auto"/>
        <w:left w:val="none" w:sz="0" w:space="0" w:color="auto"/>
        <w:bottom w:val="none" w:sz="0" w:space="0" w:color="auto"/>
        <w:right w:val="none" w:sz="0" w:space="0" w:color="auto"/>
      </w:divBdr>
      <w:divsChild>
        <w:div w:id="20983417">
          <w:marLeft w:val="0"/>
          <w:marRight w:val="0"/>
          <w:marTop w:val="0"/>
          <w:marBottom w:val="0"/>
          <w:divBdr>
            <w:top w:val="none" w:sz="0" w:space="0" w:color="auto"/>
            <w:left w:val="none" w:sz="0" w:space="0" w:color="auto"/>
            <w:bottom w:val="none" w:sz="0" w:space="0" w:color="auto"/>
            <w:right w:val="none" w:sz="0" w:space="0" w:color="auto"/>
          </w:divBdr>
        </w:div>
      </w:divsChild>
    </w:div>
    <w:div w:id="1918053817">
      <w:bodyDiv w:val="1"/>
      <w:marLeft w:val="0"/>
      <w:marRight w:val="0"/>
      <w:marTop w:val="0"/>
      <w:marBottom w:val="0"/>
      <w:divBdr>
        <w:top w:val="none" w:sz="0" w:space="0" w:color="auto"/>
        <w:left w:val="none" w:sz="0" w:space="0" w:color="auto"/>
        <w:bottom w:val="none" w:sz="0" w:space="0" w:color="auto"/>
        <w:right w:val="none" w:sz="0" w:space="0" w:color="auto"/>
      </w:divBdr>
      <w:divsChild>
        <w:div w:id="784347743">
          <w:marLeft w:val="0"/>
          <w:marRight w:val="0"/>
          <w:marTop w:val="0"/>
          <w:marBottom w:val="0"/>
          <w:divBdr>
            <w:top w:val="none" w:sz="0" w:space="0" w:color="auto"/>
            <w:left w:val="none" w:sz="0" w:space="0" w:color="auto"/>
            <w:bottom w:val="none" w:sz="0" w:space="0" w:color="auto"/>
            <w:right w:val="none" w:sz="0" w:space="0" w:color="auto"/>
          </w:divBdr>
        </w:div>
      </w:divsChild>
    </w:div>
    <w:div w:id="1920019742">
      <w:bodyDiv w:val="1"/>
      <w:marLeft w:val="0"/>
      <w:marRight w:val="0"/>
      <w:marTop w:val="0"/>
      <w:marBottom w:val="0"/>
      <w:divBdr>
        <w:top w:val="none" w:sz="0" w:space="0" w:color="auto"/>
        <w:left w:val="none" w:sz="0" w:space="0" w:color="auto"/>
        <w:bottom w:val="none" w:sz="0" w:space="0" w:color="auto"/>
        <w:right w:val="none" w:sz="0" w:space="0" w:color="auto"/>
      </w:divBdr>
      <w:divsChild>
        <w:div w:id="763839255">
          <w:marLeft w:val="0"/>
          <w:marRight w:val="0"/>
          <w:marTop w:val="0"/>
          <w:marBottom w:val="0"/>
          <w:divBdr>
            <w:top w:val="none" w:sz="0" w:space="0" w:color="auto"/>
            <w:left w:val="none" w:sz="0" w:space="0" w:color="auto"/>
            <w:bottom w:val="none" w:sz="0" w:space="0" w:color="auto"/>
            <w:right w:val="none" w:sz="0" w:space="0" w:color="auto"/>
          </w:divBdr>
        </w:div>
      </w:divsChild>
    </w:div>
    <w:div w:id="1922058222">
      <w:bodyDiv w:val="1"/>
      <w:marLeft w:val="0"/>
      <w:marRight w:val="0"/>
      <w:marTop w:val="0"/>
      <w:marBottom w:val="0"/>
      <w:divBdr>
        <w:top w:val="none" w:sz="0" w:space="0" w:color="auto"/>
        <w:left w:val="none" w:sz="0" w:space="0" w:color="auto"/>
        <w:bottom w:val="none" w:sz="0" w:space="0" w:color="auto"/>
        <w:right w:val="none" w:sz="0" w:space="0" w:color="auto"/>
      </w:divBdr>
      <w:divsChild>
        <w:div w:id="1773434778">
          <w:marLeft w:val="0"/>
          <w:marRight w:val="0"/>
          <w:marTop w:val="0"/>
          <w:marBottom w:val="0"/>
          <w:divBdr>
            <w:top w:val="none" w:sz="0" w:space="0" w:color="auto"/>
            <w:left w:val="none" w:sz="0" w:space="0" w:color="auto"/>
            <w:bottom w:val="none" w:sz="0" w:space="0" w:color="auto"/>
            <w:right w:val="none" w:sz="0" w:space="0" w:color="auto"/>
          </w:divBdr>
        </w:div>
      </w:divsChild>
    </w:div>
    <w:div w:id="1924534413">
      <w:bodyDiv w:val="1"/>
      <w:marLeft w:val="0"/>
      <w:marRight w:val="0"/>
      <w:marTop w:val="0"/>
      <w:marBottom w:val="0"/>
      <w:divBdr>
        <w:top w:val="none" w:sz="0" w:space="0" w:color="auto"/>
        <w:left w:val="none" w:sz="0" w:space="0" w:color="auto"/>
        <w:bottom w:val="none" w:sz="0" w:space="0" w:color="auto"/>
        <w:right w:val="none" w:sz="0" w:space="0" w:color="auto"/>
      </w:divBdr>
    </w:div>
    <w:div w:id="1929465678">
      <w:bodyDiv w:val="1"/>
      <w:marLeft w:val="0"/>
      <w:marRight w:val="0"/>
      <w:marTop w:val="0"/>
      <w:marBottom w:val="0"/>
      <w:divBdr>
        <w:top w:val="none" w:sz="0" w:space="0" w:color="auto"/>
        <w:left w:val="none" w:sz="0" w:space="0" w:color="auto"/>
        <w:bottom w:val="none" w:sz="0" w:space="0" w:color="auto"/>
        <w:right w:val="none" w:sz="0" w:space="0" w:color="auto"/>
      </w:divBdr>
      <w:divsChild>
        <w:div w:id="1503930767">
          <w:marLeft w:val="0"/>
          <w:marRight w:val="0"/>
          <w:marTop w:val="0"/>
          <w:marBottom w:val="0"/>
          <w:divBdr>
            <w:top w:val="none" w:sz="0" w:space="0" w:color="auto"/>
            <w:left w:val="none" w:sz="0" w:space="0" w:color="auto"/>
            <w:bottom w:val="none" w:sz="0" w:space="0" w:color="auto"/>
            <w:right w:val="none" w:sz="0" w:space="0" w:color="auto"/>
          </w:divBdr>
        </w:div>
      </w:divsChild>
    </w:div>
    <w:div w:id="1975865550">
      <w:bodyDiv w:val="1"/>
      <w:marLeft w:val="0"/>
      <w:marRight w:val="0"/>
      <w:marTop w:val="0"/>
      <w:marBottom w:val="0"/>
      <w:divBdr>
        <w:top w:val="none" w:sz="0" w:space="0" w:color="auto"/>
        <w:left w:val="none" w:sz="0" w:space="0" w:color="auto"/>
        <w:bottom w:val="none" w:sz="0" w:space="0" w:color="auto"/>
        <w:right w:val="none" w:sz="0" w:space="0" w:color="auto"/>
      </w:divBdr>
      <w:divsChild>
        <w:div w:id="474108983">
          <w:marLeft w:val="0"/>
          <w:marRight w:val="0"/>
          <w:marTop w:val="0"/>
          <w:marBottom w:val="0"/>
          <w:divBdr>
            <w:top w:val="none" w:sz="0" w:space="0" w:color="auto"/>
            <w:left w:val="none" w:sz="0" w:space="0" w:color="auto"/>
            <w:bottom w:val="none" w:sz="0" w:space="0" w:color="auto"/>
            <w:right w:val="none" w:sz="0" w:space="0" w:color="auto"/>
          </w:divBdr>
        </w:div>
      </w:divsChild>
    </w:div>
    <w:div w:id="2040936896">
      <w:bodyDiv w:val="1"/>
      <w:marLeft w:val="0"/>
      <w:marRight w:val="0"/>
      <w:marTop w:val="0"/>
      <w:marBottom w:val="0"/>
      <w:divBdr>
        <w:top w:val="none" w:sz="0" w:space="0" w:color="auto"/>
        <w:left w:val="none" w:sz="0" w:space="0" w:color="auto"/>
        <w:bottom w:val="none" w:sz="0" w:space="0" w:color="auto"/>
        <w:right w:val="none" w:sz="0" w:space="0" w:color="auto"/>
      </w:divBdr>
      <w:divsChild>
        <w:div w:id="232280473">
          <w:marLeft w:val="0"/>
          <w:marRight w:val="0"/>
          <w:marTop w:val="0"/>
          <w:marBottom w:val="0"/>
          <w:divBdr>
            <w:top w:val="none" w:sz="0" w:space="0" w:color="auto"/>
            <w:left w:val="none" w:sz="0" w:space="0" w:color="auto"/>
            <w:bottom w:val="none" w:sz="0" w:space="0" w:color="auto"/>
            <w:right w:val="none" w:sz="0" w:space="0" w:color="auto"/>
          </w:divBdr>
        </w:div>
      </w:divsChild>
    </w:div>
    <w:div w:id="2065987799">
      <w:bodyDiv w:val="1"/>
      <w:marLeft w:val="0"/>
      <w:marRight w:val="0"/>
      <w:marTop w:val="0"/>
      <w:marBottom w:val="0"/>
      <w:divBdr>
        <w:top w:val="none" w:sz="0" w:space="0" w:color="auto"/>
        <w:left w:val="none" w:sz="0" w:space="0" w:color="auto"/>
        <w:bottom w:val="none" w:sz="0" w:space="0" w:color="auto"/>
        <w:right w:val="none" w:sz="0" w:space="0" w:color="auto"/>
      </w:divBdr>
    </w:div>
    <w:div w:id="2068337404">
      <w:bodyDiv w:val="1"/>
      <w:marLeft w:val="0"/>
      <w:marRight w:val="0"/>
      <w:marTop w:val="0"/>
      <w:marBottom w:val="0"/>
      <w:divBdr>
        <w:top w:val="none" w:sz="0" w:space="0" w:color="auto"/>
        <w:left w:val="none" w:sz="0" w:space="0" w:color="auto"/>
        <w:bottom w:val="none" w:sz="0" w:space="0" w:color="auto"/>
        <w:right w:val="none" w:sz="0" w:space="0" w:color="auto"/>
      </w:divBdr>
      <w:divsChild>
        <w:div w:id="4982368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7DB15-031D-4990-A366-FA9555018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9277</Words>
  <Characters>52883</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2024-11-12T14:29:00Z</dcterms:created>
  <dcterms:modified xsi:type="dcterms:W3CDTF">2024-11-12T14:29:00Z</dcterms:modified>
</cp:coreProperties>
</file>