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EE6DA" w14:textId="77777777" w:rsidR="00333880" w:rsidRPr="005B2EA6" w:rsidRDefault="00333880" w:rsidP="003C1BD3">
      <w:pPr>
        <w:rPr>
          <w:rFonts w:ascii="Arial" w:hAnsi="Arial" w:cs="Arial"/>
          <w:b/>
          <w:bCs/>
          <w:lang w:val="en-GB"/>
        </w:rPr>
      </w:pPr>
    </w:p>
    <w:p w14:paraId="02BB0B2C" w14:textId="77777777" w:rsidR="00333880" w:rsidRPr="005B2EA6" w:rsidRDefault="00333880" w:rsidP="00333880">
      <w:pPr>
        <w:ind w:left="2880" w:firstLine="720"/>
        <w:rPr>
          <w:rFonts w:ascii="Arial" w:hAnsi="Arial" w:cs="Arial"/>
          <w:b/>
          <w:bCs/>
          <w:lang w:val="en-GB"/>
        </w:rPr>
      </w:pPr>
    </w:p>
    <w:p w14:paraId="5CA83F85" w14:textId="36547EB7" w:rsidR="00333880" w:rsidRPr="005B2EA6" w:rsidRDefault="003C1BD3" w:rsidP="003C1BD3">
      <w:pPr>
        <w:rPr>
          <w:rFonts w:ascii="Arial" w:hAnsi="Arial" w:cs="Arial"/>
          <w:b/>
          <w:bCs/>
          <w:lang w:val="en-GB"/>
        </w:rPr>
      </w:pPr>
      <w:r>
        <w:rPr>
          <w:rFonts w:ascii="Arial" w:hAnsi="Arial" w:cs="Arial"/>
          <w:b/>
          <w:bCs/>
          <w:lang w:val="en-GB"/>
        </w:rPr>
        <w:t xml:space="preserve">                        </w:t>
      </w:r>
    </w:p>
    <w:p w14:paraId="7D7A5C78" w14:textId="77777777" w:rsidR="00E635EF" w:rsidRPr="00E635EF" w:rsidRDefault="00E635EF" w:rsidP="00E635EF">
      <w:pPr>
        <w:pStyle w:val="Title"/>
        <w:rPr>
          <w:lang w:val="en-GB"/>
        </w:rPr>
      </w:pPr>
      <w:r w:rsidRPr="00E635EF">
        <w:rPr>
          <w:lang w:val="en-GB"/>
        </w:rPr>
        <w:t>Student Name: MAYANKKUMAR BHARATKUMAR PATEL</w:t>
      </w:r>
    </w:p>
    <w:p w14:paraId="5A3A69D1" w14:textId="77777777" w:rsidR="00E635EF" w:rsidRPr="00E635EF" w:rsidRDefault="00E635EF" w:rsidP="00E635EF">
      <w:pPr>
        <w:pStyle w:val="Title"/>
        <w:rPr>
          <w:lang w:val="en-GB"/>
        </w:rPr>
      </w:pPr>
      <w:r w:rsidRPr="00E635EF">
        <w:rPr>
          <w:lang w:val="en-GB"/>
        </w:rPr>
        <w:t xml:space="preserve">   Student ID: 2418666</w:t>
      </w:r>
    </w:p>
    <w:p w14:paraId="0DFA6B71" w14:textId="13A8167F" w:rsidR="00E635EF" w:rsidRPr="00E635EF" w:rsidRDefault="00E635EF" w:rsidP="00E635EF">
      <w:pPr>
        <w:pStyle w:val="Title"/>
        <w:rPr>
          <w:bCs/>
          <w:lang w:val="en-GB"/>
        </w:rPr>
      </w:pPr>
      <w:r w:rsidRPr="00E635EF">
        <w:rPr>
          <w:bCs/>
          <w:lang w:val="en-GB"/>
        </w:rPr>
        <w:t xml:space="preserve">   Module Name: </w:t>
      </w:r>
      <w:r>
        <w:rPr>
          <w:bCs/>
          <w:lang w:val="en-GB"/>
        </w:rPr>
        <w:t>Marketing Management</w:t>
      </w:r>
      <w:r w:rsidR="00445C49">
        <w:rPr>
          <w:bCs/>
          <w:lang w:val="en-GB"/>
        </w:rPr>
        <w:t xml:space="preserve"> </w:t>
      </w:r>
    </w:p>
    <w:p w14:paraId="5AF892D5" w14:textId="54134DC7" w:rsidR="00E635EF" w:rsidRPr="00E635EF" w:rsidRDefault="00E635EF" w:rsidP="00E635EF">
      <w:pPr>
        <w:pStyle w:val="Title"/>
        <w:rPr>
          <w:bCs/>
          <w:lang w:val="en-GB"/>
        </w:rPr>
      </w:pPr>
      <w:r w:rsidRPr="00E635EF">
        <w:rPr>
          <w:bCs/>
          <w:lang w:val="en-GB"/>
        </w:rPr>
        <w:t xml:space="preserve">   Module code: LCMB70</w:t>
      </w:r>
      <w:r w:rsidR="006B2842">
        <w:rPr>
          <w:bCs/>
          <w:lang w:val="en-GB"/>
        </w:rPr>
        <w:t>24</w:t>
      </w:r>
    </w:p>
    <w:p w14:paraId="0D25EBD8" w14:textId="0ACDB542" w:rsidR="00E635EF" w:rsidRPr="00E635EF" w:rsidRDefault="00E635EF" w:rsidP="00E635EF">
      <w:pPr>
        <w:pStyle w:val="Title"/>
        <w:rPr>
          <w:bCs/>
          <w:lang w:val="en-GB"/>
        </w:rPr>
      </w:pPr>
      <w:r w:rsidRPr="00E635EF">
        <w:rPr>
          <w:bCs/>
          <w:lang w:val="en-GB"/>
        </w:rPr>
        <w:t xml:space="preserve">   Lecturer:</w:t>
      </w:r>
      <w:r w:rsidR="00193707">
        <w:rPr>
          <w:bCs/>
          <w:lang w:val="en-GB"/>
        </w:rPr>
        <w:t xml:space="preserve"> </w:t>
      </w:r>
      <w:r w:rsidR="00CA4B2A">
        <w:rPr>
          <w:bCs/>
          <w:lang w:val="en-GB"/>
        </w:rPr>
        <w:t>Ha</w:t>
      </w:r>
      <w:r w:rsidR="00193707">
        <w:rPr>
          <w:bCs/>
          <w:lang w:val="en-GB"/>
        </w:rPr>
        <w:t>o</w:t>
      </w:r>
      <w:r w:rsidR="00CA4B2A">
        <w:rPr>
          <w:bCs/>
          <w:lang w:val="en-GB"/>
        </w:rPr>
        <w:t xml:space="preserve">ran </w:t>
      </w:r>
      <w:proofErr w:type="spellStart"/>
      <w:r w:rsidR="00193707">
        <w:rPr>
          <w:bCs/>
          <w:lang w:val="en-GB"/>
        </w:rPr>
        <w:t>liu</w:t>
      </w:r>
      <w:proofErr w:type="spellEnd"/>
    </w:p>
    <w:p w14:paraId="02D5779E" w14:textId="43866549" w:rsidR="00E635EF" w:rsidRPr="00E635EF" w:rsidRDefault="00E635EF" w:rsidP="00E635EF">
      <w:pPr>
        <w:pStyle w:val="Title"/>
        <w:rPr>
          <w:bCs/>
          <w:lang w:val="en-GB"/>
        </w:rPr>
      </w:pPr>
      <w:r w:rsidRPr="00E635EF">
        <w:rPr>
          <w:bCs/>
          <w:lang w:val="en-GB"/>
        </w:rPr>
        <w:t xml:space="preserve">   Word count: </w:t>
      </w:r>
      <w:r w:rsidR="008043F2">
        <w:rPr>
          <w:bCs/>
          <w:lang w:val="en-GB"/>
        </w:rPr>
        <w:t>2511</w:t>
      </w:r>
    </w:p>
    <w:p w14:paraId="525A9A13" w14:textId="77777777" w:rsidR="00E635EF" w:rsidRPr="00E635EF" w:rsidRDefault="00E635EF" w:rsidP="00E635EF">
      <w:pPr>
        <w:pStyle w:val="Title"/>
        <w:rPr>
          <w:bCs/>
          <w:lang w:val="en-GB"/>
        </w:rPr>
      </w:pPr>
      <w:r w:rsidRPr="00E635EF">
        <w:rPr>
          <w:bCs/>
          <w:lang w:val="en-GB"/>
        </w:rPr>
        <w:t xml:space="preserve">   Term 1</w:t>
      </w:r>
    </w:p>
    <w:p w14:paraId="39C18945" w14:textId="20DE52CB" w:rsidR="003C1BD3" w:rsidRDefault="003C1BD3" w:rsidP="005E744A">
      <w:pPr>
        <w:pStyle w:val="Title"/>
        <w:jc w:val="both"/>
        <w:rPr>
          <w:lang w:val="en-GB"/>
        </w:rPr>
      </w:pPr>
    </w:p>
    <w:p w14:paraId="37DFB276" w14:textId="2844EE7A" w:rsidR="00333880" w:rsidRPr="005B2EA6" w:rsidRDefault="00333880" w:rsidP="00333880">
      <w:pPr>
        <w:jc w:val="center"/>
        <w:rPr>
          <w:rFonts w:ascii="Arial" w:hAnsi="Arial" w:cs="Arial"/>
          <w:b/>
          <w:bCs/>
          <w:lang w:val="en-GB"/>
        </w:rPr>
      </w:pPr>
      <w:r w:rsidRPr="005B2EA6">
        <w:rPr>
          <w:lang w:val="en-GB"/>
        </w:rPr>
        <w:br w:type="page"/>
      </w:r>
    </w:p>
    <w:sdt>
      <w:sdtPr>
        <w:rPr>
          <w:rFonts w:ascii="Times New Roman" w:eastAsia="Times New Roman" w:hAnsi="Times New Roman" w:cs="Times New Roman"/>
          <w:color w:val="auto"/>
          <w:sz w:val="24"/>
          <w:szCs w:val="24"/>
          <w:lang w:val="en-GB" w:eastAsia="en-GB"/>
        </w:rPr>
        <w:id w:val="787088425"/>
        <w:docPartObj>
          <w:docPartGallery w:val="Table of Contents"/>
          <w:docPartUnique/>
        </w:docPartObj>
      </w:sdtPr>
      <w:sdtEndPr>
        <w:rPr>
          <w:b/>
          <w:bCs/>
          <w:noProof/>
        </w:rPr>
      </w:sdtEndPr>
      <w:sdtContent>
        <w:p w14:paraId="402DA325" w14:textId="4170979C" w:rsidR="00333880" w:rsidRPr="005B2EA6" w:rsidRDefault="00333880" w:rsidP="00333880">
          <w:pPr>
            <w:pStyle w:val="TOCHeading"/>
            <w:spacing w:line="360" w:lineRule="auto"/>
            <w:jc w:val="center"/>
            <w:rPr>
              <w:rFonts w:ascii="Times New Roman" w:hAnsi="Times New Roman" w:cs="Times New Roman"/>
              <w:b/>
              <w:bCs/>
              <w:color w:val="000000" w:themeColor="text1"/>
              <w:sz w:val="28"/>
              <w:szCs w:val="28"/>
              <w:lang w:val="en-GB"/>
            </w:rPr>
          </w:pPr>
          <w:r w:rsidRPr="005B2EA6">
            <w:rPr>
              <w:rFonts w:ascii="Times New Roman" w:hAnsi="Times New Roman" w:cs="Times New Roman"/>
              <w:b/>
              <w:bCs/>
              <w:color w:val="000000" w:themeColor="text1"/>
              <w:sz w:val="28"/>
              <w:szCs w:val="28"/>
              <w:lang w:val="en-GB"/>
            </w:rPr>
            <w:t>Table of Contents</w:t>
          </w:r>
        </w:p>
        <w:p w14:paraId="764FA200" w14:textId="59EC6A52" w:rsidR="00333880" w:rsidRPr="005B2EA6" w:rsidRDefault="00333880">
          <w:pPr>
            <w:pStyle w:val="TOC1"/>
            <w:tabs>
              <w:tab w:val="right" w:leader="dot" w:pos="9016"/>
            </w:tabs>
            <w:rPr>
              <w:noProof/>
              <w:lang w:val="en-GB"/>
            </w:rPr>
          </w:pPr>
          <w:r w:rsidRPr="005B2EA6">
            <w:rPr>
              <w:lang w:val="en-GB"/>
            </w:rPr>
            <w:fldChar w:fldCharType="begin"/>
          </w:r>
          <w:r w:rsidRPr="005B2EA6">
            <w:rPr>
              <w:lang w:val="en-GB"/>
            </w:rPr>
            <w:instrText xml:space="preserve"> TOC \o "1-3" \h \z \u </w:instrText>
          </w:r>
          <w:r w:rsidRPr="005B2EA6">
            <w:rPr>
              <w:lang w:val="en-GB"/>
            </w:rPr>
            <w:fldChar w:fldCharType="separate"/>
          </w:r>
          <w:hyperlink w:anchor="_Toc196306789" w:history="1">
            <w:r w:rsidRPr="005B2EA6">
              <w:rPr>
                <w:rStyle w:val="Hyperlink"/>
                <w:noProof/>
                <w:lang w:val="en-GB"/>
              </w:rPr>
              <w:t>1. Introduction</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_Toc196306789 \h </w:instrText>
            </w:r>
            <w:r w:rsidRPr="005B2EA6">
              <w:rPr>
                <w:noProof/>
                <w:webHidden/>
                <w:lang w:val="en-GB"/>
              </w:rPr>
            </w:r>
            <w:r w:rsidRPr="005B2EA6">
              <w:rPr>
                <w:noProof/>
                <w:webHidden/>
                <w:lang w:val="en-GB"/>
              </w:rPr>
              <w:fldChar w:fldCharType="separate"/>
            </w:r>
            <w:r w:rsidRPr="005B2EA6">
              <w:rPr>
                <w:noProof/>
                <w:webHidden/>
                <w:lang w:val="en-GB"/>
              </w:rPr>
              <w:t>3</w:t>
            </w:r>
            <w:r w:rsidRPr="005B2EA6">
              <w:rPr>
                <w:noProof/>
                <w:webHidden/>
                <w:lang w:val="en-GB"/>
              </w:rPr>
              <w:fldChar w:fldCharType="end"/>
            </w:r>
          </w:hyperlink>
        </w:p>
        <w:p w14:paraId="6806DDCC" w14:textId="6504BE80" w:rsidR="00333880" w:rsidRPr="005B2EA6" w:rsidRDefault="00333880">
          <w:pPr>
            <w:pStyle w:val="TOC1"/>
            <w:tabs>
              <w:tab w:val="right" w:leader="dot" w:pos="9016"/>
            </w:tabs>
            <w:rPr>
              <w:noProof/>
              <w:lang w:val="en-GB"/>
            </w:rPr>
          </w:pPr>
          <w:hyperlink w:anchor="_Toc196306790" w:history="1">
            <w:r w:rsidRPr="005B2EA6">
              <w:rPr>
                <w:rStyle w:val="Hyperlink"/>
                <w:noProof/>
                <w:lang w:val="en-GB"/>
              </w:rPr>
              <w:t>2. Brand Extension</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_Toc196306790 \h </w:instrText>
            </w:r>
            <w:r w:rsidRPr="005B2EA6">
              <w:rPr>
                <w:noProof/>
                <w:webHidden/>
                <w:lang w:val="en-GB"/>
              </w:rPr>
            </w:r>
            <w:r w:rsidRPr="005B2EA6">
              <w:rPr>
                <w:noProof/>
                <w:webHidden/>
                <w:lang w:val="en-GB"/>
              </w:rPr>
              <w:fldChar w:fldCharType="separate"/>
            </w:r>
            <w:r w:rsidRPr="005B2EA6">
              <w:rPr>
                <w:noProof/>
                <w:webHidden/>
                <w:lang w:val="en-GB"/>
              </w:rPr>
              <w:t>3</w:t>
            </w:r>
            <w:r w:rsidRPr="005B2EA6">
              <w:rPr>
                <w:noProof/>
                <w:webHidden/>
                <w:lang w:val="en-GB"/>
              </w:rPr>
              <w:fldChar w:fldCharType="end"/>
            </w:r>
          </w:hyperlink>
        </w:p>
        <w:p w14:paraId="6A77C86D" w14:textId="4BFCD6F1" w:rsidR="00333880" w:rsidRPr="005B2EA6" w:rsidRDefault="00333880">
          <w:pPr>
            <w:pStyle w:val="TOC1"/>
            <w:tabs>
              <w:tab w:val="right" w:leader="dot" w:pos="9016"/>
            </w:tabs>
            <w:rPr>
              <w:noProof/>
              <w:lang w:val="en-GB"/>
            </w:rPr>
          </w:pPr>
          <w:hyperlink w:anchor="_Toc196306791" w:history="1">
            <w:r w:rsidRPr="005B2EA6">
              <w:rPr>
                <w:rStyle w:val="Hyperlink"/>
                <w:noProof/>
                <w:lang w:val="en-GB"/>
              </w:rPr>
              <w:t>3. STP Analysis</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_Toc196306791 \h </w:instrText>
            </w:r>
            <w:r w:rsidRPr="005B2EA6">
              <w:rPr>
                <w:noProof/>
                <w:webHidden/>
                <w:lang w:val="en-GB"/>
              </w:rPr>
            </w:r>
            <w:r w:rsidRPr="005B2EA6">
              <w:rPr>
                <w:noProof/>
                <w:webHidden/>
                <w:lang w:val="en-GB"/>
              </w:rPr>
              <w:fldChar w:fldCharType="separate"/>
            </w:r>
            <w:r w:rsidRPr="005B2EA6">
              <w:rPr>
                <w:noProof/>
                <w:webHidden/>
                <w:lang w:val="en-GB"/>
              </w:rPr>
              <w:t>4</w:t>
            </w:r>
            <w:r w:rsidRPr="005B2EA6">
              <w:rPr>
                <w:noProof/>
                <w:webHidden/>
                <w:lang w:val="en-GB"/>
              </w:rPr>
              <w:fldChar w:fldCharType="end"/>
            </w:r>
          </w:hyperlink>
        </w:p>
        <w:p w14:paraId="1050FE54" w14:textId="34DB1B84" w:rsidR="00333880" w:rsidRPr="005B2EA6" w:rsidRDefault="00333880">
          <w:pPr>
            <w:pStyle w:val="TOC2"/>
            <w:tabs>
              <w:tab w:val="right" w:leader="dot" w:pos="9016"/>
            </w:tabs>
            <w:rPr>
              <w:noProof/>
              <w:lang w:val="en-GB"/>
            </w:rPr>
          </w:pPr>
          <w:hyperlink w:anchor="_Toc196306792" w:history="1">
            <w:r w:rsidRPr="005B2EA6">
              <w:rPr>
                <w:rStyle w:val="Hyperlink"/>
                <w:noProof/>
                <w:lang w:val="en-GB"/>
              </w:rPr>
              <w:t>3.1 Segmentation</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_Toc196306792 \h </w:instrText>
            </w:r>
            <w:r w:rsidRPr="005B2EA6">
              <w:rPr>
                <w:noProof/>
                <w:webHidden/>
                <w:lang w:val="en-GB"/>
              </w:rPr>
            </w:r>
            <w:r w:rsidRPr="005B2EA6">
              <w:rPr>
                <w:noProof/>
                <w:webHidden/>
                <w:lang w:val="en-GB"/>
              </w:rPr>
              <w:fldChar w:fldCharType="separate"/>
            </w:r>
            <w:r w:rsidRPr="005B2EA6">
              <w:rPr>
                <w:noProof/>
                <w:webHidden/>
                <w:lang w:val="en-GB"/>
              </w:rPr>
              <w:t>4</w:t>
            </w:r>
            <w:r w:rsidRPr="005B2EA6">
              <w:rPr>
                <w:noProof/>
                <w:webHidden/>
                <w:lang w:val="en-GB"/>
              </w:rPr>
              <w:fldChar w:fldCharType="end"/>
            </w:r>
          </w:hyperlink>
        </w:p>
        <w:p w14:paraId="0E39923E" w14:textId="541969D5" w:rsidR="00333880" w:rsidRPr="005B2EA6" w:rsidRDefault="00333880">
          <w:pPr>
            <w:pStyle w:val="TOC2"/>
            <w:tabs>
              <w:tab w:val="right" w:leader="dot" w:pos="9016"/>
            </w:tabs>
            <w:rPr>
              <w:noProof/>
              <w:lang w:val="en-GB"/>
            </w:rPr>
          </w:pPr>
          <w:hyperlink w:anchor="_Toc196306793" w:history="1">
            <w:r w:rsidRPr="005B2EA6">
              <w:rPr>
                <w:rStyle w:val="Hyperlink"/>
                <w:noProof/>
                <w:lang w:val="en-GB"/>
              </w:rPr>
              <w:t>3.2 Targeting</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_Toc196306793 \h </w:instrText>
            </w:r>
            <w:r w:rsidRPr="005B2EA6">
              <w:rPr>
                <w:noProof/>
                <w:webHidden/>
                <w:lang w:val="en-GB"/>
              </w:rPr>
            </w:r>
            <w:r w:rsidRPr="005B2EA6">
              <w:rPr>
                <w:noProof/>
                <w:webHidden/>
                <w:lang w:val="en-GB"/>
              </w:rPr>
              <w:fldChar w:fldCharType="separate"/>
            </w:r>
            <w:r w:rsidRPr="005B2EA6">
              <w:rPr>
                <w:noProof/>
                <w:webHidden/>
                <w:lang w:val="en-GB"/>
              </w:rPr>
              <w:t>5</w:t>
            </w:r>
            <w:r w:rsidRPr="005B2EA6">
              <w:rPr>
                <w:noProof/>
                <w:webHidden/>
                <w:lang w:val="en-GB"/>
              </w:rPr>
              <w:fldChar w:fldCharType="end"/>
            </w:r>
          </w:hyperlink>
        </w:p>
        <w:p w14:paraId="51AC1111" w14:textId="24C266B3" w:rsidR="00333880" w:rsidRPr="005B2EA6" w:rsidRDefault="00333880">
          <w:pPr>
            <w:pStyle w:val="TOC2"/>
            <w:tabs>
              <w:tab w:val="right" w:leader="dot" w:pos="9016"/>
            </w:tabs>
            <w:rPr>
              <w:noProof/>
              <w:lang w:val="en-GB"/>
            </w:rPr>
          </w:pPr>
          <w:hyperlink w:anchor="_Toc196306794" w:history="1">
            <w:r w:rsidRPr="005B2EA6">
              <w:rPr>
                <w:rStyle w:val="Hyperlink"/>
                <w:noProof/>
                <w:lang w:val="en-GB"/>
              </w:rPr>
              <w:t>3.3 Positioning</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_Toc196306794 \h </w:instrText>
            </w:r>
            <w:r w:rsidRPr="005B2EA6">
              <w:rPr>
                <w:noProof/>
                <w:webHidden/>
                <w:lang w:val="en-GB"/>
              </w:rPr>
            </w:r>
            <w:r w:rsidRPr="005B2EA6">
              <w:rPr>
                <w:noProof/>
                <w:webHidden/>
                <w:lang w:val="en-GB"/>
              </w:rPr>
              <w:fldChar w:fldCharType="separate"/>
            </w:r>
            <w:r w:rsidRPr="005B2EA6">
              <w:rPr>
                <w:noProof/>
                <w:webHidden/>
                <w:lang w:val="en-GB"/>
              </w:rPr>
              <w:t>5</w:t>
            </w:r>
            <w:r w:rsidRPr="005B2EA6">
              <w:rPr>
                <w:noProof/>
                <w:webHidden/>
                <w:lang w:val="en-GB"/>
              </w:rPr>
              <w:fldChar w:fldCharType="end"/>
            </w:r>
          </w:hyperlink>
        </w:p>
        <w:p w14:paraId="51178A06" w14:textId="38EFC158" w:rsidR="00333880" w:rsidRPr="005B2EA6" w:rsidRDefault="00333880">
          <w:pPr>
            <w:pStyle w:val="TOC1"/>
            <w:tabs>
              <w:tab w:val="right" w:leader="dot" w:pos="9016"/>
            </w:tabs>
            <w:rPr>
              <w:noProof/>
              <w:lang w:val="en-GB"/>
            </w:rPr>
          </w:pPr>
          <w:hyperlink w:anchor="_Toc196306795" w:history="1">
            <w:r w:rsidRPr="005B2EA6">
              <w:rPr>
                <w:rStyle w:val="Hyperlink"/>
                <w:noProof/>
                <w:lang w:val="en-GB"/>
              </w:rPr>
              <w:t>4. Customer Persona</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_Toc196306795 \h </w:instrText>
            </w:r>
            <w:r w:rsidRPr="005B2EA6">
              <w:rPr>
                <w:noProof/>
                <w:webHidden/>
                <w:lang w:val="en-GB"/>
              </w:rPr>
            </w:r>
            <w:r w:rsidRPr="005B2EA6">
              <w:rPr>
                <w:noProof/>
                <w:webHidden/>
                <w:lang w:val="en-GB"/>
              </w:rPr>
              <w:fldChar w:fldCharType="separate"/>
            </w:r>
            <w:r w:rsidRPr="005B2EA6">
              <w:rPr>
                <w:noProof/>
                <w:webHidden/>
                <w:lang w:val="en-GB"/>
              </w:rPr>
              <w:t>6</w:t>
            </w:r>
            <w:r w:rsidRPr="005B2EA6">
              <w:rPr>
                <w:noProof/>
                <w:webHidden/>
                <w:lang w:val="en-GB"/>
              </w:rPr>
              <w:fldChar w:fldCharType="end"/>
            </w:r>
          </w:hyperlink>
        </w:p>
        <w:p w14:paraId="0F16E1A6" w14:textId="08823A35" w:rsidR="00333880" w:rsidRPr="005B2EA6" w:rsidRDefault="00333880">
          <w:pPr>
            <w:pStyle w:val="TOC1"/>
            <w:tabs>
              <w:tab w:val="right" w:leader="dot" w:pos="9016"/>
            </w:tabs>
            <w:rPr>
              <w:noProof/>
              <w:lang w:val="en-GB"/>
            </w:rPr>
          </w:pPr>
          <w:hyperlink w:anchor="_Toc196306796" w:history="1">
            <w:r w:rsidRPr="005B2EA6">
              <w:rPr>
                <w:rStyle w:val="Hyperlink"/>
                <w:noProof/>
                <w:lang w:val="en-GB"/>
              </w:rPr>
              <w:t>5. 7Ps Marketing Mix</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_Toc196306796 \h </w:instrText>
            </w:r>
            <w:r w:rsidRPr="005B2EA6">
              <w:rPr>
                <w:noProof/>
                <w:webHidden/>
                <w:lang w:val="en-GB"/>
              </w:rPr>
            </w:r>
            <w:r w:rsidRPr="005B2EA6">
              <w:rPr>
                <w:noProof/>
                <w:webHidden/>
                <w:lang w:val="en-GB"/>
              </w:rPr>
              <w:fldChar w:fldCharType="separate"/>
            </w:r>
            <w:r w:rsidRPr="005B2EA6">
              <w:rPr>
                <w:noProof/>
                <w:webHidden/>
                <w:lang w:val="en-GB"/>
              </w:rPr>
              <w:t>7</w:t>
            </w:r>
            <w:r w:rsidRPr="005B2EA6">
              <w:rPr>
                <w:noProof/>
                <w:webHidden/>
                <w:lang w:val="en-GB"/>
              </w:rPr>
              <w:fldChar w:fldCharType="end"/>
            </w:r>
          </w:hyperlink>
        </w:p>
        <w:p w14:paraId="7BDB4C22" w14:textId="33C35509" w:rsidR="00333880" w:rsidRPr="005B2EA6" w:rsidRDefault="00333880">
          <w:pPr>
            <w:pStyle w:val="TOC1"/>
            <w:tabs>
              <w:tab w:val="right" w:leader="dot" w:pos="9016"/>
            </w:tabs>
            <w:rPr>
              <w:noProof/>
              <w:lang w:val="en-GB"/>
            </w:rPr>
          </w:pPr>
          <w:hyperlink w:anchor="_Toc196306797" w:history="1">
            <w:r w:rsidRPr="005B2EA6">
              <w:rPr>
                <w:rStyle w:val="Hyperlink"/>
                <w:noProof/>
                <w:lang w:val="en-GB"/>
              </w:rPr>
              <w:t>6. Conclusion</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_Toc196306797 \h </w:instrText>
            </w:r>
            <w:r w:rsidRPr="005B2EA6">
              <w:rPr>
                <w:noProof/>
                <w:webHidden/>
                <w:lang w:val="en-GB"/>
              </w:rPr>
            </w:r>
            <w:r w:rsidRPr="005B2EA6">
              <w:rPr>
                <w:noProof/>
                <w:webHidden/>
                <w:lang w:val="en-GB"/>
              </w:rPr>
              <w:fldChar w:fldCharType="separate"/>
            </w:r>
            <w:r w:rsidRPr="005B2EA6">
              <w:rPr>
                <w:noProof/>
                <w:webHidden/>
                <w:lang w:val="en-GB"/>
              </w:rPr>
              <w:t>10</w:t>
            </w:r>
            <w:r w:rsidRPr="005B2EA6">
              <w:rPr>
                <w:noProof/>
                <w:webHidden/>
                <w:lang w:val="en-GB"/>
              </w:rPr>
              <w:fldChar w:fldCharType="end"/>
            </w:r>
          </w:hyperlink>
        </w:p>
        <w:p w14:paraId="2704A259" w14:textId="4884F4EB" w:rsidR="00333880" w:rsidRPr="005B2EA6" w:rsidRDefault="00333880">
          <w:pPr>
            <w:pStyle w:val="TOC1"/>
            <w:tabs>
              <w:tab w:val="right" w:leader="dot" w:pos="9016"/>
            </w:tabs>
            <w:rPr>
              <w:noProof/>
              <w:lang w:val="en-GB"/>
            </w:rPr>
          </w:pPr>
          <w:hyperlink w:anchor="_Toc196306798" w:history="1">
            <w:r w:rsidRPr="005B2EA6">
              <w:rPr>
                <w:rStyle w:val="Hyperlink"/>
                <w:noProof/>
                <w:lang w:val="en-GB"/>
              </w:rPr>
              <w:t>References</w:t>
            </w:r>
            <w:r w:rsidRPr="005B2EA6">
              <w:rPr>
                <w:noProof/>
                <w:webHidden/>
                <w:lang w:val="en-GB"/>
              </w:rPr>
              <w:tab/>
            </w:r>
            <w:r w:rsidRPr="005B2EA6">
              <w:rPr>
                <w:noProof/>
                <w:webHidden/>
                <w:lang w:val="en-GB"/>
              </w:rPr>
              <w:fldChar w:fldCharType="begin"/>
            </w:r>
            <w:r w:rsidRPr="005B2EA6">
              <w:rPr>
                <w:noProof/>
                <w:webHidden/>
                <w:lang w:val="en-GB"/>
              </w:rPr>
              <w:instrText xml:space="preserve"> PAGEREF _Toc196306798 \h </w:instrText>
            </w:r>
            <w:r w:rsidRPr="005B2EA6">
              <w:rPr>
                <w:noProof/>
                <w:webHidden/>
                <w:lang w:val="en-GB"/>
              </w:rPr>
            </w:r>
            <w:r w:rsidRPr="005B2EA6">
              <w:rPr>
                <w:noProof/>
                <w:webHidden/>
                <w:lang w:val="en-GB"/>
              </w:rPr>
              <w:fldChar w:fldCharType="separate"/>
            </w:r>
            <w:r w:rsidRPr="005B2EA6">
              <w:rPr>
                <w:noProof/>
                <w:webHidden/>
                <w:lang w:val="en-GB"/>
              </w:rPr>
              <w:t>11</w:t>
            </w:r>
            <w:r w:rsidRPr="005B2EA6">
              <w:rPr>
                <w:noProof/>
                <w:webHidden/>
                <w:lang w:val="en-GB"/>
              </w:rPr>
              <w:fldChar w:fldCharType="end"/>
            </w:r>
          </w:hyperlink>
        </w:p>
        <w:p w14:paraId="31D896E3" w14:textId="2FB4AD7E" w:rsidR="00333880" w:rsidRPr="005B2EA6" w:rsidRDefault="00333880">
          <w:pPr>
            <w:rPr>
              <w:lang w:val="en-GB"/>
            </w:rPr>
          </w:pPr>
          <w:r w:rsidRPr="005B2EA6">
            <w:rPr>
              <w:b/>
              <w:bCs/>
              <w:noProof/>
              <w:lang w:val="en-GB"/>
            </w:rPr>
            <w:fldChar w:fldCharType="end"/>
          </w:r>
        </w:p>
      </w:sdtContent>
    </w:sdt>
    <w:p w14:paraId="4CB08723" w14:textId="77777777" w:rsidR="00333880" w:rsidRPr="005B2EA6" w:rsidRDefault="00333880">
      <w:pPr>
        <w:rPr>
          <w:b/>
          <w:sz w:val="28"/>
          <w:szCs w:val="28"/>
          <w:lang w:val="en-GB"/>
        </w:rPr>
      </w:pPr>
      <w:r w:rsidRPr="005B2EA6">
        <w:rPr>
          <w:lang w:val="en-GB"/>
        </w:rPr>
        <w:br w:type="page"/>
      </w:r>
    </w:p>
    <w:p w14:paraId="3DC536D5" w14:textId="1BCE1962" w:rsidR="00C25C34" w:rsidRPr="005B2EA6" w:rsidRDefault="00193707">
      <w:pPr>
        <w:pStyle w:val="Heading1"/>
        <w:rPr>
          <w:lang w:val="en-GB"/>
        </w:rPr>
      </w:pPr>
      <w:bookmarkStart w:id="0" w:name="_Toc196306789"/>
      <w:r w:rsidRPr="005B2EA6">
        <w:rPr>
          <w:lang w:val="en-GB"/>
        </w:rPr>
        <w:lastRenderedPageBreak/>
        <w:t>1. Introduction</w:t>
      </w:r>
      <w:bookmarkEnd w:id="0"/>
    </w:p>
    <w:p w14:paraId="51D56730" w14:textId="77777777" w:rsidR="00C25C34" w:rsidRPr="005B2EA6" w:rsidRDefault="00193707">
      <w:pPr>
        <w:rPr>
          <w:lang w:val="en-GB"/>
        </w:rPr>
      </w:pPr>
      <w:r w:rsidRPr="005B2EA6">
        <w:rPr>
          <w:lang w:val="en-GB"/>
        </w:rPr>
        <w:t xml:space="preserve">Apple Inc. is a multinational corporation headquartered in Cupertino, California, that specialises in computer hardware and software products, including consumer </w:t>
      </w:r>
      <w:r w:rsidRPr="005B2EA6">
        <w:rPr>
          <w:lang w:val="en-GB"/>
        </w:rPr>
        <w:t>electronics, whose brands include Apple Desktops. Catering to its users with cutting-edge innovations, Apple’s flagship products are iPhone, MacBook, iPad, Apple Watch, and its services such as iCloud, Apple Music and the App Store. This simple minimalist UI design, at its core, smooth device experience, user-friendly features and the unyielding attention to privacy and security have defined the brand. The loyal customer base, premium market positioning and continuous expansion into new service areas of App</w:t>
      </w:r>
      <w:r w:rsidRPr="005B2EA6">
        <w:rPr>
          <w:lang w:val="en-GB"/>
        </w:rPr>
        <w:t xml:space="preserve">le fill it with such attributes that it is the best candidate for a brand extension. Hence, this paper presents the launch of Apple Bank, a digital-first banking and personal finance service using Apple’s existing technological infrastructure and brand equity. This is because consumer preferences are leaning towards mobile-first, transparent, and AI-enhanced financial solutions, and all the elements are already in place for Apple to respond to the emerging needs. The financial services sector is an obvious </w:t>
      </w:r>
      <w:r w:rsidRPr="005B2EA6">
        <w:rPr>
          <w:lang w:val="en-GB"/>
        </w:rPr>
        <w:t>way to extend Apple’s ecosystem, as it already has chips in play with Apple Pay and with the Apple Card. This report seeks to assess the strategic opportunity that Apple may have for launching an entry into the digital banking industry via a brand extension. It will be exploring how the new service fits Apple’s brand values, and analyse the strategic segmentation, targeting and positioning (STP), creating a detailed customer profile and developing a marketing mix strategy. This report will finally prove tha</w:t>
      </w:r>
      <w:r w:rsidRPr="005B2EA6">
        <w:rPr>
          <w:lang w:val="en-GB"/>
        </w:rPr>
        <w:t>t Apple Bank can improve customer loyalty, unlock new sources of revenue, and strengthen Apple as the digital lifestyle leader.</w:t>
      </w:r>
    </w:p>
    <w:p w14:paraId="02E4862A" w14:textId="77777777" w:rsidR="00C25C34" w:rsidRPr="005B2EA6" w:rsidRDefault="00193707">
      <w:pPr>
        <w:pStyle w:val="Heading1"/>
        <w:rPr>
          <w:lang w:val="en-GB"/>
        </w:rPr>
      </w:pPr>
      <w:bookmarkStart w:id="1" w:name="_k2e90l74ptqs" w:colFirst="0" w:colLast="0"/>
      <w:bookmarkStart w:id="2" w:name="_Toc196306790"/>
      <w:bookmarkEnd w:id="1"/>
      <w:r w:rsidRPr="005B2EA6">
        <w:rPr>
          <w:lang w:val="en-GB"/>
        </w:rPr>
        <w:t>2. Brand Extension</w:t>
      </w:r>
      <w:bookmarkEnd w:id="2"/>
    </w:p>
    <w:p w14:paraId="13FBB80D" w14:textId="28E73637" w:rsidR="00C25C34" w:rsidRPr="005B2EA6" w:rsidRDefault="00193707">
      <w:pPr>
        <w:rPr>
          <w:lang w:val="en-GB"/>
        </w:rPr>
      </w:pPr>
      <w:r w:rsidRPr="005B2EA6">
        <w:rPr>
          <w:lang w:val="en-GB"/>
        </w:rPr>
        <w:t xml:space="preserve">A digital-first banking and personal finance service based in the Apple </w:t>
      </w:r>
      <w:r w:rsidR="005B2EA6" w:rsidRPr="005B2EA6">
        <w:rPr>
          <w:lang w:val="en-GB"/>
        </w:rPr>
        <w:t>ecosystem;</w:t>
      </w:r>
      <w:r w:rsidRPr="005B2EA6">
        <w:rPr>
          <w:lang w:val="en-GB"/>
        </w:rPr>
        <w:t xml:space="preserve"> Apple Bank is a proposed service. As such, this service would offer users a suite of financial tools that include savings accounts, AI budgeting, investment tracking, financial wellness coaching and innovative credit options, and it would be available to users via the Apple Wallet app, iPhone, Apple Watch and Mac. In this era where financial technology is changing fast, consumers demand secure, easy and efficient methods to manage their money (Zeidy, 2022). Apple is already a credible player in t</w:t>
      </w:r>
      <w:r w:rsidRPr="005B2EA6">
        <w:rPr>
          <w:lang w:val="en-GB"/>
        </w:rPr>
        <w:t xml:space="preserve">his space as it already has some existing financial business, such as Apple Pay, the Apple Card, and Apple Cash. Coming from this foundation, Apple Bank has created a complete, user-friendly banking experience based on application privacy and safety established by Apple. The underlying motive is that this extension aligns with Apple’s core values of simplicity, user empowerment and innovation. It also helps Apple build on its brand </w:t>
      </w:r>
      <w:r w:rsidRPr="005B2EA6">
        <w:rPr>
          <w:lang w:val="en-GB"/>
        </w:rPr>
        <w:lastRenderedPageBreak/>
        <w:t xml:space="preserve">as a lifestyle tech leader as well as its dedication to empowering users to </w:t>
      </w:r>
      <w:r w:rsidRPr="005B2EA6">
        <w:rPr>
          <w:lang w:val="en-GB"/>
        </w:rPr>
        <w:t xml:space="preserve">control their lives in every way, including personal finances. Apple Bank offers intelligent money management within its tightly integrated environment that elevates the value of Apple devices and services (Omarini, 2018). However, one thing that Apple Bank does is address a clear market opportunity, the hole between the antiquated infrastructure of traditional banking and the dynamic and digital generation. Apple’s entry into this space would bring grand scale, trust and user experience to digital banking </w:t>
      </w:r>
      <w:r w:rsidRPr="005B2EA6">
        <w:rPr>
          <w:lang w:val="en-GB"/>
        </w:rPr>
        <w:t>in competition with other like Revolut, Monzo and Chime. Additionally, Apple Bank gives businesses a new way to increase brand loyalty. Switch costs and retention for purchase cycles lasting a long time are a characteristic of financial products, and could increase retention for Apple’s other hardware or software products. This would also start new revenue channels through subscriptions, premium financial tools and interest-based services (Fallahi et al. 2023). Apple Bank is a brand-appropriate, market-resp</w:t>
      </w:r>
      <w:r w:rsidRPr="005B2EA6">
        <w:rPr>
          <w:lang w:val="en-GB"/>
        </w:rPr>
        <w:t>onsive and institutionally appropriate extension that both monetises and expresses Apple’s position as an indispensable part of modern life.</w:t>
      </w:r>
    </w:p>
    <w:p w14:paraId="3AD08672" w14:textId="77777777" w:rsidR="00C25C34" w:rsidRPr="005B2EA6" w:rsidRDefault="00193707">
      <w:pPr>
        <w:pStyle w:val="Heading1"/>
        <w:rPr>
          <w:lang w:val="en-GB"/>
        </w:rPr>
      </w:pPr>
      <w:bookmarkStart w:id="3" w:name="_y2m6qc4y8tu0" w:colFirst="0" w:colLast="0"/>
      <w:bookmarkStart w:id="4" w:name="_Toc196306791"/>
      <w:bookmarkEnd w:id="3"/>
      <w:r w:rsidRPr="005B2EA6">
        <w:rPr>
          <w:lang w:val="en-GB"/>
        </w:rPr>
        <w:t>3. STP Analysis</w:t>
      </w:r>
      <w:bookmarkEnd w:id="4"/>
    </w:p>
    <w:p w14:paraId="6CC284F9" w14:textId="77777777" w:rsidR="00C25C34" w:rsidRPr="005B2EA6" w:rsidRDefault="00193707">
      <w:pPr>
        <w:pStyle w:val="Heading2"/>
        <w:rPr>
          <w:lang w:val="en-GB"/>
        </w:rPr>
      </w:pPr>
      <w:bookmarkStart w:id="5" w:name="_b5jcd1qla2cm" w:colFirst="0" w:colLast="0"/>
      <w:bookmarkStart w:id="6" w:name="_Toc196306792"/>
      <w:bookmarkEnd w:id="5"/>
      <w:r w:rsidRPr="005B2EA6">
        <w:rPr>
          <w:lang w:val="en-GB"/>
        </w:rPr>
        <w:t>3.1 Segmentation</w:t>
      </w:r>
      <w:bookmarkEnd w:id="6"/>
    </w:p>
    <w:p w14:paraId="7D74422F" w14:textId="77777777" w:rsidR="00C25C34" w:rsidRPr="005B2EA6" w:rsidRDefault="00193707">
      <w:pPr>
        <w:rPr>
          <w:lang w:val="en-GB"/>
        </w:rPr>
      </w:pPr>
      <w:r w:rsidRPr="005B2EA6">
        <w:rPr>
          <w:lang w:val="en-GB"/>
        </w:rPr>
        <w:t>Using a multi-dimensional segmentation strategy, Apple Bank would identify and understand its potential customer base. To have a complete targeting plan, the segmentation approach will use demographic, geographic, psychographic, and behavioural criteria.</w:t>
      </w: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1820"/>
        <w:gridCol w:w="3770"/>
        <w:gridCol w:w="3770"/>
      </w:tblGrid>
      <w:tr w:rsidR="00C25C34" w:rsidRPr="005B2EA6" w14:paraId="2FA682BD" w14:textId="77777777">
        <w:trPr>
          <w:trHeight w:val="770"/>
        </w:trPr>
        <w:tc>
          <w:tcPr>
            <w:tcW w:w="1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1BFD7B" w14:textId="77777777" w:rsidR="00C25C34" w:rsidRPr="005B2EA6" w:rsidRDefault="00193707">
            <w:pPr>
              <w:jc w:val="center"/>
              <w:rPr>
                <w:lang w:val="en-GB"/>
              </w:rPr>
            </w:pPr>
            <w:r w:rsidRPr="005B2EA6">
              <w:rPr>
                <w:b/>
                <w:lang w:val="en-GB"/>
              </w:rPr>
              <w:t>Segmentation Type</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853FC" w14:textId="77777777" w:rsidR="00C25C34" w:rsidRPr="005B2EA6" w:rsidRDefault="00193707">
            <w:pPr>
              <w:jc w:val="center"/>
              <w:rPr>
                <w:lang w:val="en-GB"/>
              </w:rPr>
            </w:pPr>
            <w:r w:rsidRPr="005B2EA6">
              <w:rPr>
                <w:b/>
                <w:lang w:val="en-GB"/>
              </w:rPr>
              <w:t>Criteria</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AF7F1" w14:textId="77777777" w:rsidR="00C25C34" w:rsidRPr="005B2EA6" w:rsidRDefault="00193707">
            <w:pPr>
              <w:jc w:val="center"/>
              <w:rPr>
                <w:lang w:val="en-GB"/>
              </w:rPr>
            </w:pPr>
            <w:r w:rsidRPr="005B2EA6">
              <w:rPr>
                <w:b/>
                <w:lang w:val="en-GB"/>
              </w:rPr>
              <w:t>Justification</w:t>
            </w:r>
          </w:p>
        </w:tc>
      </w:tr>
      <w:tr w:rsidR="00C25C34" w:rsidRPr="005B2EA6" w14:paraId="001B1FA9" w14:textId="77777777">
        <w:trPr>
          <w:trHeight w:val="1325"/>
        </w:trPr>
        <w:tc>
          <w:tcPr>
            <w:tcW w:w="1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24A41" w14:textId="77777777" w:rsidR="00C25C34" w:rsidRPr="005B2EA6" w:rsidRDefault="00193707">
            <w:pPr>
              <w:rPr>
                <w:lang w:val="en-GB"/>
              </w:rPr>
            </w:pPr>
            <w:r w:rsidRPr="005B2EA6">
              <w:rPr>
                <w:b/>
                <w:lang w:val="en-GB"/>
              </w:rPr>
              <w:t>Demographic</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175EED" w14:textId="77777777" w:rsidR="00C25C34" w:rsidRPr="005B2EA6" w:rsidRDefault="00193707">
            <w:pPr>
              <w:rPr>
                <w:lang w:val="en-GB"/>
              </w:rPr>
            </w:pPr>
            <w:r w:rsidRPr="005B2EA6">
              <w:rPr>
                <w:lang w:val="en-GB"/>
              </w:rPr>
              <w:t xml:space="preserve">Age (18–45), Income (middle to high), Education </w:t>
            </w:r>
            <w:r w:rsidRPr="005B2EA6">
              <w:rPr>
                <w:lang w:val="en-GB"/>
              </w:rPr>
              <w:t>(college-educated), Occupation (professionals, freelancers, tech-savvy workers)</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A19699" w14:textId="77777777" w:rsidR="00C25C34" w:rsidRPr="005B2EA6" w:rsidRDefault="00193707">
            <w:pPr>
              <w:rPr>
                <w:lang w:val="en-GB"/>
              </w:rPr>
            </w:pPr>
            <w:r w:rsidRPr="005B2EA6">
              <w:rPr>
                <w:lang w:val="en-GB"/>
              </w:rPr>
              <w:t>These consumers are more likely to adopt new digital banking technologies and already trust Apple products.</w:t>
            </w:r>
          </w:p>
        </w:tc>
      </w:tr>
      <w:tr w:rsidR="00C25C34" w:rsidRPr="005B2EA6" w14:paraId="28865511" w14:textId="77777777">
        <w:trPr>
          <w:trHeight w:val="1040"/>
        </w:trPr>
        <w:tc>
          <w:tcPr>
            <w:tcW w:w="1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9A5317" w14:textId="77777777" w:rsidR="00C25C34" w:rsidRPr="005B2EA6" w:rsidRDefault="00193707">
            <w:pPr>
              <w:rPr>
                <w:lang w:val="en-GB"/>
              </w:rPr>
            </w:pPr>
            <w:r w:rsidRPr="005B2EA6">
              <w:rPr>
                <w:b/>
                <w:lang w:val="en-GB"/>
              </w:rPr>
              <w:t>Geographic</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7251C7" w14:textId="77777777" w:rsidR="00C25C34" w:rsidRPr="005B2EA6" w:rsidRDefault="00193707">
            <w:pPr>
              <w:rPr>
                <w:lang w:val="en-GB"/>
              </w:rPr>
            </w:pPr>
            <w:r w:rsidRPr="005B2EA6">
              <w:rPr>
                <w:lang w:val="en-GB"/>
              </w:rPr>
              <w:t>Urban and suburban areas in North America, Europe, and parts of Asia-Pacific</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B81EE6" w14:textId="77777777" w:rsidR="00C25C34" w:rsidRPr="005B2EA6" w:rsidRDefault="00193707">
            <w:pPr>
              <w:rPr>
                <w:lang w:val="en-GB"/>
              </w:rPr>
            </w:pPr>
            <w:r w:rsidRPr="005B2EA6">
              <w:rPr>
                <w:lang w:val="en-GB"/>
              </w:rPr>
              <w:t>These regions have intense existing Apple market penetration and established digital infrastructure.</w:t>
            </w:r>
          </w:p>
        </w:tc>
      </w:tr>
      <w:tr w:rsidR="00C25C34" w:rsidRPr="005B2EA6" w14:paraId="116AA17C" w14:textId="77777777">
        <w:trPr>
          <w:trHeight w:val="1040"/>
        </w:trPr>
        <w:tc>
          <w:tcPr>
            <w:tcW w:w="1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7A3C3A" w14:textId="77777777" w:rsidR="00C25C34" w:rsidRPr="005B2EA6" w:rsidRDefault="00193707">
            <w:pPr>
              <w:rPr>
                <w:lang w:val="en-GB"/>
              </w:rPr>
            </w:pPr>
            <w:r w:rsidRPr="005B2EA6">
              <w:rPr>
                <w:b/>
                <w:lang w:val="en-GB"/>
              </w:rPr>
              <w:t>Psychographic</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6548C0" w14:textId="77777777" w:rsidR="00C25C34" w:rsidRPr="005B2EA6" w:rsidRDefault="00193707">
            <w:pPr>
              <w:rPr>
                <w:lang w:val="en-GB"/>
              </w:rPr>
            </w:pPr>
            <w:r w:rsidRPr="005B2EA6">
              <w:rPr>
                <w:lang w:val="en-GB"/>
              </w:rPr>
              <w:t>Tech-savvy, privacy-conscious, convenience-focused, minimalist lifestyles</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A4B2C2" w14:textId="77777777" w:rsidR="00C25C34" w:rsidRPr="005B2EA6" w:rsidRDefault="00193707">
            <w:pPr>
              <w:rPr>
                <w:lang w:val="en-GB"/>
              </w:rPr>
            </w:pPr>
            <w:r w:rsidRPr="005B2EA6">
              <w:rPr>
                <w:lang w:val="en-GB"/>
              </w:rPr>
              <w:t xml:space="preserve">Apple Bank appeals to users who value </w:t>
            </w:r>
            <w:r w:rsidRPr="005B2EA6">
              <w:rPr>
                <w:lang w:val="en-GB"/>
              </w:rPr>
              <w:t>design, control, and smart digital living.</w:t>
            </w:r>
          </w:p>
        </w:tc>
      </w:tr>
      <w:tr w:rsidR="00C25C34" w:rsidRPr="005B2EA6" w14:paraId="2110F7CF" w14:textId="77777777">
        <w:trPr>
          <w:trHeight w:val="1325"/>
        </w:trPr>
        <w:tc>
          <w:tcPr>
            <w:tcW w:w="1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C1BFD4" w14:textId="4F0960E6" w:rsidR="00C25C34" w:rsidRPr="005B2EA6" w:rsidRDefault="005B2EA6">
            <w:pPr>
              <w:rPr>
                <w:lang w:val="en-GB"/>
              </w:rPr>
            </w:pPr>
            <w:r w:rsidRPr="005B2EA6">
              <w:rPr>
                <w:b/>
                <w:lang w:val="en-GB"/>
              </w:rPr>
              <w:lastRenderedPageBreak/>
              <w:t>Behavioural</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E9012F" w14:textId="77777777" w:rsidR="00C25C34" w:rsidRPr="005B2EA6" w:rsidRDefault="00193707">
            <w:pPr>
              <w:rPr>
                <w:lang w:val="en-GB"/>
              </w:rPr>
            </w:pPr>
            <w:r w:rsidRPr="005B2EA6">
              <w:rPr>
                <w:lang w:val="en-GB"/>
              </w:rPr>
              <w:t>Early adopters, brand loyalists, mobile-first users, and digitally engaged</w:t>
            </w:r>
          </w:p>
        </w:tc>
        <w:tc>
          <w:tcPr>
            <w:tcW w:w="3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F2166" w14:textId="77777777" w:rsidR="00C25C34" w:rsidRPr="005B2EA6" w:rsidRDefault="00193707">
            <w:pPr>
              <w:rPr>
                <w:lang w:val="en-GB"/>
              </w:rPr>
            </w:pPr>
            <w:r w:rsidRPr="005B2EA6">
              <w:rPr>
                <w:lang w:val="en-GB"/>
              </w:rPr>
              <w:t>Apple’s ecosystem users are comfortable with digital wallets and mobile payments, setting the stage for deeper financial integration.</w:t>
            </w:r>
          </w:p>
        </w:tc>
      </w:tr>
    </w:tbl>
    <w:p w14:paraId="22FF8B0E" w14:textId="77777777" w:rsidR="00C25C34" w:rsidRPr="005B2EA6" w:rsidRDefault="00193707">
      <w:pPr>
        <w:jc w:val="center"/>
        <w:rPr>
          <w:b/>
          <w:lang w:val="en-GB"/>
        </w:rPr>
      </w:pPr>
      <w:r w:rsidRPr="005B2EA6">
        <w:rPr>
          <w:b/>
          <w:lang w:val="en-GB"/>
        </w:rPr>
        <w:t>Table 1: Segmentation Analysis</w:t>
      </w:r>
    </w:p>
    <w:p w14:paraId="40865D2C" w14:textId="77777777" w:rsidR="00C25C34" w:rsidRPr="005B2EA6" w:rsidRDefault="00193707">
      <w:pPr>
        <w:jc w:val="center"/>
        <w:rPr>
          <w:lang w:val="en-GB"/>
        </w:rPr>
      </w:pPr>
      <w:r w:rsidRPr="005B2EA6">
        <w:rPr>
          <w:lang w:val="en-GB"/>
        </w:rPr>
        <w:t>(Source: Self-Developed)</w:t>
      </w:r>
    </w:p>
    <w:p w14:paraId="7DB12697" w14:textId="77777777" w:rsidR="00C25C34" w:rsidRPr="005B2EA6" w:rsidRDefault="00193707">
      <w:pPr>
        <w:rPr>
          <w:lang w:val="en-GB"/>
        </w:rPr>
      </w:pPr>
      <w:r w:rsidRPr="005B2EA6">
        <w:rPr>
          <w:lang w:val="en-GB"/>
        </w:rPr>
        <w:t>This combination is critical to ensure Apple targets consumers not just wanting smarter, but willing to shift their financial lives to the Apple ecosystem.</w:t>
      </w:r>
    </w:p>
    <w:p w14:paraId="1022653F" w14:textId="77777777" w:rsidR="00C25C34" w:rsidRPr="005B2EA6" w:rsidRDefault="00193707">
      <w:pPr>
        <w:pStyle w:val="Heading2"/>
        <w:rPr>
          <w:lang w:val="en-GB"/>
        </w:rPr>
      </w:pPr>
      <w:bookmarkStart w:id="7" w:name="_w970urkh51rs" w:colFirst="0" w:colLast="0"/>
      <w:bookmarkStart w:id="8" w:name="_Toc196306793"/>
      <w:bookmarkEnd w:id="7"/>
      <w:r w:rsidRPr="005B2EA6">
        <w:rPr>
          <w:lang w:val="en-GB"/>
        </w:rPr>
        <w:t>3.2 Targeting</w:t>
      </w:r>
      <w:bookmarkEnd w:id="8"/>
    </w:p>
    <w:p w14:paraId="1292D511" w14:textId="77777777" w:rsidR="00C25C34" w:rsidRPr="005B2EA6" w:rsidRDefault="00193707">
      <w:pPr>
        <w:rPr>
          <w:lang w:val="en-GB"/>
        </w:rPr>
      </w:pPr>
      <w:r w:rsidRPr="005B2EA6">
        <w:rPr>
          <w:lang w:val="en-GB"/>
        </w:rPr>
        <w:t xml:space="preserve">A </w:t>
      </w:r>
      <w:r w:rsidRPr="005B2EA6">
        <w:rPr>
          <w:lang w:val="en-GB"/>
        </w:rPr>
        <w:t>differentiated targeting strategy will be used by Apple Bank. It will primarily focus on:</w:t>
      </w:r>
    </w:p>
    <w:p w14:paraId="2604A2FA" w14:textId="77777777" w:rsidR="00C25C34" w:rsidRPr="005B2EA6" w:rsidRDefault="00193707">
      <w:pPr>
        <w:numPr>
          <w:ilvl w:val="0"/>
          <w:numId w:val="2"/>
        </w:numPr>
        <w:rPr>
          <w:lang w:val="en-GB"/>
        </w:rPr>
      </w:pPr>
      <w:r w:rsidRPr="005B2EA6">
        <w:rPr>
          <w:b/>
          <w:i/>
          <w:lang w:val="en-GB"/>
        </w:rPr>
        <w:t>Young Professionals (Ages 25–40):</w:t>
      </w:r>
      <w:r w:rsidRPr="005B2EA6">
        <w:rPr>
          <w:lang w:val="en-GB"/>
        </w:rPr>
        <w:t xml:space="preserve"> These young professionals make sense to bank digitally, as they can afford to spend money on convenience, and thus may be the target consumer group for bite-sized digital banking services.</w:t>
      </w:r>
    </w:p>
    <w:p w14:paraId="1AED1455" w14:textId="77777777" w:rsidR="00C25C34" w:rsidRPr="005B2EA6" w:rsidRDefault="00193707">
      <w:pPr>
        <w:numPr>
          <w:ilvl w:val="0"/>
          <w:numId w:val="2"/>
        </w:numPr>
        <w:rPr>
          <w:lang w:val="en-GB"/>
        </w:rPr>
      </w:pPr>
      <w:r w:rsidRPr="005B2EA6">
        <w:rPr>
          <w:b/>
          <w:i/>
          <w:lang w:val="en-GB"/>
        </w:rPr>
        <w:t>Freelancers and Creatives:</w:t>
      </w:r>
      <w:r w:rsidRPr="005B2EA6">
        <w:rPr>
          <w:lang w:val="en-GB"/>
        </w:rPr>
        <w:t xml:space="preserve"> A growing demographic with an irregular income. Freelancers and Creatives who need better tools for budgeting, saving (or, during good times, burning), cash flow management, and so on.</w:t>
      </w:r>
    </w:p>
    <w:p w14:paraId="1431CD9C" w14:textId="77777777" w:rsidR="00C25C34" w:rsidRPr="005B2EA6" w:rsidRDefault="00193707">
      <w:pPr>
        <w:numPr>
          <w:ilvl w:val="0"/>
          <w:numId w:val="2"/>
        </w:numPr>
        <w:rPr>
          <w:lang w:val="en-GB"/>
        </w:rPr>
      </w:pPr>
      <w:r w:rsidRPr="005B2EA6">
        <w:rPr>
          <w:b/>
          <w:i/>
          <w:lang w:val="en-GB"/>
        </w:rPr>
        <w:t>Existing Apple Users:</w:t>
      </w:r>
      <w:r w:rsidRPr="005B2EA6">
        <w:rPr>
          <w:lang w:val="en-GB"/>
        </w:rPr>
        <w:t xml:space="preserve"> Already buried in the Apple ecosystem, stage 1 for adoption are the brand loyalists, the lowest hanging fruit.</w:t>
      </w:r>
    </w:p>
    <w:p w14:paraId="55A98D26" w14:textId="77777777" w:rsidR="00C25C34" w:rsidRPr="005B2EA6" w:rsidRDefault="00193707">
      <w:pPr>
        <w:rPr>
          <w:lang w:val="en-GB"/>
        </w:rPr>
      </w:pPr>
      <w:r w:rsidRPr="005B2EA6">
        <w:rPr>
          <w:lang w:val="en-GB"/>
        </w:rPr>
        <w:t>They are already comfortable with Apple services such as Apple Pay and the Apple Card because these segments are already familiar with Apple services. This also plays to Apple hardware, giving maximum synergy in working with the new financial service (Hendrikse et al. 2018).</w:t>
      </w:r>
    </w:p>
    <w:p w14:paraId="6498BC7A" w14:textId="77777777" w:rsidR="00C25C34" w:rsidRPr="005B2EA6" w:rsidRDefault="00193707">
      <w:pPr>
        <w:pStyle w:val="Heading2"/>
        <w:rPr>
          <w:lang w:val="en-GB"/>
        </w:rPr>
      </w:pPr>
      <w:bookmarkStart w:id="9" w:name="_llmo8t127foj" w:colFirst="0" w:colLast="0"/>
      <w:bookmarkStart w:id="10" w:name="_Toc196306794"/>
      <w:bookmarkEnd w:id="9"/>
      <w:r w:rsidRPr="005B2EA6">
        <w:rPr>
          <w:lang w:val="en-GB"/>
        </w:rPr>
        <w:t>3.3 Positioning</w:t>
      </w:r>
      <w:bookmarkEnd w:id="10"/>
    </w:p>
    <w:p w14:paraId="52836DB5" w14:textId="77777777" w:rsidR="00C25C34" w:rsidRPr="005B2EA6" w:rsidRDefault="00193707">
      <w:pPr>
        <w:rPr>
          <w:lang w:val="en-GB"/>
        </w:rPr>
      </w:pPr>
      <w:r w:rsidRPr="005B2EA6">
        <w:rPr>
          <w:lang w:val="en-GB"/>
        </w:rPr>
        <w:t>Apple Bank will be the most secure, intelligent and digitally integrated bank built for the Apple lifestyle.</w:t>
      </w:r>
    </w:p>
    <w:p w14:paraId="1714AD58" w14:textId="77777777" w:rsidR="00C25C34" w:rsidRPr="005B2EA6" w:rsidRDefault="00193707">
      <w:pPr>
        <w:rPr>
          <w:lang w:val="en-GB"/>
        </w:rPr>
      </w:pPr>
      <w:r w:rsidRPr="005B2EA6">
        <w:rPr>
          <w:lang w:val="en-GB"/>
        </w:rPr>
        <w:t>The positioning focuses on:</w:t>
      </w:r>
    </w:p>
    <w:p w14:paraId="0F4AD4B9" w14:textId="77777777" w:rsidR="00C25C34" w:rsidRPr="005B2EA6" w:rsidRDefault="00193707">
      <w:pPr>
        <w:numPr>
          <w:ilvl w:val="0"/>
          <w:numId w:val="1"/>
        </w:numPr>
        <w:rPr>
          <w:lang w:val="en-GB"/>
        </w:rPr>
      </w:pPr>
      <w:r w:rsidRPr="005B2EA6">
        <w:rPr>
          <w:b/>
          <w:i/>
          <w:lang w:val="en-GB"/>
        </w:rPr>
        <w:t>Simplicity and design:</w:t>
      </w:r>
      <w:r w:rsidRPr="005B2EA6">
        <w:rPr>
          <w:lang w:val="en-GB"/>
        </w:rPr>
        <w:t xml:space="preserve"> A frictionless experience with a beautiful UI, in line with Apple's standards.</w:t>
      </w:r>
    </w:p>
    <w:p w14:paraId="44CF892F" w14:textId="77777777" w:rsidR="00C25C34" w:rsidRPr="005B2EA6" w:rsidRDefault="00193707">
      <w:pPr>
        <w:numPr>
          <w:ilvl w:val="0"/>
          <w:numId w:val="1"/>
        </w:numPr>
        <w:rPr>
          <w:lang w:val="en-GB"/>
        </w:rPr>
      </w:pPr>
      <w:r w:rsidRPr="005B2EA6">
        <w:rPr>
          <w:b/>
          <w:i/>
          <w:lang w:val="en-GB"/>
        </w:rPr>
        <w:t xml:space="preserve">Security and privacy: </w:t>
      </w:r>
      <w:r w:rsidRPr="005B2EA6">
        <w:rPr>
          <w:lang w:val="en-GB"/>
        </w:rPr>
        <w:t>No third-party data sharing, Face ID/ Touch ID security and end-to-end encryption.</w:t>
      </w:r>
    </w:p>
    <w:p w14:paraId="68CEB0F4" w14:textId="77777777" w:rsidR="00C25C34" w:rsidRPr="005B2EA6" w:rsidRDefault="00193707">
      <w:pPr>
        <w:numPr>
          <w:ilvl w:val="0"/>
          <w:numId w:val="1"/>
        </w:numPr>
        <w:rPr>
          <w:lang w:val="en-GB"/>
        </w:rPr>
      </w:pPr>
      <w:r w:rsidRPr="005B2EA6">
        <w:rPr>
          <w:b/>
          <w:i/>
          <w:lang w:val="en-GB"/>
        </w:rPr>
        <w:t>Innovative financial tools:</w:t>
      </w:r>
      <w:r w:rsidRPr="005B2EA6">
        <w:rPr>
          <w:lang w:val="en-GB"/>
        </w:rPr>
        <w:t xml:space="preserve"> AI-powered insights, auto budgeting, financial health scores, and personal recommendations.</w:t>
      </w:r>
    </w:p>
    <w:p w14:paraId="5C677B86" w14:textId="1AC58A6B" w:rsidR="00C25C34" w:rsidRPr="005B2EA6" w:rsidRDefault="00193707">
      <w:pPr>
        <w:rPr>
          <w:lang w:val="en-GB"/>
        </w:rPr>
      </w:pPr>
      <w:r w:rsidRPr="005B2EA6">
        <w:rPr>
          <w:lang w:val="en-GB"/>
        </w:rPr>
        <w:lastRenderedPageBreak/>
        <w:t xml:space="preserve">Ecosystem integration gives Apple Bank an edge over the competition. Apple cannot be beaten by digital banking competitors like Revolut or Chime in the connected device ecosystem. With iPhone, Apple Watch, Siri or even on </w:t>
      </w:r>
      <w:r w:rsidR="005B2EA6" w:rsidRPr="005B2EA6">
        <w:rPr>
          <w:lang w:val="en-GB"/>
        </w:rPr>
        <w:t>macOS</w:t>
      </w:r>
      <w:r w:rsidRPr="005B2EA6">
        <w:rPr>
          <w:lang w:val="en-GB"/>
        </w:rPr>
        <w:t>, people can complete their financial tasks just as easily as they do a message, or a FaceTime call (Bourdoucen and Lindqvist, 2024).</w:t>
      </w:r>
    </w:p>
    <w:p w14:paraId="08FA9954" w14:textId="77777777" w:rsidR="00C25C34" w:rsidRPr="005B2EA6" w:rsidRDefault="00193707">
      <w:pPr>
        <w:pStyle w:val="Heading1"/>
        <w:rPr>
          <w:lang w:val="en-GB"/>
        </w:rPr>
      </w:pPr>
      <w:bookmarkStart w:id="11" w:name="_jvh9crobwwry" w:colFirst="0" w:colLast="0"/>
      <w:bookmarkStart w:id="12" w:name="_Toc196306795"/>
      <w:bookmarkEnd w:id="11"/>
      <w:r w:rsidRPr="005B2EA6">
        <w:rPr>
          <w:lang w:val="en-GB"/>
        </w:rPr>
        <w:t>4. Customer Persona</w:t>
      </w:r>
      <w:bookmarkEnd w:id="12"/>
    </w:p>
    <w:p w14:paraId="10D8D03C" w14:textId="77777777" w:rsidR="00C25C34" w:rsidRPr="005B2EA6" w:rsidRDefault="00193707">
      <w:pPr>
        <w:rPr>
          <w:lang w:val="en-GB"/>
        </w:rPr>
      </w:pPr>
      <w:r w:rsidRPr="005B2EA6">
        <w:rPr>
          <w:lang w:val="en-GB"/>
        </w:rPr>
        <w:t>A representative customer persona based on key demographic and psychographic traits can help us effectively tailor Apple Bank’s offerings and marketing. This is a persona describing a lifestyle and values as well as the behaviours of Apple Bank’s primary target audience: digitally native, financially aware and brand loyal Apple users.</w:t>
      </w:r>
    </w:p>
    <w:tbl>
      <w:tblPr>
        <w:tblStyle w:val="a0"/>
        <w:tblW w:w="9175" w:type="dxa"/>
        <w:tblBorders>
          <w:top w:val="nil"/>
          <w:left w:val="nil"/>
          <w:bottom w:val="nil"/>
          <w:right w:val="nil"/>
          <w:insideH w:val="nil"/>
          <w:insideV w:val="nil"/>
        </w:tblBorders>
        <w:tblLayout w:type="fixed"/>
        <w:tblLook w:val="0600" w:firstRow="0" w:lastRow="0" w:firstColumn="0" w:lastColumn="0" w:noHBand="1" w:noVBand="1"/>
      </w:tblPr>
      <w:tblGrid>
        <w:gridCol w:w="2045"/>
        <w:gridCol w:w="7130"/>
      </w:tblGrid>
      <w:tr w:rsidR="00C25C34" w:rsidRPr="005B2EA6" w14:paraId="42404E9E"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B9416C" w14:textId="77777777" w:rsidR="00C25C34" w:rsidRPr="005B2EA6" w:rsidRDefault="00193707">
            <w:pPr>
              <w:jc w:val="center"/>
              <w:rPr>
                <w:lang w:val="en-GB"/>
              </w:rPr>
            </w:pPr>
            <w:r w:rsidRPr="005B2EA6">
              <w:rPr>
                <w:b/>
                <w:lang w:val="en-GB"/>
              </w:rPr>
              <w:t>Attribute</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0FABD8" w14:textId="77777777" w:rsidR="00C25C34" w:rsidRPr="005B2EA6" w:rsidRDefault="00193707">
            <w:pPr>
              <w:jc w:val="center"/>
              <w:rPr>
                <w:lang w:val="en-GB"/>
              </w:rPr>
            </w:pPr>
            <w:r w:rsidRPr="005B2EA6">
              <w:rPr>
                <w:b/>
                <w:lang w:val="en-GB"/>
              </w:rPr>
              <w:t>Details</w:t>
            </w:r>
          </w:p>
        </w:tc>
      </w:tr>
      <w:tr w:rsidR="00C25C34" w:rsidRPr="005B2EA6" w14:paraId="112D50A0"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14D260" w14:textId="77777777" w:rsidR="00C25C34" w:rsidRPr="005B2EA6" w:rsidRDefault="00193707">
            <w:pPr>
              <w:rPr>
                <w:lang w:val="en-GB"/>
              </w:rPr>
            </w:pPr>
            <w:r w:rsidRPr="005B2EA6">
              <w:rPr>
                <w:b/>
                <w:lang w:val="en-GB"/>
              </w:rPr>
              <w:t>Age</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D77196" w14:textId="77777777" w:rsidR="00C25C34" w:rsidRPr="005B2EA6" w:rsidRDefault="00193707">
            <w:pPr>
              <w:rPr>
                <w:lang w:val="en-GB"/>
              </w:rPr>
            </w:pPr>
            <w:r w:rsidRPr="005B2EA6">
              <w:rPr>
                <w:lang w:val="en-GB"/>
              </w:rPr>
              <w:t>29</w:t>
            </w:r>
          </w:p>
        </w:tc>
      </w:tr>
      <w:tr w:rsidR="00C25C34" w:rsidRPr="005B2EA6" w14:paraId="75AFAD0A"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7AC865" w14:textId="77777777" w:rsidR="00C25C34" w:rsidRPr="005B2EA6" w:rsidRDefault="00193707">
            <w:pPr>
              <w:rPr>
                <w:lang w:val="en-GB"/>
              </w:rPr>
            </w:pPr>
            <w:r w:rsidRPr="005B2EA6">
              <w:rPr>
                <w:b/>
                <w:lang w:val="en-GB"/>
              </w:rPr>
              <w:t>Gender</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67BFF" w14:textId="77777777" w:rsidR="00C25C34" w:rsidRPr="005B2EA6" w:rsidRDefault="00193707">
            <w:pPr>
              <w:rPr>
                <w:lang w:val="en-GB"/>
              </w:rPr>
            </w:pPr>
            <w:r w:rsidRPr="005B2EA6">
              <w:rPr>
                <w:lang w:val="en-GB"/>
              </w:rPr>
              <w:t>Non-binary</w:t>
            </w:r>
          </w:p>
        </w:tc>
      </w:tr>
      <w:tr w:rsidR="00C25C34" w:rsidRPr="005B2EA6" w14:paraId="4E6C372D"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E5CCE" w14:textId="77777777" w:rsidR="00C25C34" w:rsidRPr="005B2EA6" w:rsidRDefault="00193707">
            <w:pPr>
              <w:rPr>
                <w:lang w:val="en-GB"/>
              </w:rPr>
            </w:pPr>
            <w:r w:rsidRPr="005B2EA6">
              <w:rPr>
                <w:b/>
                <w:lang w:val="en-GB"/>
              </w:rPr>
              <w:t>Location</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8B348F" w14:textId="77777777" w:rsidR="00C25C34" w:rsidRPr="005B2EA6" w:rsidRDefault="00193707">
            <w:pPr>
              <w:rPr>
                <w:lang w:val="en-GB"/>
              </w:rPr>
            </w:pPr>
            <w:r w:rsidRPr="005B2EA6">
              <w:rPr>
                <w:lang w:val="en-GB"/>
              </w:rPr>
              <w:t>New York City (Urban)</w:t>
            </w:r>
          </w:p>
        </w:tc>
      </w:tr>
      <w:tr w:rsidR="00C25C34" w:rsidRPr="005B2EA6" w14:paraId="654D855D"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DA266" w14:textId="77777777" w:rsidR="00C25C34" w:rsidRPr="005B2EA6" w:rsidRDefault="00193707">
            <w:pPr>
              <w:rPr>
                <w:lang w:val="en-GB"/>
              </w:rPr>
            </w:pPr>
            <w:r w:rsidRPr="005B2EA6">
              <w:rPr>
                <w:b/>
                <w:lang w:val="en-GB"/>
              </w:rPr>
              <w:t>Occupation</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9BEFDB" w14:textId="77777777" w:rsidR="00C25C34" w:rsidRPr="005B2EA6" w:rsidRDefault="00193707">
            <w:pPr>
              <w:rPr>
                <w:lang w:val="en-GB"/>
              </w:rPr>
            </w:pPr>
            <w:r w:rsidRPr="005B2EA6">
              <w:rPr>
                <w:lang w:val="en-GB"/>
              </w:rPr>
              <w:t>Freelance UX Designer</w:t>
            </w:r>
          </w:p>
        </w:tc>
      </w:tr>
      <w:tr w:rsidR="00C25C34" w:rsidRPr="005B2EA6" w14:paraId="043B8674"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234B2" w14:textId="77777777" w:rsidR="00C25C34" w:rsidRPr="005B2EA6" w:rsidRDefault="00193707">
            <w:pPr>
              <w:rPr>
                <w:lang w:val="en-GB"/>
              </w:rPr>
            </w:pPr>
            <w:r w:rsidRPr="005B2EA6">
              <w:rPr>
                <w:b/>
                <w:lang w:val="en-GB"/>
              </w:rPr>
              <w:t>Income</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AC90CA" w14:textId="77777777" w:rsidR="00C25C34" w:rsidRPr="005B2EA6" w:rsidRDefault="00193707">
            <w:pPr>
              <w:rPr>
                <w:lang w:val="en-GB"/>
              </w:rPr>
            </w:pPr>
            <w:r w:rsidRPr="005B2EA6">
              <w:rPr>
                <w:lang w:val="en-GB"/>
              </w:rPr>
              <w:t>$85,000 annually</w:t>
            </w:r>
          </w:p>
        </w:tc>
      </w:tr>
      <w:tr w:rsidR="00C25C34" w:rsidRPr="005B2EA6" w14:paraId="1EE57877"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A1C75C" w14:textId="77777777" w:rsidR="00C25C34" w:rsidRPr="005B2EA6" w:rsidRDefault="00193707">
            <w:pPr>
              <w:rPr>
                <w:lang w:val="en-GB"/>
              </w:rPr>
            </w:pPr>
            <w:r w:rsidRPr="005B2EA6">
              <w:rPr>
                <w:b/>
                <w:lang w:val="en-GB"/>
              </w:rPr>
              <w:t>Education</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6A0F9B" w14:textId="77777777" w:rsidR="00C25C34" w:rsidRPr="005B2EA6" w:rsidRDefault="00193707">
            <w:pPr>
              <w:rPr>
                <w:lang w:val="en-GB"/>
              </w:rPr>
            </w:pPr>
            <w:r w:rsidRPr="005B2EA6">
              <w:rPr>
                <w:lang w:val="en-GB"/>
              </w:rPr>
              <w:t>Bachelor’s Degree in Design</w:t>
            </w:r>
          </w:p>
        </w:tc>
      </w:tr>
      <w:tr w:rsidR="00C25C34" w:rsidRPr="005B2EA6" w14:paraId="68232799"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4B27D3" w14:textId="77777777" w:rsidR="00C25C34" w:rsidRPr="005B2EA6" w:rsidRDefault="00193707">
            <w:pPr>
              <w:rPr>
                <w:lang w:val="en-GB"/>
              </w:rPr>
            </w:pPr>
            <w:r w:rsidRPr="005B2EA6">
              <w:rPr>
                <w:b/>
                <w:lang w:val="en-GB"/>
              </w:rPr>
              <w:t>Tech Usage</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43A524" w14:textId="77777777" w:rsidR="00C25C34" w:rsidRPr="005B2EA6" w:rsidRDefault="00193707">
            <w:pPr>
              <w:rPr>
                <w:lang w:val="en-GB"/>
              </w:rPr>
            </w:pPr>
            <w:r w:rsidRPr="005B2EA6">
              <w:rPr>
                <w:lang w:val="en-GB"/>
              </w:rPr>
              <w:t>Owns iPhone, MacBook, Apple Watch, and AirPods</w:t>
            </w:r>
          </w:p>
        </w:tc>
      </w:tr>
      <w:tr w:rsidR="00C25C34" w:rsidRPr="005B2EA6" w14:paraId="70E6FCAE"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30A66" w14:textId="77777777" w:rsidR="00C25C34" w:rsidRPr="005B2EA6" w:rsidRDefault="00193707">
            <w:pPr>
              <w:rPr>
                <w:lang w:val="en-GB"/>
              </w:rPr>
            </w:pPr>
            <w:r w:rsidRPr="005B2EA6">
              <w:rPr>
                <w:b/>
                <w:lang w:val="en-GB"/>
              </w:rPr>
              <w:t>Values</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2C186" w14:textId="77777777" w:rsidR="00C25C34" w:rsidRPr="005B2EA6" w:rsidRDefault="00193707">
            <w:pPr>
              <w:rPr>
                <w:lang w:val="en-GB"/>
              </w:rPr>
            </w:pPr>
            <w:r w:rsidRPr="005B2EA6">
              <w:rPr>
                <w:lang w:val="en-GB"/>
              </w:rPr>
              <w:t xml:space="preserve">Simplicity, transparency, security, </w:t>
            </w:r>
            <w:r w:rsidRPr="005B2EA6">
              <w:rPr>
                <w:lang w:val="en-GB"/>
              </w:rPr>
              <w:t>sustainability</w:t>
            </w:r>
          </w:p>
        </w:tc>
      </w:tr>
      <w:tr w:rsidR="00C25C34" w:rsidRPr="005B2EA6" w14:paraId="3949550D"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89898" w14:textId="77777777" w:rsidR="00C25C34" w:rsidRPr="005B2EA6" w:rsidRDefault="00193707">
            <w:pPr>
              <w:rPr>
                <w:lang w:val="en-GB"/>
              </w:rPr>
            </w:pPr>
            <w:r w:rsidRPr="005B2EA6">
              <w:rPr>
                <w:b/>
                <w:lang w:val="en-GB"/>
              </w:rPr>
              <w:t>Lifestyle</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82E2F2" w14:textId="77777777" w:rsidR="00C25C34" w:rsidRPr="005B2EA6" w:rsidRDefault="00193707">
            <w:pPr>
              <w:rPr>
                <w:lang w:val="en-GB"/>
              </w:rPr>
            </w:pPr>
            <w:r w:rsidRPr="005B2EA6">
              <w:rPr>
                <w:lang w:val="en-GB"/>
              </w:rPr>
              <w:t>On-the-go, remote worker, shops online, and tracks expenses with apps</w:t>
            </w:r>
          </w:p>
        </w:tc>
      </w:tr>
      <w:tr w:rsidR="00C25C34" w:rsidRPr="005B2EA6" w14:paraId="0E586D70" w14:textId="77777777">
        <w:trPr>
          <w:trHeight w:val="77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50A65E" w14:textId="77777777" w:rsidR="00C25C34" w:rsidRPr="005B2EA6" w:rsidRDefault="00193707">
            <w:pPr>
              <w:rPr>
                <w:lang w:val="en-GB"/>
              </w:rPr>
            </w:pPr>
            <w:r w:rsidRPr="005B2EA6">
              <w:rPr>
                <w:b/>
                <w:lang w:val="en-GB"/>
              </w:rPr>
              <w:t>Buying Behaviour</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0B4B67" w14:textId="77777777" w:rsidR="00C25C34" w:rsidRPr="005B2EA6" w:rsidRDefault="00193707">
            <w:pPr>
              <w:rPr>
                <w:lang w:val="en-GB"/>
              </w:rPr>
            </w:pPr>
            <w:r w:rsidRPr="005B2EA6">
              <w:rPr>
                <w:lang w:val="en-GB"/>
              </w:rPr>
              <w:t>Subscribes to Apple One, uses Apple Pay, and prefers seamless app experiences</w:t>
            </w:r>
          </w:p>
        </w:tc>
      </w:tr>
      <w:tr w:rsidR="00C25C34" w:rsidRPr="005B2EA6" w14:paraId="12094C60" w14:textId="77777777">
        <w:trPr>
          <w:trHeight w:val="77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6B0BF2" w14:textId="77777777" w:rsidR="00C25C34" w:rsidRPr="005B2EA6" w:rsidRDefault="00193707">
            <w:pPr>
              <w:rPr>
                <w:lang w:val="en-GB"/>
              </w:rPr>
            </w:pPr>
            <w:r w:rsidRPr="005B2EA6">
              <w:rPr>
                <w:b/>
                <w:lang w:val="en-GB"/>
              </w:rPr>
              <w:t>Aspirations</w:t>
            </w:r>
          </w:p>
        </w:tc>
        <w:tc>
          <w:tcPr>
            <w:tcW w:w="71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62DD6" w14:textId="77777777" w:rsidR="00C25C34" w:rsidRPr="005B2EA6" w:rsidRDefault="00193707">
            <w:pPr>
              <w:rPr>
                <w:lang w:val="en-GB"/>
              </w:rPr>
            </w:pPr>
            <w:r w:rsidRPr="005B2EA6">
              <w:rPr>
                <w:lang w:val="en-GB"/>
              </w:rPr>
              <w:t xml:space="preserve">Financial independence, early </w:t>
            </w:r>
            <w:r w:rsidRPr="005B2EA6">
              <w:rPr>
                <w:lang w:val="en-GB"/>
              </w:rPr>
              <w:t>retirement, global travel, work-life balance</w:t>
            </w:r>
          </w:p>
        </w:tc>
      </w:tr>
    </w:tbl>
    <w:p w14:paraId="09C3CC5B" w14:textId="77777777" w:rsidR="00C25C34" w:rsidRPr="005B2EA6" w:rsidRDefault="00193707">
      <w:pPr>
        <w:jc w:val="center"/>
        <w:rPr>
          <w:b/>
          <w:lang w:val="en-GB"/>
        </w:rPr>
      </w:pPr>
      <w:r w:rsidRPr="005B2EA6">
        <w:rPr>
          <w:b/>
          <w:lang w:val="en-GB"/>
        </w:rPr>
        <w:t>Table 2: Customer Persona</w:t>
      </w:r>
    </w:p>
    <w:p w14:paraId="37836B7E" w14:textId="77777777" w:rsidR="00C25C34" w:rsidRPr="005B2EA6" w:rsidRDefault="00193707">
      <w:pPr>
        <w:jc w:val="center"/>
        <w:rPr>
          <w:lang w:val="en-GB"/>
        </w:rPr>
      </w:pPr>
      <w:r w:rsidRPr="005B2EA6">
        <w:rPr>
          <w:lang w:val="en-GB"/>
        </w:rPr>
        <w:t>(Source: Self-Developed)</w:t>
      </w:r>
    </w:p>
    <w:p w14:paraId="47BF8F99" w14:textId="77777777" w:rsidR="00C25C34" w:rsidRPr="005B2EA6" w:rsidRDefault="00193707">
      <w:pPr>
        <w:rPr>
          <w:b/>
          <w:i/>
          <w:lang w:val="en-GB"/>
        </w:rPr>
      </w:pPr>
      <w:r w:rsidRPr="005B2EA6">
        <w:rPr>
          <w:b/>
          <w:i/>
          <w:lang w:val="en-GB"/>
        </w:rPr>
        <w:lastRenderedPageBreak/>
        <w:t>Psychographic Insights:</w:t>
      </w:r>
    </w:p>
    <w:p w14:paraId="1AF4BDB8" w14:textId="77777777" w:rsidR="00C25C34" w:rsidRPr="005B2EA6" w:rsidRDefault="00193707">
      <w:pPr>
        <w:rPr>
          <w:lang w:val="en-GB"/>
        </w:rPr>
      </w:pPr>
      <w:r w:rsidRPr="005B2EA6">
        <w:rPr>
          <w:lang w:val="en-GB"/>
        </w:rPr>
        <w:t>Alex is one of the most mobile individuals, and they value time-saving digital tools. They are under the grip of tech by keeping a check on their daily life via Apple Calendar to organise daily tasks, Apple Watch attaches to fitness, and lastly, to stream content, they rely on Apple Music (Shefrin, 2023). From a purely financial point of view, Alex likes intuitive, visual spending, automated savings, and a bit of advice without a traditional bank branch.</w:t>
      </w:r>
    </w:p>
    <w:p w14:paraId="3A1F0D37" w14:textId="77777777" w:rsidR="00C25C34" w:rsidRPr="005B2EA6" w:rsidRDefault="00193707">
      <w:pPr>
        <w:rPr>
          <w:lang w:val="en-GB"/>
        </w:rPr>
      </w:pPr>
      <w:r w:rsidRPr="005B2EA6">
        <w:rPr>
          <w:lang w:val="en-GB"/>
        </w:rPr>
        <w:t>Apple Bank will appeal to Alex’s desire for:</w:t>
      </w:r>
    </w:p>
    <w:p w14:paraId="544ADADC" w14:textId="77777777" w:rsidR="00C25C34" w:rsidRPr="005B2EA6" w:rsidRDefault="00193707">
      <w:pPr>
        <w:numPr>
          <w:ilvl w:val="0"/>
          <w:numId w:val="3"/>
        </w:numPr>
        <w:rPr>
          <w:lang w:val="en-GB"/>
        </w:rPr>
      </w:pPr>
      <w:r w:rsidRPr="005B2EA6">
        <w:rPr>
          <w:lang w:val="en-GB"/>
        </w:rPr>
        <w:t>Convenience: Managing all finances in one app.</w:t>
      </w:r>
    </w:p>
    <w:p w14:paraId="56BB08A1" w14:textId="77777777" w:rsidR="00C25C34" w:rsidRPr="005B2EA6" w:rsidRDefault="00193707">
      <w:pPr>
        <w:numPr>
          <w:ilvl w:val="0"/>
          <w:numId w:val="3"/>
        </w:numPr>
        <w:rPr>
          <w:lang w:val="en-GB"/>
        </w:rPr>
      </w:pPr>
      <w:r w:rsidRPr="005B2EA6">
        <w:rPr>
          <w:lang w:val="en-GB"/>
        </w:rPr>
        <w:t>Alerts: Intelligent categorisation of spending and budgeting.</w:t>
      </w:r>
    </w:p>
    <w:p w14:paraId="6046F91B" w14:textId="77777777" w:rsidR="00C25C34" w:rsidRPr="005B2EA6" w:rsidRDefault="00193707">
      <w:pPr>
        <w:numPr>
          <w:ilvl w:val="0"/>
          <w:numId w:val="3"/>
        </w:numPr>
        <w:rPr>
          <w:lang w:val="en-GB"/>
        </w:rPr>
      </w:pPr>
      <w:r w:rsidRPr="005B2EA6">
        <w:rPr>
          <w:lang w:val="en-GB"/>
        </w:rPr>
        <w:t>Confidence in Apple’s security and data privacy practices is called trust.</w:t>
      </w:r>
    </w:p>
    <w:p w14:paraId="1DCF5AE0" w14:textId="77777777" w:rsidR="00C25C34" w:rsidRPr="005B2EA6" w:rsidRDefault="00193707">
      <w:pPr>
        <w:numPr>
          <w:ilvl w:val="0"/>
          <w:numId w:val="3"/>
        </w:numPr>
        <w:rPr>
          <w:lang w:val="en-GB"/>
        </w:rPr>
      </w:pPr>
      <w:r w:rsidRPr="005B2EA6">
        <w:rPr>
          <w:lang w:val="en-GB"/>
        </w:rPr>
        <w:t>Clean and distraction-free interfaces with a theme that suits their lifestyle.</w:t>
      </w:r>
    </w:p>
    <w:p w14:paraId="36DE0397" w14:textId="77777777" w:rsidR="00C25C34" w:rsidRPr="005B2EA6" w:rsidRDefault="00193707">
      <w:pPr>
        <w:rPr>
          <w:lang w:val="en-GB"/>
        </w:rPr>
      </w:pPr>
      <w:r w:rsidRPr="005B2EA6">
        <w:rPr>
          <w:lang w:val="en-GB"/>
        </w:rPr>
        <w:t>Deep knowledge about people, such as Alex, helps Apple create products and advertise in a way that users like Alex like emotionally and practically, which makes the Apple Bank a natural, compelling part of their digital routine (Gabay, 2024).</w:t>
      </w:r>
    </w:p>
    <w:p w14:paraId="7E3C84E1" w14:textId="77777777" w:rsidR="00C25C34" w:rsidRPr="005B2EA6" w:rsidRDefault="00193707">
      <w:pPr>
        <w:pStyle w:val="Heading1"/>
        <w:rPr>
          <w:lang w:val="en-GB"/>
        </w:rPr>
      </w:pPr>
      <w:bookmarkStart w:id="13" w:name="_bf25kg4kfn77" w:colFirst="0" w:colLast="0"/>
      <w:bookmarkStart w:id="14" w:name="_Toc196306796"/>
      <w:bookmarkEnd w:id="13"/>
      <w:r w:rsidRPr="005B2EA6">
        <w:rPr>
          <w:lang w:val="en-GB"/>
        </w:rPr>
        <w:t>5. 7Ps Marketing Mix</w:t>
      </w:r>
      <w:bookmarkEnd w:id="14"/>
    </w:p>
    <w:tbl>
      <w:tblPr>
        <w:tblStyle w:val="a1"/>
        <w:tblW w:w="9190" w:type="dxa"/>
        <w:tblBorders>
          <w:top w:val="nil"/>
          <w:left w:val="nil"/>
          <w:bottom w:val="nil"/>
          <w:right w:val="nil"/>
          <w:insideH w:val="nil"/>
          <w:insideV w:val="nil"/>
        </w:tblBorders>
        <w:tblLayout w:type="fixed"/>
        <w:tblLook w:val="0600" w:firstRow="0" w:lastRow="0" w:firstColumn="0" w:lastColumn="0" w:noHBand="1" w:noVBand="1"/>
      </w:tblPr>
      <w:tblGrid>
        <w:gridCol w:w="1640"/>
        <w:gridCol w:w="7550"/>
      </w:tblGrid>
      <w:tr w:rsidR="00C25C34" w:rsidRPr="005B2EA6" w14:paraId="58EE7159" w14:textId="77777777">
        <w:trPr>
          <w:trHeight w:val="500"/>
        </w:trPr>
        <w:tc>
          <w:tcPr>
            <w:tcW w:w="1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2A173" w14:textId="77777777" w:rsidR="00C25C34" w:rsidRPr="005B2EA6" w:rsidRDefault="00193707">
            <w:pPr>
              <w:jc w:val="center"/>
              <w:rPr>
                <w:lang w:val="en-GB"/>
              </w:rPr>
            </w:pPr>
            <w:r w:rsidRPr="005B2EA6">
              <w:rPr>
                <w:b/>
                <w:lang w:val="en-GB"/>
              </w:rPr>
              <w:t>7Ps Element</w:t>
            </w:r>
          </w:p>
        </w:tc>
        <w:tc>
          <w:tcPr>
            <w:tcW w:w="7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B8A068" w14:textId="77777777" w:rsidR="00C25C34" w:rsidRPr="005B2EA6" w:rsidRDefault="00193707">
            <w:pPr>
              <w:jc w:val="center"/>
              <w:rPr>
                <w:lang w:val="en-GB"/>
              </w:rPr>
            </w:pPr>
            <w:r w:rsidRPr="005B2EA6">
              <w:rPr>
                <w:b/>
                <w:lang w:val="en-GB"/>
              </w:rPr>
              <w:t>Description</w:t>
            </w:r>
          </w:p>
        </w:tc>
      </w:tr>
      <w:tr w:rsidR="00C25C34" w:rsidRPr="005B2EA6" w14:paraId="12A8AFCB" w14:textId="77777777">
        <w:trPr>
          <w:trHeight w:val="1040"/>
        </w:trPr>
        <w:tc>
          <w:tcPr>
            <w:tcW w:w="1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F4CAE" w14:textId="77777777" w:rsidR="00C25C34" w:rsidRPr="005B2EA6" w:rsidRDefault="00193707">
            <w:pPr>
              <w:rPr>
                <w:lang w:val="en-GB"/>
              </w:rPr>
            </w:pPr>
            <w:r w:rsidRPr="005B2EA6">
              <w:rPr>
                <w:b/>
                <w:lang w:val="en-GB"/>
              </w:rPr>
              <w:t>Product</w:t>
            </w:r>
          </w:p>
        </w:tc>
        <w:tc>
          <w:tcPr>
            <w:tcW w:w="7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D97E4" w14:textId="77777777" w:rsidR="00C25C34" w:rsidRPr="005B2EA6" w:rsidRDefault="00193707">
            <w:pPr>
              <w:rPr>
                <w:lang w:val="en-GB"/>
              </w:rPr>
            </w:pPr>
            <w:r w:rsidRPr="005B2EA6">
              <w:rPr>
                <w:lang w:val="en-GB"/>
              </w:rPr>
              <w:t xml:space="preserve">Digital-first banking service, integrated within the Apple ecosystem, offering </w:t>
            </w:r>
            <w:r w:rsidRPr="005B2EA6">
              <w:rPr>
                <w:lang w:val="en-GB"/>
              </w:rPr>
              <w:t>AI-powered budgeting, savings, and investment tools. Focus on privacy and security.</w:t>
            </w:r>
          </w:p>
        </w:tc>
      </w:tr>
      <w:tr w:rsidR="00C25C34" w:rsidRPr="005B2EA6" w14:paraId="44AC0086" w14:textId="77777777">
        <w:trPr>
          <w:trHeight w:val="1040"/>
        </w:trPr>
        <w:tc>
          <w:tcPr>
            <w:tcW w:w="1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6CA76E" w14:textId="77777777" w:rsidR="00C25C34" w:rsidRPr="005B2EA6" w:rsidRDefault="00193707">
            <w:pPr>
              <w:rPr>
                <w:lang w:val="en-GB"/>
              </w:rPr>
            </w:pPr>
            <w:r w:rsidRPr="005B2EA6">
              <w:rPr>
                <w:b/>
                <w:lang w:val="en-GB"/>
              </w:rPr>
              <w:t>Price</w:t>
            </w:r>
          </w:p>
        </w:tc>
        <w:tc>
          <w:tcPr>
            <w:tcW w:w="7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601901" w14:textId="77777777" w:rsidR="00C25C34" w:rsidRPr="005B2EA6" w:rsidRDefault="00193707">
            <w:pPr>
              <w:rPr>
                <w:lang w:val="en-GB"/>
              </w:rPr>
            </w:pPr>
            <w:r w:rsidRPr="005B2EA6">
              <w:rPr>
                <w:lang w:val="en-GB"/>
              </w:rPr>
              <w:t>Freemium model with a free basic plan and premium subscriptions ($9.99–$14.99/month) for advanced features like financial coaching and higher interest rates.</w:t>
            </w:r>
          </w:p>
        </w:tc>
      </w:tr>
      <w:tr w:rsidR="00C25C34" w:rsidRPr="005B2EA6" w14:paraId="79AFCDA6" w14:textId="77777777">
        <w:trPr>
          <w:trHeight w:val="770"/>
        </w:trPr>
        <w:tc>
          <w:tcPr>
            <w:tcW w:w="1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CE142" w14:textId="77777777" w:rsidR="00C25C34" w:rsidRPr="005B2EA6" w:rsidRDefault="00193707">
            <w:pPr>
              <w:rPr>
                <w:lang w:val="en-GB"/>
              </w:rPr>
            </w:pPr>
            <w:r w:rsidRPr="005B2EA6">
              <w:rPr>
                <w:b/>
                <w:lang w:val="en-GB"/>
              </w:rPr>
              <w:t>Promotion</w:t>
            </w:r>
          </w:p>
        </w:tc>
        <w:tc>
          <w:tcPr>
            <w:tcW w:w="7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A6CE1" w14:textId="77777777" w:rsidR="00C25C34" w:rsidRPr="005B2EA6" w:rsidRDefault="00193707">
            <w:pPr>
              <w:rPr>
                <w:lang w:val="en-GB"/>
              </w:rPr>
            </w:pPr>
            <w:r w:rsidRPr="005B2EA6">
              <w:rPr>
                <w:lang w:val="en-GB"/>
              </w:rPr>
              <w:t>Leverage Apple’s existing channels (App Store, website, product keynotes), influencer partnerships, and co-marketing with Apple Pay and Apple Card.</w:t>
            </w:r>
          </w:p>
        </w:tc>
      </w:tr>
      <w:tr w:rsidR="00C25C34" w:rsidRPr="005B2EA6" w14:paraId="73830F90" w14:textId="77777777">
        <w:trPr>
          <w:trHeight w:val="770"/>
        </w:trPr>
        <w:tc>
          <w:tcPr>
            <w:tcW w:w="1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71584E" w14:textId="77777777" w:rsidR="00C25C34" w:rsidRPr="005B2EA6" w:rsidRDefault="00193707">
            <w:pPr>
              <w:rPr>
                <w:lang w:val="en-GB"/>
              </w:rPr>
            </w:pPr>
            <w:r w:rsidRPr="005B2EA6">
              <w:rPr>
                <w:b/>
                <w:lang w:val="en-GB"/>
              </w:rPr>
              <w:t>Place</w:t>
            </w:r>
          </w:p>
        </w:tc>
        <w:tc>
          <w:tcPr>
            <w:tcW w:w="7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55A40A" w14:textId="77777777" w:rsidR="00C25C34" w:rsidRPr="005B2EA6" w:rsidRDefault="00193707">
            <w:pPr>
              <w:rPr>
                <w:lang w:val="en-GB"/>
              </w:rPr>
            </w:pPr>
            <w:r w:rsidRPr="005B2EA6">
              <w:rPr>
                <w:lang w:val="en-GB"/>
              </w:rPr>
              <w:t xml:space="preserve">Fully digital, accessible through Apple Wallet and devices (iPhone, iPad, Apple Watch), </w:t>
            </w:r>
            <w:r w:rsidRPr="005B2EA6">
              <w:rPr>
                <w:lang w:val="en-GB"/>
              </w:rPr>
              <w:t>starting in major markets with global expansion plans.</w:t>
            </w:r>
          </w:p>
        </w:tc>
      </w:tr>
      <w:tr w:rsidR="00C25C34" w:rsidRPr="005B2EA6" w14:paraId="24A2D318" w14:textId="77777777">
        <w:trPr>
          <w:trHeight w:val="770"/>
        </w:trPr>
        <w:tc>
          <w:tcPr>
            <w:tcW w:w="1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8F1CA" w14:textId="77777777" w:rsidR="00C25C34" w:rsidRPr="005B2EA6" w:rsidRDefault="00193707">
            <w:pPr>
              <w:rPr>
                <w:lang w:val="en-GB"/>
              </w:rPr>
            </w:pPr>
            <w:r w:rsidRPr="005B2EA6">
              <w:rPr>
                <w:b/>
                <w:lang w:val="en-GB"/>
              </w:rPr>
              <w:t>Process</w:t>
            </w:r>
          </w:p>
        </w:tc>
        <w:tc>
          <w:tcPr>
            <w:tcW w:w="7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08A34" w14:textId="77777777" w:rsidR="00C25C34" w:rsidRPr="005B2EA6" w:rsidRDefault="00193707">
            <w:pPr>
              <w:rPr>
                <w:lang w:val="en-GB"/>
              </w:rPr>
            </w:pPr>
            <w:r w:rsidRPr="005B2EA6">
              <w:rPr>
                <w:lang w:val="en-GB"/>
              </w:rPr>
              <w:t>Simple, automated account setup with biometric verification; frictionless financial management via Siri and AI. Instant transactions and intelligent alerts.</w:t>
            </w:r>
          </w:p>
        </w:tc>
      </w:tr>
      <w:tr w:rsidR="00C25C34" w:rsidRPr="005B2EA6" w14:paraId="68EDE6B5" w14:textId="77777777">
        <w:trPr>
          <w:trHeight w:val="1040"/>
        </w:trPr>
        <w:tc>
          <w:tcPr>
            <w:tcW w:w="1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891045" w14:textId="77777777" w:rsidR="00C25C34" w:rsidRPr="005B2EA6" w:rsidRDefault="00193707">
            <w:pPr>
              <w:rPr>
                <w:lang w:val="en-GB"/>
              </w:rPr>
            </w:pPr>
            <w:r w:rsidRPr="005B2EA6">
              <w:rPr>
                <w:b/>
                <w:lang w:val="en-GB"/>
              </w:rPr>
              <w:lastRenderedPageBreak/>
              <w:t>People</w:t>
            </w:r>
          </w:p>
        </w:tc>
        <w:tc>
          <w:tcPr>
            <w:tcW w:w="7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41E4A8" w14:textId="77777777" w:rsidR="00C25C34" w:rsidRPr="005B2EA6" w:rsidRDefault="00193707">
            <w:pPr>
              <w:rPr>
                <w:lang w:val="en-GB"/>
              </w:rPr>
            </w:pPr>
            <w:r w:rsidRPr="005B2EA6">
              <w:rPr>
                <w:lang w:val="en-GB"/>
              </w:rPr>
              <w:t>AI-driven financial assistants and customer service, with expert support and 24/7 availability. Apple’s customer support quality ensures seamless service.</w:t>
            </w:r>
          </w:p>
        </w:tc>
      </w:tr>
      <w:tr w:rsidR="00C25C34" w:rsidRPr="005B2EA6" w14:paraId="18B739FF" w14:textId="77777777">
        <w:trPr>
          <w:trHeight w:val="770"/>
        </w:trPr>
        <w:tc>
          <w:tcPr>
            <w:tcW w:w="1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89A41" w14:textId="77777777" w:rsidR="00C25C34" w:rsidRPr="005B2EA6" w:rsidRDefault="00193707">
            <w:pPr>
              <w:rPr>
                <w:lang w:val="en-GB"/>
              </w:rPr>
            </w:pPr>
            <w:r w:rsidRPr="005B2EA6">
              <w:rPr>
                <w:b/>
                <w:lang w:val="en-GB"/>
              </w:rPr>
              <w:t>Physical Evidence</w:t>
            </w:r>
          </w:p>
        </w:tc>
        <w:tc>
          <w:tcPr>
            <w:tcW w:w="7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263B1" w14:textId="77777777" w:rsidR="00C25C34" w:rsidRPr="005B2EA6" w:rsidRDefault="00193707">
            <w:pPr>
              <w:rPr>
                <w:lang w:val="en-GB"/>
              </w:rPr>
            </w:pPr>
            <w:r w:rsidRPr="005B2EA6">
              <w:rPr>
                <w:lang w:val="en-GB"/>
              </w:rPr>
              <w:t xml:space="preserve">Digital bank statements, financial dashboards, goal-tracking visuals, branded Apple Cards, and a sleek, </w:t>
            </w:r>
            <w:r w:rsidRPr="005B2EA6">
              <w:rPr>
                <w:lang w:val="en-GB"/>
              </w:rPr>
              <w:t>consistent user interface.</w:t>
            </w:r>
          </w:p>
        </w:tc>
      </w:tr>
    </w:tbl>
    <w:p w14:paraId="4838A40F" w14:textId="77777777" w:rsidR="00C25C34" w:rsidRPr="005B2EA6" w:rsidRDefault="00193707">
      <w:pPr>
        <w:jc w:val="center"/>
        <w:rPr>
          <w:b/>
          <w:lang w:val="en-GB"/>
        </w:rPr>
      </w:pPr>
      <w:r w:rsidRPr="005B2EA6">
        <w:rPr>
          <w:b/>
          <w:lang w:val="en-GB"/>
        </w:rPr>
        <w:t>Table 3: Marketing Mix</w:t>
      </w:r>
    </w:p>
    <w:p w14:paraId="3FFAA4AC" w14:textId="77777777" w:rsidR="00C25C34" w:rsidRPr="005B2EA6" w:rsidRDefault="00193707">
      <w:pPr>
        <w:jc w:val="center"/>
        <w:rPr>
          <w:lang w:val="en-GB"/>
        </w:rPr>
      </w:pPr>
      <w:r w:rsidRPr="005B2EA6">
        <w:rPr>
          <w:lang w:val="en-GB"/>
        </w:rPr>
        <w:t>(Source: Self-Created)</w:t>
      </w:r>
    </w:p>
    <w:p w14:paraId="0D8C306E" w14:textId="77777777" w:rsidR="00C25C34" w:rsidRPr="005B2EA6" w:rsidRDefault="00193707">
      <w:pPr>
        <w:rPr>
          <w:b/>
          <w:i/>
          <w:lang w:val="en-GB"/>
        </w:rPr>
      </w:pPr>
      <w:r w:rsidRPr="005B2EA6">
        <w:rPr>
          <w:b/>
          <w:i/>
          <w:lang w:val="en-GB"/>
        </w:rPr>
        <w:t>Product</w:t>
      </w:r>
    </w:p>
    <w:p w14:paraId="562AAC8C" w14:textId="77777777" w:rsidR="00C25C34" w:rsidRPr="005B2EA6" w:rsidRDefault="00193707">
      <w:pPr>
        <w:rPr>
          <w:lang w:val="en-GB"/>
        </w:rPr>
      </w:pPr>
      <w:r w:rsidRPr="005B2EA6">
        <w:rPr>
          <w:lang w:val="en-GB"/>
        </w:rPr>
        <w:t xml:space="preserve">As part of Apple’s existing ecosystem, Apple Bank will offer a premium and fully digital banking experience. The service will be an automated expense </w:t>
      </w:r>
      <w:r w:rsidRPr="005B2EA6">
        <w:rPr>
          <w:lang w:val="en-GB"/>
        </w:rPr>
        <w:t>categorisation, checking and savings accounts, providing financial health tracking, and low-interest credit offerings. The Apple Wallet app will be the conduit for all services, and all services will be in sync with it across all Apple devices (iPhone, iPad, Mac, Apple Watch). Among the features to be included in the user interface are simplicity and automation that provides for Siri-powered banking, transaction notifications, smart goal setting and savings roundup options (Kuraku et al. 2024). Apple’s repu</w:t>
      </w:r>
      <w:r w:rsidRPr="005B2EA6">
        <w:rPr>
          <w:lang w:val="en-GB"/>
        </w:rPr>
        <w:t>tation for rich UI and intuitive UX will help reduce stress when it comes to money and experience financial freedom through money control. This is truly private because biometric authentication is used over the new Apple Pay token, and every transaction will be end-to-end encrypted.</w:t>
      </w:r>
    </w:p>
    <w:p w14:paraId="3E2A66BA" w14:textId="77777777" w:rsidR="00C25C34" w:rsidRPr="005B2EA6" w:rsidRDefault="00193707">
      <w:pPr>
        <w:rPr>
          <w:b/>
          <w:i/>
          <w:lang w:val="en-GB"/>
        </w:rPr>
      </w:pPr>
      <w:r w:rsidRPr="005B2EA6">
        <w:rPr>
          <w:b/>
          <w:i/>
          <w:lang w:val="en-GB"/>
        </w:rPr>
        <w:t>Price</w:t>
      </w:r>
    </w:p>
    <w:p w14:paraId="7BB3CEAD" w14:textId="77777777" w:rsidR="00C25C34" w:rsidRPr="005B2EA6" w:rsidRDefault="00193707">
      <w:pPr>
        <w:rPr>
          <w:lang w:val="en-GB"/>
        </w:rPr>
      </w:pPr>
      <w:r w:rsidRPr="005B2EA6">
        <w:rPr>
          <w:lang w:val="en-GB"/>
        </w:rPr>
        <w:t>Apple Bank will charge a tiered price, free if no premium subscription (up to $9.99 to $14.99/mo.). However, their free plan includes the most essential services, including checking, savings, and transaction alerts. Additional features in the Premium Plan include AI Financial coaching, Investment monitor, High interest rates, and personal financial advice from Apple Concierge. Similar to Apple’s approach to blockchain, the ePremium model offers the best of both worlds: it enhances Apple’s premium brand perc</w:t>
      </w:r>
      <w:r w:rsidRPr="005B2EA6">
        <w:rPr>
          <w:lang w:val="en-GB"/>
        </w:rPr>
        <w:t>eption while being available to a comprehensive number of customers (Galavotti, 2023). Moreover, Apple Card and Apple One subscribers can also enjoy further cross-service loyalty discounts.</w:t>
      </w:r>
    </w:p>
    <w:p w14:paraId="3C0CAC46" w14:textId="77777777" w:rsidR="00C25C34" w:rsidRPr="005B2EA6" w:rsidRDefault="00193707">
      <w:pPr>
        <w:rPr>
          <w:b/>
          <w:i/>
          <w:lang w:val="en-GB"/>
        </w:rPr>
      </w:pPr>
      <w:r w:rsidRPr="005B2EA6">
        <w:rPr>
          <w:b/>
          <w:i/>
          <w:lang w:val="en-GB"/>
        </w:rPr>
        <w:t>Promotion</w:t>
      </w:r>
    </w:p>
    <w:p w14:paraId="4D39C2C9" w14:textId="77777777" w:rsidR="00C25C34" w:rsidRPr="005B2EA6" w:rsidRDefault="00193707">
      <w:pPr>
        <w:rPr>
          <w:lang w:val="en-GB"/>
        </w:rPr>
      </w:pPr>
      <w:r w:rsidRPr="005B2EA6">
        <w:rPr>
          <w:lang w:val="en-GB"/>
        </w:rPr>
        <w:t xml:space="preserve">In terms of its promotional efforts, Apple Bank will concentrate on trust, integration and innovation. It will use Apple channels such as App Store, website, push notifications and product keynotes to spread the word. The first set of campaigns will focus on seamless integration of Apple Bank into the Apple ecosystem and show the unmatched privacy and </w:t>
      </w:r>
      <w:r w:rsidRPr="005B2EA6">
        <w:rPr>
          <w:lang w:val="en-GB"/>
        </w:rPr>
        <w:lastRenderedPageBreak/>
        <w:t>security that Apple provides. The use of celebrity endorsements and influencer partnerships will demonstrate real-life use cases. As for early promotions, they could include higher interest rates or Apple Store credits for new users (Geradin and Katsifis, 2021). Co-marketing will increase visibility and will push customers towards accepting Apple Pay and Apple Card, as these are existing Apple Pay and Apple Card users.</w:t>
      </w:r>
    </w:p>
    <w:p w14:paraId="3BF26C31" w14:textId="77777777" w:rsidR="00C25C34" w:rsidRPr="005B2EA6" w:rsidRDefault="00193707">
      <w:pPr>
        <w:rPr>
          <w:b/>
          <w:i/>
          <w:lang w:val="en-GB"/>
        </w:rPr>
      </w:pPr>
      <w:r w:rsidRPr="005B2EA6">
        <w:rPr>
          <w:b/>
          <w:i/>
          <w:lang w:val="en-GB"/>
        </w:rPr>
        <w:t>Place</w:t>
      </w:r>
    </w:p>
    <w:p w14:paraId="5E2D5F1A" w14:textId="77777777" w:rsidR="00C25C34" w:rsidRPr="005B2EA6" w:rsidRDefault="00193707">
      <w:pPr>
        <w:rPr>
          <w:lang w:val="en-GB"/>
        </w:rPr>
      </w:pPr>
      <w:r w:rsidRPr="005B2EA6">
        <w:rPr>
          <w:lang w:val="en-GB"/>
        </w:rPr>
        <w:t>With Apple Bank, users can access the service through the Apple Wallet app and have it synchronised across Apple devices. Siri commands allow users to interact with their accounts and get transaction alerts on the Apple Watch. The service will initially be deployed in regions with intense Apple market penetration and favourable regulatory environments, such as the US, Canada, the UK, Australia and selected European countries (Kotabe and Helsen, 2022). Apple’s global scale will support expansion to other mar</w:t>
      </w:r>
      <w:r w:rsidRPr="005B2EA6">
        <w:rPr>
          <w:lang w:val="en-GB"/>
        </w:rPr>
        <w:t>kets as well as its experience with Apple Pay. Digital customer support will be taken care of throughout the 24/7 days by way of in-app chat and phone support.</w:t>
      </w:r>
    </w:p>
    <w:p w14:paraId="0DA65758" w14:textId="77777777" w:rsidR="00C25C34" w:rsidRPr="005B2EA6" w:rsidRDefault="00193707">
      <w:pPr>
        <w:rPr>
          <w:b/>
          <w:i/>
          <w:lang w:val="en-GB"/>
        </w:rPr>
      </w:pPr>
      <w:r w:rsidRPr="005B2EA6">
        <w:rPr>
          <w:b/>
          <w:i/>
          <w:lang w:val="en-GB"/>
        </w:rPr>
        <w:t>Process</w:t>
      </w:r>
    </w:p>
    <w:p w14:paraId="417177DA" w14:textId="77777777" w:rsidR="00C25C34" w:rsidRPr="005B2EA6" w:rsidRDefault="00193707">
      <w:pPr>
        <w:rPr>
          <w:lang w:val="en-GB"/>
        </w:rPr>
      </w:pPr>
      <w:r w:rsidRPr="005B2EA6">
        <w:rPr>
          <w:lang w:val="en-GB"/>
        </w:rPr>
        <w:t>Apple Bank will be simple to use, automatic and with minimal friction. Without having to visit a physical location, users are able to open an account in minutes using biometric verification via Face ID or Touch ID. Customers who sign up for it are placed on an automated banking interface which categorises spending, tracks bills and provides personalised financial insights. Machine learning will generate alerts for unusual spending, economic opportunities, etc (Injadat et al. 2021). The app or Siri also lets</w:t>
      </w:r>
      <w:r w:rsidRPr="005B2EA6">
        <w:rPr>
          <w:lang w:val="en-GB"/>
        </w:rPr>
        <w:t xml:space="preserve"> the user manage their finances instantly. The frictionless process will be what separates Apple Bank from older institutions and will attract techy consumers who crave efficiency.</w:t>
      </w:r>
    </w:p>
    <w:p w14:paraId="390FB878" w14:textId="77777777" w:rsidR="00C25C34" w:rsidRPr="005B2EA6" w:rsidRDefault="00193707">
      <w:pPr>
        <w:rPr>
          <w:b/>
          <w:i/>
          <w:lang w:val="en-GB"/>
        </w:rPr>
      </w:pPr>
      <w:r w:rsidRPr="005B2EA6">
        <w:rPr>
          <w:b/>
          <w:i/>
          <w:lang w:val="en-GB"/>
        </w:rPr>
        <w:t>People</w:t>
      </w:r>
    </w:p>
    <w:p w14:paraId="2B249801" w14:textId="77777777" w:rsidR="00C25C34" w:rsidRPr="005B2EA6" w:rsidRDefault="00193707">
      <w:pPr>
        <w:rPr>
          <w:lang w:val="en-GB"/>
        </w:rPr>
      </w:pPr>
      <w:r w:rsidRPr="005B2EA6">
        <w:rPr>
          <w:lang w:val="en-GB"/>
        </w:rPr>
        <w:t>The Apple Bank will have a people aspect for them to deliver excellent customer service digitally. Our AI-driven financial coaches will allow customers to be served with timely and consistent support through financial coaches, chatbots and live agents. According to the way Apple will recruit, Apple’s process will be about empathy, problem solving and discretion, which will be consistent with the service quality provided at Apple's physical locations (Tian et al. 2022). Additional resources and tools for exp</w:t>
      </w:r>
      <w:r w:rsidRPr="005B2EA6">
        <w:rPr>
          <w:lang w:val="en-GB"/>
        </w:rPr>
        <w:t>anding customers’ financial literacy will be obtained from partnerships with financial experts and fintech firms. The Apple Bank brand will be reflected in its staff, which includes people and bots, staff that mirrors the brand’s core values of clarity, precision and trust.</w:t>
      </w:r>
    </w:p>
    <w:p w14:paraId="35E831FC" w14:textId="77777777" w:rsidR="00C25C34" w:rsidRPr="005B2EA6" w:rsidRDefault="00193707">
      <w:pPr>
        <w:rPr>
          <w:b/>
          <w:i/>
          <w:lang w:val="en-GB"/>
        </w:rPr>
      </w:pPr>
      <w:r w:rsidRPr="005B2EA6">
        <w:rPr>
          <w:b/>
          <w:i/>
          <w:lang w:val="en-GB"/>
        </w:rPr>
        <w:t>Physical Evidence</w:t>
      </w:r>
    </w:p>
    <w:p w14:paraId="27D25F4C" w14:textId="77777777" w:rsidR="00C25C34" w:rsidRPr="005B2EA6" w:rsidRDefault="00193707">
      <w:pPr>
        <w:rPr>
          <w:lang w:val="en-GB"/>
        </w:rPr>
      </w:pPr>
      <w:r w:rsidRPr="005B2EA6">
        <w:rPr>
          <w:lang w:val="en-GB"/>
        </w:rPr>
        <w:lastRenderedPageBreak/>
        <w:t xml:space="preserve">Since Apple Bank is a digital service, the tangible signs of quality and credibility will be provided. Branded digital statements will be beautifully designed, there will be financial health dashboards inside the app and images of savings progress, as well as notifications and the monthly reports with Apple’s trademark design language. Digital designs will feature Apple Card style for premium users, and Apple Cards will be both a debit and a credit card (Komandla and Chilkuri, 2018). It will follow Apple’s </w:t>
      </w:r>
      <w:r w:rsidRPr="005B2EA6">
        <w:rPr>
          <w:lang w:val="en-GB"/>
        </w:rPr>
        <w:t>clean, minimalist aesthetic throughout all visual elements (animations for your app, confirmations in emails, etc.) to reinforce the brand trust with the users.</w:t>
      </w:r>
    </w:p>
    <w:p w14:paraId="4C9EBCC7" w14:textId="77777777" w:rsidR="00C25C34" w:rsidRPr="005B2EA6" w:rsidRDefault="00193707">
      <w:pPr>
        <w:pStyle w:val="Heading1"/>
        <w:rPr>
          <w:lang w:val="en-GB"/>
        </w:rPr>
      </w:pPr>
      <w:bookmarkStart w:id="15" w:name="_lij50rrcaqhc" w:colFirst="0" w:colLast="0"/>
      <w:bookmarkStart w:id="16" w:name="_Toc196306797"/>
      <w:bookmarkEnd w:id="15"/>
      <w:r w:rsidRPr="005B2EA6">
        <w:rPr>
          <w:lang w:val="en-GB"/>
        </w:rPr>
        <w:t>6. Conclusion</w:t>
      </w:r>
      <w:bookmarkEnd w:id="16"/>
    </w:p>
    <w:p w14:paraId="00BCF3CA" w14:textId="77777777" w:rsidR="00C25C34" w:rsidRPr="005B2EA6" w:rsidRDefault="00193707">
      <w:pPr>
        <w:rPr>
          <w:lang w:val="en-GB"/>
        </w:rPr>
      </w:pPr>
      <w:r w:rsidRPr="005B2EA6">
        <w:rPr>
          <w:lang w:val="en-GB"/>
        </w:rPr>
        <w:t>Finally, Apple Bank is a forward-thinking and strategic brand extension that utilises Apple’s stated strengths of innovation, design and consumer trust to extend the brand. Securing a portion of the estimated $16 trillion the global financial services market will generate through rendering personal banking services fully digital with the usage of an integrated, AI powered banking service within its existing ecosystem, Apple presents a new way of how people engage in managing their monetary need simple, secu</w:t>
      </w:r>
      <w:r w:rsidRPr="005B2EA6">
        <w:rPr>
          <w:lang w:val="en-GB"/>
        </w:rPr>
        <w:t>re, and personalised. This initiative not only bridged a vital hole in the market of tech-powered, customer-oriented banking, but it also cemented Apple’s place in the service industry. Within a well-designed marketing mix, Apple Bank strives to go out and reach a general but selected audience, offer consistent brand value, and indeed develop long-term customer loyalty. Being freemium, it ensures that it remains accessible with the identity of an Apple premium product, and its seamless device integration, a</w:t>
      </w:r>
      <w:r w:rsidRPr="005B2EA6">
        <w:rPr>
          <w:lang w:val="en-GB"/>
        </w:rPr>
        <w:t>s well as a privacy-first approach, make it tech-friendly. In the long run, Apple Bank can strike at conventional banking while raising financial energy, heightening Apple’s meaning as a lifestyle brand that is consistently updated to meet present-day buyer needs.</w:t>
      </w:r>
      <w:r w:rsidRPr="005B2EA6">
        <w:rPr>
          <w:lang w:val="en-GB"/>
        </w:rPr>
        <w:br w:type="page"/>
      </w:r>
    </w:p>
    <w:p w14:paraId="6BE14986" w14:textId="77777777" w:rsidR="00C25C34" w:rsidRPr="005B2EA6" w:rsidRDefault="00193707">
      <w:pPr>
        <w:pStyle w:val="Heading1"/>
        <w:rPr>
          <w:lang w:val="en-GB"/>
        </w:rPr>
      </w:pPr>
      <w:bookmarkStart w:id="17" w:name="_dqv6suufnbi" w:colFirst="0" w:colLast="0"/>
      <w:bookmarkStart w:id="18" w:name="_Toc196306798"/>
      <w:bookmarkEnd w:id="17"/>
      <w:r w:rsidRPr="005B2EA6">
        <w:rPr>
          <w:lang w:val="en-GB"/>
        </w:rPr>
        <w:lastRenderedPageBreak/>
        <w:t>References</w:t>
      </w:r>
      <w:bookmarkEnd w:id="18"/>
    </w:p>
    <w:p w14:paraId="78484922"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Bourdoucen, A. and Lindqvist, J., 2024, May. Privacy of default apps in apple’s mobile ecosystem. In </w:t>
      </w:r>
      <w:r w:rsidRPr="00333880">
        <w:rPr>
          <w:rFonts w:eastAsia="Calibri"/>
          <w:i/>
          <w:iCs/>
          <w:lang w:val="en-GB" w:eastAsia="en-US"/>
          <w14:ligatures w14:val="standardContextual"/>
        </w:rPr>
        <w:t>Proceedings of the 2024 CHI Conference on Human Factors in Computing Systems</w:t>
      </w:r>
      <w:r w:rsidRPr="00333880">
        <w:rPr>
          <w:rFonts w:eastAsia="Calibri"/>
          <w:lang w:val="en-GB" w:eastAsia="en-US"/>
          <w14:ligatures w14:val="standardContextual"/>
        </w:rPr>
        <w:t xml:space="preserve"> (pp. 1-32). Available at: </w:t>
      </w:r>
      <w:hyperlink r:id="rId8" w:history="1">
        <w:r w:rsidRPr="00333880">
          <w:rPr>
            <w:rFonts w:eastAsia="Calibri"/>
            <w:color w:val="0563C1"/>
            <w:u w:val="single"/>
            <w:lang w:val="en-GB" w:eastAsia="en-US"/>
            <w14:ligatures w14:val="standardContextual"/>
          </w:rPr>
          <w:t>https://dl.acm.org/doi/abs/10.1145/3613904.3642831</w:t>
        </w:r>
      </w:hyperlink>
      <w:r w:rsidRPr="00333880">
        <w:rPr>
          <w:rFonts w:eastAsia="Calibri"/>
          <w:lang w:val="en-GB" w:eastAsia="en-US"/>
          <w14:ligatures w14:val="standardContextual"/>
        </w:rPr>
        <w:t xml:space="preserve"> (Accessed on 23 April 2025).</w:t>
      </w:r>
    </w:p>
    <w:p w14:paraId="082A8714"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Fallahi, S., Mellquist, A.C., Mogren, O., Listo Zec, E., Algurén, P. and Hallquist, L., 2023. Financing solutions for circular business models: Exploring the role of business ecosystems and artificial intelligence. </w:t>
      </w:r>
      <w:r w:rsidRPr="00333880">
        <w:rPr>
          <w:rFonts w:eastAsia="Calibri"/>
          <w:i/>
          <w:iCs/>
          <w:lang w:val="en-GB" w:eastAsia="en-US"/>
          <w14:ligatures w14:val="standardContextual"/>
        </w:rPr>
        <w:t>Business Strategy and the Environment</w:t>
      </w:r>
      <w:r w:rsidRPr="00333880">
        <w:rPr>
          <w:rFonts w:eastAsia="Calibri"/>
          <w:lang w:val="en-GB" w:eastAsia="en-US"/>
          <w14:ligatures w14:val="standardContextual"/>
        </w:rPr>
        <w:t>, </w:t>
      </w:r>
      <w:r w:rsidRPr="00333880">
        <w:rPr>
          <w:rFonts w:eastAsia="Calibri"/>
          <w:i/>
          <w:iCs/>
          <w:lang w:val="en-GB" w:eastAsia="en-US"/>
          <w14:ligatures w14:val="standardContextual"/>
        </w:rPr>
        <w:t>32</w:t>
      </w:r>
      <w:r w:rsidRPr="00333880">
        <w:rPr>
          <w:rFonts w:eastAsia="Calibri"/>
          <w:lang w:val="en-GB" w:eastAsia="en-US"/>
          <w14:ligatures w14:val="standardContextual"/>
        </w:rPr>
        <w:t xml:space="preserve">(6), pp.3233-3248. Available at: </w:t>
      </w:r>
      <w:hyperlink r:id="rId9" w:history="1">
        <w:r w:rsidRPr="00333880">
          <w:rPr>
            <w:rFonts w:eastAsia="Calibri"/>
            <w:color w:val="0563C1"/>
            <w:u w:val="single"/>
            <w:lang w:val="en-GB" w:eastAsia="en-US"/>
            <w14:ligatures w14:val="standardContextual"/>
          </w:rPr>
          <w:t>https://onlinelibrary.wiley.com/doi/abs/10.1002/bse.3297</w:t>
        </w:r>
      </w:hyperlink>
      <w:r w:rsidRPr="00333880">
        <w:rPr>
          <w:rFonts w:eastAsia="Calibri"/>
          <w:lang w:val="en-GB" w:eastAsia="en-US"/>
          <w14:ligatures w14:val="standardContextual"/>
        </w:rPr>
        <w:t xml:space="preserve"> (Accessed on 23 April 2025).</w:t>
      </w:r>
    </w:p>
    <w:p w14:paraId="628CC921"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Gabay, J.J., 2024. </w:t>
      </w:r>
      <w:r w:rsidRPr="00333880">
        <w:rPr>
          <w:rFonts w:eastAsia="Calibri"/>
          <w:i/>
          <w:iCs/>
          <w:lang w:val="en-GB" w:eastAsia="en-US"/>
          <w14:ligatures w14:val="standardContextual"/>
        </w:rPr>
        <w:t>Practical Digital Marketing and AI Psychology: How to Gain Online Consumer Trust and Sales Using Technologies and Psychology</w:t>
      </w:r>
      <w:r w:rsidRPr="00333880">
        <w:rPr>
          <w:rFonts w:eastAsia="Calibri"/>
          <w:lang w:val="en-GB" w:eastAsia="en-US"/>
          <w14:ligatures w14:val="standardContextual"/>
        </w:rPr>
        <w:t xml:space="preserve">. Taylor &amp; Francis. Available at: </w:t>
      </w:r>
      <w:hyperlink r:id="rId10" w:history="1">
        <w:r w:rsidRPr="00333880">
          <w:rPr>
            <w:rFonts w:eastAsia="Calibri"/>
            <w:color w:val="0563C1"/>
            <w:u w:val="single"/>
            <w:lang w:val="en-GB" w:eastAsia="en-US"/>
            <w14:ligatures w14:val="standardContextual"/>
          </w:rPr>
          <w:t>https://books.google.com/books?hl=en&amp;lr=&amp;id=WGUNEQAAQBAJ&amp;oi=fnd&amp;pg=PT7&amp;dq=Deep+knowledge+about+people,+such+as+Alex,+helps+Apple+create+products+and+advertise+in+a+way+that+users+like+Alex+like+emotionally+and+practically,+which+makes+the+Apple+Bank+a+natural,+compelling+part+of+their+digital+routine&amp;ots=f4HjBz9hb1&amp;sig=SiwV_S9fM5Vv1zJQbaFrStMTGYA</w:t>
        </w:r>
      </w:hyperlink>
      <w:r w:rsidRPr="00333880">
        <w:rPr>
          <w:rFonts w:eastAsia="Calibri"/>
          <w:lang w:val="en-GB" w:eastAsia="en-US"/>
          <w14:ligatures w14:val="standardContextual"/>
        </w:rPr>
        <w:t xml:space="preserve"> (Accessed on 23 April 2025).</w:t>
      </w:r>
    </w:p>
    <w:p w14:paraId="4E0CE00A"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 xml:space="preserve">Galavotti, G., 2023. Transforming the dining experience: a census of innovative payment solutions for restaurants. Available at: </w:t>
      </w:r>
      <w:hyperlink r:id="rId11" w:history="1">
        <w:r w:rsidRPr="00333880">
          <w:rPr>
            <w:rFonts w:eastAsia="Calibri"/>
            <w:color w:val="0563C1"/>
            <w:u w:val="single"/>
            <w:lang w:val="en-GB" w:eastAsia="en-US"/>
            <w14:ligatures w14:val="standardContextual"/>
          </w:rPr>
          <w:t>https://www.politesi.polimi.it/handle/10589/231137</w:t>
        </w:r>
      </w:hyperlink>
      <w:r w:rsidRPr="00333880">
        <w:rPr>
          <w:rFonts w:eastAsia="Calibri"/>
          <w:lang w:val="en-GB" w:eastAsia="en-US"/>
          <w14:ligatures w14:val="standardContextual"/>
        </w:rPr>
        <w:t xml:space="preserve"> (Accessed on 23 April 2025).</w:t>
      </w:r>
    </w:p>
    <w:p w14:paraId="5EFBAC6F"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Geradin, D. and Katsifis, D., 2021. The antitrust case against the Apple App Store. </w:t>
      </w:r>
      <w:r w:rsidRPr="00333880">
        <w:rPr>
          <w:rFonts w:eastAsia="Calibri"/>
          <w:i/>
          <w:iCs/>
          <w:lang w:val="en-GB" w:eastAsia="en-US"/>
          <w14:ligatures w14:val="standardContextual"/>
        </w:rPr>
        <w:t>Journal of Competition Law &amp; Economics</w:t>
      </w:r>
      <w:r w:rsidRPr="00333880">
        <w:rPr>
          <w:rFonts w:eastAsia="Calibri"/>
          <w:lang w:val="en-GB" w:eastAsia="en-US"/>
          <w14:ligatures w14:val="standardContextual"/>
        </w:rPr>
        <w:t>, </w:t>
      </w:r>
      <w:r w:rsidRPr="00333880">
        <w:rPr>
          <w:rFonts w:eastAsia="Calibri"/>
          <w:i/>
          <w:iCs/>
          <w:lang w:val="en-GB" w:eastAsia="en-US"/>
          <w14:ligatures w14:val="standardContextual"/>
        </w:rPr>
        <w:t>17</w:t>
      </w:r>
      <w:r w:rsidRPr="00333880">
        <w:rPr>
          <w:rFonts w:eastAsia="Calibri"/>
          <w:lang w:val="en-GB" w:eastAsia="en-US"/>
          <w14:ligatures w14:val="standardContextual"/>
        </w:rPr>
        <w:t xml:space="preserve">(3), pp.503-585. Available at: </w:t>
      </w:r>
      <w:hyperlink r:id="rId12" w:history="1">
        <w:r w:rsidRPr="00333880">
          <w:rPr>
            <w:rFonts w:eastAsia="Calibri"/>
            <w:color w:val="0563C1"/>
            <w:u w:val="single"/>
            <w:lang w:val="en-GB" w:eastAsia="en-US"/>
            <w14:ligatures w14:val="standardContextual"/>
          </w:rPr>
          <w:t>https://academic.oup.com/jcle/article-abstract/17/3/503/6210046</w:t>
        </w:r>
      </w:hyperlink>
      <w:r w:rsidRPr="00333880">
        <w:rPr>
          <w:rFonts w:eastAsia="Calibri"/>
          <w:lang w:val="en-GB" w:eastAsia="en-US"/>
          <w14:ligatures w14:val="standardContextual"/>
        </w:rPr>
        <w:t xml:space="preserve"> (Accessed on 23 April 2025).</w:t>
      </w:r>
    </w:p>
    <w:p w14:paraId="7812FF21"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Hendrikse, R., Bassens, D. and Van Meeteren, M., 2018. The Appleization of finance: Charting incumbent finance's embrace of FinTech. </w:t>
      </w:r>
      <w:r w:rsidRPr="00333880">
        <w:rPr>
          <w:rFonts w:eastAsia="Calibri"/>
          <w:i/>
          <w:iCs/>
          <w:lang w:val="en-GB" w:eastAsia="en-US"/>
          <w14:ligatures w14:val="standardContextual"/>
        </w:rPr>
        <w:t>Finance and Society</w:t>
      </w:r>
      <w:r w:rsidRPr="00333880">
        <w:rPr>
          <w:rFonts w:eastAsia="Calibri"/>
          <w:lang w:val="en-GB" w:eastAsia="en-US"/>
          <w14:ligatures w14:val="standardContextual"/>
        </w:rPr>
        <w:t>, </w:t>
      </w:r>
      <w:r w:rsidRPr="00333880">
        <w:rPr>
          <w:rFonts w:eastAsia="Calibri"/>
          <w:i/>
          <w:iCs/>
          <w:lang w:val="en-GB" w:eastAsia="en-US"/>
          <w14:ligatures w14:val="standardContextual"/>
        </w:rPr>
        <w:t>4</w:t>
      </w:r>
      <w:r w:rsidRPr="00333880">
        <w:rPr>
          <w:rFonts w:eastAsia="Calibri"/>
          <w:lang w:val="en-GB" w:eastAsia="en-US"/>
          <w14:ligatures w14:val="standardContextual"/>
        </w:rPr>
        <w:t xml:space="preserve">(2), pp.159-180. Available at: </w:t>
      </w:r>
      <w:hyperlink r:id="rId13" w:history="1">
        <w:r w:rsidRPr="00333880">
          <w:rPr>
            <w:rFonts w:eastAsia="Calibri"/>
            <w:color w:val="0563C1"/>
            <w:u w:val="single"/>
            <w:lang w:val="en-GB" w:eastAsia="en-US"/>
            <w14:ligatures w14:val="standardContextual"/>
          </w:rPr>
          <w:t>https://www.cambridge.org/core/journals/finance-and-society/article/appleization-of-finance-charting-incumbent-finances-embrace-of-fintech/F8F62C39F7BC1ED347252F6CF90C45F4</w:t>
        </w:r>
      </w:hyperlink>
      <w:r w:rsidRPr="00333880">
        <w:rPr>
          <w:rFonts w:eastAsia="Calibri"/>
          <w:lang w:val="en-GB" w:eastAsia="en-US"/>
          <w14:ligatures w14:val="standardContextual"/>
        </w:rPr>
        <w:t xml:space="preserve"> (Accessed on 23 April 2025).</w:t>
      </w:r>
    </w:p>
    <w:p w14:paraId="0BD288E8"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Injadat, M., Moubayed, A., Nassif, A.B. and Shami, A., 2021. Machine learning towards intelligent systems: applications, challenges, and opportunities. </w:t>
      </w:r>
      <w:r w:rsidRPr="00333880">
        <w:rPr>
          <w:rFonts w:eastAsia="Calibri"/>
          <w:i/>
          <w:iCs/>
          <w:lang w:val="en-GB" w:eastAsia="en-US"/>
          <w14:ligatures w14:val="standardContextual"/>
        </w:rPr>
        <w:t xml:space="preserve">Artificial Intelligence </w:t>
      </w:r>
      <w:r w:rsidRPr="00333880">
        <w:rPr>
          <w:rFonts w:eastAsia="Calibri"/>
          <w:i/>
          <w:iCs/>
          <w:lang w:val="en-GB" w:eastAsia="en-US"/>
          <w14:ligatures w14:val="standardContextual"/>
        </w:rPr>
        <w:lastRenderedPageBreak/>
        <w:t>Review</w:t>
      </w:r>
      <w:r w:rsidRPr="00333880">
        <w:rPr>
          <w:rFonts w:eastAsia="Calibri"/>
          <w:lang w:val="en-GB" w:eastAsia="en-US"/>
          <w14:ligatures w14:val="standardContextual"/>
        </w:rPr>
        <w:t>, </w:t>
      </w:r>
      <w:r w:rsidRPr="00333880">
        <w:rPr>
          <w:rFonts w:eastAsia="Calibri"/>
          <w:i/>
          <w:iCs/>
          <w:lang w:val="en-GB" w:eastAsia="en-US"/>
          <w14:ligatures w14:val="standardContextual"/>
        </w:rPr>
        <w:t>54</w:t>
      </w:r>
      <w:r w:rsidRPr="00333880">
        <w:rPr>
          <w:rFonts w:eastAsia="Calibri"/>
          <w:lang w:val="en-GB" w:eastAsia="en-US"/>
          <w14:ligatures w14:val="standardContextual"/>
        </w:rPr>
        <w:t xml:space="preserve">(5), pp.3299-3348. Available at: </w:t>
      </w:r>
      <w:hyperlink r:id="rId14" w:history="1">
        <w:r w:rsidRPr="00333880">
          <w:rPr>
            <w:rFonts w:eastAsia="Calibri"/>
            <w:color w:val="0563C1"/>
            <w:u w:val="single"/>
            <w:lang w:val="en-GB" w:eastAsia="en-US"/>
            <w14:ligatures w14:val="standardContextual"/>
          </w:rPr>
          <w:t>https://link.springer.com/article/10.1007/s10462-020-09948-w</w:t>
        </w:r>
      </w:hyperlink>
      <w:r w:rsidRPr="00333880">
        <w:rPr>
          <w:rFonts w:eastAsia="Calibri"/>
          <w:lang w:val="en-GB" w:eastAsia="en-US"/>
          <w14:ligatures w14:val="standardContextual"/>
        </w:rPr>
        <w:t xml:space="preserve"> (Accessed on 23 April 2025).</w:t>
      </w:r>
    </w:p>
    <w:p w14:paraId="26DADFC2" w14:textId="77777777" w:rsidR="00333880" w:rsidRPr="005B2EA6"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Komandla, V. and Chilkuri, B., 2018. The Digital Wallet Revolution: Adoption Trends, Consumer Preferences, and Market Impacts on Bank-Customer Relationships. </w:t>
      </w:r>
      <w:r w:rsidRPr="00333880">
        <w:rPr>
          <w:rFonts w:eastAsia="Calibri"/>
          <w:i/>
          <w:iCs/>
          <w:lang w:val="en-GB" w:eastAsia="en-US"/>
          <w14:ligatures w14:val="standardContextual"/>
        </w:rPr>
        <w:t>Educational Research (IJMCER)</w:t>
      </w:r>
      <w:r w:rsidRPr="00333880">
        <w:rPr>
          <w:rFonts w:eastAsia="Calibri"/>
          <w:lang w:val="en-GB" w:eastAsia="en-US"/>
          <w14:ligatures w14:val="standardContextual"/>
        </w:rPr>
        <w:t>, </w:t>
      </w:r>
      <w:r w:rsidRPr="00333880">
        <w:rPr>
          <w:rFonts w:eastAsia="Calibri"/>
          <w:i/>
          <w:iCs/>
          <w:lang w:val="en-GB" w:eastAsia="en-US"/>
          <w14:ligatures w14:val="standardContextual"/>
        </w:rPr>
        <w:t>2</w:t>
      </w:r>
      <w:r w:rsidRPr="00333880">
        <w:rPr>
          <w:rFonts w:eastAsia="Calibri"/>
          <w:lang w:val="en-GB" w:eastAsia="en-US"/>
          <w14:ligatures w14:val="standardContextual"/>
        </w:rPr>
        <w:t xml:space="preserve">(2), pp.01-11. Available at: </w:t>
      </w:r>
      <w:hyperlink r:id="rId15" w:history="1">
        <w:r w:rsidRPr="00333880">
          <w:rPr>
            <w:rFonts w:eastAsia="Calibri"/>
            <w:color w:val="0563C1"/>
            <w:u w:val="single"/>
            <w:lang w:val="en-GB" w:eastAsia="en-US"/>
            <w14:ligatures w14:val="standardContextual"/>
          </w:rPr>
          <w:t>https://www.researchgate.net/profile/Vineela-Komandla/publication/384842385_The_Digital_Wallet_Revolution_Adoption_Trends_Consumer_Preferences_and_Market_Impacts_on_Bank-Customer_Relationships_1_VINEELA_KOMANDLA_2_BALAKRISHNA_CHILKURI/links/67096a92ab024170996b48fc/The-Digital-Wallet-Revolution-Adoption-Trends-Consumer-Preferences-and-Market-Impacts-on-Bank-Customer-Relationships-1-VINEELA-KOMANDLA-2-BALAKRISHNA-CHILKURI.pdf</w:t>
        </w:r>
      </w:hyperlink>
      <w:r w:rsidRPr="00333880">
        <w:rPr>
          <w:rFonts w:eastAsia="Calibri"/>
          <w:lang w:val="en-GB" w:eastAsia="en-US"/>
          <w14:ligatures w14:val="standardContextual"/>
        </w:rPr>
        <w:t xml:space="preserve">  (Accessed on 23 April 2025).</w:t>
      </w:r>
    </w:p>
    <w:p w14:paraId="35C6E726"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Kotabe, M.M. and Helsen, K., 2022. </w:t>
      </w:r>
      <w:r w:rsidRPr="00333880">
        <w:rPr>
          <w:rFonts w:eastAsia="Calibri"/>
          <w:i/>
          <w:iCs/>
          <w:lang w:val="en-GB" w:eastAsia="en-US"/>
          <w14:ligatures w14:val="standardContextual"/>
        </w:rPr>
        <w:t>Global marketing management</w:t>
      </w:r>
      <w:r w:rsidRPr="00333880">
        <w:rPr>
          <w:rFonts w:eastAsia="Calibri"/>
          <w:lang w:val="en-GB" w:eastAsia="en-US"/>
          <w14:ligatures w14:val="standardContextual"/>
        </w:rPr>
        <w:t xml:space="preserve">. John Wiley &amp; Sons. Available at: </w:t>
      </w:r>
      <w:hyperlink r:id="rId16" w:history="1">
        <w:r w:rsidRPr="00333880">
          <w:rPr>
            <w:rFonts w:eastAsia="Calibri"/>
            <w:color w:val="0563C1"/>
            <w:u w:val="single"/>
            <w:lang w:val="en-GB" w:eastAsia="en-US"/>
            <w14:ligatures w14:val="standardContextual"/>
          </w:rPr>
          <w:t>https://books.google.com/books?hl=en&amp;lr=&amp;id=doCFEAAAQBAJ&amp;oi=fnd&amp;pg=PA19&amp;dq=The+service+will+initially+be+deployed+in+regions+with+intense+Apple+market+penetration+and+favourable+regulatory+environments,+such+as+the+US,+Canada,+the+UK,+Australia+and+selected+European+countries&amp;ots=rdJzRIRzDo&amp;sig=QhMvmzDcvCxIAXlzPJWMWkfKGoY</w:t>
        </w:r>
      </w:hyperlink>
      <w:r w:rsidRPr="00333880">
        <w:rPr>
          <w:rFonts w:eastAsia="Calibri"/>
          <w:lang w:val="en-GB" w:eastAsia="en-US"/>
          <w14:ligatures w14:val="standardContextual"/>
        </w:rPr>
        <w:t xml:space="preserve"> (Accessed on 23 April 2025).</w:t>
      </w:r>
    </w:p>
    <w:p w14:paraId="2A9E7632"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Kuraku, C., Rajaram, S.K., Gollangi, H.K., Boddapati, V.N. and Patra, G.K., 2024. Advanced Encryption Techniques in Biometric Payment Systems: A Big Data and AI Perspective. </w:t>
      </w:r>
      <w:r w:rsidRPr="00333880">
        <w:rPr>
          <w:rFonts w:eastAsia="Calibri"/>
          <w:i/>
          <w:iCs/>
          <w:lang w:val="en-GB" w:eastAsia="en-US"/>
          <w14:ligatures w14:val="standardContextual"/>
        </w:rPr>
        <w:t>Library of Progress-Library Science, Information Technology &amp; Computer</w:t>
      </w:r>
      <w:r w:rsidRPr="00333880">
        <w:rPr>
          <w:rFonts w:eastAsia="Calibri"/>
          <w:lang w:val="en-GB" w:eastAsia="en-US"/>
          <w14:ligatures w14:val="standardContextual"/>
        </w:rPr>
        <w:t>, </w:t>
      </w:r>
      <w:r w:rsidRPr="00333880">
        <w:rPr>
          <w:rFonts w:eastAsia="Calibri"/>
          <w:i/>
          <w:iCs/>
          <w:lang w:val="en-GB" w:eastAsia="en-US"/>
          <w14:ligatures w14:val="standardContextual"/>
        </w:rPr>
        <w:t>44</w:t>
      </w:r>
      <w:r w:rsidRPr="00333880">
        <w:rPr>
          <w:rFonts w:eastAsia="Calibri"/>
          <w:lang w:val="en-GB" w:eastAsia="en-US"/>
          <w14:ligatures w14:val="standardContextual"/>
        </w:rPr>
        <w:t xml:space="preserve">(3). Available at:  </w:t>
      </w:r>
      <w:hyperlink r:id="rId17" w:history="1">
        <w:r w:rsidRPr="00333880">
          <w:rPr>
            <w:rFonts w:eastAsia="Calibri"/>
            <w:color w:val="0563C1"/>
            <w:u w:val="single"/>
            <w:lang w:val="en-GB" w:eastAsia="en-US"/>
            <w14:ligatures w14:val="standardContextual"/>
          </w:rPr>
          <w:t>https://papers.ssrn.com/sol3/Delivery.cfm?abstractid=4977542</w:t>
        </w:r>
      </w:hyperlink>
      <w:r w:rsidRPr="00333880">
        <w:rPr>
          <w:rFonts w:eastAsia="Calibri"/>
          <w:lang w:val="en-GB" w:eastAsia="en-US"/>
          <w14:ligatures w14:val="standardContextual"/>
        </w:rPr>
        <w:t xml:space="preserve"> (Accessed on 23 April 2025).</w:t>
      </w:r>
    </w:p>
    <w:p w14:paraId="1C292A64"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Omarini, A.E., 2018. Fintech and the future of the payment landscape: the mobile wallet ecosystem. A challenge for retail banks?. </w:t>
      </w:r>
      <w:r w:rsidRPr="00333880">
        <w:rPr>
          <w:rFonts w:eastAsia="Calibri"/>
          <w:i/>
          <w:iCs/>
          <w:lang w:val="en-GB" w:eastAsia="en-US"/>
          <w14:ligatures w14:val="standardContextual"/>
        </w:rPr>
        <w:t>International Journal of Financial Research</w:t>
      </w:r>
      <w:r w:rsidRPr="00333880">
        <w:rPr>
          <w:rFonts w:eastAsia="Calibri"/>
          <w:lang w:val="en-GB" w:eastAsia="en-US"/>
          <w14:ligatures w14:val="standardContextual"/>
        </w:rPr>
        <w:t>, </w:t>
      </w:r>
      <w:r w:rsidRPr="00333880">
        <w:rPr>
          <w:rFonts w:eastAsia="Calibri"/>
          <w:i/>
          <w:iCs/>
          <w:lang w:val="en-GB" w:eastAsia="en-US"/>
          <w14:ligatures w14:val="standardContextual"/>
        </w:rPr>
        <w:t>9</w:t>
      </w:r>
      <w:r w:rsidRPr="00333880">
        <w:rPr>
          <w:rFonts w:eastAsia="Calibri"/>
          <w:lang w:val="en-GB" w:eastAsia="en-US"/>
          <w14:ligatures w14:val="standardContextual"/>
        </w:rPr>
        <w:t xml:space="preserve">(4), pp.97-116. Available at: </w:t>
      </w:r>
      <w:hyperlink r:id="rId18" w:history="1">
        <w:r w:rsidRPr="00333880">
          <w:rPr>
            <w:rFonts w:eastAsia="Calibri"/>
            <w:color w:val="0563C1"/>
            <w:u w:val="single"/>
            <w:lang w:val="en-GB" w:eastAsia="en-US"/>
            <w14:ligatures w14:val="standardContextual"/>
          </w:rPr>
          <w:t>https://iris.unibocconi.it/handle/11565/4013980</w:t>
        </w:r>
      </w:hyperlink>
      <w:r w:rsidRPr="00333880">
        <w:rPr>
          <w:rFonts w:eastAsia="Calibri"/>
          <w:lang w:val="en-GB" w:eastAsia="en-US"/>
          <w14:ligatures w14:val="standardContextual"/>
        </w:rPr>
        <w:t xml:space="preserve"> (Accessed on 23 April 2025).</w:t>
      </w:r>
    </w:p>
    <w:p w14:paraId="724C0A14"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Shefrin, H., 2023. Financial service providers, AI, satisficing, and the human touch in the market for financial nudges and boosts. In </w:t>
      </w:r>
      <w:r w:rsidRPr="00333880">
        <w:rPr>
          <w:rFonts w:eastAsia="Calibri"/>
          <w:i/>
          <w:iCs/>
          <w:lang w:val="en-GB" w:eastAsia="en-US"/>
          <w14:ligatures w14:val="standardContextual"/>
        </w:rPr>
        <w:t>Artificial Intelligence and Financial Behaviour</w:t>
      </w:r>
      <w:r w:rsidRPr="00333880">
        <w:rPr>
          <w:rFonts w:eastAsia="Calibri"/>
          <w:lang w:val="en-GB" w:eastAsia="en-US"/>
          <w14:ligatures w14:val="standardContextual"/>
        </w:rPr>
        <w:t xml:space="preserve"> (pp. 30-50). Edward Elgar Publishing. Available at: </w:t>
      </w:r>
      <w:hyperlink r:id="rId19" w:history="1">
        <w:r w:rsidRPr="00333880">
          <w:rPr>
            <w:rFonts w:eastAsia="Calibri"/>
            <w:color w:val="0563C1"/>
            <w:u w:val="single"/>
            <w:lang w:val="en-GB" w:eastAsia="en-US"/>
            <w14:ligatures w14:val="standardContextual"/>
          </w:rPr>
          <w:t>https://www.elgaronline.com/edcollchap/book/9781803923154/book-part-9781803923154-8.xml</w:t>
        </w:r>
      </w:hyperlink>
      <w:r w:rsidRPr="00333880">
        <w:rPr>
          <w:rFonts w:eastAsia="Calibri"/>
          <w:lang w:val="en-GB" w:eastAsia="en-US"/>
          <w14:ligatures w14:val="standardContextual"/>
        </w:rPr>
        <w:t xml:space="preserve"> (Accessed on 23 April 2025).</w:t>
      </w:r>
    </w:p>
    <w:p w14:paraId="6A2B939B"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Tian, W., Wang, M. and Wang, Q., 2022, March. The Core Competentness of Apple Inc. In </w:t>
      </w:r>
      <w:r w:rsidRPr="00333880">
        <w:rPr>
          <w:rFonts w:eastAsia="Calibri"/>
          <w:i/>
          <w:iCs/>
          <w:lang w:val="en-GB" w:eastAsia="en-US"/>
          <w14:ligatures w14:val="standardContextual"/>
        </w:rPr>
        <w:t>2022 7th International Conference on Financial Innovation and Economic Development (ICFIED 2022)</w:t>
      </w:r>
      <w:r w:rsidRPr="00333880">
        <w:rPr>
          <w:rFonts w:eastAsia="Calibri"/>
          <w:lang w:val="en-GB" w:eastAsia="en-US"/>
          <w14:ligatures w14:val="standardContextual"/>
        </w:rPr>
        <w:t xml:space="preserve"> (pp. 718-725). Atlantis Press. Available at: </w:t>
      </w:r>
      <w:hyperlink r:id="rId20" w:history="1">
        <w:r w:rsidRPr="00333880">
          <w:rPr>
            <w:rFonts w:eastAsia="Calibri"/>
            <w:color w:val="0563C1"/>
            <w:u w:val="single"/>
            <w:lang w:val="en-GB" w:eastAsia="en-US"/>
            <w14:ligatures w14:val="standardContextual"/>
          </w:rPr>
          <w:t>https://www.atlantis-press.com/proceedings/icfied-22/125971602</w:t>
        </w:r>
      </w:hyperlink>
      <w:r w:rsidRPr="00333880">
        <w:rPr>
          <w:rFonts w:eastAsia="Calibri"/>
          <w:lang w:val="en-GB" w:eastAsia="en-US"/>
          <w14:ligatures w14:val="standardContextual"/>
        </w:rPr>
        <w:t xml:space="preserve"> (Accessed on 23 April 2025).</w:t>
      </w:r>
    </w:p>
    <w:p w14:paraId="24CA8258" w14:textId="77777777" w:rsidR="00333880" w:rsidRPr="00333880" w:rsidRDefault="00333880" w:rsidP="00333880">
      <w:pPr>
        <w:spacing w:after="160"/>
        <w:rPr>
          <w:rFonts w:eastAsia="Calibri"/>
          <w:lang w:val="en-GB" w:eastAsia="en-US"/>
          <w14:ligatures w14:val="standardContextual"/>
        </w:rPr>
      </w:pPr>
      <w:r w:rsidRPr="00333880">
        <w:rPr>
          <w:rFonts w:eastAsia="Calibri"/>
          <w:lang w:val="en-GB" w:eastAsia="en-US"/>
          <w14:ligatures w14:val="standardContextual"/>
        </w:rPr>
        <w:t>Zeidy, I.A., 2022. The role of financial technology (FINTECH) in changing financial industry and increasing efficiency in the economy. </w:t>
      </w:r>
      <w:r w:rsidRPr="00333880">
        <w:rPr>
          <w:rFonts w:eastAsia="Calibri"/>
          <w:i/>
          <w:iCs/>
          <w:lang w:val="en-GB" w:eastAsia="en-US"/>
          <w14:ligatures w14:val="standardContextual"/>
        </w:rPr>
        <w:t>COMESA Monetary Institute</w:t>
      </w:r>
      <w:r w:rsidRPr="00333880">
        <w:rPr>
          <w:rFonts w:eastAsia="Calibri"/>
          <w:lang w:val="en-GB" w:eastAsia="en-US"/>
          <w14:ligatures w14:val="standardContextual"/>
        </w:rPr>
        <w:t xml:space="preserve">, pp.1-20. Available at: </w:t>
      </w:r>
      <w:hyperlink r:id="rId21" w:history="1">
        <w:r w:rsidRPr="00333880">
          <w:rPr>
            <w:rFonts w:eastAsia="Calibri"/>
            <w:color w:val="0563C1"/>
            <w:u w:val="single"/>
            <w:lang w:val="en-GB" w:eastAsia="en-US"/>
            <w14:ligatures w14:val="standardContextual"/>
          </w:rPr>
          <w:t>https://www.comesa.int/wp-content/uploads/2022/05/The-Role-of-Financial-Technology.pdf</w:t>
        </w:r>
      </w:hyperlink>
      <w:r w:rsidRPr="00333880">
        <w:rPr>
          <w:rFonts w:eastAsia="Calibri"/>
          <w:lang w:val="en-GB" w:eastAsia="en-US"/>
          <w14:ligatures w14:val="standardContextual"/>
        </w:rPr>
        <w:t xml:space="preserve"> (Accessed on 23 April 2025).</w:t>
      </w:r>
    </w:p>
    <w:sectPr w:rsidR="00333880" w:rsidRPr="00333880" w:rsidSect="00333880">
      <w:footerReference w:type="default" r:id="rId22"/>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EF38B" w14:textId="77777777" w:rsidR="00C1461E" w:rsidRDefault="00C1461E" w:rsidP="00333880">
      <w:pPr>
        <w:spacing w:line="240" w:lineRule="auto"/>
      </w:pPr>
      <w:r>
        <w:separator/>
      </w:r>
    </w:p>
  </w:endnote>
  <w:endnote w:type="continuationSeparator" w:id="0">
    <w:p w14:paraId="0C8EEABD" w14:textId="77777777" w:rsidR="00C1461E" w:rsidRDefault="00C1461E" w:rsidP="003338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0137219"/>
      <w:docPartObj>
        <w:docPartGallery w:val="Page Numbers (Bottom of Page)"/>
        <w:docPartUnique/>
      </w:docPartObj>
    </w:sdtPr>
    <w:sdtEndPr>
      <w:rPr>
        <w:noProof/>
        <w:sz w:val="20"/>
        <w:szCs w:val="20"/>
      </w:rPr>
    </w:sdtEndPr>
    <w:sdtContent>
      <w:p w14:paraId="5CE9EA7C" w14:textId="57DB14FD" w:rsidR="00333880" w:rsidRPr="00333880" w:rsidRDefault="00333880">
        <w:pPr>
          <w:pStyle w:val="Footer"/>
          <w:jc w:val="right"/>
          <w:rPr>
            <w:sz w:val="20"/>
            <w:szCs w:val="20"/>
          </w:rPr>
        </w:pPr>
        <w:r w:rsidRPr="00333880">
          <w:rPr>
            <w:sz w:val="20"/>
            <w:szCs w:val="20"/>
          </w:rPr>
          <w:fldChar w:fldCharType="begin"/>
        </w:r>
        <w:r w:rsidRPr="00333880">
          <w:rPr>
            <w:sz w:val="20"/>
            <w:szCs w:val="20"/>
          </w:rPr>
          <w:instrText xml:space="preserve"> PAGE   \* MERGEFORMAT </w:instrText>
        </w:r>
        <w:r w:rsidRPr="00333880">
          <w:rPr>
            <w:sz w:val="20"/>
            <w:szCs w:val="20"/>
          </w:rPr>
          <w:fldChar w:fldCharType="separate"/>
        </w:r>
        <w:r w:rsidRPr="00333880">
          <w:rPr>
            <w:noProof/>
            <w:sz w:val="20"/>
            <w:szCs w:val="20"/>
          </w:rPr>
          <w:t>2</w:t>
        </w:r>
        <w:r w:rsidRPr="00333880">
          <w:rPr>
            <w:noProof/>
            <w:sz w:val="20"/>
            <w:szCs w:val="20"/>
          </w:rPr>
          <w:fldChar w:fldCharType="end"/>
        </w:r>
      </w:p>
    </w:sdtContent>
  </w:sdt>
  <w:p w14:paraId="081D0F9C" w14:textId="77777777" w:rsidR="00333880" w:rsidRDefault="00333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60D26" w14:textId="77777777" w:rsidR="00C1461E" w:rsidRDefault="00C1461E" w:rsidP="00333880">
      <w:pPr>
        <w:spacing w:line="240" w:lineRule="auto"/>
      </w:pPr>
      <w:r>
        <w:separator/>
      </w:r>
    </w:p>
  </w:footnote>
  <w:footnote w:type="continuationSeparator" w:id="0">
    <w:p w14:paraId="7D58DA0C" w14:textId="77777777" w:rsidR="00C1461E" w:rsidRDefault="00C1461E" w:rsidP="003338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452F5"/>
    <w:multiLevelType w:val="multilevel"/>
    <w:tmpl w:val="6FC670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524C76"/>
    <w:multiLevelType w:val="multilevel"/>
    <w:tmpl w:val="FA38F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357989"/>
    <w:multiLevelType w:val="multilevel"/>
    <w:tmpl w:val="AE3CB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4395497">
    <w:abstractNumId w:val="1"/>
  </w:num>
  <w:num w:numId="2" w16cid:durableId="504780523">
    <w:abstractNumId w:val="0"/>
  </w:num>
  <w:num w:numId="3" w16cid:durableId="12521626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C34"/>
    <w:rsid w:val="00027ED0"/>
    <w:rsid w:val="00193707"/>
    <w:rsid w:val="002355B7"/>
    <w:rsid w:val="00333880"/>
    <w:rsid w:val="003C1BD3"/>
    <w:rsid w:val="00445C49"/>
    <w:rsid w:val="005A215A"/>
    <w:rsid w:val="005B2EA6"/>
    <w:rsid w:val="005E2446"/>
    <w:rsid w:val="005E744A"/>
    <w:rsid w:val="00676F83"/>
    <w:rsid w:val="006B2842"/>
    <w:rsid w:val="007D5724"/>
    <w:rsid w:val="008043F2"/>
    <w:rsid w:val="00C1461E"/>
    <w:rsid w:val="00C25C34"/>
    <w:rsid w:val="00CA4B2A"/>
    <w:rsid w:val="00CD50EF"/>
    <w:rsid w:val="00D90E79"/>
    <w:rsid w:val="00DE0990"/>
    <w:rsid w:val="00E26DB5"/>
    <w:rsid w:val="00E635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9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33880"/>
    <w:pPr>
      <w:tabs>
        <w:tab w:val="center" w:pos="4513"/>
        <w:tab w:val="right" w:pos="9026"/>
      </w:tabs>
      <w:spacing w:line="240" w:lineRule="auto"/>
    </w:pPr>
  </w:style>
  <w:style w:type="character" w:customStyle="1" w:styleId="HeaderChar">
    <w:name w:val="Header Char"/>
    <w:basedOn w:val="DefaultParagraphFont"/>
    <w:link w:val="Header"/>
    <w:uiPriority w:val="99"/>
    <w:rsid w:val="00333880"/>
  </w:style>
  <w:style w:type="paragraph" w:styleId="Footer">
    <w:name w:val="footer"/>
    <w:basedOn w:val="Normal"/>
    <w:link w:val="FooterChar"/>
    <w:uiPriority w:val="99"/>
    <w:unhideWhenUsed/>
    <w:rsid w:val="00333880"/>
    <w:pPr>
      <w:tabs>
        <w:tab w:val="center" w:pos="4513"/>
        <w:tab w:val="right" w:pos="9026"/>
      </w:tabs>
      <w:spacing w:line="240" w:lineRule="auto"/>
    </w:pPr>
  </w:style>
  <w:style w:type="character" w:customStyle="1" w:styleId="FooterChar">
    <w:name w:val="Footer Char"/>
    <w:basedOn w:val="DefaultParagraphFont"/>
    <w:link w:val="Footer"/>
    <w:uiPriority w:val="99"/>
    <w:rsid w:val="00333880"/>
  </w:style>
  <w:style w:type="paragraph" w:styleId="TOCHeading">
    <w:name w:val="TOC Heading"/>
    <w:basedOn w:val="Heading1"/>
    <w:next w:val="Normal"/>
    <w:uiPriority w:val="39"/>
    <w:unhideWhenUsed/>
    <w:qFormat/>
    <w:rsid w:val="0033388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33880"/>
    <w:pPr>
      <w:spacing w:after="100"/>
    </w:pPr>
  </w:style>
  <w:style w:type="paragraph" w:styleId="TOC2">
    <w:name w:val="toc 2"/>
    <w:basedOn w:val="Normal"/>
    <w:next w:val="Normal"/>
    <w:autoRedefine/>
    <w:uiPriority w:val="39"/>
    <w:unhideWhenUsed/>
    <w:rsid w:val="00333880"/>
    <w:pPr>
      <w:spacing w:after="100"/>
      <w:ind w:left="240"/>
    </w:pPr>
  </w:style>
  <w:style w:type="character" w:styleId="Hyperlink">
    <w:name w:val="Hyperlink"/>
    <w:basedOn w:val="DefaultParagraphFont"/>
    <w:uiPriority w:val="99"/>
    <w:unhideWhenUsed/>
    <w:rsid w:val="00333880"/>
    <w:rPr>
      <w:color w:val="0000FF" w:themeColor="hyperlink"/>
      <w:u w:val="single"/>
    </w:rPr>
  </w:style>
  <w:style w:type="character" w:customStyle="1" w:styleId="TitleChar">
    <w:name w:val="Title Char"/>
    <w:basedOn w:val="DefaultParagraphFont"/>
    <w:link w:val="Title"/>
    <w:uiPriority w:val="10"/>
    <w:rsid w:val="003C1BD3"/>
    <w:rPr>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7986">
      <w:bodyDiv w:val="1"/>
      <w:marLeft w:val="0"/>
      <w:marRight w:val="0"/>
      <w:marTop w:val="0"/>
      <w:marBottom w:val="0"/>
      <w:divBdr>
        <w:top w:val="none" w:sz="0" w:space="0" w:color="auto"/>
        <w:left w:val="none" w:sz="0" w:space="0" w:color="auto"/>
        <w:bottom w:val="none" w:sz="0" w:space="0" w:color="auto"/>
        <w:right w:val="none" w:sz="0" w:space="0" w:color="auto"/>
      </w:divBdr>
    </w:div>
    <w:div w:id="904072281">
      <w:bodyDiv w:val="1"/>
      <w:marLeft w:val="0"/>
      <w:marRight w:val="0"/>
      <w:marTop w:val="0"/>
      <w:marBottom w:val="0"/>
      <w:divBdr>
        <w:top w:val="none" w:sz="0" w:space="0" w:color="auto"/>
        <w:left w:val="none" w:sz="0" w:space="0" w:color="auto"/>
        <w:bottom w:val="none" w:sz="0" w:space="0" w:color="auto"/>
        <w:right w:val="none" w:sz="0" w:space="0" w:color="auto"/>
      </w:divBdr>
    </w:div>
    <w:div w:id="979502843">
      <w:bodyDiv w:val="1"/>
      <w:marLeft w:val="0"/>
      <w:marRight w:val="0"/>
      <w:marTop w:val="0"/>
      <w:marBottom w:val="0"/>
      <w:divBdr>
        <w:top w:val="none" w:sz="0" w:space="0" w:color="auto"/>
        <w:left w:val="none" w:sz="0" w:space="0" w:color="auto"/>
        <w:bottom w:val="none" w:sz="0" w:space="0" w:color="auto"/>
        <w:right w:val="none" w:sz="0" w:space="0" w:color="auto"/>
      </w:divBdr>
    </w:div>
    <w:div w:id="1517768077">
      <w:bodyDiv w:val="1"/>
      <w:marLeft w:val="0"/>
      <w:marRight w:val="0"/>
      <w:marTop w:val="0"/>
      <w:marBottom w:val="0"/>
      <w:divBdr>
        <w:top w:val="none" w:sz="0" w:space="0" w:color="auto"/>
        <w:left w:val="none" w:sz="0" w:space="0" w:color="auto"/>
        <w:bottom w:val="none" w:sz="0" w:space="0" w:color="auto"/>
        <w:right w:val="none" w:sz="0" w:space="0" w:color="auto"/>
      </w:divBdr>
    </w:div>
    <w:div w:id="2026324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l.acm.org/doi/abs/10.1145/3613904.3642831" TargetMode="External"/><Relationship Id="rId13" Type="http://schemas.openxmlformats.org/officeDocument/2006/relationships/hyperlink" Target="https://www.cambridge.org/core/journals/finance-and-society/article/appleization-of-finance-charting-incumbent-finances-embrace-of-fintech/F8F62C39F7BC1ED347252F6CF90C45F4" TargetMode="External"/><Relationship Id="rId18" Type="http://schemas.openxmlformats.org/officeDocument/2006/relationships/hyperlink" Target="https://iris.unibocconi.it/handle/11565/4013980" TargetMode="External"/><Relationship Id="rId3" Type="http://schemas.openxmlformats.org/officeDocument/2006/relationships/styles" Target="styles.xml"/><Relationship Id="rId21" Type="http://schemas.openxmlformats.org/officeDocument/2006/relationships/hyperlink" Target="https://www.comesa.int/wp-content/uploads/2022/05/The-Role-of-Financial-Technology.pdf" TargetMode="External"/><Relationship Id="rId7" Type="http://schemas.openxmlformats.org/officeDocument/2006/relationships/endnotes" Target="endnotes.xml"/><Relationship Id="rId12" Type="http://schemas.openxmlformats.org/officeDocument/2006/relationships/hyperlink" Target="https://academic.oup.com/jcle/article-abstract/17/3/503/6210046" TargetMode="External"/><Relationship Id="rId17" Type="http://schemas.openxmlformats.org/officeDocument/2006/relationships/hyperlink" Target="https://papers.ssrn.com/sol3/Delivery.cfm?abstractid=4977542" TargetMode="External"/><Relationship Id="rId2" Type="http://schemas.openxmlformats.org/officeDocument/2006/relationships/numbering" Target="numbering.xml"/><Relationship Id="rId16" Type="http://schemas.openxmlformats.org/officeDocument/2006/relationships/hyperlink" Target="https://books.google.com/books?hl=en&amp;lr=&amp;id=doCFEAAAQBAJ&amp;oi=fnd&amp;pg=PA19&amp;dq=The+service+will+initially+be+deployed+in+regions+with+intense+Apple+market+penetration+and+favourable+regulatory+environments,+such+as+the+US,+Canada,+the+UK,+Australia+and+selected+European+countries&amp;ots=rdJzRIRzDo&amp;sig=QhMvmzDcvCxIAXlzPJWMWkfKGoY" TargetMode="External"/><Relationship Id="rId20" Type="http://schemas.openxmlformats.org/officeDocument/2006/relationships/hyperlink" Target="https://www.atlantis-press.com/proceedings/icfied-22/1259716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litesi.polimi.it/handle/10589/23113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rofile/Vineela-Komandla/publication/384842385_The_Digital_Wallet_Revolution_Adoption_Trends_Consumer_Preferences_and_Market_Impacts_on_Bank-Customer_Relationships_1_VINEELA_KOMANDLA_2_BALAKRISHNA_CHILKURI/links/67096a92ab024170996b48fc/The-Digital-Wallet-Revolution-Adoption-Trends-Consumer-Preferences-and-Market-Impacts-on-Bank-Customer-Relationships-1-VINEELA-KOMANDLA-2-BALAKRISHNA-CHILKURI.pdf" TargetMode="External"/><Relationship Id="rId23" Type="http://schemas.openxmlformats.org/officeDocument/2006/relationships/fontTable" Target="fontTable.xml"/><Relationship Id="rId10" Type="http://schemas.openxmlformats.org/officeDocument/2006/relationships/hyperlink" Target="https://books.google.com/books?hl=en&amp;lr=&amp;id=WGUNEQAAQBAJ&amp;oi=fnd&amp;pg=PT7&amp;dq=Deep+knowledge+about+people,+such+as+Alex,+helps+Apple+create+products+and+advertise+in+a+way+that+users+like+Alex+like+emotionally+and+practically,+which+makes+the+Apple+Bank+a+natural,+compelling+part+of+their+digital+routine&amp;ots=f4HjBz9hb1&amp;sig=SiwV_S9fM5Vv1zJQbaFrStMTGYA" TargetMode="External"/><Relationship Id="rId19" Type="http://schemas.openxmlformats.org/officeDocument/2006/relationships/hyperlink" Target="https://www.elgaronline.com/edcollchap/book/9781803923154/book-part-9781803923154-8.xml" TargetMode="External"/><Relationship Id="rId4" Type="http://schemas.openxmlformats.org/officeDocument/2006/relationships/settings" Target="settings.xml"/><Relationship Id="rId9" Type="http://schemas.openxmlformats.org/officeDocument/2006/relationships/hyperlink" Target="https://onlinelibrary.wiley.com/doi/abs/10.1002/bse.3297" TargetMode="External"/><Relationship Id="rId14" Type="http://schemas.openxmlformats.org/officeDocument/2006/relationships/hyperlink" Target="https://link.springer.com/article/10.1007/s10462-020-09948-w"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FDC72-5853-4040-BE22-39FB14D3E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3795</Words>
  <Characters>21632</Characters>
  <Application>Microsoft Office Word</Application>
  <DocSecurity>0</DocSecurity>
  <Lines>180</Lines>
  <Paragraphs>50</Paragraphs>
  <ScaleCrop>false</ScaleCrop>
  <Company/>
  <LinksUpToDate>false</LinksUpToDate>
  <CharactersWithSpaces>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2025-04-24T08:05:00Z</dcterms:created>
  <dcterms:modified xsi:type="dcterms:W3CDTF">2025-04-27T12:11:00Z</dcterms:modified>
</cp:coreProperties>
</file>