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24C13" w14:textId="77777777" w:rsidR="009F220D" w:rsidRPr="00471451" w:rsidRDefault="009F220D" w:rsidP="00D423F9">
      <w:pPr>
        <w:spacing w:before="240" w:line="360" w:lineRule="auto"/>
        <w:jc w:val="center"/>
        <w:rPr>
          <w:b/>
          <w:sz w:val="28"/>
        </w:rPr>
      </w:pPr>
      <w:r w:rsidRPr="00471451">
        <w:rPr>
          <w:b/>
          <w:sz w:val="28"/>
        </w:rPr>
        <w:t xml:space="preserve">Assignment 1: </w:t>
      </w:r>
      <w:r w:rsidR="00AC7C88" w:rsidRPr="00471451">
        <w:rPr>
          <w:b/>
          <w:sz w:val="28"/>
        </w:rPr>
        <w:t xml:space="preserve">An Analysis of the Factors Impacting </w:t>
      </w:r>
      <w:r w:rsidR="009B401E" w:rsidRPr="00471451">
        <w:rPr>
          <w:b/>
          <w:sz w:val="28"/>
        </w:rPr>
        <w:t>the</w:t>
      </w:r>
      <w:r w:rsidR="00AC7C88" w:rsidRPr="00471451">
        <w:rPr>
          <w:b/>
          <w:sz w:val="28"/>
        </w:rPr>
        <w:t xml:space="preserve"> Body Shop</w:t>
      </w:r>
    </w:p>
    <w:p w14:paraId="517D4E71" w14:textId="77777777" w:rsidR="009F220D" w:rsidRPr="00471451" w:rsidRDefault="009F220D" w:rsidP="00D423F9">
      <w:pPr>
        <w:pStyle w:val="Header"/>
        <w:tabs>
          <w:tab w:val="clear" w:pos="4153"/>
          <w:tab w:val="clear" w:pos="8306"/>
        </w:tabs>
        <w:spacing w:before="240" w:line="360" w:lineRule="auto"/>
        <w:jc w:val="center"/>
        <w:rPr>
          <w:rFonts w:ascii="Arial" w:hAnsi="Arial" w:cs="Arial"/>
          <w:b/>
          <w:bCs/>
          <w:sz w:val="28"/>
          <w:szCs w:val="24"/>
        </w:rPr>
      </w:pPr>
      <w:r w:rsidRPr="00471451">
        <w:rPr>
          <w:rFonts w:ascii="Arial" w:hAnsi="Arial" w:cs="Arial"/>
          <w:b/>
          <w:bCs/>
          <w:sz w:val="28"/>
          <w:szCs w:val="24"/>
        </w:rPr>
        <w:t>Problem Solving and Innovation (BMSW4014)</w:t>
      </w:r>
    </w:p>
    <w:p w14:paraId="4F372136" w14:textId="77777777" w:rsidR="009F220D" w:rsidRPr="00471451" w:rsidRDefault="009F220D" w:rsidP="00D423F9">
      <w:pPr>
        <w:spacing w:before="240" w:line="360" w:lineRule="auto"/>
        <w:jc w:val="center"/>
        <w:rPr>
          <w:b/>
          <w:sz w:val="28"/>
        </w:rPr>
      </w:pPr>
      <w:proofErr w:type="spellStart"/>
      <w:r w:rsidRPr="00471451">
        <w:rPr>
          <w:b/>
          <w:sz w:val="28"/>
        </w:rPr>
        <w:t>Abi</w:t>
      </w:r>
      <w:proofErr w:type="spellEnd"/>
      <w:r w:rsidRPr="00471451">
        <w:rPr>
          <w:b/>
          <w:sz w:val="28"/>
        </w:rPr>
        <w:t xml:space="preserve"> </w:t>
      </w:r>
      <w:proofErr w:type="spellStart"/>
      <w:r w:rsidRPr="00471451">
        <w:rPr>
          <w:b/>
          <w:sz w:val="28"/>
        </w:rPr>
        <w:t>Bammeke</w:t>
      </w:r>
      <w:proofErr w:type="spellEnd"/>
      <w:r w:rsidRPr="00471451">
        <w:rPr>
          <w:b/>
          <w:sz w:val="28"/>
        </w:rPr>
        <w:t xml:space="preserve"> (2123934)</w:t>
      </w:r>
    </w:p>
    <w:p w14:paraId="1101FE7E" w14:textId="77777777" w:rsidR="009F220D" w:rsidRPr="00471451" w:rsidRDefault="009F220D" w:rsidP="00D423F9">
      <w:pPr>
        <w:spacing w:before="240" w:line="360" w:lineRule="auto"/>
        <w:jc w:val="center"/>
        <w:rPr>
          <w:b/>
          <w:sz w:val="28"/>
        </w:rPr>
      </w:pPr>
      <w:r w:rsidRPr="00471451">
        <w:rPr>
          <w:b/>
          <w:bCs/>
          <w:sz w:val="28"/>
        </w:rPr>
        <w:t>Rhiannon Akers</w:t>
      </w:r>
    </w:p>
    <w:p w14:paraId="148CF481" w14:textId="77777777" w:rsidR="009F220D" w:rsidRPr="00471451" w:rsidRDefault="009F220D" w:rsidP="00D423F9">
      <w:pPr>
        <w:spacing w:before="240" w:line="360" w:lineRule="auto"/>
        <w:jc w:val="center"/>
        <w:rPr>
          <w:b/>
          <w:bCs/>
          <w:sz w:val="28"/>
        </w:rPr>
      </w:pPr>
      <w:r w:rsidRPr="00471451">
        <w:rPr>
          <w:b/>
          <w:sz w:val="28"/>
        </w:rPr>
        <w:t xml:space="preserve">Submission Deadline: </w:t>
      </w:r>
      <w:r w:rsidR="006A1A9E" w:rsidRPr="00471451">
        <w:rPr>
          <w:b/>
          <w:bCs/>
          <w:sz w:val="28"/>
        </w:rPr>
        <w:t>5</w:t>
      </w:r>
      <w:r w:rsidR="006A1A9E" w:rsidRPr="00471451">
        <w:rPr>
          <w:b/>
          <w:bCs/>
          <w:sz w:val="28"/>
          <w:vertAlign w:val="superscript"/>
        </w:rPr>
        <w:t>th</w:t>
      </w:r>
      <w:r w:rsidR="006A1A9E" w:rsidRPr="00471451">
        <w:rPr>
          <w:b/>
          <w:bCs/>
          <w:sz w:val="28"/>
        </w:rPr>
        <w:t xml:space="preserve"> of June, </w:t>
      </w:r>
      <w:r w:rsidRPr="00471451">
        <w:rPr>
          <w:b/>
          <w:bCs/>
          <w:sz w:val="28"/>
        </w:rPr>
        <w:t>2024</w:t>
      </w:r>
    </w:p>
    <w:p w14:paraId="7E8CAC56" w14:textId="77777777" w:rsidR="009F220D" w:rsidRPr="00471451" w:rsidRDefault="009F220D" w:rsidP="009F220D">
      <w:pPr>
        <w:spacing w:before="240" w:line="480" w:lineRule="auto"/>
        <w:rPr>
          <w:rFonts w:ascii="Verdana" w:hAnsi="Verdana"/>
          <w:b/>
          <w:bCs/>
          <w:sz w:val="28"/>
        </w:rPr>
      </w:pPr>
    </w:p>
    <w:p w14:paraId="75BC5746" w14:textId="77777777" w:rsidR="009F220D" w:rsidRPr="00471451" w:rsidRDefault="009F220D" w:rsidP="009F220D">
      <w:pPr>
        <w:spacing w:before="240" w:line="480" w:lineRule="auto"/>
        <w:rPr>
          <w:rFonts w:ascii="Verdana" w:hAnsi="Verdana"/>
          <w:b/>
          <w:bCs/>
          <w:sz w:val="28"/>
        </w:rPr>
      </w:pPr>
    </w:p>
    <w:p w14:paraId="556D182E" w14:textId="77777777" w:rsidR="009F220D" w:rsidRPr="00471451" w:rsidRDefault="009F220D" w:rsidP="009F220D">
      <w:pPr>
        <w:spacing w:before="240" w:line="480" w:lineRule="auto"/>
        <w:rPr>
          <w:rFonts w:ascii="Verdana" w:hAnsi="Verdana"/>
          <w:b/>
          <w:bCs/>
          <w:sz w:val="28"/>
        </w:rPr>
      </w:pPr>
    </w:p>
    <w:p w14:paraId="55459160" w14:textId="77777777" w:rsidR="009F220D" w:rsidRPr="00471451" w:rsidRDefault="009F220D" w:rsidP="009F220D">
      <w:pPr>
        <w:spacing w:before="240" w:line="480" w:lineRule="auto"/>
        <w:rPr>
          <w:rFonts w:ascii="Verdana" w:hAnsi="Verdana"/>
          <w:b/>
          <w:bCs/>
          <w:sz w:val="28"/>
        </w:rPr>
      </w:pPr>
    </w:p>
    <w:p w14:paraId="68E6E298" w14:textId="77777777" w:rsidR="009F220D" w:rsidRPr="00471451" w:rsidRDefault="009F220D" w:rsidP="009F220D">
      <w:pPr>
        <w:spacing w:before="240" w:line="480" w:lineRule="auto"/>
        <w:rPr>
          <w:rFonts w:ascii="Verdana" w:hAnsi="Verdana"/>
          <w:b/>
          <w:bCs/>
          <w:sz w:val="28"/>
        </w:rPr>
      </w:pPr>
    </w:p>
    <w:p w14:paraId="7C8FCF6F" w14:textId="77777777" w:rsidR="009F220D" w:rsidRPr="00471451" w:rsidRDefault="009F220D" w:rsidP="009F220D">
      <w:pPr>
        <w:spacing w:before="240" w:line="480" w:lineRule="auto"/>
        <w:rPr>
          <w:rFonts w:ascii="Verdana" w:hAnsi="Verdana"/>
          <w:b/>
          <w:bCs/>
          <w:sz w:val="28"/>
        </w:rPr>
      </w:pPr>
    </w:p>
    <w:p w14:paraId="3415DCF2" w14:textId="77777777" w:rsidR="009F220D" w:rsidRPr="00471451" w:rsidRDefault="009F220D" w:rsidP="009F220D">
      <w:pPr>
        <w:spacing w:before="240" w:line="480" w:lineRule="auto"/>
        <w:rPr>
          <w:rFonts w:ascii="Verdana" w:hAnsi="Verdana"/>
          <w:b/>
          <w:bCs/>
          <w:sz w:val="28"/>
        </w:rPr>
      </w:pPr>
    </w:p>
    <w:p w14:paraId="45CA00E9" w14:textId="77777777" w:rsidR="00804DE5" w:rsidRPr="00471451" w:rsidRDefault="00804DE5" w:rsidP="009F220D">
      <w:pPr>
        <w:spacing w:before="240" w:line="480" w:lineRule="auto"/>
        <w:rPr>
          <w:rFonts w:ascii="Verdana" w:hAnsi="Verdana"/>
          <w:b/>
          <w:bCs/>
          <w:sz w:val="28"/>
        </w:rPr>
      </w:pPr>
    </w:p>
    <w:p w14:paraId="7191D20B" w14:textId="77777777" w:rsidR="00804DE5" w:rsidRPr="00471451" w:rsidRDefault="00804DE5" w:rsidP="009F220D">
      <w:pPr>
        <w:spacing w:before="240" w:line="480" w:lineRule="auto"/>
        <w:rPr>
          <w:rFonts w:ascii="Verdana" w:hAnsi="Verdana"/>
          <w:b/>
          <w:bCs/>
          <w:sz w:val="28"/>
        </w:rPr>
      </w:pPr>
    </w:p>
    <w:p w14:paraId="0233E351" w14:textId="77777777" w:rsidR="002A29E0" w:rsidRPr="00471451" w:rsidRDefault="009F220D" w:rsidP="00804DE5">
      <w:pPr>
        <w:spacing w:before="240" w:line="480" w:lineRule="auto"/>
        <w:rPr>
          <w:b/>
          <w:bCs/>
          <w:sz w:val="24"/>
          <w:szCs w:val="24"/>
        </w:rPr>
      </w:pPr>
      <w:r w:rsidRPr="00471451">
        <w:rPr>
          <w:b/>
          <w:bCs/>
          <w:sz w:val="24"/>
          <w:szCs w:val="24"/>
        </w:rPr>
        <w:t>Word Count:</w:t>
      </w:r>
      <w:bookmarkStart w:id="0" w:name="_gjdgxs" w:colFirst="0" w:colLast="0"/>
      <w:bookmarkEnd w:id="0"/>
      <w:r w:rsidR="00BB4B53">
        <w:rPr>
          <w:b/>
          <w:bCs/>
          <w:sz w:val="24"/>
          <w:szCs w:val="24"/>
        </w:rPr>
        <w:t xml:space="preserve"> 1637</w:t>
      </w:r>
    </w:p>
    <w:p w14:paraId="1BA43C85" w14:textId="77777777" w:rsidR="002A29E0" w:rsidRPr="00471451" w:rsidRDefault="009D6F8D">
      <w:pPr>
        <w:pStyle w:val="Heading1"/>
      </w:pPr>
      <w:bookmarkStart w:id="1" w:name="_30j0zll" w:colFirst="0" w:colLast="0"/>
      <w:bookmarkEnd w:id="1"/>
      <w:r w:rsidRPr="00471451">
        <w:lastRenderedPageBreak/>
        <w:t>Table of Contents</w:t>
      </w:r>
    </w:p>
    <w:sdt>
      <w:sdtPr>
        <w:id w:val="1078176106"/>
        <w:docPartObj>
          <w:docPartGallery w:val="Table of Contents"/>
          <w:docPartUnique/>
        </w:docPartObj>
      </w:sdtPr>
      <w:sdtEndPr/>
      <w:sdtContent>
        <w:p w14:paraId="06B28699" w14:textId="77777777" w:rsidR="002A29E0" w:rsidRPr="00471451" w:rsidRDefault="009D6F8D">
          <w:pPr>
            <w:widowControl w:val="0"/>
            <w:tabs>
              <w:tab w:val="right" w:pos="12000"/>
            </w:tabs>
            <w:spacing w:before="60" w:line="360" w:lineRule="auto"/>
            <w:rPr>
              <w:sz w:val="24"/>
              <w:szCs w:val="24"/>
            </w:rPr>
          </w:pPr>
          <w:r w:rsidRPr="00471451">
            <w:fldChar w:fldCharType="begin"/>
          </w:r>
          <w:r w:rsidRPr="00471451">
            <w:instrText xml:space="preserve"> TOC \h \u \z \t "Heading 1,1,Heading 2,2,Heading 3,3,Heading 4,4,Heading 5,5,Heading 6,6,"</w:instrText>
          </w:r>
          <w:r w:rsidRPr="00471451">
            <w:fldChar w:fldCharType="separate"/>
          </w:r>
          <w:hyperlink w:anchor="_3znysh7">
            <w:r w:rsidRPr="00471451">
              <w:rPr>
                <w:sz w:val="24"/>
                <w:szCs w:val="24"/>
              </w:rPr>
              <w:t>1.0 Introduction</w:t>
            </w:r>
            <w:r w:rsidRPr="00471451">
              <w:rPr>
                <w:sz w:val="24"/>
                <w:szCs w:val="24"/>
              </w:rPr>
              <w:tab/>
              <w:t>2</w:t>
            </w:r>
          </w:hyperlink>
        </w:p>
        <w:p w14:paraId="09E2629E" w14:textId="77777777" w:rsidR="002A29E0" w:rsidRPr="00471451" w:rsidRDefault="009244DD">
          <w:pPr>
            <w:widowControl w:val="0"/>
            <w:tabs>
              <w:tab w:val="right" w:pos="12000"/>
            </w:tabs>
            <w:spacing w:before="60" w:line="360" w:lineRule="auto"/>
            <w:rPr>
              <w:sz w:val="24"/>
              <w:szCs w:val="24"/>
            </w:rPr>
          </w:pPr>
          <w:hyperlink w:anchor="_2et92p0">
            <w:r w:rsidR="009D6F8D" w:rsidRPr="00471451">
              <w:rPr>
                <w:sz w:val="24"/>
                <w:szCs w:val="24"/>
              </w:rPr>
              <w:t>2.0 Findings</w:t>
            </w:r>
            <w:r w:rsidR="009D6F8D" w:rsidRPr="00471451">
              <w:rPr>
                <w:sz w:val="24"/>
                <w:szCs w:val="24"/>
              </w:rPr>
              <w:tab/>
              <w:t>2</w:t>
            </w:r>
          </w:hyperlink>
        </w:p>
        <w:p w14:paraId="4CEE025E" w14:textId="77777777" w:rsidR="002A29E0" w:rsidRPr="00471451" w:rsidRDefault="009244DD">
          <w:pPr>
            <w:widowControl w:val="0"/>
            <w:tabs>
              <w:tab w:val="right" w:pos="12000"/>
            </w:tabs>
            <w:spacing w:before="60" w:line="360" w:lineRule="auto"/>
            <w:ind w:left="360"/>
            <w:rPr>
              <w:sz w:val="24"/>
              <w:szCs w:val="24"/>
            </w:rPr>
          </w:pPr>
          <w:hyperlink w:anchor="_tyjcwt">
            <w:r w:rsidR="009D6F8D" w:rsidRPr="00471451">
              <w:rPr>
                <w:sz w:val="24"/>
                <w:szCs w:val="24"/>
              </w:rPr>
              <w:t>2.1 Pestle Analysis</w:t>
            </w:r>
            <w:r w:rsidR="009D6F8D" w:rsidRPr="00471451">
              <w:rPr>
                <w:sz w:val="24"/>
                <w:szCs w:val="24"/>
              </w:rPr>
              <w:tab/>
              <w:t>2</w:t>
            </w:r>
          </w:hyperlink>
        </w:p>
        <w:p w14:paraId="61DDA81D" w14:textId="77777777" w:rsidR="002A29E0" w:rsidRPr="00471451" w:rsidRDefault="009244DD">
          <w:pPr>
            <w:widowControl w:val="0"/>
            <w:tabs>
              <w:tab w:val="right" w:pos="12000"/>
            </w:tabs>
            <w:spacing w:before="60" w:line="360" w:lineRule="auto"/>
            <w:ind w:left="360"/>
            <w:rPr>
              <w:sz w:val="24"/>
              <w:szCs w:val="24"/>
            </w:rPr>
          </w:pPr>
          <w:hyperlink w:anchor="_lnxbz9">
            <w:r w:rsidR="009D6F8D" w:rsidRPr="00471451">
              <w:rPr>
                <w:sz w:val="24"/>
                <w:szCs w:val="24"/>
              </w:rPr>
              <w:t>2.2 Stakeholder Analysis</w:t>
            </w:r>
            <w:r w:rsidR="009D6F8D" w:rsidRPr="00471451">
              <w:rPr>
                <w:sz w:val="24"/>
                <w:szCs w:val="24"/>
              </w:rPr>
              <w:tab/>
              <w:t>4</w:t>
            </w:r>
          </w:hyperlink>
        </w:p>
        <w:p w14:paraId="0F8743D2" w14:textId="77777777" w:rsidR="002A29E0" w:rsidRPr="00471451" w:rsidRDefault="009244DD">
          <w:pPr>
            <w:widowControl w:val="0"/>
            <w:tabs>
              <w:tab w:val="right" w:pos="12000"/>
            </w:tabs>
            <w:spacing w:before="60" w:line="360" w:lineRule="auto"/>
            <w:rPr>
              <w:sz w:val="24"/>
              <w:szCs w:val="24"/>
            </w:rPr>
          </w:pPr>
          <w:hyperlink w:anchor="_z337ya">
            <w:r w:rsidR="009D6F8D" w:rsidRPr="00471451">
              <w:rPr>
                <w:sz w:val="24"/>
                <w:szCs w:val="24"/>
              </w:rPr>
              <w:t>3.0 Conclusion</w:t>
            </w:r>
            <w:r w:rsidR="009D6F8D" w:rsidRPr="00471451">
              <w:rPr>
                <w:sz w:val="24"/>
                <w:szCs w:val="24"/>
              </w:rPr>
              <w:tab/>
              <w:t>8</w:t>
            </w:r>
          </w:hyperlink>
        </w:p>
        <w:p w14:paraId="53417640" w14:textId="77777777" w:rsidR="002A29E0" w:rsidRPr="00471451" w:rsidRDefault="009244DD">
          <w:pPr>
            <w:widowControl w:val="0"/>
            <w:tabs>
              <w:tab w:val="right" w:pos="12000"/>
            </w:tabs>
            <w:spacing w:before="60" w:line="360" w:lineRule="auto"/>
            <w:rPr>
              <w:sz w:val="24"/>
              <w:szCs w:val="24"/>
            </w:rPr>
          </w:pPr>
          <w:hyperlink w:anchor="_3j2qqm3">
            <w:r w:rsidR="009D6F8D" w:rsidRPr="00471451">
              <w:rPr>
                <w:sz w:val="24"/>
                <w:szCs w:val="24"/>
              </w:rPr>
              <w:t>4.0 Recommendations</w:t>
            </w:r>
            <w:r w:rsidR="009D6F8D" w:rsidRPr="00471451">
              <w:rPr>
                <w:sz w:val="24"/>
                <w:szCs w:val="24"/>
              </w:rPr>
              <w:tab/>
              <w:t>9</w:t>
            </w:r>
          </w:hyperlink>
        </w:p>
        <w:p w14:paraId="1162607A" w14:textId="77777777" w:rsidR="002A29E0" w:rsidRPr="00471451" w:rsidRDefault="009244DD">
          <w:pPr>
            <w:widowControl w:val="0"/>
            <w:tabs>
              <w:tab w:val="right" w:pos="12000"/>
            </w:tabs>
            <w:spacing w:before="60" w:line="360" w:lineRule="auto"/>
            <w:rPr>
              <w:sz w:val="24"/>
              <w:szCs w:val="24"/>
            </w:rPr>
          </w:pPr>
          <w:hyperlink w:anchor="_1y810tw">
            <w:r w:rsidR="009D6F8D" w:rsidRPr="00471451">
              <w:rPr>
                <w:sz w:val="24"/>
                <w:szCs w:val="24"/>
              </w:rPr>
              <w:t>Reference List</w:t>
            </w:r>
            <w:r w:rsidR="009D6F8D" w:rsidRPr="00471451">
              <w:rPr>
                <w:sz w:val="24"/>
                <w:szCs w:val="24"/>
              </w:rPr>
              <w:tab/>
              <w:t>10</w:t>
            </w:r>
          </w:hyperlink>
          <w:r w:rsidR="009D6F8D" w:rsidRPr="00471451">
            <w:fldChar w:fldCharType="end"/>
          </w:r>
        </w:p>
      </w:sdtContent>
    </w:sdt>
    <w:p w14:paraId="061BD907" w14:textId="77777777" w:rsidR="002A29E0" w:rsidRPr="00471451" w:rsidRDefault="009D6F8D">
      <w:pPr>
        <w:pStyle w:val="Heading1"/>
      </w:pPr>
      <w:bookmarkStart w:id="2" w:name="_1fob9te" w:colFirst="0" w:colLast="0"/>
      <w:bookmarkEnd w:id="2"/>
      <w:r w:rsidRPr="00471451">
        <w:br w:type="page"/>
      </w:r>
    </w:p>
    <w:p w14:paraId="75619790" w14:textId="77777777" w:rsidR="002A29E0" w:rsidRPr="00BB4B53" w:rsidRDefault="009D6F8D" w:rsidP="00BB4B53">
      <w:pPr>
        <w:pStyle w:val="Heading1"/>
      </w:pPr>
      <w:bookmarkStart w:id="3" w:name="_3znysh7" w:colFirst="0" w:colLast="0"/>
      <w:bookmarkEnd w:id="3"/>
      <w:r w:rsidRPr="00BB4B53">
        <w:lastRenderedPageBreak/>
        <w:t>1.0</w:t>
      </w:r>
      <w:r w:rsidRPr="00BB4B53">
        <w:tab/>
        <w:t>Introduction</w:t>
      </w:r>
    </w:p>
    <w:p w14:paraId="3C006E17" w14:textId="77777777" w:rsidR="002A29E0" w:rsidRPr="00BB4B53" w:rsidRDefault="009D6F8D" w:rsidP="00BB4B53">
      <w:pPr>
        <w:spacing w:after="200" w:line="360" w:lineRule="auto"/>
        <w:jc w:val="both"/>
        <w:rPr>
          <w:sz w:val="24"/>
          <w:szCs w:val="24"/>
        </w:rPr>
      </w:pPr>
      <w:r w:rsidRPr="00BB4B53">
        <w:rPr>
          <w:sz w:val="24"/>
          <w:szCs w:val="24"/>
        </w:rPr>
        <w:t>The Body Shop, founded in 1976, is a British Cosmetics and Skincare company that sells a variety of cosmetic products, including skincare, haircare, and fragrance, catering to the needs of its wide range of customers (The Body Shop, 2019). With more than 3,000 stores dispersed throughout more than 70 countries, the Body Shop has established itself as a sustainable company with increasing revenue and profitability, recording a revenue of $5.3 billion in 2020 (The Body Shop, 2023). Despite this status, current reports highlight that the UK business of the Body Shop has been placed under management, implying that the business would cut 40% of its workforce at its main office and shut down as many as half of its 198 locations in the UK (Butler and Davies, 2024; Hooker, 2024). Hence, it is pertinent to determine the external factors impacting the business's decline. This report seeks to accomplish this by conducting a PESTLE analysis and applying a stakeholder analysis to understand the varying stakeholders' interests and impacts on the company.</w:t>
      </w:r>
    </w:p>
    <w:p w14:paraId="778C4F14" w14:textId="77777777" w:rsidR="002A29E0" w:rsidRPr="00BB4B53" w:rsidRDefault="009D6F8D" w:rsidP="00BB4B53">
      <w:pPr>
        <w:pStyle w:val="Heading1"/>
      </w:pPr>
      <w:bookmarkStart w:id="4" w:name="_2et92p0" w:colFirst="0" w:colLast="0"/>
      <w:bookmarkEnd w:id="4"/>
      <w:r w:rsidRPr="00BB4B53">
        <w:t>2.0</w:t>
      </w:r>
      <w:r w:rsidRPr="00BB4B53">
        <w:tab/>
        <w:t>Findings</w:t>
      </w:r>
    </w:p>
    <w:p w14:paraId="5CC2B397" w14:textId="77777777" w:rsidR="002A29E0" w:rsidRPr="00BB4B53" w:rsidRDefault="009D6F8D" w:rsidP="00BB4B53">
      <w:pPr>
        <w:pStyle w:val="Heading2"/>
      </w:pPr>
      <w:bookmarkStart w:id="5" w:name="_tyjcwt" w:colFirst="0" w:colLast="0"/>
      <w:bookmarkEnd w:id="5"/>
      <w:r w:rsidRPr="00BB4B53">
        <w:t>2.1 Pestle Analysis</w:t>
      </w:r>
    </w:p>
    <w:p w14:paraId="34709554" w14:textId="77777777" w:rsidR="002A29E0" w:rsidRPr="00BB4B53" w:rsidRDefault="002C471F" w:rsidP="00BB4B53">
      <w:pPr>
        <w:spacing w:after="200" w:line="360" w:lineRule="auto"/>
        <w:jc w:val="both"/>
        <w:rPr>
          <w:sz w:val="24"/>
          <w:szCs w:val="24"/>
        </w:rPr>
      </w:pPr>
      <w:r w:rsidRPr="00BB4B53">
        <w:rPr>
          <w:sz w:val="24"/>
          <w:szCs w:val="24"/>
        </w:rPr>
        <w:t xml:space="preserve">A PESTEL analysis is a framework for strategic management that is employed to investigate the external macro-environmental elements that may affect a company or sector (de Sousa and </w:t>
      </w:r>
      <w:proofErr w:type="spellStart"/>
      <w:r w:rsidRPr="00BB4B53">
        <w:rPr>
          <w:sz w:val="24"/>
          <w:szCs w:val="24"/>
        </w:rPr>
        <w:t>Castañeda-Ayarza</w:t>
      </w:r>
      <w:proofErr w:type="spellEnd"/>
      <w:r w:rsidRPr="00BB4B53">
        <w:rPr>
          <w:sz w:val="24"/>
          <w:szCs w:val="24"/>
        </w:rPr>
        <w:t xml:space="preserve">, 2022; </w:t>
      </w:r>
      <w:proofErr w:type="spellStart"/>
      <w:r w:rsidRPr="00BB4B53">
        <w:rPr>
          <w:sz w:val="24"/>
          <w:szCs w:val="24"/>
        </w:rPr>
        <w:t>Marmol</w:t>
      </w:r>
      <w:proofErr w:type="spellEnd"/>
      <w:r w:rsidRPr="00BB4B53">
        <w:rPr>
          <w:sz w:val="24"/>
          <w:szCs w:val="24"/>
        </w:rPr>
        <w:t xml:space="preserve">, 2015). Effective decision-making in uncertain environments requires a thorough understanding of external factors, which is </w:t>
      </w:r>
      <w:proofErr w:type="spellStart"/>
      <w:r w:rsidRPr="00BB4B53">
        <w:rPr>
          <w:sz w:val="24"/>
          <w:szCs w:val="24"/>
        </w:rPr>
        <w:t>actualised</w:t>
      </w:r>
      <w:proofErr w:type="spellEnd"/>
      <w:r w:rsidRPr="00BB4B53">
        <w:rPr>
          <w:sz w:val="24"/>
          <w:szCs w:val="24"/>
        </w:rPr>
        <w:t xml:space="preserve"> using the PESTLE framework (Adair, 2019). Furthermore, Phillips and </w:t>
      </w:r>
      <w:proofErr w:type="spellStart"/>
      <w:r w:rsidRPr="00BB4B53">
        <w:rPr>
          <w:sz w:val="24"/>
          <w:szCs w:val="24"/>
        </w:rPr>
        <w:t>Moutinho</w:t>
      </w:r>
      <w:proofErr w:type="spellEnd"/>
      <w:r w:rsidRPr="00BB4B53">
        <w:rPr>
          <w:sz w:val="24"/>
          <w:szCs w:val="24"/>
        </w:rPr>
        <w:t xml:space="preserve"> (2018) posit that it helps to understand a company environment, identify prospects, and enable the anticipation of threats to make strategic decisions. However, it might take a lot of effort and time to do a PESTEL analysis, as it involves gathering and </w:t>
      </w:r>
      <w:proofErr w:type="spellStart"/>
      <w:r w:rsidRPr="00BB4B53">
        <w:rPr>
          <w:sz w:val="24"/>
          <w:szCs w:val="24"/>
        </w:rPr>
        <w:t>analysing</w:t>
      </w:r>
      <w:proofErr w:type="spellEnd"/>
      <w:r w:rsidRPr="00BB4B53">
        <w:rPr>
          <w:sz w:val="24"/>
          <w:szCs w:val="24"/>
        </w:rPr>
        <w:t xml:space="preserve"> data from multiple sources</w:t>
      </w:r>
      <w:r w:rsidR="00C11A5A" w:rsidRPr="00BB4B53">
        <w:rPr>
          <w:sz w:val="24"/>
          <w:szCs w:val="24"/>
        </w:rPr>
        <w:t xml:space="preserve"> </w:t>
      </w:r>
      <w:r w:rsidRPr="00BB4B53">
        <w:rPr>
          <w:sz w:val="24"/>
          <w:szCs w:val="24"/>
        </w:rPr>
        <w:t xml:space="preserve">(Pathak, 2020). Furthermore, CIPD (2024) points out that with the increasing pace in the business environment, it can become increasingly challenging to foresee future events influencing a company. Nevertheless, PESTEL analysis remains an effective tool for comprehending the </w:t>
      </w:r>
      <w:proofErr w:type="spellStart"/>
      <w:r w:rsidRPr="00BB4B53">
        <w:rPr>
          <w:sz w:val="24"/>
          <w:szCs w:val="24"/>
        </w:rPr>
        <w:t>macroenvironmental</w:t>
      </w:r>
      <w:proofErr w:type="spellEnd"/>
      <w:r w:rsidRPr="00BB4B53">
        <w:rPr>
          <w:sz w:val="24"/>
          <w:szCs w:val="24"/>
        </w:rPr>
        <w:t xml:space="preserve"> elements influencing an </w:t>
      </w:r>
      <w:proofErr w:type="spellStart"/>
      <w:r w:rsidRPr="00BB4B53">
        <w:rPr>
          <w:sz w:val="24"/>
          <w:szCs w:val="24"/>
        </w:rPr>
        <w:t>organisation</w:t>
      </w:r>
      <w:proofErr w:type="spellEnd"/>
      <w:r w:rsidRPr="00BB4B53">
        <w:rPr>
          <w:sz w:val="24"/>
          <w:szCs w:val="24"/>
        </w:rPr>
        <w:t xml:space="preserve">.  </w:t>
      </w:r>
      <w:r w:rsidR="009D6F8D" w:rsidRPr="00BB4B53">
        <w:rPr>
          <w:sz w:val="24"/>
          <w:szCs w:val="24"/>
        </w:rPr>
        <w:t>The PESTEL analysis for The Body Shop is drawn up in Table 1.</w:t>
      </w:r>
    </w:p>
    <w:p w14:paraId="5E1D7973" w14:textId="77777777" w:rsidR="00683E90" w:rsidRPr="002E1408" w:rsidRDefault="009D6F8D" w:rsidP="00BB4B53">
      <w:pPr>
        <w:spacing w:after="200" w:line="360" w:lineRule="auto"/>
        <w:jc w:val="both"/>
        <w:rPr>
          <w:b/>
          <w:sz w:val="24"/>
          <w:szCs w:val="24"/>
        </w:rPr>
      </w:pPr>
      <w:r w:rsidRPr="002E1408">
        <w:rPr>
          <w:b/>
          <w:sz w:val="24"/>
          <w:szCs w:val="24"/>
        </w:rPr>
        <w:lastRenderedPageBreak/>
        <w:t>Table 1: PESTEL Analysis for The Body Shop</w:t>
      </w:r>
    </w:p>
    <w:tbl>
      <w:tblPr>
        <w:tblStyle w:val="GridTable5Dark-Accent6"/>
        <w:tblW w:w="9550" w:type="dxa"/>
        <w:tblLayout w:type="fixed"/>
        <w:tblLook w:val="0600" w:firstRow="0" w:lastRow="0" w:firstColumn="0" w:lastColumn="0" w:noHBand="1" w:noVBand="1"/>
      </w:tblPr>
      <w:tblGrid>
        <w:gridCol w:w="1989"/>
        <w:gridCol w:w="7561"/>
      </w:tblGrid>
      <w:tr w:rsidR="00471451" w:rsidRPr="00BB4B53" w14:paraId="3C3939B2" w14:textId="77777777" w:rsidTr="002E1408">
        <w:tc>
          <w:tcPr>
            <w:tcW w:w="1989" w:type="dxa"/>
          </w:tcPr>
          <w:p w14:paraId="2BC92AFD" w14:textId="77777777" w:rsidR="00A82A3D" w:rsidRPr="00BB4B53" w:rsidRDefault="00A82A3D" w:rsidP="00BB4B53">
            <w:pPr>
              <w:widowControl w:val="0"/>
              <w:pBdr>
                <w:top w:val="nil"/>
                <w:left w:val="nil"/>
                <w:bottom w:val="nil"/>
                <w:right w:val="nil"/>
                <w:between w:val="nil"/>
              </w:pBdr>
              <w:spacing w:line="360" w:lineRule="auto"/>
              <w:jc w:val="both"/>
              <w:rPr>
                <w:b/>
                <w:sz w:val="24"/>
                <w:szCs w:val="24"/>
              </w:rPr>
            </w:pPr>
            <w:r w:rsidRPr="00BB4B53">
              <w:rPr>
                <w:b/>
                <w:sz w:val="24"/>
                <w:szCs w:val="24"/>
              </w:rPr>
              <w:t xml:space="preserve">Factors </w:t>
            </w:r>
          </w:p>
        </w:tc>
        <w:tc>
          <w:tcPr>
            <w:tcW w:w="7561" w:type="dxa"/>
          </w:tcPr>
          <w:p w14:paraId="5F82E933" w14:textId="77777777" w:rsidR="00A82A3D" w:rsidRPr="00BB4B53" w:rsidRDefault="00A82A3D" w:rsidP="00BB4B53">
            <w:pPr>
              <w:widowControl w:val="0"/>
              <w:pBdr>
                <w:top w:val="nil"/>
                <w:left w:val="nil"/>
                <w:bottom w:val="nil"/>
                <w:right w:val="nil"/>
                <w:between w:val="nil"/>
              </w:pBdr>
              <w:spacing w:line="360" w:lineRule="auto"/>
              <w:jc w:val="both"/>
              <w:rPr>
                <w:b/>
                <w:sz w:val="24"/>
                <w:szCs w:val="24"/>
              </w:rPr>
            </w:pPr>
            <w:r w:rsidRPr="00BB4B53">
              <w:rPr>
                <w:b/>
                <w:sz w:val="24"/>
                <w:szCs w:val="24"/>
              </w:rPr>
              <w:t xml:space="preserve">Discussion </w:t>
            </w:r>
          </w:p>
        </w:tc>
      </w:tr>
      <w:tr w:rsidR="00471451" w:rsidRPr="00BB4B53" w14:paraId="316F070A" w14:textId="77777777" w:rsidTr="002E1408">
        <w:tc>
          <w:tcPr>
            <w:tcW w:w="1989" w:type="dxa"/>
          </w:tcPr>
          <w:p w14:paraId="7A673847" w14:textId="77777777" w:rsidR="00A82A3D" w:rsidRPr="00BB4B53" w:rsidRDefault="00A82A3D" w:rsidP="00BB4B53">
            <w:pPr>
              <w:widowControl w:val="0"/>
              <w:pBdr>
                <w:top w:val="nil"/>
                <w:left w:val="nil"/>
                <w:bottom w:val="nil"/>
                <w:right w:val="nil"/>
                <w:between w:val="nil"/>
              </w:pBdr>
              <w:spacing w:line="360" w:lineRule="auto"/>
              <w:jc w:val="both"/>
              <w:rPr>
                <w:sz w:val="24"/>
                <w:szCs w:val="24"/>
              </w:rPr>
            </w:pPr>
            <w:r w:rsidRPr="00BB4B53">
              <w:rPr>
                <w:sz w:val="24"/>
                <w:szCs w:val="24"/>
              </w:rPr>
              <w:t xml:space="preserve">Political </w:t>
            </w:r>
          </w:p>
        </w:tc>
        <w:tc>
          <w:tcPr>
            <w:tcW w:w="7561" w:type="dxa"/>
          </w:tcPr>
          <w:p w14:paraId="64E6FB18" w14:textId="77777777" w:rsidR="00D46C62" w:rsidRPr="00BB4B53" w:rsidRDefault="00D46C62" w:rsidP="00BB4B53">
            <w:pPr>
              <w:widowControl w:val="0"/>
              <w:numPr>
                <w:ilvl w:val="0"/>
                <w:numId w:val="5"/>
              </w:numPr>
              <w:pBdr>
                <w:top w:val="nil"/>
                <w:left w:val="nil"/>
                <w:bottom w:val="nil"/>
                <w:right w:val="nil"/>
                <w:between w:val="nil"/>
              </w:pBdr>
              <w:spacing w:line="360" w:lineRule="auto"/>
              <w:jc w:val="both"/>
              <w:rPr>
                <w:sz w:val="24"/>
                <w:szCs w:val="24"/>
              </w:rPr>
            </w:pPr>
            <w:r w:rsidRPr="00BB4B53">
              <w:rPr>
                <w:sz w:val="24"/>
                <w:szCs w:val="24"/>
              </w:rPr>
              <w:t xml:space="preserve">The UK's political stability is one of its greatest assets, but </w:t>
            </w:r>
            <w:proofErr w:type="spellStart"/>
            <w:r w:rsidRPr="00BB4B53">
              <w:rPr>
                <w:sz w:val="24"/>
                <w:szCs w:val="24"/>
              </w:rPr>
              <w:t>Brexit</w:t>
            </w:r>
            <w:proofErr w:type="spellEnd"/>
            <w:r w:rsidRPr="00BB4B53">
              <w:rPr>
                <w:sz w:val="24"/>
                <w:szCs w:val="24"/>
              </w:rPr>
              <w:t xml:space="preserve"> the UK's exit from the EU has raised uncertainties and sparked political discussions (Gov. UK, 2022).</w:t>
            </w:r>
          </w:p>
          <w:p w14:paraId="0C3BB8F0" w14:textId="77777777" w:rsidR="00D46C62" w:rsidRPr="00BB4B53" w:rsidRDefault="00D46C62" w:rsidP="00BB4B53">
            <w:pPr>
              <w:widowControl w:val="0"/>
              <w:numPr>
                <w:ilvl w:val="0"/>
                <w:numId w:val="5"/>
              </w:numPr>
              <w:pBdr>
                <w:top w:val="nil"/>
                <w:left w:val="nil"/>
                <w:bottom w:val="nil"/>
                <w:right w:val="nil"/>
                <w:between w:val="nil"/>
              </w:pBdr>
              <w:spacing w:line="360" w:lineRule="auto"/>
              <w:jc w:val="both"/>
              <w:rPr>
                <w:sz w:val="24"/>
                <w:szCs w:val="24"/>
              </w:rPr>
            </w:pPr>
            <w:r w:rsidRPr="00BB4B53">
              <w:rPr>
                <w:sz w:val="24"/>
                <w:szCs w:val="24"/>
              </w:rPr>
              <w:t>Governments around the world have various trade restrictions, tariffs, and quotas that impact The Body Shop's supply chain due to its global sourcing of natural ingredients (Feng et al., 2022).</w:t>
            </w:r>
          </w:p>
          <w:p w14:paraId="6A329445" w14:textId="77777777" w:rsidR="00A82A3D" w:rsidRPr="00BB4B53" w:rsidRDefault="00D46C62" w:rsidP="00BB4B53">
            <w:pPr>
              <w:widowControl w:val="0"/>
              <w:numPr>
                <w:ilvl w:val="0"/>
                <w:numId w:val="5"/>
              </w:numPr>
              <w:pBdr>
                <w:top w:val="nil"/>
                <w:left w:val="nil"/>
                <w:bottom w:val="nil"/>
                <w:right w:val="nil"/>
                <w:between w:val="nil"/>
              </w:pBdr>
              <w:spacing w:line="360" w:lineRule="auto"/>
              <w:jc w:val="both"/>
              <w:rPr>
                <w:sz w:val="24"/>
                <w:szCs w:val="24"/>
              </w:rPr>
            </w:pPr>
            <w:r w:rsidRPr="00BB4B53">
              <w:rPr>
                <w:sz w:val="24"/>
                <w:szCs w:val="24"/>
              </w:rPr>
              <w:t>Additionally, political stability in the sourcing nations is crucial because disturbances can lead to delays or increased expenses (</w:t>
            </w:r>
            <w:proofErr w:type="spellStart"/>
            <w:r w:rsidRPr="00BB4B53">
              <w:rPr>
                <w:sz w:val="24"/>
                <w:szCs w:val="24"/>
              </w:rPr>
              <w:t>Kanike</w:t>
            </w:r>
            <w:proofErr w:type="spellEnd"/>
            <w:r w:rsidRPr="00BB4B53">
              <w:rPr>
                <w:sz w:val="24"/>
                <w:szCs w:val="24"/>
              </w:rPr>
              <w:t>, 2023).</w:t>
            </w:r>
          </w:p>
        </w:tc>
      </w:tr>
      <w:tr w:rsidR="00471451" w:rsidRPr="00BB4B53" w14:paraId="1CCB1848" w14:textId="77777777" w:rsidTr="002E1408">
        <w:tc>
          <w:tcPr>
            <w:tcW w:w="1989" w:type="dxa"/>
          </w:tcPr>
          <w:p w14:paraId="0B6DDAA9" w14:textId="77777777" w:rsidR="00A82A3D" w:rsidRPr="00BB4B53" w:rsidRDefault="00A82A3D" w:rsidP="00BB4B53">
            <w:pPr>
              <w:widowControl w:val="0"/>
              <w:pBdr>
                <w:top w:val="nil"/>
                <w:left w:val="nil"/>
                <w:bottom w:val="nil"/>
                <w:right w:val="nil"/>
                <w:between w:val="nil"/>
              </w:pBdr>
              <w:spacing w:line="360" w:lineRule="auto"/>
              <w:jc w:val="both"/>
              <w:rPr>
                <w:sz w:val="24"/>
                <w:szCs w:val="24"/>
              </w:rPr>
            </w:pPr>
            <w:r w:rsidRPr="00BB4B53">
              <w:rPr>
                <w:sz w:val="24"/>
                <w:szCs w:val="24"/>
              </w:rPr>
              <w:t xml:space="preserve">Economic </w:t>
            </w:r>
          </w:p>
        </w:tc>
        <w:tc>
          <w:tcPr>
            <w:tcW w:w="7561" w:type="dxa"/>
          </w:tcPr>
          <w:p w14:paraId="106A3893" w14:textId="77777777" w:rsidR="00D46C62" w:rsidRPr="00BB4B53" w:rsidRDefault="00D46C62" w:rsidP="00BB4B53">
            <w:pPr>
              <w:widowControl w:val="0"/>
              <w:numPr>
                <w:ilvl w:val="0"/>
                <w:numId w:val="6"/>
              </w:numPr>
              <w:pBdr>
                <w:top w:val="nil"/>
                <w:left w:val="nil"/>
                <w:bottom w:val="nil"/>
                <w:right w:val="nil"/>
                <w:between w:val="nil"/>
              </w:pBdr>
              <w:spacing w:line="360" w:lineRule="auto"/>
              <w:jc w:val="both"/>
              <w:rPr>
                <w:sz w:val="24"/>
                <w:szCs w:val="24"/>
              </w:rPr>
            </w:pPr>
            <w:r w:rsidRPr="00BB4B53">
              <w:rPr>
                <w:sz w:val="24"/>
                <w:szCs w:val="24"/>
              </w:rPr>
              <w:t xml:space="preserve">In the UK, changes in the economy have an impact on disposable income and consumer expenditure on luxuries like cosmetics (KPMG, 2024), which might affect the body shop in the long run. </w:t>
            </w:r>
          </w:p>
          <w:p w14:paraId="56091533" w14:textId="77777777" w:rsidR="00D46C62" w:rsidRPr="00BB4B53" w:rsidRDefault="00D46C62" w:rsidP="00BB4B53">
            <w:pPr>
              <w:widowControl w:val="0"/>
              <w:numPr>
                <w:ilvl w:val="0"/>
                <w:numId w:val="6"/>
              </w:numPr>
              <w:pBdr>
                <w:top w:val="nil"/>
                <w:left w:val="nil"/>
                <w:bottom w:val="nil"/>
                <w:right w:val="nil"/>
                <w:between w:val="nil"/>
              </w:pBdr>
              <w:spacing w:line="360" w:lineRule="auto"/>
              <w:jc w:val="both"/>
              <w:rPr>
                <w:sz w:val="24"/>
                <w:szCs w:val="24"/>
              </w:rPr>
            </w:pPr>
            <w:r w:rsidRPr="00BB4B53">
              <w:rPr>
                <w:sz w:val="24"/>
                <w:szCs w:val="24"/>
              </w:rPr>
              <w:t>The cost of imported goods and the profitability of exports are impacted by the British pound's exchange rate against foreign currencies (BBC, 2024).</w:t>
            </w:r>
          </w:p>
          <w:p w14:paraId="357F2F67" w14:textId="77777777" w:rsidR="00D46C62" w:rsidRPr="00BB4B53" w:rsidRDefault="00D46C62" w:rsidP="00BB4B53">
            <w:pPr>
              <w:widowControl w:val="0"/>
              <w:numPr>
                <w:ilvl w:val="0"/>
                <w:numId w:val="6"/>
              </w:numPr>
              <w:pBdr>
                <w:top w:val="nil"/>
                <w:left w:val="nil"/>
                <w:bottom w:val="nil"/>
                <w:right w:val="nil"/>
                <w:between w:val="nil"/>
              </w:pBdr>
              <w:spacing w:line="360" w:lineRule="auto"/>
              <w:jc w:val="both"/>
              <w:rPr>
                <w:sz w:val="24"/>
                <w:szCs w:val="24"/>
              </w:rPr>
            </w:pPr>
            <w:r w:rsidRPr="00BB4B53">
              <w:rPr>
                <w:sz w:val="24"/>
                <w:szCs w:val="24"/>
              </w:rPr>
              <w:t>High inflation augments operating expenses, encompassing wages and raw materials, thus impacting pricing tactics (McKinsey and Company, 2021), thereby affecting the body shop.</w:t>
            </w:r>
          </w:p>
          <w:p w14:paraId="6B4A4F24" w14:textId="77777777" w:rsidR="00A82A3D" w:rsidRPr="00BB4B53" w:rsidRDefault="00D46C62" w:rsidP="00BB4B53">
            <w:pPr>
              <w:widowControl w:val="0"/>
              <w:numPr>
                <w:ilvl w:val="0"/>
                <w:numId w:val="6"/>
              </w:numPr>
              <w:pBdr>
                <w:top w:val="nil"/>
                <w:left w:val="nil"/>
                <w:bottom w:val="nil"/>
                <w:right w:val="nil"/>
                <w:between w:val="nil"/>
              </w:pBdr>
              <w:spacing w:line="360" w:lineRule="auto"/>
              <w:jc w:val="both"/>
              <w:rPr>
                <w:sz w:val="24"/>
                <w:szCs w:val="24"/>
              </w:rPr>
            </w:pPr>
            <w:r w:rsidRPr="00BB4B53">
              <w:rPr>
                <w:sz w:val="24"/>
                <w:szCs w:val="24"/>
              </w:rPr>
              <w:t xml:space="preserve">The UK beauty market is </w:t>
            </w:r>
            <w:proofErr w:type="spellStart"/>
            <w:r w:rsidRPr="00BB4B53">
              <w:rPr>
                <w:sz w:val="24"/>
                <w:szCs w:val="24"/>
              </w:rPr>
              <w:t>characterised</w:t>
            </w:r>
            <w:proofErr w:type="spellEnd"/>
            <w:r w:rsidRPr="00BB4B53">
              <w:rPr>
                <w:sz w:val="24"/>
                <w:szCs w:val="24"/>
              </w:rPr>
              <w:t xml:space="preserve"> by intense competition, which negatively impacts The Body Shop (</w:t>
            </w:r>
            <w:proofErr w:type="spellStart"/>
            <w:r w:rsidRPr="00BB4B53">
              <w:rPr>
                <w:sz w:val="24"/>
                <w:szCs w:val="24"/>
              </w:rPr>
              <w:t>Dewi</w:t>
            </w:r>
            <w:proofErr w:type="spellEnd"/>
            <w:r w:rsidRPr="00BB4B53">
              <w:rPr>
                <w:sz w:val="24"/>
                <w:szCs w:val="24"/>
              </w:rPr>
              <w:t xml:space="preserve">, 2022; </w:t>
            </w:r>
            <w:proofErr w:type="spellStart"/>
            <w:r w:rsidRPr="00BB4B53">
              <w:rPr>
                <w:sz w:val="24"/>
                <w:szCs w:val="24"/>
              </w:rPr>
              <w:t>Shpirer</w:t>
            </w:r>
            <w:proofErr w:type="spellEnd"/>
            <w:r w:rsidRPr="00BB4B53">
              <w:rPr>
                <w:sz w:val="24"/>
                <w:szCs w:val="24"/>
              </w:rPr>
              <w:t>, 2020).</w:t>
            </w:r>
          </w:p>
        </w:tc>
      </w:tr>
      <w:tr w:rsidR="00471451" w:rsidRPr="00BB4B53" w14:paraId="7AC72707" w14:textId="77777777" w:rsidTr="002E1408">
        <w:tc>
          <w:tcPr>
            <w:tcW w:w="1989" w:type="dxa"/>
          </w:tcPr>
          <w:p w14:paraId="366F53E7" w14:textId="77777777" w:rsidR="00A82A3D" w:rsidRPr="00BB4B53" w:rsidRDefault="00A82A3D" w:rsidP="00BB4B53">
            <w:pPr>
              <w:widowControl w:val="0"/>
              <w:pBdr>
                <w:top w:val="nil"/>
                <w:left w:val="nil"/>
                <w:bottom w:val="nil"/>
                <w:right w:val="nil"/>
                <w:between w:val="nil"/>
              </w:pBdr>
              <w:spacing w:line="360" w:lineRule="auto"/>
              <w:jc w:val="both"/>
              <w:rPr>
                <w:sz w:val="24"/>
                <w:szCs w:val="24"/>
              </w:rPr>
            </w:pPr>
            <w:r w:rsidRPr="00BB4B53">
              <w:rPr>
                <w:sz w:val="24"/>
                <w:szCs w:val="24"/>
              </w:rPr>
              <w:t xml:space="preserve">Social </w:t>
            </w:r>
          </w:p>
        </w:tc>
        <w:tc>
          <w:tcPr>
            <w:tcW w:w="7561" w:type="dxa"/>
          </w:tcPr>
          <w:p w14:paraId="67F2A546" w14:textId="77777777" w:rsidR="00D46C62" w:rsidRPr="00BB4B53" w:rsidRDefault="00D46C62" w:rsidP="00BB4B53">
            <w:pPr>
              <w:widowControl w:val="0"/>
              <w:numPr>
                <w:ilvl w:val="0"/>
                <w:numId w:val="1"/>
              </w:numPr>
              <w:pBdr>
                <w:top w:val="nil"/>
                <w:left w:val="nil"/>
                <w:bottom w:val="nil"/>
                <w:right w:val="nil"/>
                <w:between w:val="nil"/>
              </w:pBdr>
              <w:spacing w:line="360" w:lineRule="auto"/>
              <w:jc w:val="both"/>
              <w:rPr>
                <w:sz w:val="24"/>
                <w:szCs w:val="24"/>
              </w:rPr>
            </w:pPr>
            <w:r w:rsidRPr="00BB4B53">
              <w:rPr>
                <w:sz w:val="24"/>
                <w:szCs w:val="24"/>
              </w:rPr>
              <w:t>There is a growing inclination and requirement for natural, organic, and ethically derived products, which is consistent with The Body Shop's product line (</w:t>
            </w:r>
            <w:proofErr w:type="spellStart"/>
            <w:r w:rsidRPr="00BB4B53">
              <w:rPr>
                <w:sz w:val="24"/>
                <w:szCs w:val="24"/>
              </w:rPr>
              <w:t>Ajayi</w:t>
            </w:r>
            <w:proofErr w:type="spellEnd"/>
            <w:r w:rsidRPr="00BB4B53">
              <w:rPr>
                <w:sz w:val="24"/>
                <w:szCs w:val="24"/>
              </w:rPr>
              <w:t xml:space="preserve"> et al., 2024; </w:t>
            </w:r>
            <w:proofErr w:type="spellStart"/>
            <w:r w:rsidRPr="00BB4B53">
              <w:rPr>
                <w:sz w:val="24"/>
                <w:szCs w:val="24"/>
              </w:rPr>
              <w:t>Reshma</w:t>
            </w:r>
            <w:proofErr w:type="spellEnd"/>
            <w:r w:rsidRPr="00BB4B53">
              <w:rPr>
                <w:sz w:val="24"/>
                <w:szCs w:val="24"/>
              </w:rPr>
              <w:t>, 2024).</w:t>
            </w:r>
          </w:p>
          <w:p w14:paraId="62BB5EE5" w14:textId="77777777" w:rsidR="00D46C62" w:rsidRPr="00BB4B53" w:rsidRDefault="00D46C62" w:rsidP="00BB4B53">
            <w:pPr>
              <w:widowControl w:val="0"/>
              <w:numPr>
                <w:ilvl w:val="0"/>
                <w:numId w:val="1"/>
              </w:numPr>
              <w:pBdr>
                <w:top w:val="nil"/>
                <w:left w:val="nil"/>
                <w:bottom w:val="nil"/>
                <w:right w:val="nil"/>
                <w:between w:val="nil"/>
              </w:pBdr>
              <w:spacing w:line="360" w:lineRule="auto"/>
              <w:jc w:val="both"/>
              <w:rPr>
                <w:sz w:val="24"/>
                <w:szCs w:val="24"/>
              </w:rPr>
            </w:pPr>
            <w:r w:rsidRPr="00BB4B53">
              <w:rPr>
                <w:sz w:val="24"/>
                <w:szCs w:val="24"/>
              </w:rPr>
              <w:lastRenderedPageBreak/>
              <w:t xml:space="preserve">A wide range of consumers are drawn to products and marketing that </w:t>
            </w:r>
            <w:proofErr w:type="spellStart"/>
            <w:r w:rsidRPr="00BB4B53">
              <w:rPr>
                <w:sz w:val="24"/>
                <w:szCs w:val="24"/>
              </w:rPr>
              <w:t>emphasise</w:t>
            </w:r>
            <w:proofErr w:type="spellEnd"/>
            <w:r w:rsidRPr="00BB4B53">
              <w:rPr>
                <w:sz w:val="24"/>
                <w:szCs w:val="24"/>
              </w:rPr>
              <w:t xml:space="preserve"> diversity and inclusion (</w:t>
            </w:r>
            <w:proofErr w:type="spellStart"/>
            <w:r w:rsidRPr="00BB4B53">
              <w:rPr>
                <w:sz w:val="24"/>
                <w:szCs w:val="24"/>
              </w:rPr>
              <w:t>Trkulja</w:t>
            </w:r>
            <w:proofErr w:type="spellEnd"/>
            <w:r w:rsidRPr="00BB4B53">
              <w:rPr>
                <w:sz w:val="24"/>
                <w:szCs w:val="24"/>
              </w:rPr>
              <w:t xml:space="preserve">, </w:t>
            </w:r>
            <w:proofErr w:type="spellStart"/>
            <w:r w:rsidRPr="00BB4B53">
              <w:rPr>
                <w:sz w:val="24"/>
                <w:szCs w:val="24"/>
              </w:rPr>
              <w:t>Primorac</w:t>
            </w:r>
            <w:proofErr w:type="spellEnd"/>
            <w:r w:rsidRPr="00BB4B53">
              <w:rPr>
                <w:sz w:val="24"/>
                <w:szCs w:val="24"/>
              </w:rPr>
              <w:t xml:space="preserve"> and </w:t>
            </w:r>
            <w:proofErr w:type="spellStart"/>
            <w:r w:rsidRPr="00BB4B53">
              <w:rPr>
                <w:sz w:val="24"/>
                <w:szCs w:val="24"/>
              </w:rPr>
              <w:t>Bilić</w:t>
            </w:r>
            <w:proofErr w:type="spellEnd"/>
            <w:r w:rsidRPr="00BB4B53">
              <w:rPr>
                <w:sz w:val="24"/>
                <w:szCs w:val="24"/>
              </w:rPr>
              <w:t>, 2024).</w:t>
            </w:r>
          </w:p>
          <w:p w14:paraId="493469AE" w14:textId="77777777" w:rsidR="00A82A3D" w:rsidRPr="00BB4B53" w:rsidRDefault="00D46C62" w:rsidP="00BB4B53">
            <w:pPr>
              <w:widowControl w:val="0"/>
              <w:numPr>
                <w:ilvl w:val="0"/>
                <w:numId w:val="1"/>
              </w:numPr>
              <w:pBdr>
                <w:top w:val="nil"/>
                <w:left w:val="nil"/>
                <w:bottom w:val="nil"/>
                <w:right w:val="nil"/>
                <w:between w:val="nil"/>
              </w:pBdr>
              <w:spacing w:line="360" w:lineRule="auto"/>
              <w:jc w:val="both"/>
              <w:rPr>
                <w:sz w:val="24"/>
                <w:szCs w:val="24"/>
              </w:rPr>
            </w:pPr>
            <w:r w:rsidRPr="00BB4B53">
              <w:rPr>
                <w:sz w:val="24"/>
                <w:szCs w:val="24"/>
              </w:rPr>
              <w:t>The UK's ageing population generates demand for skincare products for the elderly (</w:t>
            </w:r>
            <w:proofErr w:type="spellStart"/>
            <w:r w:rsidRPr="00BB4B53">
              <w:rPr>
                <w:sz w:val="24"/>
                <w:szCs w:val="24"/>
              </w:rPr>
              <w:t>Statista</w:t>
            </w:r>
            <w:proofErr w:type="spellEnd"/>
            <w:r w:rsidRPr="00BB4B53">
              <w:rPr>
                <w:sz w:val="24"/>
                <w:szCs w:val="24"/>
              </w:rPr>
              <w:t>, 2019), which might facilitate constant demands for body shop products.</w:t>
            </w:r>
          </w:p>
        </w:tc>
      </w:tr>
      <w:tr w:rsidR="00471451" w:rsidRPr="00BB4B53" w14:paraId="3528D5A2" w14:textId="77777777" w:rsidTr="002E1408">
        <w:tc>
          <w:tcPr>
            <w:tcW w:w="1989" w:type="dxa"/>
          </w:tcPr>
          <w:p w14:paraId="45312A2F" w14:textId="77777777" w:rsidR="00A82A3D" w:rsidRPr="00BB4B53" w:rsidRDefault="00A82A3D" w:rsidP="00BB4B53">
            <w:pPr>
              <w:widowControl w:val="0"/>
              <w:pBdr>
                <w:top w:val="nil"/>
                <w:left w:val="nil"/>
                <w:bottom w:val="nil"/>
                <w:right w:val="nil"/>
                <w:between w:val="nil"/>
              </w:pBdr>
              <w:spacing w:line="360" w:lineRule="auto"/>
              <w:jc w:val="both"/>
              <w:rPr>
                <w:sz w:val="24"/>
                <w:szCs w:val="24"/>
              </w:rPr>
            </w:pPr>
            <w:r w:rsidRPr="00BB4B53">
              <w:rPr>
                <w:sz w:val="24"/>
                <w:szCs w:val="24"/>
              </w:rPr>
              <w:lastRenderedPageBreak/>
              <w:t xml:space="preserve">Technological </w:t>
            </w:r>
          </w:p>
        </w:tc>
        <w:tc>
          <w:tcPr>
            <w:tcW w:w="7561" w:type="dxa"/>
          </w:tcPr>
          <w:p w14:paraId="0A2C2378" w14:textId="77777777" w:rsidR="00D46C62" w:rsidRPr="00BB4B53" w:rsidRDefault="00D46C62" w:rsidP="00BB4B53">
            <w:pPr>
              <w:widowControl w:val="0"/>
              <w:numPr>
                <w:ilvl w:val="0"/>
                <w:numId w:val="7"/>
              </w:numPr>
              <w:pBdr>
                <w:top w:val="nil"/>
                <w:left w:val="nil"/>
                <w:bottom w:val="nil"/>
                <w:right w:val="nil"/>
                <w:between w:val="nil"/>
              </w:pBdr>
              <w:spacing w:line="360" w:lineRule="auto"/>
              <w:jc w:val="both"/>
              <w:rPr>
                <w:sz w:val="24"/>
                <w:szCs w:val="24"/>
              </w:rPr>
            </w:pPr>
            <w:r w:rsidRPr="00BB4B53">
              <w:rPr>
                <w:sz w:val="24"/>
                <w:szCs w:val="24"/>
              </w:rPr>
              <w:t>The United Kingdom is among the nations with the most advanced technology systems globally (</w:t>
            </w:r>
            <w:proofErr w:type="spellStart"/>
            <w:r w:rsidRPr="00BB4B53">
              <w:rPr>
                <w:sz w:val="24"/>
                <w:szCs w:val="24"/>
              </w:rPr>
              <w:t>Haqqi</w:t>
            </w:r>
            <w:proofErr w:type="spellEnd"/>
            <w:r w:rsidRPr="00BB4B53">
              <w:rPr>
                <w:sz w:val="24"/>
                <w:szCs w:val="24"/>
              </w:rPr>
              <w:t>, 2023). Hence, leveraging technology like mobile apps, data analytics, and social media is crucial for body shop decision-making, brand visibility, and customer engagement (</w:t>
            </w:r>
            <w:proofErr w:type="spellStart"/>
            <w:r w:rsidRPr="00BB4B53">
              <w:rPr>
                <w:sz w:val="24"/>
                <w:szCs w:val="24"/>
              </w:rPr>
              <w:t>Jeswani</w:t>
            </w:r>
            <w:proofErr w:type="spellEnd"/>
            <w:r w:rsidRPr="00BB4B53">
              <w:rPr>
                <w:sz w:val="24"/>
                <w:szCs w:val="24"/>
              </w:rPr>
              <w:t>, 2023).</w:t>
            </w:r>
          </w:p>
          <w:p w14:paraId="5A5976A1" w14:textId="77777777" w:rsidR="00A82A3D" w:rsidRPr="00BB4B53" w:rsidRDefault="00D46C62" w:rsidP="00BB4B53">
            <w:pPr>
              <w:widowControl w:val="0"/>
              <w:numPr>
                <w:ilvl w:val="0"/>
                <w:numId w:val="7"/>
              </w:numPr>
              <w:pBdr>
                <w:top w:val="nil"/>
                <w:left w:val="nil"/>
                <w:bottom w:val="nil"/>
                <w:right w:val="nil"/>
                <w:between w:val="nil"/>
              </w:pBdr>
              <w:spacing w:line="360" w:lineRule="auto"/>
              <w:jc w:val="both"/>
              <w:rPr>
                <w:sz w:val="24"/>
                <w:szCs w:val="24"/>
              </w:rPr>
            </w:pPr>
            <w:r w:rsidRPr="00BB4B53">
              <w:rPr>
                <w:sz w:val="24"/>
                <w:szCs w:val="24"/>
              </w:rPr>
              <w:t>The swift expansion of e-commerce has transformed the way customers purchase skincare and cosmetic items, necessitating strong digital platforms and efficient logistics for companies (</w:t>
            </w:r>
            <w:proofErr w:type="spellStart"/>
            <w:r w:rsidRPr="00BB4B53">
              <w:rPr>
                <w:sz w:val="24"/>
                <w:szCs w:val="24"/>
              </w:rPr>
              <w:t>Dewi</w:t>
            </w:r>
            <w:proofErr w:type="spellEnd"/>
            <w:r w:rsidRPr="00BB4B53">
              <w:rPr>
                <w:sz w:val="24"/>
                <w:szCs w:val="24"/>
              </w:rPr>
              <w:t xml:space="preserve">, 2022). The body shop might be missing from this opportunity if effective maintenance and strategies are not </w:t>
            </w:r>
            <w:proofErr w:type="spellStart"/>
            <w:r w:rsidRPr="00BB4B53">
              <w:rPr>
                <w:sz w:val="24"/>
                <w:szCs w:val="24"/>
              </w:rPr>
              <w:t>channelled</w:t>
            </w:r>
            <w:proofErr w:type="spellEnd"/>
            <w:r w:rsidRPr="00BB4B53">
              <w:rPr>
                <w:sz w:val="24"/>
                <w:szCs w:val="24"/>
              </w:rPr>
              <w:t xml:space="preserve"> into this e-commerce aspect.</w:t>
            </w:r>
          </w:p>
        </w:tc>
      </w:tr>
      <w:tr w:rsidR="00471451" w:rsidRPr="00BB4B53" w14:paraId="1B9B4DDE" w14:textId="77777777" w:rsidTr="002E1408">
        <w:tc>
          <w:tcPr>
            <w:tcW w:w="1989" w:type="dxa"/>
          </w:tcPr>
          <w:p w14:paraId="7A9864D7" w14:textId="77777777" w:rsidR="00A82A3D" w:rsidRPr="00BB4B53" w:rsidRDefault="00A82A3D" w:rsidP="00BB4B53">
            <w:pPr>
              <w:widowControl w:val="0"/>
              <w:pBdr>
                <w:top w:val="nil"/>
                <w:left w:val="nil"/>
                <w:bottom w:val="nil"/>
                <w:right w:val="nil"/>
                <w:between w:val="nil"/>
              </w:pBdr>
              <w:spacing w:line="360" w:lineRule="auto"/>
              <w:jc w:val="both"/>
              <w:rPr>
                <w:sz w:val="24"/>
                <w:szCs w:val="24"/>
              </w:rPr>
            </w:pPr>
            <w:r w:rsidRPr="00BB4B53">
              <w:rPr>
                <w:sz w:val="24"/>
                <w:szCs w:val="24"/>
              </w:rPr>
              <w:t xml:space="preserve">Legal </w:t>
            </w:r>
          </w:p>
        </w:tc>
        <w:tc>
          <w:tcPr>
            <w:tcW w:w="7561" w:type="dxa"/>
          </w:tcPr>
          <w:p w14:paraId="436186C3" w14:textId="77777777" w:rsidR="00D46C62" w:rsidRPr="00BB4B53" w:rsidRDefault="00D46C62" w:rsidP="00BB4B53">
            <w:pPr>
              <w:widowControl w:val="0"/>
              <w:numPr>
                <w:ilvl w:val="0"/>
                <w:numId w:val="4"/>
              </w:numPr>
              <w:pBdr>
                <w:top w:val="nil"/>
                <w:left w:val="nil"/>
                <w:bottom w:val="nil"/>
                <w:right w:val="nil"/>
                <w:between w:val="nil"/>
              </w:pBdr>
              <w:spacing w:line="360" w:lineRule="auto"/>
              <w:jc w:val="both"/>
              <w:rPr>
                <w:sz w:val="24"/>
                <w:szCs w:val="24"/>
              </w:rPr>
            </w:pPr>
            <w:r w:rsidRPr="00BB4B53">
              <w:rPr>
                <w:sz w:val="24"/>
                <w:szCs w:val="24"/>
              </w:rPr>
              <w:t xml:space="preserve">In the UK, strict requirements, encompassing regulations about product safety, labelling, and advertising, apply to cosmetics and personal care items (Christi and </w:t>
            </w:r>
            <w:proofErr w:type="spellStart"/>
            <w:r w:rsidRPr="00BB4B53">
              <w:rPr>
                <w:sz w:val="24"/>
                <w:szCs w:val="24"/>
              </w:rPr>
              <w:t>Soemartono</w:t>
            </w:r>
            <w:proofErr w:type="spellEnd"/>
            <w:r w:rsidRPr="00BB4B53">
              <w:rPr>
                <w:sz w:val="24"/>
                <w:szCs w:val="24"/>
              </w:rPr>
              <w:t>, 2024; Gov.UK, 2023). Hence, if the body shop company does not rigorously adhere to this, there might be some legal repercussions that might follow which could affect the company in the long run.</w:t>
            </w:r>
          </w:p>
          <w:p w14:paraId="0F7BCE05" w14:textId="77777777" w:rsidR="00A82A3D" w:rsidRPr="00BB4B53" w:rsidRDefault="00D46C62" w:rsidP="00BB4B53">
            <w:pPr>
              <w:widowControl w:val="0"/>
              <w:numPr>
                <w:ilvl w:val="0"/>
                <w:numId w:val="4"/>
              </w:numPr>
              <w:pBdr>
                <w:top w:val="nil"/>
                <w:left w:val="nil"/>
                <w:bottom w:val="nil"/>
                <w:right w:val="nil"/>
                <w:between w:val="nil"/>
              </w:pBdr>
              <w:spacing w:line="360" w:lineRule="auto"/>
              <w:jc w:val="both"/>
              <w:rPr>
                <w:sz w:val="24"/>
                <w:szCs w:val="24"/>
              </w:rPr>
            </w:pPr>
            <w:r w:rsidRPr="00BB4B53">
              <w:rPr>
                <w:sz w:val="24"/>
                <w:szCs w:val="24"/>
              </w:rPr>
              <w:t>Other regulations include the protection of patents, trademarks, and copyrights, which is especially crucial for The Body Shop, given its distinctive formulations and branding (ITA, 2023).</w:t>
            </w:r>
          </w:p>
        </w:tc>
      </w:tr>
      <w:tr w:rsidR="00471451" w:rsidRPr="00BB4B53" w14:paraId="0FCBA371" w14:textId="77777777" w:rsidTr="002E1408">
        <w:tc>
          <w:tcPr>
            <w:tcW w:w="1989" w:type="dxa"/>
          </w:tcPr>
          <w:p w14:paraId="3006EC08" w14:textId="77777777" w:rsidR="00A82A3D" w:rsidRPr="00BB4B53" w:rsidRDefault="00A82A3D" w:rsidP="00BB4B53">
            <w:pPr>
              <w:widowControl w:val="0"/>
              <w:pBdr>
                <w:top w:val="nil"/>
                <w:left w:val="nil"/>
                <w:bottom w:val="nil"/>
                <w:right w:val="nil"/>
                <w:between w:val="nil"/>
              </w:pBdr>
              <w:spacing w:line="360" w:lineRule="auto"/>
              <w:jc w:val="both"/>
              <w:rPr>
                <w:sz w:val="24"/>
                <w:szCs w:val="24"/>
              </w:rPr>
            </w:pPr>
            <w:r w:rsidRPr="00BB4B53">
              <w:rPr>
                <w:sz w:val="24"/>
                <w:szCs w:val="24"/>
              </w:rPr>
              <w:t xml:space="preserve">Environmental </w:t>
            </w:r>
          </w:p>
        </w:tc>
        <w:tc>
          <w:tcPr>
            <w:tcW w:w="7561" w:type="dxa"/>
          </w:tcPr>
          <w:p w14:paraId="1499B318" w14:textId="77777777" w:rsidR="00E84435" w:rsidRPr="00BB4B53" w:rsidRDefault="00E84435" w:rsidP="00BB4B53">
            <w:pPr>
              <w:widowControl w:val="0"/>
              <w:numPr>
                <w:ilvl w:val="0"/>
                <w:numId w:val="2"/>
              </w:numPr>
              <w:spacing w:line="360" w:lineRule="auto"/>
              <w:jc w:val="both"/>
              <w:rPr>
                <w:sz w:val="24"/>
                <w:szCs w:val="24"/>
              </w:rPr>
            </w:pPr>
            <w:r w:rsidRPr="00BB4B53">
              <w:rPr>
                <w:sz w:val="24"/>
                <w:szCs w:val="24"/>
              </w:rPr>
              <w:t>Shifting weather patterns as a result of climate change affect the availability and cost of raw materials (</w:t>
            </w:r>
            <w:proofErr w:type="spellStart"/>
            <w:r w:rsidRPr="00BB4B53">
              <w:rPr>
                <w:sz w:val="24"/>
                <w:szCs w:val="24"/>
              </w:rPr>
              <w:t>Godde</w:t>
            </w:r>
            <w:proofErr w:type="spellEnd"/>
            <w:r w:rsidRPr="00BB4B53">
              <w:rPr>
                <w:sz w:val="24"/>
                <w:szCs w:val="24"/>
              </w:rPr>
              <w:t xml:space="preserve"> et al., 2021), thereby posing threats to the production of the body shop which might cause a price increase in their product.</w:t>
            </w:r>
          </w:p>
          <w:p w14:paraId="67785E6F" w14:textId="77777777" w:rsidR="00A82A3D" w:rsidRPr="00BB4B53" w:rsidRDefault="00E84435" w:rsidP="00BB4B53">
            <w:pPr>
              <w:widowControl w:val="0"/>
              <w:numPr>
                <w:ilvl w:val="0"/>
                <w:numId w:val="2"/>
              </w:numPr>
              <w:spacing w:line="360" w:lineRule="auto"/>
              <w:jc w:val="both"/>
              <w:rPr>
                <w:sz w:val="24"/>
                <w:szCs w:val="24"/>
              </w:rPr>
            </w:pPr>
            <w:r w:rsidRPr="00BB4B53">
              <w:rPr>
                <w:sz w:val="24"/>
                <w:szCs w:val="24"/>
              </w:rPr>
              <w:lastRenderedPageBreak/>
              <w:t>Concern over plastic waste is growing in the UK, and the body shop is part of the businesses that are under pressure to use eco-friendly packaging (</w:t>
            </w:r>
            <w:proofErr w:type="spellStart"/>
            <w:r w:rsidRPr="00BB4B53">
              <w:rPr>
                <w:sz w:val="24"/>
                <w:szCs w:val="24"/>
              </w:rPr>
              <w:t>Abatan</w:t>
            </w:r>
            <w:proofErr w:type="spellEnd"/>
            <w:r w:rsidRPr="00BB4B53">
              <w:rPr>
                <w:sz w:val="24"/>
                <w:szCs w:val="24"/>
              </w:rPr>
              <w:t xml:space="preserve"> et al., 2024).</w:t>
            </w:r>
          </w:p>
        </w:tc>
      </w:tr>
    </w:tbl>
    <w:p w14:paraId="1249D4BC" w14:textId="77777777" w:rsidR="00683E90" w:rsidRPr="00BB4B53" w:rsidRDefault="00683E90" w:rsidP="00BB4B53">
      <w:pPr>
        <w:widowControl w:val="0"/>
        <w:pBdr>
          <w:top w:val="nil"/>
          <w:left w:val="nil"/>
          <w:bottom w:val="nil"/>
          <w:right w:val="nil"/>
          <w:between w:val="nil"/>
        </w:pBdr>
        <w:spacing w:line="360" w:lineRule="auto"/>
        <w:jc w:val="both"/>
        <w:rPr>
          <w:sz w:val="24"/>
          <w:szCs w:val="24"/>
        </w:rPr>
      </w:pPr>
    </w:p>
    <w:p w14:paraId="3572E9FE" w14:textId="77777777" w:rsidR="00683E90" w:rsidRPr="00BB4B53" w:rsidRDefault="00683E90" w:rsidP="00BB4B53">
      <w:pPr>
        <w:widowControl w:val="0"/>
        <w:pBdr>
          <w:top w:val="nil"/>
          <w:left w:val="nil"/>
          <w:bottom w:val="nil"/>
          <w:right w:val="nil"/>
          <w:between w:val="nil"/>
        </w:pBdr>
        <w:spacing w:line="360" w:lineRule="auto"/>
        <w:jc w:val="both"/>
        <w:rPr>
          <w:sz w:val="24"/>
          <w:szCs w:val="24"/>
        </w:rPr>
      </w:pPr>
    </w:p>
    <w:p w14:paraId="148789DF" w14:textId="77777777" w:rsidR="002A29E0" w:rsidRPr="00BB4B53" w:rsidRDefault="009D6F8D" w:rsidP="00BB4B53">
      <w:pPr>
        <w:spacing w:after="200" w:line="360" w:lineRule="auto"/>
        <w:jc w:val="both"/>
        <w:rPr>
          <w:sz w:val="24"/>
          <w:szCs w:val="24"/>
        </w:rPr>
      </w:pPr>
      <w:r w:rsidRPr="00BB4B53">
        <w:rPr>
          <w:sz w:val="24"/>
          <w:szCs w:val="24"/>
        </w:rPr>
        <w:t>The PESTEL analysis reveals that The Body Shop operates in a complex environment influenced by various external factors. As deduced from Table 1, the key threats impacting the business include economic uncertainties, intense competition, rapid technological changes, and environmental and safety laws that require strategic planning and proactive management to mitigate risks. However, the analysis reveals significant opportunities in aligning with ethical consumer trends, leveraging technological advancements, and capitalizing on supportive regulations. Thus, by leveraging these opportunities, The Body Shop can strengthen its market position and sustain its growth in the competitive UK beauty market.</w:t>
      </w:r>
    </w:p>
    <w:p w14:paraId="2EC0E643" w14:textId="77777777" w:rsidR="002A29E0" w:rsidRPr="00BB4B53" w:rsidRDefault="009D6F8D" w:rsidP="00BB4B53">
      <w:pPr>
        <w:pStyle w:val="Heading2"/>
      </w:pPr>
      <w:bookmarkStart w:id="6" w:name="_lnxbz9" w:colFirst="0" w:colLast="0"/>
      <w:bookmarkEnd w:id="6"/>
      <w:r w:rsidRPr="00BB4B53">
        <w:t>2.2 Stakeholder Analysis</w:t>
      </w:r>
    </w:p>
    <w:p w14:paraId="394E5F4C" w14:textId="77777777" w:rsidR="00E84435" w:rsidRPr="00BB4B53" w:rsidRDefault="00E84435" w:rsidP="00BB4B53">
      <w:pPr>
        <w:shd w:val="clear" w:color="auto" w:fill="FFFFFF"/>
        <w:spacing w:after="200" w:line="360" w:lineRule="auto"/>
        <w:jc w:val="both"/>
        <w:rPr>
          <w:sz w:val="24"/>
          <w:szCs w:val="24"/>
        </w:rPr>
      </w:pPr>
      <w:r w:rsidRPr="00BB4B53">
        <w:rPr>
          <w:sz w:val="24"/>
          <w:szCs w:val="24"/>
        </w:rPr>
        <w:t xml:space="preserve">A stakeholder is any group or individual who can affect or is affected by achieving an </w:t>
      </w:r>
      <w:proofErr w:type="spellStart"/>
      <w:r w:rsidRPr="00BB4B53">
        <w:rPr>
          <w:sz w:val="24"/>
          <w:szCs w:val="24"/>
        </w:rPr>
        <w:t>organisation's</w:t>
      </w:r>
      <w:proofErr w:type="spellEnd"/>
      <w:r w:rsidRPr="00BB4B53">
        <w:rPr>
          <w:sz w:val="24"/>
          <w:szCs w:val="24"/>
        </w:rPr>
        <w:t xml:space="preserve"> objectives (Freeman, 1984). According to </w:t>
      </w:r>
      <w:proofErr w:type="spellStart"/>
      <w:r w:rsidRPr="00BB4B53">
        <w:rPr>
          <w:sz w:val="24"/>
          <w:szCs w:val="24"/>
        </w:rPr>
        <w:t>Nikolova</w:t>
      </w:r>
      <w:proofErr w:type="spellEnd"/>
      <w:r w:rsidRPr="00BB4B53">
        <w:rPr>
          <w:sz w:val="24"/>
          <w:szCs w:val="24"/>
        </w:rPr>
        <w:t xml:space="preserve"> and </w:t>
      </w:r>
      <w:proofErr w:type="spellStart"/>
      <w:r w:rsidRPr="00BB4B53">
        <w:rPr>
          <w:sz w:val="24"/>
          <w:szCs w:val="24"/>
        </w:rPr>
        <w:t>Arsić</w:t>
      </w:r>
      <w:proofErr w:type="spellEnd"/>
      <w:r w:rsidRPr="00BB4B53">
        <w:rPr>
          <w:sz w:val="24"/>
          <w:szCs w:val="24"/>
        </w:rPr>
        <w:t xml:space="preserve"> (2017), stakeholders include both internal (owners, employees) and external (suppliers, customers) stakeholders (see Figure 1). Stakeholder analysis refers to the process of identifying and evaluating the effect and impact of different stakeholders on a project, </w:t>
      </w:r>
      <w:proofErr w:type="spellStart"/>
      <w:r w:rsidRPr="00BB4B53">
        <w:rPr>
          <w:sz w:val="24"/>
          <w:szCs w:val="24"/>
        </w:rPr>
        <w:t>organisation</w:t>
      </w:r>
      <w:proofErr w:type="spellEnd"/>
      <w:r w:rsidRPr="00BB4B53">
        <w:rPr>
          <w:sz w:val="24"/>
          <w:szCs w:val="24"/>
        </w:rPr>
        <w:t>, or strategy (</w:t>
      </w:r>
      <w:proofErr w:type="spellStart"/>
      <w:r w:rsidRPr="00BB4B53">
        <w:rPr>
          <w:sz w:val="24"/>
          <w:szCs w:val="24"/>
        </w:rPr>
        <w:t>Kivits</w:t>
      </w:r>
      <w:proofErr w:type="spellEnd"/>
      <w:r w:rsidRPr="00BB4B53">
        <w:rPr>
          <w:sz w:val="24"/>
          <w:szCs w:val="24"/>
        </w:rPr>
        <w:t xml:space="preserve"> et al., 2021). It entails classifying stakeholders according to their significance, impact, and areas of interest to make sure that stakeholders' needs and concerns are appropriately handled. </w:t>
      </w:r>
    </w:p>
    <w:p w14:paraId="0EAAC0FA" w14:textId="77777777" w:rsidR="002A29E0" w:rsidRPr="00BB4B53" w:rsidRDefault="009D6F8D" w:rsidP="00BB4B53">
      <w:pPr>
        <w:shd w:val="clear" w:color="auto" w:fill="FFFFFF"/>
        <w:spacing w:after="200" w:line="360" w:lineRule="auto"/>
        <w:jc w:val="both"/>
        <w:rPr>
          <w:sz w:val="24"/>
          <w:szCs w:val="24"/>
        </w:rPr>
      </w:pPr>
      <w:r w:rsidRPr="00BB4B53">
        <w:rPr>
          <w:noProof/>
          <w:sz w:val="24"/>
          <w:szCs w:val="24"/>
        </w:rPr>
        <w:lastRenderedPageBreak/>
        <w:drawing>
          <wp:inline distT="114300" distB="114300" distL="114300" distR="114300" wp14:anchorId="36E6DECF" wp14:editId="51FE6B90">
            <wp:extent cx="5965371" cy="2987040"/>
            <wp:effectExtent l="0" t="0" r="0" b="381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68941" cy="2988828"/>
                    </a:xfrm>
                    <a:prstGeom prst="rect">
                      <a:avLst/>
                    </a:prstGeom>
                    <a:ln/>
                  </pic:spPr>
                </pic:pic>
              </a:graphicData>
            </a:graphic>
          </wp:inline>
        </w:drawing>
      </w:r>
    </w:p>
    <w:p w14:paraId="47B9EC8B" w14:textId="77777777" w:rsidR="002A29E0" w:rsidRPr="0014390E" w:rsidRDefault="009D6F8D" w:rsidP="00BB4B53">
      <w:pPr>
        <w:shd w:val="clear" w:color="auto" w:fill="FFFFFF"/>
        <w:spacing w:after="200" w:line="360" w:lineRule="auto"/>
        <w:jc w:val="both"/>
        <w:rPr>
          <w:b/>
          <w:i/>
          <w:sz w:val="24"/>
          <w:szCs w:val="24"/>
        </w:rPr>
      </w:pPr>
      <w:r w:rsidRPr="0014390E">
        <w:rPr>
          <w:b/>
          <w:i/>
          <w:sz w:val="24"/>
          <w:szCs w:val="24"/>
        </w:rPr>
        <w:t>Figure 1: Internal and External Stakeholders (</w:t>
      </w:r>
      <w:proofErr w:type="spellStart"/>
      <w:r w:rsidRPr="0014390E">
        <w:rPr>
          <w:b/>
          <w:i/>
          <w:sz w:val="24"/>
          <w:szCs w:val="24"/>
        </w:rPr>
        <w:t>Sokolova</w:t>
      </w:r>
      <w:proofErr w:type="spellEnd"/>
      <w:r w:rsidRPr="0014390E">
        <w:rPr>
          <w:b/>
          <w:i/>
          <w:sz w:val="24"/>
          <w:szCs w:val="24"/>
        </w:rPr>
        <w:t>, 2015)</w:t>
      </w:r>
    </w:p>
    <w:p w14:paraId="42B47367" w14:textId="77777777" w:rsidR="002A29E0" w:rsidRPr="00BB4B53" w:rsidRDefault="009D6F8D" w:rsidP="00BB4B53">
      <w:pPr>
        <w:shd w:val="clear" w:color="auto" w:fill="FFFFFF"/>
        <w:spacing w:after="200" w:line="360" w:lineRule="auto"/>
        <w:jc w:val="both"/>
        <w:rPr>
          <w:sz w:val="24"/>
          <w:szCs w:val="24"/>
        </w:rPr>
      </w:pPr>
      <w:r w:rsidRPr="00BB4B53">
        <w:rPr>
          <w:sz w:val="24"/>
          <w:szCs w:val="24"/>
        </w:rPr>
        <w:t>Stakeholder analysis helps identify the most effective communication channels and strategies for different groups, ensuring that information is shared appropriately (</w:t>
      </w:r>
      <w:proofErr w:type="spellStart"/>
      <w:r w:rsidRPr="00BB4B53">
        <w:rPr>
          <w:sz w:val="24"/>
          <w:szCs w:val="24"/>
        </w:rPr>
        <w:t>Ukoha</w:t>
      </w:r>
      <w:proofErr w:type="spellEnd"/>
      <w:r w:rsidRPr="00BB4B53">
        <w:rPr>
          <w:sz w:val="24"/>
          <w:szCs w:val="24"/>
        </w:rPr>
        <w:t xml:space="preserve">, 2022). By understanding the needs and concerns of different stakeholders, </w:t>
      </w:r>
      <w:proofErr w:type="spellStart"/>
      <w:r w:rsidRPr="00BB4B53">
        <w:rPr>
          <w:sz w:val="24"/>
          <w:szCs w:val="24"/>
        </w:rPr>
        <w:t>organisations</w:t>
      </w:r>
      <w:proofErr w:type="spellEnd"/>
      <w:r w:rsidRPr="00BB4B53">
        <w:rPr>
          <w:sz w:val="24"/>
          <w:szCs w:val="24"/>
        </w:rPr>
        <w:t xml:space="preserve"> can make more informed and balanced decisions, mitigate risks, increase engagement and improve resource allocation (</w:t>
      </w:r>
      <w:proofErr w:type="spellStart"/>
      <w:r w:rsidRPr="00BB4B53">
        <w:rPr>
          <w:sz w:val="24"/>
          <w:szCs w:val="24"/>
        </w:rPr>
        <w:t>Kujala</w:t>
      </w:r>
      <w:proofErr w:type="spellEnd"/>
      <w:r w:rsidRPr="00BB4B53">
        <w:rPr>
          <w:sz w:val="24"/>
          <w:szCs w:val="24"/>
        </w:rPr>
        <w:t xml:space="preserve"> et al., 2022</w:t>
      </w:r>
      <w:r w:rsidR="00185794" w:rsidRPr="00BB4B53">
        <w:rPr>
          <w:sz w:val="24"/>
          <w:szCs w:val="24"/>
        </w:rPr>
        <w:t xml:space="preserve">; </w:t>
      </w:r>
      <w:r w:rsidR="00185794" w:rsidRPr="00BB4B53">
        <w:rPr>
          <w:sz w:val="24"/>
          <w:szCs w:val="24"/>
          <w:shd w:val="clear" w:color="auto" w:fill="FFFFFF"/>
        </w:rPr>
        <w:t>Hallo, 2022</w:t>
      </w:r>
      <w:r w:rsidRPr="00BB4B53">
        <w:rPr>
          <w:sz w:val="24"/>
          <w:szCs w:val="24"/>
        </w:rPr>
        <w:t xml:space="preserve">). However, </w:t>
      </w:r>
      <w:proofErr w:type="spellStart"/>
      <w:r w:rsidRPr="00BB4B53">
        <w:rPr>
          <w:sz w:val="24"/>
          <w:szCs w:val="24"/>
        </w:rPr>
        <w:t>Wojewnik-Filipkowska</w:t>
      </w:r>
      <w:proofErr w:type="spellEnd"/>
      <w:r w:rsidRPr="00BB4B53">
        <w:rPr>
          <w:sz w:val="24"/>
          <w:szCs w:val="24"/>
        </w:rPr>
        <w:t xml:space="preserve"> et al. (2021) contend that stakeholder analysis is subjective and excludes qualitative factors. Also, mapping out all potential stakeholders and their interests can delay project timelines (</w:t>
      </w:r>
      <w:proofErr w:type="spellStart"/>
      <w:r w:rsidRPr="00BB4B53">
        <w:rPr>
          <w:sz w:val="24"/>
          <w:szCs w:val="24"/>
        </w:rPr>
        <w:t>Riahi</w:t>
      </w:r>
      <w:proofErr w:type="spellEnd"/>
      <w:r w:rsidRPr="00BB4B53">
        <w:rPr>
          <w:sz w:val="24"/>
          <w:szCs w:val="24"/>
        </w:rPr>
        <w:t xml:space="preserve">, 2017). Nevertheless, stakeholder analysis remains a valuable tool for understanding the various interests and influences affecting an </w:t>
      </w:r>
      <w:proofErr w:type="spellStart"/>
      <w:r w:rsidRPr="00BB4B53">
        <w:rPr>
          <w:sz w:val="24"/>
          <w:szCs w:val="24"/>
        </w:rPr>
        <w:t>organisation</w:t>
      </w:r>
      <w:proofErr w:type="spellEnd"/>
      <w:r w:rsidRPr="00BB4B53">
        <w:rPr>
          <w:sz w:val="24"/>
          <w:szCs w:val="24"/>
        </w:rPr>
        <w:t xml:space="preserve">. </w:t>
      </w:r>
    </w:p>
    <w:p w14:paraId="1FBC0745" w14:textId="77777777" w:rsidR="002A29E0" w:rsidRPr="00BB4B53" w:rsidRDefault="00471451" w:rsidP="00BB4B53">
      <w:pPr>
        <w:shd w:val="clear" w:color="auto" w:fill="FFFFFF"/>
        <w:spacing w:after="200" w:line="360" w:lineRule="auto"/>
        <w:jc w:val="both"/>
        <w:rPr>
          <w:sz w:val="24"/>
          <w:szCs w:val="24"/>
        </w:rPr>
      </w:pPr>
      <w:r w:rsidRPr="00BB4B53">
        <w:rPr>
          <w:sz w:val="24"/>
          <w:szCs w:val="24"/>
        </w:rPr>
        <w:t>In addition to recommending a standpoint of st</w:t>
      </w:r>
      <w:r w:rsidR="00592194">
        <w:rPr>
          <w:sz w:val="24"/>
          <w:szCs w:val="24"/>
        </w:rPr>
        <w:t>akeholder management, Freedman</w:t>
      </w:r>
      <w:r w:rsidRPr="00BB4B53">
        <w:rPr>
          <w:sz w:val="24"/>
          <w:szCs w:val="24"/>
        </w:rPr>
        <w:t xml:space="preserve"> (1984) stakeholder theory suggests that business owners are shifting from </w:t>
      </w:r>
      <w:proofErr w:type="spellStart"/>
      <w:r w:rsidRPr="00BB4B53">
        <w:rPr>
          <w:sz w:val="24"/>
          <w:szCs w:val="24"/>
        </w:rPr>
        <w:t>maximising</w:t>
      </w:r>
      <w:proofErr w:type="spellEnd"/>
      <w:r w:rsidRPr="00BB4B53">
        <w:rPr>
          <w:sz w:val="24"/>
          <w:szCs w:val="24"/>
        </w:rPr>
        <w:t xml:space="preserve"> returns to focusing on shareholder activism and social justice advocacy. This perspective highlights the interconnected interactions among various stakeholders, while Friedman's shareholder theory </w:t>
      </w:r>
      <w:proofErr w:type="spellStart"/>
      <w:r w:rsidRPr="00BB4B53">
        <w:rPr>
          <w:sz w:val="24"/>
          <w:szCs w:val="24"/>
        </w:rPr>
        <w:t>prioritises</w:t>
      </w:r>
      <w:proofErr w:type="spellEnd"/>
      <w:r w:rsidRPr="00BB4B53">
        <w:rPr>
          <w:sz w:val="24"/>
          <w:szCs w:val="24"/>
        </w:rPr>
        <w:t xml:space="preserve"> </w:t>
      </w:r>
      <w:proofErr w:type="spellStart"/>
      <w:r w:rsidRPr="00BB4B53">
        <w:rPr>
          <w:sz w:val="24"/>
          <w:szCs w:val="24"/>
        </w:rPr>
        <w:t>maximising</w:t>
      </w:r>
      <w:proofErr w:type="spellEnd"/>
      <w:r w:rsidRPr="00BB4B53">
        <w:rPr>
          <w:sz w:val="24"/>
          <w:szCs w:val="24"/>
        </w:rPr>
        <w:t xml:space="preserve"> returns and allowing shareholders to make decisions about social projects (Friedman, 1970). As a result, both theories have </w:t>
      </w:r>
      <w:proofErr w:type="spellStart"/>
      <w:r w:rsidRPr="00BB4B53">
        <w:rPr>
          <w:sz w:val="24"/>
          <w:szCs w:val="24"/>
        </w:rPr>
        <w:t>emphasised</w:t>
      </w:r>
      <w:proofErr w:type="spellEnd"/>
      <w:r w:rsidRPr="00BB4B53">
        <w:rPr>
          <w:sz w:val="24"/>
          <w:szCs w:val="24"/>
        </w:rPr>
        <w:t xml:space="preserve"> the importance of social responsibility within organizations. Using the </w:t>
      </w:r>
      <w:proofErr w:type="spellStart"/>
      <w:r w:rsidRPr="00BB4B53">
        <w:rPr>
          <w:sz w:val="24"/>
          <w:szCs w:val="24"/>
        </w:rPr>
        <w:lastRenderedPageBreak/>
        <w:t>Mendelows</w:t>
      </w:r>
      <w:proofErr w:type="spellEnd"/>
      <w:r w:rsidRPr="00BB4B53">
        <w:rPr>
          <w:sz w:val="24"/>
          <w:szCs w:val="24"/>
        </w:rPr>
        <w:t xml:space="preserve"> Matrix (Figure 2), the stakeholder analysis for Body Shop was done, segmenting the brand's stakeholders according to their degree of power and interest.</w:t>
      </w:r>
      <w:r w:rsidR="009D6F8D" w:rsidRPr="00BB4B53">
        <w:rPr>
          <w:noProof/>
          <w:sz w:val="24"/>
          <w:szCs w:val="24"/>
        </w:rPr>
        <w:drawing>
          <wp:inline distT="114300" distB="114300" distL="114300" distR="114300" wp14:anchorId="28714E47" wp14:editId="1DD4C0E7">
            <wp:extent cx="6019800" cy="286321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6023477" cy="2864964"/>
                    </a:xfrm>
                    <a:prstGeom prst="rect">
                      <a:avLst/>
                    </a:prstGeom>
                    <a:ln/>
                  </pic:spPr>
                </pic:pic>
              </a:graphicData>
            </a:graphic>
          </wp:inline>
        </w:drawing>
      </w:r>
    </w:p>
    <w:p w14:paraId="0B6F952C" w14:textId="77777777" w:rsidR="002A29E0" w:rsidRPr="00592194" w:rsidRDefault="009D6F8D" w:rsidP="00BB4B53">
      <w:pPr>
        <w:shd w:val="clear" w:color="auto" w:fill="FFFFFF"/>
        <w:spacing w:after="200" w:line="360" w:lineRule="auto"/>
        <w:jc w:val="both"/>
        <w:rPr>
          <w:b/>
          <w:i/>
          <w:sz w:val="24"/>
          <w:szCs w:val="24"/>
        </w:rPr>
      </w:pPr>
      <w:r w:rsidRPr="00592194">
        <w:rPr>
          <w:b/>
          <w:i/>
          <w:sz w:val="24"/>
          <w:szCs w:val="24"/>
        </w:rPr>
        <w:t xml:space="preserve">Figure 2: </w:t>
      </w:r>
      <w:proofErr w:type="spellStart"/>
      <w:r w:rsidRPr="00592194">
        <w:rPr>
          <w:b/>
          <w:i/>
          <w:sz w:val="24"/>
          <w:szCs w:val="24"/>
        </w:rPr>
        <w:t>Mendelow's</w:t>
      </w:r>
      <w:proofErr w:type="spellEnd"/>
      <w:r w:rsidRPr="00592194">
        <w:rPr>
          <w:b/>
          <w:i/>
          <w:sz w:val="24"/>
          <w:szCs w:val="24"/>
        </w:rPr>
        <w:t xml:space="preserve"> Matrix (</w:t>
      </w:r>
      <w:proofErr w:type="spellStart"/>
      <w:r w:rsidRPr="00592194">
        <w:rPr>
          <w:b/>
          <w:i/>
          <w:sz w:val="24"/>
          <w:szCs w:val="24"/>
        </w:rPr>
        <w:t>Mendelow</w:t>
      </w:r>
      <w:proofErr w:type="spellEnd"/>
      <w:r w:rsidRPr="00592194">
        <w:rPr>
          <w:b/>
          <w:i/>
          <w:sz w:val="24"/>
          <w:szCs w:val="24"/>
        </w:rPr>
        <w:t>, 1991)</w:t>
      </w:r>
      <w:r w:rsidRPr="00592194">
        <w:rPr>
          <w:b/>
          <w:sz w:val="24"/>
          <w:szCs w:val="24"/>
        </w:rPr>
        <w:t>.</w:t>
      </w:r>
    </w:p>
    <w:p w14:paraId="52BA67D0" w14:textId="77777777" w:rsidR="002A29E0" w:rsidRPr="00592194" w:rsidRDefault="00A82A3D" w:rsidP="00BB4B53">
      <w:pPr>
        <w:shd w:val="clear" w:color="auto" w:fill="FFFFFF"/>
        <w:spacing w:after="200" w:line="360" w:lineRule="auto"/>
        <w:jc w:val="both"/>
        <w:rPr>
          <w:b/>
          <w:sz w:val="24"/>
          <w:szCs w:val="24"/>
        </w:rPr>
      </w:pPr>
      <w:r w:rsidRPr="00592194">
        <w:rPr>
          <w:b/>
          <w:i/>
          <w:sz w:val="24"/>
          <w:szCs w:val="24"/>
        </w:rPr>
        <w:t>Table 2</w:t>
      </w:r>
      <w:r w:rsidR="009D6F8D" w:rsidRPr="00592194">
        <w:rPr>
          <w:b/>
          <w:i/>
          <w:sz w:val="24"/>
          <w:szCs w:val="24"/>
        </w:rPr>
        <w:t>: Stakeholder Analysis for the Body Shop</w:t>
      </w:r>
      <w:r w:rsidR="009D6F8D" w:rsidRPr="00592194">
        <w:rPr>
          <w:b/>
          <w:sz w:val="24"/>
          <w:szCs w:val="24"/>
        </w:rPr>
        <w:t xml:space="preserve"> </w:t>
      </w:r>
    </w:p>
    <w:tbl>
      <w:tblPr>
        <w:tblStyle w:val="a0"/>
        <w:tblW w:w="1125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1890"/>
        <w:gridCol w:w="1890"/>
        <w:gridCol w:w="1980"/>
        <w:gridCol w:w="3780"/>
      </w:tblGrid>
      <w:tr w:rsidR="00471451" w:rsidRPr="00BB4B53" w14:paraId="4A6EF631" w14:textId="77777777" w:rsidTr="00E84435">
        <w:tc>
          <w:tcPr>
            <w:tcW w:w="1710" w:type="dxa"/>
            <w:shd w:val="clear" w:color="auto" w:fill="auto"/>
            <w:tcMar>
              <w:top w:w="100" w:type="dxa"/>
              <w:left w:w="100" w:type="dxa"/>
              <w:bottom w:w="100" w:type="dxa"/>
              <w:right w:w="100" w:type="dxa"/>
            </w:tcMar>
          </w:tcPr>
          <w:p w14:paraId="542D848E" w14:textId="77777777" w:rsidR="002A29E0" w:rsidRPr="00BB4B53" w:rsidRDefault="009D6F8D" w:rsidP="00BB4B53">
            <w:pPr>
              <w:widowControl w:val="0"/>
              <w:pBdr>
                <w:top w:val="nil"/>
                <w:left w:val="nil"/>
                <w:bottom w:val="nil"/>
                <w:right w:val="nil"/>
                <w:between w:val="nil"/>
              </w:pBdr>
              <w:spacing w:line="360" w:lineRule="auto"/>
              <w:rPr>
                <w:b/>
                <w:sz w:val="24"/>
                <w:szCs w:val="24"/>
              </w:rPr>
            </w:pPr>
            <w:r w:rsidRPr="00BB4B53">
              <w:rPr>
                <w:b/>
                <w:sz w:val="24"/>
                <w:szCs w:val="24"/>
              </w:rPr>
              <w:t>Matrix</w:t>
            </w:r>
          </w:p>
        </w:tc>
        <w:tc>
          <w:tcPr>
            <w:tcW w:w="1890" w:type="dxa"/>
            <w:shd w:val="clear" w:color="auto" w:fill="auto"/>
            <w:tcMar>
              <w:top w:w="100" w:type="dxa"/>
              <w:left w:w="100" w:type="dxa"/>
              <w:bottom w:w="100" w:type="dxa"/>
              <w:right w:w="100" w:type="dxa"/>
            </w:tcMar>
          </w:tcPr>
          <w:p w14:paraId="71432E4C" w14:textId="77777777" w:rsidR="002A29E0" w:rsidRPr="00BB4B53" w:rsidRDefault="009D6F8D" w:rsidP="00BB4B53">
            <w:pPr>
              <w:widowControl w:val="0"/>
              <w:pBdr>
                <w:top w:val="nil"/>
                <w:left w:val="nil"/>
                <w:bottom w:val="nil"/>
                <w:right w:val="nil"/>
                <w:between w:val="nil"/>
              </w:pBdr>
              <w:spacing w:line="360" w:lineRule="auto"/>
              <w:rPr>
                <w:b/>
                <w:sz w:val="24"/>
                <w:szCs w:val="24"/>
              </w:rPr>
            </w:pPr>
            <w:r w:rsidRPr="00BB4B53">
              <w:rPr>
                <w:b/>
                <w:sz w:val="24"/>
                <w:szCs w:val="24"/>
              </w:rPr>
              <w:t>Stakeholders</w:t>
            </w:r>
          </w:p>
        </w:tc>
        <w:tc>
          <w:tcPr>
            <w:tcW w:w="1890" w:type="dxa"/>
            <w:shd w:val="clear" w:color="auto" w:fill="auto"/>
            <w:tcMar>
              <w:top w:w="100" w:type="dxa"/>
              <w:left w:w="100" w:type="dxa"/>
              <w:bottom w:w="100" w:type="dxa"/>
              <w:right w:w="100" w:type="dxa"/>
            </w:tcMar>
          </w:tcPr>
          <w:p w14:paraId="39541D56" w14:textId="77777777" w:rsidR="002A29E0" w:rsidRPr="00BB4B53" w:rsidRDefault="009D6F8D" w:rsidP="00BB4B53">
            <w:pPr>
              <w:widowControl w:val="0"/>
              <w:pBdr>
                <w:top w:val="nil"/>
                <w:left w:val="nil"/>
                <w:bottom w:val="nil"/>
                <w:right w:val="nil"/>
                <w:between w:val="nil"/>
              </w:pBdr>
              <w:spacing w:line="360" w:lineRule="auto"/>
              <w:rPr>
                <w:b/>
                <w:sz w:val="24"/>
                <w:szCs w:val="24"/>
              </w:rPr>
            </w:pPr>
            <w:r w:rsidRPr="00BB4B53">
              <w:rPr>
                <w:b/>
                <w:sz w:val="24"/>
                <w:szCs w:val="24"/>
              </w:rPr>
              <w:t>Interest(s)</w:t>
            </w:r>
          </w:p>
        </w:tc>
        <w:tc>
          <w:tcPr>
            <w:tcW w:w="1980" w:type="dxa"/>
            <w:shd w:val="clear" w:color="auto" w:fill="auto"/>
            <w:tcMar>
              <w:top w:w="100" w:type="dxa"/>
              <w:left w:w="100" w:type="dxa"/>
              <w:bottom w:w="100" w:type="dxa"/>
              <w:right w:w="100" w:type="dxa"/>
            </w:tcMar>
          </w:tcPr>
          <w:p w14:paraId="6AF62C27" w14:textId="77777777" w:rsidR="002A29E0" w:rsidRPr="00BB4B53" w:rsidRDefault="009D6F8D" w:rsidP="00BB4B53">
            <w:pPr>
              <w:widowControl w:val="0"/>
              <w:pBdr>
                <w:top w:val="nil"/>
                <w:left w:val="nil"/>
                <w:bottom w:val="nil"/>
                <w:right w:val="nil"/>
                <w:between w:val="nil"/>
              </w:pBdr>
              <w:spacing w:line="360" w:lineRule="auto"/>
              <w:rPr>
                <w:b/>
                <w:sz w:val="24"/>
                <w:szCs w:val="24"/>
              </w:rPr>
            </w:pPr>
            <w:r w:rsidRPr="00BB4B53">
              <w:rPr>
                <w:b/>
                <w:sz w:val="24"/>
                <w:szCs w:val="24"/>
              </w:rPr>
              <w:t>Power</w:t>
            </w:r>
          </w:p>
        </w:tc>
        <w:tc>
          <w:tcPr>
            <w:tcW w:w="3780" w:type="dxa"/>
            <w:shd w:val="clear" w:color="auto" w:fill="auto"/>
            <w:tcMar>
              <w:top w:w="100" w:type="dxa"/>
              <w:left w:w="100" w:type="dxa"/>
              <w:bottom w:w="100" w:type="dxa"/>
              <w:right w:w="100" w:type="dxa"/>
            </w:tcMar>
          </w:tcPr>
          <w:p w14:paraId="0108D20D" w14:textId="77777777" w:rsidR="002A29E0" w:rsidRPr="00BB4B53" w:rsidRDefault="009C1C06" w:rsidP="00BB4B53">
            <w:pPr>
              <w:widowControl w:val="0"/>
              <w:pBdr>
                <w:top w:val="nil"/>
                <w:left w:val="nil"/>
                <w:bottom w:val="nil"/>
                <w:right w:val="nil"/>
                <w:between w:val="nil"/>
              </w:pBdr>
              <w:spacing w:line="360" w:lineRule="auto"/>
              <w:rPr>
                <w:b/>
                <w:sz w:val="24"/>
                <w:szCs w:val="24"/>
              </w:rPr>
            </w:pPr>
            <w:r w:rsidRPr="00BB4B53">
              <w:rPr>
                <w:b/>
                <w:sz w:val="24"/>
                <w:szCs w:val="24"/>
              </w:rPr>
              <w:t>Engagement strategies</w:t>
            </w:r>
          </w:p>
        </w:tc>
      </w:tr>
      <w:tr w:rsidR="00471451" w:rsidRPr="00BB4B53" w14:paraId="6EEDB109" w14:textId="77777777" w:rsidTr="00E84435">
        <w:trPr>
          <w:trHeight w:val="440"/>
        </w:trPr>
        <w:tc>
          <w:tcPr>
            <w:tcW w:w="1710" w:type="dxa"/>
            <w:vMerge w:val="restart"/>
            <w:shd w:val="clear" w:color="auto" w:fill="auto"/>
            <w:tcMar>
              <w:top w:w="100" w:type="dxa"/>
              <w:left w:w="100" w:type="dxa"/>
              <w:bottom w:w="100" w:type="dxa"/>
              <w:right w:w="100" w:type="dxa"/>
            </w:tcMar>
          </w:tcPr>
          <w:p w14:paraId="1DE79BDB"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Manage closely (High power, High interest)</w:t>
            </w:r>
          </w:p>
        </w:tc>
        <w:tc>
          <w:tcPr>
            <w:tcW w:w="1890" w:type="dxa"/>
            <w:shd w:val="clear" w:color="auto" w:fill="auto"/>
            <w:tcMar>
              <w:top w:w="100" w:type="dxa"/>
              <w:left w:w="100" w:type="dxa"/>
              <w:bottom w:w="100" w:type="dxa"/>
              <w:right w:w="100" w:type="dxa"/>
            </w:tcMar>
          </w:tcPr>
          <w:p w14:paraId="5952EEA2"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Investors/Shareholders</w:t>
            </w:r>
          </w:p>
        </w:tc>
        <w:tc>
          <w:tcPr>
            <w:tcW w:w="1890" w:type="dxa"/>
            <w:shd w:val="clear" w:color="auto" w:fill="auto"/>
            <w:tcMar>
              <w:top w:w="100" w:type="dxa"/>
              <w:left w:w="100" w:type="dxa"/>
              <w:bottom w:w="100" w:type="dxa"/>
              <w:right w:w="100" w:type="dxa"/>
            </w:tcMar>
          </w:tcPr>
          <w:p w14:paraId="5D99A107"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Expect returns on investment</w:t>
            </w:r>
          </w:p>
        </w:tc>
        <w:tc>
          <w:tcPr>
            <w:tcW w:w="1980" w:type="dxa"/>
            <w:shd w:val="clear" w:color="auto" w:fill="auto"/>
            <w:tcMar>
              <w:top w:w="100" w:type="dxa"/>
              <w:left w:w="100" w:type="dxa"/>
              <w:bottom w:w="100" w:type="dxa"/>
              <w:right w:w="100" w:type="dxa"/>
            </w:tcMar>
          </w:tcPr>
          <w:p w14:paraId="69C38420"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Can influence major strategic decisions</w:t>
            </w:r>
          </w:p>
        </w:tc>
        <w:tc>
          <w:tcPr>
            <w:tcW w:w="3780" w:type="dxa"/>
            <w:shd w:val="clear" w:color="auto" w:fill="auto"/>
            <w:tcMar>
              <w:top w:w="100" w:type="dxa"/>
              <w:left w:w="100" w:type="dxa"/>
              <w:bottom w:w="100" w:type="dxa"/>
              <w:right w:w="100" w:type="dxa"/>
            </w:tcMar>
          </w:tcPr>
          <w:p w14:paraId="0CB09FC3" w14:textId="77777777" w:rsidR="002A29E0" w:rsidRPr="00BB4B53" w:rsidRDefault="009D6F8D" w:rsidP="00BB4B53">
            <w:pPr>
              <w:spacing w:line="360" w:lineRule="auto"/>
              <w:jc w:val="both"/>
              <w:rPr>
                <w:rFonts w:eastAsia="Times New Roman"/>
                <w:sz w:val="24"/>
                <w:szCs w:val="24"/>
              </w:rPr>
            </w:pPr>
            <w:r w:rsidRPr="00BB4B53">
              <w:rPr>
                <w:sz w:val="24"/>
                <w:szCs w:val="24"/>
              </w:rPr>
              <w:t>Regular updates, transparent communication, involvement in major decisions</w:t>
            </w:r>
            <w:r w:rsidR="00D1668E" w:rsidRPr="00BB4B53">
              <w:rPr>
                <w:sz w:val="24"/>
                <w:szCs w:val="24"/>
              </w:rPr>
              <w:t xml:space="preserve"> </w:t>
            </w:r>
            <w:r w:rsidR="00D1668E" w:rsidRPr="00BB4B53">
              <w:rPr>
                <w:rFonts w:eastAsia="Times New Roman"/>
                <w:sz w:val="24"/>
                <w:szCs w:val="24"/>
              </w:rPr>
              <w:t>(The Body Shop, 2024</w:t>
            </w:r>
            <w:r w:rsidR="00102117" w:rsidRPr="00BB4B53">
              <w:rPr>
                <w:rFonts w:eastAsia="Times New Roman"/>
                <w:sz w:val="24"/>
                <w:szCs w:val="24"/>
              </w:rPr>
              <w:t>c</w:t>
            </w:r>
            <w:r w:rsidR="00D1668E" w:rsidRPr="00BB4B53">
              <w:rPr>
                <w:rFonts w:eastAsia="Times New Roman"/>
                <w:sz w:val="24"/>
                <w:szCs w:val="24"/>
              </w:rPr>
              <w:t>).</w:t>
            </w:r>
          </w:p>
        </w:tc>
      </w:tr>
      <w:tr w:rsidR="00471451" w:rsidRPr="00BB4B53" w14:paraId="560E1214" w14:textId="77777777" w:rsidTr="00E84435">
        <w:trPr>
          <w:trHeight w:val="440"/>
        </w:trPr>
        <w:tc>
          <w:tcPr>
            <w:tcW w:w="1710" w:type="dxa"/>
            <w:vMerge/>
            <w:shd w:val="clear" w:color="auto" w:fill="auto"/>
            <w:tcMar>
              <w:top w:w="100" w:type="dxa"/>
              <w:left w:w="100" w:type="dxa"/>
              <w:bottom w:w="100" w:type="dxa"/>
              <w:right w:w="100" w:type="dxa"/>
            </w:tcMar>
          </w:tcPr>
          <w:p w14:paraId="2FADA520" w14:textId="77777777" w:rsidR="002A29E0" w:rsidRPr="00BB4B53" w:rsidRDefault="002A29E0" w:rsidP="00BB4B53">
            <w:pPr>
              <w:widowControl w:val="0"/>
              <w:pBdr>
                <w:top w:val="nil"/>
                <w:left w:val="nil"/>
                <w:bottom w:val="nil"/>
                <w:right w:val="nil"/>
                <w:between w:val="nil"/>
              </w:pBdr>
              <w:spacing w:line="360" w:lineRule="auto"/>
              <w:jc w:val="both"/>
              <w:rPr>
                <w:sz w:val="24"/>
                <w:szCs w:val="24"/>
              </w:rPr>
            </w:pPr>
          </w:p>
        </w:tc>
        <w:tc>
          <w:tcPr>
            <w:tcW w:w="1890" w:type="dxa"/>
            <w:shd w:val="clear" w:color="auto" w:fill="auto"/>
            <w:tcMar>
              <w:top w:w="100" w:type="dxa"/>
              <w:left w:w="100" w:type="dxa"/>
              <w:bottom w:w="100" w:type="dxa"/>
              <w:right w:w="100" w:type="dxa"/>
            </w:tcMar>
          </w:tcPr>
          <w:p w14:paraId="33A48408"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Executive management</w:t>
            </w:r>
          </w:p>
        </w:tc>
        <w:tc>
          <w:tcPr>
            <w:tcW w:w="1890" w:type="dxa"/>
            <w:shd w:val="clear" w:color="auto" w:fill="auto"/>
            <w:tcMar>
              <w:top w:w="100" w:type="dxa"/>
              <w:left w:w="100" w:type="dxa"/>
              <w:bottom w:w="100" w:type="dxa"/>
              <w:right w:w="100" w:type="dxa"/>
            </w:tcMar>
          </w:tcPr>
          <w:p w14:paraId="496A04B7"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Responsible for company performance</w:t>
            </w:r>
          </w:p>
        </w:tc>
        <w:tc>
          <w:tcPr>
            <w:tcW w:w="1980" w:type="dxa"/>
            <w:shd w:val="clear" w:color="auto" w:fill="auto"/>
            <w:tcMar>
              <w:top w:w="100" w:type="dxa"/>
              <w:left w:w="100" w:type="dxa"/>
              <w:bottom w:w="100" w:type="dxa"/>
              <w:right w:w="100" w:type="dxa"/>
            </w:tcMar>
          </w:tcPr>
          <w:p w14:paraId="0343CA35"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Direct decision-making authority</w:t>
            </w:r>
          </w:p>
        </w:tc>
        <w:tc>
          <w:tcPr>
            <w:tcW w:w="3780" w:type="dxa"/>
            <w:shd w:val="clear" w:color="auto" w:fill="auto"/>
            <w:tcMar>
              <w:top w:w="100" w:type="dxa"/>
              <w:left w:w="100" w:type="dxa"/>
              <w:bottom w:w="100" w:type="dxa"/>
              <w:right w:w="100" w:type="dxa"/>
            </w:tcMar>
          </w:tcPr>
          <w:p w14:paraId="5AB1120B"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Frequent meetings, strategic planning sessions, active involvement in all major decisions</w:t>
            </w:r>
            <w:r w:rsidR="00E666D0" w:rsidRPr="00BB4B53">
              <w:rPr>
                <w:sz w:val="24"/>
                <w:szCs w:val="24"/>
              </w:rPr>
              <w:t xml:space="preserve"> </w:t>
            </w:r>
            <w:r w:rsidR="00E666D0" w:rsidRPr="00BB4B53">
              <w:rPr>
                <w:rFonts w:eastAsia="Times New Roman"/>
                <w:sz w:val="24"/>
                <w:szCs w:val="24"/>
              </w:rPr>
              <w:t>(The Body Shop, 2024c).</w:t>
            </w:r>
          </w:p>
        </w:tc>
      </w:tr>
      <w:tr w:rsidR="00471451" w:rsidRPr="00BB4B53" w14:paraId="54EAAB69" w14:textId="77777777" w:rsidTr="00E84435">
        <w:trPr>
          <w:trHeight w:val="440"/>
        </w:trPr>
        <w:tc>
          <w:tcPr>
            <w:tcW w:w="1710" w:type="dxa"/>
            <w:vMerge w:val="restart"/>
            <w:shd w:val="clear" w:color="auto" w:fill="auto"/>
            <w:tcMar>
              <w:top w:w="100" w:type="dxa"/>
              <w:left w:w="100" w:type="dxa"/>
              <w:bottom w:w="100" w:type="dxa"/>
              <w:right w:w="100" w:type="dxa"/>
            </w:tcMar>
          </w:tcPr>
          <w:p w14:paraId="74D87130"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 xml:space="preserve">Keep satisfied (High power, </w:t>
            </w:r>
            <w:r w:rsidRPr="00BB4B53">
              <w:rPr>
                <w:sz w:val="24"/>
                <w:szCs w:val="24"/>
              </w:rPr>
              <w:lastRenderedPageBreak/>
              <w:t>Low interest)</w:t>
            </w:r>
          </w:p>
        </w:tc>
        <w:tc>
          <w:tcPr>
            <w:tcW w:w="1890" w:type="dxa"/>
            <w:shd w:val="clear" w:color="auto" w:fill="auto"/>
            <w:tcMar>
              <w:top w:w="100" w:type="dxa"/>
              <w:left w:w="100" w:type="dxa"/>
              <w:bottom w:w="100" w:type="dxa"/>
              <w:right w:w="100" w:type="dxa"/>
            </w:tcMar>
          </w:tcPr>
          <w:p w14:paraId="2E7B3C2B"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lastRenderedPageBreak/>
              <w:t>Government agencies</w:t>
            </w:r>
          </w:p>
        </w:tc>
        <w:tc>
          <w:tcPr>
            <w:tcW w:w="1890" w:type="dxa"/>
            <w:shd w:val="clear" w:color="auto" w:fill="auto"/>
            <w:tcMar>
              <w:top w:w="100" w:type="dxa"/>
              <w:left w:w="100" w:type="dxa"/>
              <w:bottom w:w="100" w:type="dxa"/>
              <w:right w:w="100" w:type="dxa"/>
            </w:tcMar>
          </w:tcPr>
          <w:p w14:paraId="48C00F84"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Limited day-to-day interest</w:t>
            </w:r>
          </w:p>
        </w:tc>
        <w:tc>
          <w:tcPr>
            <w:tcW w:w="1980" w:type="dxa"/>
            <w:shd w:val="clear" w:color="auto" w:fill="auto"/>
            <w:tcMar>
              <w:top w:w="100" w:type="dxa"/>
              <w:left w:w="100" w:type="dxa"/>
              <w:bottom w:w="100" w:type="dxa"/>
              <w:right w:w="100" w:type="dxa"/>
            </w:tcMar>
          </w:tcPr>
          <w:p w14:paraId="0B202940"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Regulatory influence</w:t>
            </w:r>
          </w:p>
        </w:tc>
        <w:tc>
          <w:tcPr>
            <w:tcW w:w="3780" w:type="dxa"/>
            <w:shd w:val="clear" w:color="auto" w:fill="auto"/>
            <w:tcMar>
              <w:top w:w="100" w:type="dxa"/>
              <w:left w:w="100" w:type="dxa"/>
              <w:bottom w:w="100" w:type="dxa"/>
              <w:right w:w="100" w:type="dxa"/>
            </w:tcMar>
          </w:tcPr>
          <w:p w14:paraId="6BDB3E1C" w14:textId="77777777" w:rsidR="002A29E0" w:rsidRPr="00BB4B53" w:rsidRDefault="009D6F8D" w:rsidP="00BB4B53">
            <w:pPr>
              <w:spacing w:line="360" w:lineRule="auto"/>
              <w:jc w:val="both"/>
              <w:rPr>
                <w:rFonts w:eastAsia="Times New Roman"/>
                <w:sz w:val="24"/>
                <w:szCs w:val="24"/>
              </w:rPr>
            </w:pPr>
            <w:r w:rsidRPr="00BB4B53">
              <w:rPr>
                <w:sz w:val="24"/>
                <w:szCs w:val="24"/>
              </w:rPr>
              <w:t xml:space="preserve">Ensure compliance, regular reporting, proactive engagement </w:t>
            </w:r>
            <w:r w:rsidRPr="00BB4B53">
              <w:rPr>
                <w:sz w:val="24"/>
                <w:szCs w:val="24"/>
              </w:rPr>
              <w:lastRenderedPageBreak/>
              <w:t>on regulatory changes</w:t>
            </w:r>
            <w:r w:rsidR="00102117" w:rsidRPr="00BB4B53">
              <w:rPr>
                <w:sz w:val="24"/>
                <w:szCs w:val="24"/>
              </w:rPr>
              <w:t xml:space="preserve"> </w:t>
            </w:r>
            <w:r w:rsidR="00102117" w:rsidRPr="00BB4B53">
              <w:rPr>
                <w:rFonts w:eastAsia="Times New Roman"/>
                <w:sz w:val="24"/>
                <w:szCs w:val="24"/>
              </w:rPr>
              <w:t>(The Body Shop, 2024b).</w:t>
            </w:r>
          </w:p>
        </w:tc>
      </w:tr>
      <w:tr w:rsidR="00471451" w:rsidRPr="00BB4B53" w14:paraId="49672EE6" w14:textId="77777777" w:rsidTr="00E84435">
        <w:trPr>
          <w:trHeight w:val="440"/>
        </w:trPr>
        <w:tc>
          <w:tcPr>
            <w:tcW w:w="1710" w:type="dxa"/>
            <w:vMerge/>
            <w:shd w:val="clear" w:color="auto" w:fill="auto"/>
            <w:tcMar>
              <w:top w:w="100" w:type="dxa"/>
              <w:left w:w="100" w:type="dxa"/>
              <w:bottom w:w="100" w:type="dxa"/>
              <w:right w:w="100" w:type="dxa"/>
            </w:tcMar>
          </w:tcPr>
          <w:p w14:paraId="49BEC2EC" w14:textId="77777777" w:rsidR="002A29E0" w:rsidRPr="00BB4B53" w:rsidRDefault="002A29E0" w:rsidP="00BB4B53">
            <w:pPr>
              <w:widowControl w:val="0"/>
              <w:pBdr>
                <w:top w:val="nil"/>
                <w:left w:val="nil"/>
                <w:bottom w:val="nil"/>
                <w:right w:val="nil"/>
                <w:between w:val="nil"/>
              </w:pBdr>
              <w:spacing w:line="360" w:lineRule="auto"/>
              <w:jc w:val="both"/>
              <w:rPr>
                <w:sz w:val="24"/>
                <w:szCs w:val="24"/>
              </w:rPr>
            </w:pPr>
          </w:p>
        </w:tc>
        <w:tc>
          <w:tcPr>
            <w:tcW w:w="1890" w:type="dxa"/>
            <w:shd w:val="clear" w:color="auto" w:fill="auto"/>
            <w:tcMar>
              <w:top w:w="100" w:type="dxa"/>
              <w:left w:w="100" w:type="dxa"/>
              <w:bottom w:w="100" w:type="dxa"/>
              <w:right w:w="100" w:type="dxa"/>
            </w:tcMar>
          </w:tcPr>
          <w:p w14:paraId="3648A12A"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Customers</w:t>
            </w:r>
          </w:p>
        </w:tc>
        <w:tc>
          <w:tcPr>
            <w:tcW w:w="1890" w:type="dxa"/>
            <w:shd w:val="clear" w:color="auto" w:fill="auto"/>
            <w:tcMar>
              <w:top w:w="100" w:type="dxa"/>
              <w:left w:w="100" w:type="dxa"/>
              <w:bottom w:w="100" w:type="dxa"/>
              <w:right w:w="100" w:type="dxa"/>
            </w:tcMar>
          </w:tcPr>
          <w:p w14:paraId="1B5BA266"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Purchase of goods</w:t>
            </w:r>
          </w:p>
        </w:tc>
        <w:tc>
          <w:tcPr>
            <w:tcW w:w="1980" w:type="dxa"/>
            <w:shd w:val="clear" w:color="auto" w:fill="auto"/>
            <w:tcMar>
              <w:top w:w="100" w:type="dxa"/>
              <w:left w:w="100" w:type="dxa"/>
              <w:bottom w:w="100" w:type="dxa"/>
              <w:right w:w="100" w:type="dxa"/>
            </w:tcMar>
          </w:tcPr>
          <w:p w14:paraId="2571EA3D"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Their buying decisions directly impact the company's profits</w:t>
            </w:r>
          </w:p>
        </w:tc>
        <w:tc>
          <w:tcPr>
            <w:tcW w:w="3780" w:type="dxa"/>
            <w:shd w:val="clear" w:color="auto" w:fill="auto"/>
            <w:tcMar>
              <w:top w:w="100" w:type="dxa"/>
              <w:left w:w="100" w:type="dxa"/>
              <w:bottom w:w="100" w:type="dxa"/>
              <w:right w:w="100" w:type="dxa"/>
            </w:tcMar>
          </w:tcPr>
          <w:p w14:paraId="1E33EF11" w14:textId="77777777" w:rsidR="002A29E0" w:rsidRPr="00BB4B53" w:rsidRDefault="009D6F8D" w:rsidP="00BB4B53">
            <w:pPr>
              <w:spacing w:line="360" w:lineRule="auto"/>
              <w:jc w:val="both"/>
              <w:rPr>
                <w:rFonts w:eastAsia="Times New Roman"/>
                <w:sz w:val="24"/>
                <w:szCs w:val="24"/>
              </w:rPr>
            </w:pPr>
            <w:r w:rsidRPr="00BB4B53">
              <w:rPr>
                <w:sz w:val="24"/>
                <w:szCs w:val="24"/>
              </w:rPr>
              <w:t xml:space="preserve">Quality products, loyalty </w:t>
            </w:r>
            <w:proofErr w:type="spellStart"/>
            <w:r w:rsidRPr="00BB4B53">
              <w:rPr>
                <w:sz w:val="24"/>
                <w:szCs w:val="24"/>
              </w:rPr>
              <w:t>programmes</w:t>
            </w:r>
            <w:proofErr w:type="spellEnd"/>
            <w:r w:rsidRPr="00BB4B53">
              <w:rPr>
                <w:sz w:val="24"/>
                <w:szCs w:val="24"/>
              </w:rPr>
              <w:t>, customer feedback systems, and social media engagement</w:t>
            </w:r>
            <w:r w:rsidR="00102117" w:rsidRPr="00BB4B53">
              <w:rPr>
                <w:sz w:val="24"/>
                <w:szCs w:val="24"/>
              </w:rPr>
              <w:t xml:space="preserve"> </w:t>
            </w:r>
            <w:r w:rsidR="00102117" w:rsidRPr="00BB4B53">
              <w:rPr>
                <w:rFonts w:eastAsia="Times New Roman"/>
                <w:sz w:val="24"/>
                <w:szCs w:val="24"/>
              </w:rPr>
              <w:t>(The Body Shop, 2024b).</w:t>
            </w:r>
          </w:p>
        </w:tc>
      </w:tr>
      <w:tr w:rsidR="00471451" w:rsidRPr="00BB4B53" w14:paraId="1C5D84C9" w14:textId="77777777" w:rsidTr="00E84435">
        <w:trPr>
          <w:trHeight w:val="440"/>
        </w:trPr>
        <w:tc>
          <w:tcPr>
            <w:tcW w:w="1710" w:type="dxa"/>
            <w:vMerge/>
            <w:shd w:val="clear" w:color="auto" w:fill="auto"/>
            <w:tcMar>
              <w:top w:w="100" w:type="dxa"/>
              <w:left w:w="100" w:type="dxa"/>
              <w:bottom w:w="100" w:type="dxa"/>
              <w:right w:w="100" w:type="dxa"/>
            </w:tcMar>
          </w:tcPr>
          <w:p w14:paraId="167F1196" w14:textId="77777777" w:rsidR="002A29E0" w:rsidRPr="00BB4B53" w:rsidRDefault="002A29E0" w:rsidP="00BB4B53">
            <w:pPr>
              <w:widowControl w:val="0"/>
              <w:pBdr>
                <w:top w:val="nil"/>
                <w:left w:val="nil"/>
                <w:bottom w:val="nil"/>
                <w:right w:val="nil"/>
                <w:between w:val="nil"/>
              </w:pBdr>
              <w:spacing w:line="360" w:lineRule="auto"/>
              <w:jc w:val="both"/>
              <w:rPr>
                <w:sz w:val="24"/>
                <w:szCs w:val="24"/>
              </w:rPr>
            </w:pPr>
          </w:p>
        </w:tc>
        <w:tc>
          <w:tcPr>
            <w:tcW w:w="1890" w:type="dxa"/>
            <w:shd w:val="clear" w:color="auto" w:fill="auto"/>
            <w:tcMar>
              <w:top w:w="100" w:type="dxa"/>
              <w:left w:w="100" w:type="dxa"/>
              <w:bottom w:w="100" w:type="dxa"/>
              <w:right w:w="100" w:type="dxa"/>
            </w:tcMar>
          </w:tcPr>
          <w:p w14:paraId="23D26DC7"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Suppliers</w:t>
            </w:r>
          </w:p>
        </w:tc>
        <w:tc>
          <w:tcPr>
            <w:tcW w:w="1890" w:type="dxa"/>
            <w:shd w:val="clear" w:color="auto" w:fill="auto"/>
            <w:tcMar>
              <w:top w:w="100" w:type="dxa"/>
              <w:left w:w="100" w:type="dxa"/>
              <w:bottom w:w="100" w:type="dxa"/>
              <w:right w:w="100" w:type="dxa"/>
            </w:tcMar>
          </w:tcPr>
          <w:p w14:paraId="5ACA2D4E"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Interested in maintaining business</w:t>
            </w:r>
          </w:p>
        </w:tc>
        <w:tc>
          <w:tcPr>
            <w:tcW w:w="1980" w:type="dxa"/>
            <w:shd w:val="clear" w:color="auto" w:fill="auto"/>
            <w:tcMar>
              <w:top w:w="100" w:type="dxa"/>
              <w:left w:w="100" w:type="dxa"/>
              <w:bottom w:w="100" w:type="dxa"/>
              <w:right w:w="100" w:type="dxa"/>
            </w:tcMar>
          </w:tcPr>
          <w:p w14:paraId="1938E427"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Can affect supply chain stability</w:t>
            </w:r>
          </w:p>
        </w:tc>
        <w:tc>
          <w:tcPr>
            <w:tcW w:w="3780" w:type="dxa"/>
            <w:shd w:val="clear" w:color="auto" w:fill="auto"/>
            <w:tcMar>
              <w:top w:w="100" w:type="dxa"/>
              <w:left w:w="100" w:type="dxa"/>
              <w:bottom w:w="100" w:type="dxa"/>
              <w:right w:w="100" w:type="dxa"/>
            </w:tcMar>
          </w:tcPr>
          <w:p w14:paraId="36956557" w14:textId="77777777" w:rsidR="002A29E0" w:rsidRPr="00BB4B53" w:rsidRDefault="009D6F8D" w:rsidP="00BB4B53">
            <w:pPr>
              <w:spacing w:line="360" w:lineRule="auto"/>
              <w:jc w:val="both"/>
              <w:rPr>
                <w:rFonts w:eastAsia="Times New Roman"/>
                <w:sz w:val="24"/>
                <w:szCs w:val="24"/>
              </w:rPr>
            </w:pPr>
            <w:r w:rsidRPr="00BB4B53">
              <w:rPr>
                <w:sz w:val="24"/>
                <w:szCs w:val="24"/>
              </w:rPr>
              <w:t>Long-term contracts, regular communication, mutual benefit strategies</w:t>
            </w:r>
            <w:r w:rsidR="00102117" w:rsidRPr="00BB4B53">
              <w:rPr>
                <w:sz w:val="24"/>
                <w:szCs w:val="24"/>
              </w:rPr>
              <w:t xml:space="preserve"> </w:t>
            </w:r>
            <w:r w:rsidR="00102117" w:rsidRPr="00BB4B53">
              <w:rPr>
                <w:rFonts w:eastAsia="Times New Roman"/>
                <w:sz w:val="24"/>
                <w:szCs w:val="24"/>
              </w:rPr>
              <w:t>(The Body Shop, 2024b).</w:t>
            </w:r>
          </w:p>
        </w:tc>
      </w:tr>
      <w:tr w:rsidR="00471451" w:rsidRPr="00BB4B53" w14:paraId="74DC528F" w14:textId="77777777" w:rsidTr="00E84435">
        <w:trPr>
          <w:trHeight w:val="440"/>
        </w:trPr>
        <w:tc>
          <w:tcPr>
            <w:tcW w:w="1710" w:type="dxa"/>
            <w:vMerge w:val="restart"/>
            <w:shd w:val="clear" w:color="auto" w:fill="auto"/>
            <w:tcMar>
              <w:top w:w="100" w:type="dxa"/>
              <w:left w:w="100" w:type="dxa"/>
              <w:bottom w:w="100" w:type="dxa"/>
              <w:right w:w="100" w:type="dxa"/>
            </w:tcMar>
          </w:tcPr>
          <w:p w14:paraId="4ABBE61D"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Keep informed (Low power, High interest)</w:t>
            </w:r>
          </w:p>
        </w:tc>
        <w:tc>
          <w:tcPr>
            <w:tcW w:w="1890" w:type="dxa"/>
            <w:shd w:val="clear" w:color="auto" w:fill="auto"/>
            <w:tcMar>
              <w:top w:w="100" w:type="dxa"/>
              <w:left w:w="100" w:type="dxa"/>
              <w:bottom w:w="100" w:type="dxa"/>
              <w:right w:w="100" w:type="dxa"/>
            </w:tcMar>
          </w:tcPr>
          <w:p w14:paraId="2577D13C"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Employees</w:t>
            </w:r>
          </w:p>
        </w:tc>
        <w:tc>
          <w:tcPr>
            <w:tcW w:w="1890" w:type="dxa"/>
            <w:shd w:val="clear" w:color="auto" w:fill="auto"/>
            <w:tcMar>
              <w:top w:w="100" w:type="dxa"/>
              <w:left w:w="100" w:type="dxa"/>
              <w:bottom w:w="100" w:type="dxa"/>
              <w:right w:w="100" w:type="dxa"/>
            </w:tcMar>
          </w:tcPr>
          <w:p w14:paraId="00A2B774"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Directly affected by company policies</w:t>
            </w:r>
          </w:p>
        </w:tc>
        <w:tc>
          <w:tcPr>
            <w:tcW w:w="1980" w:type="dxa"/>
            <w:shd w:val="clear" w:color="auto" w:fill="auto"/>
            <w:tcMar>
              <w:top w:w="100" w:type="dxa"/>
              <w:left w:w="100" w:type="dxa"/>
              <w:bottom w:w="100" w:type="dxa"/>
              <w:right w:w="100" w:type="dxa"/>
            </w:tcMar>
          </w:tcPr>
          <w:p w14:paraId="7D6489A5"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Limited influence individually</w:t>
            </w:r>
          </w:p>
        </w:tc>
        <w:tc>
          <w:tcPr>
            <w:tcW w:w="3780" w:type="dxa"/>
            <w:shd w:val="clear" w:color="auto" w:fill="auto"/>
            <w:tcMar>
              <w:top w:w="100" w:type="dxa"/>
              <w:left w:w="100" w:type="dxa"/>
              <w:bottom w:w="100" w:type="dxa"/>
              <w:right w:w="100" w:type="dxa"/>
            </w:tcMar>
          </w:tcPr>
          <w:p w14:paraId="15017B1A" w14:textId="77777777" w:rsidR="002A29E0" w:rsidRPr="00BB4B53" w:rsidRDefault="009D6F8D" w:rsidP="00BB4B53">
            <w:pPr>
              <w:spacing w:line="360" w:lineRule="auto"/>
              <w:jc w:val="both"/>
              <w:rPr>
                <w:rFonts w:eastAsia="Times New Roman"/>
                <w:sz w:val="24"/>
                <w:szCs w:val="24"/>
              </w:rPr>
            </w:pPr>
            <w:r w:rsidRPr="00BB4B53">
              <w:rPr>
                <w:sz w:val="24"/>
                <w:szCs w:val="24"/>
              </w:rPr>
              <w:t>Regular updates, training programs, open-door policies</w:t>
            </w:r>
            <w:r w:rsidR="00D1668E" w:rsidRPr="00BB4B53">
              <w:rPr>
                <w:sz w:val="24"/>
                <w:szCs w:val="24"/>
              </w:rPr>
              <w:t xml:space="preserve"> </w:t>
            </w:r>
            <w:r w:rsidR="00D1668E" w:rsidRPr="00BB4B53">
              <w:rPr>
                <w:rFonts w:eastAsia="Times New Roman"/>
                <w:sz w:val="24"/>
                <w:szCs w:val="24"/>
              </w:rPr>
              <w:t>(The Body Shop, 2024a).</w:t>
            </w:r>
          </w:p>
        </w:tc>
      </w:tr>
      <w:tr w:rsidR="00471451" w:rsidRPr="00BB4B53" w14:paraId="42E4643A" w14:textId="77777777" w:rsidTr="00E84435">
        <w:trPr>
          <w:trHeight w:val="440"/>
        </w:trPr>
        <w:tc>
          <w:tcPr>
            <w:tcW w:w="1710" w:type="dxa"/>
            <w:vMerge/>
            <w:shd w:val="clear" w:color="auto" w:fill="auto"/>
            <w:tcMar>
              <w:top w:w="100" w:type="dxa"/>
              <w:left w:w="100" w:type="dxa"/>
              <w:bottom w:w="100" w:type="dxa"/>
              <w:right w:w="100" w:type="dxa"/>
            </w:tcMar>
          </w:tcPr>
          <w:p w14:paraId="4358280B" w14:textId="77777777" w:rsidR="002A29E0" w:rsidRPr="00BB4B53" w:rsidRDefault="002A29E0" w:rsidP="00BB4B53">
            <w:pPr>
              <w:widowControl w:val="0"/>
              <w:pBdr>
                <w:top w:val="nil"/>
                <w:left w:val="nil"/>
                <w:bottom w:val="nil"/>
                <w:right w:val="nil"/>
                <w:between w:val="nil"/>
              </w:pBdr>
              <w:spacing w:line="360" w:lineRule="auto"/>
              <w:jc w:val="both"/>
              <w:rPr>
                <w:sz w:val="24"/>
                <w:szCs w:val="24"/>
              </w:rPr>
            </w:pPr>
          </w:p>
        </w:tc>
        <w:tc>
          <w:tcPr>
            <w:tcW w:w="1890" w:type="dxa"/>
            <w:shd w:val="clear" w:color="auto" w:fill="auto"/>
            <w:tcMar>
              <w:top w:w="100" w:type="dxa"/>
              <w:left w:w="100" w:type="dxa"/>
              <w:bottom w:w="100" w:type="dxa"/>
              <w:right w:w="100" w:type="dxa"/>
            </w:tcMar>
          </w:tcPr>
          <w:p w14:paraId="2804FDA6"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Local communities</w:t>
            </w:r>
          </w:p>
        </w:tc>
        <w:tc>
          <w:tcPr>
            <w:tcW w:w="1890" w:type="dxa"/>
            <w:shd w:val="clear" w:color="auto" w:fill="auto"/>
            <w:tcMar>
              <w:top w:w="100" w:type="dxa"/>
              <w:left w:w="100" w:type="dxa"/>
              <w:bottom w:w="100" w:type="dxa"/>
              <w:right w:w="100" w:type="dxa"/>
            </w:tcMar>
          </w:tcPr>
          <w:p w14:paraId="62838000"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Impacted by company’s practices</w:t>
            </w:r>
          </w:p>
        </w:tc>
        <w:tc>
          <w:tcPr>
            <w:tcW w:w="1980" w:type="dxa"/>
            <w:shd w:val="clear" w:color="auto" w:fill="auto"/>
            <w:tcMar>
              <w:top w:w="100" w:type="dxa"/>
              <w:left w:w="100" w:type="dxa"/>
              <w:bottom w:w="100" w:type="dxa"/>
              <w:right w:w="100" w:type="dxa"/>
            </w:tcMar>
          </w:tcPr>
          <w:p w14:paraId="69D270C4"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Limited direct influence</w:t>
            </w:r>
          </w:p>
        </w:tc>
        <w:tc>
          <w:tcPr>
            <w:tcW w:w="3780" w:type="dxa"/>
            <w:shd w:val="clear" w:color="auto" w:fill="auto"/>
            <w:tcMar>
              <w:top w:w="100" w:type="dxa"/>
              <w:left w:w="100" w:type="dxa"/>
              <w:bottom w:w="100" w:type="dxa"/>
              <w:right w:w="100" w:type="dxa"/>
            </w:tcMar>
          </w:tcPr>
          <w:p w14:paraId="493CF734" w14:textId="77777777" w:rsidR="002A29E0" w:rsidRPr="00BB4B53" w:rsidRDefault="009D6F8D" w:rsidP="00BB4B53">
            <w:pPr>
              <w:spacing w:line="360" w:lineRule="auto"/>
              <w:jc w:val="both"/>
              <w:rPr>
                <w:rFonts w:eastAsia="Times New Roman"/>
                <w:sz w:val="24"/>
                <w:szCs w:val="24"/>
              </w:rPr>
            </w:pPr>
            <w:r w:rsidRPr="00BB4B53">
              <w:rPr>
                <w:sz w:val="24"/>
                <w:szCs w:val="24"/>
              </w:rPr>
              <w:t>Community engagement programs, transparency in operations, CSR initiatives</w:t>
            </w:r>
            <w:r w:rsidR="00102117" w:rsidRPr="00BB4B53">
              <w:rPr>
                <w:sz w:val="24"/>
                <w:szCs w:val="24"/>
              </w:rPr>
              <w:t xml:space="preserve"> </w:t>
            </w:r>
            <w:r w:rsidR="00102117" w:rsidRPr="00BB4B53">
              <w:rPr>
                <w:rFonts w:eastAsia="Times New Roman"/>
                <w:sz w:val="24"/>
                <w:szCs w:val="24"/>
              </w:rPr>
              <w:t>(The Body Shop, 2024b).</w:t>
            </w:r>
          </w:p>
        </w:tc>
      </w:tr>
      <w:tr w:rsidR="00471451" w:rsidRPr="00BB4B53" w14:paraId="5AEC6646" w14:textId="77777777" w:rsidTr="00E84435">
        <w:trPr>
          <w:trHeight w:val="440"/>
        </w:trPr>
        <w:tc>
          <w:tcPr>
            <w:tcW w:w="1710" w:type="dxa"/>
            <w:shd w:val="clear" w:color="auto" w:fill="auto"/>
            <w:tcMar>
              <w:top w:w="100" w:type="dxa"/>
              <w:left w:w="100" w:type="dxa"/>
              <w:bottom w:w="100" w:type="dxa"/>
              <w:right w:w="100" w:type="dxa"/>
            </w:tcMar>
          </w:tcPr>
          <w:p w14:paraId="4EE5D2D8"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Monitor (Low power, Low interest)</w:t>
            </w:r>
          </w:p>
        </w:tc>
        <w:tc>
          <w:tcPr>
            <w:tcW w:w="1890" w:type="dxa"/>
            <w:shd w:val="clear" w:color="auto" w:fill="auto"/>
            <w:tcMar>
              <w:top w:w="100" w:type="dxa"/>
              <w:left w:w="100" w:type="dxa"/>
              <w:bottom w:w="100" w:type="dxa"/>
              <w:right w:w="100" w:type="dxa"/>
            </w:tcMar>
          </w:tcPr>
          <w:p w14:paraId="61D69723"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General public</w:t>
            </w:r>
          </w:p>
        </w:tc>
        <w:tc>
          <w:tcPr>
            <w:tcW w:w="1890" w:type="dxa"/>
            <w:shd w:val="clear" w:color="auto" w:fill="auto"/>
            <w:tcMar>
              <w:top w:w="100" w:type="dxa"/>
              <w:left w:w="100" w:type="dxa"/>
              <w:bottom w:w="100" w:type="dxa"/>
              <w:right w:w="100" w:type="dxa"/>
            </w:tcMar>
          </w:tcPr>
          <w:p w14:paraId="0070FE6C"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Indirectly affected</w:t>
            </w:r>
          </w:p>
        </w:tc>
        <w:tc>
          <w:tcPr>
            <w:tcW w:w="1980" w:type="dxa"/>
            <w:shd w:val="clear" w:color="auto" w:fill="auto"/>
            <w:tcMar>
              <w:top w:w="100" w:type="dxa"/>
              <w:left w:w="100" w:type="dxa"/>
              <w:bottom w:w="100" w:type="dxa"/>
              <w:right w:w="100" w:type="dxa"/>
            </w:tcMar>
          </w:tcPr>
          <w:p w14:paraId="09DD2D82" w14:textId="77777777" w:rsidR="002A29E0" w:rsidRPr="00BB4B53" w:rsidRDefault="009D6F8D" w:rsidP="00BB4B53">
            <w:pPr>
              <w:widowControl w:val="0"/>
              <w:pBdr>
                <w:top w:val="nil"/>
                <w:left w:val="nil"/>
                <w:bottom w:val="nil"/>
                <w:right w:val="nil"/>
                <w:between w:val="nil"/>
              </w:pBdr>
              <w:spacing w:line="360" w:lineRule="auto"/>
              <w:jc w:val="both"/>
              <w:rPr>
                <w:sz w:val="24"/>
                <w:szCs w:val="24"/>
              </w:rPr>
            </w:pPr>
            <w:r w:rsidRPr="00BB4B53">
              <w:rPr>
                <w:sz w:val="24"/>
                <w:szCs w:val="24"/>
              </w:rPr>
              <w:t>Limited influence</w:t>
            </w:r>
          </w:p>
        </w:tc>
        <w:tc>
          <w:tcPr>
            <w:tcW w:w="3780" w:type="dxa"/>
            <w:shd w:val="clear" w:color="auto" w:fill="auto"/>
            <w:tcMar>
              <w:top w:w="100" w:type="dxa"/>
              <w:left w:w="100" w:type="dxa"/>
              <w:bottom w:w="100" w:type="dxa"/>
              <w:right w:w="100" w:type="dxa"/>
            </w:tcMar>
          </w:tcPr>
          <w:p w14:paraId="05279784" w14:textId="77777777" w:rsidR="002A29E0" w:rsidRPr="00BB4B53" w:rsidRDefault="009D6F8D" w:rsidP="00BB4B53">
            <w:pPr>
              <w:spacing w:line="360" w:lineRule="auto"/>
              <w:jc w:val="both"/>
              <w:rPr>
                <w:rFonts w:eastAsia="Times New Roman"/>
                <w:sz w:val="24"/>
                <w:szCs w:val="24"/>
              </w:rPr>
            </w:pPr>
            <w:r w:rsidRPr="00BB4B53">
              <w:rPr>
                <w:sz w:val="24"/>
                <w:szCs w:val="24"/>
              </w:rPr>
              <w:t>Monitor public opinion, adjust marketing strategies as needed</w:t>
            </w:r>
            <w:r w:rsidR="00CB7163" w:rsidRPr="00BB4B53">
              <w:rPr>
                <w:sz w:val="24"/>
                <w:szCs w:val="24"/>
              </w:rPr>
              <w:t xml:space="preserve"> </w:t>
            </w:r>
            <w:r w:rsidR="00CB7163" w:rsidRPr="00BB4B53">
              <w:rPr>
                <w:rFonts w:eastAsia="Times New Roman"/>
                <w:sz w:val="24"/>
                <w:szCs w:val="24"/>
              </w:rPr>
              <w:t>(Chartered Institute of Marketing, 2021).</w:t>
            </w:r>
          </w:p>
        </w:tc>
      </w:tr>
    </w:tbl>
    <w:p w14:paraId="3A1C8048" w14:textId="77777777" w:rsidR="002A29E0" w:rsidRPr="00BB4B53" w:rsidRDefault="002A29E0" w:rsidP="00BB4B53">
      <w:pPr>
        <w:shd w:val="clear" w:color="auto" w:fill="FFFFFF"/>
        <w:spacing w:after="200" w:line="360" w:lineRule="auto"/>
        <w:jc w:val="both"/>
        <w:rPr>
          <w:sz w:val="24"/>
          <w:szCs w:val="24"/>
        </w:rPr>
      </w:pPr>
    </w:p>
    <w:p w14:paraId="72721B27" w14:textId="77777777" w:rsidR="002A29E0" w:rsidRPr="00BB4B53" w:rsidRDefault="009D6F8D" w:rsidP="00BB4B53">
      <w:pPr>
        <w:pStyle w:val="Heading1"/>
      </w:pPr>
      <w:bookmarkStart w:id="7" w:name="_z337ya" w:colFirst="0" w:colLast="0"/>
      <w:bookmarkEnd w:id="7"/>
      <w:r w:rsidRPr="00BB4B53">
        <w:t>3.0 Conclusion</w:t>
      </w:r>
    </w:p>
    <w:p w14:paraId="1E888E92" w14:textId="77777777" w:rsidR="00E84435" w:rsidRPr="00BB4B53" w:rsidRDefault="00E84435" w:rsidP="00BB4B53">
      <w:pPr>
        <w:spacing w:after="200" w:line="360" w:lineRule="auto"/>
        <w:jc w:val="both"/>
        <w:rPr>
          <w:sz w:val="24"/>
          <w:szCs w:val="24"/>
        </w:rPr>
      </w:pPr>
      <w:r w:rsidRPr="00BB4B53">
        <w:rPr>
          <w:sz w:val="24"/>
          <w:szCs w:val="24"/>
        </w:rPr>
        <w:t xml:space="preserve">In conclusion, the Body Shop, a pioneer in ethical skincare and cosmetics has its sustainability in the balance. Through the detailed PESTLE analysis, several critical </w:t>
      </w:r>
      <w:r w:rsidRPr="00BB4B53">
        <w:rPr>
          <w:sz w:val="24"/>
          <w:szCs w:val="24"/>
        </w:rPr>
        <w:lastRenderedPageBreak/>
        <w:t>factors influencing the company have been identified. The stakeholder analysis further outlines the requirements of the company's key stakeholders, as well as the engagement strategies pertinent to each stakeholder group. Since PESTLE factors guide the Body Shop’s corporate strategic decisions and activities, these analyses provide a strategic framework for The Body Shop to navigate the complexities of the global beauty market and reinforce its position as a leader in ethical skincare and cosmetics.</w:t>
      </w:r>
    </w:p>
    <w:p w14:paraId="77D243FD" w14:textId="77777777" w:rsidR="00E84435" w:rsidRPr="00BB4B53" w:rsidRDefault="00E84435" w:rsidP="00BB4B53">
      <w:pPr>
        <w:spacing w:after="200" w:line="360" w:lineRule="auto"/>
        <w:rPr>
          <w:b/>
          <w:sz w:val="24"/>
          <w:szCs w:val="24"/>
        </w:rPr>
      </w:pPr>
      <w:r w:rsidRPr="00BB4B53">
        <w:rPr>
          <w:b/>
          <w:sz w:val="24"/>
          <w:szCs w:val="24"/>
        </w:rPr>
        <w:t>4.0 Recommendations</w:t>
      </w:r>
    </w:p>
    <w:p w14:paraId="58872FA7" w14:textId="77777777" w:rsidR="00E84435" w:rsidRPr="00BB4B53" w:rsidRDefault="00E84435" w:rsidP="00BB4B53">
      <w:pPr>
        <w:spacing w:after="200" w:line="360" w:lineRule="auto"/>
        <w:jc w:val="both"/>
        <w:rPr>
          <w:sz w:val="24"/>
          <w:szCs w:val="24"/>
        </w:rPr>
      </w:pPr>
      <w:r w:rsidRPr="00BB4B53">
        <w:rPr>
          <w:sz w:val="24"/>
          <w:szCs w:val="24"/>
        </w:rPr>
        <w:t xml:space="preserve">Drawing inferences from the threats and opportunities facing the company, the following recommendations are made to improve the competitiveness and long-term sustainability of the business. </w:t>
      </w:r>
    </w:p>
    <w:p w14:paraId="553C0557" w14:textId="77777777" w:rsidR="00E84435" w:rsidRPr="00BB4B53" w:rsidRDefault="00E84435" w:rsidP="00BB4B53">
      <w:pPr>
        <w:pStyle w:val="ListParagraph"/>
        <w:numPr>
          <w:ilvl w:val="0"/>
          <w:numId w:val="8"/>
        </w:numPr>
        <w:spacing w:after="200" w:line="360" w:lineRule="auto"/>
        <w:jc w:val="both"/>
        <w:rPr>
          <w:sz w:val="24"/>
          <w:szCs w:val="24"/>
        </w:rPr>
      </w:pPr>
      <w:r w:rsidRPr="00BB4B53">
        <w:rPr>
          <w:sz w:val="24"/>
          <w:szCs w:val="24"/>
        </w:rPr>
        <w:t xml:space="preserve">The Body Shop should use artificial intelligence-driven customer service for </w:t>
      </w:r>
      <w:proofErr w:type="spellStart"/>
      <w:r w:rsidRPr="00BB4B53">
        <w:rPr>
          <w:sz w:val="24"/>
          <w:szCs w:val="24"/>
        </w:rPr>
        <w:t>customised</w:t>
      </w:r>
      <w:proofErr w:type="spellEnd"/>
      <w:r w:rsidRPr="00BB4B53">
        <w:rPr>
          <w:sz w:val="24"/>
          <w:szCs w:val="24"/>
        </w:rPr>
        <w:t xml:space="preserve"> experiences to increase customer satisfaction and improve competitive edge.</w:t>
      </w:r>
    </w:p>
    <w:p w14:paraId="7AA5B51E" w14:textId="77777777" w:rsidR="00E84435" w:rsidRPr="00BB4B53" w:rsidRDefault="00E84435" w:rsidP="00BB4B53">
      <w:pPr>
        <w:pStyle w:val="ListParagraph"/>
        <w:numPr>
          <w:ilvl w:val="0"/>
          <w:numId w:val="8"/>
        </w:numPr>
        <w:spacing w:after="200" w:line="360" w:lineRule="auto"/>
        <w:jc w:val="both"/>
        <w:rPr>
          <w:sz w:val="24"/>
          <w:szCs w:val="24"/>
        </w:rPr>
      </w:pPr>
      <w:r w:rsidRPr="00BB4B53">
        <w:rPr>
          <w:sz w:val="24"/>
          <w:szCs w:val="24"/>
        </w:rPr>
        <w:t xml:space="preserve">The Body Shop should expand the </w:t>
      </w:r>
      <w:proofErr w:type="spellStart"/>
      <w:r w:rsidRPr="00BB4B53">
        <w:rPr>
          <w:sz w:val="24"/>
          <w:szCs w:val="24"/>
        </w:rPr>
        <w:t>utilisation</w:t>
      </w:r>
      <w:proofErr w:type="spellEnd"/>
      <w:r w:rsidRPr="00BB4B53">
        <w:rPr>
          <w:sz w:val="24"/>
          <w:szCs w:val="24"/>
        </w:rPr>
        <w:t xml:space="preserve"> of eco-friendly packaging and sustainable materials to attract consumers who care about environmental sustainability.</w:t>
      </w:r>
    </w:p>
    <w:p w14:paraId="422229EC" w14:textId="77777777" w:rsidR="002A29E0" w:rsidRPr="00471451" w:rsidRDefault="002A29E0">
      <w:pPr>
        <w:spacing w:after="200" w:line="360" w:lineRule="auto"/>
        <w:rPr>
          <w:sz w:val="24"/>
          <w:szCs w:val="24"/>
        </w:rPr>
      </w:pPr>
    </w:p>
    <w:p w14:paraId="33AF1D79" w14:textId="77777777" w:rsidR="002A29E0" w:rsidRPr="00471451" w:rsidRDefault="002A29E0">
      <w:pPr>
        <w:spacing w:after="200" w:line="360" w:lineRule="auto"/>
        <w:rPr>
          <w:sz w:val="24"/>
          <w:szCs w:val="24"/>
        </w:rPr>
      </w:pPr>
    </w:p>
    <w:p w14:paraId="600A8385" w14:textId="77777777" w:rsidR="002A29E0" w:rsidRPr="00471451" w:rsidRDefault="002A29E0">
      <w:pPr>
        <w:pStyle w:val="Heading1"/>
        <w:keepNext w:val="0"/>
        <w:keepLines w:val="0"/>
        <w:spacing w:after="360"/>
        <w:jc w:val="left"/>
      </w:pPr>
      <w:bookmarkStart w:id="8" w:name="_4i7ojhp" w:colFirst="0" w:colLast="0"/>
      <w:bookmarkEnd w:id="8"/>
    </w:p>
    <w:p w14:paraId="0E6479FC" w14:textId="77777777" w:rsidR="0079248C" w:rsidRPr="00471451" w:rsidRDefault="0079248C" w:rsidP="0079248C"/>
    <w:p w14:paraId="3FA864E8" w14:textId="77777777" w:rsidR="0079248C" w:rsidRPr="00471451" w:rsidRDefault="0079248C" w:rsidP="0079248C"/>
    <w:p w14:paraId="3A33E023" w14:textId="77777777" w:rsidR="0079248C" w:rsidRPr="00471451" w:rsidRDefault="0079248C" w:rsidP="0079248C"/>
    <w:p w14:paraId="732A7FF8" w14:textId="77777777" w:rsidR="00A80C8C" w:rsidRPr="00471451" w:rsidRDefault="00A80C8C" w:rsidP="00A80C8C">
      <w:pPr>
        <w:pStyle w:val="Heading1"/>
        <w:keepNext w:val="0"/>
        <w:keepLines w:val="0"/>
        <w:spacing w:after="360"/>
      </w:pPr>
      <w:bookmarkStart w:id="9" w:name="_1y810tw" w:colFirst="0" w:colLast="0"/>
      <w:bookmarkEnd w:id="9"/>
    </w:p>
    <w:p w14:paraId="407C4474" w14:textId="77777777" w:rsidR="00A80C8C" w:rsidRPr="00471451" w:rsidRDefault="00A80C8C" w:rsidP="00A80C8C">
      <w:pPr>
        <w:pStyle w:val="Heading1"/>
        <w:keepNext w:val="0"/>
        <w:keepLines w:val="0"/>
        <w:spacing w:after="360"/>
      </w:pPr>
    </w:p>
    <w:p w14:paraId="7A5AFD9D" w14:textId="77777777" w:rsidR="00592194" w:rsidRDefault="00592194" w:rsidP="00A80C8C">
      <w:pPr>
        <w:pStyle w:val="Heading1"/>
        <w:keepNext w:val="0"/>
        <w:keepLines w:val="0"/>
        <w:spacing w:after="360"/>
      </w:pPr>
    </w:p>
    <w:p w14:paraId="0FC06A52" w14:textId="77777777" w:rsidR="00592194" w:rsidRDefault="00592194" w:rsidP="00A80C8C">
      <w:pPr>
        <w:pStyle w:val="Heading1"/>
        <w:keepNext w:val="0"/>
        <w:keepLines w:val="0"/>
        <w:spacing w:after="360"/>
      </w:pPr>
    </w:p>
    <w:p w14:paraId="63BB900C" w14:textId="77777777" w:rsidR="00A80C8C" w:rsidRPr="00471451" w:rsidRDefault="009D6F8D" w:rsidP="00A80C8C">
      <w:pPr>
        <w:pStyle w:val="Heading1"/>
        <w:keepNext w:val="0"/>
        <w:keepLines w:val="0"/>
        <w:spacing w:after="360"/>
      </w:pPr>
      <w:r w:rsidRPr="00471451">
        <w:lastRenderedPageBreak/>
        <w:t>Reference List</w:t>
      </w:r>
    </w:p>
    <w:p w14:paraId="2D920868" w14:textId="77777777" w:rsidR="00DE6A48" w:rsidRPr="00DE6A48" w:rsidRDefault="00DE6A48">
      <w:pPr>
        <w:spacing w:after="240" w:line="360" w:lineRule="auto"/>
        <w:jc w:val="both"/>
        <w:rPr>
          <w:sz w:val="24"/>
          <w:szCs w:val="24"/>
        </w:rPr>
      </w:pPr>
      <w:proofErr w:type="spellStart"/>
      <w:r w:rsidRPr="00DE6A48">
        <w:rPr>
          <w:sz w:val="24"/>
          <w:szCs w:val="24"/>
        </w:rPr>
        <w:t>Abatan</w:t>
      </w:r>
      <w:proofErr w:type="spellEnd"/>
      <w:r w:rsidRPr="00DE6A48">
        <w:rPr>
          <w:sz w:val="24"/>
          <w:szCs w:val="24"/>
        </w:rPr>
        <w:t xml:space="preserve">, A., </w:t>
      </w:r>
      <w:proofErr w:type="spellStart"/>
      <w:r w:rsidRPr="00DE6A48">
        <w:rPr>
          <w:sz w:val="24"/>
          <w:szCs w:val="24"/>
        </w:rPr>
        <w:t>Lottu</w:t>
      </w:r>
      <w:proofErr w:type="spellEnd"/>
      <w:r w:rsidRPr="00DE6A48">
        <w:rPr>
          <w:sz w:val="24"/>
          <w:szCs w:val="24"/>
        </w:rPr>
        <w:t xml:space="preserve">, O., </w:t>
      </w:r>
      <w:proofErr w:type="spellStart"/>
      <w:r w:rsidRPr="00DE6A48">
        <w:rPr>
          <w:sz w:val="24"/>
          <w:szCs w:val="24"/>
        </w:rPr>
        <w:t>Ugwuanyi</w:t>
      </w:r>
      <w:proofErr w:type="spellEnd"/>
      <w:r w:rsidRPr="00DE6A48">
        <w:rPr>
          <w:sz w:val="24"/>
          <w:szCs w:val="24"/>
        </w:rPr>
        <w:t xml:space="preserve">, E., Jacks, B., </w:t>
      </w:r>
      <w:proofErr w:type="spellStart"/>
      <w:r w:rsidRPr="00DE6A48">
        <w:rPr>
          <w:sz w:val="24"/>
          <w:szCs w:val="24"/>
        </w:rPr>
        <w:t>Sodiya</w:t>
      </w:r>
      <w:proofErr w:type="spellEnd"/>
      <w:r w:rsidRPr="00DE6A48">
        <w:rPr>
          <w:sz w:val="24"/>
          <w:szCs w:val="24"/>
        </w:rPr>
        <w:t xml:space="preserve">, E., </w:t>
      </w:r>
      <w:proofErr w:type="spellStart"/>
      <w:r w:rsidRPr="00DE6A48">
        <w:rPr>
          <w:sz w:val="24"/>
          <w:szCs w:val="24"/>
        </w:rPr>
        <w:t>Daraojimba</w:t>
      </w:r>
      <w:proofErr w:type="spellEnd"/>
      <w:r w:rsidRPr="00DE6A48">
        <w:rPr>
          <w:sz w:val="24"/>
          <w:szCs w:val="24"/>
        </w:rPr>
        <w:t xml:space="preserve">, A. and </w:t>
      </w:r>
      <w:proofErr w:type="spellStart"/>
      <w:r w:rsidRPr="00DE6A48">
        <w:rPr>
          <w:sz w:val="24"/>
          <w:szCs w:val="24"/>
        </w:rPr>
        <w:t>Obaigbena</w:t>
      </w:r>
      <w:proofErr w:type="spellEnd"/>
      <w:r w:rsidRPr="00DE6A48">
        <w:rPr>
          <w:sz w:val="24"/>
          <w:szCs w:val="24"/>
        </w:rPr>
        <w:t xml:space="preserve">, A. (2024) ‘Sustainable packaging innovations and their impact on HSE practices in the FMCG industry’, </w:t>
      </w:r>
      <w:r w:rsidRPr="00DE6A48">
        <w:rPr>
          <w:i/>
          <w:sz w:val="24"/>
          <w:szCs w:val="24"/>
        </w:rPr>
        <w:t xml:space="preserve">Magna </w:t>
      </w:r>
      <w:proofErr w:type="spellStart"/>
      <w:r w:rsidRPr="00DE6A48">
        <w:rPr>
          <w:i/>
          <w:sz w:val="24"/>
          <w:szCs w:val="24"/>
        </w:rPr>
        <w:t>Scientia</w:t>
      </w:r>
      <w:proofErr w:type="spellEnd"/>
      <w:r w:rsidRPr="00DE6A48">
        <w:rPr>
          <w:i/>
          <w:sz w:val="24"/>
          <w:szCs w:val="24"/>
        </w:rPr>
        <w:t xml:space="preserve"> Advanced Research and Reviews</w:t>
      </w:r>
      <w:r w:rsidRPr="00DE6A48">
        <w:rPr>
          <w:sz w:val="24"/>
          <w:szCs w:val="24"/>
        </w:rPr>
        <w:t xml:space="preserve">, 10, pp.379-391. </w:t>
      </w:r>
    </w:p>
    <w:p w14:paraId="565954C6" w14:textId="77777777" w:rsidR="00DE6A48" w:rsidRPr="00DE6A48" w:rsidRDefault="00DE6A48">
      <w:pPr>
        <w:spacing w:after="240" w:line="360" w:lineRule="auto"/>
        <w:jc w:val="both"/>
        <w:rPr>
          <w:sz w:val="24"/>
          <w:szCs w:val="24"/>
        </w:rPr>
      </w:pPr>
      <w:r w:rsidRPr="00DE6A48">
        <w:rPr>
          <w:sz w:val="24"/>
          <w:szCs w:val="24"/>
        </w:rPr>
        <w:t xml:space="preserve">Adair, J. (2019) </w:t>
      </w:r>
      <w:r w:rsidRPr="00DE6A48">
        <w:rPr>
          <w:i/>
          <w:sz w:val="24"/>
          <w:szCs w:val="24"/>
        </w:rPr>
        <w:t>Decision Making and Problem Solving: Break Through Barriers and Banish Uncertainty at Work</w:t>
      </w:r>
      <w:r w:rsidRPr="00DE6A48">
        <w:rPr>
          <w:sz w:val="24"/>
          <w:szCs w:val="24"/>
        </w:rPr>
        <w:t xml:space="preserve">, 4th </w:t>
      </w:r>
      <w:proofErr w:type="spellStart"/>
      <w:r w:rsidRPr="00DE6A48">
        <w:rPr>
          <w:sz w:val="24"/>
          <w:szCs w:val="24"/>
        </w:rPr>
        <w:t>Edn</w:t>
      </w:r>
      <w:proofErr w:type="spellEnd"/>
      <w:r w:rsidRPr="00DE6A48">
        <w:rPr>
          <w:sz w:val="24"/>
          <w:szCs w:val="24"/>
        </w:rPr>
        <w:t xml:space="preserve">., London: </w:t>
      </w:r>
      <w:proofErr w:type="spellStart"/>
      <w:r w:rsidRPr="00DE6A48">
        <w:rPr>
          <w:sz w:val="24"/>
          <w:szCs w:val="24"/>
        </w:rPr>
        <w:t>Kogan</w:t>
      </w:r>
      <w:proofErr w:type="spellEnd"/>
      <w:r w:rsidRPr="00DE6A48">
        <w:rPr>
          <w:sz w:val="24"/>
          <w:szCs w:val="24"/>
        </w:rPr>
        <w:t xml:space="preserve"> Page Publishers.</w:t>
      </w:r>
    </w:p>
    <w:p w14:paraId="3C160559" w14:textId="77777777" w:rsidR="00DE6A48" w:rsidRPr="00DE6A48" w:rsidRDefault="00DE6A48">
      <w:pPr>
        <w:spacing w:after="240" w:line="360" w:lineRule="auto"/>
        <w:jc w:val="both"/>
        <w:rPr>
          <w:sz w:val="24"/>
          <w:szCs w:val="24"/>
        </w:rPr>
      </w:pPr>
      <w:proofErr w:type="spellStart"/>
      <w:r w:rsidRPr="00DE6A48">
        <w:rPr>
          <w:sz w:val="24"/>
          <w:szCs w:val="24"/>
        </w:rPr>
        <w:t>Ajayi</w:t>
      </w:r>
      <w:proofErr w:type="spellEnd"/>
      <w:r w:rsidRPr="00DE6A48">
        <w:rPr>
          <w:sz w:val="24"/>
          <w:szCs w:val="24"/>
        </w:rPr>
        <w:t xml:space="preserve">, S., </w:t>
      </w:r>
      <w:proofErr w:type="spellStart"/>
      <w:r w:rsidRPr="00DE6A48">
        <w:rPr>
          <w:sz w:val="24"/>
          <w:szCs w:val="24"/>
        </w:rPr>
        <w:t>Olaniyi</w:t>
      </w:r>
      <w:proofErr w:type="spellEnd"/>
      <w:r w:rsidRPr="00DE6A48">
        <w:rPr>
          <w:sz w:val="24"/>
          <w:szCs w:val="24"/>
        </w:rPr>
        <w:t xml:space="preserve">, O., </w:t>
      </w:r>
      <w:proofErr w:type="spellStart"/>
      <w:r w:rsidRPr="00DE6A48">
        <w:rPr>
          <w:sz w:val="24"/>
          <w:szCs w:val="24"/>
        </w:rPr>
        <w:t>Oladoyinbo</w:t>
      </w:r>
      <w:proofErr w:type="spellEnd"/>
      <w:r w:rsidRPr="00DE6A48">
        <w:rPr>
          <w:sz w:val="24"/>
          <w:szCs w:val="24"/>
        </w:rPr>
        <w:t xml:space="preserve">, T., </w:t>
      </w:r>
      <w:proofErr w:type="spellStart"/>
      <w:r w:rsidRPr="00DE6A48">
        <w:rPr>
          <w:sz w:val="24"/>
          <w:szCs w:val="24"/>
        </w:rPr>
        <w:t>Ajayi</w:t>
      </w:r>
      <w:proofErr w:type="spellEnd"/>
      <w:r w:rsidRPr="00DE6A48">
        <w:rPr>
          <w:sz w:val="24"/>
          <w:szCs w:val="24"/>
        </w:rPr>
        <w:t xml:space="preserve">, N. and </w:t>
      </w:r>
      <w:proofErr w:type="spellStart"/>
      <w:r w:rsidRPr="00DE6A48">
        <w:rPr>
          <w:sz w:val="24"/>
          <w:szCs w:val="24"/>
        </w:rPr>
        <w:t>Olaniyi</w:t>
      </w:r>
      <w:proofErr w:type="spellEnd"/>
      <w:r w:rsidRPr="00DE6A48">
        <w:rPr>
          <w:sz w:val="24"/>
          <w:szCs w:val="24"/>
        </w:rPr>
        <w:t xml:space="preserve">, F. (2024) ‘Sustainable sourcing of organic skincare ingredients: A critical analysis of ethical concerns and environmental implications', </w:t>
      </w:r>
      <w:r w:rsidRPr="00DE6A48">
        <w:rPr>
          <w:i/>
          <w:sz w:val="24"/>
          <w:szCs w:val="24"/>
        </w:rPr>
        <w:t>Asian Journal of Advanced Research and Reports</w:t>
      </w:r>
      <w:r w:rsidRPr="00DE6A48">
        <w:rPr>
          <w:sz w:val="24"/>
          <w:szCs w:val="24"/>
        </w:rPr>
        <w:t xml:space="preserve">, 18, pp.65-91. </w:t>
      </w:r>
    </w:p>
    <w:p w14:paraId="33D803DF" w14:textId="77777777" w:rsidR="00DE6A48" w:rsidRPr="00DE6A48" w:rsidRDefault="00DE6A48">
      <w:pPr>
        <w:spacing w:after="240" w:line="360" w:lineRule="auto"/>
        <w:jc w:val="both"/>
        <w:rPr>
          <w:sz w:val="24"/>
          <w:szCs w:val="24"/>
        </w:rPr>
      </w:pPr>
      <w:r w:rsidRPr="00DE6A48">
        <w:rPr>
          <w:sz w:val="24"/>
          <w:szCs w:val="24"/>
        </w:rPr>
        <w:t xml:space="preserve">BBC (2024) </w:t>
      </w:r>
      <w:r w:rsidRPr="00DE6A48">
        <w:rPr>
          <w:i/>
          <w:sz w:val="24"/>
          <w:szCs w:val="24"/>
        </w:rPr>
        <w:t xml:space="preserve">The economy and business - </w:t>
      </w:r>
      <w:proofErr w:type="spellStart"/>
      <w:r w:rsidRPr="00DE6A48">
        <w:rPr>
          <w:i/>
          <w:sz w:val="24"/>
          <w:szCs w:val="24"/>
        </w:rPr>
        <w:t>Edexcel</w:t>
      </w:r>
      <w:proofErr w:type="spellEnd"/>
      <w:r w:rsidRPr="00DE6A48">
        <w:rPr>
          <w:sz w:val="24"/>
          <w:szCs w:val="24"/>
        </w:rPr>
        <w:t xml:space="preserve">. Available at: </w:t>
      </w:r>
      <w:hyperlink r:id="rId9">
        <w:r w:rsidRPr="00DE6A48">
          <w:rPr>
            <w:sz w:val="24"/>
            <w:szCs w:val="24"/>
          </w:rPr>
          <w:t>https://www.bbc.co.uk/bitesize/guides/zrwtmfr/revision/7</w:t>
        </w:r>
      </w:hyperlink>
      <w:r w:rsidRPr="00DE6A48">
        <w:rPr>
          <w:sz w:val="24"/>
          <w:szCs w:val="24"/>
        </w:rPr>
        <w:t xml:space="preserve"> (Accessed 1 July 2024).</w:t>
      </w:r>
    </w:p>
    <w:p w14:paraId="01194201" w14:textId="77777777" w:rsidR="00DE6A48" w:rsidRPr="00DE6A48" w:rsidRDefault="00DE6A48">
      <w:pPr>
        <w:spacing w:after="240" w:line="360" w:lineRule="auto"/>
        <w:jc w:val="both"/>
        <w:rPr>
          <w:sz w:val="24"/>
          <w:szCs w:val="24"/>
        </w:rPr>
      </w:pPr>
      <w:r w:rsidRPr="00DE6A48">
        <w:rPr>
          <w:sz w:val="24"/>
          <w:szCs w:val="24"/>
        </w:rPr>
        <w:t xml:space="preserve">Butler, S. and Davies, R. (13 February 2024) </w:t>
      </w:r>
      <w:r w:rsidRPr="00DE6A48">
        <w:rPr>
          <w:i/>
          <w:sz w:val="24"/>
          <w:szCs w:val="24"/>
        </w:rPr>
        <w:t>The Body Shop collapses into administration in UK</w:t>
      </w:r>
      <w:r w:rsidRPr="00DE6A48">
        <w:rPr>
          <w:sz w:val="24"/>
          <w:szCs w:val="24"/>
        </w:rPr>
        <w:t>, The Guardian.</w:t>
      </w:r>
    </w:p>
    <w:p w14:paraId="4105D87C" w14:textId="77777777" w:rsidR="00DE6A48" w:rsidRPr="00DE6A48" w:rsidRDefault="00DE6A48" w:rsidP="00592194">
      <w:pPr>
        <w:spacing w:after="240" w:line="360" w:lineRule="auto"/>
        <w:jc w:val="both"/>
        <w:rPr>
          <w:sz w:val="24"/>
          <w:szCs w:val="24"/>
        </w:rPr>
      </w:pPr>
      <w:r w:rsidRPr="00DE6A48">
        <w:rPr>
          <w:sz w:val="24"/>
          <w:szCs w:val="24"/>
        </w:rPr>
        <w:t xml:space="preserve">Chartered Institute of Marketing (2021) </w:t>
      </w:r>
      <w:r w:rsidRPr="00DE6A48">
        <w:rPr>
          <w:i/>
          <w:iCs/>
          <w:sz w:val="24"/>
          <w:szCs w:val="24"/>
        </w:rPr>
        <w:t>How The Body Shop benefitted from social listening | CIM content hub</w:t>
      </w:r>
      <w:r w:rsidRPr="00DE6A48">
        <w:rPr>
          <w:sz w:val="24"/>
          <w:szCs w:val="24"/>
        </w:rPr>
        <w:t xml:space="preserve">. Available at: </w:t>
      </w:r>
      <w:hyperlink r:id="rId10" w:history="1">
        <w:r w:rsidRPr="00DE6A48">
          <w:rPr>
            <w:rStyle w:val="Hyperlink"/>
            <w:color w:val="auto"/>
            <w:sz w:val="24"/>
            <w:szCs w:val="24"/>
            <w:u w:val="none"/>
          </w:rPr>
          <w:t>https://www.cim.co.uk/content-hub/editorial/how-the-body-shop-benefitted-from-social-listening/</w:t>
        </w:r>
      </w:hyperlink>
      <w:r w:rsidRPr="00DE6A48">
        <w:rPr>
          <w:sz w:val="24"/>
          <w:szCs w:val="24"/>
        </w:rPr>
        <w:t xml:space="preserve"> (Accessed 1 July 2024).</w:t>
      </w:r>
    </w:p>
    <w:p w14:paraId="184EE8C3" w14:textId="77777777" w:rsidR="00DE6A48" w:rsidRPr="00DE6A48" w:rsidRDefault="00DE6A48">
      <w:pPr>
        <w:spacing w:after="240" w:line="360" w:lineRule="auto"/>
        <w:jc w:val="both"/>
        <w:rPr>
          <w:sz w:val="24"/>
          <w:szCs w:val="24"/>
        </w:rPr>
      </w:pPr>
      <w:r w:rsidRPr="00DE6A48">
        <w:rPr>
          <w:sz w:val="24"/>
          <w:szCs w:val="24"/>
        </w:rPr>
        <w:t xml:space="preserve">Christi, N. and </w:t>
      </w:r>
      <w:proofErr w:type="spellStart"/>
      <w:r w:rsidRPr="00DE6A48">
        <w:rPr>
          <w:sz w:val="24"/>
          <w:szCs w:val="24"/>
        </w:rPr>
        <w:t>Soemartono</w:t>
      </w:r>
      <w:proofErr w:type="spellEnd"/>
      <w:r w:rsidRPr="00DE6A48">
        <w:rPr>
          <w:sz w:val="24"/>
          <w:szCs w:val="24"/>
        </w:rPr>
        <w:t xml:space="preserve">, G.P. (2024) ‘The role of the Drug and Food Control Agency (BPOM) in addressing the distribution of illegal cosmetics’, </w:t>
      </w:r>
      <w:proofErr w:type="spellStart"/>
      <w:r w:rsidRPr="00DE6A48">
        <w:rPr>
          <w:i/>
          <w:sz w:val="24"/>
          <w:szCs w:val="24"/>
        </w:rPr>
        <w:t>Jurnal</w:t>
      </w:r>
      <w:proofErr w:type="spellEnd"/>
      <w:r w:rsidRPr="00DE6A48">
        <w:rPr>
          <w:i/>
          <w:sz w:val="24"/>
          <w:szCs w:val="24"/>
        </w:rPr>
        <w:t xml:space="preserve"> </w:t>
      </w:r>
      <w:proofErr w:type="spellStart"/>
      <w:r w:rsidRPr="00DE6A48">
        <w:rPr>
          <w:i/>
          <w:sz w:val="24"/>
          <w:szCs w:val="24"/>
        </w:rPr>
        <w:t>Ilmu</w:t>
      </w:r>
      <w:proofErr w:type="spellEnd"/>
      <w:r w:rsidRPr="00DE6A48">
        <w:rPr>
          <w:i/>
          <w:sz w:val="24"/>
          <w:szCs w:val="24"/>
        </w:rPr>
        <w:t xml:space="preserve"> </w:t>
      </w:r>
      <w:proofErr w:type="spellStart"/>
      <w:r w:rsidRPr="00DE6A48">
        <w:rPr>
          <w:i/>
          <w:sz w:val="24"/>
          <w:szCs w:val="24"/>
        </w:rPr>
        <w:t>Hukum</w:t>
      </w:r>
      <w:proofErr w:type="spellEnd"/>
      <w:r w:rsidRPr="00DE6A48">
        <w:rPr>
          <w:i/>
          <w:sz w:val="24"/>
          <w:szCs w:val="24"/>
        </w:rPr>
        <w:t xml:space="preserve"> </w:t>
      </w:r>
      <w:proofErr w:type="spellStart"/>
      <w:r w:rsidRPr="00DE6A48">
        <w:rPr>
          <w:i/>
          <w:sz w:val="24"/>
          <w:szCs w:val="24"/>
        </w:rPr>
        <w:t>Kyadiren</w:t>
      </w:r>
      <w:proofErr w:type="spellEnd"/>
      <w:r w:rsidRPr="00DE6A48">
        <w:rPr>
          <w:sz w:val="24"/>
          <w:szCs w:val="24"/>
        </w:rPr>
        <w:t>, 6(1), pp.9–24.</w:t>
      </w:r>
    </w:p>
    <w:p w14:paraId="26444C5F" w14:textId="77777777" w:rsidR="00DE6A48" w:rsidRPr="00DE6A48" w:rsidRDefault="00DE6A48">
      <w:pPr>
        <w:spacing w:after="240" w:line="360" w:lineRule="auto"/>
        <w:jc w:val="both"/>
        <w:rPr>
          <w:sz w:val="24"/>
          <w:szCs w:val="24"/>
        </w:rPr>
      </w:pPr>
      <w:r w:rsidRPr="00DE6A48">
        <w:rPr>
          <w:sz w:val="24"/>
          <w:szCs w:val="24"/>
        </w:rPr>
        <w:t xml:space="preserve">CIPD (2024) </w:t>
      </w:r>
      <w:r w:rsidRPr="00DE6A48">
        <w:rPr>
          <w:i/>
          <w:sz w:val="24"/>
          <w:szCs w:val="24"/>
        </w:rPr>
        <w:t>PESTLE Analysis</w:t>
      </w:r>
      <w:r w:rsidRPr="00DE6A48">
        <w:rPr>
          <w:sz w:val="24"/>
          <w:szCs w:val="24"/>
        </w:rPr>
        <w:t xml:space="preserve">, CIPD. Available at: </w:t>
      </w:r>
      <w:hyperlink r:id="rId11">
        <w:r w:rsidRPr="00DE6A48">
          <w:rPr>
            <w:sz w:val="24"/>
            <w:szCs w:val="24"/>
          </w:rPr>
          <w:t>https://www.cipd.org/en/knowledge/factsheets/pestle-analysis-factsheet/</w:t>
        </w:r>
      </w:hyperlink>
      <w:r w:rsidRPr="00DE6A48">
        <w:rPr>
          <w:sz w:val="24"/>
          <w:szCs w:val="24"/>
        </w:rPr>
        <w:t xml:space="preserve"> (Accessed 1 July 2024).</w:t>
      </w:r>
    </w:p>
    <w:p w14:paraId="25328F96" w14:textId="77777777" w:rsidR="00DE6A48" w:rsidRPr="00DE6A48" w:rsidRDefault="00DE6A48">
      <w:pPr>
        <w:spacing w:after="240" w:line="360" w:lineRule="auto"/>
        <w:jc w:val="both"/>
        <w:rPr>
          <w:sz w:val="24"/>
          <w:szCs w:val="24"/>
        </w:rPr>
      </w:pPr>
      <w:r w:rsidRPr="00DE6A48">
        <w:rPr>
          <w:sz w:val="24"/>
          <w:szCs w:val="24"/>
        </w:rPr>
        <w:lastRenderedPageBreak/>
        <w:t xml:space="preserve">de Sousa, G.C. and </w:t>
      </w:r>
      <w:proofErr w:type="spellStart"/>
      <w:r w:rsidRPr="00DE6A48">
        <w:rPr>
          <w:sz w:val="24"/>
          <w:szCs w:val="24"/>
        </w:rPr>
        <w:t>Castañeda-Ayarza</w:t>
      </w:r>
      <w:proofErr w:type="spellEnd"/>
      <w:r w:rsidRPr="00DE6A48">
        <w:rPr>
          <w:sz w:val="24"/>
          <w:szCs w:val="24"/>
        </w:rPr>
        <w:t xml:space="preserve">, J.A. (2022) ‘PESTEL analysis and the macro-environmental factors that influence the development of the electric and hybrid vehicles industry in Brazil', </w:t>
      </w:r>
      <w:r w:rsidRPr="00DE6A48">
        <w:rPr>
          <w:i/>
          <w:sz w:val="24"/>
          <w:szCs w:val="24"/>
        </w:rPr>
        <w:t>Case Studies on Transport Policy</w:t>
      </w:r>
      <w:r w:rsidRPr="00DE6A48">
        <w:rPr>
          <w:sz w:val="24"/>
          <w:szCs w:val="24"/>
        </w:rPr>
        <w:t>, 10(1), pp.686-699.</w:t>
      </w:r>
    </w:p>
    <w:p w14:paraId="1FBB3460" w14:textId="77777777" w:rsidR="00DE6A48" w:rsidRPr="00DE6A48" w:rsidRDefault="00DE6A48">
      <w:pPr>
        <w:spacing w:after="240" w:line="360" w:lineRule="auto"/>
        <w:jc w:val="both"/>
        <w:rPr>
          <w:sz w:val="24"/>
          <w:szCs w:val="24"/>
        </w:rPr>
      </w:pPr>
      <w:proofErr w:type="spellStart"/>
      <w:r w:rsidRPr="00DE6A48">
        <w:rPr>
          <w:sz w:val="24"/>
          <w:szCs w:val="24"/>
        </w:rPr>
        <w:t>Dewi</w:t>
      </w:r>
      <w:proofErr w:type="spellEnd"/>
      <w:r w:rsidRPr="00DE6A48">
        <w:rPr>
          <w:sz w:val="24"/>
          <w:szCs w:val="24"/>
        </w:rPr>
        <w:t xml:space="preserve">, H.A. (2022) ‘Changes in consumer </w:t>
      </w:r>
      <w:proofErr w:type="spellStart"/>
      <w:r w:rsidRPr="00DE6A48">
        <w:rPr>
          <w:sz w:val="24"/>
          <w:szCs w:val="24"/>
        </w:rPr>
        <w:t>behaviour</w:t>
      </w:r>
      <w:proofErr w:type="spellEnd"/>
      <w:r w:rsidRPr="00DE6A48">
        <w:rPr>
          <w:sz w:val="24"/>
          <w:szCs w:val="24"/>
        </w:rPr>
        <w:t xml:space="preserve"> of skincare repurchasing during COVID-19 pandemic’, </w:t>
      </w:r>
      <w:r w:rsidRPr="00DE6A48">
        <w:rPr>
          <w:i/>
          <w:sz w:val="24"/>
          <w:szCs w:val="24"/>
        </w:rPr>
        <w:t>Asian Journal of Research in Business and Management</w:t>
      </w:r>
      <w:r w:rsidRPr="00DE6A48">
        <w:rPr>
          <w:sz w:val="24"/>
          <w:szCs w:val="24"/>
        </w:rPr>
        <w:t>, 4(3), pp.40–54.</w:t>
      </w:r>
    </w:p>
    <w:p w14:paraId="6BD51A45" w14:textId="77777777" w:rsidR="00DE6A48" w:rsidRPr="00DE6A48" w:rsidRDefault="00DE6A48">
      <w:pPr>
        <w:spacing w:after="240" w:line="360" w:lineRule="auto"/>
        <w:jc w:val="both"/>
        <w:rPr>
          <w:sz w:val="24"/>
          <w:szCs w:val="24"/>
        </w:rPr>
      </w:pPr>
      <w:r w:rsidRPr="00DE6A48">
        <w:rPr>
          <w:sz w:val="24"/>
          <w:szCs w:val="24"/>
        </w:rPr>
        <w:t xml:space="preserve">Feng, P., Zhou, X., Zhang, D., Chen, Z. and Wang, S. (2022) ‘The impact of trade policy on global supply chain network equilibrium: A new perspective of product-market chain competition', </w:t>
      </w:r>
      <w:r w:rsidRPr="00DE6A48">
        <w:rPr>
          <w:i/>
          <w:sz w:val="24"/>
          <w:szCs w:val="24"/>
        </w:rPr>
        <w:t>Omega</w:t>
      </w:r>
      <w:r w:rsidRPr="00DE6A48">
        <w:rPr>
          <w:sz w:val="24"/>
          <w:szCs w:val="24"/>
        </w:rPr>
        <w:t>, 109, p.102612.</w:t>
      </w:r>
    </w:p>
    <w:p w14:paraId="695DA946" w14:textId="77777777" w:rsidR="00DE6A48" w:rsidRPr="00DE6A48" w:rsidRDefault="00DE6A48" w:rsidP="008E2293">
      <w:pPr>
        <w:spacing w:after="240" w:line="360" w:lineRule="auto"/>
        <w:jc w:val="both"/>
        <w:rPr>
          <w:sz w:val="24"/>
          <w:szCs w:val="24"/>
        </w:rPr>
      </w:pPr>
      <w:r w:rsidRPr="00DE6A48">
        <w:rPr>
          <w:sz w:val="24"/>
          <w:szCs w:val="24"/>
        </w:rPr>
        <w:t xml:space="preserve">Freeman, R. (1984) </w:t>
      </w:r>
      <w:r w:rsidRPr="00DE6A48">
        <w:rPr>
          <w:i/>
          <w:sz w:val="24"/>
          <w:szCs w:val="24"/>
        </w:rPr>
        <w:t>Strategic Management: A Stakeholder Approach</w:t>
      </w:r>
      <w:r w:rsidRPr="00DE6A48">
        <w:rPr>
          <w:sz w:val="24"/>
          <w:szCs w:val="24"/>
        </w:rPr>
        <w:t>, Cambridge University Press Location Cambridge, UK.</w:t>
      </w:r>
    </w:p>
    <w:p w14:paraId="4933C4F6" w14:textId="77777777" w:rsidR="00DE6A48" w:rsidRPr="00DE6A48" w:rsidRDefault="00DE6A48" w:rsidP="008E2293">
      <w:pPr>
        <w:spacing w:after="240" w:line="360" w:lineRule="auto"/>
        <w:jc w:val="both"/>
        <w:rPr>
          <w:sz w:val="24"/>
          <w:szCs w:val="24"/>
        </w:rPr>
      </w:pPr>
      <w:r w:rsidRPr="00DE6A48">
        <w:rPr>
          <w:sz w:val="24"/>
          <w:szCs w:val="24"/>
        </w:rPr>
        <w:t>Friedman, M. (1970) A Friedman Doctrine: The Social Responsibility of Business is to Increase Its Profits. The New York Times Magazine</w:t>
      </w:r>
    </w:p>
    <w:p w14:paraId="6217E5BC" w14:textId="77777777" w:rsidR="00DE6A48" w:rsidRPr="00DE6A48" w:rsidRDefault="00DE6A48">
      <w:pPr>
        <w:spacing w:after="240" w:line="360" w:lineRule="auto"/>
        <w:jc w:val="both"/>
        <w:rPr>
          <w:sz w:val="24"/>
          <w:szCs w:val="24"/>
        </w:rPr>
      </w:pPr>
      <w:proofErr w:type="spellStart"/>
      <w:r w:rsidRPr="00DE6A48">
        <w:rPr>
          <w:sz w:val="24"/>
          <w:szCs w:val="24"/>
        </w:rPr>
        <w:t>Godde</w:t>
      </w:r>
      <w:proofErr w:type="spellEnd"/>
      <w:r w:rsidRPr="00DE6A48">
        <w:rPr>
          <w:sz w:val="24"/>
          <w:szCs w:val="24"/>
        </w:rPr>
        <w:t>, C.M., Mason-</w:t>
      </w:r>
      <w:proofErr w:type="spellStart"/>
      <w:r w:rsidRPr="00DE6A48">
        <w:rPr>
          <w:sz w:val="24"/>
          <w:szCs w:val="24"/>
        </w:rPr>
        <w:t>D’Croz</w:t>
      </w:r>
      <w:proofErr w:type="spellEnd"/>
      <w:r w:rsidRPr="00DE6A48">
        <w:rPr>
          <w:sz w:val="24"/>
          <w:szCs w:val="24"/>
        </w:rPr>
        <w:t xml:space="preserve">, D., Mayberry, D.E., Thornton, P.K. and Herrero, M. (2021) ‘Impacts of climate change on the livestock food supply chain; a review of the evidence’, </w:t>
      </w:r>
      <w:r w:rsidRPr="00DE6A48">
        <w:rPr>
          <w:i/>
          <w:sz w:val="24"/>
          <w:szCs w:val="24"/>
        </w:rPr>
        <w:t>Global Food Security</w:t>
      </w:r>
      <w:r w:rsidRPr="00DE6A48">
        <w:rPr>
          <w:sz w:val="24"/>
          <w:szCs w:val="24"/>
        </w:rPr>
        <w:t>, 28, p.100488.</w:t>
      </w:r>
    </w:p>
    <w:p w14:paraId="49D54B5E" w14:textId="77777777" w:rsidR="00DE6A48" w:rsidRPr="00DE6A48" w:rsidRDefault="00DE6A48">
      <w:pPr>
        <w:spacing w:after="240" w:line="360" w:lineRule="auto"/>
        <w:jc w:val="both"/>
        <w:rPr>
          <w:sz w:val="24"/>
          <w:szCs w:val="24"/>
        </w:rPr>
      </w:pPr>
      <w:r w:rsidRPr="00DE6A48">
        <w:rPr>
          <w:sz w:val="24"/>
          <w:szCs w:val="24"/>
        </w:rPr>
        <w:t xml:space="preserve">Gov.UK (2023) </w:t>
      </w:r>
      <w:r w:rsidRPr="00DE6A48">
        <w:rPr>
          <w:i/>
          <w:sz w:val="24"/>
          <w:szCs w:val="24"/>
        </w:rPr>
        <w:t>Regulation 2009/1223 and the Cosmetic Products Enforcement Regulations 2013: Great Britain</w:t>
      </w:r>
      <w:r w:rsidRPr="00DE6A48">
        <w:rPr>
          <w:sz w:val="24"/>
          <w:szCs w:val="24"/>
        </w:rPr>
        <w:t>. Available at: https</w:t>
      </w:r>
      <w:hyperlink r:id="rId12">
        <w:r w:rsidRPr="00DE6A48">
          <w:rPr>
            <w:sz w:val="24"/>
            <w:szCs w:val="24"/>
          </w:rPr>
          <w:t>://www.gov.uk/government/publications/cosmetic-products-enforcement-regulations-2013/regulation-20091223-and-the-cosmetic-products-enforcement-regulations-2013-great-britain</w:t>
        </w:r>
      </w:hyperlink>
      <w:r w:rsidRPr="00DE6A48">
        <w:rPr>
          <w:sz w:val="24"/>
          <w:szCs w:val="24"/>
        </w:rPr>
        <w:t xml:space="preserve"> (Accessed 1 July 2024).</w:t>
      </w:r>
    </w:p>
    <w:p w14:paraId="16B92879" w14:textId="77777777" w:rsidR="00DE6A48" w:rsidRPr="00DE6A48" w:rsidRDefault="00DE6A48" w:rsidP="00A80C8C">
      <w:pPr>
        <w:jc w:val="both"/>
        <w:rPr>
          <w:sz w:val="24"/>
          <w:szCs w:val="24"/>
          <w:shd w:val="clear" w:color="auto" w:fill="FFFFFF"/>
        </w:rPr>
      </w:pPr>
      <w:r w:rsidRPr="00DE6A48">
        <w:rPr>
          <w:sz w:val="24"/>
          <w:szCs w:val="24"/>
          <w:shd w:val="clear" w:color="auto" w:fill="FFFFFF"/>
        </w:rPr>
        <w:t>Hallo, L. (2022) ‘Holistic view of intuition and analysis in leadership decision-making and problem-solving’, </w:t>
      </w:r>
      <w:r w:rsidRPr="00DE6A48">
        <w:rPr>
          <w:i/>
          <w:iCs/>
          <w:sz w:val="24"/>
          <w:szCs w:val="24"/>
          <w:shd w:val="clear" w:color="auto" w:fill="FFFFFF"/>
        </w:rPr>
        <w:t>Administrative sciences</w:t>
      </w:r>
      <w:r w:rsidRPr="00DE6A48">
        <w:rPr>
          <w:sz w:val="24"/>
          <w:szCs w:val="24"/>
          <w:shd w:val="clear" w:color="auto" w:fill="FFFFFF"/>
        </w:rPr>
        <w:t>. 12 (1), 1–25. doi:10.3390/admsci12010004</w:t>
      </w:r>
    </w:p>
    <w:p w14:paraId="58525CD5" w14:textId="77777777" w:rsidR="00DE6A48" w:rsidRPr="00DE6A48" w:rsidRDefault="00DE6A48">
      <w:pPr>
        <w:spacing w:after="240" w:line="360" w:lineRule="auto"/>
        <w:jc w:val="both"/>
        <w:rPr>
          <w:sz w:val="24"/>
          <w:szCs w:val="24"/>
        </w:rPr>
      </w:pPr>
      <w:proofErr w:type="spellStart"/>
      <w:r w:rsidRPr="00DE6A48">
        <w:rPr>
          <w:sz w:val="24"/>
          <w:szCs w:val="24"/>
        </w:rPr>
        <w:t>Haqqi</w:t>
      </w:r>
      <w:proofErr w:type="spellEnd"/>
      <w:r w:rsidRPr="00DE6A48">
        <w:rPr>
          <w:sz w:val="24"/>
          <w:szCs w:val="24"/>
        </w:rPr>
        <w:t xml:space="preserve">, T. (2023) </w:t>
      </w:r>
      <w:r w:rsidRPr="00DE6A48">
        <w:rPr>
          <w:i/>
          <w:sz w:val="24"/>
          <w:szCs w:val="24"/>
        </w:rPr>
        <w:t>30 Most Technologically Advanced Countries Heading into 2024</w:t>
      </w:r>
      <w:r w:rsidRPr="00DE6A48">
        <w:rPr>
          <w:sz w:val="24"/>
          <w:szCs w:val="24"/>
        </w:rPr>
        <w:t xml:space="preserve">, Yahoo Finance. </w:t>
      </w:r>
    </w:p>
    <w:p w14:paraId="6AC03E07" w14:textId="77777777" w:rsidR="00DE6A48" w:rsidRPr="00DE6A48" w:rsidRDefault="00DE6A48">
      <w:pPr>
        <w:spacing w:after="240" w:line="360" w:lineRule="auto"/>
        <w:jc w:val="both"/>
        <w:rPr>
          <w:sz w:val="24"/>
          <w:szCs w:val="24"/>
        </w:rPr>
      </w:pPr>
      <w:r w:rsidRPr="00DE6A48">
        <w:rPr>
          <w:sz w:val="24"/>
          <w:szCs w:val="24"/>
        </w:rPr>
        <w:t xml:space="preserve">Hooker, L. (20 February 2024) </w:t>
      </w:r>
      <w:r w:rsidRPr="00DE6A48">
        <w:rPr>
          <w:i/>
          <w:sz w:val="24"/>
          <w:szCs w:val="24"/>
        </w:rPr>
        <w:t>The Body Shop to shut up to half of its UK stores</w:t>
      </w:r>
      <w:r w:rsidRPr="00DE6A48">
        <w:rPr>
          <w:sz w:val="24"/>
          <w:szCs w:val="24"/>
        </w:rPr>
        <w:t>, BBC News.</w:t>
      </w:r>
    </w:p>
    <w:p w14:paraId="6C188CE6" w14:textId="77777777" w:rsidR="00DE6A48" w:rsidRPr="00DE6A48" w:rsidRDefault="00DE6A48">
      <w:pPr>
        <w:spacing w:after="240" w:line="360" w:lineRule="auto"/>
        <w:jc w:val="both"/>
        <w:rPr>
          <w:sz w:val="24"/>
          <w:szCs w:val="24"/>
        </w:rPr>
      </w:pPr>
      <w:r w:rsidRPr="00DE6A48">
        <w:rPr>
          <w:sz w:val="24"/>
          <w:szCs w:val="24"/>
        </w:rPr>
        <w:lastRenderedPageBreak/>
        <w:t xml:space="preserve">ITA (2023) </w:t>
      </w:r>
      <w:r w:rsidRPr="00DE6A48">
        <w:rPr>
          <w:i/>
          <w:sz w:val="24"/>
          <w:szCs w:val="24"/>
        </w:rPr>
        <w:t>United Kingdom - Country Commercial Guide: Protecting Intellectual Property.</w:t>
      </w:r>
      <w:r w:rsidRPr="00DE6A48">
        <w:rPr>
          <w:sz w:val="24"/>
          <w:szCs w:val="24"/>
        </w:rPr>
        <w:t xml:space="preserve"> Available at: </w:t>
      </w:r>
      <w:hyperlink r:id="rId13">
        <w:r w:rsidRPr="00DE6A48">
          <w:rPr>
            <w:sz w:val="24"/>
            <w:szCs w:val="24"/>
          </w:rPr>
          <w:t>https://www.trade.gov/country-commercial-guides/united-kingdom-protecting-intellectual-property</w:t>
        </w:r>
      </w:hyperlink>
      <w:r w:rsidRPr="00DE6A48">
        <w:rPr>
          <w:sz w:val="24"/>
          <w:szCs w:val="24"/>
        </w:rPr>
        <w:t xml:space="preserve"> (Accessed 1 July 2024).</w:t>
      </w:r>
    </w:p>
    <w:p w14:paraId="04E24526" w14:textId="77777777" w:rsidR="00DE6A48" w:rsidRPr="00DE6A48" w:rsidRDefault="00DE6A48">
      <w:pPr>
        <w:spacing w:after="240" w:line="360" w:lineRule="auto"/>
        <w:jc w:val="both"/>
        <w:rPr>
          <w:sz w:val="24"/>
          <w:szCs w:val="24"/>
        </w:rPr>
      </w:pPr>
      <w:proofErr w:type="spellStart"/>
      <w:r w:rsidRPr="00DE6A48">
        <w:rPr>
          <w:sz w:val="24"/>
          <w:szCs w:val="24"/>
        </w:rPr>
        <w:t>Jeswani</w:t>
      </w:r>
      <w:proofErr w:type="spellEnd"/>
      <w:r w:rsidRPr="00DE6A48">
        <w:rPr>
          <w:sz w:val="24"/>
          <w:szCs w:val="24"/>
        </w:rPr>
        <w:t xml:space="preserve">, R. (2023) ‘The role and importance of social media marketing in brand building’, </w:t>
      </w:r>
      <w:r w:rsidRPr="00DE6A48">
        <w:rPr>
          <w:i/>
          <w:sz w:val="24"/>
          <w:szCs w:val="24"/>
        </w:rPr>
        <w:t>Irish Interdisciplinary Journal of Science &amp; Research</w:t>
      </w:r>
      <w:r w:rsidRPr="00DE6A48">
        <w:rPr>
          <w:sz w:val="24"/>
          <w:szCs w:val="24"/>
        </w:rPr>
        <w:t xml:space="preserve">, 07, pp.01-09. </w:t>
      </w:r>
    </w:p>
    <w:p w14:paraId="7783845D" w14:textId="77777777" w:rsidR="00DE6A48" w:rsidRPr="00DE6A48" w:rsidRDefault="00DE6A48">
      <w:pPr>
        <w:spacing w:after="240" w:line="360" w:lineRule="auto"/>
        <w:jc w:val="both"/>
        <w:rPr>
          <w:sz w:val="24"/>
          <w:szCs w:val="24"/>
        </w:rPr>
      </w:pPr>
      <w:proofErr w:type="spellStart"/>
      <w:r w:rsidRPr="00DE6A48">
        <w:rPr>
          <w:sz w:val="24"/>
          <w:szCs w:val="24"/>
        </w:rPr>
        <w:t>Kanike</w:t>
      </w:r>
      <w:proofErr w:type="spellEnd"/>
      <w:r w:rsidRPr="00DE6A48">
        <w:rPr>
          <w:sz w:val="24"/>
          <w:szCs w:val="24"/>
        </w:rPr>
        <w:t xml:space="preserve">, U. (2023) ‘Factors disrupting supply chain management in manufacturing industries', </w:t>
      </w:r>
      <w:r w:rsidRPr="00DE6A48">
        <w:rPr>
          <w:i/>
          <w:sz w:val="24"/>
          <w:szCs w:val="24"/>
        </w:rPr>
        <w:t>Journal of Supply Chain Management Science</w:t>
      </w:r>
      <w:r w:rsidRPr="00DE6A48">
        <w:rPr>
          <w:sz w:val="24"/>
          <w:szCs w:val="24"/>
        </w:rPr>
        <w:t>, 4(1-2).</w:t>
      </w:r>
    </w:p>
    <w:p w14:paraId="0B79E185" w14:textId="77777777" w:rsidR="00DE6A48" w:rsidRPr="00DE6A48" w:rsidRDefault="00DE6A48" w:rsidP="00A80C8C">
      <w:pPr>
        <w:jc w:val="both"/>
        <w:rPr>
          <w:sz w:val="24"/>
          <w:szCs w:val="24"/>
        </w:rPr>
      </w:pPr>
      <w:proofErr w:type="spellStart"/>
      <w:r w:rsidRPr="00DE6A48">
        <w:rPr>
          <w:sz w:val="24"/>
          <w:szCs w:val="24"/>
        </w:rPr>
        <w:t>Keough</w:t>
      </w:r>
      <w:proofErr w:type="spellEnd"/>
      <w:r w:rsidRPr="00DE6A48">
        <w:rPr>
          <w:sz w:val="24"/>
          <w:szCs w:val="24"/>
        </w:rPr>
        <w:t xml:space="preserve">, P.D. (2019) ‘Ethical problem-solving and decision-making for positive and conclusive outcomes: Hershey, Pennsylvania’, </w:t>
      </w:r>
      <w:r w:rsidRPr="00DE6A48">
        <w:rPr>
          <w:i/>
          <w:sz w:val="24"/>
          <w:szCs w:val="24"/>
        </w:rPr>
        <w:t>IGI Global</w:t>
      </w:r>
      <w:r w:rsidRPr="00DE6A48">
        <w:rPr>
          <w:sz w:val="24"/>
          <w:szCs w:val="24"/>
        </w:rPr>
        <w:t>. doi:10.4018/978-1-5225-7582-5.</w:t>
      </w:r>
    </w:p>
    <w:p w14:paraId="5DCD56D9" w14:textId="77777777" w:rsidR="00DE6A48" w:rsidRPr="00DE6A48" w:rsidRDefault="00DE6A48">
      <w:pPr>
        <w:spacing w:after="240" w:line="360" w:lineRule="auto"/>
        <w:jc w:val="both"/>
        <w:rPr>
          <w:sz w:val="24"/>
          <w:szCs w:val="24"/>
        </w:rPr>
      </w:pPr>
      <w:proofErr w:type="spellStart"/>
      <w:r w:rsidRPr="00DE6A48">
        <w:rPr>
          <w:sz w:val="24"/>
          <w:szCs w:val="24"/>
        </w:rPr>
        <w:t>Kivits</w:t>
      </w:r>
      <w:proofErr w:type="spellEnd"/>
      <w:r w:rsidRPr="00DE6A48">
        <w:rPr>
          <w:sz w:val="24"/>
          <w:szCs w:val="24"/>
        </w:rPr>
        <w:t xml:space="preserve">, R. and </w:t>
      </w:r>
      <w:proofErr w:type="spellStart"/>
      <w:r w:rsidRPr="00DE6A48">
        <w:rPr>
          <w:sz w:val="24"/>
          <w:szCs w:val="24"/>
        </w:rPr>
        <w:t>Sawang</w:t>
      </w:r>
      <w:proofErr w:type="spellEnd"/>
      <w:r w:rsidRPr="00DE6A48">
        <w:rPr>
          <w:sz w:val="24"/>
          <w:szCs w:val="24"/>
        </w:rPr>
        <w:t xml:space="preserve">, S. (2021) ‘Stakeholder analysis’, </w:t>
      </w:r>
      <w:r w:rsidRPr="00DE6A48">
        <w:rPr>
          <w:i/>
          <w:sz w:val="24"/>
          <w:szCs w:val="24"/>
        </w:rPr>
        <w:t>The Dynamism of Stakeholder Engagement: A Case Study of the Aviation Industry,</w:t>
      </w:r>
      <w:r w:rsidRPr="00DE6A48">
        <w:rPr>
          <w:sz w:val="24"/>
          <w:szCs w:val="24"/>
        </w:rPr>
        <w:t xml:space="preserve"> Springer, pp.29–43.</w:t>
      </w:r>
    </w:p>
    <w:p w14:paraId="2989B121" w14:textId="77777777" w:rsidR="00DE6A48" w:rsidRPr="00DE6A48" w:rsidRDefault="00DE6A48">
      <w:pPr>
        <w:spacing w:after="240" w:line="360" w:lineRule="auto"/>
        <w:jc w:val="both"/>
        <w:rPr>
          <w:sz w:val="24"/>
          <w:szCs w:val="24"/>
        </w:rPr>
      </w:pPr>
      <w:r w:rsidRPr="00DE6A48">
        <w:rPr>
          <w:sz w:val="24"/>
          <w:szCs w:val="24"/>
        </w:rPr>
        <w:t xml:space="preserve">KPMG (2024) </w:t>
      </w:r>
      <w:r w:rsidRPr="00DE6A48">
        <w:rPr>
          <w:i/>
          <w:sz w:val="24"/>
          <w:szCs w:val="24"/>
        </w:rPr>
        <w:t>Half of UK consumers say they have cut non-essential spend so far in 2024.</w:t>
      </w:r>
      <w:r w:rsidRPr="00DE6A48">
        <w:rPr>
          <w:sz w:val="24"/>
          <w:szCs w:val="24"/>
        </w:rPr>
        <w:t xml:space="preserve"> Available at: </w:t>
      </w:r>
      <w:hyperlink r:id="rId14">
        <w:r w:rsidRPr="00DE6A48">
          <w:rPr>
            <w:sz w:val="24"/>
            <w:szCs w:val="24"/>
          </w:rPr>
          <w:t>https://kpmg.com/uk/en/home/media/press-releases/2024/04/half-of-uk-consumers-say-they-have-cut-non-essential-spend-so-far-in-2024.html</w:t>
        </w:r>
      </w:hyperlink>
      <w:r w:rsidRPr="00DE6A48">
        <w:rPr>
          <w:sz w:val="24"/>
          <w:szCs w:val="24"/>
        </w:rPr>
        <w:t xml:space="preserve"> (Accessed 1 July 2024).</w:t>
      </w:r>
    </w:p>
    <w:p w14:paraId="225D00DA" w14:textId="77777777" w:rsidR="00DE6A48" w:rsidRPr="00DE6A48" w:rsidRDefault="00DE6A48">
      <w:pPr>
        <w:spacing w:after="240" w:line="360" w:lineRule="auto"/>
        <w:jc w:val="both"/>
        <w:rPr>
          <w:sz w:val="24"/>
          <w:szCs w:val="24"/>
        </w:rPr>
      </w:pPr>
      <w:proofErr w:type="spellStart"/>
      <w:r w:rsidRPr="00DE6A48">
        <w:rPr>
          <w:sz w:val="24"/>
          <w:szCs w:val="24"/>
        </w:rPr>
        <w:t>Kujala</w:t>
      </w:r>
      <w:proofErr w:type="spellEnd"/>
      <w:r w:rsidRPr="00DE6A48">
        <w:rPr>
          <w:sz w:val="24"/>
          <w:szCs w:val="24"/>
        </w:rPr>
        <w:t xml:space="preserve">, J., Sachs, S., </w:t>
      </w:r>
      <w:proofErr w:type="spellStart"/>
      <w:r w:rsidRPr="00DE6A48">
        <w:rPr>
          <w:sz w:val="24"/>
          <w:szCs w:val="24"/>
        </w:rPr>
        <w:t>Leinonen</w:t>
      </w:r>
      <w:proofErr w:type="spellEnd"/>
      <w:r w:rsidRPr="00DE6A48">
        <w:rPr>
          <w:sz w:val="24"/>
          <w:szCs w:val="24"/>
        </w:rPr>
        <w:t xml:space="preserve">, H., </w:t>
      </w:r>
      <w:proofErr w:type="spellStart"/>
      <w:r w:rsidRPr="00DE6A48">
        <w:rPr>
          <w:sz w:val="24"/>
          <w:szCs w:val="24"/>
        </w:rPr>
        <w:t>Heikkinen</w:t>
      </w:r>
      <w:proofErr w:type="spellEnd"/>
      <w:r w:rsidRPr="00DE6A48">
        <w:rPr>
          <w:sz w:val="24"/>
          <w:szCs w:val="24"/>
        </w:rPr>
        <w:t xml:space="preserve">, A. and Laude, D. (2022) ‘Stakeholder engagement: Past, present, and future', </w:t>
      </w:r>
      <w:r w:rsidRPr="00DE6A48">
        <w:rPr>
          <w:i/>
          <w:sz w:val="24"/>
          <w:szCs w:val="24"/>
        </w:rPr>
        <w:t>Business &amp; Society</w:t>
      </w:r>
      <w:r w:rsidRPr="00DE6A48">
        <w:rPr>
          <w:sz w:val="24"/>
          <w:szCs w:val="24"/>
        </w:rPr>
        <w:t>, 61(5), pp.1136-1196. https://doi.org/10.1177/00076503211066595</w:t>
      </w:r>
    </w:p>
    <w:p w14:paraId="64F67812" w14:textId="77777777" w:rsidR="00DE6A48" w:rsidRPr="00DE6A48" w:rsidRDefault="00DE6A48" w:rsidP="00A80C8C">
      <w:pPr>
        <w:jc w:val="both"/>
        <w:rPr>
          <w:sz w:val="24"/>
          <w:szCs w:val="24"/>
          <w:lang w:val="fr-FR" w:eastAsia="zh-CN"/>
        </w:rPr>
      </w:pPr>
      <w:proofErr w:type="spellStart"/>
      <w:r w:rsidRPr="00DE6A48">
        <w:rPr>
          <w:sz w:val="24"/>
          <w:szCs w:val="24"/>
        </w:rPr>
        <w:t>Marmol</w:t>
      </w:r>
      <w:proofErr w:type="spellEnd"/>
      <w:r w:rsidRPr="00DE6A48">
        <w:rPr>
          <w:sz w:val="24"/>
          <w:szCs w:val="24"/>
          <w:lang w:val="fr-FR" w:eastAsia="zh-CN"/>
        </w:rPr>
        <w:t>, T. del (2015) </w:t>
      </w:r>
      <w:r w:rsidRPr="00DE6A48">
        <w:rPr>
          <w:i/>
          <w:iCs/>
          <w:sz w:val="24"/>
          <w:szCs w:val="24"/>
          <w:lang w:val="fr-FR" w:eastAsia="zh-CN"/>
        </w:rPr>
        <w:t>PESTLE analysis </w:t>
      </w:r>
      <w:r w:rsidRPr="00DE6A48">
        <w:rPr>
          <w:sz w:val="24"/>
          <w:szCs w:val="24"/>
          <w:lang w:val="fr-FR" w:eastAsia="zh-CN"/>
        </w:rPr>
        <w:t>. Namur:   Lemaitre Publishing.</w:t>
      </w:r>
    </w:p>
    <w:p w14:paraId="5E693250" w14:textId="77777777" w:rsidR="00DE6A48" w:rsidRPr="00DE6A48" w:rsidRDefault="00DE6A48">
      <w:pPr>
        <w:spacing w:after="240" w:line="360" w:lineRule="auto"/>
        <w:jc w:val="both"/>
        <w:rPr>
          <w:sz w:val="24"/>
          <w:szCs w:val="24"/>
        </w:rPr>
      </w:pPr>
      <w:r w:rsidRPr="00DE6A48">
        <w:rPr>
          <w:sz w:val="24"/>
          <w:szCs w:val="24"/>
        </w:rPr>
        <w:t xml:space="preserve">McKinsey and Company (2021) </w:t>
      </w:r>
      <w:r w:rsidRPr="00DE6A48">
        <w:rPr>
          <w:i/>
          <w:sz w:val="24"/>
          <w:szCs w:val="24"/>
        </w:rPr>
        <w:t>Winning the race with inflation: The pricing opportunity for industrial companies.</w:t>
      </w:r>
      <w:r w:rsidRPr="00DE6A48">
        <w:rPr>
          <w:sz w:val="24"/>
          <w:szCs w:val="24"/>
        </w:rPr>
        <w:t xml:space="preserve"> Available at: </w:t>
      </w:r>
      <w:hyperlink r:id="rId15">
        <w:r w:rsidRPr="00DE6A48">
          <w:rPr>
            <w:sz w:val="24"/>
            <w:szCs w:val="24"/>
          </w:rPr>
          <w:t>https://www.mckinsey.com/industries/industrials-and-electronics/our-insights/winning-the-race-with-inflation-the-pricing-opportunity-for-industrial-companies</w:t>
        </w:r>
      </w:hyperlink>
      <w:r w:rsidRPr="00DE6A48">
        <w:rPr>
          <w:sz w:val="24"/>
          <w:szCs w:val="24"/>
        </w:rPr>
        <w:t xml:space="preserve"> (Accessed 1 July 2024).</w:t>
      </w:r>
    </w:p>
    <w:p w14:paraId="04BC16DC" w14:textId="77777777" w:rsidR="00DE6A48" w:rsidRPr="00DE6A48" w:rsidRDefault="00DE6A48">
      <w:pPr>
        <w:spacing w:after="240" w:line="360" w:lineRule="auto"/>
        <w:jc w:val="both"/>
        <w:rPr>
          <w:sz w:val="24"/>
          <w:szCs w:val="24"/>
        </w:rPr>
      </w:pPr>
      <w:proofErr w:type="spellStart"/>
      <w:r w:rsidRPr="00DE6A48">
        <w:rPr>
          <w:sz w:val="24"/>
          <w:szCs w:val="24"/>
        </w:rPr>
        <w:t>Mendelow</w:t>
      </w:r>
      <w:proofErr w:type="spellEnd"/>
      <w:r w:rsidRPr="00DE6A48">
        <w:rPr>
          <w:sz w:val="24"/>
          <w:szCs w:val="24"/>
        </w:rPr>
        <w:t xml:space="preserve">, A. (1991) ‘Stakeholder mapping’, </w:t>
      </w:r>
      <w:r w:rsidRPr="00DE6A48">
        <w:rPr>
          <w:i/>
          <w:sz w:val="24"/>
          <w:szCs w:val="24"/>
        </w:rPr>
        <w:t>Proceedings of the 2nd International Conference on Information Systems,</w:t>
      </w:r>
      <w:r w:rsidRPr="00DE6A48">
        <w:rPr>
          <w:sz w:val="24"/>
          <w:szCs w:val="24"/>
        </w:rPr>
        <w:t xml:space="preserve"> Cambridge, MA, pp.10–24.</w:t>
      </w:r>
    </w:p>
    <w:p w14:paraId="3EC5A9B3" w14:textId="77777777" w:rsidR="00DE6A48" w:rsidRPr="00DE6A48" w:rsidRDefault="00DE6A48">
      <w:pPr>
        <w:spacing w:after="240" w:line="360" w:lineRule="auto"/>
        <w:jc w:val="both"/>
        <w:rPr>
          <w:sz w:val="24"/>
          <w:szCs w:val="24"/>
        </w:rPr>
      </w:pPr>
      <w:proofErr w:type="spellStart"/>
      <w:r w:rsidRPr="00DE6A48">
        <w:rPr>
          <w:sz w:val="24"/>
          <w:szCs w:val="24"/>
        </w:rPr>
        <w:lastRenderedPageBreak/>
        <w:t>Nikolova</w:t>
      </w:r>
      <w:proofErr w:type="spellEnd"/>
      <w:r w:rsidRPr="00DE6A48">
        <w:rPr>
          <w:sz w:val="24"/>
          <w:szCs w:val="24"/>
        </w:rPr>
        <w:t xml:space="preserve">, V. and </w:t>
      </w:r>
      <w:proofErr w:type="spellStart"/>
      <w:r w:rsidRPr="00DE6A48">
        <w:rPr>
          <w:sz w:val="24"/>
          <w:szCs w:val="24"/>
        </w:rPr>
        <w:t>Arsić</w:t>
      </w:r>
      <w:proofErr w:type="spellEnd"/>
      <w:r w:rsidRPr="00DE6A48">
        <w:rPr>
          <w:sz w:val="24"/>
          <w:szCs w:val="24"/>
        </w:rPr>
        <w:t xml:space="preserve">, S. (2017) ‘The stakeholder approach in corporate social responsibility’, </w:t>
      </w:r>
      <w:r w:rsidRPr="00DE6A48">
        <w:rPr>
          <w:i/>
          <w:sz w:val="24"/>
          <w:szCs w:val="24"/>
        </w:rPr>
        <w:t>Engineering Management</w:t>
      </w:r>
      <w:r w:rsidRPr="00DE6A48">
        <w:rPr>
          <w:sz w:val="24"/>
          <w:szCs w:val="24"/>
        </w:rPr>
        <w:t>, 3(1), pp. 24–35.</w:t>
      </w:r>
    </w:p>
    <w:p w14:paraId="400BFF36" w14:textId="77777777" w:rsidR="00DE6A48" w:rsidRPr="00DE6A48" w:rsidRDefault="00DE6A48">
      <w:pPr>
        <w:spacing w:after="240" w:line="360" w:lineRule="auto"/>
        <w:jc w:val="both"/>
        <w:rPr>
          <w:sz w:val="24"/>
          <w:szCs w:val="24"/>
        </w:rPr>
      </w:pPr>
      <w:r w:rsidRPr="00DE6A48">
        <w:rPr>
          <w:sz w:val="24"/>
          <w:szCs w:val="24"/>
        </w:rPr>
        <w:t xml:space="preserve">Pathak, R. (2020) </w:t>
      </w:r>
      <w:r w:rsidRPr="00DE6A48">
        <w:rPr>
          <w:i/>
          <w:sz w:val="24"/>
          <w:szCs w:val="24"/>
        </w:rPr>
        <w:t>What is PESTLE Analysis? Factors, Advantages and Disadvantages of PESTLE Analysis</w:t>
      </w:r>
      <w:r w:rsidRPr="00DE6A48">
        <w:rPr>
          <w:sz w:val="24"/>
          <w:szCs w:val="24"/>
        </w:rPr>
        <w:t xml:space="preserve">, www.analyticssteps.com. Available at: </w:t>
      </w:r>
      <w:hyperlink r:id="rId16">
        <w:r w:rsidRPr="00DE6A48">
          <w:rPr>
            <w:sz w:val="24"/>
            <w:szCs w:val="24"/>
          </w:rPr>
          <w:t>https://www.analyticssteps.com/blogs/what-pestle-analysis</w:t>
        </w:r>
      </w:hyperlink>
      <w:r w:rsidRPr="00DE6A48">
        <w:rPr>
          <w:sz w:val="24"/>
          <w:szCs w:val="24"/>
        </w:rPr>
        <w:t xml:space="preserve"> (Accessed 1 July 2024).</w:t>
      </w:r>
    </w:p>
    <w:p w14:paraId="274A8386" w14:textId="77777777" w:rsidR="00DE6A48" w:rsidRPr="00DE6A48" w:rsidRDefault="00DE6A48">
      <w:pPr>
        <w:spacing w:after="240" w:line="360" w:lineRule="auto"/>
        <w:jc w:val="both"/>
        <w:rPr>
          <w:sz w:val="24"/>
          <w:szCs w:val="24"/>
        </w:rPr>
      </w:pPr>
      <w:r w:rsidRPr="00DE6A48">
        <w:rPr>
          <w:sz w:val="24"/>
          <w:szCs w:val="24"/>
        </w:rPr>
        <w:t xml:space="preserve">Phillips, P. and </w:t>
      </w:r>
      <w:proofErr w:type="spellStart"/>
      <w:r w:rsidRPr="00DE6A48">
        <w:rPr>
          <w:sz w:val="24"/>
          <w:szCs w:val="24"/>
        </w:rPr>
        <w:t>Moutinho</w:t>
      </w:r>
      <w:proofErr w:type="spellEnd"/>
      <w:r w:rsidRPr="00DE6A48">
        <w:rPr>
          <w:sz w:val="24"/>
          <w:szCs w:val="24"/>
        </w:rPr>
        <w:t xml:space="preserve">, L. (2018) ‘Strategic analysis’, </w:t>
      </w:r>
      <w:r w:rsidRPr="00DE6A48">
        <w:rPr>
          <w:i/>
          <w:sz w:val="24"/>
          <w:szCs w:val="24"/>
        </w:rPr>
        <w:t>Contemporary Issues in Strategic Management</w:t>
      </w:r>
      <w:r w:rsidRPr="00DE6A48">
        <w:rPr>
          <w:sz w:val="24"/>
          <w:szCs w:val="24"/>
        </w:rPr>
        <w:t xml:space="preserve">, Routledge, pp. 46–79. </w:t>
      </w:r>
    </w:p>
    <w:p w14:paraId="70A47B67" w14:textId="77777777" w:rsidR="00DE6A48" w:rsidRPr="00DE6A48" w:rsidRDefault="00DE6A48">
      <w:pPr>
        <w:spacing w:after="240" w:line="360" w:lineRule="auto"/>
        <w:jc w:val="both"/>
        <w:rPr>
          <w:sz w:val="24"/>
          <w:szCs w:val="24"/>
        </w:rPr>
      </w:pPr>
      <w:proofErr w:type="spellStart"/>
      <w:r w:rsidRPr="00DE6A48">
        <w:rPr>
          <w:sz w:val="24"/>
          <w:szCs w:val="24"/>
        </w:rPr>
        <w:t>Reshma</w:t>
      </w:r>
      <w:proofErr w:type="spellEnd"/>
      <w:r w:rsidRPr="00DE6A48">
        <w:rPr>
          <w:sz w:val="24"/>
          <w:szCs w:val="24"/>
        </w:rPr>
        <w:t xml:space="preserve"> P. (2024) ‘An empirical study on consumer behavior towards organic cosmetics  in Bangalore's cosmetics market', </w:t>
      </w:r>
      <w:r w:rsidRPr="00DE6A48">
        <w:rPr>
          <w:i/>
          <w:sz w:val="24"/>
          <w:szCs w:val="24"/>
        </w:rPr>
        <w:t>Educational Administration: Theory And Practice</w:t>
      </w:r>
      <w:r w:rsidRPr="00DE6A48">
        <w:rPr>
          <w:sz w:val="24"/>
          <w:szCs w:val="24"/>
        </w:rPr>
        <w:t>, 30(5), pp.11710 -11716.</w:t>
      </w:r>
    </w:p>
    <w:p w14:paraId="711F0272" w14:textId="77777777" w:rsidR="00DE6A48" w:rsidRPr="00DE6A48" w:rsidRDefault="00DE6A48">
      <w:pPr>
        <w:spacing w:after="240" w:line="360" w:lineRule="auto"/>
        <w:jc w:val="both"/>
        <w:rPr>
          <w:sz w:val="24"/>
          <w:szCs w:val="24"/>
        </w:rPr>
      </w:pPr>
      <w:proofErr w:type="spellStart"/>
      <w:r w:rsidRPr="00DE6A48">
        <w:rPr>
          <w:sz w:val="24"/>
          <w:szCs w:val="24"/>
        </w:rPr>
        <w:t>Riahi</w:t>
      </w:r>
      <w:proofErr w:type="spellEnd"/>
      <w:r w:rsidRPr="00DE6A48">
        <w:rPr>
          <w:sz w:val="24"/>
          <w:szCs w:val="24"/>
        </w:rPr>
        <w:t xml:space="preserve">, Y. (2017) ‘Project stakeholders: Analysis and management processes', </w:t>
      </w:r>
      <w:r w:rsidRPr="00DE6A48">
        <w:rPr>
          <w:i/>
          <w:sz w:val="24"/>
          <w:szCs w:val="24"/>
        </w:rPr>
        <w:t>International Journal of Economics and Management Studies</w:t>
      </w:r>
      <w:r w:rsidRPr="00DE6A48">
        <w:rPr>
          <w:sz w:val="24"/>
          <w:szCs w:val="24"/>
        </w:rPr>
        <w:t xml:space="preserve">, 4, pp.39-45. </w:t>
      </w:r>
    </w:p>
    <w:p w14:paraId="4DADBC22" w14:textId="77777777" w:rsidR="00DE6A48" w:rsidRPr="00DE6A48" w:rsidRDefault="00DE6A48">
      <w:pPr>
        <w:spacing w:after="240" w:line="360" w:lineRule="auto"/>
        <w:jc w:val="both"/>
        <w:rPr>
          <w:sz w:val="24"/>
          <w:szCs w:val="24"/>
        </w:rPr>
      </w:pPr>
      <w:proofErr w:type="spellStart"/>
      <w:r w:rsidRPr="00DE6A48">
        <w:rPr>
          <w:sz w:val="24"/>
          <w:szCs w:val="24"/>
        </w:rPr>
        <w:t>Sokolova</w:t>
      </w:r>
      <w:proofErr w:type="spellEnd"/>
      <w:r w:rsidRPr="00DE6A48">
        <w:rPr>
          <w:sz w:val="24"/>
          <w:szCs w:val="24"/>
        </w:rPr>
        <w:t xml:space="preserve">, S. (2015) </w:t>
      </w:r>
      <w:r w:rsidRPr="00DE6A48">
        <w:rPr>
          <w:i/>
          <w:sz w:val="24"/>
          <w:szCs w:val="24"/>
        </w:rPr>
        <w:t>Stakeholder Identification And Analysis: Why Are They So Important?</w:t>
      </w:r>
      <w:r w:rsidRPr="00DE6A48">
        <w:rPr>
          <w:sz w:val="24"/>
          <w:szCs w:val="24"/>
        </w:rPr>
        <w:t xml:space="preserve"> Available at: </w:t>
      </w:r>
      <w:hyperlink r:id="rId17">
        <w:r w:rsidRPr="00DE6A48">
          <w:rPr>
            <w:sz w:val="24"/>
            <w:szCs w:val="24"/>
          </w:rPr>
          <w:t>https://www.linkedin.com/pulse/stakeholder-identification-analysis-why-so-important-siyana-sokolova/</w:t>
        </w:r>
      </w:hyperlink>
      <w:r w:rsidRPr="00DE6A48">
        <w:rPr>
          <w:sz w:val="24"/>
          <w:szCs w:val="24"/>
        </w:rPr>
        <w:t xml:space="preserve"> (Accessed 1 July 2024).</w:t>
      </w:r>
    </w:p>
    <w:p w14:paraId="1D1753C6" w14:textId="77777777" w:rsidR="00DE6A48" w:rsidRPr="00DE6A48" w:rsidRDefault="00DE6A48">
      <w:pPr>
        <w:spacing w:after="240" w:line="360" w:lineRule="auto"/>
        <w:jc w:val="both"/>
        <w:rPr>
          <w:sz w:val="24"/>
          <w:szCs w:val="24"/>
        </w:rPr>
      </w:pPr>
      <w:proofErr w:type="spellStart"/>
      <w:r w:rsidRPr="00DE6A48">
        <w:rPr>
          <w:sz w:val="24"/>
          <w:szCs w:val="24"/>
        </w:rPr>
        <w:t>Statista</w:t>
      </w:r>
      <w:proofErr w:type="spellEnd"/>
      <w:r w:rsidRPr="00DE6A48">
        <w:rPr>
          <w:sz w:val="24"/>
          <w:szCs w:val="24"/>
        </w:rPr>
        <w:t xml:space="preserve"> (2019) </w:t>
      </w:r>
      <w:r w:rsidRPr="00DE6A48">
        <w:rPr>
          <w:i/>
          <w:sz w:val="24"/>
          <w:szCs w:val="24"/>
        </w:rPr>
        <w:t>Reason for using skin care products in the United Kingdom (UK) in May 2017, by age.</w:t>
      </w:r>
      <w:r w:rsidRPr="00DE6A48">
        <w:rPr>
          <w:sz w:val="24"/>
          <w:szCs w:val="24"/>
        </w:rPr>
        <w:t xml:space="preserve"> Available at: https</w:t>
      </w:r>
      <w:hyperlink r:id="rId18">
        <w:r w:rsidRPr="00DE6A48">
          <w:rPr>
            <w:sz w:val="24"/>
            <w:szCs w:val="24"/>
          </w:rPr>
          <w:t>://www.statista.com/statistics/724633/reasons-for-using-skin-care-products-uk-by-age-uk/</w:t>
        </w:r>
      </w:hyperlink>
      <w:r w:rsidRPr="00DE6A48">
        <w:rPr>
          <w:sz w:val="24"/>
          <w:szCs w:val="24"/>
        </w:rPr>
        <w:t xml:space="preserve"> (Accessed 1 July 2024).</w:t>
      </w:r>
    </w:p>
    <w:p w14:paraId="22F58A3B" w14:textId="77777777" w:rsidR="00DE6A48" w:rsidRPr="00DE6A48" w:rsidRDefault="00DE6A48">
      <w:pPr>
        <w:spacing w:after="240" w:line="360" w:lineRule="auto"/>
        <w:jc w:val="both"/>
        <w:rPr>
          <w:sz w:val="24"/>
          <w:szCs w:val="24"/>
        </w:rPr>
      </w:pPr>
      <w:r w:rsidRPr="00DE6A48">
        <w:rPr>
          <w:sz w:val="24"/>
          <w:szCs w:val="24"/>
        </w:rPr>
        <w:t xml:space="preserve">The Body Shop (2019) </w:t>
      </w:r>
      <w:r w:rsidRPr="00DE6A48">
        <w:rPr>
          <w:i/>
          <w:sz w:val="24"/>
          <w:szCs w:val="24"/>
        </w:rPr>
        <w:t>The Body Shop</w:t>
      </w:r>
      <w:r w:rsidRPr="00DE6A48">
        <w:rPr>
          <w:sz w:val="24"/>
          <w:szCs w:val="24"/>
        </w:rPr>
        <w:t xml:space="preserve">, Thebodyshop.com. Available at: </w:t>
      </w:r>
      <w:hyperlink r:id="rId19">
        <w:r w:rsidRPr="00DE6A48">
          <w:rPr>
            <w:sz w:val="24"/>
            <w:szCs w:val="24"/>
          </w:rPr>
          <w:t>https://www.thebodyshop.com/en-ca/</w:t>
        </w:r>
      </w:hyperlink>
      <w:r w:rsidRPr="00DE6A48">
        <w:rPr>
          <w:sz w:val="24"/>
          <w:szCs w:val="24"/>
        </w:rPr>
        <w:t xml:space="preserve"> (Accessed 1 July 2024).</w:t>
      </w:r>
    </w:p>
    <w:p w14:paraId="40C4AEDC" w14:textId="77777777" w:rsidR="00DE6A48" w:rsidRPr="00DE6A48" w:rsidRDefault="00DE6A48">
      <w:pPr>
        <w:spacing w:after="240" w:line="360" w:lineRule="auto"/>
        <w:jc w:val="both"/>
        <w:rPr>
          <w:sz w:val="24"/>
          <w:szCs w:val="24"/>
        </w:rPr>
      </w:pPr>
      <w:r w:rsidRPr="00DE6A48">
        <w:rPr>
          <w:sz w:val="24"/>
          <w:szCs w:val="24"/>
        </w:rPr>
        <w:t xml:space="preserve">The Body Shop (2023) </w:t>
      </w:r>
      <w:r w:rsidRPr="00DE6A48">
        <w:rPr>
          <w:i/>
          <w:sz w:val="24"/>
          <w:szCs w:val="24"/>
        </w:rPr>
        <w:t>The Body Shop</w:t>
      </w:r>
      <w:r w:rsidRPr="00DE6A48">
        <w:rPr>
          <w:sz w:val="24"/>
          <w:szCs w:val="24"/>
        </w:rPr>
        <w:t xml:space="preserve">, www.thebodyshop.com. Available at: </w:t>
      </w:r>
      <w:hyperlink r:id="rId20">
        <w:r w:rsidRPr="00DE6A48">
          <w:rPr>
            <w:sz w:val="24"/>
            <w:szCs w:val="24"/>
          </w:rPr>
          <w:t>https://www.thebodyshop.com/en-gb/about-us/ingredients/about/a/a00022</w:t>
        </w:r>
      </w:hyperlink>
      <w:r w:rsidRPr="00DE6A48">
        <w:rPr>
          <w:sz w:val="24"/>
          <w:szCs w:val="24"/>
        </w:rPr>
        <w:t xml:space="preserve"> (Accessed 1 July 2024).</w:t>
      </w:r>
    </w:p>
    <w:p w14:paraId="5474F4F4" w14:textId="77777777" w:rsidR="00DE6A48" w:rsidRPr="00DE6A48" w:rsidRDefault="00DE6A48" w:rsidP="00592194">
      <w:pPr>
        <w:spacing w:after="240" w:line="360" w:lineRule="auto"/>
        <w:jc w:val="both"/>
        <w:rPr>
          <w:sz w:val="24"/>
          <w:szCs w:val="24"/>
        </w:rPr>
      </w:pPr>
      <w:r w:rsidRPr="00DE6A48">
        <w:rPr>
          <w:sz w:val="24"/>
          <w:szCs w:val="24"/>
        </w:rPr>
        <w:t xml:space="preserve">The Body Shop (2024a) </w:t>
      </w:r>
      <w:r w:rsidRPr="00DE6A48">
        <w:rPr>
          <w:i/>
          <w:iCs/>
          <w:sz w:val="24"/>
          <w:szCs w:val="24"/>
        </w:rPr>
        <w:t>Open Hiring | Fair Hiring Policies for Diversity | The Body Shop AU</w:t>
      </w:r>
      <w:r w:rsidRPr="00DE6A48">
        <w:rPr>
          <w:sz w:val="24"/>
          <w:szCs w:val="24"/>
        </w:rPr>
        <w:t xml:space="preserve">. Available at: </w:t>
      </w:r>
      <w:hyperlink r:id="rId21" w:history="1">
        <w:r w:rsidRPr="00DE6A48">
          <w:rPr>
            <w:rStyle w:val="Hyperlink"/>
            <w:color w:val="auto"/>
            <w:sz w:val="24"/>
            <w:szCs w:val="24"/>
            <w:u w:val="none"/>
          </w:rPr>
          <w:t>https://www.thebodyshop.com/en-au/about-us/open-hiring/a/a00060</w:t>
        </w:r>
      </w:hyperlink>
      <w:r w:rsidRPr="00DE6A48">
        <w:rPr>
          <w:sz w:val="24"/>
          <w:szCs w:val="24"/>
        </w:rPr>
        <w:t xml:space="preserve"> (Accessed 1 July 2024).</w:t>
      </w:r>
    </w:p>
    <w:p w14:paraId="25E615F9" w14:textId="77777777" w:rsidR="00DE6A48" w:rsidRPr="00DE6A48" w:rsidRDefault="00DE6A48" w:rsidP="00592194">
      <w:pPr>
        <w:spacing w:after="240" w:line="360" w:lineRule="auto"/>
        <w:jc w:val="both"/>
        <w:rPr>
          <w:sz w:val="24"/>
          <w:szCs w:val="24"/>
        </w:rPr>
      </w:pPr>
      <w:r w:rsidRPr="00DE6A48">
        <w:rPr>
          <w:sz w:val="24"/>
          <w:szCs w:val="24"/>
        </w:rPr>
        <w:lastRenderedPageBreak/>
        <w:t xml:space="preserve">The Body Shop (2024b) </w:t>
      </w:r>
      <w:r w:rsidRPr="00DE6A48">
        <w:rPr>
          <w:i/>
          <w:iCs/>
          <w:sz w:val="24"/>
          <w:szCs w:val="24"/>
        </w:rPr>
        <w:t>The Body Shop -Global Supplier Code of Conduct</w:t>
      </w:r>
      <w:r w:rsidRPr="00DE6A48">
        <w:rPr>
          <w:sz w:val="24"/>
          <w:szCs w:val="24"/>
        </w:rPr>
        <w:t xml:space="preserve">. Available at: </w:t>
      </w:r>
      <w:hyperlink r:id="rId22" w:history="1">
        <w:r w:rsidRPr="00DE6A48">
          <w:rPr>
            <w:rStyle w:val="Hyperlink"/>
            <w:color w:val="auto"/>
            <w:sz w:val="24"/>
            <w:szCs w:val="24"/>
            <w:u w:val="none"/>
          </w:rPr>
          <w:t>https://www.thebodyshop.com/legal/coc_supplier.pdf</w:t>
        </w:r>
      </w:hyperlink>
      <w:r w:rsidRPr="00DE6A48">
        <w:rPr>
          <w:sz w:val="24"/>
          <w:szCs w:val="24"/>
        </w:rPr>
        <w:t xml:space="preserve"> (Accessed 1 July 2024).</w:t>
      </w:r>
    </w:p>
    <w:p w14:paraId="06E5C96D" w14:textId="77777777" w:rsidR="00DE6A48" w:rsidRPr="00DE6A48" w:rsidRDefault="00DE6A48" w:rsidP="00592194">
      <w:pPr>
        <w:spacing w:after="240" w:line="360" w:lineRule="auto"/>
        <w:jc w:val="both"/>
        <w:rPr>
          <w:sz w:val="24"/>
          <w:szCs w:val="24"/>
        </w:rPr>
      </w:pPr>
      <w:r w:rsidRPr="00DE6A48">
        <w:rPr>
          <w:sz w:val="24"/>
          <w:szCs w:val="24"/>
        </w:rPr>
        <w:t xml:space="preserve">The Body Shop (2024c) </w:t>
      </w:r>
      <w:r w:rsidRPr="00DE6A48">
        <w:rPr>
          <w:i/>
          <w:iCs/>
          <w:sz w:val="24"/>
          <w:szCs w:val="24"/>
        </w:rPr>
        <w:t>The Body Shop Human Rights Statement What we stand for: Respecting and defending Human Rights</w:t>
      </w:r>
      <w:r w:rsidRPr="00DE6A48">
        <w:rPr>
          <w:sz w:val="24"/>
          <w:szCs w:val="24"/>
        </w:rPr>
        <w:t xml:space="preserve">. Available at: </w:t>
      </w:r>
      <w:hyperlink r:id="rId23" w:history="1">
        <w:r w:rsidRPr="00DE6A48">
          <w:rPr>
            <w:rStyle w:val="Hyperlink"/>
            <w:color w:val="auto"/>
            <w:sz w:val="24"/>
            <w:szCs w:val="24"/>
            <w:u w:val="none"/>
          </w:rPr>
          <w:t>https://www.thebodyshop.com/legal/human_rights_statement.pdf</w:t>
        </w:r>
      </w:hyperlink>
      <w:r w:rsidRPr="00DE6A48">
        <w:rPr>
          <w:sz w:val="24"/>
          <w:szCs w:val="24"/>
        </w:rPr>
        <w:t xml:space="preserve"> (Accessed 1 July 2024).</w:t>
      </w:r>
    </w:p>
    <w:p w14:paraId="386D1784" w14:textId="77777777" w:rsidR="00DE6A48" w:rsidRPr="00DE6A48" w:rsidRDefault="00DE6A48">
      <w:pPr>
        <w:spacing w:after="240" w:line="360" w:lineRule="auto"/>
        <w:jc w:val="both"/>
        <w:rPr>
          <w:sz w:val="24"/>
          <w:szCs w:val="24"/>
        </w:rPr>
      </w:pPr>
      <w:proofErr w:type="spellStart"/>
      <w:r w:rsidRPr="00DE6A48">
        <w:rPr>
          <w:sz w:val="24"/>
          <w:szCs w:val="24"/>
        </w:rPr>
        <w:t>Trkulja</w:t>
      </w:r>
      <w:proofErr w:type="spellEnd"/>
      <w:r w:rsidRPr="00DE6A48">
        <w:rPr>
          <w:sz w:val="24"/>
          <w:szCs w:val="24"/>
        </w:rPr>
        <w:t xml:space="preserve">, Z., </w:t>
      </w:r>
      <w:proofErr w:type="spellStart"/>
      <w:r w:rsidRPr="00DE6A48">
        <w:rPr>
          <w:sz w:val="24"/>
          <w:szCs w:val="24"/>
        </w:rPr>
        <w:t>Primorac</w:t>
      </w:r>
      <w:proofErr w:type="spellEnd"/>
      <w:r w:rsidRPr="00DE6A48">
        <w:rPr>
          <w:sz w:val="24"/>
          <w:szCs w:val="24"/>
        </w:rPr>
        <w:t xml:space="preserve">, D. and </w:t>
      </w:r>
      <w:proofErr w:type="spellStart"/>
      <w:r w:rsidRPr="00DE6A48">
        <w:rPr>
          <w:sz w:val="24"/>
          <w:szCs w:val="24"/>
        </w:rPr>
        <w:t>Bilić</w:t>
      </w:r>
      <w:proofErr w:type="spellEnd"/>
      <w:r w:rsidRPr="00DE6A48">
        <w:rPr>
          <w:sz w:val="24"/>
          <w:szCs w:val="24"/>
        </w:rPr>
        <w:t xml:space="preserve">, I. (2024) ‘Exploring the role of socially responsible marketing in promoting diversity, equity, and inclusion in organizational settings', </w:t>
      </w:r>
      <w:r w:rsidRPr="00DE6A48">
        <w:rPr>
          <w:i/>
          <w:sz w:val="24"/>
          <w:szCs w:val="24"/>
        </w:rPr>
        <w:t>Administrative Sciences</w:t>
      </w:r>
      <w:r w:rsidRPr="00DE6A48">
        <w:rPr>
          <w:sz w:val="24"/>
          <w:szCs w:val="24"/>
        </w:rPr>
        <w:t xml:space="preserve">, 14, p.66. </w:t>
      </w:r>
    </w:p>
    <w:p w14:paraId="4C2BF047" w14:textId="77777777" w:rsidR="00DE6A48" w:rsidRPr="00DE6A48" w:rsidRDefault="00DE6A48">
      <w:pPr>
        <w:spacing w:after="240" w:line="360" w:lineRule="auto"/>
        <w:jc w:val="both"/>
        <w:rPr>
          <w:sz w:val="24"/>
          <w:szCs w:val="24"/>
        </w:rPr>
      </w:pPr>
      <w:proofErr w:type="spellStart"/>
      <w:r w:rsidRPr="00DE6A48">
        <w:rPr>
          <w:sz w:val="24"/>
          <w:szCs w:val="24"/>
        </w:rPr>
        <w:t>Ukoha</w:t>
      </w:r>
      <w:proofErr w:type="spellEnd"/>
      <w:r w:rsidRPr="00DE6A48">
        <w:rPr>
          <w:sz w:val="24"/>
          <w:szCs w:val="24"/>
        </w:rPr>
        <w:t xml:space="preserve">, J. (2022) </w:t>
      </w:r>
      <w:r w:rsidRPr="00DE6A48">
        <w:rPr>
          <w:i/>
          <w:sz w:val="24"/>
          <w:szCs w:val="24"/>
        </w:rPr>
        <w:t>Project Management Communication Strategies to Engage Stakeholders and Improve Project Performance</w:t>
      </w:r>
      <w:r w:rsidRPr="00DE6A48">
        <w:rPr>
          <w:sz w:val="24"/>
          <w:szCs w:val="24"/>
        </w:rPr>
        <w:t>, Walden University.</w:t>
      </w:r>
    </w:p>
    <w:p w14:paraId="4CADBF04" w14:textId="77777777" w:rsidR="00DE6A48" w:rsidRPr="00DE6A48" w:rsidRDefault="00DE6A48">
      <w:pPr>
        <w:spacing w:after="240" w:line="360" w:lineRule="auto"/>
        <w:rPr>
          <w:sz w:val="24"/>
          <w:szCs w:val="24"/>
        </w:rPr>
      </w:pPr>
      <w:proofErr w:type="spellStart"/>
      <w:r w:rsidRPr="00DE6A48">
        <w:rPr>
          <w:sz w:val="24"/>
          <w:szCs w:val="24"/>
        </w:rPr>
        <w:t>Wojewnik-Filipkowska</w:t>
      </w:r>
      <w:proofErr w:type="spellEnd"/>
      <w:r w:rsidRPr="00DE6A48">
        <w:rPr>
          <w:sz w:val="24"/>
          <w:szCs w:val="24"/>
        </w:rPr>
        <w:t xml:space="preserve">, A., </w:t>
      </w:r>
      <w:proofErr w:type="spellStart"/>
      <w:r w:rsidRPr="00DE6A48">
        <w:rPr>
          <w:sz w:val="24"/>
          <w:szCs w:val="24"/>
        </w:rPr>
        <w:t>Dziadkiewicz</w:t>
      </w:r>
      <w:proofErr w:type="spellEnd"/>
      <w:r w:rsidRPr="00DE6A48">
        <w:rPr>
          <w:sz w:val="24"/>
          <w:szCs w:val="24"/>
        </w:rPr>
        <w:t xml:space="preserve">, A., </w:t>
      </w:r>
      <w:proofErr w:type="spellStart"/>
      <w:r w:rsidRPr="00DE6A48">
        <w:rPr>
          <w:sz w:val="24"/>
          <w:szCs w:val="24"/>
        </w:rPr>
        <w:t>Dryl</w:t>
      </w:r>
      <w:proofErr w:type="spellEnd"/>
      <w:r w:rsidRPr="00DE6A48">
        <w:rPr>
          <w:sz w:val="24"/>
          <w:szCs w:val="24"/>
        </w:rPr>
        <w:t xml:space="preserve">, W., </w:t>
      </w:r>
      <w:proofErr w:type="spellStart"/>
      <w:r w:rsidRPr="00DE6A48">
        <w:rPr>
          <w:sz w:val="24"/>
          <w:szCs w:val="24"/>
        </w:rPr>
        <w:t>Dryl</w:t>
      </w:r>
      <w:proofErr w:type="spellEnd"/>
      <w:r w:rsidRPr="00DE6A48">
        <w:rPr>
          <w:sz w:val="24"/>
          <w:szCs w:val="24"/>
        </w:rPr>
        <w:t xml:space="preserve">, T. and </w:t>
      </w:r>
      <w:proofErr w:type="spellStart"/>
      <w:r w:rsidRPr="00DE6A48">
        <w:rPr>
          <w:sz w:val="24"/>
          <w:szCs w:val="24"/>
        </w:rPr>
        <w:t>Bęben</w:t>
      </w:r>
      <w:proofErr w:type="spellEnd"/>
      <w:r w:rsidRPr="00DE6A48">
        <w:rPr>
          <w:sz w:val="24"/>
          <w:szCs w:val="24"/>
        </w:rPr>
        <w:t xml:space="preserve">, R. (2021) ‘Obstacles and challenges in applying stakeholder analysis to infrastructure projects: is there a gap between stakeholder theory and practice?’, </w:t>
      </w:r>
      <w:r w:rsidRPr="00DE6A48">
        <w:rPr>
          <w:i/>
          <w:sz w:val="24"/>
          <w:szCs w:val="24"/>
        </w:rPr>
        <w:t>Journal of Property Investment &amp; Finance</w:t>
      </w:r>
      <w:r w:rsidRPr="00DE6A48">
        <w:rPr>
          <w:sz w:val="24"/>
          <w:szCs w:val="24"/>
        </w:rPr>
        <w:t>, 39(3), pp.199–222.</w:t>
      </w:r>
    </w:p>
    <w:p w14:paraId="4085D385" w14:textId="77777777" w:rsidR="000C6009" w:rsidRPr="00471451" w:rsidRDefault="000C6009" w:rsidP="00592194">
      <w:pPr>
        <w:pStyle w:val="NormalWeb"/>
        <w:spacing w:before="0" w:beforeAutospacing="0" w:after="240" w:afterAutospacing="0" w:line="360" w:lineRule="auto"/>
        <w:jc w:val="both"/>
      </w:pPr>
    </w:p>
    <w:p w14:paraId="691071B3" w14:textId="77777777" w:rsidR="000C6009" w:rsidRPr="00471451" w:rsidRDefault="000C6009">
      <w:pPr>
        <w:spacing w:after="240" w:line="360" w:lineRule="auto"/>
        <w:rPr>
          <w:sz w:val="24"/>
          <w:szCs w:val="24"/>
        </w:rPr>
      </w:pPr>
    </w:p>
    <w:sectPr w:rsidR="000C6009" w:rsidRPr="00471451" w:rsidSect="00D423F9">
      <w:footerReference w:type="default" r:id="rId24"/>
      <w:footerReference w:type="first" r:id="rId25"/>
      <w:pgSz w:w="12240" w:h="15840"/>
      <w:pgMar w:top="1440" w:right="1440" w:bottom="1440" w:left="1440" w:header="1152"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88C52" w14:textId="77777777" w:rsidR="00513059" w:rsidRDefault="00513059">
      <w:pPr>
        <w:spacing w:line="240" w:lineRule="auto"/>
      </w:pPr>
      <w:r>
        <w:separator/>
      </w:r>
    </w:p>
  </w:endnote>
  <w:endnote w:type="continuationSeparator" w:id="0">
    <w:p w14:paraId="2D5A740E" w14:textId="77777777" w:rsidR="00513059" w:rsidRDefault="005130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4235A8" w14:textId="77777777" w:rsidR="002A29E0" w:rsidRDefault="002A29E0">
    <w:pP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1183146"/>
      <w:docPartObj>
        <w:docPartGallery w:val="Page Numbers (Bottom of Page)"/>
        <w:docPartUnique/>
      </w:docPartObj>
    </w:sdtPr>
    <w:sdtEndPr>
      <w:rPr>
        <w:noProof/>
      </w:rPr>
    </w:sdtEndPr>
    <w:sdtContent>
      <w:p w14:paraId="6C02D81B" w14:textId="77777777" w:rsidR="00D423F9" w:rsidRDefault="00D423F9">
        <w:pPr>
          <w:pStyle w:val="Footer"/>
          <w:jc w:val="center"/>
        </w:pPr>
        <w:r>
          <w:fldChar w:fldCharType="begin"/>
        </w:r>
        <w:r>
          <w:instrText xml:space="preserve"> PAGE   \* MERGEFORMAT </w:instrText>
        </w:r>
        <w:r>
          <w:fldChar w:fldCharType="separate"/>
        </w:r>
        <w:r w:rsidR="0014390E">
          <w:rPr>
            <w:noProof/>
          </w:rPr>
          <w:t>1</w:t>
        </w:r>
        <w:r>
          <w:rPr>
            <w:noProof/>
          </w:rPr>
          <w:fldChar w:fldCharType="end"/>
        </w:r>
      </w:p>
    </w:sdtContent>
  </w:sdt>
  <w:p w14:paraId="44296ECE" w14:textId="77777777" w:rsidR="002A29E0" w:rsidRDefault="002A29E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7E867" w14:textId="77777777" w:rsidR="00513059" w:rsidRDefault="00513059">
      <w:pPr>
        <w:spacing w:line="240" w:lineRule="auto"/>
      </w:pPr>
      <w:r>
        <w:separator/>
      </w:r>
    </w:p>
  </w:footnote>
  <w:footnote w:type="continuationSeparator" w:id="0">
    <w:p w14:paraId="1868F1B6" w14:textId="77777777" w:rsidR="00513059" w:rsidRDefault="005130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A2F0D"/>
    <w:multiLevelType w:val="hybridMultilevel"/>
    <w:tmpl w:val="A328A9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AE226A"/>
    <w:multiLevelType w:val="multilevel"/>
    <w:tmpl w:val="C6AC66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692C71"/>
    <w:multiLevelType w:val="multilevel"/>
    <w:tmpl w:val="6E7644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54C0F87"/>
    <w:multiLevelType w:val="multilevel"/>
    <w:tmpl w:val="BB24E2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EC39EB"/>
    <w:multiLevelType w:val="multilevel"/>
    <w:tmpl w:val="4BA685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F9D4F37"/>
    <w:multiLevelType w:val="multilevel"/>
    <w:tmpl w:val="8542DC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1F93B93"/>
    <w:multiLevelType w:val="multilevel"/>
    <w:tmpl w:val="5CA0B9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79EA6BAC"/>
    <w:multiLevelType w:val="multilevel"/>
    <w:tmpl w:val="EBC43F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36144755">
    <w:abstractNumId w:val="3"/>
  </w:num>
  <w:num w:numId="2" w16cid:durableId="1179269952">
    <w:abstractNumId w:val="5"/>
  </w:num>
  <w:num w:numId="3" w16cid:durableId="1578053625">
    <w:abstractNumId w:val="6"/>
  </w:num>
  <w:num w:numId="4" w16cid:durableId="1703895880">
    <w:abstractNumId w:val="2"/>
  </w:num>
  <w:num w:numId="5" w16cid:durableId="647057225">
    <w:abstractNumId w:val="7"/>
  </w:num>
  <w:num w:numId="6" w16cid:durableId="731805656">
    <w:abstractNumId w:val="4"/>
  </w:num>
  <w:num w:numId="7" w16cid:durableId="1221864648">
    <w:abstractNumId w:val="1"/>
  </w:num>
  <w:num w:numId="8" w16cid:durableId="1382634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9E0"/>
    <w:rsid w:val="000235A3"/>
    <w:rsid w:val="00024283"/>
    <w:rsid w:val="00034C86"/>
    <w:rsid w:val="00063DFD"/>
    <w:rsid w:val="00081805"/>
    <w:rsid w:val="000C6009"/>
    <w:rsid w:val="000D518F"/>
    <w:rsid w:val="00102117"/>
    <w:rsid w:val="0014390E"/>
    <w:rsid w:val="00185794"/>
    <w:rsid w:val="0018742D"/>
    <w:rsid w:val="001E669F"/>
    <w:rsid w:val="0023702E"/>
    <w:rsid w:val="002A29E0"/>
    <w:rsid w:val="002B30C3"/>
    <w:rsid w:val="002B6A2B"/>
    <w:rsid w:val="002C471F"/>
    <w:rsid w:val="002E1408"/>
    <w:rsid w:val="002F422E"/>
    <w:rsid w:val="0030067E"/>
    <w:rsid w:val="00336175"/>
    <w:rsid w:val="00471451"/>
    <w:rsid w:val="004D5B8B"/>
    <w:rsid w:val="004E71AA"/>
    <w:rsid w:val="00513059"/>
    <w:rsid w:val="005578EB"/>
    <w:rsid w:val="00592194"/>
    <w:rsid w:val="005E69A6"/>
    <w:rsid w:val="005E6B53"/>
    <w:rsid w:val="00683E90"/>
    <w:rsid w:val="006A1A9E"/>
    <w:rsid w:val="00747A19"/>
    <w:rsid w:val="0079248C"/>
    <w:rsid w:val="00804DE5"/>
    <w:rsid w:val="00823B1D"/>
    <w:rsid w:val="008E2293"/>
    <w:rsid w:val="00922512"/>
    <w:rsid w:val="009A7A87"/>
    <w:rsid w:val="009B401E"/>
    <w:rsid w:val="009C1C06"/>
    <w:rsid w:val="009C7FBC"/>
    <w:rsid w:val="009D6F8D"/>
    <w:rsid w:val="009F220D"/>
    <w:rsid w:val="00A52DBD"/>
    <w:rsid w:val="00A80C8C"/>
    <w:rsid w:val="00A82A3D"/>
    <w:rsid w:val="00A83786"/>
    <w:rsid w:val="00AC7C88"/>
    <w:rsid w:val="00BB4B53"/>
    <w:rsid w:val="00C11A5A"/>
    <w:rsid w:val="00C17F1E"/>
    <w:rsid w:val="00CB7163"/>
    <w:rsid w:val="00CD49E9"/>
    <w:rsid w:val="00D133A3"/>
    <w:rsid w:val="00D1668E"/>
    <w:rsid w:val="00D351B5"/>
    <w:rsid w:val="00D423F9"/>
    <w:rsid w:val="00D46C62"/>
    <w:rsid w:val="00D535EF"/>
    <w:rsid w:val="00DC4E22"/>
    <w:rsid w:val="00DE6A48"/>
    <w:rsid w:val="00E521CC"/>
    <w:rsid w:val="00E666D0"/>
    <w:rsid w:val="00E84435"/>
    <w:rsid w:val="00F33EAB"/>
    <w:rsid w:val="00F635A0"/>
    <w:rsid w:val="00FA77EA"/>
    <w:rsid w:val="00FE12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834B8"/>
  <w15:docId w15:val="{A4770BCF-DB95-47D6-AEF5-9E5E36108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after="200" w:line="360" w:lineRule="auto"/>
      <w:jc w:val="both"/>
      <w:outlineLvl w:val="0"/>
    </w:pPr>
    <w:rPr>
      <w:b/>
      <w:sz w:val="24"/>
      <w:szCs w:val="24"/>
    </w:rPr>
  </w:style>
  <w:style w:type="paragraph" w:styleId="Heading2">
    <w:name w:val="heading 2"/>
    <w:basedOn w:val="Normal"/>
    <w:next w:val="Normal"/>
    <w:pPr>
      <w:keepNext/>
      <w:keepLines/>
      <w:spacing w:after="200" w:line="360" w:lineRule="auto"/>
      <w:jc w:val="both"/>
      <w:outlineLvl w:val="1"/>
    </w:pPr>
    <w:rPr>
      <w:b/>
      <w:sz w:val="24"/>
      <w:szCs w:val="24"/>
    </w:rPr>
  </w:style>
  <w:style w:type="paragraph" w:styleId="Heading3">
    <w:name w:val="heading 3"/>
    <w:basedOn w:val="Normal"/>
    <w:next w:val="Normal"/>
    <w:pPr>
      <w:keepNext/>
      <w:keepLines/>
      <w:spacing w:after="200" w:line="360" w:lineRule="auto"/>
      <w:jc w:val="both"/>
      <w:outlineLvl w:val="2"/>
    </w:pPr>
    <w:rPr>
      <w:b/>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rsid w:val="009F220D"/>
    <w:pPr>
      <w:tabs>
        <w:tab w:val="center" w:pos="4153"/>
        <w:tab w:val="right" w:pos="8306"/>
      </w:tabs>
      <w:spacing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9F220D"/>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D423F9"/>
    <w:pPr>
      <w:tabs>
        <w:tab w:val="center" w:pos="4680"/>
        <w:tab w:val="right" w:pos="9360"/>
      </w:tabs>
      <w:spacing w:line="240" w:lineRule="auto"/>
    </w:pPr>
  </w:style>
  <w:style w:type="character" w:customStyle="1" w:styleId="FooterChar">
    <w:name w:val="Footer Char"/>
    <w:basedOn w:val="DefaultParagraphFont"/>
    <w:link w:val="Footer"/>
    <w:uiPriority w:val="99"/>
    <w:rsid w:val="00D423F9"/>
  </w:style>
  <w:style w:type="paragraph" w:styleId="NormalWeb">
    <w:name w:val="Normal (Web)"/>
    <w:basedOn w:val="Normal"/>
    <w:uiPriority w:val="99"/>
    <w:semiHidden/>
    <w:unhideWhenUsed/>
    <w:rsid w:val="000C600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84435"/>
    <w:pPr>
      <w:ind w:left="720"/>
      <w:contextualSpacing/>
    </w:pPr>
  </w:style>
  <w:style w:type="character" w:styleId="Hyperlink">
    <w:name w:val="Hyperlink"/>
    <w:basedOn w:val="DefaultParagraphFont"/>
    <w:uiPriority w:val="99"/>
    <w:unhideWhenUsed/>
    <w:rsid w:val="00592194"/>
    <w:rPr>
      <w:color w:val="0000FF" w:themeColor="hyperlink"/>
      <w:u w:val="single"/>
    </w:rPr>
  </w:style>
  <w:style w:type="table" w:styleId="GridTable2-Accent6">
    <w:name w:val="Grid Table 2 Accent 6"/>
    <w:basedOn w:val="TableNormal"/>
    <w:uiPriority w:val="47"/>
    <w:rsid w:val="002E1408"/>
    <w:pPr>
      <w:spacing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5Dark-Accent6">
    <w:name w:val="Grid Table 5 Dark Accent 6"/>
    <w:basedOn w:val="TableNormal"/>
    <w:uiPriority w:val="50"/>
    <w:rsid w:val="002E140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166049">
      <w:bodyDiv w:val="1"/>
      <w:marLeft w:val="0"/>
      <w:marRight w:val="0"/>
      <w:marTop w:val="0"/>
      <w:marBottom w:val="0"/>
      <w:divBdr>
        <w:top w:val="none" w:sz="0" w:space="0" w:color="auto"/>
        <w:left w:val="none" w:sz="0" w:space="0" w:color="auto"/>
        <w:bottom w:val="none" w:sz="0" w:space="0" w:color="auto"/>
        <w:right w:val="none" w:sz="0" w:space="0" w:color="auto"/>
      </w:divBdr>
    </w:div>
    <w:div w:id="164976537">
      <w:bodyDiv w:val="1"/>
      <w:marLeft w:val="0"/>
      <w:marRight w:val="0"/>
      <w:marTop w:val="0"/>
      <w:marBottom w:val="0"/>
      <w:divBdr>
        <w:top w:val="none" w:sz="0" w:space="0" w:color="auto"/>
        <w:left w:val="none" w:sz="0" w:space="0" w:color="auto"/>
        <w:bottom w:val="none" w:sz="0" w:space="0" w:color="auto"/>
        <w:right w:val="none" w:sz="0" w:space="0" w:color="auto"/>
      </w:divBdr>
    </w:div>
    <w:div w:id="391391762">
      <w:bodyDiv w:val="1"/>
      <w:marLeft w:val="0"/>
      <w:marRight w:val="0"/>
      <w:marTop w:val="0"/>
      <w:marBottom w:val="0"/>
      <w:divBdr>
        <w:top w:val="none" w:sz="0" w:space="0" w:color="auto"/>
        <w:left w:val="none" w:sz="0" w:space="0" w:color="auto"/>
        <w:bottom w:val="none" w:sz="0" w:space="0" w:color="auto"/>
        <w:right w:val="none" w:sz="0" w:space="0" w:color="auto"/>
      </w:divBdr>
      <w:divsChild>
        <w:div w:id="1761560872">
          <w:marLeft w:val="0"/>
          <w:marRight w:val="0"/>
          <w:marTop w:val="0"/>
          <w:marBottom w:val="0"/>
          <w:divBdr>
            <w:top w:val="none" w:sz="0" w:space="0" w:color="auto"/>
            <w:left w:val="none" w:sz="0" w:space="0" w:color="auto"/>
            <w:bottom w:val="none" w:sz="0" w:space="0" w:color="auto"/>
            <w:right w:val="none" w:sz="0" w:space="0" w:color="auto"/>
          </w:divBdr>
        </w:div>
      </w:divsChild>
    </w:div>
    <w:div w:id="396825982">
      <w:bodyDiv w:val="1"/>
      <w:marLeft w:val="0"/>
      <w:marRight w:val="0"/>
      <w:marTop w:val="0"/>
      <w:marBottom w:val="0"/>
      <w:divBdr>
        <w:top w:val="none" w:sz="0" w:space="0" w:color="auto"/>
        <w:left w:val="none" w:sz="0" w:space="0" w:color="auto"/>
        <w:bottom w:val="none" w:sz="0" w:space="0" w:color="auto"/>
        <w:right w:val="none" w:sz="0" w:space="0" w:color="auto"/>
      </w:divBdr>
    </w:div>
    <w:div w:id="1172531272">
      <w:bodyDiv w:val="1"/>
      <w:marLeft w:val="0"/>
      <w:marRight w:val="0"/>
      <w:marTop w:val="0"/>
      <w:marBottom w:val="0"/>
      <w:divBdr>
        <w:top w:val="none" w:sz="0" w:space="0" w:color="auto"/>
        <w:left w:val="none" w:sz="0" w:space="0" w:color="auto"/>
        <w:bottom w:val="none" w:sz="0" w:space="0" w:color="auto"/>
        <w:right w:val="none" w:sz="0" w:space="0" w:color="auto"/>
      </w:divBdr>
    </w:div>
    <w:div w:id="1191603913">
      <w:bodyDiv w:val="1"/>
      <w:marLeft w:val="0"/>
      <w:marRight w:val="0"/>
      <w:marTop w:val="0"/>
      <w:marBottom w:val="0"/>
      <w:divBdr>
        <w:top w:val="none" w:sz="0" w:space="0" w:color="auto"/>
        <w:left w:val="none" w:sz="0" w:space="0" w:color="auto"/>
        <w:bottom w:val="none" w:sz="0" w:space="0" w:color="auto"/>
        <w:right w:val="none" w:sz="0" w:space="0" w:color="auto"/>
      </w:divBdr>
    </w:div>
    <w:div w:id="1380979944">
      <w:bodyDiv w:val="1"/>
      <w:marLeft w:val="0"/>
      <w:marRight w:val="0"/>
      <w:marTop w:val="0"/>
      <w:marBottom w:val="0"/>
      <w:divBdr>
        <w:top w:val="none" w:sz="0" w:space="0" w:color="auto"/>
        <w:left w:val="none" w:sz="0" w:space="0" w:color="auto"/>
        <w:bottom w:val="none" w:sz="0" w:space="0" w:color="auto"/>
        <w:right w:val="none" w:sz="0" w:space="0" w:color="auto"/>
      </w:divBdr>
    </w:div>
    <w:div w:id="1567761636">
      <w:bodyDiv w:val="1"/>
      <w:marLeft w:val="0"/>
      <w:marRight w:val="0"/>
      <w:marTop w:val="0"/>
      <w:marBottom w:val="0"/>
      <w:divBdr>
        <w:top w:val="none" w:sz="0" w:space="0" w:color="auto"/>
        <w:left w:val="none" w:sz="0" w:space="0" w:color="auto"/>
        <w:bottom w:val="none" w:sz="0" w:space="0" w:color="auto"/>
        <w:right w:val="none" w:sz="0" w:space="0" w:color="auto"/>
      </w:divBdr>
    </w:div>
    <w:div w:id="1653950294">
      <w:bodyDiv w:val="1"/>
      <w:marLeft w:val="0"/>
      <w:marRight w:val="0"/>
      <w:marTop w:val="0"/>
      <w:marBottom w:val="0"/>
      <w:divBdr>
        <w:top w:val="none" w:sz="0" w:space="0" w:color="auto"/>
        <w:left w:val="none" w:sz="0" w:space="0" w:color="auto"/>
        <w:bottom w:val="none" w:sz="0" w:space="0" w:color="auto"/>
        <w:right w:val="none" w:sz="0" w:space="0" w:color="auto"/>
      </w:divBdr>
    </w:div>
    <w:div w:id="20484134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trade.gov/country-commercial-guides/united-kingdom-protecting-intellectual-property" TargetMode="External" /><Relationship Id="rId18" Type="http://schemas.openxmlformats.org/officeDocument/2006/relationships/hyperlink" Target="https://www.statista.com/statistics/724633/reasons-for-using-skin-care-products-uk-by-age-uk/" TargetMode="External"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yperlink" Target="https://www.thebodyshop.com/en-au/about-us/open-hiring/a/a00060" TargetMode="External" /><Relationship Id="rId7" Type="http://schemas.openxmlformats.org/officeDocument/2006/relationships/image" Target="media/image1.png" /><Relationship Id="rId12" Type="http://schemas.openxmlformats.org/officeDocument/2006/relationships/hyperlink" Target="https://www.gov.uk/government/publications/cosmetic-products-enforcement-regulations-2013/regulation-20091223-and-the-cosmetic-products-enforcement-regulations-2013-great-britain" TargetMode="External" /><Relationship Id="rId17" Type="http://schemas.openxmlformats.org/officeDocument/2006/relationships/hyperlink" Target="https://www.linkedin.com/pulse/stakeholder-identification-analysis-why-so-important-siyana-sokolova/" TargetMode="External" /><Relationship Id="rId25" Type="http://schemas.openxmlformats.org/officeDocument/2006/relationships/footer" Target="footer2.xml" /><Relationship Id="rId2" Type="http://schemas.openxmlformats.org/officeDocument/2006/relationships/styles" Target="styles.xml" /><Relationship Id="rId16" Type="http://schemas.openxmlformats.org/officeDocument/2006/relationships/hyperlink" Target="https://www.analyticssteps.com/blogs/what-pestle-analysis" TargetMode="External" /><Relationship Id="rId20" Type="http://schemas.openxmlformats.org/officeDocument/2006/relationships/hyperlink" Target="https://www.thebodyshop.com/en-gb/about-us/ingredients/about/a/a00022"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cipd.org/en/knowledge/factsheets/pestle-analysis-factsheet/" TargetMode="External" /><Relationship Id="rId24"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www.mckinsey.com/industries/industrials-and-electronics/our-insights/winning-the-race-with-inflation-the-pricing-opportunity-for-industrial-companies" TargetMode="External" /><Relationship Id="rId23" Type="http://schemas.openxmlformats.org/officeDocument/2006/relationships/hyperlink" Target="https://www.thebodyshop.com/legal/human_rights_statement.pdf" TargetMode="External" /><Relationship Id="rId10" Type="http://schemas.openxmlformats.org/officeDocument/2006/relationships/hyperlink" Target="https://www.cim.co.uk/content-hub/editorial/how-the-body-shop-benefitted-from-social-listening/" TargetMode="External" /><Relationship Id="rId19" Type="http://schemas.openxmlformats.org/officeDocument/2006/relationships/hyperlink" Target="https://www.thebodyshop.com/en-ca/" TargetMode="External" /><Relationship Id="rId4" Type="http://schemas.openxmlformats.org/officeDocument/2006/relationships/webSettings" Target="webSettings.xml" /><Relationship Id="rId9" Type="http://schemas.openxmlformats.org/officeDocument/2006/relationships/hyperlink" Target="https://www.bbc.co.uk/bitesize/guides/zrwtmfr/revision/7" TargetMode="External" /><Relationship Id="rId14" Type="http://schemas.openxmlformats.org/officeDocument/2006/relationships/hyperlink" Target="https://kpmg.com/uk/en/home/media/press-releases/2024/04/half-of-uk-consumers-say-they-have-cut-non-essential-spend-so-far-in-2024.html" TargetMode="External" /><Relationship Id="rId22" Type="http://schemas.openxmlformats.org/officeDocument/2006/relationships/hyperlink" Target="https://www.thebodyshop.com/legal/coc_supplier.pdf"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3247</Words>
  <Characters>18512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Abibat</dc:creator>
  <cp:lastModifiedBy>Abibat Ayinke Bammeke</cp:lastModifiedBy>
  <cp:revision>2</cp:revision>
  <dcterms:created xsi:type="dcterms:W3CDTF">2024-07-05T01:34:00Z</dcterms:created>
  <dcterms:modified xsi:type="dcterms:W3CDTF">2024-07-05T01:34:00Z</dcterms:modified>
</cp:coreProperties>
</file>