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EC9466" w14:textId="38EA03ED" w:rsidR="00F5451E" w:rsidRDefault="00264920" w:rsidP="00264920">
      <w:pPr>
        <w:pStyle w:val="Title"/>
      </w:pPr>
      <w:r w:rsidRPr="00264920">
        <w:rPr>
          <w:b/>
          <w:bCs/>
        </w:rPr>
        <w:t>ACMA4008</w:t>
      </w:r>
      <w:r w:rsidRPr="00264920">
        <w:t> </w:t>
      </w:r>
      <w:r w:rsidRPr="00264920">
        <w:rPr>
          <w:b/>
          <w:bCs/>
        </w:rPr>
        <w:t>Engineering Design</w:t>
      </w:r>
    </w:p>
    <w:p w14:paraId="084BC70E" w14:textId="77777777" w:rsidR="00264920" w:rsidRDefault="00264920" w:rsidP="00264920">
      <w:pPr>
        <w:pStyle w:val="Subtitle"/>
      </w:pPr>
      <w:r>
        <w:t xml:space="preserve">PT BEng Mechanical Engineering </w:t>
      </w:r>
    </w:p>
    <w:p w14:paraId="5AC32A03" w14:textId="33ED2757" w:rsidR="00264920" w:rsidRDefault="00264920" w:rsidP="00264920">
      <w:pPr>
        <w:pStyle w:val="Subtitle"/>
      </w:pPr>
      <w:r>
        <w:t>Laurence Browne 2415273</w:t>
      </w:r>
    </w:p>
    <w:p w14:paraId="3B05CD53" w14:textId="77777777" w:rsidR="00264920" w:rsidRDefault="00264920" w:rsidP="00264920"/>
    <w:p w14:paraId="4772B832" w14:textId="41779717" w:rsidR="00264920" w:rsidRDefault="00264920" w:rsidP="00264920">
      <w:pPr>
        <w:pStyle w:val="Heading1"/>
      </w:pPr>
      <w:r>
        <w:t>Abstract</w:t>
      </w:r>
    </w:p>
    <w:p w14:paraId="33CE302D" w14:textId="46870A07" w:rsidR="00264920" w:rsidRDefault="00914A53" w:rsidP="00264920">
      <w:r>
        <w:t xml:space="preserve">The task is to redesign the current </w:t>
      </w:r>
      <w:r w:rsidR="005138BB">
        <w:t>anodising</w:t>
      </w:r>
      <w:r>
        <w:t xml:space="preserve"> tank arrangement </w:t>
      </w:r>
      <w:proofErr w:type="gramStart"/>
      <w:r>
        <w:t>so as to</w:t>
      </w:r>
      <w:proofErr w:type="gramEnd"/>
      <w:r>
        <w:t xml:space="preserve"> make the removal and refitting of the lid a </w:t>
      </w:r>
      <w:r w:rsidR="00F6675B">
        <w:t>one-man</w:t>
      </w:r>
      <w:r>
        <w:t xml:space="preserve"> task</w:t>
      </w:r>
      <w:r w:rsidR="000B5804">
        <w:t xml:space="preserve"> and remove the current health and </w:t>
      </w:r>
      <w:r w:rsidR="005138BB">
        <w:t>safety</w:t>
      </w:r>
      <w:r w:rsidR="000B5804">
        <w:t xml:space="preserve"> risk</w:t>
      </w:r>
      <w:r>
        <w:t>.</w:t>
      </w:r>
      <w:r w:rsidR="000B5804">
        <w:t xml:space="preserve"> The solution is to </w:t>
      </w:r>
      <w:proofErr w:type="gramStart"/>
      <w:r w:rsidR="000B5804">
        <w:t>be applied</w:t>
      </w:r>
      <w:proofErr w:type="gramEnd"/>
      <w:r w:rsidR="000B5804">
        <w:t xml:space="preserve"> to all tanks in the company which is in the low </w:t>
      </w:r>
      <w:r w:rsidR="005138BB">
        <w:t>hundreds</w:t>
      </w:r>
      <w:r w:rsidR="009830E1">
        <w:t xml:space="preserve"> of units</w:t>
      </w:r>
      <w:r w:rsidR="000B5804">
        <w:t>.</w:t>
      </w:r>
    </w:p>
    <w:p w14:paraId="454660D3" w14:textId="76157F4D" w:rsidR="00914A53" w:rsidRDefault="000B5804" w:rsidP="000B5804">
      <w:pPr>
        <w:pStyle w:val="Heading1"/>
      </w:pPr>
      <w:r>
        <w:t>Current Design</w:t>
      </w:r>
      <w:r w:rsidR="009830E1">
        <w:t xml:space="preserve"> &amp; Client Brief</w:t>
      </w:r>
    </w:p>
    <w:p w14:paraId="0AB93917" w14:textId="26A328CE" w:rsidR="009830E1" w:rsidRPr="009830E1" w:rsidRDefault="009830E1" w:rsidP="009830E1">
      <w:pPr>
        <w:pStyle w:val="Heading2"/>
      </w:pPr>
      <w:r>
        <w:t>Lid Construction</w:t>
      </w:r>
    </w:p>
    <w:p w14:paraId="0FC52E17" w14:textId="77A53663" w:rsidR="00914A53" w:rsidRDefault="000B5804" w:rsidP="00264920">
      <w:r>
        <w:t xml:space="preserve">The tanks have a </w:t>
      </w:r>
      <w:r w:rsidR="00F6675B">
        <w:t>stainless-steel</w:t>
      </w:r>
      <w:r>
        <w:t xml:space="preserve"> lid which requires two people to </w:t>
      </w:r>
      <w:proofErr w:type="gramStart"/>
      <w:r>
        <w:t>handle</w:t>
      </w:r>
      <w:proofErr w:type="gramEnd"/>
      <w:r>
        <w:t xml:space="preserve">. It is difficult to align correctly and has </w:t>
      </w:r>
      <w:proofErr w:type="gramStart"/>
      <w:r>
        <w:t>been identified</w:t>
      </w:r>
      <w:proofErr w:type="gramEnd"/>
      <w:r>
        <w:t xml:space="preserve"> as a health and safety issue. </w:t>
      </w:r>
    </w:p>
    <w:p w14:paraId="369630B1" w14:textId="268B1522" w:rsidR="000B5804" w:rsidRDefault="00174CBF" w:rsidP="00264920">
      <w:r>
        <w:t xml:space="preserve">The table below estimates the weight of the current lid design, assuming 904L Stainless Steel which </w:t>
      </w:r>
      <w:proofErr w:type="gramStart"/>
      <w:r>
        <w:t>is designed</w:t>
      </w:r>
      <w:proofErr w:type="gramEnd"/>
      <w:r>
        <w:t xml:space="preserve"> specifically for Sulphuric acid resistance</w:t>
      </w:r>
      <w:sdt>
        <w:sdtPr>
          <w:id w:val="654732584"/>
          <w:citation/>
        </w:sdtPr>
        <w:sdtContent>
          <w:r w:rsidR="00FB3A56">
            <w:fldChar w:fldCharType="begin"/>
          </w:r>
          <w:r w:rsidR="00FB3A56">
            <w:instrText xml:space="preserve">CITATION Bit26 \l 2057 </w:instrText>
          </w:r>
          <w:r w:rsidR="00FB3A56">
            <w:fldChar w:fldCharType="separate"/>
          </w:r>
          <w:r w:rsidR="00FB3A56">
            <w:rPr>
              <w:noProof/>
            </w:rPr>
            <w:t xml:space="preserve"> </w:t>
          </w:r>
          <w:r w:rsidR="00FB3A56" w:rsidRPr="00FB3A56">
            <w:rPr>
              <w:noProof/>
            </w:rPr>
            <w:t>(British Stainless Steel Association, 2026)</w:t>
          </w:r>
          <w:r w:rsidR="00FB3A56">
            <w:fldChar w:fldCharType="end"/>
          </w:r>
        </w:sdtContent>
      </w:sdt>
      <w:r>
        <w:t>.</w:t>
      </w:r>
    </w:p>
    <w:tbl>
      <w:tblPr>
        <w:tblW w:w="7240" w:type="dxa"/>
        <w:jc w:val="center"/>
        <w:tblLook w:val="04A0" w:firstRow="1" w:lastRow="0" w:firstColumn="1" w:lastColumn="0" w:noHBand="0" w:noVBand="1"/>
      </w:tblPr>
      <w:tblGrid>
        <w:gridCol w:w="1290"/>
        <w:gridCol w:w="996"/>
        <w:gridCol w:w="960"/>
        <w:gridCol w:w="960"/>
        <w:gridCol w:w="960"/>
        <w:gridCol w:w="960"/>
        <w:gridCol w:w="1240"/>
      </w:tblGrid>
      <w:tr w:rsidR="005138BB" w:rsidRPr="005138BB" w14:paraId="7ECC9FEF" w14:textId="77777777" w:rsidTr="005138BB">
        <w:trPr>
          <w:trHeight w:val="576"/>
          <w:jc w:val="center"/>
        </w:trPr>
        <w:tc>
          <w:tcPr>
            <w:tcW w:w="1200" w:type="dxa"/>
            <w:tcBorders>
              <w:top w:val="single" w:sz="8" w:space="0" w:color="auto"/>
              <w:left w:val="single" w:sz="8" w:space="0" w:color="auto"/>
              <w:bottom w:val="single" w:sz="4" w:space="0" w:color="auto"/>
              <w:right w:val="single" w:sz="4" w:space="0" w:color="auto"/>
            </w:tcBorders>
            <w:shd w:val="clear" w:color="000000" w:fill="E8E8E8"/>
            <w:vAlign w:val="center"/>
            <w:hideMark/>
          </w:tcPr>
          <w:p w14:paraId="4311F0BA" w14:textId="77777777" w:rsidR="005138BB" w:rsidRPr="005138BB" w:rsidRDefault="005138BB" w:rsidP="005138BB">
            <w:pPr>
              <w:spacing w:after="0" w:line="240" w:lineRule="auto"/>
              <w:rPr>
                <w:rFonts w:ascii="Aptos Narrow" w:eastAsia="Times New Roman" w:hAnsi="Aptos Narrow" w:cs="Times New Roman"/>
                <w:b/>
                <w:bCs/>
                <w:color w:val="000000"/>
                <w:kern w:val="0"/>
                <w:sz w:val="22"/>
                <w:szCs w:val="22"/>
                <w:lang w:eastAsia="en-GB"/>
                <w14:ligatures w14:val="none"/>
              </w:rPr>
            </w:pPr>
            <w:r w:rsidRPr="005138BB">
              <w:rPr>
                <w:rFonts w:ascii="Aptos Narrow" w:eastAsia="Times New Roman" w:hAnsi="Aptos Narrow" w:cs="Times New Roman"/>
                <w:b/>
                <w:bCs/>
                <w:color w:val="000000"/>
                <w:kern w:val="0"/>
                <w:sz w:val="22"/>
                <w:szCs w:val="22"/>
                <w:lang w:eastAsia="en-GB"/>
                <w14:ligatures w14:val="none"/>
              </w:rPr>
              <w:t>Component</w:t>
            </w:r>
          </w:p>
        </w:tc>
        <w:tc>
          <w:tcPr>
            <w:tcW w:w="960" w:type="dxa"/>
            <w:tcBorders>
              <w:top w:val="single" w:sz="8" w:space="0" w:color="auto"/>
              <w:left w:val="nil"/>
              <w:bottom w:val="single" w:sz="4" w:space="0" w:color="auto"/>
              <w:right w:val="single" w:sz="4" w:space="0" w:color="auto"/>
            </w:tcBorders>
            <w:shd w:val="clear" w:color="000000" w:fill="E8E8E8"/>
            <w:vAlign w:val="center"/>
            <w:hideMark/>
          </w:tcPr>
          <w:p w14:paraId="224CF6F9" w14:textId="77777777" w:rsidR="005138BB" w:rsidRPr="005138BB" w:rsidRDefault="005138BB" w:rsidP="005138BB">
            <w:pPr>
              <w:spacing w:after="0" w:line="240" w:lineRule="auto"/>
              <w:rPr>
                <w:rFonts w:ascii="Aptos Narrow" w:eastAsia="Times New Roman" w:hAnsi="Aptos Narrow" w:cs="Times New Roman"/>
                <w:b/>
                <w:bCs/>
                <w:color w:val="000000"/>
                <w:kern w:val="0"/>
                <w:sz w:val="22"/>
                <w:szCs w:val="22"/>
                <w:lang w:eastAsia="en-GB"/>
                <w14:ligatures w14:val="none"/>
              </w:rPr>
            </w:pPr>
            <w:r w:rsidRPr="005138BB">
              <w:rPr>
                <w:rFonts w:ascii="Aptos Narrow" w:eastAsia="Times New Roman" w:hAnsi="Aptos Narrow" w:cs="Times New Roman"/>
                <w:b/>
                <w:bCs/>
                <w:color w:val="000000"/>
                <w:kern w:val="0"/>
                <w:sz w:val="22"/>
                <w:szCs w:val="22"/>
                <w:lang w:eastAsia="en-GB"/>
                <w14:ligatures w14:val="none"/>
              </w:rPr>
              <w:t>Quantity</w:t>
            </w:r>
          </w:p>
        </w:tc>
        <w:tc>
          <w:tcPr>
            <w:tcW w:w="960" w:type="dxa"/>
            <w:tcBorders>
              <w:top w:val="single" w:sz="8" w:space="0" w:color="auto"/>
              <w:left w:val="nil"/>
              <w:bottom w:val="single" w:sz="4" w:space="0" w:color="auto"/>
              <w:right w:val="single" w:sz="4" w:space="0" w:color="auto"/>
            </w:tcBorders>
            <w:shd w:val="clear" w:color="000000" w:fill="E8E8E8"/>
            <w:vAlign w:val="center"/>
            <w:hideMark/>
          </w:tcPr>
          <w:p w14:paraId="7DAB7B68" w14:textId="77777777" w:rsidR="005138BB" w:rsidRPr="005138BB" w:rsidRDefault="005138BB" w:rsidP="005138BB">
            <w:pPr>
              <w:spacing w:after="0" w:line="240" w:lineRule="auto"/>
              <w:rPr>
                <w:rFonts w:ascii="Aptos Narrow" w:eastAsia="Times New Roman" w:hAnsi="Aptos Narrow" w:cs="Times New Roman"/>
                <w:b/>
                <w:bCs/>
                <w:color w:val="000000"/>
                <w:kern w:val="0"/>
                <w:sz w:val="22"/>
                <w:szCs w:val="22"/>
                <w:lang w:eastAsia="en-GB"/>
                <w14:ligatures w14:val="none"/>
              </w:rPr>
            </w:pPr>
            <w:r w:rsidRPr="005138BB">
              <w:rPr>
                <w:rFonts w:ascii="Aptos Narrow" w:eastAsia="Times New Roman" w:hAnsi="Aptos Narrow" w:cs="Times New Roman"/>
                <w:b/>
                <w:bCs/>
                <w:color w:val="000000"/>
                <w:kern w:val="0"/>
                <w:sz w:val="22"/>
                <w:szCs w:val="22"/>
                <w:lang w:eastAsia="en-GB"/>
                <w14:ligatures w14:val="none"/>
              </w:rPr>
              <w:t>L(M)</w:t>
            </w:r>
          </w:p>
        </w:tc>
        <w:tc>
          <w:tcPr>
            <w:tcW w:w="960" w:type="dxa"/>
            <w:tcBorders>
              <w:top w:val="single" w:sz="8" w:space="0" w:color="auto"/>
              <w:left w:val="nil"/>
              <w:bottom w:val="single" w:sz="4" w:space="0" w:color="auto"/>
              <w:right w:val="single" w:sz="4" w:space="0" w:color="auto"/>
            </w:tcBorders>
            <w:shd w:val="clear" w:color="000000" w:fill="E8E8E8"/>
            <w:vAlign w:val="center"/>
            <w:hideMark/>
          </w:tcPr>
          <w:p w14:paraId="36AA3387" w14:textId="77777777" w:rsidR="005138BB" w:rsidRPr="005138BB" w:rsidRDefault="005138BB" w:rsidP="005138BB">
            <w:pPr>
              <w:spacing w:after="0" w:line="240" w:lineRule="auto"/>
              <w:rPr>
                <w:rFonts w:ascii="Aptos Narrow" w:eastAsia="Times New Roman" w:hAnsi="Aptos Narrow" w:cs="Times New Roman"/>
                <w:b/>
                <w:bCs/>
                <w:color w:val="000000"/>
                <w:kern w:val="0"/>
                <w:sz w:val="22"/>
                <w:szCs w:val="22"/>
                <w:lang w:eastAsia="en-GB"/>
                <w14:ligatures w14:val="none"/>
              </w:rPr>
            </w:pPr>
            <w:r w:rsidRPr="005138BB">
              <w:rPr>
                <w:rFonts w:ascii="Aptos Narrow" w:eastAsia="Times New Roman" w:hAnsi="Aptos Narrow" w:cs="Times New Roman"/>
                <w:b/>
                <w:bCs/>
                <w:color w:val="000000"/>
                <w:kern w:val="0"/>
                <w:sz w:val="22"/>
                <w:szCs w:val="22"/>
                <w:lang w:eastAsia="en-GB"/>
                <w14:ligatures w14:val="none"/>
              </w:rPr>
              <w:t>W(M)</w:t>
            </w:r>
          </w:p>
        </w:tc>
        <w:tc>
          <w:tcPr>
            <w:tcW w:w="960" w:type="dxa"/>
            <w:tcBorders>
              <w:top w:val="single" w:sz="8" w:space="0" w:color="auto"/>
              <w:left w:val="nil"/>
              <w:bottom w:val="single" w:sz="4" w:space="0" w:color="auto"/>
              <w:right w:val="single" w:sz="4" w:space="0" w:color="auto"/>
            </w:tcBorders>
            <w:shd w:val="clear" w:color="000000" w:fill="E8E8E8"/>
            <w:vAlign w:val="center"/>
            <w:hideMark/>
          </w:tcPr>
          <w:p w14:paraId="3A878781" w14:textId="77777777" w:rsidR="005138BB" w:rsidRPr="005138BB" w:rsidRDefault="005138BB" w:rsidP="005138BB">
            <w:pPr>
              <w:spacing w:after="0" w:line="240" w:lineRule="auto"/>
              <w:rPr>
                <w:rFonts w:ascii="Aptos Narrow" w:eastAsia="Times New Roman" w:hAnsi="Aptos Narrow" w:cs="Times New Roman"/>
                <w:b/>
                <w:bCs/>
                <w:color w:val="000000"/>
                <w:kern w:val="0"/>
                <w:sz w:val="22"/>
                <w:szCs w:val="22"/>
                <w:lang w:eastAsia="en-GB"/>
                <w14:ligatures w14:val="none"/>
              </w:rPr>
            </w:pPr>
            <w:r w:rsidRPr="005138BB">
              <w:rPr>
                <w:rFonts w:ascii="Aptos Narrow" w:eastAsia="Times New Roman" w:hAnsi="Aptos Narrow" w:cs="Times New Roman"/>
                <w:b/>
                <w:bCs/>
                <w:color w:val="000000"/>
                <w:kern w:val="0"/>
                <w:sz w:val="22"/>
                <w:szCs w:val="22"/>
                <w:lang w:eastAsia="en-GB"/>
                <w14:ligatures w14:val="none"/>
              </w:rPr>
              <w:t>H(M)</w:t>
            </w:r>
          </w:p>
        </w:tc>
        <w:tc>
          <w:tcPr>
            <w:tcW w:w="960" w:type="dxa"/>
            <w:tcBorders>
              <w:top w:val="single" w:sz="8" w:space="0" w:color="auto"/>
              <w:left w:val="nil"/>
              <w:bottom w:val="single" w:sz="4" w:space="0" w:color="auto"/>
              <w:right w:val="single" w:sz="4" w:space="0" w:color="auto"/>
            </w:tcBorders>
            <w:shd w:val="clear" w:color="000000" w:fill="E8E8E8"/>
            <w:vAlign w:val="center"/>
            <w:hideMark/>
          </w:tcPr>
          <w:p w14:paraId="7C6621F2" w14:textId="77777777" w:rsidR="005138BB" w:rsidRPr="005138BB" w:rsidRDefault="005138BB" w:rsidP="005138BB">
            <w:pPr>
              <w:spacing w:after="0" w:line="240" w:lineRule="auto"/>
              <w:rPr>
                <w:rFonts w:ascii="Aptos Narrow" w:eastAsia="Times New Roman" w:hAnsi="Aptos Narrow" w:cs="Times New Roman"/>
                <w:b/>
                <w:bCs/>
                <w:color w:val="000000"/>
                <w:kern w:val="0"/>
                <w:sz w:val="22"/>
                <w:szCs w:val="22"/>
                <w:lang w:eastAsia="en-GB"/>
                <w14:ligatures w14:val="none"/>
              </w:rPr>
            </w:pPr>
            <w:r w:rsidRPr="005138BB">
              <w:rPr>
                <w:rFonts w:ascii="Aptos Narrow" w:eastAsia="Times New Roman" w:hAnsi="Aptos Narrow" w:cs="Times New Roman"/>
                <w:b/>
                <w:bCs/>
                <w:color w:val="000000"/>
                <w:kern w:val="0"/>
                <w:sz w:val="22"/>
                <w:szCs w:val="22"/>
                <w:lang w:eastAsia="en-GB"/>
                <w14:ligatures w14:val="none"/>
              </w:rPr>
              <w:t>Density (Kg/m3)</w:t>
            </w:r>
          </w:p>
        </w:tc>
        <w:tc>
          <w:tcPr>
            <w:tcW w:w="1240" w:type="dxa"/>
            <w:tcBorders>
              <w:top w:val="single" w:sz="8" w:space="0" w:color="auto"/>
              <w:left w:val="nil"/>
              <w:bottom w:val="single" w:sz="4" w:space="0" w:color="auto"/>
              <w:right w:val="single" w:sz="8" w:space="0" w:color="auto"/>
            </w:tcBorders>
            <w:shd w:val="clear" w:color="000000" w:fill="E8E8E8"/>
            <w:vAlign w:val="center"/>
            <w:hideMark/>
          </w:tcPr>
          <w:p w14:paraId="7531490E" w14:textId="77777777" w:rsidR="005138BB" w:rsidRPr="005138BB" w:rsidRDefault="005138BB" w:rsidP="005138BB">
            <w:pPr>
              <w:spacing w:after="0" w:line="240" w:lineRule="auto"/>
              <w:rPr>
                <w:rFonts w:ascii="Aptos Narrow" w:eastAsia="Times New Roman" w:hAnsi="Aptos Narrow" w:cs="Times New Roman"/>
                <w:b/>
                <w:bCs/>
                <w:color w:val="000000"/>
                <w:kern w:val="0"/>
                <w:sz w:val="22"/>
                <w:szCs w:val="22"/>
                <w:lang w:eastAsia="en-GB"/>
                <w14:ligatures w14:val="none"/>
              </w:rPr>
            </w:pPr>
            <w:r w:rsidRPr="005138BB">
              <w:rPr>
                <w:rFonts w:ascii="Aptos Narrow" w:eastAsia="Times New Roman" w:hAnsi="Aptos Narrow" w:cs="Times New Roman"/>
                <w:b/>
                <w:bCs/>
                <w:color w:val="000000"/>
                <w:kern w:val="0"/>
                <w:sz w:val="22"/>
                <w:szCs w:val="22"/>
                <w:lang w:eastAsia="en-GB"/>
                <w14:ligatures w14:val="none"/>
              </w:rPr>
              <w:t>Total Weight (Kg)</w:t>
            </w:r>
          </w:p>
        </w:tc>
      </w:tr>
      <w:tr w:rsidR="005138BB" w:rsidRPr="005138BB" w14:paraId="2E22ED98" w14:textId="77777777" w:rsidTr="005138BB">
        <w:trPr>
          <w:trHeight w:val="288"/>
          <w:jc w:val="center"/>
        </w:trPr>
        <w:tc>
          <w:tcPr>
            <w:tcW w:w="1200" w:type="dxa"/>
            <w:tcBorders>
              <w:top w:val="nil"/>
              <w:left w:val="single" w:sz="8" w:space="0" w:color="auto"/>
              <w:bottom w:val="single" w:sz="4" w:space="0" w:color="auto"/>
              <w:right w:val="single" w:sz="4" w:space="0" w:color="auto"/>
            </w:tcBorders>
            <w:noWrap/>
            <w:vAlign w:val="bottom"/>
            <w:hideMark/>
          </w:tcPr>
          <w:p w14:paraId="0B208BCA" w14:textId="77777777" w:rsidR="005138BB" w:rsidRPr="005138BB" w:rsidRDefault="005138BB" w:rsidP="005138BB">
            <w:pPr>
              <w:spacing w:after="0" w:line="240" w:lineRule="auto"/>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Top</w:t>
            </w:r>
          </w:p>
        </w:tc>
        <w:tc>
          <w:tcPr>
            <w:tcW w:w="960" w:type="dxa"/>
            <w:tcBorders>
              <w:top w:val="nil"/>
              <w:left w:val="nil"/>
              <w:bottom w:val="single" w:sz="4" w:space="0" w:color="auto"/>
              <w:right w:val="single" w:sz="4" w:space="0" w:color="auto"/>
            </w:tcBorders>
            <w:noWrap/>
            <w:vAlign w:val="bottom"/>
            <w:hideMark/>
          </w:tcPr>
          <w:p w14:paraId="7A9F7083"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1</w:t>
            </w:r>
          </w:p>
        </w:tc>
        <w:tc>
          <w:tcPr>
            <w:tcW w:w="960" w:type="dxa"/>
            <w:tcBorders>
              <w:top w:val="nil"/>
              <w:left w:val="nil"/>
              <w:bottom w:val="single" w:sz="4" w:space="0" w:color="auto"/>
              <w:right w:val="single" w:sz="4" w:space="0" w:color="auto"/>
            </w:tcBorders>
            <w:noWrap/>
            <w:vAlign w:val="bottom"/>
            <w:hideMark/>
          </w:tcPr>
          <w:p w14:paraId="51AC5144"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1.77</w:t>
            </w:r>
          </w:p>
        </w:tc>
        <w:tc>
          <w:tcPr>
            <w:tcW w:w="960" w:type="dxa"/>
            <w:tcBorders>
              <w:top w:val="nil"/>
              <w:left w:val="nil"/>
              <w:bottom w:val="single" w:sz="4" w:space="0" w:color="auto"/>
              <w:right w:val="single" w:sz="4" w:space="0" w:color="auto"/>
            </w:tcBorders>
            <w:noWrap/>
            <w:vAlign w:val="bottom"/>
            <w:hideMark/>
          </w:tcPr>
          <w:p w14:paraId="5AB68B52"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1.02</w:t>
            </w:r>
          </w:p>
        </w:tc>
        <w:tc>
          <w:tcPr>
            <w:tcW w:w="960" w:type="dxa"/>
            <w:tcBorders>
              <w:top w:val="nil"/>
              <w:left w:val="nil"/>
              <w:bottom w:val="single" w:sz="4" w:space="0" w:color="auto"/>
              <w:right w:val="single" w:sz="4" w:space="0" w:color="auto"/>
            </w:tcBorders>
            <w:noWrap/>
            <w:vAlign w:val="bottom"/>
            <w:hideMark/>
          </w:tcPr>
          <w:p w14:paraId="280BBF07"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0.005</w:t>
            </w:r>
          </w:p>
        </w:tc>
        <w:tc>
          <w:tcPr>
            <w:tcW w:w="960" w:type="dxa"/>
            <w:tcBorders>
              <w:top w:val="nil"/>
              <w:left w:val="nil"/>
              <w:bottom w:val="single" w:sz="4" w:space="0" w:color="auto"/>
              <w:right w:val="single" w:sz="4" w:space="0" w:color="auto"/>
            </w:tcBorders>
            <w:noWrap/>
            <w:vAlign w:val="bottom"/>
            <w:hideMark/>
          </w:tcPr>
          <w:p w14:paraId="65AC3B25"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8000</w:t>
            </w:r>
          </w:p>
        </w:tc>
        <w:tc>
          <w:tcPr>
            <w:tcW w:w="1240" w:type="dxa"/>
            <w:tcBorders>
              <w:top w:val="nil"/>
              <w:left w:val="nil"/>
              <w:bottom w:val="single" w:sz="4" w:space="0" w:color="auto"/>
              <w:right w:val="single" w:sz="8" w:space="0" w:color="auto"/>
            </w:tcBorders>
            <w:noWrap/>
            <w:vAlign w:val="bottom"/>
            <w:hideMark/>
          </w:tcPr>
          <w:p w14:paraId="1B65DED9"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72.22</w:t>
            </w:r>
          </w:p>
        </w:tc>
      </w:tr>
      <w:tr w:rsidR="005138BB" w:rsidRPr="005138BB" w14:paraId="7E962EA5" w14:textId="77777777" w:rsidTr="005138BB">
        <w:trPr>
          <w:trHeight w:val="288"/>
          <w:jc w:val="center"/>
        </w:trPr>
        <w:tc>
          <w:tcPr>
            <w:tcW w:w="1200" w:type="dxa"/>
            <w:tcBorders>
              <w:top w:val="nil"/>
              <w:left w:val="single" w:sz="8" w:space="0" w:color="auto"/>
              <w:bottom w:val="single" w:sz="4" w:space="0" w:color="auto"/>
              <w:right w:val="single" w:sz="4" w:space="0" w:color="auto"/>
            </w:tcBorders>
            <w:noWrap/>
            <w:vAlign w:val="bottom"/>
            <w:hideMark/>
          </w:tcPr>
          <w:p w14:paraId="0D01B3FE" w14:textId="77777777" w:rsidR="005138BB" w:rsidRPr="005138BB" w:rsidRDefault="005138BB" w:rsidP="005138BB">
            <w:pPr>
              <w:spacing w:after="0" w:line="240" w:lineRule="auto"/>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Long Side</w:t>
            </w:r>
          </w:p>
        </w:tc>
        <w:tc>
          <w:tcPr>
            <w:tcW w:w="960" w:type="dxa"/>
            <w:tcBorders>
              <w:top w:val="nil"/>
              <w:left w:val="nil"/>
              <w:bottom w:val="single" w:sz="4" w:space="0" w:color="auto"/>
              <w:right w:val="single" w:sz="4" w:space="0" w:color="auto"/>
            </w:tcBorders>
            <w:noWrap/>
            <w:vAlign w:val="bottom"/>
            <w:hideMark/>
          </w:tcPr>
          <w:p w14:paraId="1562CD99"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2</w:t>
            </w:r>
          </w:p>
        </w:tc>
        <w:tc>
          <w:tcPr>
            <w:tcW w:w="960" w:type="dxa"/>
            <w:tcBorders>
              <w:top w:val="nil"/>
              <w:left w:val="nil"/>
              <w:bottom w:val="single" w:sz="4" w:space="0" w:color="auto"/>
              <w:right w:val="single" w:sz="4" w:space="0" w:color="auto"/>
            </w:tcBorders>
            <w:noWrap/>
            <w:vAlign w:val="bottom"/>
            <w:hideMark/>
          </w:tcPr>
          <w:p w14:paraId="0A763483"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1.77</w:t>
            </w:r>
          </w:p>
        </w:tc>
        <w:tc>
          <w:tcPr>
            <w:tcW w:w="960" w:type="dxa"/>
            <w:tcBorders>
              <w:top w:val="nil"/>
              <w:left w:val="nil"/>
              <w:bottom w:val="single" w:sz="4" w:space="0" w:color="auto"/>
              <w:right w:val="single" w:sz="4" w:space="0" w:color="auto"/>
            </w:tcBorders>
            <w:noWrap/>
            <w:vAlign w:val="bottom"/>
            <w:hideMark/>
          </w:tcPr>
          <w:p w14:paraId="73C93577"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0.015</w:t>
            </w:r>
          </w:p>
        </w:tc>
        <w:tc>
          <w:tcPr>
            <w:tcW w:w="960" w:type="dxa"/>
            <w:tcBorders>
              <w:top w:val="nil"/>
              <w:left w:val="nil"/>
              <w:bottom w:val="single" w:sz="4" w:space="0" w:color="auto"/>
              <w:right w:val="single" w:sz="4" w:space="0" w:color="auto"/>
            </w:tcBorders>
            <w:noWrap/>
            <w:vAlign w:val="bottom"/>
            <w:hideMark/>
          </w:tcPr>
          <w:p w14:paraId="0915190F"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0.005</w:t>
            </w:r>
          </w:p>
        </w:tc>
        <w:tc>
          <w:tcPr>
            <w:tcW w:w="960" w:type="dxa"/>
            <w:tcBorders>
              <w:top w:val="nil"/>
              <w:left w:val="nil"/>
              <w:bottom w:val="single" w:sz="4" w:space="0" w:color="auto"/>
              <w:right w:val="single" w:sz="4" w:space="0" w:color="auto"/>
            </w:tcBorders>
            <w:noWrap/>
            <w:vAlign w:val="bottom"/>
            <w:hideMark/>
          </w:tcPr>
          <w:p w14:paraId="096F0DA0"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8000</w:t>
            </w:r>
          </w:p>
        </w:tc>
        <w:tc>
          <w:tcPr>
            <w:tcW w:w="1240" w:type="dxa"/>
            <w:tcBorders>
              <w:top w:val="nil"/>
              <w:left w:val="nil"/>
              <w:bottom w:val="single" w:sz="4" w:space="0" w:color="auto"/>
              <w:right w:val="single" w:sz="8" w:space="0" w:color="auto"/>
            </w:tcBorders>
            <w:noWrap/>
            <w:vAlign w:val="bottom"/>
            <w:hideMark/>
          </w:tcPr>
          <w:p w14:paraId="046A56F2"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2.12</w:t>
            </w:r>
          </w:p>
        </w:tc>
      </w:tr>
      <w:tr w:rsidR="005138BB" w:rsidRPr="005138BB" w14:paraId="62A9EE82" w14:textId="77777777" w:rsidTr="005138BB">
        <w:trPr>
          <w:trHeight w:val="288"/>
          <w:jc w:val="center"/>
        </w:trPr>
        <w:tc>
          <w:tcPr>
            <w:tcW w:w="1200" w:type="dxa"/>
            <w:tcBorders>
              <w:top w:val="nil"/>
              <w:left w:val="single" w:sz="8" w:space="0" w:color="auto"/>
              <w:bottom w:val="single" w:sz="4" w:space="0" w:color="auto"/>
              <w:right w:val="single" w:sz="4" w:space="0" w:color="auto"/>
            </w:tcBorders>
            <w:noWrap/>
            <w:vAlign w:val="bottom"/>
            <w:hideMark/>
          </w:tcPr>
          <w:p w14:paraId="62885AA3" w14:textId="77777777" w:rsidR="005138BB" w:rsidRPr="005138BB" w:rsidRDefault="005138BB" w:rsidP="005138BB">
            <w:pPr>
              <w:spacing w:after="0" w:line="240" w:lineRule="auto"/>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Short Side</w:t>
            </w:r>
          </w:p>
        </w:tc>
        <w:tc>
          <w:tcPr>
            <w:tcW w:w="960" w:type="dxa"/>
            <w:tcBorders>
              <w:top w:val="nil"/>
              <w:left w:val="nil"/>
              <w:bottom w:val="single" w:sz="4" w:space="0" w:color="auto"/>
              <w:right w:val="single" w:sz="4" w:space="0" w:color="auto"/>
            </w:tcBorders>
            <w:noWrap/>
            <w:vAlign w:val="bottom"/>
            <w:hideMark/>
          </w:tcPr>
          <w:p w14:paraId="240A123B"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2</w:t>
            </w:r>
          </w:p>
        </w:tc>
        <w:tc>
          <w:tcPr>
            <w:tcW w:w="960" w:type="dxa"/>
            <w:tcBorders>
              <w:top w:val="nil"/>
              <w:left w:val="nil"/>
              <w:bottom w:val="single" w:sz="4" w:space="0" w:color="auto"/>
              <w:right w:val="single" w:sz="4" w:space="0" w:color="auto"/>
            </w:tcBorders>
            <w:noWrap/>
            <w:vAlign w:val="bottom"/>
            <w:hideMark/>
          </w:tcPr>
          <w:p w14:paraId="316A344E"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1.02</w:t>
            </w:r>
          </w:p>
        </w:tc>
        <w:tc>
          <w:tcPr>
            <w:tcW w:w="960" w:type="dxa"/>
            <w:tcBorders>
              <w:top w:val="nil"/>
              <w:left w:val="nil"/>
              <w:bottom w:val="single" w:sz="4" w:space="0" w:color="auto"/>
              <w:right w:val="single" w:sz="4" w:space="0" w:color="auto"/>
            </w:tcBorders>
            <w:noWrap/>
            <w:vAlign w:val="bottom"/>
            <w:hideMark/>
          </w:tcPr>
          <w:p w14:paraId="52656A21"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0.015</w:t>
            </w:r>
          </w:p>
        </w:tc>
        <w:tc>
          <w:tcPr>
            <w:tcW w:w="960" w:type="dxa"/>
            <w:tcBorders>
              <w:top w:val="nil"/>
              <w:left w:val="nil"/>
              <w:bottom w:val="single" w:sz="4" w:space="0" w:color="auto"/>
              <w:right w:val="single" w:sz="4" w:space="0" w:color="auto"/>
            </w:tcBorders>
            <w:noWrap/>
            <w:vAlign w:val="bottom"/>
            <w:hideMark/>
          </w:tcPr>
          <w:p w14:paraId="17A54D02"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0.005</w:t>
            </w:r>
          </w:p>
        </w:tc>
        <w:tc>
          <w:tcPr>
            <w:tcW w:w="960" w:type="dxa"/>
            <w:tcBorders>
              <w:top w:val="nil"/>
              <w:left w:val="nil"/>
              <w:bottom w:val="single" w:sz="4" w:space="0" w:color="auto"/>
              <w:right w:val="single" w:sz="4" w:space="0" w:color="auto"/>
            </w:tcBorders>
            <w:noWrap/>
            <w:vAlign w:val="bottom"/>
            <w:hideMark/>
          </w:tcPr>
          <w:p w14:paraId="3B87F11C"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8000</w:t>
            </w:r>
          </w:p>
        </w:tc>
        <w:tc>
          <w:tcPr>
            <w:tcW w:w="1240" w:type="dxa"/>
            <w:tcBorders>
              <w:top w:val="nil"/>
              <w:left w:val="nil"/>
              <w:bottom w:val="single" w:sz="4" w:space="0" w:color="auto"/>
              <w:right w:val="single" w:sz="8" w:space="0" w:color="auto"/>
            </w:tcBorders>
            <w:noWrap/>
            <w:vAlign w:val="bottom"/>
            <w:hideMark/>
          </w:tcPr>
          <w:p w14:paraId="69399F87"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1.22</w:t>
            </w:r>
          </w:p>
        </w:tc>
      </w:tr>
      <w:tr w:rsidR="005138BB" w:rsidRPr="005138BB" w14:paraId="722E305F" w14:textId="77777777" w:rsidTr="005138BB">
        <w:trPr>
          <w:trHeight w:val="300"/>
          <w:jc w:val="center"/>
        </w:trPr>
        <w:tc>
          <w:tcPr>
            <w:tcW w:w="1200" w:type="dxa"/>
            <w:tcBorders>
              <w:top w:val="nil"/>
              <w:left w:val="single" w:sz="8" w:space="0" w:color="auto"/>
              <w:bottom w:val="single" w:sz="8" w:space="0" w:color="auto"/>
              <w:right w:val="single" w:sz="4" w:space="0" w:color="auto"/>
            </w:tcBorders>
            <w:noWrap/>
            <w:vAlign w:val="bottom"/>
            <w:hideMark/>
          </w:tcPr>
          <w:p w14:paraId="2C2FE3B8" w14:textId="77777777" w:rsidR="005138BB" w:rsidRPr="005138BB" w:rsidRDefault="005138BB" w:rsidP="005138BB">
            <w:pPr>
              <w:spacing w:after="0" w:line="240" w:lineRule="auto"/>
              <w:rPr>
                <w:rFonts w:ascii="Aptos Narrow" w:eastAsia="Times New Roman" w:hAnsi="Aptos Narrow" w:cs="Times New Roman"/>
                <w:color w:val="000000"/>
                <w:kern w:val="0"/>
                <w:sz w:val="22"/>
                <w:szCs w:val="22"/>
                <w:lang w:eastAsia="en-GB"/>
                <w14:ligatures w14:val="none"/>
              </w:rPr>
            </w:pPr>
            <w:proofErr w:type="gramStart"/>
            <w:r w:rsidRPr="005138BB">
              <w:rPr>
                <w:rFonts w:ascii="Aptos Narrow" w:eastAsia="Times New Roman" w:hAnsi="Aptos Narrow" w:cs="Times New Roman"/>
                <w:color w:val="000000"/>
                <w:kern w:val="0"/>
                <w:sz w:val="22"/>
                <w:szCs w:val="22"/>
                <w:lang w:eastAsia="en-GB"/>
                <w14:ligatures w14:val="none"/>
              </w:rPr>
              <w:t>Handle</w:t>
            </w:r>
            <w:proofErr w:type="gramEnd"/>
          </w:p>
        </w:tc>
        <w:tc>
          <w:tcPr>
            <w:tcW w:w="960" w:type="dxa"/>
            <w:tcBorders>
              <w:top w:val="nil"/>
              <w:left w:val="nil"/>
              <w:bottom w:val="single" w:sz="8" w:space="0" w:color="auto"/>
              <w:right w:val="single" w:sz="4" w:space="0" w:color="auto"/>
            </w:tcBorders>
            <w:noWrap/>
            <w:vAlign w:val="bottom"/>
            <w:hideMark/>
          </w:tcPr>
          <w:p w14:paraId="443FD24D"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2</w:t>
            </w:r>
          </w:p>
        </w:tc>
        <w:tc>
          <w:tcPr>
            <w:tcW w:w="960" w:type="dxa"/>
            <w:tcBorders>
              <w:top w:val="nil"/>
              <w:left w:val="nil"/>
              <w:bottom w:val="single" w:sz="8" w:space="0" w:color="auto"/>
              <w:right w:val="single" w:sz="4" w:space="0" w:color="auto"/>
            </w:tcBorders>
            <w:noWrap/>
            <w:vAlign w:val="bottom"/>
            <w:hideMark/>
          </w:tcPr>
          <w:p w14:paraId="5F73A040"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0.35</w:t>
            </w:r>
          </w:p>
        </w:tc>
        <w:tc>
          <w:tcPr>
            <w:tcW w:w="960" w:type="dxa"/>
            <w:tcBorders>
              <w:top w:val="nil"/>
              <w:left w:val="nil"/>
              <w:bottom w:val="single" w:sz="8" w:space="0" w:color="auto"/>
              <w:right w:val="single" w:sz="4" w:space="0" w:color="auto"/>
            </w:tcBorders>
            <w:noWrap/>
            <w:vAlign w:val="bottom"/>
            <w:hideMark/>
          </w:tcPr>
          <w:p w14:paraId="71D78DA4"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0.015</w:t>
            </w:r>
          </w:p>
        </w:tc>
        <w:tc>
          <w:tcPr>
            <w:tcW w:w="960" w:type="dxa"/>
            <w:tcBorders>
              <w:top w:val="nil"/>
              <w:left w:val="nil"/>
              <w:bottom w:val="single" w:sz="8" w:space="0" w:color="auto"/>
              <w:right w:val="single" w:sz="4" w:space="0" w:color="auto"/>
            </w:tcBorders>
            <w:noWrap/>
            <w:vAlign w:val="bottom"/>
            <w:hideMark/>
          </w:tcPr>
          <w:p w14:paraId="7561B6F9"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0.015</w:t>
            </w:r>
          </w:p>
        </w:tc>
        <w:tc>
          <w:tcPr>
            <w:tcW w:w="960" w:type="dxa"/>
            <w:tcBorders>
              <w:top w:val="nil"/>
              <w:left w:val="nil"/>
              <w:bottom w:val="single" w:sz="8" w:space="0" w:color="auto"/>
              <w:right w:val="single" w:sz="4" w:space="0" w:color="auto"/>
            </w:tcBorders>
            <w:noWrap/>
            <w:vAlign w:val="bottom"/>
            <w:hideMark/>
          </w:tcPr>
          <w:p w14:paraId="40B56BF6"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8000</w:t>
            </w:r>
          </w:p>
        </w:tc>
        <w:tc>
          <w:tcPr>
            <w:tcW w:w="1240" w:type="dxa"/>
            <w:tcBorders>
              <w:top w:val="nil"/>
              <w:left w:val="nil"/>
              <w:bottom w:val="single" w:sz="8" w:space="0" w:color="auto"/>
              <w:right w:val="single" w:sz="8" w:space="0" w:color="auto"/>
            </w:tcBorders>
            <w:noWrap/>
            <w:vAlign w:val="bottom"/>
            <w:hideMark/>
          </w:tcPr>
          <w:p w14:paraId="0AFB9FCD"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1.26</w:t>
            </w:r>
          </w:p>
        </w:tc>
      </w:tr>
      <w:tr w:rsidR="005138BB" w:rsidRPr="005138BB" w14:paraId="74D4CE5B" w14:textId="77777777" w:rsidTr="005138BB">
        <w:trPr>
          <w:trHeight w:val="300"/>
          <w:jc w:val="center"/>
        </w:trPr>
        <w:tc>
          <w:tcPr>
            <w:tcW w:w="1200" w:type="dxa"/>
            <w:tcBorders>
              <w:top w:val="nil"/>
              <w:left w:val="nil"/>
              <w:bottom w:val="nil"/>
              <w:right w:val="nil"/>
            </w:tcBorders>
            <w:noWrap/>
            <w:vAlign w:val="bottom"/>
            <w:hideMark/>
          </w:tcPr>
          <w:p w14:paraId="71028F7D" w14:textId="77777777" w:rsidR="005138BB" w:rsidRPr="005138BB" w:rsidRDefault="005138BB" w:rsidP="005138BB">
            <w:pPr>
              <w:spacing w:after="0" w:line="240" w:lineRule="auto"/>
              <w:jc w:val="right"/>
              <w:rPr>
                <w:rFonts w:ascii="Aptos Narrow" w:eastAsia="Times New Roman" w:hAnsi="Aptos Narrow" w:cs="Times New Roman"/>
                <w:color w:val="000000"/>
                <w:kern w:val="0"/>
                <w:sz w:val="22"/>
                <w:szCs w:val="22"/>
                <w:lang w:eastAsia="en-GB"/>
                <w14:ligatures w14:val="none"/>
              </w:rPr>
            </w:pPr>
          </w:p>
        </w:tc>
        <w:tc>
          <w:tcPr>
            <w:tcW w:w="960" w:type="dxa"/>
            <w:tcBorders>
              <w:top w:val="nil"/>
              <w:left w:val="nil"/>
              <w:bottom w:val="nil"/>
              <w:right w:val="nil"/>
            </w:tcBorders>
            <w:noWrap/>
            <w:vAlign w:val="bottom"/>
            <w:hideMark/>
          </w:tcPr>
          <w:p w14:paraId="0A47ACAB" w14:textId="77777777" w:rsidR="005138BB" w:rsidRPr="005138BB" w:rsidRDefault="005138BB" w:rsidP="005138B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AB7D224" w14:textId="77777777" w:rsidR="005138BB" w:rsidRPr="005138BB" w:rsidRDefault="005138BB" w:rsidP="005138B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905ADDB" w14:textId="77777777" w:rsidR="005138BB" w:rsidRPr="005138BB" w:rsidRDefault="005138BB" w:rsidP="005138B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69EB9148" w14:textId="77777777" w:rsidR="005138BB" w:rsidRPr="005138BB" w:rsidRDefault="005138BB" w:rsidP="005138B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D317890" w14:textId="77777777" w:rsidR="005138BB" w:rsidRPr="005138BB" w:rsidRDefault="005138BB" w:rsidP="005138BB">
            <w:pPr>
              <w:spacing w:after="0" w:line="240" w:lineRule="auto"/>
              <w:rPr>
                <w:rFonts w:ascii="Times New Roman" w:eastAsia="Times New Roman" w:hAnsi="Times New Roman" w:cs="Times New Roman"/>
                <w:kern w:val="0"/>
                <w:sz w:val="20"/>
                <w:szCs w:val="20"/>
                <w:lang w:eastAsia="en-GB"/>
                <w14:ligatures w14:val="none"/>
              </w:rPr>
            </w:pPr>
          </w:p>
        </w:tc>
        <w:tc>
          <w:tcPr>
            <w:tcW w:w="1240" w:type="dxa"/>
            <w:tcBorders>
              <w:top w:val="nil"/>
              <w:left w:val="single" w:sz="8" w:space="0" w:color="auto"/>
              <w:bottom w:val="single" w:sz="8" w:space="0" w:color="auto"/>
              <w:right w:val="single" w:sz="8" w:space="0" w:color="auto"/>
            </w:tcBorders>
            <w:noWrap/>
            <w:vAlign w:val="bottom"/>
            <w:hideMark/>
          </w:tcPr>
          <w:p w14:paraId="3DEAD406" w14:textId="77777777" w:rsidR="005138BB" w:rsidRPr="005138BB" w:rsidRDefault="005138BB" w:rsidP="00D60D34">
            <w:pPr>
              <w:keepNext/>
              <w:spacing w:after="0" w:line="240" w:lineRule="auto"/>
              <w:jc w:val="right"/>
              <w:rPr>
                <w:rFonts w:ascii="Aptos Narrow" w:eastAsia="Times New Roman" w:hAnsi="Aptos Narrow" w:cs="Times New Roman"/>
                <w:color w:val="000000"/>
                <w:kern w:val="0"/>
                <w:sz w:val="22"/>
                <w:szCs w:val="22"/>
                <w:lang w:eastAsia="en-GB"/>
                <w14:ligatures w14:val="none"/>
              </w:rPr>
            </w:pPr>
            <w:r w:rsidRPr="005138BB">
              <w:rPr>
                <w:rFonts w:ascii="Aptos Narrow" w:eastAsia="Times New Roman" w:hAnsi="Aptos Narrow" w:cs="Times New Roman"/>
                <w:color w:val="000000"/>
                <w:kern w:val="0"/>
                <w:sz w:val="22"/>
                <w:szCs w:val="22"/>
                <w:lang w:eastAsia="en-GB"/>
                <w14:ligatures w14:val="none"/>
              </w:rPr>
              <w:t>76.82</w:t>
            </w:r>
          </w:p>
        </w:tc>
      </w:tr>
    </w:tbl>
    <w:p w14:paraId="1031817E" w14:textId="304545A0" w:rsidR="00D60D34" w:rsidRDefault="00D60D34" w:rsidP="00D60D34">
      <w:pPr>
        <w:pStyle w:val="Caption"/>
        <w:jc w:val="center"/>
      </w:pPr>
      <w:r>
        <w:t xml:space="preserve">Table </w:t>
      </w:r>
      <w:r>
        <w:fldChar w:fldCharType="begin"/>
      </w:r>
      <w:r>
        <w:instrText xml:space="preserve"> SEQ Table \* ARABIC </w:instrText>
      </w:r>
      <w:r>
        <w:fldChar w:fldCharType="separate"/>
      </w:r>
      <w:r w:rsidR="001F422E">
        <w:rPr>
          <w:noProof/>
        </w:rPr>
        <w:t>1</w:t>
      </w:r>
      <w:r>
        <w:fldChar w:fldCharType="end"/>
      </w:r>
      <w:r>
        <w:t>: Lid Weight Calculation</w:t>
      </w:r>
    </w:p>
    <w:p w14:paraId="2C3F32D2" w14:textId="680EDC52" w:rsidR="00174CBF" w:rsidRDefault="00533D6C" w:rsidP="00533D6C">
      <w:r>
        <w:t xml:space="preserve">Static loading Finite Element Analysis (FEA) with 10KN as vector in the centre of the lid results in minimal deflection and </w:t>
      </w:r>
      <w:r w:rsidR="00DD1998">
        <w:t>the material remains withing the elastic zone. The</w:t>
      </w:r>
      <w:r>
        <w:t xml:space="preserve"> Factor of Safety (FoS) </w:t>
      </w:r>
      <w:r w:rsidR="00DD1998">
        <w:t>is</w:t>
      </w:r>
      <w:r>
        <w:t xml:space="preserve"> 3.667. This suggest the current lid is over engineered.</w:t>
      </w:r>
    </w:p>
    <w:p w14:paraId="51BDBF4D" w14:textId="77777777" w:rsidR="00156085" w:rsidRDefault="00156085" w:rsidP="00156085">
      <w:pPr>
        <w:keepNext/>
        <w:jc w:val="center"/>
      </w:pPr>
      <w:r w:rsidRPr="00533D6C">
        <w:rPr>
          <w:noProof/>
        </w:rPr>
        <w:lastRenderedPageBreak/>
        <w:drawing>
          <wp:inline distT="0" distB="0" distL="0" distR="0" wp14:anchorId="06F6CA80" wp14:editId="3AB44DAF">
            <wp:extent cx="4739456" cy="2821305"/>
            <wp:effectExtent l="0" t="0" r="4445" b="0"/>
            <wp:docPr id="1911430631" name="Picture 1" descr="A blue rectangular object with red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30631" name="Picture 1" descr="A blue rectangular object with red and green lines&#10;&#10;AI-generated content may be incorrect."/>
                    <pic:cNvPicPr/>
                  </pic:nvPicPr>
                  <pic:blipFill>
                    <a:blip r:embed="rId6"/>
                    <a:stretch>
                      <a:fillRect/>
                    </a:stretch>
                  </pic:blipFill>
                  <pic:spPr>
                    <a:xfrm>
                      <a:off x="0" y="0"/>
                      <a:ext cx="4745640" cy="2824986"/>
                    </a:xfrm>
                    <a:prstGeom prst="rect">
                      <a:avLst/>
                    </a:prstGeom>
                  </pic:spPr>
                </pic:pic>
              </a:graphicData>
            </a:graphic>
          </wp:inline>
        </w:drawing>
      </w:r>
    </w:p>
    <w:p w14:paraId="1BB84DF0" w14:textId="03D9BFEF" w:rsidR="00156085" w:rsidRDefault="00156085" w:rsidP="00156085">
      <w:pPr>
        <w:pStyle w:val="Caption"/>
        <w:jc w:val="center"/>
      </w:pPr>
      <w:r>
        <w:t xml:space="preserve">Figure </w:t>
      </w:r>
      <w:r>
        <w:fldChar w:fldCharType="begin"/>
      </w:r>
      <w:r>
        <w:instrText xml:space="preserve"> SEQ Figure \* ARABIC </w:instrText>
      </w:r>
      <w:r>
        <w:fldChar w:fldCharType="separate"/>
      </w:r>
      <w:r w:rsidR="00240BAE">
        <w:rPr>
          <w:noProof/>
        </w:rPr>
        <w:t>1</w:t>
      </w:r>
      <w:r>
        <w:fldChar w:fldCharType="end"/>
      </w:r>
      <w:r>
        <w:t xml:space="preserve">: Tank Deformation at </w:t>
      </w:r>
      <w:proofErr w:type="gramStart"/>
      <w:r>
        <w:t>10KN</w:t>
      </w:r>
      <w:proofErr w:type="gramEnd"/>
    </w:p>
    <w:p w14:paraId="17463DB1" w14:textId="7FA9B57E" w:rsidR="009830E1" w:rsidRDefault="00156085" w:rsidP="009830E1">
      <w:pPr>
        <w:pStyle w:val="Heading2"/>
      </w:pPr>
      <w:r>
        <w:t>Evaluation of</w:t>
      </w:r>
      <w:r w:rsidR="009830E1">
        <w:t xml:space="preserve"> Current Design</w:t>
      </w:r>
    </w:p>
    <w:p w14:paraId="3EB89637" w14:textId="459F2A88" w:rsidR="00156085" w:rsidRPr="00156085" w:rsidRDefault="00156085" w:rsidP="00156085">
      <w:r>
        <w:t>The current solution suffers from the following drawbacks:</w:t>
      </w:r>
    </w:p>
    <w:p w14:paraId="68D69F55" w14:textId="77777777" w:rsidR="00156085" w:rsidRDefault="009830E1" w:rsidP="00156085">
      <w:pPr>
        <w:pStyle w:val="ListParagraph"/>
        <w:numPr>
          <w:ilvl w:val="0"/>
          <w:numId w:val="4"/>
        </w:numPr>
      </w:pPr>
      <w:r>
        <w:t xml:space="preserve">The current lid is a two-person lift </w:t>
      </w:r>
      <w:r w:rsidR="00156085">
        <w:t xml:space="preserve">and is beyond recommended handling guidelines. </w:t>
      </w:r>
    </w:p>
    <w:p w14:paraId="4422520E" w14:textId="2F54E350" w:rsidR="00156085" w:rsidRDefault="00156085" w:rsidP="00156085">
      <w:pPr>
        <w:pStyle w:val="ListParagraph"/>
        <w:numPr>
          <w:ilvl w:val="0"/>
          <w:numId w:val="4"/>
        </w:numPr>
      </w:pPr>
      <w:r>
        <w:t xml:space="preserve">The method of stowing the lid when not in use </w:t>
      </w:r>
      <w:proofErr w:type="gramStart"/>
      <w:r>
        <w:t>is not specified</w:t>
      </w:r>
      <w:proofErr w:type="gramEnd"/>
      <w:r>
        <w:t xml:space="preserve">. This could present additional hazards due to </w:t>
      </w:r>
      <w:proofErr w:type="gramStart"/>
      <w:r>
        <w:t>it’s</w:t>
      </w:r>
      <w:proofErr w:type="gramEnd"/>
      <w:r>
        <w:t xml:space="preserve"> weight and potential to </w:t>
      </w:r>
      <w:proofErr w:type="gramStart"/>
      <w:r>
        <w:t>be contaminated</w:t>
      </w:r>
      <w:proofErr w:type="gramEnd"/>
      <w:r>
        <w:t xml:space="preserve"> with acid.</w:t>
      </w:r>
    </w:p>
    <w:p w14:paraId="5C677466" w14:textId="676282D7" w:rsidR="00156085" w:rsidRDefault="00156085" w:rsidP="00156085">
      <w:pPr>
        <w:pStyle w:val="ListParagraph"/>
        <w:numPr>
          <w:ilvl w:val="0"/>
          <w:numId w:val="4"/>
        </w:numPr>
      </w:pPr>
      <w:r>
        <w:t xml:space="preserve">The lid is difficult to fit due to </w:t>
      </w:r>
      <w:proofErr w:type="gramStart"/>
      <w:r>
        <w:t>it’s</w:t>
      </w:r>
      <w:proofErr w:type="gramEnd"/>
      <w:r>
        <w:t xml:space="preserve"> weight and lack of locating features beyond the vertical sides.</w:t>
      </w:r>
    </w:p>
    <w:p w14:paraId="55086AA8" w14:textId="5BDD12E8" w:rsidR="00156085" w:rsidRDefault="00156085" w:rsidP="00156085">
      <w:pPr>
        <w:pStyle w:val="ListParagraph"/>
        <w:numPr>
          <w:ilvl w:val="0"/>
          <w:numId w:val="4"/>
        </w:numPr>
      </w:pPr>
      <w:r>
        <w:t>There is a risk of the lid entering the tank during fitting resulting in a burn risk.</w:t>
      </w:r>
    </w:p>
    <w:p w14:paraId="40F67A9F" w14:textId="060017C9" w:rsidR="00156085" w:rsidRDefault="00156085" w:rsidP="00156085">
      <w:r>
        <w:t xml:space="preserve">There are </w:t>
      </w:r>
      <w:proofErr w:type="gramStart"/>
      <w:r>
        <w:t>several</w:t>
      </w:r>
      <w:proofErr w:type="gramEnd"/>
      <w:r>
        <w:t xml:space="preserve"> features of the current design which should </w:t>
      </w:r>
      <w:proofErr w:type="gramStart"/>
      <w:r>
        <w:t>be maintained</w:t>
      </w:r>
      <w:proofErr w:type="gramEnd"/>
      <w:r>
        <w:t>:</w:t>
      </w:r>
    </w:p>
    <w:p w14:paraId="678B640E" w14:textId="42591AA3" w:rsidR="00156085" w:rsidRDefault="00156085" w:rsidP="00156085">
      <w:pPr>
        <w:pStyle w:val="ListParagraph"/>
        <w:numPr>
          <w:ilvl w:val="0"/>
          <w:numId w:val="5"/>
        </w:numPr>
      </w:pPr>
      <w:r>
        <w:t>Stainless steel in a suitable grade (</w:t>
      </w:r>
      <w:proofErr w:type="gramStart"/>
      <w:r>
        <w:t>likely Austenitic</w:t>
      </w:r>
      <w:proofErr w:type="gramEnd"/>
      <w:r>
        <w:t xml:space="preserve"> 316 or 904L) is highly resistant to Sulphuric Acid, heat and </w:t>
      </w:r>
      <w:proofErr w:type="gramStart"/>
      <w:r>
        <w:t>impact</w:t>
      </w:r>
      <w:proofErr w:type="gramEnd"/>
    </w:p>
    <w:p w14:paraId="470BB718" w14:textId="5F2A98FE" w:rsidR="00156085" w:rsidRDefault="00156085" w:rsidP="00156085">
      <w:pPr>
        <w:pStyle w:val="ListParagraph"/>
        <w:numPr>
          <w:ilvl w:val="0"/>
          <w:numId w:val="5"/>
        </w:numPr>
      </w:pPr>
      <w:r>
        <w:t xml:space="preserve">The design would </w:t>
      </w:r>
      <w:proofErr w:type="gramStart"/>
      <w:r>
        <w:t>likely prevent</w:t>
      </w:r>
      <w:proofErr w:type="gramEnd"/>
      <w:r>
        <w:t xml:space="preserve"> a person falling on to the tank from breaking through the lid.</w:t>
      </w:r>
    </w:p>
    <w:p w14:paraId="7EE5526C" w14:textId="5F5A59C7" w:rsidR="00383C23" w:rsidRDefault="00383C23" w:rsidP="00156085">
      <w:pPr>
        <w:pStyle w:val="ListParagraph"/>
        <w:numPr>
          <w:ilvl w:val="0"/>
          <w:numId w:val="5"/>
        </w:numPr>
      </w:pPr>
      <w:r>
        <w:t xml:space="preserve">The steel would have </w:t>
      </w:r>
      <w:proofErr w:type="gramStart"/>
      <w:r>
        <w:t>a very long</w:t>
      </w:r>
      <w:proofErr w:type="gramEnd"/>
      <w:r>
        <w:t xml:space="preserve"> service life and would be easily recyclable.</w:t>
      </w:r>
    </w:p>
    <w:p w14:paraId="4A03ECE6" w14:textId="759BF90C" w:rsidR="00383C23" w:rsidRDefault="00383C23" w:rsidP="00156085">
      <w:pPr>
        <w:pStyle w:val="ListParagraph"/>
        <w:numPr>
          <w:ilvl w:val="0"/>
          <w:numId w:val="5"/>
        </w:numPr>
      </w:pPr>
      <w:r>
        <w:t xml:space="preserve">The design can </w:t>
      </w:r>
      <w:proofErr w:type="gramStart"/>
      <w:r>
        <w:t>be modified</w:t>
      </w:r>
      <w:proofErr w:type="gramEnd"/>
      <w:r>
        <w:t xml:space="preserve"> for future requirements using common engineering methods.</w:t>
      </w:r>
    </w:p>
    <w:p w14:paraId="70EE0295" w14:textId="37EC2195" w:rsidR="00FB3A56" w:rsidRDefault="00383C23" w:rsidP="00383C23">
      <w:pPr>
        <w:pStyle w:val="Heading1"/>
      </w:pPr>
      <w:r>
        <w:t>Relevant Health &amp; Safety Legislation</w:t>
      </w:r>
    </w:p>
    <w:p w14:paraId="4136374A" w14:textId="7F48F715" w:rsidR="00174CBF" w:rsidRDefault="00174CBF" w:rsidP="00174CBF">
      <w:r>
        <w:t xml:space="preserve">The health and safety </w:t>
      </w:r>
      <w:r w:rsidR="00383C23">
        <w:t xml:space="preserve">issues noted </w:t>
      </w:r>
      <w:r w:rsidR="006A126A">
        <w:t>in the design brief are</w:t>
      </w:r>
      <w:r>
        <w:t xml:space="preserve"> likely to concern</w:t>
      </w:r>
      <w:r w:rsidR="006A126A">
        <w:t xml:space="preserve"> the following</w:t>
      </w:r>
      <w:r>
        <w:t xml:space="preserve"> three areas</w:t>
      </w:r>
      <w:r w:rsidR="006A126A">
        <w:t>.</w:t>
      </w:r>
    </w:p>
    <w:p w14:paraId="7E97E8CE" w14:textId="7FF54A11" w:rsidR="000B5804" w:rsidRDefault="000B5804" w:rsidP="0030738B">
      <w:pPr>
        <w:pStyle w:val="Heading2"/>
      </w:pPr>
      <w:r>
        <w:lastRenderedPageBreak/>
        <w:t>COSHH- Care of Substance Hazardous to Health</w:t>
      </w:r>
    </w:p>
    <w:p w14:paraId="4632E9A1" w14:textId="52CB4AF1" w:rsidR="00E8491F" w:rsidRDefault="0030738B" w:rsidP="0030738B">
      <w:r>
        <w:t xml:space="preserve">A key element is the safe storage and handling of chemicals. The fitting of the lid is a precaution to prevent people or items </w:t>
      </w:r>
      <w:proofErr w:type="gramStart"/>
      <w:r>
        <w:t>being exposed</w:t>
      </w:r>
      <w:proofErr w:type="gramEnd"/>
      <w:r>
        <w:t xml:space="preserve"> to the acid. The strength of the lid could prevent a fall into the tank.</w:t>
      </w:r>
    </w:p>
    <w:p w14:paraId="14414F45" w14:textId="64EB315A" w:rsidR="0030738B" w:rsidRDefault="0030738B" w:rsidP="0030738B">
      <w:r>
        <w:t xml:space="preserve">A risk not mitigated by the current design is </w:t>
      </w:r>
      <w:proofErr w:type="gramStart"/>
      <w:r>
        <w:t>the  accumulation</w:t>
      </w:r>
      <w:proofErr w:type="gramEnd"/>
      <w:r>
        <w:t xml:space="preserve"> of acid vapours on the lid due to evaporation. </w:t>
      </w:r>
      <w:r w:rsidR="003D30BC">
        <w:t xml:space="preserve">When the lid </w:t>
      </w:r>
      <w:proofErr w:type="gramStart"/>
      <w:r w:rsidR="003D30BC">
        <w:t>is removed</w:t>
      </w:r>
      <w:proofErr w:type="gramEnd"/>
      <w:r w:rsidR="003D30BC">
        <w:t xml:space="preserve"> this </w:t>
      </w:r>
      <w:r w:rsidR="00406D73">
        <w:t xml:space="preserve">condensate </w:t>
      </w:r>
      <w:r w:rsidR="003D30BC">
        <w:t>could burn the workers or pool on the floor.</w:t>
      </w:r>
    </w:p>
    <w:p w14:paraId="38B2A1B0" w14:textId="2DD1440E" w:rsidR="00E8491F" w:rsidRPr="0030738B" w:rsidRDefault="00E8491F" w:rsidP="0030738B">
      <w:r>
        <w:t>As the current process is a challenge</w:t>
      </w:r>
      <w:r w:rsidR="00406D73">
        <w:t>,</w:t>
      </w:r>
      <w:r>
        <w:t xml:space="preserve"> the risk of dropping the lid into the acid and suffering burns from the splash is high.</w:t>
      </w:r>
    </w:p>
    <w:p w14:paraId="388AEE80" w14:textId="00276BC3" w:rsidR="000B5804" w:rsidRDefault="000B5804" w:rsidP="0030738B">
      <w:pPr>
        <w:pStyle w:val="Heading2"/>
      </w:pPr>
      <w:r>
        <w:t>Safe workplace- Manual Handling</w:t>
      </w:r>
    </w:p>
    <w:p w14:paraId="72B35340" w14:textId="015CC2BF" w:rsidR="003D30BC" w:rsidRDefault="003D30BC" w:rsidP="003D30BC">
      <w:r>
        <w:t xml:space="preserve">The weight of the lid </w:t>
      </w:r>
      <w:proofErr w:type="gramStart"/>
      <w:r>
        <w:t>is estimated</w:t>
      </w:r>
      <w:proofErr w:type="gramEnd"/>
      <w:r>
        <w:t xml:space="preserve"> below to be 75kg</w:t>
      </w:r>
      <w:r w:rsidR="00CA2E7C">
        <w:t xml:space="preserve"> at a height of </w:t>
      </w:r>
      <w:proofErr w:type="gramStart"/>
      <w:r w:rsidR="00CA2E7C">
        <w:t>1</w:t>
      </w:r>
      <w:proofErr w:type="gramEnd"/>
      <w:r w:rsidR="00CA2E7C">
        <w:t xml:space="preserve"> metre. The Health and Safety Executive (HSE) give general guidance that the risk of </w:t>
      </w:r>
      <w:r w:rsidR="005138BB">
        <w:t>injury</w:t>
      </w:r>
      <w:r w:rsidR="00CA2E7C">
        <w:t xml:space="preserve"> is low if the weight is below 25Kg for men and 16Kg for women at this height when the we</w:t>
      </w:r>
      <w:r w:rsidR="00E8491F">
        <w:t>i</w:t>
      </w:r>
      <w:r w:rsidR="00CA2E7C">
        <w:t>ght is kept close to the body</w:t>
      </w:r>
      <w:sdt>
        <w:sdtPr>
          <w:id w:val="626819161"/>
          <w:citation/>
        </w:sdtPr>
        <w:sdtContent>
          <w:r w:rsidR="00E8491F">
            <w:fldChar w:fldCharType="begin"/>
          </w:r>
          <w:r w:rsidR="00E8491F">
            <w:instrText xml:space="preserve"> CITATION Hea26 \l 2057 </w:instrText>
          </w:r>
          <w:r w:rsidR="00E8491F">
            <w:fldChar w:fldCharType="separate"/>
          </w:r>
          <w:r w:rsidR="00E8491F">
            <w:rPr>
              <w:noProof/>
            </w:rPr>
            <w:t xml:space="preserve"> </w:t>
          </w:r>
          <w:r w:rsidR="00E8491F" w:rsidRPr="00E8491F">
            <w:rPr>
              <w:noProof/>
            </w:rPr>
            <w:t>(Health &amp; Safety Executive, 2026)</w:t>
          </w:r>
          <w:r w:rsidR="00E8491F">
            <w:fldChar w:fldCharType="end"/>
          </w:r>
        </w:sdtContent>
      </w:sdt>
      <w:r w:rsidR="00CA2E7C">
        <w:t xml:space="preserve">. These weights </w:t>
      </w:r>
      <w:proofErr w:type="gramStart"/>
      <w:r w:rsidR="00CA2E7C">
        <w:t>are reduced</w:t>
      </w:r>
      <w:proofErr w:type="gramEnd"/>
      <w:r w:rsidR="00CA2E7C">
        <w:t xml:space="preserve"> for higher and lower levels or where the body must twist.</w:t>
      </w:r>
    </w:p>
    <w:p w14:paraId="5590E468" w14:textId="19D60F74" w:rsidR="00CA2E7C" w:rsidRDefault="00CA2E7C" w:rsidP="003D30BC">
      <w:r>
        <w:t xml:space="preserve">The current design is beyond the recommended </w:t>
      </w:r>
      <w:proofErr w:type="gramStart"/>
      <w:r>
        <w:t>2</w:t>
      </w:r>
      <w:proofErr w:type="gramEnd"/>
      <w:r>
        <w:t xml:space="preserve"> per</w:t>
      </w:r>
      <w:r w:rsidR="001638B2">
        <w:t>son limits.</w:t>
      </w:r>
    </w:p>
    <w:p w14:paraId="20A9D725" w14:textId="00963D08" w:rsidR="00E8491F" w:rsidRPr="003D30BC" w:rsidRDefault="00E8491F" w:rsidP="003D30BC">
      <w:r>
        <w:t xml:space="preserve">The weight and sharp profiles </w:t>
      </w:r>
      <w:proofErr w:type="gramStart"/>
      <w:r>
        <w:t>means</w:t>
      </w:r>
      <w:proofErr w:type="gramEnd"/>
      <w:r>
        <w:t xml:space="preserve"> injury from dropping the lid or trapping hands could be severe.</w:t>
      </w:r>
    </w:p>
    <w:p w14:paraId="25F063DA" w14:textId="035DB571" w:rsidR="000B5804" w:rsidRDefault="000B5804" w:rsidP="0030738B">
      <w:pPr>
        <w:pStyle w:val="Heading2"/>
      </w:pPr>
      <w:r>
        <w:t>Safe workplace- slips and spills</w:t>
      </w:r>
    </w:p>
    <w:p w14:paraId="001EED57" w14:textId="404EDA7B" w:rsidR="003D30BC" w:rsidRDefault="003D30BC" w:rsidP="003D30BC">
      <w:r>
        <w:t>The condensate formed on the lid is not currently managed, this presents a slip risk alongside the burn risk.</w:t>
      </w:r>
    </w:p>
    <w:p w14:paraId="116399C0" w14:textId="354D51D0" w:rsidR="006A126A" w:rsidRDefault="006A126A" w:rsidP="003D30BC">
      <w:r>
        <w:t xml:space="preserve">The stowage of the lid when not in use </w:t>
      </w:r>
      <w:proofErr w:type="gramStart"/>
      <w:r>
        <w:t>is not detailed</w:t>
      </w:r>
      <w:proofErr w:type="gramEnd"/>
      <w:r>
        <w:t xml:space="preserve"> but may increase the risk of trips and injury.</w:t>
      </w:r>
    </w:p>
    <w:p w14:paraId="7CF132D0" w14:textId="2C57B04C" w:rsidR="009830E1" w:rsidRDefault="009830E1" w:rsidP="009830E1">
      <w:pPr>
        <w:pStyle w:val="Heading1"/>
      </w:pPr>
      <w:r>
        <w:t>Specification</w:t>
      </w:r>
    </w:p>
    <w:p w14:paraId="77DCD6A8" w14:textId="549AD913" w:rsidR="006A126A" w:rsidRPr="006A126A" w:rsidRDefault="006A126A" w:rsidP="006A126A">
      <w:r>
        <w:t>The following specification fulfils the requirements detailed in the brief:</w:t>
      </w:r>
    </w:p>
    <w:p w14:paraId="5F1D7950" w14:textId="05471040" w:rsidR="006A126A" w:rsidRDefault="006A126A" w:rsidP="006A126A">
      <w:pPr>
        <w:pStyle w:val="Heading2"/>
      </w:pPr>
      <w:r>
        <w:t xml:space="preserve">Manual Handling </w:t>
      </w:r>
    </w:p>
    <w:p w14:paraId="4F71255E" w14:textId="691F77EC" w:rsidR="006A126A" w:rsidRDefault="006A126A" w:rsidP="0000264A">
      <w:pPr>
        <w:pStyle w:val="ListParagraph"/>
        <w:numPr>
          <w:ilvl w:val="0"/>
          <w:numId w:val="7"/>
        </w:numPr>
      </w:pPr>
      <w:r>
        <w:t xml:space="preserve">The lid </w:t>
      </w:r>
      <w:r w:rsidR="0000264A">
        <w:t xml:space="preserve">can </w:t>
      </w:r>
      <w:proofErr w:type="gramStart"/>
      <w:r w:rsidR="0000264A">
        <w:t>be removed</w:t>
      </w:r>
      <w:proofErr w:type="gramEnd"/>
      <w:r w:rsidR="0000264A">
        <w:t xml:space="preserve"> and refitted by a single person in line with HSE guidelines.</w:t>
      </w:r>
    </w:p>
    <w:p w14:paraId="628E05BD" w14:textId="1CCFC0AD" w:rsidR="0000264A" w:rsidRDefault="0000264A" w:rsidP="0000264A">
      <w:pPr>
        <w:pStyle w:val="ListParagraph"/>
        <w:numPr>
          <w:ilvl w:val="0"/>
          <w:numId w:val="7"/>
        </w:numPr>
      </w:pPr>
      <w:r>
        <w:t>The lid will self locate to reduce the risk of injury or accident.</w:t>
      </w:r>
    </w:p>
    <w:p w14:paraId="2B1FB74E" w14:textId="3DC87825" w:rsidR="0000264A" w:rsidRDefault="0000264A" w:rsidP="0000264A">
      <w:pPr>
        <w:pStyle w:val="ListParagraph"/>
        <w:numPr>
          <w:ilvl w:val="0"/>
          <w:numId w:val="7"/>
        </w:numPr>
      </w:pPr>
      <w:r>
        <w:t xml:space="preserve">The lid will stow into a position which does not require the user to apply excessive force at the low or </w:t>
      </w:r>
      <w:proofErr w:type="gramStart"/>
      <w:r>
        <w:t>high levels</w:t>
      </w:r>
      <w:proofErr w:type="gramEnd"/>
      <w:r>
        <w:t xml:space="preserve"> </w:t>
      </w:r>
      <w:proofErr w:type="gramStart"/>
      <w:r>
        <w:t>( as</w:t>
      </w:r>
      <w:proofErr w:type="gramEnd"/>
      <w:r>
        <w:t xml:space="preserve"> per HSE guidelines).</w:t>
      </w:r>
    </w:p>
    <w:p w14:paraId="3B056552" w14:textId="313A67CF" w:rsidR="0000264A" w:rsidRDefault="0000264A" w:rsidP="0000264A">
      <w:pPr>
        <w:pStyle w:val="Heading2"/>
      </w:pPr>
      <w:r>
        <w:lastRenderedPageBreak/>
        <w:t>Dimensions</w:t>
      </w:r>
    </w:p>
    <w:p w14:paraId="1BBBEAC6" w14:textId="1E78D6A9" w:rsidR="0000264A" w:rsidRDefault="0000264A" w:rsidP="0000264A">
      <w:pPr>
        <w:pStyle w:val="ListParagraph"/>
        <w:numPr>
          <w:ilvl w:val="0"/>
          <w:numId w:val="8"/>
        </w:numPr>
      </w:pPr>
      <w:r>
        <w:t xml:space="preserve">The original tank will </w:t>
      </w:r>
      <w:proofErr w:type="gramStart"/>
      <w:r>
        <w:t>be used</w:t>
      </w:r>
      <w:proofErr w:type="gramEnd"/>
      <w:r>
        <w:t>, modification is acceptable.</w:t>
      </w:r>
    </w:p>
    <w:p w14:paraId="1DD0BB74" w14:textId="3DF9427F" w:rsidR="0000264A" w:rsidRDefault="0000264A" w:rsidP="0000264A">
      <w:pPr>
        <w:pStyle w:val="ListParagraph"/>
        <w:numPr>
          <w:ilvl w:val="0"/>
          <w:numId w:val="8"/>
        </w:numPr>
      </w:pPr>
      <w:r>
        <w:t>The lid will retain comparable dimension to the original so as not to obstruct existing workflows.</w:t>
      </w:r>
    </w:p>
    <w:p w14:paraId="3725C09A" w14:textId="2BCDE178" w:rsidR="0000264A" w:rsidRDefault="0000264A" w:rsidP="0000264A">
      <w:pPr>
        <w:pStyle w:val="ListParagraph"/>
        <w:numPr>
          <w:ilvl w:val="0"/>
          <w:numId w:val="8"/>
        </w:numPr>
      </w:pPr>
      <w:r>
        <w:t>Clearance</w:t>
      </w:r>
      <w:r w:rsidR="00F0614F">
        <w:t xml:space="preserve"> above the tank will </w:t>
      </w:r>
      <w:proofErr w:type="gramStart"/>
      <w:r w:rsidR="00F0614F">
        <w:t>be maintained</w:t>
      </w:r>
      <w:proofErr w:type="gramEnd"/>
      <w:r w:rsidR="00F0614F">
        <w:t>.</w:t>
      </w:r>
    </w:p>
    <w:p w14:paraId="49AC1546" w14:textId="0DA80C30" w:rsidR="00F0614F" w:rsidRDefault="00F0614F" w:rsidP="00F0614F">
      <w:pPr>
        <w:pStyle w:val="Heading2"/>
      </w:pPr>
      <w:r>
        <w:t>Environmental Conditions</w:t>
      </w:r>
    </w:p>
    <w:p w14:paraId="2275599A" w14:textId="6A340F5D" w:rsidR="00F0614F" w:rsidRDefault="00F0614F" w:rsidP="00F0614F">
      <w:pPr>
        <w:pStyle w:val="ListParagraph"/>
        <w:numPr>
          <w:ilvl w:val="0"/>
          <w:numId w:val="9"/>
        </w:numPr>
      </w:pPr>
      <w:r>
        <w:t>The lid material will be suitable for continuous contact with 30% sulphuric acid at 25 degrees Centigrade.</w:t>
      </w:r>
    </w:p>
    <w:p w14:paraId="2F8685AA" w14:textId="149C7656" w:rsidR="00F0614F" w:rsidRDefault="00F0614F" w:rsidP="00F0614F">
      <w:pPr>
        <w:pStyle w:val="ListParagraph"/>
        <w:numPr>
          <w:ilvl w:val="0"/>
          <w:numId w:val="9"/>
        </w:numPr>
      </w:pPr>
      <w:r>
        <w:t>External components will be corrosion resistant for occasional contact with acid.</w:t>
      </w:r>
    </w:p>
    <w:p w14:paraId="7DF8EE21" w14:textId="1895629E" w:rsidR="00F0614F" w:rsidRDefault="00F0614F" w:rsidP="00F0614F">
      <w:pPr>
        <w:pStyle w:val="ListParagraph"/>
        <w:numPr>
          <w:ilvl w:val="0"/>
          <w:numId w:val="9"/>
        </w:numPr>
      </w:pPr>
      <w:r>
        <w:t>The lid will exhibit comparable strength to current solution and so will be durable in an industrial environment.</w:t>
      </w:r>
    </w:p>
    <w:p w14:paraId="5381008B" w14:textId="2BDB1BBE" w:rsidR="00F0614F" w:rsidRDefault="00F0614F" w:rsidP="00F0614F">
      <w:pPr>
        <w:pStyle w:val="Heading1"/>
      </w:pPr>
      <w:r>
        <w:t xml:space="preserve">Project </w:t>
      </w:r>
      <w:proofErr w:type="gramStart"/>
      <w:r>
        <w:t>Timeframe</w:t>
      </w:r>
      <w:proofErr w:type="gramEnd"/>
    </w:p>
    <w:p w14:paraId="0626C593" w14:textId="77777777" w:rsidR="00C22F1C" w:rsidRDefault="00F0614F" w:rsidP="00F0614F">
      <w:r>
        <w:t xml:space="preserve">The </w:t>
      </w:r>
      <w:r w:rsidR="00C22F1C">
        <w:t xml:space="preserve">operation </w:t>
      </w:r>
      <w:proofErr w:type="gramStart"/>
      <w:r w:rsidR="00C22F1C">
        <w:t>is highlighted</w:t>
      </w:r>
      <w:proofErr w:type="gramEnd"/>
      <w:r w:rsidR="00C22F1C">
        <w:t xml:space="preserve"> as a major risk to staff and so the solution must </w:t>
      </w:r>
      <w:proofErr w:type="gramStart"/>
      <w:r w:rsidR="00C22F1C">
        <w:t>be implemented</w:t>
      </w:r>
      <w:proofErr w:type="gramEnd"/>
      <w:r w:rsidR="00C22F1C">
        <w:t xml:space="preserve"> as a matter of urgency. </w:t>
      </w:r>
    </w:p>
    <w:p w14:paraId="4AD36E05" w14:textId="77777777" w:rsidR="00C22F1C" w:rsidRDefault="00C22F1C" w:rsidP="00F0614F">
      <w:r>
        <w:t xml:space="preserve">As </w:t>
      </w:r>
      <w:proofErr w:type="gramStart"/>
      <w:r>
        <w:t>such;</w:t>
      </w:r>
      <w:proofErr w:type="gramEnd"/>
    </w:p>
    <w:p w14:paraId="4F57DB39" w14:textId="77777777" w:rsidR="00C22F1C" w:rsidRDefault="00C22F1C" w:rsidP="00C22F1C">
      <w:pPr>
        <w:pStyle w:val="ListParagraph"/>
        <w:numPr>
          <w:ilvl w:val="0"/>
          <w:numId w:val="10"/>
        </w:numPr>
      </w:pPr>
      <w:r>
        <w:t xml:space="preserve">Materials will be available from </w:t>
      </w:r>
      <w:proofErr w:type="gramStart"/>
      <w:r>
        <w:t>stock holders</w:t>
      </w:r>
      <w:proofErr w:type="gramEnd"/>
      <w:r>
        <w:t xml:space="preserve">. </w:t>
      </w:r>
    </w:p>
    <w:p w14:paraId="2EADC4DF" w14:textId="6EF4019D" w:rsidR="00C22F1C" w:rsidRDefault="00C22F1C" w:rsidP="00C22F1C">
      <w:pPr>
        <w:pStyle w:val="ListParagraph"/>
        <w:numPr>
          <w:ilvl w:val="0"/>
          <w:numId w:val="10"/>
        </w:numPr>
      </w:pPr>
      <w:r>
        <w:t xml:space="preserve">Processes can </w:t>
      </w:r>
      <w:proofErr w:type="gramStart"/>
      <w:r>
        <w:t>be performed</w:t>
      </w:r>
      <w:proofErr w:type="gramEnd"/>
      <w:r>
        <w:t xml:space="preserve"> locally and from </w:t>
      </w:r>
      <w:proofErr w:type="gramStart"/>
      <w:r>
        <w:t>a number of</w:t>
      </w:r>
      <w:proofErr w:type="gramEnd"/>
      <w:r>
        <w:t xml:space="preserve"> suppliers so that short lead times can </w:t>
      </w:r>
      <w:proofErr w:type="gramStart"/>
      <w:r>
        <w:t>be found</w:t>
      </w:r>
      <w:proofErr w:type="gramEnd"/>
      <w:r>
        <w:t>.</w:t>
      </w:r>
    </w:p>
    <w:p w14:paraId="641B73C5" w14:textId="598032D5" w:rsidR="00F0614F" w:rsidRDefault="00C22F1C" w:rsidP="00C22F1C">
      <w:pPr>
        <w:pStyle w:val="ListParagraph"/>
        <w:numPr>
          <w:ilvl w:val="0"/>
          <w:numId w:val="10"/>
        </w:numPr>
      </w:pPr>
      <w:r>
        <w:t xml:space="preserve">Commercial Off </w:t>
      </w:r>
      <w:proofErr w:type="gramStart"/>
      <w:r>
        <w:t>The</w:t>
      </w:r>
      <w:proofErr w:type="gramEnd"/>
      <w:r>
        <w:t xml:space="preserve"> Shelf (COTS) components will </w:t>
      </w:r>
      <w:proofErr w:type="gramStart"/>
      <w:r>
        <w:t>be used</w:t>
      </w:r>
      <w:proofErr w:type="gramEnd"/>
      <w:r>
        <w:t xml:space="preserve"> where possible to reduce manufacture time.</w:t>
      </w:r>
    </w:p>
    <w:p w14:paraId="32CC5C55" w14:textId="3E369265" w:rsidR="00C22F1C" w:rsidRDefault="00C22F1C" w:rsidP="00C22F1C">
      <w:pPr>
        <w:pStyle w:val="ListParagraph"/>
        <w:numPr>
          <w:ilvl w:val="0"/>
          <w:numId w:val="10"/>
        </w:numPr>
      </w:pPr>
      <w:r>
        <w:t xml:space="preserve">The solution will </w:t>
      </w:r>
      <w:proofErr w:type="gramStart"/>
      <w:r>
        <w:t>be retrofitted</w:t>
      </w:r>
      <w:proofErr w:type="gramEnd"/>
      <w:r>
        <w:t xml:space="preserve"> with tanks in situ, ideally without needing drained.</w:t>
      </w:r>
    </w:p>
    <w:p w14:paraId="0959FEF2" w14:textId="272EC883" w:rsidR="004C2ECD" w:rsidRPr="00F0614F" w:rsidRDefault="004C2ECD" w:rsidP="00CB47D8">
      <w:pPr>
        <w:pStyle w:val="ListParagraph"/>
        <w:numPr>
          <w:ilvl w:val="0"/>
          <w:numId w:val="10"/>
        </w:numPr>
      </w:pPr>
      <w:r>
        <w:t>Manufacture and delivery will be in baches, volume TCD with customer.</w:t>
      </w:r>
    </w:p>
    <w:tbl>
      <w:tblPr>
        <w:tblStyle w:val="TableGrid"/>
        <w:tblW w:w="0" w:type="auto"/>
        <w:jc w:val="center"/>
        <w:tblLook w:val="04A0" w:firstRow="1" w:lastRow="0" w:firstColumn="1" w:lastColumn="0" w:noHBand="0" w:noVBand="1"/>
      </w:tblPr>
      <w:tblGrid>
        <w:gridCol w:w="1398"/>
        <w:gridCol w:w="1288"/>
        <w:gridCol w:w="1288"/>
      </w:tblGrid>
      <w:tr w:rsidR="004C2ECD" w14:paraId="66CD72C2" w14:textId="77777777" w:rsidTr="004C2ECD">
        <w:trPr>
          <w:jc w:val="center"/>
        </w:trPr>
        <w:tc>
          <w:tcPr>
            <w:tcW w:w="1398" w:type="dxa"/>
            <w:shd w:val="clear" w:color="auto" w:fill="F2F2F2" w:themeFill="background1" w:themeFillShade="F2"/>
          </w:tcPr>
          <w:p w14:paraId="55E1599E" w14:textId="0CE82D0A" w:rsidR="004C2ECD" w:rsidRPr="004C2ECD" w:rsidRDefault="004C2ECD" w:rsidP="004C2ECD">
            <w:pPr>
              <w:jc w:val="center"/>
              <w:rPr>
                <w:b/>
                <w:bCs/>
              </w:rPr>
            </w:pPr>
            <w:r w:rsidRPr="004C2ECD">
              <w:rPr>
                <w:b/>
                <w:bCs/>
              </w:rPr>
              <w:t>Task</w:t>
            </w:r>
          </w:p>
        </w:tc>
        <w:tc>
          <w:tcPr>
            <w:tcW w:w="1288" w:type="dxa"/>
            <w:shd w:val="clear" w:color="auto" w:fill="F2F2F2" w:themeFill="background1" w:themeFillShade="F2"/>
          </w:tcPr>
          <w:p w14:paraId="4137E827" w14:textId="661D14A3" w:rsidR="004C2ECD" w:rsidRPr="004C2ECD" w:rsidRDefault="004C2ECD" w:rsidP="004C2ECD">
            <w:pPr>
              <w:jc w:val="center"/>
              <w:rPr>
                <w:b/>
                <w:bCs/>
              </w:rPr>
            </w:pPr>
            <w:r w:rsidRPr="004C2ECD">
              <w:rPr>
                <w:b/>
                <w:bCs/>
              </w:rPr>
              <w:t>Start</w:t>
            </w:r>
          </w:p>
        </w:tc>
        <w:tc>
          <w:tcPr>
            <w:tcW w:w="1288" w:type="dxa"/>
            <w:shd w:val="clear" w:color="auto" w:fill="F2F2F2" w:themeFill="background1" w:themeFillShade="F2"/>
          </w:tcPr>
          <w:p w14:paraId="18D1ED46" w14:textId="5DB5B358" w:rsidR="004C2ECD" w:rsidRPr="004C2ECD" w:rsidRDefault="004C2ECD" w:rsidP="004C2ECD">
            <w:pPr>
              <w:jc w:val="center"/>
              <w:rPr>
                <w:b/>
                <w:bCs/>
              </w:rPr>
            </w:pPr>
            <w:r w:rsidRPr="004C2ECD">
              <w:rPr>
                <w:b/>
                <w:bCs/>
              </w:rPr>
              <w:t>End</w:t>
            </w:r>
          </w:p>
        </w:tc>
      </w:tr>
      <w:tr w:rsidR="004C2ECD" w14:paraId="5FAC181B" w14:textId="77777777" w:rsidTr="004C2ECD">
        <w:trPr>
          <w:jc w:val="center"/>
        </w:trPr>
        <w:tc>
          <w:tcPr>
            <w:tcW w:w="1398" w:type="dxa"/>
          </w:tcPr>
          <w:p w14:paraId="72B8782E" w14:textId="06B141A4" w:rsidR="004C2ECD" w:rsidRDefault="004C2ECD" w:rsidP="00C22F1C">
            <w:r>
              <w:t>Technical Study</w:t>
            </w:r>
          </w:p>
        </w:tc>
        <w:tc>
          <w:tcPr>
            <w:tcW w:w="1288" w:type="dxa"/>
          </w:tcPr>
          <w:p w14:paraId="29E778A5" w14:textId="1E219A71" w:rsidR="004C2ECD" w:rsidRDefault="004C2ECD" w:rsidP="00C22F1C">
            <w:r>
              <w:t>1/12/25</w:t>
            </w:r>
          </w:p>
        </w:tc>
        <w:tc>
          <w:tcPr>
            <w:tcW w:w="1288" w:type="dxa"/>
          </w:tcPr>
          <w:p w14:paraId="300C1634" w14:textId="6DC80429" w:rsidR="004C2ECD" w:rsidRDefault="004C2ECD" w:rsidP="00C22F1C">
            <w:r>
              <w:t>5/12/25</w:t>
            </w:r>
          </w:p>
        </w:tc>
      </w:tr>
      <w:tr w:rsidR="004C2ECD" w14:paraId="1E169768" w14:textId="77777777" w:rsidTr="004C2ECD">
        <w:trPr>
          <w:jc w:val="center"/>
        </w:trPr>
        <w:tc>
          <w:tcPr>
            <w:tcW w:w="1398" w:type="dxa"/>
          </w:tcPr>
          <w:p w14:paraId="6825A24B" w14:textId="3E8C0739" w:rsidR="004C2ECD" w:rsidRDefault="004C2ECD" w:rsidP="00C22F1C">
            <w:r>
              <w:t>Preliminary Design</w:t>
            </w:r>
          </w:p>
        </w:tc>
        <w:tc>
          <w:tcPr>
            <w:tcW w:w="1288" w:type="dxa"/>
          </w:tcPr>
          <w:p w14:paraId="06CFF2F6" w14:textId="073EDFEC" w:rsidR="004C2ECD" w:rsidRDefault="004C2ECD" w:rsidP="00C22F1C">
            <w:r>
              <w:t>6/12/25</w:t>
            </w:r>
          </w:p>
        </w:tc>
        <w:tc>
          <w:tcPr>
            <w:tcW w:w="1288" w:type="dxa"/>
          </w:tcPr>
          <w:p w14:paraId="72A8876E" w14:textId="4F7286F6" w:rsidR="004C2ECD" w:rsidRDefault="004C2ECD" w:rsidP="00C22F1C">
            <w:r>
              <w:t>2/2/26</w:t>
            </w:r>
          </w:p>
        </w:tc>
      </w:tr>
      <w:tr w:rsidR="004C2ECD" w14:paraId="391C7748" w14:textId="77777777" w:rsidTr="004C2ECD">
        <w:trPr>
          <w:jc w:val="center"/>
        </w:trPr>
        <w:tc>
          <w:tcPr>
            <w:tcW w:w="1398" w:type="dxa"/>
          </w:tcPr>
          <w:p w14:paraId="63BB23CE" w14:textId="55B2D026" w:rsidR="004C2ECD" w:rsidRDefault="004C2ECD" w:rsidP="00C22F1C">
            <w:r>
              <w:t>Material Orders</w:t>
            </w:r>
          </w:p>
        </w:tc>
        <w:tc>
          <w:tcPr>
            <w:tcW w:w="1288" w:type="dxa"/>
          </w:tcPr>
          <w:p w14:paraId="1D598A6D" w14:textId="7EDBFB92" w:rsidR="004C2ECD" w:rsidRDefault="004C2ECD" w:rsidP="00C22F1C">
            <w:r>
              <w:t>3/2/26</w:t>
            </w:r>
          </w:p>
        </w:tc>
        <w:tc>
          <w:tcPr>
            <w:tcW w:w="1288" w:type="dxa"/>
          </w:tcPr>
          <w:p w14:paraId="0F20435A" w14:textId="395263EF" w:rsidR="004C2ECD" w:rsidRDefault="004C2ECD" w:rsidP="00C22F1C">
            <w:r>
              <w:t>3/3/26</w:t>
            </w:r>
          </w:p>
        </w:tc>
      </w:tr>
      <w:tr w:rsidR="004C2ECD" w14:paraId="334CF297" w14:textId="77777777" w:rsidTr="004C2ECD">
        <w:trPr>
          <w:jc w:val="center"/>
        </w:trPr>
        <w:tc>
          <w:tcPr>
            <w:tcW w:w="1398" w:type="dxa"/>
          </w:tcPr>
          <w:p w14:paraId="1418DF27" w14:textId="7A168AEE" w:rsidR="004C2ECD" w:rsidRDefault="004C2ECD" w:rsidP="00C22F1C">
            <w:r>
              <w:t>Prototyping</w:t>
            </w:r>
          </w:p>
        </w:tc>
        <w:tc>
          <w:tcPr>
            <w:tcW w:w="1288" w:type="dxa"/>
          </w:tcPr>
          <w:p w14:paraId="1935850E" w14:textId="0B8EADDD" w:rsidR="004C2ECD" w:rsidRDefault="004C2ECD" w:rsidP="00C22F1C">
            <w:r>
              <w:t>4/3/26</w:t>
            </w:r>
          </w:p>
        </w:tc>
        <w:tc>
          <w:tcPr>
            <w:tcW w:w="1288" w:type="dxa"/>
          </w:tcPr>
          <w:p w14:paraId="353E322B" w14:textId="23953A3B" w:rsidR="004C2ECD" w:rsidRDefault="004C2ECD" w:rsidP="00C22F1C">
            <w:r>
              <w:t>18/3/26</w:t>
            </w:r>
          </w:p>
        </w:tc>
      </w:tr>
      <w:tr w:rsidR="004C2ECD" w14:paraId="5A1AF24F" w14:textId="77777777" w:rsidTr="004C2ECD">
        <w:trPr>
          <w:jc w:val="center"/>
        </w:trPr>
        <w:tc>
          <w:tcPr>
            <w:tcW w:w="1398" w:type="dxa"/>
          </w:tcPr>
          <w:p w14:paraId="2A0355C9" w14:textId="2DB86873" w:rsidR="004C2ECD" w:rsidRDefault="004C2ECD" w:rsidP="00C22F1C">
            <w:r>
              <w:t>Testing</w:t>
            </w:r>
          </w:p>
        </w:tc>
        <w:tc>
          <w:tcPr>
            <w:tcW w:w="1288" w:type="dxa"/>
          </w:tcPr>
          <w:p w14:paraId="5CFECC12" w14:textId="221FC795" w:rsidR="004C2ECD" w:rsidRDefault="004C2ECD" w:rsidP="00C22F1C">
            <w:r>
              <w:t>19/3/26</w:t>
            </w:r>
          </w:p>
        </w:tc>
        <w:tc>
          <w:tcPr>
            <w:tcW w:w="1288" w:type="dxa"/>
          </w:tcPr>
          <w:p w14:paraId="35E7B664" w14:textId="402013FF" w:rsidR="004C2ECD" w:rsidRDefault="004C2ECD" w:rsidP="00C22F1C">
            <w:r>
              <w:t>2/4/26</w:t>
            </w:r>
          </w:p>
        </w:tc>
      </w:tr>
      <w:tr w:rsidR="004C2ECD" w14:paraId="60C011D3" w14:textId="77777777" w:rsidTr="004C2ECD">
        <w:trPr>
          <w:jc w:val="center"/>
        </w:trPr>
        <w:tc>
          <w:tcPr>
            <w:tcW w:w="1398" w:type="dxa"/>
          </w:tcPr>
          <w:p w14:paraId="34B2A26F" w14:textId="3D1BA8A1" w:rsidR="004C2ECD" w:rsidRDefault="004C2ECD" w:rsidP="00C22F1C">
            <w:r>
              <w:t>Batch Production</w:t>
            </w:r>
          </w:p>
        </w:tc>
        <w:tc>
          <w:tcPr>
            <w:tcW w:w="1288" w:type="dxa"/>
          </w:tcPr>
          <w:p w14:paraId="440E471A" w14:textId="2C5ABE22" w:rsidR="004C2ECD" w:rsidRDefault="004C2ECD" w:rsidP="00C22F1C">
            <w:r>
              <w:t>3/4/26</w:t>
            </w:r>
          </w:p>
        </w:tc>
        <w:tc>
          <w:tcPr>
            <w:tcW w:w="1288" w:type="dxa"/>
          </w:tcPr>
          <w:p w14:paraId="72CA94EC" w14:textId="303CEB28" w:rsidR="004C2ECD" w:rsidRDefault="004C2ECD" w:rsidP="00C22F1C">
            <w:r>
              <w:t>-</w:t>
            </w:r>
          </w:p>
        </w:tc>
      </w:tr>
      <w:tr w:rsidR="004C2ECD" w14:paraId="0FC2B34E" w14:textId="77777777" w:rsidTr="004C2ECD">
        <w:trPr>
          <w:jc w:val="center"/>
        </w:trPr>
        <w:tc>
          <w:tcPr>
            <w:tcW w:w="1398" w:type="dxa"/>
          </w:tcPr>
          <w:p w14:paraId="4378C1AA" w14:textId="2AF6F92B" w:rsidR="004C2ECD" w:rsidRDefault="004C2ECD" w:rsidP="00C22F1C">
            <w:r>
              <w:t>Delivery</w:t>
            </w:r>
          </w:p>
        </w:tc>
        <w:tc>
          <w:tcPr>
            <w:tcW w:w="1288" w:type="dxa"/>
          </w:tcPr>
          <w:p w14:paraId="0AAA73D3" w14:textId="40C97A28" w:rsidR="004C2ECD" w:rsidRDefault="004C2ECD" w:rsidP="00C22F1C">
            <w:r>
              <w:t>3/5/26</w:t>
            </w:r>
          </w:p>
        </w:tc>
        <w:tc>
          <w:tcPr>
            <w:tcW w:w="1288" w:type="dxa"/>
          </w:tcPr>
          <w:p w14:paraId="482A09B1" w14:textId="0C601FCF" w:rsidR="004C2ECD" w:rsidRDefault="004C2ECD" w:rsidP="004C2ECD">
            <w:pPr>
              <w:keepNext/>
            </w:pPr>
            <w:r>
              <w:t>-</w:t>
            </w:r>
          </w:p>
        </w:tc>
      </w:tr>
    </w:tbl>
    <w:p w14:paraId="573F337D" w14:textId="0863F042" w:rsidR="00C22F1C" w:rsidRPr="00F0614F" w:rsidRDefault="004C2ECD" w:rsidP="004C2ECD">
      <w:pPr>
        <w:pStyle w:val="Caption"/>
        <w:jc w:val="center"/>
      </w:pPr>
      <w:r>
        <w:t xml:space="preserve">Figure </w:t>
      </w:r>
      <w:r>
        <w:fldChar w:fldCharType="begin"/>
      </w:r>
      <w:r>
        <w:instrText xml:space="preserve"> SEQ Figure \* ARABIC </w:instrText>
      </w:r>
      <w:r>
        <w:fldChar w:fldCharType="separate"/>
      </w:r>
      <w:r w:rsidR="00240BAE">
        <w:rPr>
          <w:noProof/>
        </w:rPr>
        <w:t>2</w:t>
      </w:r>
      <w:r>
        <w:fldChar w:fldCharType="end"/>
      </w:r>
      <w:r>
        <w:t>: Project Plan</w:t>
      </w:r>
    </w:p>
    <w:p w14:paraId="65317B15" w14:textId="77777777" w:rsidR="009830E1" w:rsidRPr="009830E1" w:rsidRDefault="009830E1" w:rsidP="009830E1"/>
    <w:p w14:paraId="7B548B67" w14:textId="4E146E36" w:rsidR="00E8491F" w:rsidRDefault="00E8491F" w:rsidP="00E8491F">
      <w:pPr>
        <w:pStyle w:val="Heading1"/>
      </w:pPr>
      <w:r>
        <w:t>Design Approaches</w:t>
      </w:r>
    </w:p>
    <w:p w14:paraId="3CDE02C0" w14:textId="6943BFFD" w:rsidR="004734AC" w:rsidRDefault="000D5221" w:rsidP="004734AC">
      <w:r>
        <w:t xml:space="preserve">The main issue with the design is the risk from </w:t>
      </w:r>
      <w:proofErr w:type="gramStart"/>
      <w:r>
        <w:t>handling</w:t>
      </w:r>
      <w:proofErr w:type="gramEnd"/>
      <w:r>
        <w:t xml:space="preserve"> a large and heavy item around a hazard. The </w:t>
      </w:r>
      <w:r w:rsidR="004734AC">
        <w:t>three approaches to mitigate this would be:</w:t>
      </w:r>
    </w:p>
    <w:p w14:paraId="33A04451" w14:textId="77777777" w:rsidR="004734AC" w:rsidRDefault="00E8491F" w:rsidP="004734AC">
      <w:pPr>
        <w:pStyle w:val="Heading2"/>
      </w:pPr>
      <w:r>
        <w:t>Reduce Lid Weight</w:t>
      </w:r>
    </w:p>
    <w:p w14:paraId="1FD123FB" w14:textId="3A9939D3" w:rsidR="004734AC" w:rsidRPr="004734AC" w:rsidRDefault="004734AC" w:rsidP="004734AC">
      <w:r>
        <w:t xml:space="preserve">Reducing the lid weight to under 25Kg would make operation a </w:t>
      </w:r>
      <w:proofErr w:type="gramStart"/>
      <w:r>
        <w:t>one person</w:t>
      </w:r>
      <w:proofErr w:type="gramEnd"/>
      <w:r>
        <w:t xml:space="preserve"> task. This could </w:t>
      </w:r>
      <w:proofErr w:type="gramStart"/>
      <w:r>
        <w:t>be achieved</w:t>
      </w:r>
      <w:proofErr w:type="gramEnd"/>
      <w:r>
        <w:t xml:space="preserve"> </w:t>
      </w:r>
      <w:r w:rsidR="00CC20AB">
        <w:t>with:</w:t>
      </w:r>
    </w:p>
    <w:p w14:paraId="641BC033" w14:textId="77777777" w:rsidR="004734AC" w:rsidRDefault="004734AC" w:rsidP="004734AC">
      <w:pPr>
        <w:pStyle w:val="Heading3"/>
      </w:pPr>
      <w:r>
        <w:t>C</w:t>
      </w:r>
      <w:r w:rsidR="00E8491F">
        <w:t xml:space="preserve">hange </w:t>
      </w:r>
      <w:proofErr w:type="gramStart"/>
      <w:r w:rsidR="00E8491F">
        <w:t>material</w:t>
      </w:r>
      <w:proofErr w:type="gramEnd"/>
    </w:p>
    <w:p w14:paraId="086EA752" w14:textId="77777777" w:rsidR="004D0F5C" w:rsidRDefault="004734AC" w:rsidP="004734AC">
      <w:r>
        <w:t xml:space="preserve">An Ashby chart can </w:t>
      </w:r>
      <w:proofErr w:type="gramStart"/>
      <w:r>
        <w:t>be used</w:t>
      </w:r>
      <w:proofErr w:type="gramEnd"/>
      <w:r>
        <w:t xml:space="preserve"> to </w:t>
      </w:r>
      <w:r w:rsidR="004D0F5C">
        <w:t>identify</w:t>
      </w:r>
      <w:r>
        <w:t xml:space="preserve"> </w:t>
      </w:r>
      <w:r w:rsidR="004D0F5C">
        <w:t>alternative</w:t>
      </w:r>
      <w:r>
        <w:t xml:space="preserve"> materials</w:t>
      </w:r>
      <w:sdt>
        <w:sdtPr>
          <w:id w:val="544566212"/>
          <w:citation/>
        </w:sdtPr>
        <w:sdtContent>
          <w:r>
            <w:fldChar w:fldCharType="begin"/>
          </w:r>
          <w:r>
            <w:instrText xml:space="preserve"> CITATION Uni26 \l 2057 </w:instrText>
          </w:r>
          <w:r>
            <w:fldChar w:fldCharType="separate"/>
          </w:r>
          <w:r>
            <w:rPr>
              <w:noProof/>
            </w:rPr>
            <w:t xml:space="preserve"> </w:t>
          </w:r>
          <w:r w:rsidRPr="004734AC">
            <w:rPr>
              <w:noProof/>
            </w:rPr>
            <w:t>(University of Cambridge, 2026)</w:t>
          </w:r>
          <w:r>
            <w:fldChar w:fldCharType="end"/>
          </w:r>
        </w:sdtContent>
      </w:sdt>
      <w:r w:rsidR="004D0F5C">
        <w:t xml:space="preserve">. Polymers or Composite are </w:t>
      </w:r>
      <w:proofErr w:type="gramStart"/>
      <w:r w:rsidR="004D0F5C">
        <w:t>likely options</w:t>
      </w:r>
      <w:proofErr w:type="gramEnd"/>
      <w:r w:rsidR="004D0F5C">
        <w:t xml:space="preserve"> </w:t>
      </w:r>
      <w:proofErr w:type="gramStart"/>
      <w:r w:rsidR="004D0F5C">
        <w:t>in regards to</w:t>
      </w:r>
      <w:proofErr w:type="gramEnd"/>
      <w:r w:rsidR="004D0F5C">
        <w:t xml:space="preserve"> strength and density. The requirement for acid resistance would suggest Polymer were the better choice.</w:t>
      </w:r>
    </w:p>
    <w:p w14:paraId="5140EABF" w14:textId="77777777" w:rsidR="004734AC" w:rsidRDefault="004734AC" w:rsidP="004734AC">
      <w:pPr>
        <w:keepNext/>
        <w:jc w:val="center"/>
      </w:pPr>
      <w:r w:rsidRPr="004734AC">
        <w:drawing>
          <wp:inline distT="0" distB="0" distL="0" distR="0" wp14:anchorId="7277AA81" wp14:editId="011B5AE6">
            <wp:extent cx="3009043" cy="2800350"/>
            <wp:effectExtent l="0" t="0" r="1270" b="0"/>
            <wp:docPr id="609070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070188" name=""/>
                    <pic:cNvPicPr/>
                  </pic:nvPicPr>
                  <pic:blipFill>
                    <a:blip r:embed="rId7"/>
                    <a:stretch>
                      <a:fillRect/>
                    </a:stretch>
                  </pic:blipFill>
                  <pic:spPr>
                    <a:xfrm>
                      <a:off x="0" y="0"/>
                      <a:ext cx="3019739" cy="2810305"/>
                    </a:xfrm>
                    <a:prstGeom prst="rect">
                      <a:avLst/>
                    </a:prstGeom>
                  </pic:spPr>
                </pic:pic>
              </a:graphicData>
            </a:graphic>
          </wp:inline>
        </w:drawing>
      </w:r>
    </w:p>
    <w:p w14:paraId="5D282B90" w14:textId="0464F684" w:rsidR="004734AC" w:rsidRDefault="004734AC" w:rsidP="004734AC">
      <w:pPr>
        <w:pStyle w:val="Caption"/>
        <w:jc w:val="center"/>
      </w:pPr>
      <w:r>
        <w:t xml:space="preserve">Figure </w:t>
      </w:r>
      <w:r>
        <w:fldChar w:fldCharType="begin"/>
      </w:r>
      <w:r>
        <w:instrText xml:space="preserve"> SEQ Figure \* ARABIC </w:instrText>
      </w:r>
      <w:r>
        <w:fldChar w:fldCharType="separate"/>
      </w:r>
      <w:r w:rsidR="00240BAE">
        <w:rPr>
          <w:noProof/>
        </w:rPr>
        <w:t>3</w:t>
      </w:r>
      <w:r>
        <w:fldChar w:fldCharType="end"/>
      </w:r>
      <w:r>
        <w:t>: Ashby Chart for Material Selection</w:t>
      </w:r>
    </w:p>
    <w:p w14:paraId="7663D0D7" w14:textId="77777777" w:rsidR="00CC20AB" w:rsidRDefault="00CC20AB" w:rsidP="00CC20AB"/>
    <w:p w14:paraId="14A22DF7" w14:textId="48D36D96" w:rsidR="00CC20AB" w:rsidRDefault="00CC20AB" w:rsidP="00CC20AB">
      <w:r>
        <w:t xml:space="preserve">The </w:t>
      </w:r>
      <w:r>
        <w:t xml:space="preserve">Fig 4 shows the </w:t>
      </w:r>
      <w:r>
        <w:t xml:space="preserve">lower density </w:t>
      </w:r>
      <w:r>
        <w:t xml:space="preserve">polymer </w:t>
      </w:r>
      <w:r>
        <w:t xml:space="preserve">would result in a deeper and slightly larger lid which would need </w:t>
      </w:r>
      <w:proofErr w:type="gramStart"/>
      <w:r>
        <w:t>some</w:t>
      </w:r>
      <w:proofErr w:type="gramEnd"/>
      <w:r>
        <w:t xml:space="preserve"> reinforcements to match the originals strength. </w:t>
      </w:r>
    </w:p>
    <w:p w14:paraId="43B72307" w14:textId="77777777" w:rsidR="00CC20AB" w:rsidRDefault="00CC20AB" w:rsidP="00CC20AB">
      <w:pPr>
        <w:keepNext/>
        <w:jc w:val="center"/>
      </w:pPr>
      <w:r w:rsidRPr="00CC20AB">
        <w:lastRenderedPageBreak/>
        <w:drawing>
          <wp:inline distT="0" distB="0" distL="0" distR="0" wp14:anchorId="2D80C381" wp14:editId="1ECF658E">
            <wp:extent cx="4536175" cy="2361565"/>
            <wp:effectExtent l="0" t="0" r="0" b="635"/>
            <wp:docPr id="1547927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927789" name=""/>
                    <pic:cNvPicPr/>
                  </pic:nvPicPr>
                  <pic:blipFill>
                    <a:blip r:embed="rId8"/>
                    <a:stretch>
                      <a:fillRect/>
                    </a:stretch>
                  </pic:blipFill>
                  <pic:spPr>
                    <a:xfrm>
                      <a:off x="0" y="0"/>
                      <a:ext cx="4545201" cy="2366264"/>
                    </a:xfrm>
                    <a:prstGeom prst="rect">
                      <a:avLst/>
                    </a:prstGeom>
                  </pic:spPr>
                </pic:pic>
              </a:graphicData>
            </a:graphic>
          </wp:inline>
        </w:drawing>
      </w:r>
    </w:p>
    <w:p w14:paraId="07078681" w14:textId="2F04D414" w:rsidR="00CC20AB" w:rsidRDefault="00CC20AB" w:rsidP="00CC20AB">
      <w:pPr>
        <w:pStyle w:val="Caption"/>
        <w:jc w:val="center"/>
      </w:pPr>
      <w:r>
        <w:t xml:space="preserve">Figure </w:t>
      </w:r>
      <w:r>
        <w:fldChar w:fldCharType="begin"/>
      </w:r>
      <w:r>
        <w:instrText xml:space="preserve"> SEQ Figure \* ARABIC </w:instrText>
      </w:r>
      <w:r>
        <w:fldChar w:fldCharType="separate"/>
      </w:r>
      <w:r w:rsidR="00240BAE">
        <w:rPr>
          <w:noProof/>
        </w:rPr>
        <w:t>4</w:t>
      </w:r>
      <w:r>
        <w:fldChar w:fldCharType="end"/>
      </w:r>
      <w:r>
        <w:t>: Polymer Lid Design</w:t>
      </w:r>
    </w:p>
    <w:p w14:paraId="4F30F86B" w14:textId="77777777" w:rsidR="00CC20AB" w:rsidRDefault="00CC20AB" w:rsidP="00CC20AB"/>
    <w:p w14:paraId="1D29CDDB" w14:textId="6A3051A7" w:rsidR="00CC20AB" w:rsidRPr="00CC20AB" w:rsidRDefault="00CC20AB" w:rsidP="00CC20AB">
      <w:r>
        <w:t xml:space="preserve">The choice of plastic would </w:t>
      </w:r>
      <w:proofErr w:type="gramStart"/>
      <w:r>
        <w:t>likely be</w:t>
      </w:r>
      <w:proofErr w:type="gramEnd"/>
      <w:r>
        <w:t xml:space="preserve"> ETFE or similar as this can tolerate long term contact with strong acids</w:t>
      </w:r>
      <w:sdt>
        <w:sdtPr>
          <w:id w:val="-946160868"/>
          <w:citation/>
        </w:sdtPr>
        <w:sdtContent>
          <w:r>
            <w:fldChar w:fldCharType="begin"/>
          </w:r>
          <w:r>
            <w:instrText xml:space="preserve"> CITATION CPL26 \l 2057 </w:instrText>
          </w:r>
          <w:r>
            <w:fldChar w:fldCharType="separate"/>
          </w:r>
          <w:r>
            <w:rPr>
              <w:noProof/>
            </w:rPr>
            <w:t xml:space="preserve"> </w:t>
          </w:r>
          <w:r w:rsidRPr="00CC20AB">
            <w:rPr>
              <w:noProof/>
            </w:rPr>
            <w:t>(CP Lab Safety, 2026)</w:t>
          </w:r>
          <w:r>
            <w:fldChar w:fldCharType="end"/>
          </w:r>
        </w:sdtContent>
      </w:sdt>
      <w:r>
        <w:t xml:space="preserve"> but further research </w:t>
      </w:r>
      <w:proofErr w:type="gramStart"/>
      <w:r>
        <w:t>is required</w:t>
      </w:r>
      <w:proofErr w:type="gramEnd"/>
      <w:r>
        <w:t>.</w:t>
      </w:r>
    </w:p>
    <w:p w14:paraId="7A71E42A" w14:textId="7A73DBA1" w:rsidR="00E8491F" w:rsidRDefault="00CC20AB" w:rsidP="004734AC">
      <w:pPr>
        <w:pStyle w:val="Heading3"/>
      </w:pPr>
      <w:r>
        <w:t>C</w:t>
      </w:r>
      <w:r w:rsidR="00E8491F">
        <w:t xml:space="preserve">hange </w:t>
      </w:r>
      <w:r>
        <w:t>Lid Design</w:t>
      </w:r>
      <w:r w:rsidR="00E8491F">
        <w:t xml:space="preserve"> </w:t>
      </w:r>
    </w:p>
    <w:p w14:paraId="0EAACF4D" w14:textId="11A502D0" w:rsidR="00CC20AB" w:rsidRDefault="00CC20AB" w:rsidP="00CC20AB">
      <w:r>
        <w:t xml:space="preserve">The reenforcing ribs shown in Figure 4 </w:t>
      </w:r>
      <w:r w:rsidR="00F75FEC">
        <w:t>w</w:t>
      </w:r>
      <w:r>
        <w:t xml:space="preserve">ould allow a thinner steel sheet to </w:t>
      </w:r>
      <w:proofErr w:type="gramStart"/>
      <w:r>
        <w:t>be used</w:t>
      </w:r>
      <w:proofErr w:type="gramEnd"/>
      <w:r>
        <w:t xml:space="preserve">. This would be a challenge as a 70% reduction in weight </w:t>
      </w:r>
      <w:proofErr w:type="gramStart"/>
      <w:r>
        <w:t>is required</w:t>
      </w:r>
      <w:proofErr w:type="gramEnd"/>
      <w:r>
        <w:t>.</w:t>
      </w:r>
    </w:p>
    <w:p w14:paraId="2956DAEA" w14:textId="68A7E7D1" w:rsidR="00F75FEC" w:rsidRDefault="00F75FEC" w:rsidP="00CC20AB">
      <w:r>
        <w:t xml:space="preserve">Reduction in the lid weight </w:t>
      </w:r>
      <w:r>
        <w:t>will reduce the manual handling risk but not the COSHH related ones</w:t>
      </w:r>
      <w:r>
        <w:t>.</w:t>
      </w:r>
    </w:p>
    <w:p w14:paraId="00B51CB8" w14:textId="069AB01C" w:rsidR="00E8491F" w:rsidRDefault="003E4044" w:rsidP="003E4044">
      <w:pPr>
        <w:pStyle w:val="Heading3"/>
      </w:pPr>
      <w:r>
        <w:t>M</w:t>
      </w:r>
      <w:r w:rsidR="00E8491F">
        <w:t>ec</w:t>
      </w:r>
      <w:r>
        <w:t>hanical Advantage</w:t>
      </w:r>
    </w:p>
    <w:p w14:paraId="241B84F4" w14:textId="27407445" w:rsidR="003E4044" w:rsidRDefault="003E4044" w:rsidP="003E4044">
      <w:r>
        <w:t xml:space="preserve">The use of pulleys or leverage would reduce the lifting </w:t>
      </w:r>
      <w:proofErr w:type="gramStart"/>
      <w:r>
        <w:t>effort,</w:t>
      </w:r>
      <w:proofErr w:type="gramEnd"/>
      <w:r>
        <w:t xml:space="preserve"> this would </w:t>
      </w:r>
      <w:proofErr w:type="gramStart"/>
      <w:r>
        <w:t>be combined</w:t>
      </w:r>
      <w:proofErr w:type="gramEnd"/>
      <w:r>
        <w:t xml:space="preserve"> with a means of controlling the lids movement and so</w:t>
      </w:r>
      <w:r>
        <w:t xml:space="preserve"> ease fitting</w:t>
      </w:r>
      <w:r>
        <w:t xml:space="preserve"> and</w:t>
      </w:r>
      <w:r>
        <w:t xml:space="preserve"> removal</w:t>
      </w:r>
      <w:r>
        <w:t xml:space="preserve">. It would be possible to </w:t>
      </w:r>
      <w:r>
        <w:t>incorporat</w:t>
      </w:r>
      <w:r>
        <w:t>e</w:t>
      </w:r>
      <w:r>
        <w:t xml:space="preserve"> condensate drain</w:t>
      </w:r>
      <w:r>
        <w:t>age</w:t>
      </w:r>
      <w:r>
        <w:t>.</w:t>
      </w:r>
    </w:p>
    <w:p w14:paraId="29E34716" w14:textId="66472C42" w:rsidR="00575630" w:rsidRDefault="00575630" w:rsidP="003E4044">
      <w:r>
        <w:t xml:space="preserve">A </w:t>
      </w:r>
      <w:proofErr w:type="gramStart"/>
      <w:r>
        <w:t>counter-weight</w:t>
      </w:r>
      <w:proofErr w:type="gramEnd"/>
      <w:r>
        <w:t xml:space="preserve"> could also </w:t>
      </w:r>
      <w:proofErr w:type="gramStart"/>
      <w:r>
        <w:t>be incorporated</w:t>
      </w:r>
      <w:proofErr w:type="gramEnd"/>
      <w:r>
        <w:t xml:space="preserve"> to prevent the rapid closing of the lid.</w:t>
      </w:r>
    </w:p>
    <w:p w14:paraId="63E2DA4C" w14:textId="42DFF648" w:rsidR="00575630" w:rsidRPr="003E4044" w:rsidRDefault="00575630" w:rsidP="003E4044">
      <w:r>
        <w:t xml:space="preserve">The pulley or linkage solutions could </w:t>
      </w:r>
      <w:proofErr w:type="gramStart"/>
      <w:r>
        <w:t>be automated</w:t>
      </w:r>
      <w:proofErr w:type="gramEnd"/>
      <w:r>
        <w:t xml:space="preserve"> with the addition of a motor or hydraulic </w:t>
      </w:r>
      <w:proofErr w:type="gramStart"/>
      <w:r>
        <w:t>ram</w:t>
      </w:r>
      <w:proofErr w:type="gramEnd"/>
      <w:r>
        <w:t xml:space="preserve"> respectively.</w:t>
      </w:r>
    </w:p>
    <w:p w14:paraId="27D3A86E" w14:textId="77777777" w:rsidR="00575630" w:rsidRDefault="00575630" w:rsidP="00575630">
      <w:pPr>
        <w:keepNext/>
        <w:jc w:val="center"/>
      </w:pPr>
      <w:r w:rsidRPr="00575630">
        <w:lastRenderedPageBreak/>
        <w:drawing>
          <wp:inline distT="0" distB="0" distL="0" distR="0" wp14:anchorId="3A35B16A" wp14:editId="25C8232B">
            <wp:extent cx="2401710" cy="3556000"/>
            <wp:effectExtent l="0" t="0" r="0" b="6350"/>
            <wp:docPr id="1812307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307240" name=""/>
                    <pic:cNvPicPr/>
                  </pic:nvPicPr>
                  <pic:blipFill>
                    <a:blip r:embed="rId9"/>
                    <a:stretch>
                      <a:fillRect/>
                    </a:stretch>
                  </pic:blipFill>
                  <pic:spPr>
                    <a:xfrm>
                      <a:off x="0" y="0"/>
                      <a:ext cx="2408144" cy="3565527"/>
                    </a:xfrm>
                    <a:prstGeom prst="rect">
                      <a:avLst/>
                    </a:prstGeom>
                  </pic:spPr>
                </pic:pic>
              </a:graphicData>
            </a:graphic>
          </wp:inline>
        </w:drawing>
      </w:r>
    </w:p>
    <w:p w14:paraId="06DCA201" w14:textId="649107F7" w:rsidR="00F75FEC" w:rsidRDefault="00575630" w:rsidP="00575630">
      <w:pPr>
        <w:pStyle w:val="Caption"/>
        <w:jc w:val="center"/>
      </w:pPr>
      <w:r>
        <w:t xml:space="preserve">Figure </w:t>
      </w:r>
      <w:r>
        <w:fldChar w:fldCharType="begin"/>
      </w:r>
      <w:r>
        <w:instrText xml:space="preserve"> SEQ Figure \* ARABIC </w:instrText>
      </w:r>
      <w:r>
        <w:fldChar w:fldCharType="separate"/>
      </w:r>
      <w:r w:rsidR="00240BAE">
        <w:rPr>
          <w:noProof/>
        </w:rPr>
        <w:t>5</w:t>
      </w:r>
      <w:r>
        <w:fldChar w:fldCharType="end"/>
      </w:r>
      <w:r>
        <w:t>: Mechanical Pulleys &amp; Hinge</w:t>
      </w:r>
    </w:p>
    <w:p w14:paraId="785EE02A" w14:textId="16BDF8CC" w:rsidR="00F75FEC" w:rsidRDefault="00F75FEC" w:rsidP="00F75FEC">
      <w:pPr>
        <w:pStyle w:val="Heading1"/>
      </w:pPr>
      <w:r>
        <w:t>Chosen Design</w:t>
      </w:r>
    </w:p>
    <w:p w14:paraId="735D511D" w14:textId="6EFA1C93" w:rsidR="00575630" w:rsidRDefault="00575630" w:rsidP="00575630">
      <w:r>
        <w:t>The chosen design incorporates a linkage which moves the lid on complex path to clear the tank edge and stow it in a position where the condensate can drain safely.</w:t>
      </w:r>
    </w:p>
    <w:p w14:paraId="57B70A43" w14:textId="7D1F19B6" w:rsidR="00575630" w:rsidRDefault="00575630" w:rsidP="00575630">
      <w:r>
        <w:t xml:space="preserve">A constant force gas spring </w:t>
      </w:r>
      <w:proofErr w:type="gramStart"/>
      <w:r>
        <w:t>is used</w:t>
      </w:r>
      <w:proofErr w:type="gramEnd"/>
      <w:r>
        <w:t xml:space="preserve"> to store the gravitational potential energy lost during the closing of the lid. This energy </w:t>
      </w:r>
      <w:proofErr w:type="gramStart"/>
      <w:r>
        <w:t>is returned</w:t>
      </w:r>
      <w:proofErr w:type="gramEnd"/>
      <w:r>
        <w:t xml:space="preserve"> to assist with the opening. </w:t>
      </w:r>
    </w:p>
    <w:p w14:paraId="4D62C615" w14:textId="2D906847" w:rsidR="00575630" w:rsidRPr="00575630" w:rsidRDefault="00575630" w:rsidP="00575630">
      <w:r>
        <w:t xml:space="preserve">The spring holds the lid in the stowed position with sufficient force to prevent accidental closing. It also provides a breaking force which slows the closing of the lid. </w:t>
      </w:r>
    </w:p>
    <w:p w14:paraId="0CDE181F" w14:textId="5B0F633C" w:rsidR="001123C6" w:rsidRDefault="00361125" w:rsidP="00F75FEC">
      <w:pPr>
        <w:pStyle w:val="Heading1"/>
      </w:pPr>
      <w:r>
        <w:t>Six</w:t>
      </w:r>
      <w:r w:rsidR="001123C6">
        <w:t xml:space="preserve"> bar linkage</w:t>
      </w:r>
    </w:p>
    <w:p w14:paraId="4AA70717" w14:textId="51D04886" w:rsidR="00361125" w:rsidRDefault="00361125" w:rsidP="00575630">
      <w:r>
        <w:t xml:space="preserve">Below is </w:t>
      </w:r>
      <w:r w:rsidR="001F422E">
        <w:t xml:space="preserve">the </w:t>
      </w:r>
      <w:r>
        <w:t xml:space="preserve">motion path for the front and rear internal edges of the lid. </w:t>
      </w:r>
      <w:r w:rsidR="001F422E">
        <w:t>The</w:t>
      </w:r>
      <w:r>
        <w:t xml:space="preserve"> rear edge shows </w:t>
      </w:r>
      <w:proofErr w:type="gramStart"/>
      <w:r>
        <w:t>some</w:t>
      </w:r>
      <w:proofErr w:type="gramEnd"/>
      <w:r>
        <w:t xml:space="preserve"> movement towards the tank initially then a vertical movement. The rear edge moves inward and over the tank to safely allow condensate drainage.</w:t>
      </w:r>
    </w:p>
    <w:p w14:paraId="5A60679C" w14:textId="77777777" w:rsidR="001F422E" w:rsidRDefault="00361125" w:rsidP="001F422E">
      <w:pPr>
        <w:keepNext/>
      </w:pPr>
      <w:r w:rsidRPr="00361125">
        <w:rPr>
          <w:noProof/>
        </w:rPr>
        <w:lastRenderedPageBreak/>
        <w:drawing>
          <wp:inline distT="0" distB="0" distL="0" distR="0" wp14:anchorId="686B513A" wp14:editId="53C51A91">
            <wp:extent cx="2407920" cy="3344055"/>
            <wp:effectExtent l="0" t="0" r="0" b="8890"/>
            <wp:docPr id="1648535067" name="Picture 1" descr="A diagram of a rectangle with lines and po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535067" name="Picture 1" descr="A diagram of a rectangle with lines and points&#10;&#10;AI-generated content may be incorrect."/>
                    <pic:cNvPicPr/>
                  </pic:nvPicPr>
                  <pic:blipFill>
                    <a:blip r:embed="rId10"/>
                    <a:stretch>
                      <a:fillRect/>
                    </a:stretch>
                  </pic:blipFill>
                  <pic:spPr>
                    <a:xfrm>
                      <a:off x="0" y="0"/>
                      <a:ext cx="2417061" cy="3356750"/>
                    </a:xfrm>
                    <a:prstGeom prst="rect">
                      <a:avLst/>
                    </a:prstGeom>
                  </pic:spPr>
                </pic:pic>
              </a:graphicData>
            </a:graphic>
          </wp:inline>
        </w:drawing>
      </w:r>
    </w:p>
    <w:p w14:paraId="3F73B8D8" w14:textId="29C87E37" w:rsidR="001F422E" w:rsidRDefault="001F422E" w:rsidP="001F422E">
      <w:pPr>
        <w:pStyle w:val="Caption"/>
      </w:pPr>
      <w:r>
        <w:t xml:space="preserve">Figure </w:t>
      </w:r>
      <w:r>
        <w:fldChar w:fldCharType="begin"/>
      </w:r>
      <w:r>
        <w:instrText xml:space="preserve"> SEQ Figure \* ARABIC </w:instrText>
      </w:r>
      <w:r>
        <w:fldChar w:fldCharType="separate"/>
      </w:r>
      <w:r w:rsidR="00240BAE">
        <w:rPr>
          <w:noProof/>
        </w:rPr>
        <w:t>6</w:t>
      </w:r>
      <w:r>
        <w:fldChar w:fldCharType="end"/>
      </w:r>
      <w:r>
        <w:t>: Rear Edge Motion Paths</w:t>
      </w:r>
    </w:p>
    <w:p w14:paraId="14E7A94D" w14:textId="137DB4A5" w:rsidR="001F422E" w:rsidRPr="001F422E" w:rsidRDefault="001F422E" w:rsidP="001F422E">
      <w:r>
        <w:t>The front edge show</w:t>
      </w:r>
      <w:r>
        <w:t>s</w:t>
      </w:r>
      <w:r>
        <w:t xml:space="preserve"> a subtle arc with movement forward, away from the tank.</w:t>
      </w:r>
    </w:p>
    <w:p w14:paraId="5815BD45" w14:textId="77777777" w:rsidR="001F422E" w:rsidRDefault="00361125" w:rsidP="001F422E">
      <w:pPr>
        <w:keepNext/>
      </w:pPr>
      <w:r w:rsidRPr="00361125">
        <w:rPr>
          <w:noProof/>
        </w:rPr>
        <w:t xml:space="preserve"> </w:t>
      </w:r>
      <w:r w:rsidRPr="00361125">
        <w:rPr>
          <w:noProof/>
        </w:rPr>
        <w:drawing>
          <wp:inline distT="0" distB="0" distL="0" distR="0" wp14:anchorId="0FA2BFF0" wp14:editId="1214C6EF">
            <wp:extent cx="1638188" cy="3375660"/>
            <wp:effectExtent l="0" t="0" r="635" b="0"/>
            <wp:docPr id="216612769" name="Picture 1" descr="A drawing of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612769" name="Picture 1" descr="A drawing of a line&#10;&#10;AI-generated content may be incorrect."/>
                    <pic:cNvPicPr/>
                  </pic:nvPicPr>
                  <pic:blipFill>
                    <a:blip r:embed="rId11"/>
                    <a:stretch>
                      <a:fillRect/>
                    </a:stretch>
                  </pic:blipFill>
                  <pic:spPr>
                    <a:xfrm>
                      <a:off x="0" y="0"/>
                      <a:ext cx="1649553" cy="3399078"/>
                    </a:xfrm>
                    <a:prstGeom prst="rect">
                      <a:avLst/>
                    </a:prstGeom>
                  </pic:spPr>
                </pic:pic>
              </a:graphicData>
            </a:graphic>
          </wp:inline>
        </w:drawing>
      </w:r>
    </w:p>
    <w:p w14:paraId="69074E0B" w14:textId="515B913C" w:rsidR="00361125" w:rsidRDefault="001F422E" w:rsidP="001F422E">
      <w:pPr>
        <w:pStyle w:val="Caption"/>
      </w:pPr>
      <w:r>
        <w:t xml:space="preserve">Figure </w:t>
      </w:r>
      <w:r>
        <w:fldChar w:fldCharType="begin"/>
      </w:r>
      <w:r>
        <w:instrText xml:space="preserve"> SEQ Figure \* ARABIC </w:instrText>
      </w:r>
      <w:r>
        <w:fldChar w:fldCharType="separate"/>
      </w:r>
      <w:r w:rsidR="00240BAE">
        <w:rPr>
          <w:noProof/>
        </w:rPr>
        <w:t>7</w:t>
      </w:r>
      <w:r>
        <w:fldChar w:fldCharType="end"/>
      </w:r>
      <w:r>
        <w:t>: Front</w:t>
      </w:r>
      <w:r w:rsidRPr="00C61CE6">
        <w:t xml:space="preserve"> Edge Motion Paths</w:t>
      </w:r>
    </w:p>
    <w:p w14:paraId="154164B2" w14:textId="78A943EE" w:rsidR="00EA5C19" w:rsidRPr="00E8491F" w:rsidRDefault="001123C6" w:rsidP="00575630">
      <w:r>
        <w:tab/>
      </w:r>
    </w:p>
    <w:p w14:paraId="4307638E" w14:textId="77777777" w:rsidR="00914A53" w:rsidRDefault="00914A53" w:rsidP="00264920"/>
    <w:p w14:paraId="7B7A862D" w14:textId="77314528" w:rsidR="00914A53" w:rsidRDefault="006D1532" w:rsidP="006D1532">
      <w:pPr>
        <w:pStyle w:val="Heading2"/>
      </w:pPr>
      <w:r>
        <w:lastRenderedPageBreak/>
        <w:t>Bearings</w:t>
      </w:r>
    </w:p>
    <w:p w14:paraId="316C5EDA" w14:textId="06E66D3A" w:rsidR="00E46938" w:rsidRDefault="00E46938" w:rsidP="006D1532">
      <w:r>
        <w:t xml:space="preserve">As stainless steel in contact in susceptible to galling where bonds </w:t>
      </w:r>
      <w:proofErr w:type="gramStart"/>
      <w:r>
        <w:t>are made</w:t>
      </w:r>
      <w:proofErr w:type="gramEnd"/>
      <w:r>
        <w:t xml:space="preserve"> between surfaces, bearings </w:t>
      </w:r>
      <w:proofErr w:type="gramStart"/>
      <w:r>
        <w:t>are used</w:t>
      </w:r>
      <w:proofErr w:type="gramEnd"/>
      <w:r>
        <w:t xml:space="preserve"> to provide smooth and resilient operation.</w:t>
      </w:r>
    </w:p>
    <w:p w14:paraId="3166A803" w14:textId="3E9438E0" w:rsidR="006D1532" w:rsidRDefault="006D1532" w:rsidP="006D1532">
      <w:r>
        <w:t xml:space="preserve">316 Stainless steel bearings </w:t>
      </w:r>
      <w:proofErr w:type="gramStart"/>
      <w:r>
        <w:t>were chosen</w:t>
      </w:r>
      <w:proofErr w:type="gramEnd"/>
      <w:r>
        <w:t xml:space="preserve"> </w:t>
      </w:r>
      <w:r w:rsidR="00E46938">
        <w:t>due to their good chemical resistance. An</w:t>
      </w:r>
      <w:r>
        <w:t xml:space="preserve"> ID of 20mm and OD of 42mm</w:t>
      </w:r>
      <w:r w:rsidR="00E46938">
        <w:t xml:space="preserve"> with a depth of 12mm</w:t>
      </w:r>
      <w:r>
        <w:t>. ISO 286 specifies tolerances to ensure part interoperability</w:t>
      </w:r>
      <w:sdt>
        <w:sdtPr>
          <w:id w:val="1632286071"/>
          <w:citation/>
        </w:sdtPr>
        <w:sdtContent>
          <w:r>
            <w:fldChar w:fldCharType="begin"/>
          </w:r>
          <w:r>
            <w:instrText xml:space="preserve"> CITATION BSI26 \l 2057 </w:instrText>
          </w:r>
          <w:r>
            <w:fldChar w:fldCharType="separate"/>
          </w:r>
          <w:r>
            <w:rPr>
              <w:noProof/>
            </w:rPr>
            <w:t xml:space="preserve"> </w:t>
          </w:r>
          <w:r w:rsidRPr="006D1532">
            <w:rPr>
              <w:noProof/>
            </w:rPr>
            <w:t>(BSI Group, 2026)</w:t>
          </w:r>
          <w:r>
            <w:fldChar w:fldCharType="end"/>
          </w:r>
        </w:sdtContent>
      </w:sdt>
      <w:r>
        <w:t xml:space="preserve">. A press fit of the bearing into the links requires a  H7 hole tolerance, </w:t>
      </w:r>
      <w:r w:rsidR="000E3501">
        <w:t>this equates to a lower deviation (EL) of 0 microns and an upper deviation (ES) of 250 microns</w:t>
      </w:r>
      <w:sdt>
        <w:sdtPr>
          <w:id w:val="918141447"/>
          <w:citation/>
        </w:sdtPr>
        <w:sdtContent>
          <w:r w:rsidR="000E3501">
            <w:fldChar w:fldCharType="begin"/>
          </w:r>
          <w:r w:rsidR="000E3501">
            <w:instrText xml:space="preserve"> CITATION mac26 \l 2057 </w:instrText>
          </w:r>
          <w:r w:rsidR="000E3501">
            <w:fldChar w:fldCharType="separate"/>
          </w:r>
          <w:r w:rsidR="000E3501">
            <w:rPr>
              <w:noProof/>
            </w:rPr>
            <w:t xml:space="preserve"> </w:t>
          </w:r>
          <w:r w:rsidR="000E3501" w:rsidRPr="000E3501">
            <w:rPr>
              <w:noProof/>
            </w:rPr>
            <w:t>(machiningdoctor.com, 2026)</w:t>
          </w:r>
          <w:r w:rsidR="000E3501">
            <w:fldChar w:fldCharType="end"/>
          </w:r>
        </w:sdtContent>
      </w:sdt>
    </w:p>
    <w:p w14:paraId="685C1DD5" w14:textId="4652D236" w:rsidR="009866FF" w:rsidRDefault="00995627" w:rsidP="009866FF">
      <w:pPr>
        <w:pStyle w:val="Heading2"/>
      </w:pPr>
      <w:r>
        <w:t xml:space="preserve">Linkage </w:t>
      </w:r>
      <w:r w:rsidR="009866FF">
        <w:t>Motion Study</w:t>
      </w:r>
    </w:p>
    <w:p w14:paraId="27E9D216" w14:textId="69BE32E8" w:rsidR="009866FF" w:rsidRDefault="00873877" w:rsidP="009866FF">
      <w:r>
        <w:t xml:space="preserve">A motion study of the assembly showed the range of motion of the lower link </w:t>
      </w:r>
      <w:r w:rsidR="001F422E">
        <w:t>is</w:t>
      </w:r>
      <w:r>
        <w:t xml:space="preserve"> -13 degrees to 77 degrees. </w:t>
      </w:r>
    </w:p>
    <w:p w14:paraId="19D2FC63" w14:textId="6F0C2C0D" w:rsidR="00CA485C" w:rsidRDefault="009866FF" w:rsidP="009866FF">
      <w:r w:rsidRPr="009866FF">
        <w:drawing>
          <wp:inline distT="0" distB="0" distL="0" distR="0" wp14:anchorId="618171C8" wp14:editId="08A01AFA">
            <wp:extent cx="1988817" cy="3302000"/>
            <wp:effectExtent l="0" t="0" r="0" b="0"/>
            <wp:docPr id="637704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704914" name=""/>
                    <pic:cNvPicPr/>
                  </pic:nvPicPr>
                  <pic:blipFill>
                    <a:blip r:embed="rId12"/>
                    <a:stretch>
                      <a:fillRect/>
                    </a:stretch>
                  </pic:blipFill>
                  <pic:spPr>
                    <a:xfrm>
                      <a:off x="0" y="0"/>
                      <a:ext cx="1997277" cy="3316045"/>
                    </a:xfrm>
                    <a:prstGeom prst="rect">
                      <a:avLst/>
                    </a:prstGeom>
                  </pic:spPr>
                </pic:pic>
              </a:graphicData>
            </a:graphic>
          </wp:inline>
        </w:drawing>
      </w:r>
      <w:r w:rsidR="00CA485C">
        <w:t xml:space="preserve">      </w:t>
      </w:r>
      <w:r w:rsidR="00CA485C" w:rsidRPr="00CA485C">
        <w:drawing>
          <wp:inline distT="0" distB="0" distL="0" distR="0" wp14:anchorId="45F468A7" wp14:editId="3659548B">
            <wp:extent cx="3539950" cy="3305810"/>
            <wp:effectExtent l="0" t="0" r="3810" b="8890"/>
            <wp:docPr id="638994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94814" name=""/>
                    <pic:cNvPicPr/>
                  </pic:nvPicPr>
                  <pic:blipFill>
                    <a:blip r:embed="rId13"/>
                    <a:stretch>
                      <a:fillRect/>
                    </a:stretch>
                  </pic:blipFill>
                  <pic:spPr>
                    <a:xfrm>
                      <a:off x="0" y="0"/>
                      <a:ext cx="3568158" cy="3332152"/>
                    </a:xfrm>
                    <a:prstGeom prst="rect">
                      <a:avLst/>
                    </a:prstGeom>
                  </pic:spPr>
                </pic:pic>
              </a:graphicData>
            </a:graphic>
          </wp:inline>
        </w:drawing>
      </w:r>
    </w:p>
    <w:p w14:paraId="45A6A519" w14:textId="4677A270" w:rsidR="00CA485C" w:rsidRDefault="00873877" w:rsidP="009866FF">
      <w:r>
        <w:t xml:space="preserve">The lower link is </w:t>
      </w:r>
      <w:proofErr w:type="gramStart"/>
      <w:r>
        <w:t>125mm</w:t>
      </w:r>
      <w:proofErr w:type="gramEnd"/>
      <w:r>
        <w:t xml:space="preserve"> so the swept area of the pivot is:</w:t>
      </w:r>
    </w:p>
    <w:p w14:paraId="5E344754" w14:textId="3925C284" w:rsidR="00873877" w:rsidRDefault="00873877" w:rsidP="00873877">
      <w:pPr>
        <w:jc w:val="center"/>
      </w:pPr>
      <w:r>
        <w:t xml:space="preserve">0.5pi x 62.5mm </w:t>
      </w:r>
      <w:proofErr w:type="gramStart"/>
      <w:r>
        <w:t>=  98</w:t>
      </w:r>
      <w:proofErr w:type="gramEnd"/>
      <w:r>
        <w:t>.17mm</w:t>
      </w:r>
    </w:p>
    <w:p w14:paraId="47ABB3AA" w14:textId="73F2B2B1" w:rsidR="008511AD" w:rsidRDefault="00995627" w:rsidP="00873877">
      <w:r>
        <w:t xml:space="preserve">The pivot sweeps 90 degrees with so </w:t>
      </w:r>
      <w:r w:rsidR="00F6675B">
        <w:t>vertical</w:t>
      </w:r>
      <w:r>
        <w:t xml:space="preserve"> and horizontal displacement are both equal to the length of the link: 125mm. Most force </w:t>
      </w:r>
      <w:proofErr w:type="gramStart"/>
      <w:r>
        <w:t>is required</w:t>
      </w:r>
      <w:proofErr w:type="gramEnd"/>
      <w:r>
        <w:t xml:space="preserve"> when the lid is </w:t>
      </w:r>
      <w:proofErr w:type="gramStart"/>
      <w:r>
        <w:t>horizontal</w:t>
      </w:r>
      <w:proofErr w:type="gramEnd"/>
      <w:r>
        <w:t xml:space="preserve"> so the </w:t>
      </w:r>
      <w:r w:rsidR="008511AD">
        <w:t xml:space="preserve">gas strut is fixed perpendicular to the minimum link angle of -13 degrees. It pivots to the final position of 77 degrees which is the </w:t>
      </w:r>
      <w:r w:rsidR="00F6675B">
        <w:t>hypotenuse</w:t>
      </w:r>
      <w:r w:rsidR="008511AD">
        <w:t xml:space="preserve"> of the horizontal and vertical displacement. </w:t>
      </w:r>
      <w:proofErr w:type="gramStart"/>
      <w:r w:rsidR="008511AD">
        <w:t>Therefore</w:t>
      </w:r>
      <w:proofErr w:type="gramEnd"/>
      <w:r w:rsidR="008511AD">
        <w:t xml:space="preserve"> the required stroke of the gas strut is:</w:t>
      </w:r>
    </w:p>
    <w:p w14:paraId="420D800D" w14:textId="77777777" w:rsidR="008511AD" w:rsidRPr="00997DD4" w:rsidRDefault="008511AD" w:rsidP="00873877">
      <w:pPr>
        <w:rPr>
          <w:rFonts w:eastAsiaTheme="minorEastAsia"/>
        </w:rPr>
      </w:pPr>
      <m:oMathPara>
        <m:oMath>
          <m:sSup>
            <m:sSupPr>
              <m:ctrlPr>
                <w:rPr>
                  <w:rFonts w:ascii="Cambria Math" w:hAnsi="Cambria Math"/>
                </w:rPr>
              </m:ctrlPr>
            </m:sSupPr>
            <m:e>
              <m:r>
                <w:rPr>
                  <w:rFonts w:ascii="Cambria Math" w:hAnsi="Cambria Math"/>
                </w:rPr>
                <m:t>√(125</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125</m:t>
              </m:r>
            </m:e>
            <m:sup>
              <m:r>
                <w:rPr>
                  <w:rFonts w:ascii="Cambria Math" w:hAnsi="Cambria Math"/>
                </w:rPr>
                <m:t>2)</m:t>
              </m:r>
            </m:sup>
          </m:sSup>
          <m:r>
            <w:rPr>
              <w:rFonts w:ascii="Cambria Math" w:hAnsi="Cambria Math"/>
            </w:rPr>
            <m:t>=</m:t>
          </m:r>
          <m:r>
            <m:rPr>
              <m:sty m:val="p"/>
            </m:rPr>
            <w:rPr>
              <w:rFonts w:ascii="Cambria Math" w:hAnsi="Cambria Math"/>
            </w:rPr>
            <m:t>176.78 mm</m:t>
          </m:r>
        </m:oMath>
      </m:oMathPara>
    </w:p>
    <w:p w14:paraId="1B486570" w14:textId="77777777" w:rsidR="00997DD4" w:rsidRDefault="00997DD4" w:rsidP="00873877">
      <w:pPr>
        <w:rPr>
          <w:rFonts w:eastAsiaTheme="minorEastAsia"/>
        </w:rPr>
      </w:pPr>
    </w:p>
    <w:p w14:paraId="27356308" w14:textId="36085D8C" w:rsidR="00997DD4" w:rsidRPr="00997DD4" w:rsidRDefault="00995627" w:rsidP="00997DD4">
      <w:pPr>
        <w:pStyle w:val="Heading2"/>
      </w:pPr>
      <w:r>
        <w:lastRenderedPageBreak/>
        <w:t>Lid Motion Study</w:t>
      </w:r>
    </w:p>
    <w:p w14:paraId="47A09625" w14:textId="0D1FAF44" w:rsidR="00995627" w:rsidRDefault="00995627" w:rsidP="00995627">
      <w:r>
        <w:t xml:space="preserve">The lid undergoes </w:t>
      </w:r>
      <w:proofErr w:type="gramStart"/>
      <w:r>
        <w:t>some</w:t>
      </w:r>
      <w:proofErr w:type="gramEnd"/>
      <w:r>
        <w:t xml:space="preserve"> vertical </w:t>
      </w:r>
      <w:proofErr w:type="gramStart"/>
      <w:r>
        <w:t>displacement</w:t>
      </w:r>
      <w:proofErr w:type="gramEnd"/>
      <w:r>
        <w:t xml:space="preserve"> but the pivot point </w:t>
      </w:r>
      <w:proofErr w:type="gramStart"/>
      <w:r>
        <w:t>is assumed</w:t>
      </w:r>
      <w:proofErr w:type="gramEnd"/>
      <w:r>
        <w:t xml:space="preserve"> to </w:t>
      </w:r>
      <w:proofErr w:type="gramStart"/>
      <w:r>
        <w:t>be fixed</w:t>
      </w:r>
      <w:proofErr w:type="gramEnd"/>
      <w:r>
        <w:t xml:space="preserve"> to simplify the calculations.</w:t>
      </w:r>
    </w:p>
    <w:p w14:paraId="1DD0F48C" w14:textId="62F1AA99" w:rsidR="00995627" w:rsidRDefault="00995627" w:rsidP="00995627">
      <w:r>
        <w:t xml:space="preserve">The lid is </w:t>
      </w:r>
      <w:r w:rsidR="000E0E78">
        <w:t xml:space="preserve">approximately 85Kg including the linkage, assuming the centre of gravity </w:t>
      </w:r>
      <w:r w:rsidR="00DB4F72">
        <w:t>is along the centre line then the initial force to lift the lid from the closed position is:</w:t>
      </w:r>
    </w:p>
    <w:p w14:paraId="3BCC0D85" w14:textId="43D09C47" w:rsidR="00DB4F72" w:rsidRDefault="00DB4F72" w:rsidP="00995627">
      <w:r>
        <w:t>(85 * 9.81)/2 = 416.93N</w:t>
      </w:r>
    </w:p>
    <w:p w14:paraId="5D2D3B2D" w14:textId="77777777" w:rsidR="00997DD4" w:rsidRPr="008511AD" w:rsidRDefault="00997DD4" w:rsidP="00997DD4">
      <w:pPr>
        <w:rPr>
          <w:rFonts w:eastAsiaTheme="minorEastAsia"/>
        </w:rPr>
      </w:pPr>
      <w:r w:rsidRPr="00997DD4">
        <w:rPr>
          <w:rFonts w:eastAsiaTheme="minorEastAsia"/>
        </w:rPr>
        <w:t>The mechanical advantage of a linkage is the ratio of the output torque exerted by the driven link to the required input torque at the driver link.</w:t>
      </w:r>
      <w:sdt>
        <w:sdtPr>
          <w:rPr>
            <w:rFonts w:eastAsiaTheme="minorEastAsia"/>
          </w:rPr>
          <w:id w:val="661282771"/>
          <w:citation/>
        </w:sdtPr>
        <w:sdtContent>
          <w:r>
            <w:rPr>
              <w:rFonts w:eastAsiaTheme="minorEastAsia"/>
            </w:rPr>
            <w:fldChar w:fldCharType="begin"/>
          </w:r>
          <w:r>
            <w:rPr>
              <w:rFonts w:eastAsiaTheme="minorEastAsia"/>
            </w:rPr>
            <w:instrText xml:space="preserve">CITATION Lin26 \l 2057 </w:instrText>
          </w:r>
          <w:r>
            <w:rPr>
              <w:rFonts w:eastAsiaTheme="minorEastAsia"/>
            </w:rPr>
            <w:fldChar w:fldCharType="separate"/>
          </w:r>
          <w:r>
            <w:rPr>
              <w:rFonts w:eastAsiaTheme="minorEastAsia"/>
              <w:noProof/>
            </w:rPr>
            <w:t xml:space="preserve"> </w:t>
          </w:r>
          <w:r w:rsidRPr="00997DD4">
            <w:rPr>
              <w:rFonts w:eastAsiaTheme="minorEastAsia"/>
              <w:noProof/>
            </w:rPr>
            <w:t>(www.roymech.co.uk, 2026)</w:t>
          </w:r>
          <w:r>
            <w:rPr>
              <w:rFonts w:eastAsiaTheme="minorEastAsia"/>
            </w:rPr>
            <w:fldChar w:fldCharType="end"/>
          </w:r>
        </w:sdtContent>
      </w:sdt>
    </w:p>
    <w:p w14:paraId="7446DA2F" w14:textId="3C8D7748" w:rsidR="00997DD4" w:rsidRDefault="00997DD4" w:rsidP="00995627">
      <w:r>
        <w:t>T</w:t>
      </w:r>
      <w:r>
        <w:t>here are two</w:t>
      </w:r>
      <w:r>
        <w:t xml:space="preserve"> handle positions, the original location at a maximum 0.65 from the pivot and the new outer edge handle at 1.1M.</w:t>
      </w:r>
      <w:r>
        <w:t xml:space="preserve"> </w:t>
      </w:r>
      <w:r>
        <w:t xml:space="preserve">Assuming a maximum equivalent lift from the user of 20Kg, this gives </w:t>
      </w:r>
      <w:r w:rsidR="00763D64">
        <w:t xml:space="preserve">127.7 </w:t>
      </w:r>
      <w:r>
        <w:t>N/M</w:t>
      </w:r>
      <w:r w:rsidR="00763D64">
        <w:t xml:space="preserve"> and 215.8 N/</w:t>
      </w:r>
      <w:proofErr w:type="gramStart"/>
      <w:r w:rsidR="00763D64">
        <w:t>M</w:t>
      </w:r>
      <w:proofErr w:type="gramEnd"/>
      <w:r w:rsidR="00763D64">
        <w:t xml:space="preserve"> respectively. </w:t>
      </w:r>
    </w:p>
    <w:p w14:paraId="66DA3B68" w14:textId="5D260030" w:rsidR="00D60D34" w:rsidRDefault="00763D64" w:rsidP="00995627">
      <w:r>
        <w:t xml:space="preserve">The front handle </w:t>
      </w:r>
      <w:proofErr w:type="gramStart"/>
      <w:r>
        <w:t>is used</w:t>
      </w:r>
      <w:proofErr w:type="gramEnd"/>
      <w:r>
        <w:t xml:space="preserve"> for initial opening of the lid and the side handles for when the lid is inclined such that front handle is beyond chest height.</w:t>
      </w:r>
    </w:p>
    <w:tbl>
      <w:tblPr>
        <w:tblW w:w="7320" w:type="dxa"/>
        <w:jc w:val="center"/>
        <w:tblLook w:val="04A0" w:firstRow="1" w:lastRow="0" w:firstColumn="1" w:lastColumn="0" w:noHBand="0" w:noVBand="1"/>
        <w:tblCaption w:val="Table 2: Spring Assist for 1300N Gas Struts"/>
      </w:tblPr>
      <w:tblGrid>
        <w:gridCol w:w="1220"/>
        <w:gridCol w:w="1220"/>
        <w:gridCol w:w="1285"/>
        <w:gridCol w:w="1220"/>
        <w:gridCol w:w="1220"/>
        <w:gridCol w:w="1220"/>
      </w:tblGrid>
      <w:tr w:rsidR="00D60D34" w:rsidRPr="00D60D34" w14:paraId="2EF81C67" w14:textId="77777777" w:rsidTr="00D60D34">
        <w:trPr>
          <w:trHeight w:val="864"/>
          <w:jc w:val="center"/>
        </w:trPr>
        <w:tc>
          <w:tcPr>
            <w:tcW w:w="1220" w:type="dxa"/>
            <w:tcBorders>
              <w:top w:val="single" w:sz="8" w:space="0" w:color="auto"/>
              <w:left w:val="single" w:sz="8" w:space="0" w:color="auto"/>
              <w:bottom w:val="single" w:sz="4" w:space="0" w:color="auto"/>
              <w:right w:val="single" w:sz="4" w:space="0" w:color="auto"/>
            </w:tcBorders>
            <w:shd w:val="clear" w:color="000000" w:fill="F2F2F2"/>
            <w:noWrap/>
            <w:hideMark/>
          </w:tcPr>
          <w:p w14:paraId="0F1302A4" w14:textId="77777777" w:rsidR="00D60D34" w:rsidRPr="00D60D34" w:rsidRDefault="00D60D34" w:rsidP="00D60D34">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D60D34">
              <w:rPr>
                <w:rFonts w:ascii="Aptos Narrow" w:eastAsia="Times New Roman" w:hAnsi="Aptos Narrow" w:cs="Times New Roman"/>
                <w:b/>
                <w:bCs/>
                <w:color w:val="000000"/>
                <w:kern w:val="0"/>
                <w:sz w:val="22"/>
                <w:szCs w:val="22"/>
                <w:lang w:eastAsia="en-GB"/>
                <w14:ligatures w14:val="none"/>
              </w:rPr>
              <w:t>Lid Angle</w:t>
            </w:r>
          </w:p>
        </w:tc>
        <w:tc>
          <w:tcPr>
            <w:tcW w:w="1220" w:type="dxa"/>
            <w:tcBorders>
              <w:top w:val="single" w:sz="8" w:space="0" w:color="auto"/>
              <w:left w:val="nil"/>
              <w:bottom w:val="single" w:sz="4" w:space="0" w:color="auto"/>
              <w:right w:val="single" w:sz="4" w:space="0" w:color="auto"/>
            </w:tcBorders>
            <w:shd w:val="clear" w:color="000000" w:fill="F2F2F2"/>
            <w:hideMark/>
          </w:tcPr>
          <w:p w14:paraId="67590BEB" w14:textId="77777777" w:rsidR="00D60D34" w:rsidRPr="00D60D34" w:rsidRDefault="00D60D34" w:rsidP="00D60D34">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D60D34">
              <w:rPr>
                <w:rFonts w:ascii="Aptos Narrow" w:eastAsia="Times New Roman" w:hAnsi="Aptos Narrow" w:cs="Times New Roman"/>
                <w:b/>
                <w:bCs/>
                <w:color w:val="000000"/>
                <w:kern w:val="0"/>
                <w:sz w:val="22"/>
                <w:szCs w:val="22"/>
                <w:lang w:eastAsia="en-GB"/>
                <w14:ligatures w14:val="none"/>
              </w:rPr>
              <w:t>Load Force (N)</w:t>
            </w:r>
          </w:p>
        </w:tc>
        <w:tc>
          <w:tcPr>
            <w:tcW w:w="1220" w:type="dxa"/>
            <w:tcBorders>
              <w:top w:val="single" w:sz="8" w:space="0" w:color="auto"/>
              <w:left w:val="nil"/>
              <w:bottom w:val="single" w:sz="4" w:space="0" w:color="auto"/>
              <w:right w:val="single" w:sz="4" w:space="0" w:color="auto"/>
            </w:tcBorders>
            <w:shd w:val="clear" w:color="000000" w:fill="F2F2F2"/>
            <w:hideMark/>
          </w:tcPr>
          <w:p w14:paraId="5E2B1501" w14:textId="77777777" w:rsidR="00D60D34" w:rsidRPr="00D60D34" w:rsidRDefault="00D60D34" w:rsidP="00D60D34">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D60D34">
              <w:rPr>
                <w:rFonts w:ascii="Aptos Narrow" w:eastAsia="Times New Roman" w:hAnsi="Aptos Narrow" w:cs="Times New Roman"/>
                <w:b/>
                <w:bCs/>
                <w:color w:val="000000"/>
                <w:kern w:val="0"/>
                <w:sz w:val="22"/>
                <w:szCs w:val="22"/>
                <w:lang w:eastAsia="en-GB"/>
                <w14:ligatures w14:val="none"/>
              </w:rPr>
              <w:t xml:space="preserve">Load </w:t>
            </w:r>
            <w:proofErr w:type="gramStart"/>
            <w:r w:rsidRPr="00D60D34">
              <w:rPr>
                <w:rFonts w:ascii="Aptos Narrow" w:eastAsia="Times New Roman" w:hAnsi="Aptos Narrow" w:cs="Times New Roman"/>
                <w:b/>
                <w:bCs/>
                <w:color w:val="000000"/>
                <w:kern w:val="0"/>
                <w:sz w:val="22"/>
                <w:szCs w:val="22"/>
                <w:lang w:eastAsia="en-GB"/>
                <w14:ligatures w14:val="none"/>
              </w:rPr>
              <w:t>Torque(</w:t>
            </w:r>
            <w:proofErr w:type="gramEnd"/>
            <w:r w:rsidRPr="00D60D34">
              <w:rPr>
                <w:rFonts w:ascii="Aptos Narrow" w:eastAsia="Times New Roman" w:hAnsi="Aptos Narrow" w:cs="Times New Roman"/>
                <w:b/>
                <w:bCs/>
                <w:color w:val="000000"/>
                <w:kern w:val="0"/>
                <w:sz w:val="22"/>
                <w:szCs w:val="22"/>
                <w:lang w:eastAsia="en-GB"/>
                <w14:ligatures w14:val="none"/>
              </w:rPr>
              <w:t xml:space="preserve">NM) </w:t>
            </w:r>
          </w:p>
        </w:tc>
        <w:tc>
          <w:tcPr>
            <w:tcW w:w="1220" w:type="dxa"/>
            <w:tcBorders>
              <w:top w:val="single" w:sz="8" w:space="0" w:color="auto"/>
              <w:left w:val="nil"/>
              <w:bottom w:val="single" w:sz="4" w:space="0" w:color="auto"/>
              <w:right w:val="single" w:sz="4" w:space="0" w:color="auto"/>
            </w:tcBorders>
            <w:shd w:val="clear" w:color="000000" w:fill="F2F2F2"/>
            <w:hideMark/>
          </w:tcPr>
          <w:p w14:paraId="35D1B103" w14:textId="77777777" w:rsidR="00D60D34" w:rsidRPr="00D60D34" w:rsidRDefault="00D60D34" w:rsidP="00D60D34">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D60D34">
              <w:rPr>
                <w:rFonts w:ascii="Aptos Narrow" w:eastAsia="Times New Roman" w:hAnsi="Aptos Narrow" w:cs="Times New Roman"/>
                <w:b/>
                <w:bCs/>
                <w:color w:val="000000"/>
                <w:kern w:val="0"/>
                <w:sz w:val="22"/>
                <w:szCs w:val="22"/>
                <w:lang w:eastAsia="en-GB"/>
                <w14:ligatures w14:val="none"/>
              </w:rPr>
              <w:t>User Torque (NM)</w:t>
            </w:r>
          </w:p>
        </w:tc>
        <w:tc>
          <w:tcPr>
            <w:tcW w:w="1220" w:type="dxa"/>
            <w:tcBorders>
              <w:top w:val="single" w:sz="8" w:space="0" w:color="auto"/>
              <w:left w:val="nil"/>
              <w:bottom w:val="single" w:sz="4" w:space="0" w:color="auto"/>
              <w:right w:val="single" w:sz="4" w:space="0" w:color="auto"/>
            </w:tcBorders>
            <w:shd w:val="clear" w:color="000000" w:fill="F2F2F2"/>
            <w:hideMark/>
          </w:tcPr>
          <w:p w14:paraId="48809E46" w14:textId="77777777" w:rsidR="00D60D34" w:rsidRPr="00D60D34" w:rsidRDefault="00D60D34" w:rsidP="00D60D34">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D60D34">
              <w:rPr>
                <w:rFonts w:ascii="Aptos Narrow" w:eastAsia="Times New Roman" w:hAnsi="Aptos Narrow" w:cs="Times New Roman"/>
                <w:b/>
                <w:bCs/>
                <w:color w:val="000000"/>
                <w:kern w:val="0"/>
                <w:sz w:val="22"/>
                <w:szCs w:val="22"/>
                <w:lang w:eastAsia="en-GB"/>
                <w14:ligatures w14:val="none"/>
              </w:rPr>
              <w:t>Equivalent Kg Lift @ 1.1M</w:t>
            </w:r>
          </w:p>
        </w:tc>
        <w:tc>
          <w:tcPr>
            <w:tcW w:w="1220" w:type="dxa"/>
            <w:tcBorders>
              <w:top w:val="single" w:sz="8" w:space="0" w:color="auto"/>
              <w:left w:val="nil"/>
              <w:bottom w:val="single" w:sz="4" w:space="0" w:color="auto"/>
              <w:right w:val="single" w:sz="8" w:space="0" w:color="auto"/>
            </w:tcBorders>
            <w:shd w:val="clear" w:color="000000" w:fill="F2F2F2"/>
            <w:hideMark/>
          </w:tcPr>
          <w:p w14:paraId="0944C9A3" w14:textId="77777777" w:rsidR="00D60D34" w:rsidRPr="00D60D34" w:rsidRDefault="00D60D34" w:rsidP="00D60D34">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D60D34">
              <w:rPr>
                <w:rFonts w:ascii="Aptos Narrow" w:eastAsia="Times New Roman" w:hAnsi="Aptos Narrow" w:cs="Times New Roman"/>
                <w:b/>
                <w:bCs/>
                <w:color w:val="000000"/>
                <w:kern w:val="0"/>
                <w:sz w:val="22"/>
                <w:szCs w:val="22"/>
                <w:lang w:eastAsia="en-GB"/>
                <w14:ligatures w14:val="none"/>
              </w:rPr>
              <w:t>Equivalent Kg Lift @ 0.65M</w:t>
            </w:r>
          </w:p>
        </w:tc>
      </w:tr>
      <w:tr w:rsidR="00D60D34" w:rsidRPr="00D60D34" w14:paraId="2475F8D5" w14:textId="77777777" w:rsidTr="00D60D34">
        <w:trPr>
          <w:trHeight w:val="288"/>
          <w:jc w:val="center"/>
        </w:trPr>
        <w:tc>
          <w:tcPr>
            <w:tcW w:w="1220" w:type="dxa"/>
            <w:tcBorders>
              <w:top w:val="nil"/>
              <w:left w:val="single" w:sz="8" w:space="0" w:color="auto"/>
              <w:bottom w:val="single" w:sz="4" w:space="0" w:color="auto"/>
              <w:right w:val="single" w:sz="4" w:space="0" w:color="auto"/>
            </w:tcBorders>
            <w:noWrap/>
            <w:vAlign w:val="bottom"/>
            <w:hideMark/>
          </w:tcPr>
          <w:p w14:paraId="7F665901"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0</w:t>
            </w:r>
          </w:p>
        </w:tc>
        <w:tc>
          <w:tcPr>
            <w:tcW w:w="1220" w:type="dxa"/>
            <w:tcBorders>
              <w:top w:val="nil"/>
              <w:left w:val="nil"/>
              <w:bottom w:val="single" w:sz="4" w:space="0" w:color="auto"/>
              <w:right w:val="single" w:sz="4" w:space="0" w:color="auto"/>
            </w:tcBorders>
            <w:noWrap/>
            <w:vAlign w:val="bottom"/>
            <w:hideMark/>
          </w:tcPr>
          <w:p w14:paraId="14718768"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784.80</w:t>
            </w:r>
          </w:p>
        </w:tc>
        <w:tc>
          <w:tcPr>
            <w:tcW w:w="1220" w:type="dxa"/>
            <w:tcBorders>
              <w:top w:val="nil"/>
              <w:left w:val="nil"/>
              <w:bottom w:val="single" w:sz="4" w:space="0" w:color="auto"/>
              <w:right w:val="single" w:sz="4" w:space="0" w:color="auto"/>
            </w:tcBorders>
            <w:noWrap/>
            <w:vAlign w:val="bottom"/>
            <w:hideMark/>
          </w:tcPr>
          <w:p w14:paraId="626466FD"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393.18</w:t>
            </w:r>
          </w:p>
        </w:tc>
        <w:tc>
          <w:tcPr>
            <w:tcW w:w="1220" w:type="dxa"/>
            <w:tcBorders>
              <w:top w:val="nil"/>
              <w:left w:val="nil"/>
              <w:bottom w:val="single" w:sz="4" w:space="0" w:color="auto"/>
              <w:right w:val="single" w:sz="4" w:space="0" w:color="auto"/>
            </w:tcBorders>
            <w:noWrap/>
            <w:vAlign w:val="bottom"/>
            <w:hideMark/>
          </w:tcPr>
          <w:p w14:paraId="40CFD951"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218.18</w:t>
            </w:r>
          </w:p>
        </w:tc>
        <w:tc>
          <w:tcPr>
            <w:tcW w:w="1220" w:type="dxa"/>
            <w:tcBorders>
              <w:top w:val="nil"/>
              <w:left w:val="nil"/>
              <w:bottom w:val="single" w:sz="4" w:space="0" w:color="auto"/>
              <w:right w:val="single" w:sz="4" w:space="0" w:color="auto"/>
            </w:tcBorders>
            <w:shd w:val="clear" w:color="000000" w:fill="B5E6A2"/>
            <w:noWrap/>
            <w:vAlign w:val="bottom"/>
            <w:hideMark/>
          </w:tcPr>
          <w:p w14:paraId="00D0D75D"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20.22</w:t>
            </w:r>
          </w:p>
        </w:tc>
        <w:tc>
          <w:tcPr>
            <w:tcW w:w="1220" w:type="dxa"/>
            <w:tcBorders>
              <w:top w:val="nil"/>
              <w:left w:val="nil"/>
              <w:bottom w:val="single" w:sz="4" w:space="0" w:color="auto"/>
              <w:right w:val="single" w:sz="8" w:space="0" w:color="auto"/>
            </w:tcBorders>
            <w:noWrap/>
            <w:vAlign w:val="bottom"/>
            <w:hideMark/>
          </w:tcPr>
          <w:p w14:paraId="66E2C394"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34.16</w:t>
            </w:r>
          </w:p>
        </w:tc>
      </w:tr>
      <w:tr w:rsidR="00D60D34" w:rsidRPr="00D60D34" w14:paraId="06A29ED8" w14:textId="77777777" w:rsidTr="00D60D34">
        <w:trPr>
          <w:trHeight w:val="288"/>
          <w:jc w:val="center"/>
        </w:trPr>
        <w:tc>
          <w:tcPr>
            <w:tcW w:w="1220" w:type="dxa"/>
            <w:tcBorders>
              <w:top w:val="nil"/>
              <w:left w:val="single" w:sz="8" w:space="0" w:color="auto"/>
              <w:bottom w:val="single" w:sz="4" w:space="0" w:color="auto"/>
              <w:right w:val="single" w:sz="4" w:space="0" w:color="auto"/>
            </w:tcBorders>
            <w:noWrap/>
            <w:vAlign w:val="bottom"/>
            <w:hideMark/>
          </w:tcPr>
          <w:p w14:paraId="5CD7D02E"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10</w:t>
            </w:r>
          </w:p>
        </w:tc>
        <w:tc>
          <w:tcPr>
            <w:tcW w:w="1220" w:type="dxa"/>
            <w:tcBorders>
              <w:top w:val="nil"/>
              <w:left w:val="nil"/>
              <w:bottom w:val="single" w:sz="4" w:space="0" w:color="auto"/>
              <w:right w:val="single" w:sz="4" w:space="0" w:color="auto"/>
            </w:tcBorders>
            <w:noWrap/>
            <w:vAlign w:val="bottom"/>
            <w:hideMark/>
          </w:tcPr>
          <w:p w14:paraId="5E5A5584"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772.88</w:t>
            </w:r>
          </w:p>
        </w:tc>
        <w:tc>
          <w:tcPr>
            <w:tcW w:w="1220" w:type="dxa"/>
            <w:tcBorders>
              <w:top w:val="nil"/>
              <w:left w:val="nil"/>
              <w:bottom w:val="single" w:sz="4" w:space="0" w:color="auto"/>
              <w:right w:val="single" w:sz="4" w:space="0" w:color="auto"/>
            </w:tcBorders>
            <w:noWrap/>
            <w:vAlign w:val="bottom"/>
            <w:hideMark/>
          </w:tcPr>
          <w:p w14:paraId="4A8F9CDE"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387.21</w:t>
            </w:r>
          </w:p>
        </w:tc>
        <w:tc>
          <w:tcPr>
            <w:tcW w:w="1220" w:type="dxa"/>
            <w:tcBorders>
              <w:top w:val="nil"/>
              <w:left w:val="nil"/>
              <w:bottom w:val="single" w:sz="4" w:space="0" w:color="auto"/>
              <w:right w:val="single" w:sz="4" w:space="0" w:color="auto"/>
            </w:tcBorders>
            <w:noWrap/>
            <w:vAlign w:val="bottom"/>
            <w:hideMark/>
          </w:tcPr>
          <w:p w14:paraId="0281CA6B"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212.21</w:t>
            </w:r>
          </w:p>
        </w:tc>
        <w:tc>
          <w:tcPr>
            <w:tcW w:w="1220" w:type="dxa"/>
            <w:tcBorders>
              <w:top w:val="nil"/>
              <w:left w:val="nil"/>
              <w:bottom w:val="single" w:sz="4" w:space="0" w:color="auto"/>
              <w:right w:val="single" w:sz="4" w:space="0" w:color="auto"/>
            </w:tcBorders>
            <w:shd w:val="clear" w:color="000000" w:fill="B5E6A2"/>
            <w:noWrap/>
            <w:vAlign w:val="bottom"/>
            <w:hideMark/>
          </w:tcPr>
          <w:p w14:paraId="483F0F36"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19.67</w:t>
            </w:r>
          </w:p>
        </w:tc>
        <w:tc>
          <w:tcPr>
            <w:tcW w:w="1220" w:type="dxa"/>
            <w:tcBorders>
              <w:top w:val="nil"/>
              <w:left w:val="nil"/>
              <w:bottom w:val="single" w:sz="4" w:space="0" w:color="auto"/>
              <w:right w:val="single" w:sz="8" w:space="0" w:color="auto"/>
            </w:tcBorders>
            <w:noWrap/>
            <w:vAlign w:val="bottom"/>
            <w:hideMark/>
          </w:tcPr>
          <w:p w14:paraId="36376822"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33.23</w:t>
            </w:r>
          </w:p>
        </w:tc>
      </w:tr>
      <w:tr w:rsidR="00D60D34" w:rsidRPr="00D60D34" w14:paraId="08E5057F" w14:textId="77777777" w:rsidTr="00D60D34">
        <w:trPr>
          <w:trHeight w:val="288"/>
          <w:jc w:val="center"/>
        </w:trPr>
        <w:tc>
          <w:tcPr>
            <w:tcW w:w="1220" w:type="dxa"/>
            <w:tcBorders>
              <w:top w:val="nil"/>
              <w:left w:val="single" w:sz="8" w:space="0" w:color="auto"/>
              <w:bottom w:val="single" w:sz="4" w:space="0" w:color="auto"/>
              <w:right w:val="single" w:sz="4" w:space="0" w:color="auto"/>
            </w:tcBorders>
            <w:noWrap/>
            <w:vAlign w:val="bottom"/>
            <w:hideMark/>
          </w:tcPr>
          <w:p w14:paraId="27B48AAE"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20</w:t>
            </w:r>
          </w:p>
        </w:tc>
        <w:tc>
          <w:tcPr>
            <w:tcW w:w="1220" w:type="dxa"/>
            <w:tcBorders>
              <w:top w:val="nil"/>
              <w:left w:val="nil"/>
              <w:bottom w:val="single" w:sz="4" w:space="0" w:color="auto"/>
              <w:right w:val="single" w:sz="4" w:space="0" w:color="auto"/>
            </w:tcBorders>
            <w:noWrap/>
            <w:vAlign w:val="bottom"/>
            <w:hideMark/>
          </w:tcPr>
          <w:p w14:paraId="5438F041"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737.47</w:t>
            </w:r>
          </w:p>
        </w:tc>
        <w:tc>
          <w:tcPr>
            <w:tcW w:w="1220" w:type="dxa"/>
            <w:tcBorders>
              <w:top w:val="nil"/>
              <w:left w:val="nil"/>
              <w:bottom w:val="single" w:sz="4" w:space="0" w:color="auto"/>
              <w:right w:val="single" w:sz="4" w:space="0" w:color="auto"/>
            </w:tcBorders>
            <w:noWrap/>
            <w:vAlign w:val="bottom"/>
            <w:hideMark/>
          </w:tcPr>
          <w:p w14:paraId="2765CC8D"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369.47</w:t>
            </w:r>
          </w:p>
        </w:tc>
        <w:tc>
          <w:tcPr>
            <w:tcW w:w="1220" w:type="dxa"/>
            <w:tcBorders>
              <w:top w:val="nil"/>
              <w:left w:val="nil"/>
              <w:bottom w:val="single" w:sz="4" w:space="0" w:color="auto"/>
              <w:right w:val="single" w:sz="4" w:space="0" w:color="auto"/>
            </w:tcBorders>
            <w:noWrap/>
            <w:vAlign w:val="bottom"/>
            <w:hideMark/>
          </w:tcPr>
          <w:p w14:paraId="0764F606"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194.47</w:t>
            </w:r>
          </w:p>
        </w:tc>
        <w:tc>
          <w:tcPr>
            <w:tcW w:w="1220" w:type="dxa"/>
            <w:tcBorders>
              <w:top w:val="nil"/>
              <w:left w:val="nil"/>
              <w:bottom w:val="single" w:sz="4" w:space="0" w:color="auto"/>
              <w:right w:val="single" w:sz="4" w:space="0" w:color="auto"/>
            </w:tcBorders>
            <w:shd w:val="clear" w:color="000000" w:fill="B5E6A2"/>
            <w:noWrap/>
            <w:vAlign w:val="bottom"/>
            <w:hideMark/>
          </w:tcPr>
          <w:p w14:paraId="473EEB84"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18.02</w:t>
            </w:r>
          </w:p>
        </w:tc>
        <w:tc>
          <w:tcPr>
            <w:tcW w:w="1220" w:type="dxa"/>
            <w:tcBorders>
              <w:top w:val="nil"/>
              <w:left w:val="nil"/>
              <w:bottom w:val="single" w:sz="4" w:space="0" w:color="auto"/>
              <w:right w:val="single" w:sz="8" w:space="0" w:color="auto"/>
            </w:tcBorders>
            <w:noWrap/>
            <w:vAlign w:val="bottom"/>
            <w:hideMark/>
          </w:tcPr>
          <w:p w14:paraId="53DE0EA7"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30.45</w:t>
            </w:r>
          </w:p>
        </w:tc>
      </w:tr>
      <w:tr w:rsidR="00D60D34" w:rsidRPr="00D60D34" w14:paraId="740F5C6E" w14:textId="77777777" w:rsidTr="00D60D34">
        <w:trPr>
          <w:trHeight w:val="288"/>
          <w:jc w:val="center"/>
        </w:trPr>
        <w:tc>
          <w:tcPr>
            <w:tcW w:w="1220" w:type="dxa"/>
            <w:tcBorders>
              <w:top w:val="nil"/>
              <w:left w:val="single" w:sz="8" w:space="0" w:color="auto"/>
              <w:bottom w:val="single" w:sz="4" w:space="0" w:color="auto"/>
              <w:right w:val="single" w:sz="4" w:space="0" w:color="auto"/>
            </w:tcBorders>
            <w:noWrap/>
            <w:vAlign w:val="bottom"/>
            <w:hideMark/>
          </w:tcPr>
          <w:p w14:paraId="55109108"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30</w:t>
            </w:r>
          </w:p>
        </w:tc>
        <w:tc>
          <w:tcPr>
            <w:tcW w:w="1220" w:type="dxa"/>
            <w:tcBorders>
              <w:top w:val="nil"/>
              <w:left w:val="nil"/>
              <w:bottom w:val="single" w:sz="4" w:space="0" w:color="auto"/>
              <w:right w:val="single" w:sz="4" w:space="0" w:color="auto"/>
            </w:tcBorders>
            <w:noWrap/>
            <w:vAlign w:val="bottom"/>
            <w:hideMark/>
          </w:tcPr>
          <w:p w14:paraId="7798CD13"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679.66</w:t>
            </w:r>
          </w:p>
        </w:tc>
        <w:tc>
          <w:tcPr>
            <w:tcW w:w="1220" w:type="dxa"/>
            <w:tcBorders>
              <w:top w:val="nil"/>
              <w:left w:val="nil"/>
              <w:bottom w:val="single" w:sz="4" w:space="0" w:color="auto"/>
              <w:right w:val="single" w:sz="4" w:space="0" w:color="auto"/>
            </w:tcBorders>
            <w:noWrap/>
            <w:vAlign w:val="bottom"/>
            <w:hideMark/>
          </w:tcPr>
          <w:p w14:paraId="3C0044B1"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340.51</w:t>
            </w:r>
          </w:p>
        </w:tc>
        <w:tc>
          <w:tcPr>
            <w:tcW w:w="1220" w:type="dxa"/>
            <w:tcBorders>
              <w:top w:val="nil"/>
              <w:left w:val="nil"/>
              <w:bottom w:val="single" w:sz="4" w:space="0" w:color="auto"/>
              <w:right w:val="single" w:sz="4" w:space="0" w:color="auto"/>
            </w:tcBorders>
            <w:noWrap/>
            <w:vAlign w:val="bottom"/>
            <w:hideMark/>
          </w:tcPr>
          <w:p w14:paraId="71581EA1"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165.51</w:t>
            </w:r>
          </w:p>
        </w:tc>
        <w:tc>
          <w:tcPr>
            <w:tcW w:w="1220" w:type="dxa"/>
            <w:tcBorders>
              <w:top w:val="nil"/>
              <w:left w:val="nil"/>
              <w:bottom w:val="single" w:sz="4" w:space="0" w:color="auto"/>
              <w:right w:val="single" w:sz="4" w:space="0" w:color="auto"/>
            </w:tcBorders>
            <w:shd w:val="clear" w:color="000000" w:fill="B5E6A2"/>
            <w:noWrap/>
            <w:vAlign w:val="bottom"/>
            <w:hideMark/>
          </w:tcPr>
          <w:p w14:paraId="5C9BE8A5"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15.34</w:t>
            </w:r>
          </w:p>
        </w:tc>
        <w:tc>
          <w:tcPr>
            <w:tcW w:w="1220" w:type="dxa"/>
            <w:tcBorders>
              <w:top w:val="nil"/>
              <w:left w:val="nil"/>
              <w:bottom w:val="single" w:sz="4" w:space="0" w:color="auto"/>
              <w:right w:val="single" w:sz="8" w:space="0" w:color="auto"/>
            </w:tcBorders>
            <w:noWrap/>
            <w:vAlign w:val="bottom"/>
            <w:hideMark/>
          </w:tcPr>
          <w:p w14:paraId="6438D9FB"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25.92</w:t>
            </w:r>
          </w:p>
        </w:tc>
      </w:tr>
      <w:tr w:rsidR="00D60D34" w:rsidRPr="00D60D34" w14:paraId="0F7674F8" w14:textId="77777777" w:rsidTr="00D60D34">
        <w:trPr>
          <w:trHeight w:val="288"/>
          <w:jc w:val="center"/>
        </w:trPr>
        <w:tc>
          <w:tcPr>
            <w:tcW w:w="1220" w:type="dxa"/>
            <w:tcBorders>
              <w:top w:val="nil"/>
              <w:left w:val="single" w:sz="8" w:space="0" w:color="auto"/>
              <w:bottom w:val="single" w:sz="4" w:space="0" w:color="auto"/>
              <w:right w:val="single" w:sz="4" w:space="0" w:color="auto"/>
            </w:tcBorders>
            <w:noWrap/>
            <w:vAlign w:val="bottom"/>
            <w:hideMark/>
          </w:tcPr>
          <w:p w14:paraId="0C59D788"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40</w:t>
            </w:r>
          </w:p>
        </w:tc>
        <w:tc>
          <w:tcPr>
            <w:tcW w:w="1220" w:type="dxa"/>
            <w:tcBorders>
              <w:top w:val="nil"/>
              <w:left w:val="nil"/>
              <w:bottom w:val="single" w:sz="4" w:space="0" w:color="auto"/>
              <w:right w:val="single" w:sz="4" w:space="0" w:color="auto"/>
            </w:tcBorders>
            <w:noWrap/>
            <w:vAlign w:val="bottom"/>
            <w:hideMark/>
          </w:tcPr>
          <w:p w14:paraId="6DAE41B6"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601.19</w:t>
            </w:r>
          </w:p>
        </w:tc>
        <w:tc>
          <w:tcPr>
            <w:tcW w:w="1220" w:type="dxa"/>
            <w:tcBorders>
              <w:top w:val="nil"/>
              <w:left w:val="nil"/>
              <w:bottom w:val="single" w:sz="4" w:space="0" w:color="auto"/>
              <w:right w:val="single" w:sz="4" w:space="0" w:color="auto"/>
            </w:tcBorders>
            <w:noWrap/>
            <w:vAlign w:val="bottom"/>
            <w:hideMark/>
          </w:tcPr>
          <w:p w14:paraId="511BE3FE"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301.20</w:t>
            </w:r>
          </w:p>
        </w:tc>
        <w:tc>
          <w:tcPr>
            <w:tcW w:w="1220" w:type="dxa"/>
            <w:tcBorders>
              <w:top w:val="nil"/>
              <w:left w:val="nil"/>
              <w:bottom w:val="single" w:sz="4" w:space="0" w:color="auto"/>
              <w:right w:val="single" w:sz="4" w:space="0" w:color="auto"/>
            </w:tcBorders>
            <w:noWrap/>
            <w:vAlign w:val="bottom"/>
            <w:hideMark/>
          </w:tcPr>
          <w:p w14:paraId="3606714C"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126.20</w:t>
            </w:r>
          </w:p>
        </w:tc>
        <w:tc>
          <w:tcPr>
            <w:tcW w:w="1220" w:type="dxa"/>
            <w:tcBorders>
              <w:top w:val="nil"/>
              <w:left w:val="nil"/>
              <w:bottom w:val="single" w:sz="4" w:space="0" w:color="auto"/>
              <w:right w:val="single" w:sz="4" w:space="0" w:color="auto"/>
            </w:tcBorders>
            <w:shd w:val="clear" w:color="000000" w:fill="B5E6A2"/>
            <w:noWrap/>
            <w:vAlign w:val="bottom"/>
            <w:hideMark/>
          </w:tcPr>
          <w:p w14:paraId="30354B46"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11.69</w:t>
            </w:r>
          </w:p>
        </w:tc>
        <w:tc>
          <w:tcPr>
            <w:tcW w:w="1220" w:type="dxa"/>
            <w:tcBorders>
              <w:top w:val="nil"/>
              <w:left w:val="nil"/>
              <w:bottom w:val="single" w:sz="4" w:space="0" w:color="auto"/>
              <w:right w:val="single" w:sz="8" w:space="0" w:color="auto"/>
            </w:tcBorders>
            <w:noWrap/>
            <w:vAlign w:val="bottom"/>
            <w:hideMark/>
          </w:tcPr>
          <w:p w14:paraId="07958E08"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19.76</w:t>
            </w:r>
          </w:p>
        </w:tc>
      </w:tr>
      <w:tr w:rsidR="00D60D34" w:rsidRPr="00D60D34" w14:paraId="0AFAC010" w14:textId="77777777" w:rsidTr="00D60D34">
        <w:trPr>
          <w:trHeight w:val="288"/>
          <w:jc w:val="center"/>
        </w:trPr>
        <w:tc>
          <w:tcPr>
            <w:tcW w:w="1220" w:type="dxa"/>
            <w:tcBorders>
              <w:top w:val="nil"/>
              <w:left w:val="single" w:sz="8" w:space="0" w:color="auto"/>
              <w:bottom w:val="single" w:sz="4" w:space="0" w:color="auto"/>
              <w:right w:val="single" w:sz="4" w:space="0" w:color="auto"/>
            </w:tcBorders>
            <w:noWrap/>
            <w:vAlign w:val="bottom"/>
            <w:hideMark/>
          </w:tcPr>
          <w:p w14:paraId="4E71FA13"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50</w:t>
            </w:r>
          </w:p>
        </w:tc>
        <w:tc>
          <w:tcPr>
            <w:tcW w:w="1220" w:type="dxa"/>
            <w:tcBorders>
              <w:top w:val="nil"/>
              <w:left w:val="nil"/>
              <w:bottom w:val="single" w:sz="4" w:space="0" w:color="auto"/>
              <w:right w:val="single" w:sz="4" w:space="0" w:color="auto"/>
            </w:tcBorders>
            <w:noWrap/>
            <w:vAlign w:val="bottom"/>
            <w:hideMark/>
          </w:tcPr>
          <w:p w14:paraId="05939CA6"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504.46</w:t>
            </w:r>
          </w:p>
        </w:tc>
        <w:tc>
          <w:tcPr>
            <w:tcW w:w="1220" w:type="dxa"/>
            <w:tcBorders>
              <w:top w:val="nil"/>
              <w:left w:val="nil"/>
              <w:bottom w:val="single" w:sz="4" w:space="0" w:color="auto"/>
              <w:right w:val="single" w:sz="4" w:space="0" w:color="auto"/>
            </w:tcBorders>
            <w:noWrap/>
            <w:vAlign w:val="bottom"/>
            <w:hideMark/>
          </w:tcPr>
          <w:p w14:paraId="0AED3572"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252.73</w:t>
            </w:r>
          </w:p>
        </w:tc>
        <w:tc>
          <w:tcPr>
            <w:tcW w:w="1220" w:type="dxa"/>
            <w:tcBorders>
              <w:top w:val="nil"/>
              <w:left w:val="nil"/>
              <w:bottom w:val="single" w:sz="4" w:space="0" w:color="auto"/>
              <w:right w:val="single" w:sz="4" w:space="0" w:color="auto"/>
            </w:tcBorders>
            <w:noWrap/>
            <w:vAlign w:val="bottom"/>
            <w:hideMark/>
          </w:tcPr>
          <w:p w14:paraId="4927FF2D"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77.73</w:t>
            </w:r>
          </w:p>
        </w:tc>
        <w:tc>
          <w:tcPr>
            <w:tcW w:w="1220" w:type="dxa"/>
            <w:tcBorders>
              <w:top w:val="nil"/>
              <w:left w:val="nil"/>
              <w:bottom w:val="single" w:sz="4" w:space="0" w:color="auto"/>
              <w:right w:val="single" w:sz="4" w:space="0" w:color="auto"/>
            </w:tcBorders>
            <w:shd w:val="clear" w:color="000000" w:fill="B5E6A2"/>
            <w:noWrap/>
            <w:vAlign w:val="bottom"/>
            <w:hideMark/>
          </w:tcPr>
          <w:p w14:paraId="1E7533FF"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7.20</w:t>
            </w:r>
          </w:p>
        </w:tc>
        <w:tc>
          <w:tcPr>
            <w:tcW w:w="1220" w:type="dxa"/>
            <w:tcBorders>
              <w:top w:val="nil"/>
              <w:left w:val="nil"/>
              <w:bottom w:val="single" w:sz="4" w:space="0" w:color="auto"/>
              <w:right w:val="single" w:sz="8" w:space="0" w:color="auto"/>
            </w:tcBorders>
            <w:shd w:val="clear" w:color="000000" w:fill="FFFFFF"/>
            <w:noWrap/>
            <w:vAlign w:val="bottom"/>
            <w:hideMark/>
          </w:tcPr>
          <w:p w14:paraId="11587E87"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12.17</w:t>
            </w:r>
          </w:p>
        </w:tc>
      </w:tr>
      <w:tr w:rsidR="00D60D34" w:rsidRPr="00D60D34" w14:paraId="436A775D" w14:textId="77777777" w:rsidTr="00D60D34">
        <w:trPr>
          <w:trHeight w:val="288"/>
          <w:jc w:val="center"/>
        </w:trPr>
        <w:tc>
          <w:tcPr>
            <w:tcW w:w="1220" w:type="dxa"/>
            <w:tcBorders>
              <w:top w:val="nil"/>
              <w:left w:val="single" w:sz="8" w:space="0" w:color="auto"/>
              <w:bottom w:val="single" w:sz="4" w:space="0" w:color="auto"/>
              <w:right w:val="single" w:sz="4" w:space="0" w:color="auto"/>
            </w:tcBorders>
            <w:noWrap/>
            <w:vAlign w:val="bottom"/>
            <w:hideMark/>
          </w:tcPr>
          <w:p w14:paraId="50A6D012"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60</w:t>
            </w:r>
          </w:p>
        </w:tc>
        <w:tc>
          <w:tcPr>
            <w:tcW w:w="1220" w:type="dxa"/>
            <w:tcBorders>
              <w:top w:val="nil"/>
              <w:left w:val="nil"/>
              <w:bottom w:val="single" w:sz="4" w:space="0" w:color="auto"/>
              <w:right w:val="single" w:sz="4" w:space="0" w:color="auto"/>
            </w:tcBorders>
            <w:noWrap/>
            <w:vAlign w:val="bottom"/>
            <w:hideMark/>
          </w:tcPr>
          <w:p w14:paraId="2A892D77"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392.40</w:t>
            </w:r>
          </w:p>
        </w:tc>
        <w:tc>
          <w:tcPr>
            <w:tcW w:w="1220" w:type="dxa"/>
            <w:tcBorders>
              <w:top w:val="nil"/>
              <w:left w:val="nil"/>
              <w:bottom w:val="single" w:sz="4" w:space="0" w:color="auto"/>
              <w:right w:val="single" w:sz="4" w:space="0" w:color="auto"/>
            </w:tcBorders>
            <w:noWrap/>
            <w:vAlign w:val="bottom"/>
            <w:hideMark/>
          </w:tcPr>
          <w:p w14:paraId="6BA1E96C"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196.59</w:t>
            </w:r>
          </w:p>
        </w:tc>
        <w:tc>
          <w:tcPr>
            <w:tcW w:w="1220" w:type="dxa"/>
            <w:tcBorders>
              <w:top w:val="nil"/>
              <w:left w:val="nil"/>
              <w:bottom w:val="single" w:sz="4" w:space="0" w:color="auto"/>
              <w:right w:val="single" w:sz="4" w:space="0" w:color="auto"/>
            </w:tcBorders>
            <w:noWrap/>
            <w:vAlign w:val="bottom"/>
            <w:hideMark/>
          </w:tcPr>
          <w:p w14:paraId="3D84C11B"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21.59</w:t>
            </w:r>
          </w:p>
        </w:tc>
        <w:tc>
          <w:tcPr>
            <w:tcW w:w="1220" w:type="dxa"/>
            <w:tcBorders>
              <w:top w:val="nil"/>
              <w:left w:val="nil"/>
              <w:bottom w:val="single" w:sz="4" w:space="0" w:color="auto"/>
              <w:right w:val="single" w:sz="4" w:space="0" w:color="auto"/>
            </w:tcBorders>
            <w:noWrap/>
            <w:vAlign w:val="bottom"/>
            <w:hideMark/>
          </w:tcPr>
          <w:p w14:paraId="28F0FFCD"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2.00</w:t>
            </w:r>
          </w:p>
        </w:tc>
        <w:tc>
          <w:tcPr>
            <w:tcW w:w="1220" w:type="dxa"/>
            <w:tcBorders>
              <w:top w:val="nil"/>
              <w:left w:val="nil"/>
              <w:bottom w:val="single" w:sz="4" w:space="0" w:color="auto"/>
              <w:right w:val="single" w:sz="8" w:space="0" w:color="auto"/>
            </w:tcBorders>
            <w:shd w:val="clear" w:color="000000" w:fill="B5E6A2"/>
            <w:noWrap/>
            <w:vAlign w:val="bottom"/>
            <w:hideMark/>
          </w:tcPr>
          <w:p w14:paraId="409230E4"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3.38</w:t>
            </w:r>
          </w:p>
        </w:tc>
      </w:tr>
      <w:tr w:rsidR="00D60D34" w:rsidRPr="00D60D34" w14:paraId="70A73F8E" w14:textId="77777777" w:rsidTr="00D60D34">
        <w:trPr>
          <w:trHeight w:val="288"/>
          <w:jc w:val="center"/>
        </w:trPr>
        <w:tc>
          <w:tcPr>
            <w:tcW w:w="1220" w:type="dxa"/>
            <w:tcBorders>
              <w:top w:val="nil"/>
              <w:left w:val="single" w:sz="8" w:space="0" w:color="auto"/>
              <w:bottom w:val="single" w:sz="4" w:space="0" w:color="auto"/>
              <w:right w:val="single" w:sz="4" w:space="0" w:color="auto"/>
            </w:tcBorders>
            <w:noWrap/>
            <w:vAlign w:val="bottom"/>
            <w:hideMark/>
          </w:tcPr>
          <w:p w14:paraId="66721123"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70</w:t>
            </w:r>
          </w:p>
        </w:tc>
        <w:tc>
          <w:tcPr>
            <w:tcW w:w="1220" w:type="dxa"/>
            <w:tcBorders>
              <w:top w:val="nil"/>
              <w:left w:val="nil"/>
              <w:bottom w:val="single" w:sz="4" w:space="0" w:color="auto"/>
              <w:right w:val="single" w:sz="4" w:space="0" w:color="auto"/>
            </w:tcBorders>
            <w:noWrap/>
            <w:vAlign w:val="bottom"/>
            <w:hideMark/>
          </w:tcPr>
          <w:p w14:paraId="41084A33"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268.42</w:t>
            </w:r>
          </w:p>
        </w:tc>
        <w:tc>
          <w:tcPr>
            <w:tcW w:w="1220" w:type="dxa"/>
            <w:tcBorders>
              <w:top w:val="nil"/>
              <w:left w:val="nil"/>
              <w:bottom w:val="single" w:sz="4" w:space="0" w:color="auto"/>
              <w:right w:val="single" w:sz="4" w:space="0" w:color="auto"/>
            </w:tcBorders>
            <w:noWrap/>
            <w:vAlign w:val="bottom"/>
            <w:hideMark/>
          </w:tcPr>
          <w:p w14:paraId="7613623D"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134.48</w:t>
            </w:r>
          </w:p>
        </w:tc>
        <w:tc>
          <w:tcPr>
            <w:tcW w:w="1220" w:type="dxa"/>
            <w:tcBorders>
              <w:top w:val="nil"/>
              <w:left w:val="nil"/>
              <w:bottom w:val="single" w:sz="4" w:space="0" w:color="auto"/>
              <w:right w:val="single" w:sz="4" w:space="0" w:color="auto"/>
            </w:tcBorders>
            <w:noWrap/>
            <w:vAlign w:val="bottom"/>
            <w:hideMark/>
          </w:tcPr>
          <w:p w14:paraId="60ACA496"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-40.52</w:t>
            </w:r>
          </w:p>
        </w:tc>
        <w:tc>
          <w:tcPr>
            <w:tcW w:w="1220" w:type="dxa"/>
            <w:tcBorders>
              <w:top w:val="nil"/>
              <w:left w:val="nil"/>
              <w:bottom w:val="single" w:sz="4" w:space="0" w:color="auto"/>
              <w:right w:val="single" w:sz="4" w:space="0" w:color="auto"/>
            </w:tcBorders>
            <w:noWrap/>
            <w:vAlign w:val="bottom"/>
            <w:hideMark/>
          </w:tcPr>
          <w:p w14:paraId="5A32F405"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-3.76</w:t>
            </w:r>
          </w:p>
        </w:tc>
        <w:tc>
          <w:tcPr>
            <w:tcW w:w="1220" w:type="dxa"/>
            <w:tcBorders>
              <w:top w:val="nil"/>
              <w:left w:val="nil"/>
              <w:bottom w:val="single" w:sz="4" w:space="0" w:color="auto"/>
              <w:right w:val="single" w:sz="8" w:space="0" w:color="auto"/>
            </w:tcBorders>
            <w:shd w:val="clear" w:color="000000" w:fill="B5E6A2"/>
            <w:noWrap/>
            <w:vAlign w:val="bottom"/>
            <w:hideMark/>
          </w:tcPr>
          <w:p w14:paraId="6FC84260"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-6.35</w:t>
            </w:r>
          </w:p>
        </w:tc>
      </w:tr>
      <w:tr w:rsidR="00D60D34" w:rsidRPr="00D60D34" w14:paraId="38BEDB68" w14:textId="77777777" w:rsidTr="00D60D34">
        <w:trPr>
          <w:trHeight w:val="288"/>
          <w:jc w:val="center"/>
        </w:trPr>
        <w:tc>
          <w:tcPr>
            <w:tcW w:w="1220" w:type="dxa"/>
            <w:tcBorders>
              <w:top w:val="nil"/>
              <w:left w:val="single" w:sz="8" w:space="0" w:color="auto"/>
              <w:bottom w:val="single" w:sz="4" w:space="0" w:color="auto"/>
              <w:right w:val="single" w:sz="4" w:space="0" w:color="auto"/>
            </w:tcBorders>
            <w:noWrap/>
            <w:vAlign w:val="bottom"/>
            <w:hideMark/>
          </w:tcPr>
          <w:p w14:paraId="5B3E0CF7"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80</w:t>
            </w:r>
          </w:p>
        </w:tc>
        <w:tc>
          <w:tcPr>
            <w:tcW w:w="1220" w:type="dxa"/>
            <w:tcBorders>
              <w:top w:val="nil"/>
              <w:left w:val="nil"/>
              <w:bottom w:val="single" w:sz="4" w:space="0" w:color="auto"/>
              <w:right w:val="single" w:sz="4" w:space="0" w:color="auto"/>
            </w:tcBorders>
            <w:noWrap/>
            <w:vAlign w:val="bottom"/>
            <w:hideMark/>
          </w:tcPr>
          <w:p w14:paraId="76844C99"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136.28</w:t>
            </w:r>
          </w:p>
        </w:tc>
        <w:tc>
          <w:tcPr>
            <w:tcW w:w="1220" w:type="dxa"/>
            <w:tcBorders>
              <w:top w:val="nil"/>
              <w:left w:val="nil"/>
              <w:bottom w:val="single" w:sz="4" w:space="0" w:color="auto"/>
              <w:right w:val="single" w:sz="4" w:space="0" w:color="auto"/>
            </w:tcBorders>
            <w:noWrap/>
            <w:vAlign w:val="bottom"/>
            <w:hideMark/>
          </w:tcPr>
          <w:p w14:paraId="4C7B86DD"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68.28</w:t>
            </w:r>
          </w:p>
        </w:tc>
        <w:tc>
          <w:tcPr>
            <w:tcW w:w="1220" w:type="dxa"/>
            <w:tcBorders>
              <w:top w:val="nil"/>
              <w:left w:val="nil"/>
              <w:bottom w:val="single" w:sz="4" w:space="0" w:color="auto"/>
              <w:right w:val="single" w:sz="4" w:space="0" w:color="auto"/>
            </w:tcBorders>
            <w:noWrap/>
            <w:vAlign w:val="bottom"/>
            <w:hideMark/>
          </w:tcPr>
          <w:p w14:paraId="39F19ABC"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-106.72</w:t>
            </w:r>
          </w:p>
        </w:tc>
        <w:tc>
          <w:tcPr>
            <w:tcW w:w="1220" w:type="dxa"/>
            <w:tcBorders>
              <w:top w:val="nil"/>
              <w:left w:val="nil"/>
              <w:bottom w:val="single" w:sz="4" w:space="0" w:color="auto"/>
              <w:right w:val="single" w:sz="4" w:space="0" w:color="auto"/>
            </w:tcBorders>
            <w:noWrap/>
            <w:vAlign w:val="bottom"/>
            <w:hideMark/>
          </w:tcPr>
          <w:p w14:paraId="04C9FEF5"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-9.89</w:t>
            </w:r>
          </w:p>
        </w:tc>
        <w:tc>
          <w:tcPr>
            <w:tcW w:w="1220" w:type="dxa"/>
            <w:tcBorders>
              <w:top w:val="nil"/>
              <w:left w:val="nil"/>
              <w:bottom w:val="single" w:sz="4" w:space="0" w:color="auto"/>
              <w:right w:val="single" w:sz="8" w:space="0" w:color="auto"/>
            </w:tcBorders>
            <w:shd w:val="clear" w:color="000000" w:fill="B5E6A2"/>
            <w:noWrap/>
            <w:vAlign w:val="bottom"/>
            <w:hideMark/>
          </w:tcPr>
          <w:p w14:paraId="5446BC9E"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-16.71</w:t>
            </w:r>
          </w:p>
        </w:tc>
      </w:tr>
      <w:tr w:rsidR="00D60D34" w:rsidRPr="00D60D34" w14:paraId="3DF3F52E" w14:textId="77777777" w:rsidTr="00D60D34">
        <w:trPr>
          <w:trHeight w:val="288"/>
          <w:jc w:val="center"/>
        </w:trPr>
        <w:tc>
          <w:tcPr>
            <w:tcW w:w="1220" w:type="dxa"/>
            <w:tcBorders>
              <w:top w:val="nil"/>
              <w:left w:val="single" w:sz="8" w:space="0" w:color="auto"/>
              <w:bottom w:val="single" w:sz="4" w:space="0" w:color="auto"/>
              <w:right w:val="single" w:sz="4" w:space="0" w:color="auto"/>
            </w:tcBorders>
            <w:noWrap/>
            <w:vAlign w:val="bottom"/>
            <w:hideMark/>
          </w:tcPr>
          <w:p w14:paraId="0CF3EEBD"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85</w:t>
            </w:r>
          </w:p>
        </w:tc>
        <w:tc>
          <w:tcPr>
            <w:tcW w:w="1220" w:type="dxa"/>
            <w:tcBorders>
              <w:top w:val="nil"/>
              <w:left w:val="nil"/>
              <w:bottom w:val="single" w:sz="4" w:space="0" w:color="auto"/>
              <w:right w:val="single" w:sz="4" w:space="0" w:color="auto"/>
            </w:tcBorders>
            <w:noWrap/>
            <w:vAlign w:val="bottom"/>
            <w:hideMark/>
          </w:tcPr>
          <w:p w14:paraId="051A86DB"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68.40</w:t>
            </w:r>
          </w:p>
        </w:tc>
        <w:tc>
          <w:tcPr>
            <w:tcW w:w="1220" w:type="dxa"/>
            <w:tcBorders>
              <w:top w:val="nil"/>
              <w:left w:val="nil"/>
              <w:bottom w:val="single" w:sz="4" w:space="0" w:color="auto"/>
              <w:right w:val="single" w:sz="4" w:space="0" w:color="auto"/>
            </w:tcBorders>
            <w:noWrap/>
            <w:vAlign w:val="bottom"/>
            <w:hideMark/>
          </w:tcPr>
          <w:p w14:paraId="65B429E4"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34.27</w:t>
            </w:r>
          </w:p>
        </w:tc>
        <w:tc>
          <w:tcPr>
            <w:tcW w:w="1220" w:type="dxa"/>
            <w:tcBorders>
              <w:top w:val="nil"/>
              <w:left w:val="nil"/>
              <w:bottom w:val="single" w:sz="4" w:space="0" w:color="auto"/>
              <w:right w:val="single" w:sz="4" w:space="0" w:color="auto"/>
            </w:tcBorders>
            <w:noWrap/>
            <w:vAlign w:val="bottom"/>
            <w:hideMark/>
          </w:tcPr>
          <w:p w14:paraId="4BB801B8"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-140.73</w:t>
            </w:r>
          </w:p>
        </w:tc>
        <w:tc>
          <w:tcPr>
            <w:tcW w:w="1220" w:type="dxa"/>
            <w:tcBorders>
              <w:top w:val="nil"/>
              <w:left w:val="nil"/>
              <w:bottom w:val="single" w:sz="4" w:space="0" w:color="auto"/>
              <w:right w:val="single" w:sz="4" w:space="0" w:color="auto"/>
            </w:tcBorders>
            <w:noWrap/>
            <w:vAlign w:val="bottom"/>
            <w:hideMark/>
          </w:tcPr>
          <w:p w14:paraId="6D26CD47"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-13.04</w:t>
            </w:r>
          </w:p>
        </w:tc>
        <w:tc>
          <w:tcPr>
            <w:tcW w:w="1220" w:type="dxa"/>
            <w:tcBorders>
              <w:top w:val="nil"/>
              <w:left w:val="nil"/>
              <w:bottom w:val="single" w:sz="4" w:space="0" w:color="auto"/>
              <w:right w:val="single" w:sz="8" w:space="0" w:color="auto"/>
            </w:tcBorders>
            <w:shd w:val="clear" w:color="000000" w:fill="B5E6A2"/>
            <w:noWrap/>
            <w:vAlign w:val="bottom"/>
            <w:hideMark/>
          </w:tcPr>
          <w:p w14:paraId="049E0A0B"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-22.04</w:t>
            </w:r>
          </w:p>
        </w:tc>
      </w:tr>
      <w:tr w:rsidR="00D60D34" w:rsidRPr="00D60D34" w14:paraId="35E967CB" w14:textId="77777777" w:rsidTr="00D60D34">
        <w:trPr>
          <w:trHeight w:val="300"/>
          <w:jc w:val="center"/>
        </w:trPr>
        <w:tc>
          <w:tcPr>
            <w:tcW w:w="1220" w:type="dxa"/>
            <w:tcBorders>
              <w:top w:val="nil"/>
              <w:left w:val="single" w:sz="8" w:space="0" w:color="auto"/>
              <w:bottom w:val="single" w:sz="8" w:space="0" w:color="auto"/>
              <w:right w:val="single" w:sz="4" w:space="0" w:color="auto"/>
            </w:tcBorders>
            <w:noWrap/>
            <w:vAlign w:val="bottom"/>
            <w:hideMark/>
          </w:tcPr>
          <w:p w14:paraId="5311AD7E"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90</w:t>
            </w:r>
          </w:p>
        </w:tc>
        <w:tc>
          <w:tcPr>
            <w:tcW w:w="1220" w:type="dxa"/>
            <w:tcBorders>
              <w:top w:val="nil"/>
              <w:left w:val="nil"/>
              <w:bottom w:val="single" w:sz="8" w:space="0" w:color="auto"/>
              <w:right w:val="single" w:sz="4" w:space="0" w:color="auto"/>
            </w:tcBorders>
            <w:noWrap/>
            <w:vAlign w:val="bottom"/>
            <w:hideMark/>
          </w:tcPr>
          <w:p w14:paraId="6839950F"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0.00</w:t>
            </w:r>
          </w:p>
        </w:tc>
        <w:tc>
          <w:tcPr>
            <w:tcW w:w="1220" w:type="dxa"/>
            <w:tcBorders>
              <w:top w:val="nil"/>
              <w:left w:val="nil"/>
              <w:bottom w:val="single" w:sz="8" w:space="0" w:color="auto"/>
              <w:right w:val="single" w:sz="4" w:space="0" w:color="auto"/>
            </w:tcBorders>
            <w:noWrap/>
            <w:vAlign w:val="bottom"/>
            <w:hideMark/>
          </w:tcPr>
          <w:p w14:paraId="04185BEF"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0.00</w:t>
            </w:r>
          </w:p>
        </w:tc>
        <w:tc>
          <w:tcPr>
            <w:tcW w:w="1220" w:type="dxa"/>
            <w:tcBorders>
              <w:top w:val="nil"/>
              <w:left w:val="nil"/>
              <w:bottom w:val="single" w:sz="8" w:space="0" w:color="auto"/>
              <w:right w:val="single" w:sz="4" w:space="0" w:color="auto"/>
            </w:tcBorders>
            <w:noWrap/>
            <w:vAlign w:val="bottom"/>
            <w:hideMark/>
          </w:tcPr>
          <w:p w14:paraId="358BA07D"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-175.00</w:t>
            </w:r>
          </w:p>
        </w:tc>
        <w:tc>
          <w:tcPr>
            <w:tcW w:w="1220" w:type="dxa"/>
            <w:tcBorders>
              <w:top w:val="nil"/>
              <w:left w:val="nil"/>
              <w:bottom w:val="single" w:sz="8" w:space="0" w:color="auto"/>
              <w:right w:val="single" w:sz="4" w:space="0" w:color="auto"/>
            </w:tcBorders>
            <w:noWrap/>
            <w:vAlign w:val="bottom"/>
            <w:hideMark/>
          </w:tcPr>
          <w:p w14:paraId="4898ABE2" w14:textId="77777777" w:rsidR="00D60D34" w:rsidRPr="00D60D34" w:rsidRDefault="00D60D34" w:rsidP="00D60D34">
            <w:pPr>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-16.22</w:t>
            </w:r>
          </w:p>
        </w:tc>
        <w:tc>
          <w:tcPr>
            <w:tcW w:w="1220" w:type="dxa"/>
            <w:tcBorders>
              <w:top w:val="nil"/>
              <w:left w:val="nil"/>
              <w:bottom w:val="single" w:sz="8" w:space="0" w:color="auto"/>
              <w:right w:val="single" w:sz="8" w:space="0" w:color="auto"/>
            </w:tcBorders>
            <w:shd w:val="clear" w:color="000000" w:fill="B5E6A2"/>
            <w:noWrap/>
            <w:vAlign w:val="bottom"/>
            <w:hideMark/>
          </w:tcPr>
          <w:p w14:paraId="2406DA17" w14:textId="77777777" w:rsidR="00D60D34" w:rsidRPr="00D60D34" w:rsidRDefault="00D60D34" w:rsidP="00D60D34">
            <w:pPr>
              <w:keepNext/>
              <w:spacing w:after="0" w:line="240" w:lineRule="auto"/>
              <w:jc w:val="right"/>
              <w:rPr>
                <w:rFonts w:ascii="Aptos Narrow" w:eastAsia="Times New Roman" w:hAnsi="Aptos Narrow" w:cs="Times New Roman"/>
                <w:color w:val="000000"/>
                <w:kern w:val="0"/>
                <w:sz w:val="22"/>
                <w:szCs w:val="22"/>
                <w:lang w:eastAsia="en-GB"/>
                <w14:ligatures w14:val="none"/>
              </w:rPr>
            </w:pPr>
            <w:r w:rsidRPr="00D60D34">
              <w:rPr>
                <w:rFonts w:ascii="Aptos Narrow" w:eastAsia="Times New Roman" w:hAnsi="Aptos Narrow" w:cs="Times New Roman"/>
                <w:color w:val="000000"/>
                <w:kern w:val="0"/>
                <w:sz w:val="22"/>
                <w:szCs w:val="22"/>
                <w:lang w:eastAsia="en-GB"/>
                <w14:ligatures w14:val="none"/>
              </w:rPr>
              <w:t>-27.40</w:t>
            </w:r>
          </w:p>
        </w:tc>
      </w:tr>
    </w:tbl>
    <w:p w14:paraId="666B9266" w14:textId="748FC6EE" w:rsidR="00763D64" w:rsidRDefault="00D60D34" w:rsidP="00D60D34">
      <w:pPr>
        <w:pStyle w:val="Caption"/>
        <w:jc w:val="center"/>
      </w:pPr>
      <w:r>
        <w:t xml:space="preserve">Table </w:t>
      </w:r>
      <w:r>
        <w:fldChar w:fldCharType="begin"/>
      </w:r>
      <w:r>
        <w:instrText xml:space="preserve"> SEQ Table \* ARABIC </w:instrText>
      </w:r>
      <w:r>
        <w:fldChar w:fldCharType="separate"/>
      </w:r>
      <w:r w:rsidR="001F422E">
        <w:rPr>
          <w:noProof/>
        </w:rPr>
        <w:t>2</w:t>
      </w:r>
      <w:r>
        <w:fldChar w:fldCharType="end"/>
      </w:r>
      <w:r>
        <w:t>: Spring assist for 1300N Strut</w:t>
      </w:r>
    </w:p>
    <w:p w14:paraId="3B8311FE" w14:textId="50929C6D" w:rsidR="00542673" w:rsidRDefault="00D60D34" w:rsidP="00542673">
      <w:r>
        <w:t xml:space="preserve">Table 2 shows moving from front handles to side handles at 50 degrees requires minimal support. Preferred opening limit is 80 degrees to minimise force required to close lid. If 90 degrees is </w:t>
      </w:r>
      <w:proofErr w:type="gramStart"/>
      <w:r>
        <w:t>required</w:t>
      </w:r>
      <w:proofErr w:type="gramEnd"/>
      <w:r>
        <w:t xml:space="preserve"> then resizing the gas strut to reduce the closing force would result in increase of the opening force.</w:t>
      </w:r>
    </w:p>
    <w:p w14:paraId="476B140E" w14:textId="3313F633" w:rsidR="0034417D" w:rsidRDefault="006B106F" w:rsidP="00542673">
      <w:r>
        <w:t xml:space="preserve">The table shows assist for total spring force of 1300N, this would </w:t>
      </w:r>
      <w:proofErr w:type="gramStart"/>
      <w:r>
        <w:t>be implemented</w:t>
      </w:r>
      <w:proofErr w:type="gramEnd"/>
      <w:r>
        <w:t xml:space="preserve"> with 2 x 650N struts. The struts are often no</w:t>
      </w:r>
      <w:r w:rsidR="001F422E">
        <w:t>t</w:t>
      </w:r>
      <w:r>
        <w:t xml:space="preserve"> truly linear force with the force reducing near full extension. This would benefit the design.</w:t>
      </w:r>
    </w:p>
    <w:p w14:paraId="15BC6AC3" w14:textId="77777777" w:rsidR="006B106F" w:rsidRPr="00542673" w:rsidRDefault="006B106F" w:rsidP="00542673"/>
    <w:p w14:paraId="1F4EC381" w14:textId="77777777" w:rsidR="00997DD4" w:rsidRDefault="00997DD4" w:rsidP="00995627"/>
    <w:p w14:paraId="245B5C28" w14:textId="77777777" w:rsidR="001F422E" w:rsidRDefault="001F422E" w:rsidP="001F422E">
      <w:pPr>
        <w:keepNext/>
        <w:jc w:val="center"/>
      </w:pPr>
      <w:r w:rsidRPr="001F422E">
        <w:lastRenderedPageBreak/>
        <w:drawing>
          <wp:inline distT="0" distB="0" distL="0" distR="0" wp14:anchorId="6E1AB179" wp14:editId="663E8589">
            <wp:extent cx="2844800" cy="3927123"/>
            <wp:effectExtent l="0" t="0" r="0" b="0"/>
            <wp:docPr id="110995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95079" name=""/>
                    <pic:cNvPicPr/>
                  </pic:nvPicPr>
                  <pic:blipFill>
                    <a:blip r:embed="rId14"/>
                    <a:stretch>
                      <a:fillRect/>
                    </a:stretch>
                  </pic:blipFill>
                  <pic:spPr>
                    <a:xfrm>
                      <a:off x="0" y="0"/>
                      <a:ext cx="2850270" cy="3934675"/>
                    </a:xfrm>
                    <a:prstGeom prst="rect">
                      <a:avLst/>
                    </a:prstGeom>
                  </pic:spPr>
                </pic:pic>
              </a:graphicData>
            </a:graphic>
          </wp:inline>
        </w:drawing>
      </w:r>
    </w:p>
    <w:p w14:paraId="6FC35260" w14:textId="1941C0B4" w:rsidR="00997DD4" w:rsidRDefault="001F422E" w:rsidP="001F422E">
      <w:pPr>
        <w:pStyle w:val="Caption"/>
        <w:jc w:val="center"/>
      </w:pPr>
      <w:r>
        <w:t xml:space="preserve">Figure </w:t>
      </w:r>
      <w:r>
        <w:fldChar w:fldCharType="begin"/>
      </w:r>
      <w:r>
        <w:instrText xml:space="preserve"> SEQ Figure \* ARABIC </w:instrText>
      </w:r>
      <w:r>
        <w:fldChar w:fldCharType="separate"/>
      </w:r>
      <w:r w:rsidR="00240BAE">
        <w:rPr>
          <w:noProof/>
        </w:rPr>
        <w:t>8</w:t>
      </w:r>
      <w:r>
        <w:fldChar w:fldCharType="end"/>
      </w:r>
      <w:r>
        <w:t>:Lid in Stowed Position</w:t>
      </w:r>
    </w:p>
    <w:p w14:paraId="5E6549FD" w14:textId="2066264D" w:rsidR="001F422E" w:rsidRDefault="001F422E" w:rsidP="001F422E">
      <w:pPr>
        <w:pStyle w:val="Heading1"/>
      </w:pPr>
      <w:r>
        <w:t>Manufacturing processes</w:t>
      </w:r>
    </w:p>
    <w:p w14:paraId="37F38309" w14:textId="5F022C6D" w:rsidR="00240BAE" w:rsidRPr="00240BAE" w:rsidRDefault="00240BAE" w:rsidP="00240BAE">
      <w:r>
        <w:t>The below table details the manufacturing process for each part.</w:t>
      </w:r>
    </w:p>
    <w:p w14:paraId="457D4FED" w14:textId="2E7E604E" w:rsidR="001F422E" w:rsidRDefault="001F422E" w:rsidP="001F422E">
      <w:r>
        <w:t xml:space="preserve">All parts to be deburred if no other edge finishing </w:t>
      </w:r>
      <w:r w:rsidR="00F6675B">
        <w:t>performed</w:t>
      </w:r>
      <w:r>
        <w:t>.</w:t>
      </w:r>
    </w:p>
    <w:tbl>
      <w:tblPr>
        <w:tblStyle w:val="TableGrid"/>
        <w:tblW w:w="0" w:type="auto"/>
        <w:tblLook w:val="04A0" w:firstRow="1" w:lastRow="0" w:firstColumn="1" w:lastColumn="0" w:noHBand="0" w:noVBand="1"/>
      </w:tblPr>
      <w:tblGrid>
        <w:gridCol w:w="1495"/>
        <w:gridCol w:w="1290"/>
        <w:gridCol w:w="1562"/>
        <w:gridCol w:w="1556"/>
        <w:gridCol w:w="1556"/>
        <w:gridCol w:w="1557"/>
      </w:tblGrid>
      <w:tr w:rsidR="001F422E" w14:paraId="56F99696" w14:textId="77777777" w:rsidTr="001F422E">
        <w:tc>
          <w:tcPr>
            <w:tcW w:w="1495" w:type="dxa"/>
            <w:shd w:val="clear" w:color="auto" w:fill="F2F2F2" w:themeFill="background1" w:themeFillShade="F2"/>
          </w:tcPr>
          <w:p w14:paraId="4CD3B9BC" w14:textId="70B43C27" w:rsidR="001F422E" w:rsidRDefault="001F422E" w:rsidP="001F422E">
            <w:pPr>
              <w:jc w:val="center"/>
            </w:pPr>
            <w:r>
              <w:t>Part</w:t>
            </w:r>
          </w:p>
        </w:tc>
        <w:tc>
          <w:tcPr>
            <w:tcW w:w="1290" w:type="dxa"/>
            <w:shd w:val="clear" w:color="auto" w:fill="F2F2F2" w:themeFill="background1" w:themeFillShade="F2"/>
          </w:tcPr>
          <w:p w14:paraId="7F02D423" w14:textId="76204346" w:rsidR="001F422E" w:rsidRDefault="001F422E" w:rsidP="001F422E">
            <w:pPr>
              <w:jc w:val="center"/>
            </w:pPr>
            <w:r>
              <w:t>Quantity</w:t>
            </w:r>
          </w:p>
        </w:tc>
        <w:tc>
          <w:tcPr>
            <w:tcW w:w="1562" w:type="dxa"/>
            <w:shd w:val="clear" w:color="auto" w:fill="F2F2F2" w:themeFill="background1" w:themeFillShade="F2"/>
          </w:tcPr>
          <w:p w14:paraId="71893417" w14:textId="68B4E6B0" w:rsidR="001F422E" w:rsidRDefault="001F422E" w:rsidP="001F422E">
            <w:pPr>
              <w:jc w:val="center"/>
            </w:pPr>
            <w:r>
              <w:t>Material</w:t>
            </w:r>
          </w:p>
        </w:tc>
        <w:tc>
          <w:tcPr>
            <w:tcW w:w="1556" w:type="dxa"/>
            <w:shd w:val="clear" w:color="auto" w:fill="F2F2F2" w:themeFill="background1" w:themeFillShade="F2"/>
          </w:tcPr>
          <w:p w14:paraId="37A04B8B" w14:textId="0899F2AF" w:rsidR="001F422E" w:rsidRDefault="001F422E" w:rsidP="001F422E">
            <w:pPr>
              <w:jc w:val="center"/>
            </w:pPr>
            <w:r>
              <w:t xml:space="preserve">Process </w:t>
            </w:r>
            <w:proofErr w:type="gramStart"/>
            <w:r>
              <w:t>1</w:t>
            </w:r>
            <w:proofErr w:type="gramEnd"/>
          </w:p>
        </w:tc>
        <w:tc>
          <w:tcPr>
            <w:tcW w:w="1556" w:type="dxa"/>
            <w:shd w:val="clear" w:color="auto" w:fill="F2F2F2" w:themeFill="background1" w:themeFillShade="F2"/>
          </w:tcPr>
          <w:p w14:paraId="1B7EF0A2" w14:textId="49C7A916" w:rsidR="001F422E" w:rsidRDefault="001F422E" w:rsidP="001F422E">
            <w:pPr>
              <w:jc w:val="center"/>
            </w:pPr>
            <w:r>
              <w:t xml:space="preserve">Process </w:t>
            </w:r>
            <w:proofErr w:type="gramStart"/>
            <w:r>
              <w:t>2</w:t>
            </w:r>
            <w:proofErr w:type="gramEnd"/>
          </w:p>
        </w:tc>
        <w:tc>
          <w:tcPr>
            <w:tcW w:w="1557" w:type="dxa"/>
            <w:shd w:val="clear" w:color="auto" w:fill="F2F2F2" w:themeFill="background1" w:themeFillShade="F2"/>
          </w:tcPr>
          <w:p w14:paraId="6FE24839" w14:textId="3CB38650" w:rsidR="001F422E" w:rsidRDefault="001F422E" w:rsidP="001F422E">
            <w:pPr>
              <w:jc w:val="center"/>
            </w:pPr>
            <w:r>
              <w:t xml:space="preserve">Process </w:t>
            </w:r>
            <w:proofErr w:type="gramStart"/>
            <w:r>
              <w:t>3</w:t>
            </w:r>
            <w:proofErr w:type="gramEnd"/>
          </w:p>
        </w:tc>
      </w:tr>
      <w:tr w:rsidR="001F422E" w14:paraId="36625999" w14:textId="77777777" w:rsidTr="001F422E">
        <w:tc>
          <w:tcPr>
            <w:tcW w:w="1495" w:type="dxa"/>
          </w:tcPr>
          <w:p w14:paraId="4012D747" w14:textId="46AA29B3" w:rsidR="001F422E" w:rsidRDefault="001F422E" w:rsidP="001F422E">
            <w:r>
              <w:t>Lid Pivot Plates</w:t>
            </w:r>
          </w:p>
        </w:tc>
        <w:tc>
          <w:tcPr>
            <w:tcW w:w="1290" w:type="dxa"/>
          </w:tcPr>
          <w:p w14:paraId="205C9328" w14:textId="4EC1BAEE" w:rsidR="001F422E" w:rsidRDefault="001F422E" w:rsidP="001F422E">
            <w:r>
              <w:t>2</w:t>
            </w:r>
          </w:p>
        </w:tc>
        <w:tc>
          <w:tcPr>
            <w:tcW w:w="1562" w:type="dxa"/>
          </w:tcPr>
          <w:p w14:paraId="2DD99004" w14:textId="1676F04D" w:rsidR="001F422E" w:rsidRDefault="001F422E" w:rsidP="001F422E">
            <w:r>
              <w:t>5mm 904L Steel Sheet</w:t>
            </w:r>
          </w:p>
        </w:tc>
        <w:tc>
          <w:tcPr>
            <w:tcW w:w="1556" w:type="dxa"/>
          </w:tcPr>
          <w:p w14:paraId="0E76BF66" w14:textId="5C2E1D70" w:rsidR="001F422E" w:rsidRDefault="001F422E" w:rsidP="001F422E">
            <w:r>
              <w:t>Laser Cut</w:t>
            </w:r>
          </w:p>
        </w:tc>
        <w:tc>
          <w:tcPr>
            <w:tcW w:w="1556" w:type="dxa"/>
          </w:tcPr>
          <w:p w14:paraId="7C996CA4" w14:textId="099F5A94" w:rsidR="001F422E" w:rsidRDefault="00240BAE" w:rsidP="001F422E">
            <w:r>
              <w:t>-</w:t>
            </w:r>
          </w:p>
        </w:tc>
        <w:tc>
          <w:tcPr>
            <w:tcW w:w="1557" w:type="dxa"/>
          </w:tcPr>
          <w:p w14:paraId="24E9BF73" w14:textId="6E4E9502" w:rsidR="001F422E" w:rsidRDefault="001F422E" w:rsidP="001F422E">
            <w:r>
              <w:t>-</w:t>
            </w:r>
          </w:p>
        </w:tc>
      </w:tr>
      <w:tr w:rsidR="001F422E" w14:paraId="758B29D2" w14:textId="77777777" w:rsidTr="001F422E">
        <w:tc>
          <w:tcPr>
            <w:tcW w:w="1495" w:type="dxa"/>
          </w:tcPr>
          <w:p w14:paraId="76140C9C" w14:textId="71108693" w:rsidR="001F422E" w:rsidRDefault="001F422E" w:rsidP="001F422E">
            <w:r>
              <w:t>Tank Pivot Plate</w:t>
            </w:r>
          </w:p>
        </w:tc>
        <w:tc>
          <w:tcPr>
            <w:tcW w:w="1290" w:type="dxa"/>
          </w:tcPr>
          <w:p w14:paraId="284BB2F0" w14:textId="2207B89B" w:rsidR="001F422E" w:rsidRDefault="001F422E" w:rsidP="001F422E">
            <w:r>
              <w:t>2</w:t>
            </w:r>
          </w:p>
        </w:tc>
        <w:tc>
          <w:tcPr>
            <w:tcW w:w="1562" w:type="dxa"/>
          </w:tcPr>
          <w:p w14:paraId="7A34A831" w14:textId="6B28D1A0" w:rsidR="001F422E" w:rsidRDefault="001F422E" w:rsidP="001F422E">
            <w:r>
              <w:t>5mm 904L Steel Sheet</w:t>
            </w:r>
          </w:p>
        </w:tc>
        <w:tc>
          <w:tcPr>
            <w:tcW w:w="1556" w:type="dxa"/>
          </w:tcPr>
          <w:p w14:paraId="512552D1" w14:textId="1196473B" w:rsidR="001F422E" w:rsidRDefault="001F422E" w:rsidP="001F422E">
            <w:r>
              <w:t>Laser Cut</w:t>
            </w:r>
          </w:p>
        </w:tc>
        <w:tc>
          <w:tcPr>
            <w:tcW w:w="1556" w:type="dxa"/>
          </w:tcPr>
          <w:p w14:paraId="1FE6EEE0" w14:textId="4D37674B" w:rsidR="001F422E" w:rsidRDefault="001F422E" w:rsidP="001F422E">
            <w:r>
              <w:t>-</w:t>
            </w:r>
          </w:p>
        </w:tc>
        <w:tc>
          <w:tcPr>
            <w:tcW w:w="1557" w:type="dxa"/>
          </w:tcPr>
          <w:p w14:paraId="7966BDC5" w14:textId="61827F50" w:rsidR="001F422E" w:rsidRDefault="001F422E" w:rsidP="001F422E">
            <w:r>
              <w:t>-</w:t>
            </w:r>
          </w:p>
        </w:tc>
      </w:tr>
      <w:tr w:rsidR="00AC7D36" w14:paraId="0A0A726D" w14:textId="77777777" w:rsidTr="001F422E">
        <w:tc>
          <w:tcPr>
            <w:tcW w:w="1495" w:type="dxa"/>
          </w:tcPr>
          <w:p w14:paraId="21AFA773" w14:textId="587D8EBC" w:rsidR="00AC7D36" w:rsidRDefault="00AC7D36" w:rsidP="001F422E">
            <w:r>
              <w:t>Tank Strut Base</w:t>
            </w:r>
          </w:p>
        </w:tc>
        <w:tc>
          <w:tcPr>
            <w:tcW w:w="1290" w:type="dxa"/>
          </w:tcPr>
          <w:p w14:paraId="6AB7B2AD" w14:textId="63D9B1F0" w:rsidR="00AC7D36" w:rsidRDefault="00AC7D36" w:rsidP="001F422E">
            <w:r>
              <w:t>2</w:t>
            </w:r>
          </w:p>
        </w:tc>
        <w:tc>
          <w:tcPr>
            <w:tcW w:w="1562" w:type="dxa"/>
          </w:tcPr>
          <w:p w14:paraId="244E9720" w14:textId="22C80747" w:rsidR="00AC7D36" w:rsidRDefault="00240BAE" w:rsidP="001F422E">
            <w:r>
              <w:t>5mm 904L Steel Sheet</w:t>
            </w:r>
          </w:p>
        </w:tc>
        <w:tc>
          <w:tcPr>
            <w:tcW w:w="1556" w:type="dxa"/>
          </w:tcPr>
          <w:p w14:paraId="76087F43" w14:textId="7D511720" w:rsidR="00AC7D36" w:rsidRDefault="00240BAE" w:rsidP="001F422E">
            <w:r>
              <w:t>Laser Cut</w:t>
            </w:r>
          </w:p>
        </w:tc>
        <w:tc>
          <w:tcPr>
            <w:tcW w:w="1556" w:type="dxa"/>
          </w:tcPr>
          <w:p w14:paraId="3F0728F9" w14:textId="3496AA2E" w:rsidR="00AC7D36" w:rsidRDefault="00AC7D36" w:rsidP="001F422E">
            <w:r>
              <w:t>-</w:t>
            </w:r>
          </w:p>
        </w:tc>
        <w:tc>
          <w:tcPr>
            <w:tcW w:w="1557" w:type="dxa"/>
          </w:tcPr>
          <w:p w14:paraId="10BBA736" w14:textId="130B6CD9" w:rsidR="00AC7D36" w:rsidRDefault="00AC7D36" w:rsidP="001F422E">
            <w:r>
              <w:t>-</w:t>
            </w:r>
          </w:p>
        </w:tc>
      </w:tr>
      <w:tr w:rsidR="00240BAE" w14:paraId="7FF2A4C5" w14:textId="77777777" w:rsidTr="001F422E">
        <w:tc>
          <w:tcPr>
            <w:tcW w:w="1495" w:type="dxa"/>
          </w:tcPr>
          <w:p w14:paraId="7EA8E42B" w14:textId="56AE080A" w:rsidR="00240BAE" w:rsidRDefault="00240BAE" w:rsidP="001F422E">
            <w:proofErr w:type="gramStart"/>
            <w:r>
              <w:t>Handle</w:t>
            </w:r>
            <w:proofErr w:type="gramEnd"/>
            <w:r>
              <w:t xml:space="preserve"> Base</w:t>
            </w:r>
          </w:p>
        </w:tc>
        <w:tc>
          <w:tcPr>
            <w:tcW w:w="1290" w:type="dxa"/>
          </w:tcPr>
          <w:p w14:paraId="3046442D" w14:textId="240105B3" w:rsidR="00240BAE" w:rsidRDefault="00240BAE" w:rsidP="001F422E">
            <w:r>
              <w:t>4</w:t>
            </w:r>
          </w:p>
        </w:tc>
        <w:tc>
          <w:tcPr>
            <w:tcW w:w="1562" w:type="dxa"/>
          </w:tcPr>
          <w:p w14:paraId="12B2443F" w14:textId="6ECC05A2" w:rsidR="00240BAE" w:rsidRDefault="00240BAE" w:rsidP="001F422E">
            <w:r>
              <w:t>5mm 904L Steel Sheet</w:t>
            </w:r>
          </w:p>
        </w:tc>
        <w:tc>
          <w:tcPr>
            <w:tcW w:w="1556" w:type="dxa"/>
          </w:tcPr>
          <w:p w14:paraId="5BF0ECD1" w14:textId="2AF128A1" w:rsidR="00240BAE" w:rsidRDefault="00240BAE" w:rsidP="001F422E">
            <w:r>
              <w:t>Laser Cut</w:t>
            </w:r>
          </w:p>
        </w:tc>
        <w:tc>
          <w:tcPr>
            <w:tcW w:w="1556" w:type="dxa"/>
          </w:tcPr>
          <w:p w14:paraId="44B9F627" w14:textId="00B061AA" w:rsidR="00240BAE" w:rsidRDefault="00240BAE" w:rsidP="001F422E">
            <w:r>
              <w:t>-</w:t>
            </w:r>
          </w:p>
        </w:tc>
        <w:tc>
          <w:tcPr>
            <w:tcW w:w="1557" w:type="dxa"/>
          </w:tcPr>
          <w:p w14:paraId="2D25030C" w14:textId="41628C80" w:rsidR="00240BAE" w:rsidRDefault="00240BAE" w:rsidP="001F422E">
            <w:r>
              <w:t>-</w:t>
            </w:r>
          </w:p>
        </w:tc>
      </w:tr>
      <w:tr w:rsidR="001F422E" w14:paraId="1BBD89C5" w14:textId="77777777" w:rsidTr="001F422E">
        <w:tc>
          <w:tcPr>
            <w:tcW w:w="1495" w:type="dxa"/>
          </w:tcPr>
          <w:p w14:paraId="76D055D8" w14:textId="73EDC5C6" w:rsidR="001F422E" w:rsidRDefault="001F422E" w:rsidP="001F422E">
            <w:r>
              <w:t>Link RU</w:t>
            </w:r>
          </w:p>
        </w:tc>
        <w:tc>
          <w:tcPr>
            <w:tcW w:w="1290" w:type="dxa"/>
          </w:tcPr>
          <w:p w14:paraId="0ECDEB89" w14:textId="6BC83C91" w:rsidR="001F422E" w:rsidRDefault="001F422E" w:rsidP="001F422E">
            <w:r>
              <w:t>2</w:t>
            </w:r>
          </w:p>
        </w:tc>
        <w:tc>
          <w:tcPr>
            <w:tcW w:w="1562" w:type="dxa"/>
          </w:tcPr>
          <w:p w14:paraId="317A49B6" w14:textId="39A1DC59" w:rsidR="001F422E" w:rsidRDefault="00B073A5" w:rsidP="001F422E">
            <w:r>
              <w:t>12</w:t>
            </w:r>
            <w:r>
              <w:t xml:space="preserve">mm 904L Steel </w:t>
            </w:r>
            <w:r>
              <w:t>Plate</w:t>
            </w:r>
          </w:p>
        </w:tc>
        <w:tc>
          <w:tcPr>
            <w:tcW w:w="1556" w:type="dxa"/>
          </w:tcPr>
          <w:p w14:paraId="3B6AA9E7" w14:textId="52C32DB9" w:rsidR="001F422E" w:rsidRDefault="00B073A5" w:rsidP="001F422E">
            <w:r>
              <w:t>Laser Cut</w:t>
            </w:r>
          </w:p>
        </w:tc>
        <w:tc>
          <w:tcPr>
            <w:tcW w:w="1556" w:type="dxa"/>
          </w:tcPr>
          <w:p w14:paraId="0604D425" w14:textId="1E51029A" w:rsidR="001F422E" w:rsidRDefault="00B073A5" w:rsidP="001F422E">
            <w:r>
              <w:t>Reamed for Press Fit</w:t>
            </w:r>
            <w:r w:rsidR="005A44A8">
              <w:t>. Threaded for M8 fixing.</w:t>
            </w:r>
          </w:p>
        </w:tc>
        <w:tc>
          <w:tcPr>
            <w:tcW w:w="1557" w:type="dxa"/>
          </w:tcPr>
          <w:p w14:paraId="024B3F06" w14:textId="65CAFB10" w:rsidR="001F422E" w:rsidRDefault="00B073A5" w:rsidP="001F422E">
            <w:r>
              <w:t>Bearing Press Fit</w:t>
            </w:r>
          </w:p>
        </w:tc>
      </w:tr>
      <w:tr w:rsidR="001F422E" w14:paraId="0FF655F7" w14:textId="77777777" w:rsidTr="001F422E">
        <w:tc>
          <w:tcPr>
            <w:tcW w:w="1495" w:type="dxa"/>
          </w:tcPr>
          <w:p w14:paraId="515B1413" w14:textId="2517A30D" w:rsidR="001F422E" w:rsidRDefault="001F422E" w:rsidP="001F422E">
            <w:r>
              <w:t>Link OT</w:t>
            </w:r>
          </w:p>
        </w:tc>
        <w:tc>
          <w:tcPr>
            <w:tcW w:w="1290" w:type="dxa"/>
          </w:tcPr>
          <w:p w14:paraId="63810D3E" w14:textId="7BC881C8" w:rsidR="001F422E" w:rsidRDefault="001F422E" w:rsidP="001F422E">
            <w:r>
              <w:t>2</w:t>
            </w:r>
          </w:p>
        </w:tc>
        <w:tc>
          <w:tcPr>
            <w:tcW w:w="1562" w:type="dxa"/>
          </w:tcPr>
          <w:p w14:paraId="2E1DEEA7" w14:textId="6EF6BA12" w:rsidR="001F422E" w:rsidRDefault="00B073A5" w:rsidP="001F422E">
            <w:r>
              <w:t>12mm 904L Steel Plate</w:t>
            </w:r>
          </w:p>
        </w:tc>
        <w:tc>
          <w:tcPr>
            <w:tcW w:w="1556" w:type="dxa"/>
          </w:tcPr>
          <w:p w14:paraId="4D5936A9" w14:textId="24BE01ED" w:rsidR="001F422E" w:rsidRDefault="00B073A5" w:rsidP="001F422E">
            <w:r>
              <w:t>Laser Cut</w:t>
            </w:r>
          </w:p>
        </w:tc>
        <w:tc>
          <w:tcPr>
            <w:tcW w:w="1556" w:type="dxa"/>
          </w:tcPr>
          <w:p w14:paraId="7292E1DC" w14:textId="27CCE103" w:rsidR="001F422E" w:rsidRDefault="00B073A5" w:rsidP="001F422E">
            <w:r>
              <w:t>Reamed for Press Fit</w:t>
            </w:r>
          </w:p>
        </w:tc>
        <w:tc>
          <w:tcPr>
            <w:tcW w:w="1557" w:type="dxa"/>
          </w:tcPr>
          <w:p w14:paraId="07EFA76B" w14:textId="3095903C" w:rsidR="001F422E" w:rsidRDefault="00B073A5" w:rsidP="001F422E">
            <w:r>
              <w:t>Bearing Press Fit</w:t>
            </w:r>
          </w:p>
        </w:tc>
      </w:tr>
      <w:tr w:rsidR="001F422E" w14:paraId="04969C4F" w14:textId="77777777" w:rsidTr="001F422E">
        <w:tc>
          <w:tcPr>
            <w:tcW w:w="1495" w:type="dxa"/>
          </w:tcPr>
          <w:p w14:paraId="784CB101" w14:textId="45BDC78C" w:rsidR="001F422E" w:rsidRDefault="001F422E" w:rsidP="001F422E">
            <w:r>
              <w:t>Link TSQ</w:t>
            </w:r>
          </w:p>
        </w:tc>
        <w:tc>
          <w:tcPr>
            <w:tcW w:w="1290" w:type="dxa"/>
          </w:tcPr>
          <w:p w14:paraId="5752B478" w14:textId="5627C047" w:rsidR="001F422E" w:rsidRDefault="001F422E" w:rsidP="001F422E">
            <w:r>
              <w:t>2</w:t>
            </w:r>
          </w:p>
        </w:tc>
        <w:tc>
          <w:tcPr>
            <w:tcW w:w="1562" w:type="dxa"/>
          </w:tcPr>
          <w:p w14:paraId="312F701F" w14:textId="0A4D2D4B" w:rsidR="001F422E" w:rsidRDefault="00B073A5" w:rsidP="001F422E">
            <w:r>
              <w:t>12mm 904L Steel Plate</w:t>
            </w:r>
          </w:p>
        </w:tc>
        <w:tc>
          <w:tcPr>
            <w:tcW w:w="1556" w:type="dxa"/>
          </w:tcPr>
          <w:p w14:paraId="03ED1960" w14:textId="285CB445" w:rsidR="001F422E" w:rsidRDefault="00B073A5" w:rsidP="001F422E">
            <w:r>
              <w:t>Laser Cut</w:t>
            </w:r>
          </w:p>
        </w:tc>
        <w:tc>
          <w:tcPr>
            <w:tcW w:w="1556" w:type="dxa"/>
          </w:tcPr>
          <w:p w14:paraId="39F32F9F" w14:textId="79E0F9E4" w:rsidR="001F422E" w:rsidRDefault="00B073A5" w:rsidP="001F422E">
            <w:r>
              <w:t>Reamed for Press Fit</w:t>
            </w:r>
          </w:p>
        </w:tc>
        <w:tc>
          <w:tcPr>
            <w:tcW w:w="1557" w:type="dxa"/>
          </w:tcPr>
          <w:p w14:paraId="4176C5FF" w14:textId="74CB283C" w:rsidR="001F422E" w:rsidRDefault="00B073A5" w:rsidP="001F422E">
            <w:pPr>
              <w:keepNext/>
            </w:pPr>
            <w:r>
              <w:t>Bearing Press Fit</w:t>
            </w:r>
          </w:p>
        </w:tc>
      </w:tr>
      <w:tr w:rsidR="001F422E" w14:paraId="6820E882" w14:textId="77777777" w:rsidTr="001F422E">
        <w:tc>
          <w:tcPr>
            <w:tcW w:w="1495" w:type="dxa"/>
          </w:tcPr>
          <w:p w14:paraId="5545B20C" w14:textId="10A3823E" w:rsidR="001F422E" w:rsidRDefault="001F422E" w:rsidP="001F422E">
            <w:r>
              <w:lastRenderedPageBreak/>
              <w:t>Link USP</w:t>
            </w:r>
          </w:p>
        </w:tc>
        <w:tc>
          <w:tcPr>
            <w:tcW w:w="1290" w:type="dxa"/>
          </w:tcPr>
          <w:p w14:paraId="6DCC47F4" w14:textId="4E084FEA" w:rsidR="001F422E" w:rsidRDefault="001F422E" w:rsidP="001F422E">
            <w:r>
              <w:t>2</w:t>
            </w:r>
          </w:p>
        </w:tc>
        <w:tc>
          <w:tcPr>
            <w:tcW w:w="1562" w:type="dxa"/>
          </w:tcPr>
          <w:p w14:paraId="50F1546D" w14:textId="4DCF4753" w:rsidR="001F422E" w:rsidRDefault="00B073A5" w:rsidP="001F422E">
            <w:r>
              <w:t>12mm 904L Steel Plate</w:t>
            </w:r>
          </w:p>
        </w:tc>
        <w:tc>
          <w:tcPr>
            <w:tcW w:w="1556" w:type="dxa"/>
          </w:tcPr>
          <w:p w14:paraId="5540ABF1" w14:textId="077C8660" w:rsidR="001F422E" w:rsidRDefault="00B073A5" w:rsidP="001F422E">
            <w:r>
              <w:t>Laser Cut</w:t>
            </w:r>
          </w:p>
        </w:tc>
        <w:tc>
          <w:tcPr>
            <w:tcW w:w="1556" w:type="dxa"/>
          </w:tcPr>
          <w:p w14:paraId="2D112E4B" w14:textId="46DF9CCF" w:rsidR="001F422E" w:rsidRDefault="00B073A5" w:rsidP="001F422E">
            <w:r>
              <w:t>Reamed for Press Fit</w:t>
            </w:r>
          </w:p>
        </w:tc>
        <w:tc>
          <w:tcPr>
            <w:tcW w:w="1557" w:type="dxa"/>
          </w:tcPr>
          <w:p w14:paraId="0729C2C0" w14:textId="30D368DA" w:rsidR="001F422E" w:rsidRDefault="00B073A5" w:rsidP="001F422E">
            <w:pPr>
              <w:keepNext/>
            </w:pPr>
            <w:r>
              <w:t>Bearing Press Fit</w:t>
            </w:r>
          </w:p>
        </w:tc>
      </w:tr>
      <w:tr w:rsidR="001F422E" w14:paraId="7A842940" w14:textId="77777777" w:rsidTr="001F422E">
        <w:tc>
          <w:tcPr>
            <w:tcW w:w="1495" w:type="dxa"/>
          </w:tcPr>
          <w:p w14:paraId="5184BC3C" w14:textId="12B5B936" w:rsidR="001F422E" w:rsidRDefault="00B073A5" w:rsidP="001F422E">
            <w:r>
              <w:t>Lid Pivot</w:t>
            </w:r>
          </w:p>
        </w:tc>
        <w:tc>
          <w:tcPr>
            <w:tcW w:w="1290" w:type="dxa"/>
          </w:tcPr>
          <w:p w14:paraId="6C36310C" w14:textId="56EC1917" w:rsidR="001F422E" w:rsidRDefault="00B073A5" w:rsidP="001F422E">
            <w:r>
              <w:t>4</w:t>
            </w:r>
          </w:p>
        </w:tc>
        <w:tc>
          <w:tcPr>
            <w:tcW w:w="1562" w:type="dxa"/>
          </w:tcPr>
          <w:p w14:paraId="76047EBC" w14:textId="7968B0AA" w:rsidR="001F422E" w:rsidRDefault="00B073A5" w:rsidP="00B073A5">
            <w:pPr>
              <w:jc w:val="center"/>
            </w:pPr>
            <w:r>
              <w:t xml:space="preserve">28mm </w:t>
            </w:r>
            <w:r>
              <w:t xml:space="preserve">904L Steel </w:t>
            </w:r>
            <w:r w:rsidR="00121EDA">
              <w:t>Round Bar</w:t>
            </w:r>
          </w:p>
        </w:tc>
        <w:tc>
          <w:tcPr>
            <w:tcW w:w="1556" w:type="dxa"/>
          </w:tcPr>
          <w:p w14:paraId="257EE95C" w14:textId="5ED6676A" w:rsidR="001F422E" w:rsidRDefault="00B073A5" w:rsidP="001F422E">
            <w:r>
              <w:t>Turned for R10 step</w:t>
            </w:r>
          </w:p>
        </w:tc>
        <w:tc>
          <w:tcPr>
            <w:tcW w:w="1556" w:type="dxa"/>
          </w:tcPr>
          <w:p w14:paraId="10CB3A07" w14:textId="60DA1888" w:rsidR="001F422E" w:rsidRDefault="006F32A9" w:rsidP="001F422E">
            <w:r>
              <w:t>M12 Tap</w:t>
            </w:r>
          </w:p>
        </w:tc>
        <w:tc>
          <w:tcPr>
            <w:tcW w:w="1557" w:type="dxa"/>
          </w:tcPr>
          <w:p w14:paraId="5F7DDC95" w14:textId="7A6F2A6E" w:rsidR="001F422E" w:rsidRDefault="00B073A5" w:rsidP="001F422E">
            <w:pPr>
              <w:keepNext/>
            </w:pPr>
            <w:r>
              <w:t>-</w:t>
            </w:r>
          </w:p>
        </w:tc>
      </w:tr>
      <w:tr w:rsidR="001F422E" w14:paraId="401428E0" w14:textId="77777777" w:rsidTr="001F422E">
        <w:tc>
          <w:tcPr>
            <w:tcW w:w="1495" w:type="dxa"/>
          </w:tcPr>
          <w:p w14:paraId="3B2F7662" w14:textId="005C709E" w:rsidR="001F422E" w:rsidRDefault="00B073A5" w:rsidP="001F422E">
            <w:r>
              <w:t>Tank Pivot</w:t>
            </w:r>
          </w:p>
        </w:tc>
        <w:tc>
          <w:tcPr>
            <w:tcW w:w="1290" w:type="dxa"/>
          </w:tcPr>
          <w:p w14:paraId="26DD6A71" w14:textId="75591A3D" w:rsidR="001F422E" w:rsidRDefault="00B073A5" w:rsidP="001F422E">
            <w:r>
              <w:t>4</w:t>
            </w:r>
          </w:p>
        </w:tc>
        <w:tc>
          <w:tcPr>
            <w:tcW w:w="1562" w:type="dxa"/>
          </w:tcPr>
          <w:p w14:paraId="1749268D" w14:textId="1084E3A5" w:rsidR="001F422E" w:rsidRDefault="00B073A5" w:rsidP="001F422E">
            <w:r>
              <w:t xml:space="preserve">28mm 904L Steel </w:t>
            </w:r>
            <w:r w:rsidR="00121EDA">
              <w:t>Round Bar</w:t>
            </w:r>
          </w:p>
        </w:tc>
        <w:tc>
          <w:tcPr>
            <w:tcW w:w="1556" w:type="dxa"/>
          </w:tcPr>
          <w:p w14:paraId="6C58BD38" w14:textId="0533BD85" w:rsidR="001F422E" w:rsidRDefault="00B073A5" w:rsidP="001F422E">
            <w:r>
              <w:t>Turned for R10</w:t>
            </w:r>
          </w:p>
        </w:tc>
        <w:tc>
          <w:tcPr>
            <w:tcW w:w="1556" w:type="dxa"/>
          </w:tcPr>
          <w:p w14:paraId="236010EB" w14:textId="0BB10089" w:rsidR="001F422E" w:rsidRDefault="006F32A9" w:rsidP="001F422E">
            <w:r>
              <w:t>M12 Tap</w:t>
            </w:r>
          </w:p>
        </w:tc>
        <w:tc>
          <w:tcPr>
            <w:tcW w:w="1557" w:type="dxa"/>
          </w:tcPr>
          <w:p w14:paraId="3775DFB6" w14:textId="5792B6BE" w:rsidR="001F422E" w:rsidRDefault="00B073A5" w:rsidP="001F422E">
            <w:pPr>
              <w:keepNext/>
            </w:pPr>
            <w:r>
              <w:t>-</w:t>
            </w:r>
          </w:p>
        </w:tc>
      </w:tr>
      <w:tr w:rsidR="00AC7D36" w14:paraId="3B351D68" w14:textId="77777777" w:rsidTr="001F422E">
        <w:tc>
          <w:tcPr>
            <w:tcW w:w="1495" w:type="dxa"/>
          </w:tcPr>
          <w:p w14:paraId="1BD1B31C" w14:textId="464637C6" w:rsidR="00AC7D36" w:rsidRDefault="00AC7D36" w:rsidP="001F422E">
            <w:r>
              <w:t>Tank Lower Stop</w:t>
            </w:r>
          </w:p>
        </w:tc>
        <w:tc>
          <w:tcPr>
            <w:tcW w:w="1290" w:type="dxa"/>
          </w:tcPr>
          <w:p w14:paraId="56D1067F" w14:textId="0ED6717D" w:rsidR="00AC7D36" w:rsidRDefault="00AC7D36" w:rsidP="001F422E">
            <w:r>
              <w:t>2</w:t>
            </w:r>
          </w:p>
        </w:tc>
        <w:tc>
          <w:tcPr>
            <w:tcW w:w="1562" w:type="dxa"/>
          </w:tcPr>
          <w:p w14:paraId="2BF3215C" w14:textId="79051D0C" w:rsidR="00AC7D36" w:rsidRDefault="00AC7D36" w:rsidP="001F422E">
            <w:r>
              <w:t>2</w:t>
            </w:r>
            <w:r>
              <w:t>0</w:t>
            </w:r>
            <w:r>
              <w:t xml:space="preserve">mm 904L Steel </w:t>
            </w:r>
            <w:r w:rsidR="00121EDA">
              <w:t>Round Bar</w:t>
            </w:r>
          </w:p>
        </w:tc>
        <w:tc>
          <w:tcPr>
            <w:tcW w:w="1556" w:type="dxa"/>
          </w:tcPr>
          <w:p w14:paraId="29539D7E" w14:textId="4B9608D4" w:rsidR="00AC7D36" w:rsidRDefault="00AC7D36" w:rsidP="001F422E">
            <w:r>
              <w:t>Parted off on bandsaw or Lathe</w:t>
            </w:r>
          </w:p>
        </w:tc>
        <w:tc>
          <w:tcPr>
            <w:tcW w:w="1556" w:type="dxa"/>
          </w:tcPr>
          <w:p w14:paraId="07CDA0CD" w14:textId="55DD8761" w:rsidR="00AC7D36" w:rsidRDefault="00AC7D36" w:rsidP="001F422E">
            <w:r>
              <w:t>-</w:t>
            </w:r>
          </w:p>
        </w:tc>
        <w:tc>
          <w:tcPr>
            <w:tcW w:w="1557" w:type="dxa"/>
          </w:tcPr>
          <w:p w14:paraId="769E8A86" w14:textId="2E9F7054" w:rsidR="00AC7D36" w:rsidRDefault="00AC7D36" w:rsidP="001F422E">
            <w:pPr>
              <w:keepNext/>
            </w:pPr>
            <w:r>
              <w:t>-</w:t>
            </w:r>
          </w:p>
        </w:tc>
      </w:tr>
      <w:tr w:rsidR="00AC7D36" w14:paraId="4879974E" w14:textId="77777777" w:rsidTr="001F422E">
        <w:tc>
          <w:tcPr>
            <w:tcW w:w="1495" w:type="dxa"/>
          </w:tcPr>
          <w:p w14:paraId="7FB5F9D1" w14:textId="7A751947" w:rsidR="00AC7D36" w:rsidRDefault="00AC7D36" w:rsidP="001F422E">
            <w:r>
              <w:t>Strut Mounting Boss</w:t>
            </w:r>
          </w:p>
        </w:tc>
        <w:tc>
          <w:tcPr>
            <w:tcW w:w="1290" w:type="dxa"/>
          </w:tcPr>
          <w:p w14:paraId="033DBB5E" w14:textId="7957B266" w:rsidR="00AC7D36" w:rsidRDefault="00AC7D36" w:rsidP="001F422E">
            <w:r>
              <w:t>2</w:t>
            </w:r>
          </w:p>
        </w:tc>
        <w:tc>
          <w:tcPr>
            <w:tcW w:w="1562" w:type="dxa"/>
          </w:tcPr>
          <w:p w14:paraId="7249C31D" w14:textId="30A03BD2" w:rsidR="00AC7D36" w:rsidRDefault="00AC7D36" w:rsidP="001F422E">
            <w:r>
              <w:t>20mm 904L Steel Ro</w:t>
            </w:r>
            <w:r w:rsidR="00121EDA">
              <w:t>und Bar</w:t>
            </w:r>
          </w:p>
        </w:tc>
        <w:tc>
          <w:tcPr>
            <w:tcW w:w="1556" w:type="dxa"/>
          </w:tcPr>
          <w:p w14:paraId="12CF11B2" w14:textId="2B99E53F" w:rsidR="00AC7D36" w:rsidRDefault="00AC7D36" w:rsidP="001F422E">
            <w:r>
              <w:t>M8 Tapped &amp; parted off on Lathe</w:t>
            </w:r>
          </w:p>
        </w:tc>
        <w:tc>
          <w:tcPr>
            <w:tcW w:w="1556" w:type="dxa"/>
          </w:tcPr>
          <w:p w14:paraId="2CE6A245" w14:textId="49FC5AE8" w:rsidR="00AC7D36" w:rsidRDefault="00AC7D36" w:rsidP="001F422E">
            <w:r>
              <w:t>-</w:t>
            </w:r>
          </w:p>
        </w:tc>
        <w:tc>
          <w:tcPr>
            <w:tcW w:w="1557" w:type="dxa"/>
          </w:tcPr>
          <w:p w14:paraId="26EC0B48" w14:textId="713858E2" w:rsidR="00AC7D36" w:rsidRDefault="00AC7D36" w:rsidP="001F422E">
            <w:pPr>
              <w:keepNext/>
            </w:pPr>
            <w:r>
              <w:t>-</w:t>
            </w:r>
          </w:p>
        </w:tc>
      </w:tr>
      <w:tr w:rsidR="00AC7D36" w14:paraId="781704E3" w14:textId="77777777" w:rsidTr="001F422E">
        <w:tc>
          <w:tcPr>
            <w:tcW w:w="1495" w:type="dxa"/>
          </w:tcPr>
          <w:p w14:paraId="7BAE767B" w14:textId="319DAA9E" w:rsidR="00AC7D36" w:rsidRDefault="00A33150" w:rsidP="001F422E">
            <w:r>
              <w:t>Linkage Coupler</w:t>
            </w:r>
          </w:p>
        </w:tc>
        <w:tc>
          <w:tcPr>
            <w:tcW w:w="1290" w:type="dxa"/>
          </w:tcPr>
          <w:p w14:paraId="6F044325" w14:textId="08A747F8" w:rsidR="00AC7D36" w:rsidRDefault="00A33150" w:rsidP="001F422E">
            <w:r>
              <w:t>6</w:t>
            </w:r>
          </w:p>
        </w:tc>
        <w:tc>
          <w:tcPr>
            <w:tcW w:w="1562" w:type="dxa"/>
          </w:tcPr>
          <w:p w14:paraId="1190C307" w14:textId="5F8F626C" w:rsidR="00AC7D36" w:rsidRDefault="00121EDA" w:rsidP="001F422E">
            <w:r>
              <w:t>2</w:t>
            </w:r>
            <w:r w:rsidR="006F32A9">
              <w:t>4</w:t>
            </w:r>
            <w:r>
              <w:t>mm 904L Steel Round Bar</w:t>
            </w:r>
          </w:p>
        </w:tc>
        <w:tc>
          <w:tcPr>
            <w:tcW w:w="1556" w:type="dxa"/>
          </w:tcPr>
          <w:p w14:paraId="79969C43" w14:textId="01E0B85C" w:rsidR="00AC7D36" w:rsidRDefault="006F32A9" w:rsidP="001F422E">
            <w:r>
              <w:t xml:space="preserve">Turned for R10 step </w:t>
            </w:r>
          </w:p>
        </w:tc>
        <w:tc>
          <w:tcPr>
            <w:tcW w:w="1556" w:type="dxa"/>
          </w:tcPr>
          <w:p w14:paraId="21F5A370" w14:textId="0588C74C" w:rsidR="00AC7D36" w:rsidRDefault="006F32A9" w:rsidP="001F422E">
            <w:r>
              <w:t>M12 Tap</w:t>
            </w:r>
          </w:p>
        </w:tc>
        <w:tc>
          <w:tcPr>
            <w:tcW w:w="1557" w:type="dxa"/>
          </w:tcPr>
          <w:p w14:paraId="678BC525" w14:textId="11AAA9B6" w:rsidR="00AC7D36" w:rsidRDefault="006F32A9" w:rsidP="001F422E">
            <w:pPr>
              <w:keepNext/>
            </w:pPr>
            <w:r>
              <w:t xml:space="preserve">Part </w:t>
            </w:r>
            <w:r>
              <w:t>rotated</w:t>
            </w:r>
            <w:r>
              <w:t xml:space="preserve"> for second M12 Tap</w:t>
            </w:r>
          </w:p>
        </w:tc>
      </w:tr>
      <w:tr w:rsidR="00AC7D36" w14:paraId="596FFE1D" w14:textId="77777777" w:rsidTr="001F422E">
        <w:tc>
          <w:tcPr>
            <w:tcW w:w="1495" w:type="dxa"/>
          </w:tcPr>
          <w:p w14:paraId="2623809D" w14:textId="10743B0C" w:rsidR="00AC7D36" w:rsidRDefault="00D8469E" w:rsidP="001F422E">
            <w:r>
              <w:t>Handlebar</w:t>
            </w:r>
          </w:p>
        </w:tc>
        <w:tc>
          <w:tcPr>
            <w:tcW w:w="1290" w:type="dxa"/>
          </w:tcPr>
          <w:p w14:paraId="3B09BC29" w14:textId="1E60732B" w:rsidR="00AC7D36" w:rsidRDefault="00240BAE" w:rsidP="001F422E">
            <w:r>
              <w:t>4</w:t>
            </w:r>
          </w:p>
        </w:tc>
        <w:tc>
          <w:tcPr>
            <w:tcW w:w="1562" w:type="dxa"/>
          </w:tcPr>
          <w:p w14:paraId="7F84426A" w14:textId="19548C7E" w:rsidR="00AC7D36" w:rsidRDefault="00240BAE" w:rsidP="001F422E">
            <w:r>
              <w:t xml:space="preserve">15mm </w:t>
            </w:r>
            <w:r>
              <w:t>904L Steel Round Bar</w:t>
            </w:r>
          </w:p>
        </w:tc>
        <w:tc>
          <w:tcPr>
            <w:tcW w:w="1556" w:type="dxa"/>
          </w:tcPr>
          <w:p w14:paraId="0FF4CE54" w14:textId="7B2639F6" w:rsidR="00AC7D36" w:rsidRDefault="00240BAE" w:rsidP="001F422E">
            <w:r>
              <w:t>Formed on press brake</w:t>
            </w:r>
          </w:p>
        </w:tc>
        <w:tc>
          <w:tcPr>
            <w:tcW w:w="1556" w:type="dxa"/>
          </w:tcPr>
          <w:p w14:paraId="3D9C1CB2" w14:textId="048A89E2" w:rsidR="00AC7D36" w:rsidRDefault="00240BAE" w:rsidP="001F422E">
            <w:r>
              <w:t>-</w:t>
            </w:r>
          </w:p>
        </w:tc>
        <w:tc>
          <w:tcPr>
            <w:tcW w:w="1557" w:type="dxa"/>
          </w:tcPr>
          <w:p w14:paraId="2905AAA3" w14:textId="51D84BC9" w:rsidR="00AC7D36" w:rsidRDefault="00240BAE" w:rsidP="001F422E">
            <w:pPr>
              <w:keepNext/>
            </w:pPr>
            <w:r>
              <w:t>-</w:t>
            </w:r>
          </w:p>
        </w:tc>
      </w:tr>
    </w:tbl>
    <w:p w14:paraId="2BA2EBBE" w14:textId="44E23AD8" w:rsidR="001F422E" w:rsidRDefault="001F422E" w:rsidP="001F422E">
      <w:pPr>
        <w:pStyle w:val="Caption"/>
        <w:jc w:val="center"/>
      </w:pPr>
      <w:r>
        <w:t xml:space="preserve">Table </w:t>
      </w:r>
      <w:r>
        <w:fldChar w:fldCharType="begin"/>
      </w:r>
      <w:r>
        <w:instrText xml:space="preserve"> SEQ Table \* ARABIC </w:instrText>
      </w:r>
      <w:r>
        <w:fldChar w:fldCharType="separate"/>
      </w:r>
      <w:r>
        <w:rPr>
          <w:noProof/>
        </w:rPr>
        <w:t>3</w:t>
      </w:r>
      <w:r>
        <w:fldChar w:fldCharType="end"/>
      </w:r>
      <w:r>
        <w:t xml:space="preserve">: Manufacturing </w:t>
      </w:r>
      <w:r w:rsidR="00240BAE">
        <w:t>Operations</w:t>
      </w:r>
    </w:p>
    <w:p w14:paraId="3A9AE594" w14:textId="44974713" w:rsidR="00240BAE" w:rsidRDefault="00240BAE" w:rsidP="00240BAE">
      <w:pPr>
        <w:pStyle w:val="Heading2"/>
      </w:pPr>
      <w:r>
        <w:t>Bill of materials</w:t>
      </w:r>
    </w:p>
    <w:p w14:paraId="69D81C1A" w14:textId="2C5E0154" w:rsidR="00240BAE" w:rsidRDefault="00240BAE" w:rsidP="00240BAE">
      <w:r>
        <w:t>The items detailed below are commonly available.</w:t>
      </w:r>
    </w:p>
    <w:tbl>
      <w:tblPr>
        <w:tblStyle w:val="TableGrid"/>
        <w:tblW w:w="0" w:type="auto"/>
        <w:tblLook w:val="04A0" w:firstRow="1" w:lastRow="0" w:firstColumn="1" w:lastColumn="0" w:noHBand="0" w:noVBand="1"/>
      </w:tblPr>
      <w:tblGrid>
        <w:gridCol w:w="3005"/>
        <w:gridCol w:w="3005"/>
        <w:gridCol w:w="3006"/>
      </w:tblGrid>
      <w:tr w:rsidR="00094D0A" w14:paraId="4ECBC172" w14:textId="77777777" w:rsidTr="00094D0A">
        <w:tc>
          <w:tcPr>
            <w:tcW w:w="3005" w:type="dxa"/>
          </w:tcPr>
          <w:p w14:paraId="7AF76908" w14:textId="78A8BD95" w:rsidR="00094D0A" w:rsidRDefault="00094D0A" w:rsidP="00094D0A">
            <w:r>
              <w:t>Part</w:t>
            </w:r>
          </w:p>
        </w:tc>
        <w:tc>
          <w:tcPr>
            <w:tcW w:w="3005" w:type="dxa"/>
          </w:tcPr>
          <w:p w14:paraId="00853EDD" w14:textId="7C7DEA25" w:rsidR="00094D0A" w:rsidRDefault="00094D0A" w:rsidP="00094D0A">
            <w:r>
              <w:t>Quantity</w:t>
            </w:r>
          </w:p>
        </w:tc>
        <w:tc>
          <w:tcPr>
            <w:tcW w:w="3006" w:type="dxa"/>
          </w:tcPr>
          <w:p w14:paraId="12C94794" w14:textId="04D5679F" w:rsidR="00094D0A" w:rsidRDefault="00094D0A" w:rsidP="00094D0A">
            <w:r>
              <w:t>Specification</w:t>
            </w:r>
          </w:p>
        </w:tc>
      </w:tr>
      <w:tr w:rsidR="00094D0A" w14:paraId="22DC40D0" w14:textId="77777777" w:rsidTr="00094D0A">
        <w:tc>
          <w:tcPr>
            <w:tcW w:w="3005" w:type="dxa"/>
          </w:tcPr>
          <w:p w14:paraId="79C91F18" w14:textId="21E9E574" w:rsidR="00094D0A" w:rsidRDefault="00094D0A" w:rsidP="00240BAE">
            <w:r>
              <w:t>20mm ID 37mm OD 3mm Washer</w:t>
            </w:r>
          </w:p>
        </w:tc>
        <w:tc>
          <w:tcPr>
            <w:tcW w:w="3005" w:type="dxa"/>
          </w:tcPr>
          <w:p w14:paraId="33BADACC" w14:textId="2514457F" w:rsidR="00094D0A" w:rsidRDefault="00094D0A" w:rsidP="00240BAE">
            <w:r>
              <w:t>8</w:t>
            </w:r>
          </w:p>
        </w:tc>
        <w:tc>
          <w:tcPr>
            <w:tcW w:w="3006" w:type="dxa"/>
          </w:tcPr>
          <w:p w14:paraId="2268A059" w14:textId="22733514" w:rsidR="00094D0A" w:rsidRDefault="00094D0A" w:rsidP="00240BAE">
            <w:r>
              <w:t>316 Stainless Steel</w:t>
            </w:r>
          </w:p>
        </w:tc>
      </w:tr>
      <w:tr w:rsidR="00094D0A" w14:paraId="2726FFFA" w14:textId="77777777" w:rsidTr="00094D0A">
        <w:tc>
          <w:tcPr>
            <w:tcW w:w="3005" w:type="dxa"/>
          </w:tcPr>
          <w:p w14:paraId="76AF342A" w14:textId="55D30BA3" w:rsidR="00094D0A" w:rsidRDefault="00094D0A" w:rsidP="00240BAE">
            <w:r>
              <w:t>20mm ID 42mm OD 12mm Bearing</w:t>
            </w:r>
          </w:p>
        </w:tc>
        <w:tc>
          <w:tcPr>
            <w:tcW w:w="3005" w:type="dxa"/>
          </w:tcPr>
          <w:p w14:paraId="3A712FD6" w14:textId="6A49327A" w:rsidR="00094D0A" w:rsidRDefault="00094D0A" w:rsidP="00240BAE">
            <w:r>
              <w:t>14</w:t>
            </w:r>
          </w:p>
        </w:tc>
        <w:tc>
          <w:tcPr>
            <w:tcW w:w="3006" w:type="dxa"/>
          </w:tcPr>
          <w:p w14:paraId="2344F2E5" w14:textId="60EA45E4" w:rsidR="00094D0A" w:rsidRDefault="00094D0A" w:rsidP="00240BAE">
            <w:r>
              <w:t>316 Stainless Steel</w:t>
            </w:r>
          </w:p>
        </w:tc>
      </w:tr>
      <w:tr w:rsidR="00094D0A" w14:paraId="6F264B8A" w14:textId="77777777" w:rsidTr="00094D0A">
        <w:tc>
          <w:tcPr>
            <w:tcW w:w="3005" w:type="dxa"/>
          </w:tcPr>
          <w:p w14:paraId="1E36E9EC" w14:textId="6CD7A962" w:rsidR="00094D0A" w:rsidRDefault="00094D0A" w:rsidP="00240BAE">
            <w:r>
              <w:t>70Kg 500mm Extended, 200mm Extension Gas Spring</w:t>
            </w:r>
          </w:p>
        </w:tc>
        <w:tc>
          <w:tcPr>
            <w:tcW w:w="3005" w:type="dxa"/>
          </w:tcPr>
          <w:p w14:paraId="3BB8BCE1" w14:textId="288A01D9" w:rsidR="00094D0A" w:rsidRDefault="00094D0A" w:rsidP="00240BAE">
            <w:r>
              <w:t>2</w:t>
            </w:r>
          </w:p>
        </w:tc>
        <w:tc>
          <w:tcPr>
            <w:tcW w:w="3006" w:type="dxa"/>
          </w:tcPr>
          <w:p w14:paraId="3932DBC8" w14:textId="690C241A" w:rsidR="00094D0A" w:rsidRDefault="00094D0A" w:rsidP="00240BAE">
            <w:r>
              <w:t>316 Stainless Steel</w:t>
            </w:r>
          </w:p>
        </w:tc>
      </w:tr>
      <w:tr w:rsidR="00094D0A" w14:paraId="7F73EB27" w14:textId="77777777" w:rsidTr="00094D0A">
        <w:tc>
          <w:tcPr>
            <w:tcW w:w="3005" w:type="dxa"/>
          </w:tcPr>
          <w:p w14:paraId="2B2CDCB4" w14:textId="2398A498" w:rsidR="00094D0A" w:rsidRDefault="00094D0A" w:rsidP="00240BAE">
            <w:r>
              <w:t>M12 1.75 20mm Flange Nut</w:t>
            </w:r>
          </w:p>
        </w:tc>
        <w:tc>
          <w:tcPr>
            <w:tcW w:w="3005" w:type="dxa"/>
          </w:tcPr>
          <w:p w14:paraId="731BAAB2" w14:textId="31EF1943" w:rsidR="00094D0A" w:rsidRDefault="00094D0A" w:rsidP="00240BAE">
            <w:r>
              <w:t>8</w:t>
            </w:r>
          </w:p>
        </w:tc>
        <w:tc>
          <w:tcPr>
            <w:tcW w:w="3006" w:type="dxa"/>
          </w:tcPr>
          <w:p w14:paraId="07706F8B" w14:textId="519B4DB6" w:rsidR="00094D0A" w:rsidRDefault="00094D0A" w:rsidP="00240BAE">
            <w:r>
              <w:t>316 Stainless Steel</w:t>
            </w:r>
          </w:p>
        </w:tc>
      </w:tr>
      <w:tr w:rsidR="00094D0A" w14:paraId="72E6CE77" w14:textId="77777777" w:rsidTr="00094D0A">
        <w:tc>
          <w:tcPr>
            <w:tcW w:w="3005" w:type="dxa"/>
          </w:tcPr>
          <w:p w14:paraId="1D113832" w14:textId="6AB78E2A" w:rsidR="00094D0A" w:rsidRDefault="00094D0A" w:rsidP="00240BAE">
            <w:r>
              <w:t xml:space="preserve">M12 1.75 </w:t>
            </w:r>
            <w:r>
              <w:t>12</w:t>
            </w:r>
            <w:r>
              <w:t>mm Flange Nut</w:t>
            </w:r>
          </w:p>
        </w:tc>
        <w:tc>
          <w:tcPr>
            <w:tcW w:w="3005" w:type="dxa"/>
          </w:tcPr>
          <w:p w14:paraId="38A5A7E9" w14:textId="795B1B33" w:rsidR="00094D0A" w:rsidRDefault="00094D0A" w:rsidP="00240BAE">
            <w:r>
              <w:t>12</w:t>
            </w:r>
          </w:p>
        </w:tc>
        <w:tc>
          <w:tcPr>
            <w:tcW w:w="3006" w:type="dxa"/>
          </w:tcPr>
          <w:p w14:paraId="46277601" w14:textId="4E0112D0" w:rsidR="00094D0A" w:rsidRDefault="00094D0A" w:rsidP="00240BAE">
            <w:r>
              <w:t>316 Stainless Steel</w:t>
            </w:r>
          </w:p>
        </w:tc>
      </w:tr>
    </w:tbl>
    <w:p w14:paraId="347899C2" w14:textId="77777777" w:rsidR="00240BAE" w:rsidRPr="00240BAE" w:rsidRDefault="00240BAE" w:rsidP="00240BAE"/>
    <w:p w14:paraId="61598B15" w14:textId="77777777" w:rsidR="00240BAE" w:rsidRDefault="00B66729" w:rsidP="00240BAE">
      <w:pPr>
        <w:keepNext/>
      </w:pPr>
      <w:r w:rsidRPr="00B66729">
        <w:lastRenderedPageBreak/>
        <w:drawing>
          <wp:inline distT="0" distB="0" distL="0" distR="0" wp14:anchorId="3612C774" wp14:editId="04FCFE66">
            <wp:extent cx="2050829" cy="4104599"/>
            <wp:effectExtent l="0" t="0" r="6985" b="0"/>
            <wp:docPr id="572368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368013" name=""/>
                    <pic:cNvPicPr/>
                  </pic:nvPicPr>
                  <pic:blipFill>
                    <a:blip r:embed="rId15"/>
                    <a:stretch>
                      <a:fillRect/>
                    </a:stretch>
                  </pic:blipFill>
                  <pic:spPr>
                    <a:xfrm>
                      <a:off x="0" y="0"/>
                      <a:ext cx="2064636" cy="4132232"/>
                    </a:xfrm>
                    <a:prstGeom prst="rect">
                      <a:avLst/>
                    </a:prstGeom>
                  </pic:spPr>
                </pic:pic>
              </a:graphicData>
            </a:graphic>
          </wp:inline>
        </w:drawing>
      </w:r>
    </w:p>
    <w:p w14:paraId="27FEE027" w14:textId="6A73FCAC" w:rsidR="00B66729" w:rsidRDefault="00240BAE" w:rsidP="00240BAE">
      <w:pPr>
        <w:pStyle w:val="Caption"/>
      </w:pPr>
      <w:r>
        <w:t xml:space="preserve">Figure </w:t>
      </w:r>
      <w:r>
        <w:fldChar w:fldCharType="begin"/>
      </w:r>
      <w:r>
        <w:instrText xml:space="preserve"> SEQ Figure \* ARABIC </w:instrText>
      </w:r>
      <w:r>
        <w:fldChar w:fldCharType="separate"/>
      </w:r>
      <w:r>
        <w:rPr>
          <w:noProof/>
        </w:rPr>
        <w:t>9</w:t>
      </w:r>
      <w:r>
        <w:fldChar w:fldCharType="end"/>
      </w:r>
      <w:r>
        <w:t>: Pivot Seating Detail</w:t>
      </w:r>
    </w:p>
    <w:p w14:paraId="1DA2FBA2" w14:textId="6A2D87CA" w:rsidR="005A44A8" w:rsidRDefault="005A44A8" w:rsidP="005A44A8">
      <w:pPr>
        <w:pStyle w:val="Heading2"/>
      </w:pPr>
      <w:r>
        <w:t>Assembly and fitting</w:t>
      </w:r>
    </w:p>
    <w:p w14:paraId="07946B09" w14:textId="1679D267" w:rsidR="005A44A8" w:rsidRPr="005A44A8" w:rsidRDefault="005A44A8" w:rsidP="005A44A8">
      <w:pPr>
        <w:pStyle w:val="Heading3"/>
      </w:pPr>
      <w:r>
        <w:t>Pivot Plates</w:t>
      </w:r>
    </w:p>
    <w:p w14:paraId="19555E3C" w14:textId="7305C6ED" w:rsidR="005A44A8" w:rsidRDefault="005A44A8" w:rsidP="005A44A8">
      <w:r>
        <w:t xml:space="preserve">Pivot plates have pivot welded in place using locating holes. </w:t>
      </w:r>
    </w:p>
    <w:p w14:paraId="450C4383" w14:textId="77777777" w:rsidR="005A44A8" w:rsidRDefault="005A44A8" w:rsidP="005A44A8">
      <w:r>
        <w:t xml:space="preserve">Figure 9 shows the pivot and stops located in mounting </w:t>
      </w:r>
      <w:proofErr w:type="gramStart"/>
      <w:r>
        <w:t>plates,</w:t>
      </w:r>
      <w:proofErr w:type="gramEnd"/>
      <w:r>
        <w:t xml:space="preserve"> each </w:t>
      </w:r>
      <w:proofErr w:type="gramStart"/>
      <w:r>
        <w:t>are welded</w:t>
      </w:r>
      <w:proofErr w:type="gramEnd"/>
      <w:r>
        <w:t xml:space="preserve"> in place.</w:t>
      </w:r>
    </w:p>
    <w:p w14:paraId="63E16D59" w14:textId="7E7701ED" w:rsidR="005A44A8" w:rsidRDefault="005A44A8" w:rsidP="005A44A8">
      <w:pPr>
        <w:pStyle w:val="Heading3"/>
      </w:pPr>
      <w:r>
        <w:t>Linkage</w:t>
      </w:r>
    </w:p>
    <w:p w14:paraId="16D32968" w14:textId="4DC3765F" w:rsidR="005A44A8" w:rsidRDefault="005A44A8" w:rsidP="005A44A8">
      <w:r>
        <w:t>Linkage has coupler to provide 3mm spacing between links and isolate inner and outer bearing surfaces. M12 10mm flange bolts join all links.</w:t>
      </w:r>
    </w:p>
    <w:p w14:paraId="5FB11388" w14:textId="68C53F4A" w:rsidR="005A44A8" w:rsidRDefault="005A44A8" w:rsidP="005A44A8">
      <w:r>
        <w:t xml:space="preserve">Linkage </w:t>
      </w:r>
      <w:proofErr w:type="gramStart"/>
      <w:r>
        <w:t>is mounted</w:t>
      </w:r>
      <w:proofErr w:type="gramEnd"/>
      <w:r>
        <w:t xml:space="preserve"> to Pivot plates with 3mm spacer washer and M12 20mm flange bolt.</w:t>
      </w:r>
    </w:p>
    <w:p w14:paraId="650CE42B" w14:textId="2E8447CD" w:rsidR="005A44A8" w:rsidRPr="005A44A8" w:rsidRDefault="005A44A8" w:rsidP="005A44A8">
      <w:pPr>
        <w:pStyle w:val="Heading3"/>
      </w:pPr>
      <w:r>
        <w:t>Gas Spring</w:t>
      </w:r>
    </w:p>
    <w:p w14:paraId="321E0756" w14:textId="2C553AAD" w:rsidR="005A44A8" w:rsidRDefault="005A44A8" w:rsidP="005A44A8">
      <w:r>
        <w:t xml:space="preserve">Gas springs incorporate M8 Ball socket. Mounting boss and Link RU </w:t>
      </w:r>
      <w:proofErr w:type="gramStart"/>
      <w:r>
        <w:t>are threaded</w:t>
      </w:r>
      <w:proofErr w:type="gramEnd"/>
      <w:r>
        <w:t xml:space="preserve"> to accept this.</w:t>
      </w:r>
    </w:p>
    <w:p w14:paraId="6744CB1D" w14:textId="657E6FC6" w:rsidR="006A1E72" w:rsidRDefault="006A1E72" w:rsidP="006A1E72">
      <w:pPr>
        <w:pStyle w:val="Heading1"/>
      </w:pPr>
      <w:r>
        <w:lastRenderedPageBreak/>
        <w:t xml:space="preserve"> Conclusion &amp; Further Work</w:t>
      </w:r>
    </w:p>
    <w:p w14:paraId="27867635" w14:textId="2190124C" w:rsidR="006A1E72" w:rsidRDefault="006A1E72" w:rsidP="006A1E72">
      <w:r>
        <w:t xml:space="preserve">The design </w:t>
      </w:r>
      <w:r w:rsidR="00F50AB2">
        <w:t xml:space="preserve">satisfies the brief as it has removed the health and safety risks and </w:t>
      </w:r>
      <w:proofErr w:type="gramStart"/>
      <w:r w:rsidR="00F50AB2">
        <w:t>greatly reduced</w:t>
      </w:r>
      <w:proofErr w:type="gramEnd"/>
      <w:r w:rsidR="00F50AB2">
        <w:t xml:space="preserve"> the need for manual handling. The re-use of the original lid and tank means the core process has not </w:t>
      </w:r>
      <w:proofErr w:type="gramStart"/>
      <w:r w:rsidR="00F50AB2">
        <w:t>been changed</w:t>
      </w:r>
      <w:proofErr w:type="gramEnd"/>
      <w:r w:rsidR="00F50AB2">
        <w:t xml:space="preserve"> in anyway.</w:t>
      </w:r>
    </w:p>
    <w:p w14:paraId="3057047A" w14:textId="2623C1BE" w:rsidR="00F50AB2" w:rsidRDefault="00F50AB2" w:rsidP="006A1E72">
      <w:r>
        <w:t xml:space="preserve">The design of the link is complex and could </w:t>
      </w:r>
      <w:proofErr w:type="gramStart"/>
      <w:r>
        <w:t>be optimised</w:t>
      </w:r>
      <w:proofErr w:type="gramEnd"/>
      <w:r>
        <w:t xml:space="preserve"> further, the addition of a lever to open the lid would be an improvement.</w:t>
      </w:r>
    </w:p>
    <w:p w14:paraId="713A0AF9" w14:textId="0C0E0DED" w:rsidR="00F50AB2" w:rsidRDefault="00F50AB2" w:rsidP="006A1E72">
      <w:r>
        <w:t xml:space="preserve">Automating the operation would simply involve replacing the gas spring for </w:t>
      </w:r>
      <w:proofErr w:type="gramStart"/>
      <w:r>
        <w:t>an</w:t>
      </w:r>
      <w:proofErr w:type="gramEnd"/>
      <w:r>
        <w:t xml:space="preserve"> hydraulic ram.</w:t>
      </w:r>
    </w:p>
    <w:p w14:paraId="30158AAF" w14:textId="7F5F6AFE" w:rsidR="00F50AB2" w:rsidRPr="006A1E72" w:rsidRDefault="00F50AB2" w:rsidP="006A1E72">
      <w:r>
        <w:t xml:space="preserve">The force required by the operator is at the very upper end of the HSE recommendation, ideally this would </w:t>
      </w:r>
      <w:proofErr w:type="gramStart"/>
      <w:r>
        <w:t>be reduced</w:t>
      </w:r>
      <w:proofErr w:type="gramEnd"/>
      <w:r>
        <w:t>.</w:t>
      </w:r>
    </w:p>
    <w:sectPr w:rsidR="00F50AB2" w:rsidRPr="006A1E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37ABD"/>
    <w:multiLevelType w:val="hybridMultilevel"/>
    <w:tmpl w:val="CD829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943AA"/>
    <w:multiLevelType w:val="hybridMultilevel"/>
    <w:tmpl w:val="2402B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5218C"/>
    <w:multiLevelType w:val="hybridMultilevel"/>
    <w:tmpl w:val="6FE03E32"/>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3" w15:restartNumberingAfterBreak="0">
    <w:nsid w:val="1E9B67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F0908D7"/>
    <w:multiLevelType w:val="hybridMultilevel"/>
    <w:tmpl w:val="7F72C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1523C7"/>
    <w:multiLevelType w:val="hybridMultilevel"/>
    <w:tmpl w:val="78665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115CD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468582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5CD814DA"/>
    <w:multiLevelType w:val="hybridMultilevel"/>
    <w:tmpl w:val="5DBED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0E71E5"/>
    <w:multiLevelType w:val="hybridMultilevel"/>
    <w:tmpl w:val="39B2C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C23C66"/>
    <w:multiLevelType w:val="hybridMultilevel"/>
    <w:tmpl w:val="CD781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5748198">
    <w:abstractNumId w:val="6"/>
  </w:num>
  <w:num w:numId="2" w16cid:durableId="1784155120">
    <w:abstractNumId w:val="3"/>
  </w:num>
  <w:num w:numId="3" w16cid:durableId="1560555408">
    <w:abstractNumId w:val="7"/>
  </w:num>
  <w:num w:numId="4" w16cid:durableId="1207916648">
    <w:abstractNumId w:val="9"/>
  </w:num>
  <w:num w:numId="5" w16cid:durableId="341669611">
    <w:abstractNumId w:val="10"/>
  </w:num>
  <w:num w:numId="6" w16cid:durableId="309528656">
    <w:abstractNumId w:val="2"/>
  </w:num>
  <w:num w:numId="7" w16cid:durableId="492991407">
    <w:abstractNumId w:val="5"/>
  </w:num>
  <w:num w:numId="8" w16cid:durableId="2055233485">
    <w:abstractNumId w:val="1"/>
  </w:num>
  <w:num w:numId="9" w16cid:durableId="82578007">
    <w:abstractNumId w:val="8"/>
  </w:num>
  <w:num w:numId="10" w16cid:durableId="1441074114">
    <w:abstractNumId w:val="4"/>
  </w:num>
  <w:num w:numId="11" w16cid:durableId="648363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51E"/>
    <w:rsid w:val="0000264A"/>
    <w:rsid w:val="00094D0A"/>
    <w:rsid w:val="000B5804"/>
    <w:rsid w:val="000D5221"/>
    <w:rsid w:val="000E0E78"/>
    <w:rsid w:val="000E3501"/>
    <w:rsid w:val="001123C6"/>
    <w:rsid w:val="00121EDA"/>
    <w:rsid w:val="00156085"/>
    <w:rsid w:val="001638B2"/>
    <w:rsid w:val="00174CBF"/>
    <w:rsid w:val="00197C81"/>
    <w:rsid w:val="001F0CA8"/>
    <w:rsid w:val="001F422E"/>
    <w:rsid w:val="00207D03"/>
    <w:rsid w:val="00240BAE"/>
    <w:rsid w:val="00264920"/>
    <w:rsid w:val="002D3DE5"/>
    <w:rsid w:val="0030738B"/>
    <w:rsid w:val="0034417D"/>
    <w:rsid w:val="00361125"/>
    <w:rsid w:val="00383C23"/>
    <w:rsid w:val="003D30BC"/>
    <w:rsid w:val="003E4044"/>
    <w:rsid w:val="003E5D6B"/>
    <w:rsid w:val="00406D73"/>
    <w:rsid w:val="004734AC"/>
    <w:rsid w:val="00481BB5"/>
    <w:rsid w:val="004C2ECD"/>
    <w:rsid w:val="004D0F5C"/>
    <w:rsid w:val="004F3660"/>
    <w:rsid w:val="005138BB"/>
    <w:rsid w:val="00533D6C"/>
    <w:rsid w:val="00542673"/>
    <w:rsid w:val="00575630"/>
    <w:rsid w:val="005A44A8"/>
    <w:rsid w:val="006A126A"/>
    <w:rsid w:val="006A1E72"/>
    <w:rsid w:val="006B106F"/>
    <w:rsid w:val="006D1532"/>
    <w:rsid w:val="006F32A9"/>
    <w:rsid w:val="00757829"/>
    <w:rsid w:val="00763D64"/>
    <w:rsid w:val="008511AD"/>
    <w:rsid w:val="00873877"/>
    <w:rsid w:val="00914A53"/>
    <w:rsid w:val="009830E1"/>
    <w:rsid w:val="009866FF"/>
    <w:rsid w:val="00995627"/>
    <w:rsid w:val="00997DD4"/>
    <w:rsid w:val="009B6F05"/>
    <w:rsid w:val="00A33150"/>
    <w:rsid w:val="00AC7D36"/>
    <w:rsid w:val="00B073A5"/>
    <w:rsid w:val="00B66729"/>
    <w:rsid w:val="00BD0D02"/>
    <w:rsid w:val="00C22F1C"/>
    <w:rsid w:val="00CA2E7C"/>
    <w:rsid w:val="00CA485C"/>
    <w:rsid w:val="00CC20AB"/>
    <w:rsid w:val="00D60D34"/>
    <w:rsid w:val="00D8469E"/>
    <w:rsid w:val="00D90B49"/>
    <w:rsid w:val="00DB4F72"/>
    <w:rsid w:val="00DD1998"/>
    <w:rsid w:val="00E46938"/>
    <w:rsid w:val="00E8491F"/>
    <w:rsid w:val="00EA5C19"/>
    <w:rsid w:val="00F0614F"/>
    <w:rsid w:val="00F50AB2"/>
    <w:rsid w:val="00F5451E"/>
    <w:rsid w:val="00F6675B"/>
    <w:rsid w:val="00F75FEC"/>
    <w:rsid w:val="00FB3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CF49E"/>
  <w15:chartTrackingRefBased/>
  <w15:docId w15:val="{5920D8B0-83E3-4BB5-9A62-B56B99A5D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451E"/>
    <w:pPr>
      <w:keepNext/>
      <w:keepLines/>
      <w:numPr>
        <w:numId w:val="3"/>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451E"/>
    <w:pPr>
      <w:keepNext/>
      <w:keepLines/>
      <w:numPr>
        <w:ilvl w:val="1"/>
        <w:numId w:val="3"/>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5451E"/>
    <w:pPr>
      <w:keepNext/>
      <w:keepLines/>
      <w:numPr>
        <w:ilvl w:val="2"/>
        <w:numId w:val="3"/>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451E"/>
    <w:pPr>
      <w:keepNext/>
      <w:keepLines/>
      <w:numPr>
        <w:ilvl w:val="3"/>
        <w:numId w:val="3"/>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451E"/>
    <w:pPr>
      <w:keepNext/>
      <w:keepLines/>
      <w:numPr>
        <w:ilvl w:val="4"/>
        <w:numId w:val="3"/>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451E"/>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451E"/>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451E"/>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451E"/>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5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45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545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45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45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45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45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45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451E"/>
    <w:rPr>
      <w:rFonts w:eastAsiaTheme="majorEastAsia" w:cstheme="majorBidi"/>
      <w:color w:val="272727" w:themeColor="text1" w:themeTint="D8"/>
    </w:rPr>
  </w:style>
  <w:style w:type="paragraph" w:styleId="Title">
    <w:name w:val="Title"/>
    <w:basedOn w:val="Normal"/>
    <w:next w:val="Normal"/>
    <w:link w:val="TitleChar"/>
    <w:uiPriority w:val="10"/>
    <w:qFormat/>
    <w:rsid w:val="00F545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45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45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45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451E"/>
    <w:pPr>
      <w:spacing w:before="160"/>
      <w:jc w:val="center"/>
    </w:pPr>
    <w:rPr>
      <w:i/>
      <w:iCs/>
      <w:color w:val="404040" w:themeColor="text1" w:themeTint="BF"/>
    </w:rPr>
  </w:style>
  <w:style w:type="character" w:customStyle="1" w:styleId="QuoteChar">
    <w:name w:val="Quote Char"/>
    <w:basedOn w:val="DefaultParagraphFont"/>
    <w:link w:val="Quote"/>
    <w:uiPriority w:val="29"/>
    <w:rsid w:val="00F5451E"/>
    <w:rPr>
      <w:i/>
      <w:iCs/>
      <w:color w:val="404040" w:themeColor="text1" w:themeTint="BF"/>
    </w:rPr>
  </w:style>
  <w:style w:type="paragraph" w:styleId="ListParagraph">
    <w:name w:val="List Paragraph"/>
    <w:basedOn w:val="Normal"/>
    <w:uiPriority w:val="34"/>
    <w:qFormat/>
    <w:rsid w:val="00F5451E"/>
    <w:pPr>
      <w:ind w:left="720"/>
      <w:contextualSpacing/>
    </w:pPr>
  </w:style>
  <w:style w:type="character" w:styleId="IntenseEmphasis">
    <w:name w:val="Intense Emphasis"/>
    <w:basedOn w:val="DefaultParagraphFont"/>
    <w:uiPriority w:val="21"/>
    <w:qFormat/>
    <w:rsid w:val="00F5451E"/>
    <w:rPr>
      <w:i/>
      <w:iCs/>
      <w:color w:val="0F4761" w:themeColor="accent1" w:themeShade="BF"/>
    </w:rPr>
  </w:style>
  <w:style w:type="paragraph" w:styleId="IntenseQuote">
    <w:name w:val="Intense Quote"/>
    <w:basedOn w:val="Normal"/>
    <w:next w:val="Normal"/>
    <w:link w:val="IntenseQuoteChar"/>
    <w:uiPriority w:val="30"/>
    <w:qFormat/>
    <w:rsid w:val="00F545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451E"/>
    <w:rPr>
      <w:i/>
      <w:iCs/>
      <w:color w:val="0F4761" w:themeColor="accent1" w:themeShade="BF"/>
    </w:rPr>
  </w:style>
  <w:style w:type="character" w:styleId="IntenseReference">
    <w:name w:val="Intense Reference"/>
    <w:basedOn w:val="DefaultParagraphFont"/>
    <w:uiPriority w:val="32"/>
    <w:qFormat/>
    <w:rsid w:val="00F5451E"/>
    <w:rPr>
      <w:b/>
      <w:bCs/>
      <w:smallCaps/>
      <w:color w:val="0F4761" w:themeColor="accent1" w:themeShade="BF"/>
      <w:spacing w:val="5"/>
    </w:rPr>
  </w:style>
  <w:style w:type="paragraph" w:styleId="Caption">
    <w:name w:val="caption"/>
    <w:basedOn w:val="Normal"/>
    <w:next w:val="Normal"/>
    <w:uiPriority w:val="35"/>
    <w:unhideWhenUsed/>
    <w:qFormat/>
    <w:rsid w:val="00D60D34"/>
    <w:pPr>
      <w:spacing w:after="200" w:line="240" w:lineRule="auto"/>
    </w:pPr>
    <w:rPr>
      <w:i/>
      <w:iCs/>
      <w:color w:val="0E2841" w:themeColor="text2"/>
      <w:sz w:val="18"/>
      <w:szCs w:val="18"/>
    </w:rPr>
  </w:style>
  <w:style w:type="table" w:styleId="TableGrid">
    <w:name w:val="Table Grid"/>
    <w:basedOn w:val="TableNormal"/>
    <w:uiPriority w:val="39"/>
    <w:rsid w:val="004C2E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042284">
      <w:bodyDiv w:val="1"/>
      <w:marLeft w:val="0"/>
      <w:marRight w:val="0"/>
      <w:marTop w:val="0"/>
      <w:marBottom w:val="0"/>
      <w:divBdr>
        <w:top w:val="none" w:sz="0" w:space="0" w:color="auto"/>
        <w:left w:val="none" w:sz="0" w:space="0" w:color="auto"/>
        <w:bottom w:val="none" w:sz="0" w:space="0" w:color="auto"/>
        <w:right w:val="none" w:sz="0" w:space="0" w:color="auto"/>
      </w:divBdr>
    </w:div>
    <w:div w:id="377818776">
      <w:bodyDiv w:val="1"/>
      <w:marLeft w:val="0"/>
      <w:marRight w:val="0"/>
      <w:marTop w:val="0"/>
      <w:marBottom w:val="0"/>
      <w:divBdr>
        <w:top w:val="none" w:sz="0" w:space="0" w:color="auto"/>
        <w:left w:val="none" w:sz="0" w:space="0" w:color="auto"/>
        <w:bottom w:val="none" w:sz="0" w:space="0" w:color="auto"/>
        <w:right w:val="none" w:sz="0" w:space="0" w:color="auto"/>
      </w:divBdr>
    </w:div>
    <w:div w:id="381447391">
      <w:bodyDiv w:val="1"/>
      <w:marLeft w:val="0"/>
      <w:marRight w:val="0"/>
      <w:marTop w:val="0"/>
      <w:marBottom w:val="0"/>
      <w:divBdr>
        <w:top w:val="none" w:sz="0" w:space="0" w:color="auto"/>
        <w:left w:val="none" w:sz="0" w:space="0" w:color="auto"/>
        <w:bottom w:val="none" w:sz="0" w:space="0" w:color="auto"/>
        <w:right w:val="none" w:sz="0" w:space="0" w:color="auto"/>
      </w:divBdr>
    </w:div>
    <w:div w:id="540291345">
      <w:bodyDiv w:val="1"/>
      <w:marLeft w:val="0"/>
      <w:marRight w:val="0"/>
      <w:marTop w:val="0"/>
      <w:marBottom w:val="0"/>
      <w:divBdr>
        <w:top w:val="none" w:sz="0" w:space="0" w:color="auto"/>
        <w:left w:val="none" w:sz="0" w:space="0" w:color="auto"/>
        <w:bottom w:val="none" w:sz="0" w:space="0" w:color="auto"/>
        <w:right w:val="none" w:sz="0" w:space="0" w:color="auto"/>
      </w:divBdr>
    </w:div>
    <w:div w:id="638731152">
      <w:bodyDiv w:val="1"/>
      <w:marLeft w:val="0"/>
      <w:marRight w:val="0"/>
      <w:marTop w:val="0"/>
      <w:marBottom w:val="0"/>
      <w:divBdr>
        <w:top w:val="none" w:sz="0" w:space="0" w:color="auto"/>
        <w:left w:val="none" w:sz="0" w:space="0" w:color="auto"/>
        <w:bottom w:val="none" w:sz="0" w:space="0" w:color="auto"/>
        <w:right w:val="none" w:sz="0" w:space="0" w:color="auto"/>
      </w:divBdr>
    </w:div>
    <w:div w:id="731391378">
      <w:bodyDiv w:val="1"/>
      <w:marLeft w:val="0"/>
      <w:marRight w:val="0"/>
      <w:marTop w:val="0"/>
      <w:marBottom w:val="0"/>
      <w:divBdr>
        <w:top w:val="none" w:sz="0" w:space="0" w:color="auto"/>
        <w:left w:val="none" w:sz="0" w:space="0" w:color="auto"/>
        <w:bottom w:val="none" w:sz="0" w:space="0" w:color="auto"/>
        <w:right w:val="none" w:sz="0" w:space="0" w:color="auto"/>
      </w:divBdr>
    </w:div>
    <w:div w:id="904340088">
      <w:bodyDiv w:val="1"/>
      <w:marLeft w:val="0"/>
      <w:marRight w:val="0"/>
      <w:marTop w:val="0"/>
      <w:marBottom w:val="0"/>
      <w:divBdr>
        <w:top w:val="none" w:sz="0" w:space="0" w:color="auto"/>
        <w:left w:val="none" w:sz="0" w:space="0" w:color="auto"/>
        <w:bottom w:val="none" w:sz="0" w:space="0" w:color="auto"/>
        <w:right w:val="none" w:sz="0" w:space="0" w:color="auto"/>
      </w:divBdr>
    </w:div>
    <w:div w:id="1464351666">
      <w:bodyDiv w:val="1"/>
      <w:marLeft w:val="0"/>
      <w:marRight w:val="0"/>
      <w:marTop w:val="0"/>
      <w:marBottom w:val="0"/>
      <w:divBdr>
        <w:top w:val="none" w:sz="0" w:space="0" w:color="auto"/>
        <w:left w:val="none" w:sz="0" w:space="0" w:color="auto"/>
        <w:bottom w:val="none" w:sz="0" w:space="0" w:color="auto"/>
        <w:right w:val="none" w:sz="0" w:space="0" w:color="auto"/>
      </w:divBdr>
    </w:div>
    <w:div w:id="1942571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Hea26</b:Tag>
    <b:SourceType>InternetSite</b:SourceType>
    <b:Guid>{5C36CBA0-594F-4DAA-93DD-E1AE8E00AB66}</b:Guid>
    <b:Title>Simple manual handling risk filters</b:Title>
    <b:Year>2026</b:Year>
    <b:Author>
      <b:Author>
        <b:Corporate>Health &amp; Safety Executive</b:Corporate>
      </b:Author>
    </b:Author>
    <b:YearAccessed>2026</b:YearAccessed>
    <b:MonthAccessed>Jan</b:MonthAccessed>
    <b:DayAccessed>19</b:DayAccessed>
    <b:URL>https://www.hse.gov.uk/msd/manual-handling-risk-filters.htm</b:URL>
    <b:RefOrder>2</b:RefOrder>
  </b:Source>
  <b:Source>
    <b:Tag>Bit26</b:Tag>
    <b:SourceType>InternetSite</b:SourceType>
    <b:Guid>{612E183E-D951-45E1-9852-8BEE825C47BF}</b:Guid>
    <b:Author>
      <b:Author>
        <b:Corporate>British Stainless Steel Association</b:Corporate>
      </b:Author>
    </b:Author>
    <b:Title>Selection of stainless steels for handling sulphuric acid (H2SO4)</b:Title>
    <b:Year>2026</b:Year>
    <b:YearAccessed>2026</b:YearAccessed>
    <b:MonthAccessed>Jan</b:MonthAccessed>
    <b:DayAccessed>198</b:DayAccessed>
    <b:URL>https://bssa.org.uk/bssa_articles/selection-of-stainless-steels-for-handling-sulphuric-acid-h2so4/</b:URL>
    <b:RefOrder>1</b:RefOrder>
  </b:Source>
  <b:Source>
    <b:Tag>BSI26</b:Tag>
    <b:SourceType>InternetSite</b:SourceType>
    <b:Guid>{42F299FF-563C-4B3B-80F9-21362F1F38A3}</b:Guid>
    <b:Author>
      <b:Author>
        <b:Corporate>BSI Group</b:Corporate>
      </b:Author>
    </b:Author>
    <b:Title>ISO 286 Series - Geometrical Product Specifications</b:Title>
    <b:Year>2026</b:Year>
    <b:YearAccessed>2026</b:YearAccessed>
    <b:MonthAccessed>January</b:MonthAccessed>
    <b:DayAccessed>28</b:DayAccessed>
    <b:URL>https://www.bsigroup.com/en-GB/products-and-services/standards/iso-286-series-geometrical-product-specifications/</b:URL>
    <b:RefOrder>5</b:RefOrder>
  </b:Source>
  <b:Source>
    <b:Tag>mac26</b:Tag>
    <b:SourceType>InternetSite</b:SourceType>
    <b:Guid>{7FACA06C-84E0-4CB8-B9AA-DBCCEE634183}</b:Guid>
    <b:Author>
      <b:Author>
        <b:Corporate>machiningdoctor.com</b:Corporate>
      </b:Author>
    </b:Author>
    <b:Title>H7/s6 Press Fit (Per ISO 286)</b:Title>
    <b:Year>2026</b:Year>
    <b:YearAccessed>2026</b:YearAccessed>
    <b:MonthAccessed>January</b:MonthAccessed>
    <b:DayAccessed>28</b:DayAccessed>
    <b:URL>https://www.machiningdoctor.com/calculators/tolerances/fit-2/?fitid=17</b:URL>
    <b:RefOrder>6</b:RefOrder>
  </b:Source>
  <b:Source>
    <b:Tag>Lin26</b:Tag>
    <b:SourceType>InternetSite</b:SourceType>
    <b:Guid>{A63D6596-7BC9-4E3B-8427-F9452491BB01}</b:Guid>
    <b:Title>Linkages</b:Title>
    <b:Year>2026</b:Year>
    <b:YearAccessed>2026</b:YearAccessed>
    <b:MonthAccessed>January</b:MonthAccessed>
    <b:DayAccessed>16</b:DayAccessed>
    <b:URL>https://www.roymech.co.uk/Useful_Tables/Mechanics/Linkages.html</b:URL>
    <b:Author>
      <b:Author>
        <b:Corporate>www.roymech.co.uk</b:Corporate>
      </b:Author>
    </b:Author>
    <b:RefOrder>7</b:RefOrder>
  </b:Source>
  <b:Source>
    <b:Tag>Uni26</b:Tag>
    <b:SourceType>InternetSite</b:SourceType>
    <b:Guid>{0DE4D20E-76BA-4795-8600-312DB18BDFC0}</b:Guid>
    <b:Author>
      <b:Author>
        <b:Corporate>University of Cambridge</b:Corporate>
      </b:Author>
    </b:Author>
    <b:Title>Young's Modulus - Density</b:Title>
    <b:Year>2026</b:Year>
    <b:YearAccessed>2026</b:YearAccessed>
    <b:MonthAccessed>January</b:MonthAccessed>
    <b:DayAccessed>16</b:DayAccessed>
    <b:URL>https://www-materials.eng.cam.ac.uk/mpsite/interactive_charts/stiffness-density/NS6Chart.html</b:URL>
    <b:RefOrder>3</b:RefOrder>
  </b:Source>
  <b:Source>
    <b:Tag>CPL26</b:Tag>
    <b:SourceType>InternetSite</b:SourceType>
    <b:Guid>{FF647719-3044-42FC-A6CE-8B7424EBAF79}</b:Guid>
    <b:Author>
      <b:Author>
        <b:Corporate>CP Lab Safety</b:Corporate>
      </b:Author>
    </b:Author>
    <b:Title>Chemical Resistance Information for Plastic Bottles, Containers &amp; Safety Cans</b:Title>
    <b:Year>2026</b:Year>
    <b:YearAccessed>2026</b:YearAccessed>
    <b:MonthAccessed>January</b:MonthAccessed>
    <b:DayAccessed>22</b:DayAccessed>
    <b:URL>https://www.calpaclab.com/chemical-charts/</b:URL>
    <b:RefOrder>4</b:RefOrder>
  </b:Source>
</b:Sources>
</file>

<file path=customXml/itemProps1.xml><?xml version="1.0" encoding="utf-8"?>
<ds:datastoreItem xmlns:ds="http://schemas.openxmlformats.org/officeDocument/2006/customXml" ds:itemID="{666EC118-344F-4F1E-A726-2DD38C4BA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2568</Words>
  <Characters>12251</Characters>
  <Application>Microsoft Office Word</Application>
  <DocSecurity>0</DocSecurity>
  <Lines>437</Lines>
  <Paragraphs>308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Loz Browne (2415273)</dc:creator>
  <cp:keywords/>
  <dc:description/>
  <cp:lastModifiedBy>Loz Browne (2415273)</cp:lastModifiedBy>
  <cp:revision>2</cp:revision>
  <dcterms:created xsi:type="dcterms:W3CDTF">2026-02-02T20:46:00Z</dcterms:created>
  <dcterms:modified xsi:type="dcterms:W3CDTF">2026-02-02T20:46:00Z</dcterms:modified>
</cp:coreProperties>
</file>