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8DA02" w14:textId="77777777" w:rsidR="00F054BC" w:rsidRDefault="00F054BC">
      <w:pPr>
        <w:spacing w:line="360" w:lineRule="auto"/>
        <w:jc w:val="both"/>
        <w:rPr>
          <w:rFonts w:ascii="Arial" w:eastAsia="Arial" w:hAnsi="Arial" w:cs="Arial"/>
          <w:b/>
        </w:rPr>
      </w:pPr>
    </w:p>
    <w:p w14:paraId="0098DA03" w14:textId="77777777" w:rsidR="00F054BC" w:rsidRDefault="00F054BC">
      <w:pPr>
        <w:spacing w:after="0" w:line="360" w:lineRule="auto"/>
        <w:jc w:val="center"/>
        <w:rPr>
          <w:rFonts w:ascii="Arial" w:eastAsia="Arial" w:hAnsi="Arial" w:cs="Arial"/>
          <w:b/>
        </w:rPr>
      </w:pPr>
    </w:p>
    <w:p w14:paraId="0098DA04" w14:textId="77777777" w:rsidR="00F054BC" w:rsidRDefault="00F054BC">
      <w:pPr>
        <w:spacing w:after="0" w:line="360" w:lineRule="auto"/>
        <w:jc w:val="center"/>
        <w:rPr>
          <w:rFonts w:ascii="Arial" w:eastAsia="Arial" w:hAnsi="Arial" w:cs="Arial"/>
          <w:b/>
        </w:rPr>
      </w:pPr>
    </w:p>
    <w:p w14:paraId="0098DA05" w14:textId="77777777" w:rsidR="00F054BC" w:rsidRDefault="00F054BC">
      <w:pPr>
        <w:spacing w:after="0" w:line="360" w:lineRule="auto"/>
        <w:jc w:val="center"/>
        <w:rPr>
          <w:rFonts w:ascii="Arial" w:eastAsia="Arial" w:hAnsi="Arial" w:cs="Arial"/>
          <w:b/>
        </w:rPr>
      </w:pPr>
    </w:p>
    <w:p w14:paraId="0098DA06" w14:textId="77777777" w:rsidR="00F054BC" w:rsidRDefault="00F054BC">
      <w:pPr>
        <w:spacing w:after="0" w:line="360" w:lineRule="auto"/>
        <w:jc w:val="center"/>
        <w:rPr>
          <w:rFonts w:ascii="Arial" w:eastAsia="Arial" w:hAnsi="Arial" w:cs="Arial"/>
          <w:b/>
        </w:rPr>
      </w:pPr>
    </w:p>
    <w:p w14:paraId="0098DA07" w14:textId="77777777" w:rsidR="00F054BC" w:rsidRDefault="00F054BC">
      <w:pPr>
        <w:spacing w:after="0" w:line="360" w:lineRule="auto"/>
        <w:jc w:val="center"/>
        <w:rPr>
          <w:rFonts w:ascii="Arial" w:eastAsia="Arial" w:hAnsi="Arial" w:cs="Arial"/>
          <w:b/>
          <w:sz w:val="32"/>
          <w:szCs w:val="32"/>
        </w:rPr>
      </w:pPr>
    </w:p>
    <w:p w14:paraId="0098DA08" w14:textId="77777777" w:rsidR="00F054BC" w:rsidRDefault="00F054BC">
      <w:pPr>
        <w:spacing w:after="0" w:line="360" w:lineRule="auto"/>
        <w:jc w:val="center"/>
        <w:rPr>
          <w:rFonts w:ascii="Arial" w:eastAsia="Arial" w:hAnsi="Arial" w:cs="Arial"/>
          <w:b/>
          <w:sz w:val="32"/>
          <w:szCs w:val="32"/>
        </w:rPr>
      </w:pPr>
    </w:p>
    <w:p w14:paraId="0098DA09" w14:textId="77777777" w:rsidR="00F054BC" w:rsidRDefault="00F054BC">
      <w:pPr>
        <w:spacing w:after="0" w:line="360" w:lineRule="auto"/>
        <w:jc w:val="center"/>
        <w:rPr>
          <w:rFonts w:ascii="Arial" w:eastAsia="Arial" w:hAnsi="Arial" w:cs="Arial"/>
          <w:b/>
          <w:sz w:val="32"/>
          <w:szCs w:val="32"/>
        </w:rPr>
      </w:pPr>
    </w:p>
    <w:p w14:paraId="0098DA0A" w14:textId="77777777" w:rsidR="00F054BC" w:rsidRDefault="00F054BC">
      <w:pPr>
        <w:spacing w:after="0" w:line="360" w:lineRule="auto"/>
        <w:jc w:val="center"/>
        <w:rPr>
          <w:rFonts w:ascii="Arial" w:eastAsia="Arial" w:hAnsi="Arial" w:cs="Arial"/>
          <w:b/>
          <w:sz w:val="32"/>
          <w:szCs w:val="32"/>
        </w:rPr>
      </w:pPr>
    </w:p>
    <w:p w14:paraId="0098DA0B" w14:textId="77777777" w:rsidR="00F054BC" w:rsidRDefault="00AD26B7">
      <w:pPr>
        <w:spacing w:after="0" w:line="360" w:lineRule="auto"/>
        <w:jc w:val="center"/>
        <w:rPr>
          <w:rFonts w:ascii="Arial" w:eastAsia="Arial" w:hAnsi="Arial" w:cs="Arial"/>
          <w:b/>
          <w:sz w:val="28"/>
          <w:szCs w:val="28"/>
        </w:rPr>
      </w:pPr>
      <w:bookmarkStart w:id="0" w:name="_gjdgxs" w:colFirst="0" w:colLast="0"/>
      <w:bookmarkEnd w:id="0"/>
      <w:r>
        <w:rPr>
          <w:rFonts w:ascii="Arial" w:eastAsia="Arial" w:hAnsi="Arial" w:cs="Arial"/>
          <w:b/>
          <w:color w:val="212529"/>
          <w:sz w:val="28"/>
          <w:szCs w:val="28"/>
        </w:rPr>
        <w:t xml:space="preserve">MODULE NAME: </w:t>
      </w:r>
      <w:r>
        <w:rPr>
          <w:rFonts w:ascii="Arial" w:eastAsia="Arial" w:hAnsi="Arial" w:cs="Arial"/>
          <w:b/>
          <w:sz w:val="28"/>
          <w:szCs w:val="28"/>
        </w:rPr>
        <w:t>DIGITAL SKILLS AND RESEARCH METHODS</w:t>
      </w:r>
    </w:p>
    <w:p w14:paraId="0098DA0C" w14:textId="77777777" w:rsidR="00F054BC" w:rsidRDefault="00AD26B7">
      <w:pPr>
        <w:spacing w:after="0" w:line="360" w:lineRule="auto"/>
        <w:jc w:val="center"/>
        <w:rPr>
          <w:rFonts w:ascii="Arial" w:eastAsia="Arial" w:hAnsi="Arial" w:cs="Arial"/>
          <w:b/>
          <w:sz w:val="28"/>
          <w:szCs w:val="28"/>
        </w:rPr>
      </w:pPr>
      <w:r>
        <w:rPr>
          <w:rFonts w:ascii="Arial" w:eastAsia="Arial" w:hAnsi="Arial" w:cs="Arial"/>
          <w:b/>
          <w:sz w:val="28"/>
          <w:szCs w:val="28"/>
        </w:rPr>
        <w:t>STUDENT NAME: ADRIANA NAE</w:t>
      </w:r>
    </w:p>
    <w:p w14:paraId="0098DA0D" w14:textId="77777777" w:rsidR="00F054BC" w:rsidRDefault="00AD26B7">
      <w:pPr>
        <w:spacing w:after="0" w:line="360" w:lineRule="auto"/>
        <w:jc w:val="center"/>
        <w:rPr>
          <w:rFonts w:ascii="Arial" w:eastAsia="Arial" w:hAnsi="Arial" w:cs="Arial"/>
          <w:b/>
          <w:sz w:val="28"/>
          <w:szCs w:val="28"/>
        </w:rPr>
      </w:pPr>
      <w:r>
        <w:rPr>
          <w:rFonts w:ascii="Arial" w:eastAsia="Arial" w:hAnsi="Arial" w:cs="Arial"/>
          <w:b/>
          <w:sz w:val="28"/>
          <w:szCs w:val="28"/>
        </w:rPr>
        <w:t>STUDENT ID: 2125291</w:t>
      </w:r>
    </w:p>
    <w:p w14:paraId="0098DA0E" w14:textId="77777777" w:rsidR="00F054BC" w:rsidRDefault="00AD26B7">
      <w:pPr>
        <w:spacing w:after="0" w:line="360" w:lineRule="auto"/>
        <w:jc w:val="center"/>
        <w:rPr>
          <w:rFonts w:ascii="Arial" w:eastAsia="Arial" w:hAnsi="Arial" w:cs="Arial"/>
          <w:b/>
          <w:sz w:val="28"/>
          <w:szCs w:val="28"/>
        </w:rPr>
      </w:pPr>
      <w:r>
        <w:rPr>
          <w:rFonts w:ascii="Arial" w:eastAsia="Arial" w:hAnsi="Arial" w:cs="Arial"/>
          <w:b/>
          <w:sz w:val="28"/>
          <w:szCs w:val="28"/>
        </w:rPr>
        <w:t>MODULE CODE BMSW4003_LON</w:t>
      </w:r>
    </w:p>
    <w:p w14:paraId="0098DA0F" w14:textId="77777777" w:rsidR="00F054BC" w:rsidRDefault="00AD26B7">
      <w:pPr>
        <w:spacing w:after="0" w:line="360" w:lineRule="auto"/>
        <w:jc w:val="center"/>
        <w:rPr>
          <w:rFonts w:ascii="Arial" w:eastAsia="Arial" w:hAnsi="Arial" w:cs="Arial"/>
          <w:b/>
          <w:sz w:val="28"/>
          <w:szCs w:val="28"/>
        </w:rPr>
      </w:pPr>
      <w:r>
        <w:rPr>
          <w:rFonts w:ascii="Arial" w:eastAsia="Arial" w:hAnsi="Arial" w:cs="Arial"/>
          <w:b/>
          <w:sz w:val="28"/>
          <w:szCs w:val="28"/>
        </w:rPr>
        <w:t>TERM 1, GROUP 3 WEEK</w:t>
      </w:r>
    </w:p>
    <w:p w14:paraId="0098DA10" w14:textId="77777777" w:rsidR="00F054BC" w:rsidRDefault="00F054BC">
      <w:pPr>
        <w:spacing w:after="0" w:line="360" w:lineRule="auto"/>
        <w:jc w:val="both"/>
        <w:rPr>
          <w:rFonts w:ascii="Arial" w:eastAsia="Arial" w:hAnsi="Arial" w:cs="Arial"/>
          <w:b/>
        </w:rPr>
      </w:pPr>
    </w:p>
    <w:p w14:paraId="0098DA11" w14:textId="77777777" w:rsidR="00F054BC" w:rsidRDefault="00F054BC">
      <w:pPr>
        <w:spacing w:after="0" w:line="360" w:lineRule="auto"/>
        <w:jc w:val="both"/>
        <w:rPr>
          <w:rFonts w:ascii="Arial" w:eastAsia="Arial" w:hAnsi="Arial" w:cs="Arial"/>
          <w:b/>
        </w:rPr>
      </w:pPr>
    </w:p>
    <w:p w14:paraId="0098DA12" w14:textId="77777777" w:rsidR="00F054BC" w:rsidRDefault="00AD26B7">
      <w:pPr>
        <w:spacing w:after="0" w:line="360" w:lineRule="auto"/>
        <w:jc w:val="both"/>
        <w:rPr>
          <w:rFonts w:ascii="Arial" w:eastAsia="Arial" w:hAnsi="Arial" w:cs="Arial"/>
          <w:b/>
        </w:rPr>
      </w:pPr>
      <w:r>
        <w:br w:type="page"/>
      </w:r>
    </w:p>
    <w:p w14:paraId="0098DA13" w14:textId="77777777" w:rsidR="00F054BC" w:rsidRDefault="00F054BC">
      <w:pPr>
        <w:spacing w:line="360" w:lineRule="auto"/>
        <w:jc w:val="both"/>
        <w:rPr>
          <w:rFonts w:ascii="Arial" w:eastAsia="Arial" w:hAnsi="Arial" w:cs="Arial"/>
          <w:b/>
        </w:rPr>
      </w:pPr>
    </w:p>
    <w:p w14:paraId="0098DA14" w14:textId="77777777" w:rsidR="00F054BC" w:rsidRDefault="00AD26B7">
      <w:pPr>
        <w:keepNext/>
        <w:keepLines/>
        <w:pBdr>
          <w:top w:val="nil"/>
          <w:left w:val="nil"/>
          <w:bottom w:val="nil"/>
          <w:right w:val="nil"/>
          <w:between w:val="nil"/>
        </w:pBdr>
        <w:spacing w:before="240" w:after="0" w:line="360" w:lineRule="auto"/>
        <w:jc w:val="center"/>
        <w:rPr>
          <w:rFonts w:ascii="Arial" w:eastAsia="Arial" w:hAnsi="Arial" w:cs="Arial"/>
          <w:b/>
          <w:color w:val="000000"/>
        </w:rPr>
      </w:pPr>
      <w:r>
        <w:rPr>
          <w:rFonts w:ascii="Arial" w:eastAsia="Arial" w:hAnsi="Arial" w:cs="Arial"/>
          <w:b/>
          <w:color w:val="000000"/>
        </w:rPr>
        <w:t>Table of Contents</w:t>
      </w:r>
    </w:p>
    <w:sdt>
      <w:sdtPr>
        <w:id w:val="-595870950"/>
        <w:docPartObj>
          <w:docPartGallery w:val="Table of Contents"/>
          <w:docPartUnique/>
        </w:docPartObj>
      </w:sdtPr>
      <w:sdtEndPr/>
      <w:sdtContent>
        <w:p w14:paraId="0098DA15" w14:textId="77777777" w:rsidR="00F054BC" w:rsidRDefault="00AD26B7">
          <w:pPr>
            <w:pBdr>
              <w:top w:val="nil"/>
              <w:left w:val="nil"/>
              <w:bottom w:val="nil"/>
              <w:right w:val="nil"/>
              <w:between w:val="nil"/>
            </w:pBdr>
            <w:tabs>
              <w:tab w:val="right" w:pos="9350"/>
            </w:tabs>
            <w:spacing w:after="100" w:line="360" w:lineRule="auto"/>
            <w:jc w:val="both"/>
            <w:rPr>
              <w:rFonts w:ascii="Arial" w:eastAsia="Arial" w:hAnsi="Arial" w:cs="Arial"/>
              <w:color w:val="000000"/>
            </w:rPr>
          </w:pPr>
          <w:r>
            <w:fldChar w:fldCharType="begin"/>
          </w:r>
          <w:r>
            <w:instrText xml:space="preserve"> TOC \h \u \z </w:instrText>
          </w:r>
          <w:r>
            <w:fldChar w:fldCharType="separate"/>
          </w:r>
          <w:hyperlink w:anchor="_30j0zll">
            <w:r>
              <w:rPr>
                <w:rFonts w:ascii="Arial" w:eastAsia="Arial" w:hAnsi="Arial" w:cs="Arial"/>
                <w:color w:val="000000"/>
              </w:rPr>
              <w:t>Introduction</w:t>
            </w:r>
            <w:r>
              <w:rPr>
                <w:rFonts w:ascii="Arial" w:eastAsia="Arial" w:hAnsi="Arial" w:cs="Arial"/>
                <w:color w:val="000000"/>
              </w:rPr>
              <w:tab/>
              <w:t>3</w:t>
            </w:r>
          </w:hyperlink>
        </w:p>
        <w:p w14:paraId="0098DA16" w14:textId="77777777" w:rsidR="00F054BC" w:rsidRDefault="00AD26B7">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1fob9te">
            <w:r>
              <w:rPr>
                <w:rFonts w:ascii="Arial" w:eastAsia="Arial" w:hAnsi="Arial" w:cs="Arial"/>
                <w:color w:val="000000"/>
              </w:rPr>
              <w:t>Ways to improve work efficiency and employability</w:t>
            </w:r>
            <w:r>
              <w:rPr>
                <w:rFonts w:ascii="Arial" w:eastAsia="Arial" w:hAnsi="Arial" w:cs="Arial"/>
                <w:color w:val="000000"/>
              </w:rPr>
              <w:tab/>
              <w:t>3</w:t>
            </w:r>
          </w:hyperlink>
        </w:p>
        <w:p w14:paraId="0098DA17"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3znysh7">
            <w:r>
              <w:rPr>
                <w:rFonts w:ascii="Arial" w:eastAsia="Arial" w:hAnsi="Arial" w:cs="Arial"/>
                <w:color w:val="000000"/>
              </w:rPr>
              <w:t>The task to skills matching</w:t>
            </w:r>
            <w:r>
              <w:rPr>
                <w:rFonts w:ascii="Arial" w:eastAsia="Arial" w:hAnsi="Arial" w:cs="Arial"/>
                <w:color w:val="000000"/>
              </w:rPr>
              <w:tab/>
              <w:t>3</w:t>
            </w:r>
          </w:hyperlink>
        </w:p>
        <w:p w14:paraId="0098DA18"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2et92p0">
            <w:r>
              <w:rPr>
                <w:rFonts w:ascii="Arial" w:eastAsia="Arial" w:hAnsi="Arial" w:cs="Arial"/>
                <w:color w:val="000000"/>
              </w:rPr>
              <w:t>Effective communication</w:t>
            </w:r>
            <w:r>
              <w:rPr>
                <w:rFonts w:ascii="Arial" w:eastAsia="Arial" w:hAnsi="Arial" w:cs="Arial"/>
                <w:color w:val="000000"/>
              </w:rPr>
              <w:tab/>
              <w:t>3</w:t>
            </w:r>
          </w:hyperlink>
        </w:p>
        <w:p w14:paraId="0098DA19"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tyjcwt">
            <w:r>
              <w:rPr>
                <w:rFonts w:ascii="Arial" w:eastAsia="Arial" w:hAnsi="Arial" w:cs="Arial"/>
                <w:color w:val="000000"/>
              </w:rPr>
              <w:t>Providing incentives to the</w:t>
            </w:r>
            <w:r>
              <w:rPr>
                <w:rFonts w:ascii="Arial" w:eastAsia="Arial" w:hAnsi="Arial" w:cs="Arial"/>
                <w:color w:val="000000"/>
              </w:rPr>
              <w:t xml:space="preserve"> employees</w:t>
            </w:r>
            <w:r>
              <w:rPr>
                <w:rFonts w:ascii="Arial" w:eastAsia="Arial" w:hAnsi="Arial" w:cs="Arial"/>
                <w:color w:val="000000"/>
              </w:rPr>
              <w:tab/>
              <w:t>3</w:t>
            </w:r>
          </w:hyperlink>
        </w:p>
        <w:p w14:paraId="0098DA1A"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3dy6vkm">
            <w:r>
              <w:rPr>
                <w:rFonts w:ascii="Arial" w:eastAsia="Arial" w:hAnsi="Arial" w:cs="Arial"/>
                <w:color w:val="000000"/>
              </w:rPr>
              <w:t>Cutting out the excess</w:t>
            </w:r>
            <w:r>
              <w:rPr>
                <w:rFonts w:ascii="Arial" w:eastAsia="Arial" w:hAnsi="Arial" w:cs="Arial"/>
                <w:color w:val="000000"/>
              </w:rPr>
              <w:tab/>
              <w:t>4</w:t>
            </w:r>
          </w:hyperlink>
        </w:p>
        <w:p w14:paraId="0098DA1B"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1t3h5sf">
            <w:r>
              <w:rPr>
                <w:rFonts w:ascii="Arial" w:eastAsia="Arial" w:hAnsi="Arial" w:cs="Arial"/>
                <w:color w:val="000000"/>
              </w:rPr>
              <w:t>Developing employees by training them</w:t>
            </w:r>
            <w:r>
              <w:rPr>
                <w:rFonts w:ascii="Arial" w:eastAsia="Arial" w:hAnsi="Arial" w:cs="Arial"/>
                <w:color w:val="000000"/>
              </w:rPr>
              <w:tab/>
              <w:t>4</w:t>
            </w:r>
          </w:hyperlink>
        </w:p>
        <w:p w14:paraId="0098DA1C"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4d34og8">
            <w:r>
              <w:rPr>
                <w:rFonts w:ascii="Arial" w:eastAsia="Arial" w:hAnsi="Arial" w:cs="Arial"/>
                <w:color w:val="000000"/>
              </w:rPr>
              <w:t>Embrace telecommunications</w:t>
            </w:r>
            <w:r>
              <w:rPr>
                <w:rFonts w:ascii="Arial" w:eastAsia="Arial" w:hAnsi="Arial" w:cs="Arial"/>
                <w:color w:val="000000"/>
              </w:rPr>
              <w:tab/>
              <w:t>4</w:t>
            </w:r>
          </w:hyperlink>
        </w:p>
        <w:p w14:paraId="0098DA1D" w14:textId="77777777" w:rsidR="00F054BC" w:rsidRDefault="00AD26B7">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2s8eyo1">
            <w:r>
              <w:rPr>
                <w:rFonts w:ascii="Arial" w:eastAsia="Arial" w:hAnsi="Arial" w:cs="Arial"/>
                <w:color w:val="000000"/>
              </w:rPr>
              <w:t>Evaluation of information</w:t>
            </w:r>
            <w:r>
              <w:rPr>
                <w:rFonts w:ascii="Arial" w:eastAsia="Arial" w:hAnsi="Arial" w:cs="Arial"/>
                <w:color w:val="000000"/>
              </w:rPr>
              <w:t xml:space="preserve"> sources</w:t>
            </w:r>
            <w:r>
              <w:rPr>
                <w:rFonts w:ascii="Arial" w:eastAsia="Arial" w:hAnsi="Arial" w:cs="Arial"/>
                <w:color w:val="000000"/>
              </w:rPr>
              <w:tab/>
              <w:t>4</w:t>
            </w:r>
          </w:hyperlink>
        </w:p>
        <w:p w14:paraId="0098DA1E" w14:textId="77777777" w:rsidR="00F054BC" w:rsidRDefault="00AD26B7">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17dp8vu">
            <w:r>
              <w:rPr>
                <w:rFonts w:ascii="Arial" w:eastAsia="Arial" w:hAnsi="Arial" w:cs="Arial"/>
                <w:color w:val="000000"/>
              </w:rPr>
              <w:t>Competence of data handling in the workplace</w:t>
            </w:r>
            <w:r>
              <w:rPr>
                <w:rFonts w:ascii="Arial" w:eastAsia="Arial" w:hAnsi="Arial" w:cs="Arial"/>
                <w:color w:val="000000"/>
              </w:rPr>
              <w:tab/>
              <w:t>6</w:t>
            </w:r>
          </w:hyperlink>
        </w:p>
        <w:p w14:paraId="0098DA1F"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3rdcrjn">
            <w:r>
              <w:rPr>
                <w:rFonts w:ascii="Arial" w:eastAsia="Arial" w:hAnsi="Arial" w:cs="Arial"/>
                <w:color w:val="000000"/>
              </w:rPr>
              <w:t>Behavioural competency</w:t>
            </w:r>
            <w:r>
              <w:rPr>
                <w:rFonts w:ascii="Arial" w:eastAsia="Arial" w:hAnsi="Arial" w:cs="Arial"/>
                <w:color w:val="000000"/>
              </w:rPr>
              <w:tab/>
              <w:t>6</w:t>
            </w:r>
          </w:hyperlink>
        </w:p>
        <w:p w14:paraId="0098DA20" w14:textId="77777777" w:rsidR="00F054BC" w:rsidRDefault="00AD26B7">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26in1rg">
            <w:r>
              <w:rPr>
                <w:rFonts w:ascii="Arial" w:eastAsia="Arial" w:hAnsi="Arial" w:cs="Arial"/>
                <w:color w:val="000000"/>
              </w:rPr>
              <w:t>Functional competency</w:t>
            </w:r>
            <w:r>
              <w:rPr>
                <w:rFonts w:ascii="Arial" w:eastAsia="Arial" w:hAnsi="Arial" w:cs="Arial"/>
                <w:color w:val="000000"/>
              </w:rPr>
              <w:tab/>
              <w:t>6</w:t>
            </w:r>
          </w:hyperlink>
        </w:p>
        <w:p w14:paraId="0098DA21" w14:textId="77777777" w:rsidR="00F054BC" w:rsidRDefault="00AD26B7">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lnxbz9">
            <w:r>
              <w:rPr>
                <w:rFonts w:ascii="Arial" w:eastAsia="Arial" w:hAnsi="Arial" w:cs="Arial"/>
                <w:color w:val="000000"/>
              </w:rPr>
              <w:t>Conclusion</w:t>
            </w:r>
            <w:r>
              <w:rPr>
                <w:rFonts w:ascii="Arial" w:eastAsia="Arial" w:hAnsi="Arial" w:cs="Arial"/>
                <w:color w:val="000000"/>
              </w:rPr>
              <w:tab/>
              <w:t>7</w:t>
            </w:r>
          </w:hyperlink>
        </w:p>
        <w:p w14:paraId="0098DA22" w14:textId="77777777" w:rsidR="00F054BC" w:rsidRDefault="00AD26B7">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35nkun2">
            <w:r>
              <w:rPr>
                <w:rFonts w:ascii="Arial" w:eastAsia="Arial" w:hAnsi="Arial" w:cs="Arial"/>
                <w:color w:val="000000"/>
              </w:rPr>
              <w:t>References</w:t>
            </w:r>
            <w:r>
              <w:rPr>
                <w:rFonts w:ascii="Arial" w:eastAsia="Arial" w:hAnsi="Arial" w:cs="Arial"/>
                <w:color w:val="000000"/>
              </w:rPr>
              <w:tab/>
              <w:t>8</w:t>
            </w:r>
          </w:hyperlink>
        </w:p>
        <w:p w14:paraId="0098DA23" w14:textId="0C526449" w:rsidR="00F054BC" w:rsidRDefault="00AD26B7">
          <w:pPr>
            <w:spacing w:line="360" w:lineRule="auto"/>
            <w:jc w:val="both"/>
            <w:rPr>
              <w:rFonts w:ascii="Arial" w:eastAsia="Arial" w:hAnsi="Arial" w:cs="Arial"/>
            </w:rPr>
          </w:pPr>
          <w:r>
            <w:fldChar w:fldCharType="end"/>
          </w:r>
          <w:r w:rsidR="008E64BD">
            <w:t>App</w:t>
          </w:r>
          <w:r>
            <w:t>endix                                                                                                                                                                        9</w:t>
          </w:r>
        </w:p>
      </w:sdtContent>
    </w:sdt>
    <w:p w14:paraId="0098DA24" w14:textId="77777777" w:rsidR="00F054BC" w:rsidRDefault="00AD26B7">
      <w:pPr>
        <w:spacing w:after="0" w:line="360" w:lineRule="auto"/>
        <w:jc w:val="both"/>
        <w:rPr>
          <w:rFonts w:ascii="Arial" w:eastAsia="Arial" w:hAnsi="Arial" w:cs="Arial"/>
          <w:b/>
        </w:rPr>
      </w:pPr>
      <w:r>
        <w:br w:type="page"/>
      </w:r>
    </w:p>
    <w:p w14:paraId="0098DA25" w14:textId="77777777" w:rsidR="00F054BC" w:rsidRDefault="00AD26B7">
      <w:pPr>
        <w:pStyle w:val="Heading1"/>
        <w:spacing w:line="360" w:lineRule="auto"/>
        <w:jc w:val="both"/>
        <w:rPr>
          <w:rFonts w:ascii="Arial" w:eastAsia="Arial" w:hAnsi="Arial" w:cs="Arial"/>
          <w:b/>
          <w:sz w:val="22"/>
          <w:szCs w:val="22"/>
        </w:rPr>
      </w:pPr>
      <w:bookmarkStart w:id="1" w:name="_30j0zll" w:colFirst="0" w:colLast="0"/>
      <w:bookmarkEnd w:id="1"/>
      <w:r>
        <w:rPr>
          <w:rFonts w:ascii="Arial" w:eastAsia="Arial" w:hAnsi="Arial" w:cs="Arial"/>
          <w:b/>
          <w:sz w:val="22"/>
          <w:szCs w:val="22"/>
        </w:rPr>
        <w:lastRenderedPageBreak/>
        <w:t>Introduction</w:t>
      </w:r>
    </w:p>
    <w:p w14:paraId="0098DA26" w14:textId="77777777" w:rsidR="00F054BC" w:rsidRDefault="00AD26B7">
      <w:pPr>
        <w:spacing w:line="360" w:lineRule="auto"/>
        <w:jc w:val="both"/>
        <w:rPr>
          <w:rFonts w:ascii="Arial" w:eastAsia="Arial" w:hAnsi="Arial" w:cs="Arial"/>
        </w:rPr>
      </w:pPr>
      <w:r>
        <w:rPr>
          <w:rFonts w:ascii="Arial" w:eastAsia="Arial" w:hAnsi="Arial" w:cs="Arial"/>
        </w:rPr>
        <w:t>This assignment is a research work on how the virtual learning platform that has been introduced at the University of Leeds Trinity Saint David whose campus is situated in London has helped the students in their learning. The ways of improving the efficien</w:t>
      </w:r>
      <w:r>
        <w:rPr>
          <w:rFonts w:ascii="Arial" w:eastAsia="Arial" w:hAnsi="Arial" w:cs="Arial"/>
        </w:rPr>
        <w:t>cy of work and employability will be discussed in the work. The sources of information will be elaborate and discussed well, especially the primary and the secondary sources of information. Lastly, emphasis on the evaluation of the competencies in the work</w:t>
      </w:r>
      <w:r>
        <w:rPr>
          <w:rFonts w:ascii="Arial" w:eastAsia="Arial" w:hAnsi="Arial" w:cs="Arial"/>
        </w:rPr>
        <w:t xml:space="preserve"> field which is a very important aspect that helps in the contribution of the success of the university will also be discussed well. </w:t>
      </w:r>
    </w:p>
    <w:p w14:paraId="0098DA27" w14:textId="77777777" w:rsidR="00F054BC" w:rsidRDefault="00AD26B7">
      <w:pPr>
        <w:pStyle w:val="Heading1"/>
        <w:spacing w:line="360" w:lineRule="auto"/>
        <w:jc w:val="both"/>
        <w:rPr>
          <w:rFonts w:ascii="Arial" w:eastAsia="Arial" w:hAnsi="Arial" w:cs="Arial"/>
          <w:b/>
          <w:sz w:val="22"/>
          <w:szCs w:val="22"/>
        </w:rPr>
      </w:pPr>
      <w:bookmarkStart w:id="2" w:name="_1fob9te" w:colFirst="0" w:colLast="0"/>
      <w:bookmarkEnd w:id="2"/>
      <w:r>
        <w:rPr>
          <w:rFonts w:ascii="Arial" w:eastAsia="Arial" w:hAnsi="Arial" w:cs="Arial"/>
          <w:b/>
          <w:sz w:val="22"/>
          <w:szCs w:val="22"/>
        </w:rPr>
        <w:t>Ways to improve work efficiency and employability</w:t>
      </w:r>
    </w:p>
    <w:p w14:paraId="0098DA28" w14:textId="77777777" w:rsidR="00F054BC" w:rsidRDefault="00AD26B7">
      <w:pPr>
        <w:spacing w:line="360" w:lineRule="auto"/>
        <w:jc w:val="both"/>
        <w:rPr>
          <w:rFonts w:ascii="Arial" w:eastAsia="Arial" w:hAnsi="Arial" w:cs="Arial"/>
        </w:rPr>
      </w:pPr>
      <w:r>
        <w:rPr>
          <w:rFonts w:ascii="Arial" w:eastAsia="Arial" w:hAnsi="Arial" w:cs="Arial"/>
        </w:rPr>
        <w:t>University of Leeds Trinity Saint David which is the London campus has a</w:t>
      </w:r>
      <w:r>
        <w:rPr>
          <w:rFonts w:ascii="Arial" w:eastAsia="Arial" w:hAnsi="Arial" w:cs="Arial"/>
        </w:rPr>
        <w:t xml:space="preserve">dopted a lot of ways in which they have been very successful in increasing the efficiency of students and work and has made the university a very famous one </w:t>
      </w:r>
      <w:r>
        <w:rPr>
          <w:rFonts w:ascii="Arial" w:eastAsia="Arial" w:hAnsi="Arial" w:cs="Arial"/>
          <w:color w:val="222222"/>
          <w:highlight w:val="white"/>
        </w:rPr>
        <w:t>(</w:t>
      </w:r>
      <w:proofErr w:type="spellStart"/>
      <w:r>
        <w:rPr>
          <w:rFonts w:ascii="Arial" w:eastAsia="Arial" w:hAnsi="Arial" w:cs="Arial"/>
          <w:color w:val="222222"/>
          <w:highlight w:val="white"/>
        </w:rPr>
        <w:t>Estriegana</w:t>
      </w:r>
      <w:proofErr w:type="spellEnd"/>
      <w:r>
        <w:rPr>
          <w:rFonts w:ascii="Arial" w:eastAsia="Arial" w:hAnsi="Arial" w:cs="Arial"/>
          <w:color w:val="222222"/>
          <w:highlight w:val="white"/>
        </w:rPr>
        <w:t xml:space="preserve"> et al., 2021)</w:t>
      </w:r>
      <w:r>
        <w:rPr>
          <w:rFonts w:ascii="Arial" w:eastAsia="Arial" w:hAnsi="Arial" w:cs="Arial"/>
        </w:rPr>
        <w:t>. The introduction of virtual learning was a very big step toward this suc</w:t>
      </w:r>
      <w:r>
        <w:rPr>
          <w:rFonts w:ascii="Arial" w:eastAsia="Arial" w:hAnsi="Arial" w:cs="Arial"/>
        </w:rPr>
        <w:t xml:space="preserve">cess. There are several other ways too. </w:t>
      </w:r>
    </w:p>
    <w:p w14:paraId="0098DA29"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                                   </w:t>
      </w:r>
      <w:r>
        <w:rPr>
          <w:rFonts w:ascii="Arial" w:eastAsia="Arial" w:hAnsi="Arial" w:cs="Arial"/>
          <w:noProof/>
          <w:color w:val="222222"/>
          <w:highlight w:val="white"/>
        </w:rPr>
        <w:drawing>
          <wp:inline distT="0" distB="0" distL="0" distR="0" wp14:anchorId="0098DA56" wp14:editId="0098DA57">
            <wp:extent cx="2762250" cy="1657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762250" cy="1657350"/>
                    </a:xfrm>
                    <a:prstGeom prst="rect">
                      <a:avLst/>
                    </a:prstGeom>
                    <a:ln/>
                  </pic:spPr>
                </pic:pic>
              </a:graphicData>
            </a:graphic>
          </wp:inline>
        </w:drawing>
      </w:r>
    </w:p>
    <w:p w14:paraId="0098DA2A" w14:textId="77777777" w:rsidR="00F054BC" w:rsidRDefault="00AD26B7">
      <w:pPr>
        <w:spacing w:line="360" w:lineRule="auto"/>
        <w:jc w:val="both"/>
        <w:rPr>
          <w:rFonts w:ascii="Arial" w:eastAsia="Arial" w:hAnsi="Arial" w:cs="Arial"/>
          <w:b/>
          <w:color w:val="222222"/>
          <w:highlight w:val="white"/>
        </w:rPr>
      </w:pPr>
      <w:r>
        <w:rPr>
          <w:rFonts w:ascii="Arial" w:eastAsia="Arial" w:hAnsi="Arial" w:cs="Arial"/>
          <w:b/>
          <w:color w:val="222222"/>
          <w:highlight w:val="white"/>
        </w:rPr>
        <w:t xml:space="preserve">                                           Figure 1: Ideal work environment </w:t>
      </w:r>
    </w:p>
    <w:p w14:paraId="0098DA2B"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b/>
          <w:color w:val="222222"/>
          <w:highlight w:val="white"/>
        </w:rPr>
        <w:t xml:space="preserve">                                                </w:t>
      </w:r>
      <w:r>
        <w:rPr>
          <w:rFonts w:ascii="Arial" w:eastAsia="Arial" w:hAnsi="Arial" w:cs="Arial"/>
          <w:color w:val="222222"/>
          <w:highlight w:val="white"/>
        </w:rPr>
        <w:t>Source: (Hai et al., 2021)</w:t>
      </w:r>
    </w:p>
    <w:p w14:paraId="0098DA2C" w14:textId="77777777" w:rsidR="00F054BC" w:rsidRDefault="00AD26B7">
      <w:pPr>
        <w:pStyle w:val="Heading2"/>
        <w:spacing w:line="360" w:lineRule="auto"/>
        <w:jc w:val="both"/>
        <w:rPr>
          <w:rFonts w:ascii="Arial" w:eastAsia="Arial" w:hAnsi="Arial" w:cs="Arial"/>
          <w:b/>
          <w:sz w:val="22"/>
          <w:szCs w:val="22"/>
        </w:rPr>
      </w:pPr>
      <w:bookmarkStart w:id="3" w:name="_3znysh7" w:colFirst="0" w:colLast="0"/>
      <w:bookmarkEnd w:id="3"/>
      <w:r>
        <w:rPr>
          <w:rFonts w:ascii="Arial" w:eastAsia="Arial" w:hAnsi="Arial" w:cs="Arial"/>
          <w:b/>
          <w:sz w:val="22"/>
          <w:szCs w:val="22"/>
        </w:rPr>
        <w:t>The task to skills matchin</w:t>
      </w:r>
      <w:r>
        <w:rPr>
          <w:rFonts w:ascii="Arial" w:eastAsia="Arial" w:hAnsi="Arial" w:cs="Arial"/>
          <w:b/>
          <w:sz w:val="22"/>
          <w:szCs w:val="22"/>
        </w:rPr>
        <w:t>g</w:t>
      </w:r>
    </w:p>
    <w:p w14:paraId="0098DA2D" w14:textId="77777777" w:rsidR="00F054BC" w:rsidRDefault="00AD26B7">
      <w:pPr>
        <w:spacing w:line="360" w:lineRule="auto"/>
        <w:jc w:val="both"/>
        <w:rPr>
          <w:rFonts w:ascii="Arial" w:eastAsia="Arial" w:hAnsi="Arial" w:cs="Arial"/>
        </w:rPr>
      </w:pPr>
      <w:r>
        <w:rPr>
          <w:rFonts w:ascii="Arial" w:eastAsia="Arial" w:hAnsi="Arial" w:cs="Arial"/>
        </w:rPr>
        <w:t xml:space="preserve">It is very important to know the patterns of work of the employees and their skills </w:t>
      </w:r>
      <w:proofErr w:type="gramStart"/>
      <w:r>
        <w:rPr>
          <w:rFonts w:ascii="Arial" w:eastAsia="Arial" w:hAnsi="Arial" w:cs="Arial"/>
        </w:rPr>
        <w:t>in order to</w:t>
      </w:r>
      <w:proofErr w:type="gramEnd"/>
      <w:r>
        <w:rPr>
          <w:rFonts w:ascii="Arial" w:eastAsia="Arial" w:hAnsi="Arial" w:cs="Arial"/>
        </w:rPr>
        <w:t xml:space="preserve"> maximize their efficiency. It is very important to determine which area the employees are good at and then assign tasks to them. Leeds Trinity Saint David Uni</w:t>
      </w:r>
      <w:r>
        <w:rPr>
          <w:rFonts w:ascii="Arial" w:eastAsia="Arial" w:hAnsi="Arial" w:cs="Arial"/>
        </w:rPr>
        <w:t xml:space="preserve">versity first analyses the skills and behaviour of every student and then they take their potential to the maximum in that field. With the virtual platform, the students have opened up more, even those who were introverts </w:t>
      </w:r>
      <w:proofErr w:type="gramStart"/>
      <w:r>
        <w:rPr>
          <w:rFonts w:ascii="Arial" w:eastAsia="Arial" w:hAnsi="Arial" w:cs="Arial"/>
        </w:rPr>
        <w:t>which</w:t>
      </w:r>
      <w:proofErr w:type="gramEnd"/>
      <w:r>
        <w:rPr>
          <w:rFonts w:ascii="Arial" w:eastAsia="Arial" w:hAnsi="Arial" w:cs="Arial"/>
        </w:rPr>
        <w:t xml:space="preserve"> has increased the efficiency</w:t>
      </w:r>
      <w:r>
        <w:rPr>
          <w:rFonts w:ascii="Arial" w:eastAsia="Arial" w:hAnsi="Arial" w:cs="Arial"/>
        </w:rPr>
        <w:t xml:space="preserve"> to a whole new extent. </w:t>
      </w:r>
    </w:p>
    <w:p w14:paraId="0098DA2E" w14:textId="77777777" w:rsidR="00F054BC" w:rsidRDefault="00AD26B7">
      <w:pPr>
        <w:pStyle w:val="Heading2"/>
        <w:spacing w:line="360" w:lineRule="auto"/>
        <w:jc w:val="both"/>
        <w:rPr>
          <w:rFonts w:ascii="Arial" w:eastAsia="Arial" w:hAnsi="Arial" w:cs="Arial"/>
          <w:b/>
          <w:sz w:val="22"/>
          <w:szCs w:val="22"/>
        </w:rPr>
      </w:pPr>
      <w:bookmarkStart w:id="4" w:name="_2et92p0" w:colFirst="0" w:colLast="0"/>
      <w:bookmarkEnd w:id="4"/>
      <w:r>
        <w:rPr>
          <w:rFonts w:ascii="Arial" w:eastAsia="Arial" w:hAnsi="Arial" w:cs="Arial"/>
          <w:b/>
          <w:sz w:val="22"/>
          <w:szCs w:val="22"/>
        </w:rPr>
        <w:lastRenderedPageBreak/>
        <w:t>Effective communication</w:t>
      </w:r>
    </w:p>
    <w:p w14:paraId="0098DA2F"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 xml:space="preserve">Communication is the basis and the key to productive and good work. With the introduction of virtual teaching, it has become easier for students to communicate and understand things properly </w:t>
      </w:r>
      <w:r>
        <w:rPr>
          <w:rFonts w:ascii="Arial" w:eastAsia="Arial" w:hAnsi="Arial" w:cs="Arial"/>
          <w:color w:val="222222"/>
          <w:highlight w:val="white"/>
        </w:rPr>
        <w:t>(</w:t>
      </w:r>
      <w:proofErr w:type="spellStart"/>
      <w:r>
        <w:rPr>
          <w:rFonts w:ascii="Arial" w:eastAsia="Arial" w:hAnsi="Arial" w:cs="Arial"/>
          <w:color w:val="222222"/>
          <w:highlight w:val="white"/>
        </w:rPr>
        <w:t>Gravina</w:t>
      </w:r>
      <w:proofErr w:type="spellEnd"/>
      <w:r>
        <w:rPr>
          <w:rFonts w:ascii="Arial" w:eastAsia="Arial" w:hAnsi="Arial" w:cs="Arial"/>
          <w:color w:val="222222"/>
          <w:highlight w:val="white"/>
        </w:rPr>
        <w:t xml:space="preserve"> et al.,</w:t>
      </w:r>
      <w:r>
        <w:rPr>
          <w:rFonts w:ascii="Arial" w:eastAsia="Arial" w:hAnsi="Arial" w:cs="Arial"/>
          <w:color w:val="222222"/>
          <w:highlight w:val="white"/>
        </w:rPr>
        <w:t xml:space="preserve"> 2021)</w:t>
      </w:r>
      <w:r>
        <w:rPr>
          <w:rFonts w:ascii="Arial" w:eastAsia="Arial" w:hAnsi="Arial" w:cs="Arial"/>
        </w:rPr>
        <w:t xml:space="preserve">. With the introduction of this platform, the university has hastened the process of teaching and education and has been </w:t>
      </w:r>
      <w:proofErr w:type="gramStart"/>
      <w:r>
        <w:rPr>
          <w:rFonts w:ascii="Arial" w:eastAsia="Arial" w:hAnsi="Arial" w:cs="Arial"/>
        </w:rPr>
        <w:t>really successful</w:t>
      </w:r>
      <w:proofErr w:type="gramEnd"/>
      <w:r>
        <w:rPr>
          <w:rFonts w:ascii="Arial" w:eastAsia="Arial" w:hAnsi="Arial" w:cs="Arial"/>
        </w:rPr>
        <w:t xml:space="preserve"> in increasing the efficiency of work in no time. </w:t>
      </w:r>
    </w:p>
    <w:p w14:paraId="0098DA30" w14:textId="77777777" w:rsidR="00F054BC" w:rsidRDefault="00AD26B7">
      <w:pPr>
        <w:pStyle w:val="Heading2"/>
        <w:spacing w:line="360" w:lineRule="auto"/>
        <w:jc w:val="both"/>
        <w:rPr>
          <w:rFonts w:ascii="Arial" w:eastAsia="Arial" w:hAnsi="Arial" w:cs="Arial"/>
          <w:b/>
          <w:sz w:val="22"/>
          <w:szCs w:val="22"/>
        </w:rPr>
      </w:pPr>
      <w:bookmarkStart w:id="5" w:name="_tyjcwt" w:colFirst="0" w:colLast="0"/>
      <w:bookmarkEnd w:id="5"/>
      <w:r>
        <w:rPr>
          <w:rFonts w:ascii="Arial" w:eastAsia="Arial" w:hAnsi="Arial" w:cs="Arial"/>
          <w:b/>
          <w:sz w:val="22"/>
          <w:szCs w:val="22"/>
        </w:rPr>
        <w:t>Providing incentives to the employees</w:t>
      </w:r>
    </w:p>
    <w:p w14:paraId="0098DA31" w14:textId="77777777" w:rsidR="00F054BC" w:rsidRDefault="00AD26B7">
      <w:pPr>
        <w:spacing w:line="360" w:lineRule="auto"/>
        <w:jc w:val="both"/>
        <w:rPr>
          <w:rFonts w:ascii="Arial" w:eastAsia="Arial" w:hAnsi="Arial" w:cs="Arial"/>
        </w:rPr>
      </w:pPr>
      <w:r>
        <w:rPr>
          <w:rFonts w:ascii="Arial" w:eastAsia="Arial" w:hAnsi="Arial" w:cs="Arial"/>
        </w:rPr>
        <w:t>This is one of the best</w:t>
      </w:r>
      <w:r>
        <w:rPr>
          <w:rFonts w:ascii="Arial" w:eastAsia="Arial" w:hAnsi="Arial" w:cs="Arial"/>
        </w:rPr>
        <w:t xml:space="preserve"> methods to encourage the employees by giving them incentives as they get a reason to work more and become efficient. If an employee is recognized for doing good work, then they feel praised and appreciated which can further help them to continue increasin</w:t>
      </w:r>
      <w:r>
        <w:rPr>
          <w:rFonts w:ascii="Arial" w:eastAsia="Arial" w:hAnsi="Arial" w:cs="Arial"/>
        </w:rPr>
        <w:t xml:space="preserve">g their productivity. The University of Leeds Trinity Saint David recognizes each student for their good work and is appreciated that. </w:t>
      </w:r>
    </w:p>
    <w:p w14:paraId="0098DA32" w14:textId="77777777" w:rsidR="00F054BC" w:rsidRDefault="00AD26B7">
      <w:pPr>
        <w:pStyle w:val="Heading2"/>
        <w:spacing w:line="360" w:lineRule="auto"/>
        <w:jc w:val="both"/>
        <w:rPr>
          <w:rFonts w:ascii="Arial" w:eastAsia="Arial" w:hAnsi="Arial" w:cs="Arial"/>
          <w:b/>
          <w:sz w:val="22"/>
          <w:szCs w:val="22"/>
        </w:rPr>
      </w:pPr>
      <w:bookmarkStart w:id="6" w:name="_3dy6vkm" w:colFirst="0" w:colLast="0"/>
      <w:bookmarkEnd w:id="6"/>
      <w:r>
        <w:rPr>
          <w:rFonts w:ascii="Arial" w:eastAsia="Arial" w:hAnsi="Arial" w:cs="Arial"/>
          <w:b/>
          <w:sz w:val="22"/>
          <w:szCs w:val="22"/>
        </w:rPr>
        <w:t>Cutting out the excess</w:t>
      </w:r>
    </w:p>
    <w:p w14:paraId="0098DA33"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 xml:space="preserve">It would be better than when the employees are focused on a large and big goal, the unnecessary small targets and tasks should be avoided. Otherwise, they get deviated from the goals which </w:t>
      </w:r>
      <w:proofErr w:type="gramStart"/>
      <w:r>
        <w:rPr>
          <w:rFonts w:ascii="Arial" w:eastAsia="Arial" w:hAnsi="Arial" w:cs="Arial"/>
        </w:rPr>
        <w:t>actually need</w:t>
      </w:r>
      <w:proofErr w:type="gramEnd"/>
      <w:r>
        <w:rPr>
          <w:rFonts w:ascii="Arial" w:eastAsia="Arial" w:hAnsi="Arial" w:cs="Arial"/>
        </w:rPr>
        <w:t xml:space="preserve"> to be completed </w:t>
      </w:r>
      <w:r>
        <w:rPr>
          <w:rFonts w:ascii="Arial" w:eastAsia="Arial" w:hAnsi="Arial" w:cs="Arial"/>
          <w:color w:val="222222"/>
          <w:highlight w:val="white"/>
        </w:rPr>
        <w:t>(Hai et al., 2021)</w:t>
      </w:r>
      <w:r>
        <w:rPr>
          <w:rFonts w:ascii="Arial" w:eastAsia="Arial" w:hAnsi="Arial" w:cs="Arial"/>
        </w:rPr>
        <w:t>. Checking the rout</w:t>
      </w:r>
      <w:r>
        <w:rPr>
          <w:rFonts w:ascii="Arial" w:eastAsia="Arial" w:hAnsi="Arial" w:cs="Arial"/>
        </w:rPr>
        <w:t>ine and cutting out the task that is done just for formality will provide the employees with more time to focus on larger and more important goals. The University of Leeds Trinity has cut a lot of unnecessary work to increase efficiency with the introducti</w:t>
      </w:r>
      <w:r>
        <w:rPr>
          <w:rFonts w:ascii="Arial" w:eastAsia="Arial" w:hAnsi="Arial" w:cs="Arial"/>
        </w:rPr>
        <w:t xml:space="preserve">on of the virtual learning platform. In this platform, these things are done which are </w:t>
      </w:r>
      <w:proofErr w:type="gramStart"/>
      <w:r>
        <w:rPr>
          <w:rFonts w:ascii="Arial" w:eastAsia="Arial" w:hAnsi="Arial" w:cs="Arial"/>
        </w:rPr>
        <w:t>actually necessary</w:t>
      </w:r>
      <w:proofErr w:type="gramEnd"/>
      <w:r>
        <w:rPr>
          <w:rFonts w:ascii="Arial" w:eastAsia="Arial" w:hAnsi="Arial" w:cs="Arial"/>
        </w:rPr>
        <w:t xml:space="preserve"> to complete a larger goal. </w:t>
      </w:r>
    </w:p>
    <w:p w14:paraId="0098DA34" w14:textId="77777777" w:rsidR="00F054BC" w:rsidRDefault="00AD26B7">
      <w:pPr>
        <w:pStyle w:val="Heading2"/>
        <w:spacing w:line="360" w:lineRule="auto"/>
        <w:jc w:val="both"/>
        <w:rPr>
          <w:rFonts w:ascii="Arial" w:eastAsia="Arial" w:hAnsi="Arial" w:cs="Arial"/>
          <w:b/>
          <w:sz w:val="22"/>
          <w:szCs w:val="22"/>
        </w:rPr>
      </w:pPr>
      <w:bookmarkStart w:id="7" w:name="_1t3h5sf" w:colFirst="0" w:colLast="0"/>
      <w:bookmarkEnd w:id="7"/>
      <w:r>
        <w:rPr>
          <w:rFonts w:ascii="Arial" w:eastAsia="Arial" w:hAnsi="Arial" w:cs="Arial"/>
          <w:b/>
          <w:sz w:val="22"/>
          <w:szCs w:val="22"/>
        </w:rPr>
        <w:t>Developing employees by training them</w:t>
      </w:r>
    </w:p>
    <w:p w14:paraId="0098DA35" w14:textId="77777777" w:rsidR="00F054BC" w:rsidRDefault="00AD26B7">
      <w:pPr>
        <w:spacing w:line="360" w:lineRule="auto"/>
        <w:jc w:val="both"/>
        <w:rPr>
          <w:rFonts w:ascii="Arial" w:eastAsia="Arial" w:hAnsi="Arial" w:cs="Arial"/>
        </w:rPr>
      </w:pPr>
      <w:r>
        <w:rPr>
          <w:rFonts w:ascii="Arial" w:eastAsia="Arial" w:hAnsi="Arial" w:cs="Arial"/>
        </w:rPr>
        <w:t>The virtual learning platform has helped the University of Leeds Trinity to train it</w:t>
      </w:r>
      <w:r>
        <w:rPr>
          <w:rFonts w:ascii="Arial" w:eastAsia="Arial" w:hAnsi="Arial" w:cs="Arial"/>
        </w:rPr>
        <w:t xml:space="preserve">s student employees well with less consumption of time but has helped to increase efficiency and employability to a very larger extent. Training is very important for the employees otherwise they work haphazardly in which no efficiency is </w:t>
      </w:r>
      <w:proofErr w:type="gramStart"/>
      <w:r>
        <w:rPr>
          <w:rFonts w:ascii="Arial" w:eastAsia="Arial" w:hAnsi="Arial" w:cs="Arial"/>
        </w:rPr>
        <w:t>increased</w:t>
      </w:r>
      <w:proofErr w:type="gramEnd"/>
      <w:r>
        <w:rPr>
          <w:rFonts w:ascii="Arial" w:eastAsia="Arial" w:hAnsi="Arial" w:cs="Arial"/>
        </w:rPr>
        <w:t xml:space="preserve"> and the</w:t>
      </w:r>
      <w:r>
        <w:rPr>
          <w:rFonts w:ascii="Arial" w:eastAsia="Arial" w:hAnsi="Arial" w:cs="Arial"/>
        </w:rPr>
        <w:t xml:space="preserve"> targets also take time to be fulfilled. Providing them with guidance and teaching them the required skills is not a waste of time, but an investment that in the latter party will help to give success. </w:t>
      </w:r>
    </w:p>
    <w:p w14:paraId="0098DA36" w14:textId="77777777" w:rsidR="00F054BC" w:rsidRDefault="00AD26B7">
      <w:pPr>
        <w:pStyle w:val="Heading2"/>
        <w:spacing w:line="360" w:lineRule="auto"/>
        <w:jc w:val="both"/>
        <w:rPr>
          <w:rFonts w:ascii="Arial" w:eastAsia="Arial" w:hAnsi="Arial" w:cs="Arial"/>
          <w:b/>
          <w:sz w:val="22"/>
          <w:szCs w:val="22"/>
        </w:rPr>
      </w:pPr>
      <w:bookmarkStart w:id="8" w:name="_4d34og8" w:colFirst="0" w:colLast="0"/>
      <w:bookmarkEnd w:id="8"/>
      <w:r>
        <w:rPr>
          <w:rFonts w:ascii="Arial" w:eastAsia="Arial" w:hAnsi="Arial" w:cs="Arial"/>
          <w:b/>
          <w:sz w:val="22"/>
          <w:szCs w:val="22"/>
        </w:rPr>
        <w:t>Embrace telecommunications</w:t>
      </w:r>
    </w:p>
    <w:p w14:paraId="0098DA37"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Studies have shown that th</w:t>
      </w:r>
      <w:r>
        <w:rPr>
          <w:rFonts w:ascii="Arial" w:eastAsia="Arial" w:hAnsi="Arial" w:cs="Arial"/>
        </w:rPr>
        <w:t xml:space="preserve">e employees who work from home and way more efficient than the people working in the office </w:t>
      </w:r>
      <w:r>
        <w:rPr>
          <w:rFonts w:ascii="Arial" w:eastAsia="Arial" w:hAnsi="Arial" w:cs="Arial"/>
          <w:color w:val="222222"/>
          <w:highlight w:val="white"/>
        </w:rPr>
        <w:t>(</w:t>
      </w:r>
      <w:proofErr w:type="spellStart"/>
      <w:r>
        <w:rPr>
          <w:rFonts w:ascii="Arial" w:eastAsia="Arial" w:hAnsi="Arial" w:cs="Arial"/>
          <w:color w:val="222222"/>
          <w:highlight w:val="white"/>
        </w:rPr>
        <w:t>Hatahet</w:t>
      </w:r>
      <w:proofErr w:type="spellEnd"/>
      <w:r>
        <w:rPr>
          <w:rFonts w:ascii="Arial" w:eastAsia="Arial" w:hAnsi="Arial" w:cs="Arial"/>
          <w:color w:val="222222"/>
          <w:highlight w:val="white"/>
        </w:rPr>
        <w:t xml:space="preserve"> et al., 2021)</w:t>
      </w:r>
      <w:r>
        <w:rPr>
          <w:rFonts w:ascii="Arial" w:eastAsia="Arial" w:hAnsi="Arial" w:cs="Arial"/>
        </w:rPr>
        <w:t>. Telecommunications are good ways in which the employees are even able to save their own time from wasting along with increasing the efficien</w:t>
      </w:r>
      <w:r>
        <w:rPr>
          <w:rFonts w:ascii="Arial" w:eastAsia="Arial" w:hAnsi="Arial" w:cs="Arial"/>
        </w:rPr>
        <w:t xml:space="preserve">cy of work. The virtual learning platform has helped the student to save a lot of time and </w:t>
      </w:r>
      <w:r>
        <w:rPr>
          <w:rFonts w:ascii="Arial" w:eastAsia="Arial" w:hAnsi="Arial" w:cs="Arial"/>
        </w:rPr>
        <w:lastRenderedPageBreak/>
        <w:t xml:space="preserve">even telecommunication has become possible to some extent due to this platform in the University of Leeds Trinity Saint David London Campus. This is the reason why </w:t>
      </w:r>
      <w:proofErr w:type="gramStart"/>
      <w:r>
        <w:rPr>
          <w:rFonts w:ascii="Arial" w:eastAsia="Arial" w:hAnsi="Arial" w:cs="Arial"/>
        </w:rPr>
        <w:t>a</w:t>
      </w:r>
      <w:r>
        <w:rPr>
          <w:rFonts w:ascii="Arial" w:eastAsia="Arial" w:hAnsi="Arial" w:cs="Arial"/>
        </w:rPr>
        <w:t xml:space="preserve"> large number of</w:t>
      </w:r>
      <w:proofErr w:type="gramEnd"/>
      <w:r>
        <w:rPr>
          <w:rFonts w:ascii="Arial" w:eastAsia="Arial" w:hAnsi="Arial" w:cs="Arial"/>
        </w:rPr>
        <w:t xml:space="preserve"> students are pursuing their courses and employees of the university are so highly efficient. </w:t>
      </w:r>
    </w:p>
    <w:p w14:paraId="0098DA38" w14:textId="77777777" w:rsidR="00F054BC" w:rsidRDefault="00AD26B7">
      <w:pPr>
        <w:pStyle w:val="Heading1"/>
        <w:spacing w:line="360" w:lineRule="auto"/>
        <w:jc w:val="both"/>
        <w:rPr>
          <w:rFonts w:ascii="Arial" w:eastAsia="Arial" w:hAnsi="Arial" w:cs="Arial"/>
          <w:b/>
          <w:sz w:val="22"/>
          <w:szCs w:val="22"/>
        </w:rPr>
      </w:pPr>
      <w:bookmarkStart w:id="9" w:name="_2s8eyo1" w:colFirst="0" w:colLast="0"/>
      <w:bookmarkEnd w:id="9"/>
      <w:r>
        <w:rPr>
          <w:rFonts w:ascii="Arial" w:eastAsia="Arial" w:hAnsi="Arial" w:cs="Arial"/>
          <w:b/>
          <w:sz w:val="22"/>
          <w:szCs w:val="22"/>
        </w:rPr>
        <w:t>Evaluation of information sources</w:t>
      </w:r>
    </w:p>
    <w:p w14:paraId="0098DA39" w14:textId="77777777" w:rsidR="00F054BC" w:rsidRDefault="00AD26B7">
      <w:pPr>
        <w:spacing w:line="360" w:lineRule="auto"/>
        <w:jc w:val="both"/>
        <w:rPr>
          <w:rFonts w:ascii="Arial" w:eastAsia="Arial" w:hAnsi="Arial" w:cs="Arial"/>
        </w:rPr>
      </w:pPr>
      <w:r>
        <w:rPr>
          <w:rFonts w:ascii="Arial" w:eastAsia="Arial" w:hAnsi="Arial" w:cs="Arial"/>
        </w:rPr>
        <w:t>There is a large and wide range of information sources that are present in the information landscape. According</w:t>
      </w:r>
      <w:r>
        <w:rPr>
          <w:rFonts w:ascii="Arial" w:eastAsia="Arial" w:hAnsi="Arial" w:cs="Arial"/>
        </w:rPr>
        <w:t xml:space="preserve"> to the research topic, the type of information sources is evaluated. So, the different types of information sources are. There are three types of information, primary, </w:t>
      </w:r>
      <w:proofErr w:type="gramStart"/>
      <w:r>
        <w:rPr>
          <w:rFonts w:ascii="Arial" w:eastAsia="Arial" w:hAnsi="Arial" w:cs="Arial"/>
        </w:rPr>
        <w:t>secondary</w:t>
      </w:r>
      <w:proofErr w:type="gramEnd"/>
      <w:r>
        <w:rPr>
          <w:rFonts w:ascii="Arial" w:eastAsia="Arial" w:hAnsi="Arial" w:cs="Arial"/>
        </w:rPr>
        <w:t xml:space="preserve"> and tertiary. There are several other sources also, but in this research more</w:t>
      </w:r>
      <w:r>
        <w:rPr>
          <w:rFonts w:ascii="Arial" w:eastAsia="Arial" w:hAnsi="Arial" w:cs="Arial"/>
        </w:rPr>
        <w:t xml:space="preserve"> profound will be given on these threes</w:t>
      </w:r>
    </w:p>
    <w:p w14:paraId="0098DA3A" w14:textId="77777777" w:rsidR="00F054BC" w:rsidRDefault="00AD26B7">
      <w:pPr>
        <w:spacing w:line="360" w:lineRule="auto"/>
        <w:jc w:val="both"/>
        <w:rPr>
          <w:rFonts w:ascii="Arial" w:eastAsia="Arial" w:hAnsi="Arial" w:cs="Arial"/>
        </w:rPr>
      </w:pPr>
      <w:r>
        <w:rPr>
          <w:rFonts w:ascii="Arial" w:eastAsia="Arial" w:hAnsi="Arial" w:cs="Arial"/>
        </w:rPr>
        <w:t xml:space="preserve">The difference between the primary, secondary and tertiary sources can be done </w:t>
      </w:r>
      <w:proofErr w:type="gramStart"/>
      <w:r>
        <w:rPr>
          <w:rFonts w:ascii="Arial" w:eastAsia="Arial" w:hAnsi="Arial" w:cs="Arial"/>
        </w:rPr>
        <w:t>on the basis of</w:t>
      </w:r>
      <w:proofErr w:type="gramEnd"/>
      <w:r>
        <w:rPr>
          <w:rFonts w:ascii="Arial" w:eastAsia="Arial" w:hAnsi="Arial" w:cs="Arial"/>
        </w:rPr>
        <w:t xml:space="preserve"> how far the information is removed from the subject of research. A source of information is considered primary when the i</w:t>
      </w:r>
      <w:r>
        <w:rPr>
          <w:rFonts w:ascii="Arial" w:eastAsia="Arial" w:hAnsi="Arial" w:cs="Arial"/>
        </w:rPr>
        <w:t xml:space="preserve">nformation is collected first-hand or the information collected is someone's first-hand account of the subject of research </w:t>
      </w:r>
      <w:r>
        <w:rPr>
          <w:rFonts w:ascii="Arial" w:eastAsia="Arial" w:hAnsi="Arial" w:cs="Arial"/>
          <w:color w:val="222222"/>
          <w:highlight w:val="white"/>
        </w:rPr>
        <w:t>(Jayatilleke</w:t>
      </w:r>
      <w:r>
        <w:rPr>
          <w:rFonts w:ascii="Arial" w:eastAsia="Arial" w:hAnsi="Arial" w:cs="Arial"/>
        </w:rPr>
        <w:t xml:space="preserve"> et al., 2021</w:t>
      </w:r>
      <w:r>
        <w:rPr>
          <w:rFonts w:ascii="Arial" w:eastAsia="Arial" w:hAnsi="Arial" w:cs="Arial"/>
          <w:color w:val="222222"/>
          <w:highlight w:val="white"/>
        </w:rPr>
        <w:t>)</w:t>
      </w:r>
      <w:r>
        <w:rPr>
          <w:rFonts w:ascii="Arial" w:eastAsia="Arial" w:hAnsi="Arial" w:cs="Arial"/>
        </w:rPr>
        <w:t>. For example, it can be said that in the archives that are kept in the John Rylands Library, all the prima</w:t>
      </w:r>
      <w:r>
        <w:rPr>
          <w:rFonts w:ascii="Arial" w:eastAsia="Arial" w:hAnsi="Arial" w:cs="Arial"/>
        </w:rPr>
        <w:t xml:space="preserve">ry sources of information regarding the historical research subjects are obtained. The primary sources of information regarding the virtual learning come concept at the University of Leeds Trinity London Campus were taken from the students </w:t>
      </w:r>
      <w:proofErr w:type="gramStart"/>
      <w:r>
        <w:rPr>
          <w:rFonts w:ascii="Arial" w:eastAsia="Arial" w:hAnsi="Arial" w:cs="Arial"/>
        </w:rPr>
        <w:t>of</w:t>
      </w:r>
      <w:proofErr w:type="gramEnd"/>
      <w:r>
        <w:rPr>
          <w:rFonts w:ascii="Arial" w:eastAsia="Arial" w:hAnsi="Arial" w:cs="Arial"/>
        </w:rPr>
        <w:t xml:space="preserve"> the college a</w:t>
      </w:r>
      <w:r>
        <w:rPr>
          <w:rFonts w:ascii="Arial" w:eastAsia="Arial" w:hAnsi="Arial" w:cs="Arial"/>
        </w:rPr>
        <w:t xml:space="preserve">nd their family members. </w:t>
      </w:r>
    </w:p>
    <w:p w14:paraId="0098DA3B"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 xml:space="preserve">The views of the students and their feedback regarding the virtual platform were very helpful in obtaining the primary sources of information on the research work. A questionnaire was made and given to </w:t>
      </w:r>
      <w:proofErr w:type="gramStart"/>
      <w:r>
        <w:rPr>
          <w:rFonts w:ascii="Arial" w:eastAsia="Arial" w:hAnsi="Arial" w:cs="Arial"/>
        </w:rPr>
        <w:t>each</w:t>
      </w:r>
      <w:proofErr w:type="gramEnd"/>
      <w:r>
        <w:rPr>
          <w:rFonts w:ascii="Arial" w:eastAsia="Arial" w:hAnsi="Arial" w:cs="Arial"/>
        </w:rPr>
        <w:t xml:space="preserve"> and the students remain</w:t>
      </w:r>
      <w:r>
        <w:rPr>
          <w:rFonts w:ascii="Arial" w:eastAsia="Arial" w:hAnsi="Arial" w:cs="Arial"/>
        </w:rPr>
        <w:t xml:space="preserve"> online to get the answers of the students through which the information on how the virtual learning platform has helped the students of Leeds Trinity University was obtained. It was </w:t>
      </w:r>
      <w:proofErr w:type="gramStart"/>
      <w:r>
        <w:rPr>
          <w:rFonts w:ascii="Arial" w:eastAsia="Arial" w:hAnsi="Arial" w:cs="Arial"/>
        </w:rPr>
        <w:t>really helpful</w:t>
      </w:r>
      <w:proofErr w:type="gramEnd"/>
      <w:r>
        <w:rPr>
          <w:rFonts w:ascii="Arial" w:eastAsia="Arial" w:hAnsi="Arial" w:cs="Arial"/>
        </w:rPr>
        <w:t xml:space="preserve"> as the students were highly cooperative and even online, t</w:t>
      </w:r>
      <w:r>
        <w:rPr>
          <w:rFonts w:ascii="Arial" w:eastAsia="Arial" w:hAnsi="Arial" w:cs="Arial"/>
        </w:rPr>
        <w:t>he students helped a lot when the questionnaire was distributed online. Primary sources of information are highly authentic sources as those are not changed or integrated. These are obtained from the people or the things that are directly related to the su</w:t>
      </w:r>
      <w:r>
        <w:rPr>
          <w:rFonts w:ascii="Arial" w:eastAsia="Arial" w:hAnsi="Arial" w:cs="Arial"/>
        </w:rPr>
        <w:t xml:space="preserve">bject of research. </w:t>
      </w:r>
    </w:p>
    <w:p w14:paraId="0098DA3C"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Secondary sources of information are those sources that provide commentary, analysis and interpretation of the existing data or the primary data. The different newspapers and journals are the best sources of secondary information as those are written by so</w:t>
      </w:r>
      <w:r>
        <w:rPr>
          <w:rFonts w:ascii="Arial" w:eastAsia="Arial" w:hAnsi="Arial" w:cs="Arial"/>
        </w:rPr>
        <w:t xml:space="preserve">meone </w:t>
      </w:r>
      <w:proofErr w:type="gramStart"/>
      <w:r>
        <w:rPr>
          <w:rFonts w:ascii="Arial" w:eastAsia="Arial" w:hAnsi="Arial" w:cs="Arial"/>
        </w:rPr>
        <w:t>on the basis of</w:t>
      </w:r>
      <w:proofErr w:type="gramEnd"/>
      <w:r>
        <w:rPr>
          <w:rFonts w:ascii="Arial" w:eastAsia="Arial" w:hAnsi="Arial" w:cs="Arial"/>
        </w:rPr>
        <w:t xml:space="preserve"> feedback and the information given by the primary source of people which includes commentary. They are not as much as authentic as the primary sources of information </w:t>
      </w:r>
      <w:r>
        <w:rPr>
          <w:rFonts w:ascii="Arial" w:eastAsia="Arial" w:hAnsi="Arial" w:cs="Arial"/>
          <w:color w:val="222222"/>
          <w:highlight w:val="white"/>
        </w:rPr>
        <w:t>(Knop, 2021)</w:t>
      </w:r>
      <w:r>
        <w:rPr>
          <w:rFonts w:ascii="Arial" w:eastAsia="Arial" w:hAnsi="Arial" w:cs="Arial"/>
        </w:rPr>
        <w:t>. The data and the information collected from the studen</w:t>
      </w:r>
      <w:r>
        <w:rPr>
          <w:rFonts w:ascii="Arial" w:eastAsia="Arial" w:hAnsi="Arial" w:cs="Arial"/>
        </w:rPr>
        <w:t xml:space="preserve">ts </w:t>
      </w:r>
      <w:proofErr w:type="gramStart"/>
      <w:r>
        <w:rPr>
          <w:rFonts w:ascii="Arial" w:eastAsia="Arial" w:hAnsi="Arial" w:cs="Arial"/>
        </w:rPr>
        <w:t>of</w:t>
      </w:r>
      <w:proofErr w:type="gramEnd"/>
      <w:r>
        <w:rPr>
          <w:rFonts w:ascii="Arial" w:eastAsia="Arial" w:hAnsi="Arial" w:cs="Arial"/>
        </w:rPr>
        <w:t xml:space="preserve"> the University of Leeds </w:t>
      </w:r>
      <w:r>
        <w:rPr>
          <w:rFonts w:ascii="Arial" w:eastAsia="Arial" w:hAnsi="Arial" w:cs="Arial"/>
        </w:rPr>
        <w:lastRenderedPageBreak/>
        <w:t>Trinity on the virtual learning platform were gathered and written on paper with analysis and commentary. Some information was even gathered from the online journals and the research papers that were done previously. The newsp</w:t>
      </w:r>
      <w:r>
        <w:rPr>
          <w:rFonts w:ascii="Arial" w:eastAsia="Arial" w:hAnsi="Arial" w:cs="Arial"/>
        </w:rPr>
        <w:t>apers were a lot of help in the collection of the secondary data. The secondary sources can be relied upon but not as the primary sources of information. The students, journals and newspapers provided the ample amount of information needed to carry out thi</w:t>
      </w:r>
      <w:r>
        <w:rPr>
          <w:rFonts w:ascii="Arial" w:eastAsia="Arial" w:hAnsi="Arial" w:cs="Arial"/>
        </w:rPr>
        <w:t xml:space="preserve">s research work and complete the work successfully with authentic primary sources as well as secondary sources of information. </w:t>
      </w:r>
    </w:p>
    <w:p w14:paraId="0098DA3D"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There is another source of information which is the tertiary source of information that are a collection of the summarizations o</w:t>
      </w:r>
      <w:r>
        <w:rPr>
          <w:rFonts w:ascii="Arial" w:eastAsia="Arial" w:hAnsi="Arial" w:cs="Arial"/>
        </w:rPr>
        <w:t xml:space="preserve">f the primary and secondary sources. In this research, the primary and the secondary sources of information were mostly emphasized, rather than the tertiary sources as those are very less reliable and authentic </w:t>
      </w:r>
      <w:r>
        <w:rPr>
          <w:rFonts w:ascii="Arial" w:eastAsia="Arial" w:hAnsi="Arial" w:cs="Arial"/>
          <w:color w:val="222222"/>
          <w:highlight w:val="white"/>
        </w:rPr>
        <w:t>(Ng et al., 2021)</w:t>
      </w:r>
      <w:r>
        <w:rPr>
          <w:rFonts w:ascii="Arial" w:eastAsia="Arial" w:hAnsi="Arial" w:cs="Arial"/>
        </w:rPr>
        <w:t>. A lot of commentary and se</w:t>
      </w:r>
      <w:r>
        <w:rPr>
          <w:rFonts w:ascii="Arial" w:eastAsia="Arial" w:hAnsi="Arial" w:cs="Arial"/>
        </w:rPr>
        <w:t xml:space="preserve">lf-interpretation is added to these sources of information which makes the research work a little less authentic. It is always best to rely on the primary sources of information as much as possible. </w:t>
      </w:r>
    </w:p>
    <w:p w14:paraId="0098DA3E" w14:textId="77777777" w:rsidR="00F054BC" w:rsidRDefault="00AD26B7">
      <w:pPr>
        <w:pStyle w:val="Heading1"/>
        <w:spacing w:line="360" w:lineRule="auto"/>
        <w:jc w:val="both"/>
        <w:rPr>
          <w:rFonts w:ascii="Arial" w:eastAsia="Arial" w:hAnsi="Arial" w:cs="Arial"/>
          <w:b/>
          <w:sz w:val="22"/>
          <w:szCs w:val="22"/>
        </w:rPr>
      </w:pPr>
      <w:bookmarkStart w:id="10" w:name="_17dp8vu" w:colFirst="0" w:colLast="0"/>
      <w:bookmarkEnd w:id="10"/>
      <w:r>
        <w:rPr>
          <w:rFonts w:ascii="Arial" w:eastAsia="Arial" w:hAnsi="Arial" w:cs="Arial"/>
          <w:b/>
          <w:sz w:val="22"/>
          <w:szCs w:val="22"/>
        </w:rPr>
        <w:t>Competence in data handling in the workplace</w:t>
      </w:r>
    </w:p>
    <w:p w14:paraId="0098DA3F" w14:textId="77777777" w:rsidR="00F054BC" w:rsidRDefault="00AD26B7">
      <w:pPr>
        <w:spacing w:line="360" w:lineRule="auto"/>
        <w:jc w:val="both"/>
        <w:rPr>
          <w:rFonts w:ascii="Arial" w:eastAsia="Arial" w:hAnsi="Arial" w:cs="Arial"/>
        </w:rPr>
      </w:pPr>
      <w:r>
        <w:rPr>
          <w:rFonts w:ascii="Arial" w:eastAsia="Arial" w:hAnsi="Arial" w:cs="Arial"/>
        </w:rPr>
        <w:t xml:space="preserve">Competency </w:t>
      </w:r>
      <w:r>
        <w:rPr>
          <w:rFonts w:ascii="Arial" w:eastAsia="Arial" w:hAnsi="Arial" w:cs="Arial"/>
        </w:rPr>
        <w:t>is the set of abilities or skills that are required to do a job. One should be able to complete the target efficiently within a specified level of proficiency to become competent. The employees get a total idea of what and how much is expected from them as</w:t>
      </w:r>
      <w:r>
        <w:rPr>
          <w:rFonts w:ascii="Arial" w:eastAsia="Arial" w:hAnsi="Arial" w:cs="Arial"/>
        </w:rPr>
        <w:t xml:space="preserve"> an employee through the job competencies and what should be their behaviour in the work environment. There are mainly two types of competencies, behavioural competencies and technical or functional competencies. </w:t>
      </w:r>
    </w:p>
    <w:p w14:paraId="0098DA40" w14:textId="77777777" w:rsidR="00F054BC" w:rsidRDefault="00AD26B7">
      <w:pPr>
        <w:pStyle w:val="Heading2"/>
        <w:spacing w:line="360" w:lineRule="auto"/>
        <w:jc w:val="both"/>
        <w:rPr>
          <w:rFonts w:ascii="Arial" w:eastAsia="Arial" w:hAnsi="Arial" w:cs="Arial"/>
          <w:b/>
          <w:sz w:val="22"/>
          <w:szCs w:val="22"/>
        </w:rPr>
      </w:pPr>
      <w:bookmarkStart w:id="11" w:name="_3rdcrjn" w:colFirst="0" w:colLast="0"/>
      <w:bookmarkEnd w:id="11"/>
      <w:r>
        <w:rPr>
          <w:rFonts w:ascii="Arial" w:eastAsia="Arial" w:hAnsi="Arial" w:cs="Arial"/>
          <w:b/>
          <w:sz w:val="22"/>
          <w:szCs w:val="22"/>
        </w:rPr>
        <w:t>Behavioural competency</w:t>
      </w:r>
    </w:p>
    <w:p w14:paraId="0098DA41"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Behavioural compete</w:t>
      </w:r>
      <w:r>
        <w:rPr>
          <w:rFonts w:ascii="Arial" w:eastAsia="Arial" w:hAnsi="Arial" w:cs="Arial"/>
        </w:rPr>
        <w:t>ncy defines the strength of an employee in terms of behaviour that can act as a contribution to the success of the organization. It defines both the things that need to be done and the ways in which the things should be carried out. The responsibility skil</w:t>
      </w:r>
      <w:r>
        <w:rPr>
          <w:rFonts w:ascii="Arial" w:eastAsia="Arial" w:hAnsi="Arial" w:cs="Arial"/>
        </w:rPr>
        <w:t xml:space="preserve">ls, and time management skills all are part of behavioural skills </w:t>
      </w:r>
      <w:r>
        <w:rPr>
          <w:rFonts w:ascii="Arial" w:eastAsia="Arial" w:hAnsi="Arial" w:cs="Arial"/>
          <w:color w:val="222222"/>
          <w:highlight w:val="white"/>
        </w:rPr>
        <w:t>(</w:t>
      </w:r>
      <w:proofErr w:type="spellStart"/>
      <w:r>
        <w:rPr>
          <w:rFonts w:ascii="Arial" w:eastAsia="Arial" w:hAnsi="Arial" w:cs="Arial"/>
          <w:color w:val="222222"/>
          <w:highlight w:val="white"/>
        </w:rPr>
        <w:t>Lacka</w:t>
      </w:r>
      <w:proofErr w:type="spellEnd"/>
      <w:r>
        <w:rPr>
          <w:rFonts w:ascii="Arial" w:eastAsia="Arial" w:hAnsi="Arial" w:cs="Arial"/>
          <w:color w:val="222222"/>
          <w:highlight w:val="white"/>
        </w:rPr>
        <w:t xml:space="preserve"> and Wong, 2021)</w:t>
      </w:r>
      <w:r>
        <w:rPr>
          <w:rFonts w:ascii="Arial" w:eastAsia="Arial" w:hAnsi="Arial" w:cs="Arial"/>
        </w:rPr>
        <w:t>. The University of Leeds Trinity Saint David maintains behavioural competency at a high level for which there is so much efficiency in the university. The students are</w:t>
      </w:r>
      <w:r>
        <w:rPr>
          <w:rFonts w:ascii="Arial" w:eastAsia="Arial" w:hAnsi="Arial" w:cs="Arial"/>
        </w:rPr>
        <w:t xml:space="preserve"> made to understand well what are the things that need to be done and how those are to be carried out. Moreover, the virtual learning platform has made it easier for the students to learn this skill which will not only be helpful in the university but also</w:t>
      </w:r>
      <w:r>
        <w:rPr>
          <w:rFonts w:ascii="Arial" w:eastAsia="Arial" w:hAnsi="Arial" w:cs="Arial"/>
        </w:rPr>
        <w:t xml:space="preserve"> later in practical job scenarios. Through the introduction of the virtual platform, all the learning processes have become faster. </w:t>
      </w:r>
    </w:p>
    <w:p w14:paraId="0098DA42" w14:textId="77777777" w:rsidR="00F054BC" w:rsidRDefault="00AD26B7">
      <w:pPr>
        <w:pStyle w:val="Heading2"/>
        <w:spacing w:line="360" w:lineRule="auto"/>
        <w:jc w:val="both"/>
        <w:rPr>
          <w:rFonts w:ascii="Arial" w:eastAsia="Arial" w:hAnsi="Arial" w:cs="Arial"/>
          <w:b/>
          <w:sz w:val="22"/>
          <w:szCs w:val="22"/>
        </w:rPr>
      </w:pPr>
      <w:bookmarkStart w:id="12" w:name="_26in1rg" w:colFirst="0" w:colLast="0"/>
      <w:bookmarkEnd w:id="12"/>
      <w:r>
        <w:rPr>
          <w:rFonts w:ascii="Arial" w:eastAsia="Arial" w:hAnsi="Arial" w:cs="Arial"/>
          <w:b/>
          <w:sz w:val="22"/>
          <w:szCs w:val="22"/>
        </w:rPr>
        <w:lastRenderedPageBreak/>
        <w:t>Functional competency</w:t>
      </w:r>
    </w:p>
    <w:p w14:paraId="0098DA43"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These are the technical skills of an employee that act as a contribution to the overall improvement a</w:t>
      </w:r>
      <w:r>
        <w:rPr>
          <w:rFonts w:ascii="Arial" w:eastAsia="Arial" w:hAnsi="Arial" w:cs="Arial"/>
        </w:rPr>
        <w:t xml:space="preserve">nd success of the organization </w:t>
      </w:r>
      <w:r>
        <w:rPr>
          <w:rFonts w:ascii="Arial" w:eastAsia="Arial" w:hAnsi="Arial" w:cs="Arial"/>
          <w:color w:val="222222"/>
          <w:highlight w:val="white"/>
        </w:rPr>
        <w:t>(Li</w:t>
      </w:r>
      <w:r>
        <w:rPr>
          <w:rFonts w:ascii="Arial" w:eastAsia="Arial" w:hAnsi="Arial" w:cs="Arial"/>
        </w:rPr>
        <w:t xml:space="preserve"> et al., 2021</w:t>
      </w:r>
      <w:r>
        <w:rPr>
          <w:rFonts w:ascii="Arial" w:eastAsia="Arial" w:hAnsi="Arial" w:cs="Arial"/>
          <w:color w:val="222222"/>
          <w:highlight w:val="white"/>
        </w:rPr>
        <w:t>)</w:t>
      </w:r>
      <w:r>
        <w:rPr>
          <w:rFonts w:ascii="Arial" w:eastAsia="Arial" w:hAnsi="Arial" w:cs="Arial"/>
        </w:rPr>
        <w:t>. There are mainly the skills of technical tasks that are to be carried out within the industry to increase the productivity and efficiency of the organization. The role of HR, job recruitments policies and r</w:t>
      </w:r>
      <w:r>
        <w:rPr>
          <w:rFonts w:ascii="Arial" w:eastAsia="Arial" w:hAnsi="Arial" w:cs="Arial"/>
        </w:rPr>
        <w:t>ules of HR are all included within the functional competencies. The Leeds Trinity University of London campus gives a very good emphasis on the functional competencies as a subject as this is a very important skill that needs to be mastered to survive well</w:t>
      </w:r>
      <w:r>
        <w:rPr>
          <w:rFonts w:ascii="Arial" w:eastAsia="Arial" w:hAnsi="Arial" w:cs="Arial"/>
        </w:rPr>
        <w:t xml:space="preserve"> in an industry </w:t>
      </w:r>
      <w:r>
        <w:rPr>
          <w:rFonts w:ascii="Arial" w:eastAsia="Arial" w:hAnsi="Arial" w:cs="Arial"/>
          <w:color w:val="222222"/>
          <w:highlight w:val="white"/>
        </w:rPr>
        <w:t>(Torres Martín</w:t>
      </w:r>
      <w:r>
        <w:rPr>
          <w:rFonts w:ascii="Arial" w:eastAsia="Arial" w:hAnsi="Arial" w:cs="Arial"/>
        </w:rPr>
        <w:t xml:space="preserve"> et al., 2021</w:t>
      </w:r>
      <w:r>
        <w:rPr>
          <w:rFonts w:ascii="Arial" w:eastAsia="Arial" w:hAnsi="Arial" w:cs="Arial"/>
          <w:color w:val="222222"/>
          <w:highlight w:val="white"/>
        </w:rPr>
        <w:t>)</w:t>
      </w:r>
      <w:r>
        <w:rPr>
          <w:rFonts w:ascii="Arial" w:eastAsia="Arial" w:hAnsi="Arial" w:cs="Arial"/>
        </w:rPr>
        <w:t>. All kinds of functional competencies are taught and practised well through the virtual teaching mode within a very specific amount of time that has been possible due to the introduction of this virtual platform</w:t>
      </w:r>
      <w:r>
        <w:rPr>
          <w:rFonts w:ascii="Arial" w:eastAsia="Arial" w:hAnsi="Arial" w:cs="Arial"/>
        </w:rPr>
        <w:t xml:space="preserve">. The students are trained so well that they face no problem in actual job scenarios and the virtual platforms have even helped the students with presentations and online workshops and conferences. </w:t>
      </w:r>
    </w:p>
    <w:p w14:paraId="0098DA44"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rPr>
        <w:t>Evaluation of the competencies of data handling in the wo</w:t>
      </w:r>
      <w:r>
        <w:rPr>
          <w:rFonts w:ascii="Arial" w:eastAsia="Arial" w:hAnsi="Arial" w:cs="Arial"/>
        </w:rPr>
        <w:t>rkplace is so important because it has several advantages and benefits that contribute to the productivity and success of the industry. The first and foremost benefit of these competencies is that it gives a clear idea of the work and the expectations of t</w:t>
      </w:r>
      <w:r>
        <w:rPr>
          <w:rFonts w:ascii="Arial" w:eastAsia="Arial" w:hAnsi="Arial" w:cs="Arial"/>
        </w:rPr>
        <w:t xml:space="preserve">he employees and makes the process of recruitment easier for HR. These can help the employees to get a good understanding of the behavioural standards of an industry and helps to increase the satisfaction of their jobs </w:t>
      </w:r>
      <w:r>
        <w:rPr>
          <w:rFonts w:ascii="Arial" w:eastAsia="Arial" w:hAnsi="Arial" w:cs="Arial"/>
          <w:color w:val="222222"/>
          <w:highlight w:val="white"/>
        </w:rPr>
        <w:t>(Lu</w:t>
      </w:r>
      <w:r>
        <w:rPr>
          <w:rFonts w:ascii="Arial" w:eastAsia="Arial" w:hAnsi="Arial" w:cs="Arial"/>
        </w:rPr>
        <w:t>, 2021</w:t>
      </w:r>
      <w:r>
        <w:rPr>
          <w:rFonts w:ascii="Arial" w:eastAsia="Arial" w:hAnsi="Arial" w:cs="Arial"/>
          <w:color w:val="222222"/>
          <w:highlight w:val="white"/>
        </w:rPr>
        <w:t>)</w:t>
      </w:r>
      <w:r>
        <w:rPr>
          <w:rFonts w:ascii="Arial" w:eastAsia="Arial" w:hAnsi="Arial" w:cs="Arial"/>
        </w:rPr>
        <w:t>. It becomes easier for the</w:t>
      </w:r>
      <w:r>
        <w:rPr>
          <w:rFonts w:ascii="Arial" w:eastAsia="Arial" w:hAnsi="Arial" w:cs="Arial"/>
        </w:rPr>
        <w:t xml:space="preserve"> managers to understand and find which employee's performance needs to be improved d or modified </w:t>
      </w:r>
      <w:proofErr w:type="gramStart"/>
      <w:r>
        <w:rPr>
          <w:rFonts w:ascii="Arial" w:eastAsia="Arial" w:hAnsi="Arial" w:cs="Arial"/>
        </w:rPr>
        <w:t>on the basis of</w:t>
      </w:r>
      <w:proofErr w:type="gramEnd"/>
      <w:r>
        <w:rPr>
          <w:rFonts w:ascii="Arial" w:eastAsia="Arial" w:hAnsi="Arial" w:cs="Arial"/>
        </w:rPr>
        <w:t xml:space="preserve"> the fulfilment of the job competencies. The efficiency of operations is also enhanced with the help of competencies. The skills and talent of p</w:t>
      </w:r>
      <w:r>
        <w:rPr>
          <w:rFonts w:ascii="Arial" w:eastAsia="Arial" w:hAnsi="Arial" w:cs="Arial"/>
        </w:rPr>
        <w:t>lanning of the managers and the HRs are also improved a lot through these competencies. This is the reason why the University of Leeds Trinity Saint David London campus has put so much emphasis on competencies and the virtual learning platform was one amon</w:t>
      </w:r>
      <w:r>
        <w:rPr>
          <w:rFonts w:ascii="Arial" w:eastAsia="Arial" w:hAnsi="Arial" w:cs="Arial"/>
        </w:rPr>
        <w:t xml:space="preserve">g those investments </w:t>
      </w:r>
      <w:r>
        <w:rPr>
          <w:rFonts w:ascii="Arial" w:eastAsia="Arial" w:hAnsi="Arial" w:cs="Arial"/>
          <w:color w:val="222222"/>
          <w:highlight w:val="white"/>
        </w:rPr>
        <w:t>(Young, 2021)</w:t>
      </w:r>
      <w:r>
        <w:rPr>
          <w:rFonts w:ascii="Arial" w:eastAsia="Arial" w:hAnsi="Arial" w:cs="Arial"/>
        </w:rPr>
        <w:t xml:space="preserve">. The student communicates well with the faculties, the faculties know whose productivity </w:t>
      </w:r>
      <w:proofErr w:type="gramStart"/>
      <w:r>
        <w:rPr>
          <w:rFonts w:ascii="Arial" w:eastAsia="Arial" w:hAnsi="Arial" w:cs="Arial"/>
        </w:rPr>
        <w:t>has to</w:t>
      </w:r>
      <w:proofErr w:type="gramEnd"/>
      <w:r>
        <w:rPr>
          <w:rFonts w:ascii="Arial" w:eastAsia="Arial" w:hAnsi="Arial" w:cs="Arial"/>
        </w:rPr>
        <w:t xml:space="preserve"> be improved to make them efficient students, the students have a clear idea of how much to study and how to study, and in this</w:t>
      </w:r>
      <w:r>
        <w:rPr>
          <w:rFonts w:ascii="Arial" w:eastAsia="Arial" w:hAnsi="Arial" w:cs="Arial"/>
        </w:rPr>
        <w:t xml:space="preserve"> way, this university is becoming a famous and successful university. </w:t>
      </w:r>
    </w:p>
    <w:p w14:paraId="0098DA45" w14:textId="77777777" w:rsidR="00F054BC" w:rsidRDefault="00AD26B7">
      <w:pPr>
        <w:pStyle w:val="Heading1"/>
        <w:spacing w:line="360" w:lineRule="auto"/>
        <w:jc w:val="both"/>
        <w:rPr>
          <w:rFonts w:ascii="Arial" w:eastAsia="Arial" w:hAnsi="Arial" w:cs="Arial"/>
          <w:b/>
          <w:sz w:val="22"/>
          <w:szCs w:val="22"/>
        </w:rPr>
      </w:pPr>
      <w:bookmarkStart w:id="13" w:name="_lnxbz9" w:colFirst="0" w:colLast="0"/>
      <w:bookmarkEnd w:id="13"/>
      <w:r>
        <w:rPr>
          <w:rFonts w:ascii="Arial" w:eastAsia="Arial" w:hAnsi="Arial" w:cs="Arial"/>
          <w:b/>
          <w:sz w:val="22"/>
          <w:szCs w:val="22"/>
        </w:rPr>
        <w:t>Conclusion</w:t>
      </w:r>
    </w:p>
    <w:p w14:paraId="0098DA46" w14:textId="77777777" w:rsidR="00F054BC" w:rsidRDefault="00AD26B7">
      <w:pPr>
        <w:spacing w:line="360" w:lineRule="auto"/>
        <w:jc w:val="both"/>
        <w:rPr>
          <w:rFonts w:ascii="Arial" w:eastAsia="Arial" w:hAnsi="Arial" w:cs="Arial"/>
        </w:rPr>
      </w:pPr>
      <w:r>
        <w:rPr>
          <w:rFonts w:ascii="Arial" w:eastAsia="Arial" w:hAnsi="Arial" w:cs="Arial"/>
        </w:rPr>
        <w:t>From the above discussion, it can be concluded that the introduction of a virtual learning platform in the University of Leeds Trinity Saint David London Campus has impacted and helped the student in their learning in a very profound way. They were able to</w:t>
      </w:r>
      <w:r>
        <w:rPr>
          <w:rFonts w:ascii="Arial" w:eastAsia="Arial" w:hAnsi="Arial" w:cs="Arial"/>
        </w:rPr>
        <w:t xml:space="preserve"> learn many things </w:t>
      </w:r>
      <w:r>
        <w:rPr>
          <w:rFonts w:ascii="Arial" w:eastAsia="Arial" w:hAnsi="Arial" w:cs="Arial"/>
        </w:rPr>
        <w:lastRenderedPageBreak/>
        <w:t>at a faster pace and were able to understand a lot. The ways of improving the efficiency of work and employability were discussed in the assignment. The sources of information were elaborated and discussed well, especially the primary an</w:t>
      </w:r>
      <w:r>
        <w:rPr>
          <w:rFonts w:ascii="Arial" w:eastAsia="Arial" w:hAnsi="Arial" w:cs="Arial"/>
        </w:rPr>
        <w:t>d the secondary sources of information. The data and information collected from the students were combined and considered the secondary sources of information. Lastly, emphasis on the evaluation of the competencies in the work field which is a very importa</w:t>
      </w:r>
      <w:r>
        <w:rPr>
          <w:rFonts w:ascii="Arial" w:eastAsia="Arial" w:hAnsi="Arial" w:cs="Arial"/>
        </w:rPr>
        <w:t xml:space="preserve">nt aspect that helped in the contribution of the success of the university was also discussed well. </w:t>
      </w:r>
    </w:p>
    <w:p w14:paraId="0098DA47" w14:textId="77777777" w:rsidR="00F054BC" w:rsidRDefault="00AD26B7">
      <w:pPr>
        <w:spacing w:after="0" w:line="360" w:lineRule="auto"/>
        <w:rPr>
          <w:rFonts w:ascii="Arial" w:eastAsia="Arial" w:hAnsi="Arial" w:cs="Arial"/>
          <w:b/>
          <w:color w:val="366091"/>
        </w:rPr>
      </w:pPr>
      <w:bookmarkStart w:id="14" w:name="_35nkun2" w:colFirst="0" w:colLast="0"/>
      <w:bookmarkEnd w:id="14"/>
      <w:r>
        <w:br w:type="page"/>
      </w:r>
    </w:p>
    <w:p w14:paraId="0098DA48" w14:textId="77777777" w:rsidR="00F054BC" w:rsidRDefault="00AD26B7">
      <w:pPr>
        <w:pStyle w:val="Heading1"/>
        <w:spacing w:line="360" w:lineRule="auto"/>
        <w:jc w:val="both"/>
        <w:rPr>
          <w:rFonts w:ascii="Arial" w:eastAsia="Arial" w:hAnsi="Arial" w:cs="Arial"/>
          <w:b/>
          <w:sz w:val="22"/>
          <w:szCs w:val="22"/>
        </w:rPr>
      </w:pPr>
      <w:r>
        <w:rPr>
          <w:rFonts w:ascii="Arial" w:eastAsia="Arial" w:hAnsi="Arial" w:cs="Arial"/>
          <w:b/>
          <w:sz w:val="22"/>
          <w:szCs w:val="22"/>
        </w:rPr>
        <w:lastRenderedPageBreak/>
        <w:t xml:space="preserve">References </w:t>
      </w:r>
    </w:p>
    <w:p w14:paraId="0098DA49" w14:textId="77777777" w:rsidR="00F054BC" w:rsidRDefault="00AD26B7">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Estriegana</w:t>
      </w:r>
      <w:proofErr w:type="spellEnd"/>
      <w:r>
        <w:rPr>
          <w:rFonts w:ascii="Arial" w:eastAsia="Arial" w:hAnsi="Arial" w:cs="Arial"/>
          <w:color w:val="222222"/>
          <w:highlight w:val="white"/>
        </w:rPr>
        <w:t xml:space="preserve">, R., Medina, J., Robina, R. and </w:t>
      </w:r>
      <w:proofErr w:type="spellStart"/>
      <w:r>
        <w:rPr>
          <w:rFonts w:ascii="Arial" w:eastAsia="Arial" w:hAnsi="Arial" w:cs="Arial"/>
          <w:color w:val="222222"/>
          <w:highlight w:val="white"/>
        </w:rPr>
        <w:t>Barchino</w:t>
      </w:r>
      <w:proofErr w:type="spellEnd"/>
      <w:r>
        <w:rPr>
          <w:rFonts w:ascii="Arial" w:eastAsia="Arial" w:hAnsi="Arial" w:cs="Arial"/>
          <w:color w:val="222222"/>
          <w:highlight w:val="white"/>
        </w:rPr>
        <w:t xml:space="preserve">, R., (2021), June. Virtual Learning Environment to Encourage Students' Relationships and </w:t>
      </w:r>
      <w:r>
        <w:rPr>
          <w:rFonts w:ascii="Arial" w:eastAsia="Arial" w:hAnsi="Arial" w:cs="Arial"/>
          <w:color w:val="222222"/>
          <w:highlight w:val="white"/>
        </w:rPr>
        <w:t>Cooperative Competence Acquisition. In </w:t>
      </w:r>
      <w:r>
        <w:rPr>
          <w:rFonts w:ascii="Arial" w:eastAsia="Arial" w:hAnsi="Arial" w:cs="Arial"/>
          <w:i/>
          <w:color w:val="222222"/>
          <w:highlight w:val="white"/>
        </w:rPr>
        <w:t>Proceedings of the 26th ACM Conference on Innovation and Technology in Computer Science Education V. 1</w:t>
      </w:r>
      <w:r>
        <w:rPr>
          <w:rFonts w:ascii="Arial" w:eastAsia="Arial" w:hAnsi="Arial" w:cs="Arial"/>
          <w:color w:val="222222"/>
          <w:highlight w:val="white"/>
        </w:rPr>
        <w:t> (pp. 53-59).</w:t>
      </w:r>
    </w:p>
    <w:p w14:paraId="0098DA4A" w14:textId="77777777" w:rsidR="00F054BC" w:rsidRDefault="00AD26B7">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Gravina</w:t>
      </w:r>
      <w:proofErr w:type="spellEnd"/>
      <w:r>
        <w:rPr>
          <w:rFonts w:ascii="Arial" w:eastAsia="Arial" w:hAnsi="Arial" w:cs="Arial"/>
          <w:color w:val="222222"/>
          <w:highlight w:val="white"/>
        </w:rPr>
        <w:t xml:space="preserve">, N., </w:t>
      </w:r>
      <w:proofErr w:type="spellStart"/>
      <w:r>
        <w:rPr>
          <w:rFonts w:ascii="Arial" w:eastAsia="Arial" w:hAnsi="Arial" w:cs="Arial"/>
          <w:color w:val="222222"/>
          <w:highlight w:val="white"/>
        </w:rPr>
        <w:t>Nastasi</w:t>
      </w:r>
      <w:proofErr w:type="spellEnd"/>
      <w:r>
        <w:rPr>
          <w:rFonts w:ascii="Arial" w:eastAsia="Arial" w:hAnsi="Arial" w:cs="Arial"/>
          <w:color w:val="222222"/>
          <w:highlight w:val="white"/>
        </w:rPr>
        <w:t>, J. and Austin, J., (2021). Assessment of employee performance. </w:t>
      </w:r>
      <w:r>
        <w:rPr>
          <w:rFonts w:ascii="Arial" w:eastAsia="Arial" w:hAnsi="Arial" w:cs="Arial"/>
          <w:i/>
          <w:color w:val="222222"/>
          <w:highlight w:val="white"/>
        </w:rPr>
        <w:t>Journal of Organ</w:t>
      </w:r>
      <w:r>
        <w:rPr>
          <w:rFonts w:ascii="Arial" w:eastAsia="Arial" w:hAnsi="Arial" w:cs="Arial"/>
          <w:i/>
          <w:color w:val="222222"/>
          <w:highlight w:val="white"/>
        </w:rPr>
        <w:t xml:space="preserve">izational </w:t>
      </w:r>
      <w:proofErr w:type="spellStart"/>
      <w:r>
        <w:rPr>
          <w:rFonts w:ascii="Arial" w:eastAsia="Arial" w:hAnsi="Arial" w:cs="Arial"/>
          <w:i/>
          <w:color w:val="222222"/>
          <w:highlight w:val="white"/>
        </w:rPr>
        <w:t>Behavior</w:t>
      </w:r>
      <w:proofErr w:type="spellEnd"/>
      <w:r>
        <w:rPr>
          <w:rFonts w:ascii="Arial" w:eastAsia="Arial" w:hAnsi="Arial" w:cs="Arial"/>
          <w:i/>
          <w:color w:val="222222"/>
          <w:highlight w:val="white"/>
        </w:rPr>
        <w:t xml:space="preserve"> Management</w:t>
      </w:r>
      <w:r>
        <w:rPr>
          <w:rFonts w:ascii="Arial" w:eastAsia="Arial" w:hAnsi="Arial" w:cs="Arial"/>
          <w:color w:val="222222"/>
          <w:highlight w:val="white"/>
        </w:rPr>
        <w:t>, </w:t>
      </w:r>
      <w:r>
        <w:rPr>
          <w:rFonts w:ascii="Arial" w:eastAsia="Arial" w:hAnsi="Arial" w:cs="Arial"/>
          <w:i/>
          <w:color w:val="222222"/>
          <w:highlight w:val="white"/>
        </w:rPr>
        <w:t>41</w:t>
      </w:r>
      <w:r>
        <w:rPr>
          <w:rFonts w:ascii="Arial" w:eastAsia="Arial" w:hAnsi="Arial" w:cs="Arial"/>
          <w:color w:val="222222"/>
          <w:highlight w:val="white"/>
        </w:rPr>
        <w:t>(2), pp.124-149.</w:t>
      </w:r>
    </w:p>
    <w:p w14:paraId="0098DA4B"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Hai, T.N., Van, Q.N. and </w:t>
      </w:r>
      <w:proofErr w:type="spellStart"/>
      <w:r>
        <w:rPr>
          <w:rFonts w:ascii="Arial" w:eastAsia="Arial" w:hAnsi="Arial" w:cs="Arial"/>
          <w:color w:val="222222"/>
          <w:highlight w:val="white"/>
        </w:rPr>
        <w:t>Thi</w:t>
      </w:r>
      <w:proofErr w:type="spellEnd"/>
      <w:r>
        <w:rPr>
          <w:rFonts w:ascii="Arial" w:eastAsia="Arial" w:hAnsi="Arial" w:cs="Arial"/>
          <w:color w:val="222222"/>
          <w:highlight w:val="white"/>
        </w:rPr>
        <w:t xml:space="preserve"> Tuyet, M.N., (2021). Digital transformation: Opportunities and challenges for leaders in the emerging countries in response to COVID-19 pandemic. </w:t>
      </w:r>
      <w:r>
        <w:rPr>
          <w:rFonts w:ascii="Arial" w:eastAsia="Arial" w:hAnsi="Arial" w:cs="Arial"/>
          <w:i/>
          <w:color w:val="222222"/>
          <w:highlight w:val="white"/>
        </w:rPr>
        <w:t>Emerging Science Journal</w:t>
      </w:r>
      <w:r>
        <w:rPr>
          <w:rFonts w:ascii="Arial" w:eastAsia="Arial" w:hAnsi="Arial" w:cs="Arial"/>
          <w:color w:val="222222"/>
          <w:highlight w:val="white"/>
        </w:rPr>
        <w:t>, </w:t>
      </w:r>
      <w:r>
        <w:rPr>
          <w:rFonts w:ascii="Arial" w:eastAsia="Arial" w:hAnsi="Arial" w:cs="Arial"/>
          <w:i/>
          <w:color w:val="222222"/>
          <w:highlight w:val="white"/>
        </w:rPr>
        <w:t>5</w:t>
      </w:r>
      <w:r>
        <w:rPr>
          <w:rFonts w:ascii="Arial" w:eastAsia="Arial" w:hAnsi="Arial" w:cs="Arial"/>
          <w:color w:val="222222"/>
          <w:highlight w:val="white"/>
        </w:rPr>
        <w:t>, pp</w:t>
      </w:r>
      <w:r>
        <w:rPr>
          <w:rFonts w:ascii="Arial" w:eastAsia="Arial" w:hAnsi="Arial" w:cs="Arial"/>
          <w:color w:val="222222"/>
          <w:highlight w:val="white"/>
        </w:rPr>
        <w:t>.21-36.</w:t>
      </w:r>
    </w:p>
    <w:p w14:paraId="0098DA4C" w14:textId="77777777" w:rsidR="00F054BC" w:rsidRDefault="00AD26B7">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Hatahet</w:t>
      </w:r>
      <w:proofErr w:type="spellEnd"/>
      <w:r>
        <w:rPr>
          <w:rFonts w:ascii="Arial" w:eastAsia="Arial" w:hAnsi="Arial" w:cs="Arial"/>
          <w:color w:val="222222"/>
          <w:highlight w:val="white"/>
        </w:rPr>
        <w:t xml:space="preserve">, T., Mohamed, A.A.R., </w:t>
      </w:r>
      <w:proofErr w:type="spellStart"/>
      <w:r>
        <w:rPr>
          <w:rFonts w:ascii="Arial" w:eastAsia="Arial" w:hAnsi="Arial" w:cs="Arial"/>
          <w:color w:val="222222"/>
          <w:highlight w:val="white"/>
        </w:rPr>
        <w:t>Malekigorji</w:t>
      </w:r>
      <w:proofErr w:type="spellEnd"/>
      <w:r>
        <w:rPr>
          <w:rFonts w:ascii="Arial" w:eastAsia="Arial" w:hAnsi="Arial" w:cs="Arial"/>
          <w:color w:val="222222"/>
          <w:highlight w:val="white"/>
        </w:rPr>
        <w:t>, M. and Kerry, E.K., (2021). Remote Learning in Transnational Education: Relationship between Virtual Learning Engagement and Student Academic Performance in BSc Pharmaceutical Biotechnology. </w:t>
      </w:r>
      <w:r>
        <w:rPr>
          <w:rFonts w:ascii="Arial" w:eastAsia="Arial" w:hAnsi="Arial" w:cs="Arial"/>
          <w:i/>
          <w:color w:val="222222"/>
          <w:highlight w:val="white"/>
        </w:rPr>
        <w:t>Pharmacy</w:t>
      </w:r>
      <w:r>
        <w:rPr>
          <w:rFonts w:ascii="Arial" w:eastAsia="Arial" w:hAnsi="Arial" w:cs="Arial"/>
          <w:color w:val="222222"/>
          <w:highlight w:val="white"/>
        </w:rPr>
        <w:t>, </w:t>
      </w:r>
      <w:r>
        <w:rPr>
          <w:rFonts w:ascii="Arial" w:eastAsia="Arial" w:hAnsi="Arial" w:cs="Arial"/>
          <w:i/>
          <w:color w:val="222222"/>
          <w:highlight w:val="white"/>
        </w:rPr>
        <w:t>10</w:t>
      </w:r>
      <w:r>
        <w:rPr>
          <w:rFonts w:ascii="Arial" w:eastAsia="Arial" w:hAnsi="Arial" w:cs="Arial"/>
          <w:color w:val="222222"/>
          <w:highlight w:val="white"/>
        </w:rPr>
        <w:t>(1</w:t>
      </w:r>
      <w:r>
        <w:rPr>
          <w:rFonts w:ascii="Arial" w:eastAsia="Arial" w:hAnsi="Arial" w:cs="Arial"/>
          <w:color w:val="222222"/>
          <w:highlight w:val="white"/>
        </w:rPr>
        <w:t>), p.4.</w:t>
      </w:r>
    </w:p>
    <w:p w14:paraId="0098DA4D"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Jayatilleke, B.G., Fernando, T.S.P., </w:t>
      </w:r>
      <w:proofErr w:type="spellStart"/>
      <w:r>
        <w:rPr>
          <w:rFonts w:ascii="Arial" w:eastAsia="Arial" w:hAnsi="Arial" w:cs="Arial"/>
          <w:color w:val="222222"/>
          <w:highlight w:val="white"/>
        </w:rPr>
        <w:t>Nishshanka</w:t>
      </w:r>
      <w:proofErr w:type="spellEnd"/>
      <w:r>
        <w:rPr>
          <w:rFonts w:ascii="Arial" w:eastAsia="Arial" w:hAnsi="Arial" w:cs="Arial"/>
          <w:color w:val="222222"/>
          <w:highlight w:val="white"/>
        </w:rPr>
        <w:t xml:space="preserve">, K.M., </w:t>
      </w:r>
      <w:proofErr w:type="spellStart"/>
      <w:r>
        <w:rPr>
          <w:rFonts w:ascii="Arial" w:eastAsia="Arial" w:hAnsi="Arial" w:cs="Arial"/>
          <w:color w:val="222222"/>
          <w:highlight w:val="white"/>
        </w:rPr>
        <w:t>Nayanajeehwi</w:t>
      </w:r>
      <w:proofErr w:type="spellEnd"/>
      <w:r>
        <w:rPr>
          <w:rFonts w:ascii="Arial" w:eastAsia="Arial" w:hAnsi="Arial" w:cs="Arial"/>
          <w:color w:val="222222"/>
          <w:highlight w:val="white"/>
        </w:rPr>
        <w:t>, S.G. and Ranawaka, G.R., (2021). LEARNERS’PERCEIVED IMPACT ON VIRTUAL LEARNING ACTIVITIES IN AN UNDERGRADUATE HUMAN BIOLOGY COURSE. </w:t>
      </w:r>
      <w:r>
        <w:rPr>
          <w:rFonts w:ascii="Arial" w:eastAsia="Arial" w:hAnsi="Arial" w:cs="Arial"/>
          <w:i/>
          <w:color w:val="222222"/>
          <w:highlight w:val="white"/>
        </w:rPr>
        <w:t>Full Papers of the</w:t>
      </w:r>
      <w:r>
        <w:rPr>
          <w:rFonts w:ascii="Arial" w:eastAsia="Arial" w:hAnsi="Arial" w:cs="Arial"/>
          <w:color w:val="222222"/>
          <w:highlight w:val="white"/>
        </w:rPr>
        <w:t>, p.63.</w:t>
      </w:r>
    </w:p>
    <w:p w14:paraId="0098DA4E"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Knop, K., (2021). Ana</w:t>
      </w:r>
      <w:r>
        <w:rPr>
          <w:rFonts w:ascii="Arial" w:eastAsia="Arial" w:hAnsi="Arial" w:cs="Arial"/>
          <w:color w:val="222222"/>
          <w:highlight w:val="white"/>
        </w:rPr>
        <w:t>lysing the machines working time utilization for improvement purposes. </w:t>
      </w:r>
      <w:r>
        <w:rPr>
          <w:rFonts w:ascii="Arial" w:eastAsia="Arial" w:hAnsi="Arial" w:cs="Arial"/>
          <w:i/>
          <w:color w:val="222222"/>
          <w:highlight w:val="white"/>
        </w:rPr>
        <w:t>Production Engineering Archives</w:t>
      </w:r>
      <w:r>
        <w:rPr>
          <w:rFonts w:ascii="Arial" w:eastAsia="Arial" w:hAnsi="Arial" w:cs="Arial"/>
          <w:color w:val="222222"/>
          <w:highlight w:val="white"/>
        </w:rPr>
        <w:t>, </w:t>
      </w:r>
      <w:r>
        <w:rPr>
          <w:rFonts w:ascii="Arial" w:eastAsia="Arial" w:hAnsi="Arial" w:cs="Arial"/>
          <w:i/>
          <w:color w:val="222222"/>
          <w:highlight w:val="white"/>
        </w:rPr>
        <w:t>27</w:t>
      </w:r>
      <w:r>
        <w:rPr>
          <w:rFonts w:ascii="Arial" w:eastAsia="Arial" w:hAnsi="Arial" w:cs="Arial"/>
          <w:color w:val="222222"/>
          <w:highlight w:val="white"/>
        </w:rPr>
        <w:t>.</w:t>
      </w:r>
    </w:p>
    <w:p w14:paraId="0098DA4F" w14:textId="77777777" w:rsidR="00F054BC" w:rsidRDefault="00AD26B7">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Lacka</w:t>
      </w:r>
      <w:proofErr w:type="spellEnd"/>
      <w:r>
        <w:rPr>
          <w:rFonts w:ascii="Arial" w:eastAsia="Arial" w:hAnsi="Arial" w:cs="Arial"/>
          <w:color w:val="222222"/>
          <w:highlight w:val="white"/>
        </w:rPr>
        <w:t>, E. and Wong, T.C., (2021). Examining the impact of digital technologies on students’ higher education outcomes: the case of the virtual learn</w:t>
      </w:r>
      <w:r>
        <w:rPr>
          <w:rFonts w:ascii="Arial" w:eastAsia="Arial" w:hAnsi="Arial" w:cs="Arial"/>
          <w:color w:val="222222"/>
          <w:highlight w:val="white"/>
        </w:rPr>
        <w:t>ing environment and social media. </w:t>
      </w:r>
      <w:r>
        <w:rPr>
          <w:rFonts w:ascii="Arial" w:eastAsia="Arial" w:hAnsi="Arial" w:cs="Arial"/>
          <w:i/>
          <w:color w:val="222222"/>
          <w:highlight w:val="white"/>
        </w:rPr>
        <w:t>Studies in Higher Education</w:t>
      </w:r>
      <w:r>
        <w:rPr>
          <w:rFonts w:ascii="Arial" w:eastAsia="Arial" w:hAnsi="Arial" w:cs="Arial"/>
          <w:color w:val="222222"/>
          <w:highlight w:val="white"/>
        </w:rPr>
        <w:t>, </w:t>
      </w:r>
      <w:r>
        <w:rPr>
          <w:rFonts w:ascii="Arial" w:eastAsia="Arial" w:hAnsi="Arial" w:cs="Arial"/>
          <w:i/>
          <w:color w:val="222222"/>
          <w:highlight w:val="white"/>
        </w:rPr>
        <w:t>46</w:t>
      </w:r>
      <w:r>
        <w:rPr>
          <w:rFonts w:ascii="Arial" w:eastAsia="Arial" w:hAnsi="Arial" w:cs="Arial"/>
          <w:color w:val="222222"/>
          <w:highlight w:val="white"/>
        </w:rPr>
        <w:t>(8), pp.1621-1634.</w:t>
      </w:r>
    </w:p>
    <w:p w14:paraId="0098DA50"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Li, N., Wang, J., Zhang, X. and Sherwood, R., (2021). Investigation of face-to-face class attendance, virtual learning engagement and academic performance in a blended lear</w:t>
      </w:r>
      <w:r>
        <w:rPr>
          <w:rFonts w:ascii="Arial" w:eastAsia="Arial" w:hAnsi="Arial" w:cs="Arial"/>
          <w:color w:val="222222"/>
          <w:highlight w:val="white"/>
        </w:rPr>
        <w:t>ning environment. </w:t>
      </w:r>
      <w:r>
        <w:rPr>
          <w:rFonts w:ascii="Arial" w:eastAsia="Arial" w:hAnsi="Arial" w:cs="Arial"/>
          <w:i/>
          <w:color w:val="222222"/>
          <w:highlight w:val="white"/>
        </w:rPr>
        <w:t>International journal of information and education technology</w:t>
      </w:r>
      <w:r>
        <w:rPr>
          <w:rFonts w:ascii="Arial" w:eastAsia="Arial" w:hAnsi="Arial" w:cs="Arial"/>
          <w:color w:val="222222"/>
          <w:highlight w:val="white"/>
        </w:rPr>
        <w:t>, </w:t>
      </w:r>
      <w:r>
        <w:rPr>
          <w:rFonts w:ascii="Arial" w:eastAsia="Arial" w:hAnsi="Arial" w:cs="Arial"/>
          <w:i/>
          <w:color w:val="222222"/>
          <w:highlight w:val="white"/>
        </w:rPr>
        <w:t>11</w:t>
      </w:r>
      <w:r>
        <w:rPr>
          <w:rFonts w:ascii="Arial" w:eastAsia="Arial" w:hAnsi="Arial" w:cs="Arial"/>
          <w:color w:val="222222"/>
          <w:highlight w:val="white"/>
        </w:rPr>
        <w:t>(3), pp.112-118.</w:t>
      </w:r>
    </w:p>
    <w:p w14:paraId="0098DA51"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Lu, H.F., (2021). Enhancing university student employability through practical experiential learning in the sport industry: An industry-academia cooperation case from Taiwan. </w:t>
      </w:r>
      <w:r>
        <w:rPr>
          <w:rFonts w:ascii="Arial" w:eastAsia="Arial" w:hAnsi="Arial" w:cs="Arial"/>
          <w:i/>
          <w:color w:val="222222"/>
          <w:highlight w:val="white"/>
        </w:rPr>
        <w:t>Journal of Hospitality, Leisure, Sport &amp; Tourism Education</w:t>
      </w:r>
      <w:r>
        <w:rPr>
          <w:rFonts w:ascii="Arial" w:eastAsia="Arial" w:hAnsi="Arial" w:cs="Arial"/>
          <w:color w:val="222222"/>
          <w:highlight w:val="white"/>
        </w:rPr>
        <w:t>, </w:t>
      </w:r>
      <w:r>
        <w:rPr>
          <w:rFonts w:ascii="Arial" w:eastAsia="Arial" w:hAnsi="Arial" w:cs="Arial"/>
          <w:i/>
          <w:color w:val="222222"/>
          <w:highlight w:val="white"/>
        </w:rPr>
        <w:t>28</w:t>
      </w:r>
      <w:r>
        <w:rPr>
          <w:rFonts w:ascii="Arial" w:eastAsia="Arial" w:hAnsi="Arial" w:cs="Arial"/>
          <w:color w:val="222222"/>
          <w:highlight w:val="white"/>
        </w:rPr>
        <w:t>, p.100301.</w:t>
      </w:r>
    </w:p>
    <w:p w14:paraId="0098DA52"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lastRenderedPageBreak/>
        <w:t>Ng, K.K</w:t>
      </w:r>
      <w:r>
        <w:rPr>
          <w:rFonts w:ascii="Arial" w:eastAsia="Arial" w:hAnsi="Arial" w:cs="Arial"/>
          <w:color w:val="222222"/>
          <w:highlight w:val="white"/>
        </w:rPr>
        <w:t>., Chen, C.H., Lee, C.K., Jiao, J.R. and Yang, Z.X., (2021). A systematic literature review on intelligent automation: Aligning concepts from theory, practice, and future perspectives. </w:t>
      </w:r>
      <w:r>
        <w:rPr>
          <w:rFonts w:ascii="Arial" w:eastAsia="Arial" w:hAnsi="Arial" w:cs="Arial"/>
          <w:i/>
          <w:color w:val="222222"/>
          <w:highlight w:val="white"/>
        </w:rPr>
        <w:t>Advanced Engineering Informatics</w:t>
      </w:r>
      <w:r>
        <w:rPr>
          <w:rFonts w:ascii="Arial" w:eastAsia="Arial" w:hAnsi="Arial" w:cs="Arial"/>
          <w:color w:val="222222"/>
          <w:highlight w:val="white"/>
        </w:rPr>
        <w:t>, </w:t>
      </w:r>
      <w:r>
        <w:rPr>
          <w:rFonts w:ascii="Arial" w:eastAsia="Arial" w:hAnsi="Arial" w:cs="Arial"/>
          <w:i/>
          <w:color w:val="222222"/>
          <w:highlight w:val="white"/>
        </w:rPr>
        <w:t>47</w:t>
      </w:r>
      <w:r>
        <w:rPr>
          <w:rFonts w:ascii="Arial" w:eastAsia="Arial" w:hAnsi="Arial" w:cs="Arial"/>
          <w:color w:val="222222"/>
          <w:highlight w:val="white"/>
        </w:rPr>
        <w:t>, p.101246.</w:t>
      </w:r>
    </w:p>
    <w:p w14:paraId="0098DA53"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Torres Martín, C., </w:t>
      </w:r>
      <w:proofErr w:type="spellStart"/>
      <w:r>
        <w:rPr>
          <w:rFonts w:ascii="Arial" w:eastAsia="Arial" w:hAnsi="Arial" w:cs="Arial"/>
          <w:color w:val="222222"/>
          <w:highlight w:val="white"/>
        </w:rPr>
        <w:t>Acal</w:t>
      </w:r>
      <w:proofErr w:type="spellEnd"/>
      <w:r>
        <w:rPr>
          <w:rFonts w:ascii="Arial" w:eastAsia="Arial" w:hAnsi="Arial" w:cs="Arial"/>
          <w:color w:val="222222"/>
          <w:highlight w:val="white"/>
        </w:rPr>
        <w:t xml:space="preserve">, C., El </w:t>
      </w:r>
      <w:proofErr w:type="spellStart"/>
      <w:r>
        <w:rPr>
          <w:rFonts w:ascii="Arial" w:eastAsia="Arial" w:hAnsi="Arial" w:cs="Arial"/>
          <w:color w:val="222222"/>
          <w:highlight w:val="white"/>
        </w:rPr>
        <w:t>Honrani</w:t>
      </w:r>
      <w:proofErr w:type="spellEnd"/>
      <w:r>
        <w:rPr>
          <w:rFonts w:ascii="Arial" w:eastAsia="Arial" w:hAnsi="Arial" w:cs="Arial"/>
          <w:color w:val="222222"/>
          <w:highlight w:val="white"/>
        </w:rPr>
        <w:t xml:space="preserve">, M. and </w:t>
      </w:r>
      <w:proofErr w:type="spellStart"/>
      <w:r>
        <w:rPr>
          <w:rFonts w:ascii="Arial" w:eastAsia="Arial" w:hAnsi="Arial" w:cs="Arial"/>
          <w:color w:val="222222"/>
          <w:highlight w:val="white"/>
        </w:rPr>
        <w:t>Mingorance</w:t>
      </w:r>
      <w:proofErr w:type="spellEnd"/>
      <w:r>
        <w:rPr>
          <w:rFonts w:ascii="Arial" w:eastAsia="Arial" w:hAnsi="Arial" w:cs="Arial"/>
          <w:color w:val="222222"/>
          <w:highlight w:val="white"/>
        </w:rPr>
        <w:t xml:space="preserve"> Estrada, Á.C., (2021). Impact on the virtual learning environment due to COVID-19. </w:t>
      </w:r>
      <w:r>
        <w:rPr>
          <w:rFonts w:ascii="Arial" w:eastAsia="Arial" w:hAnsi="Arial" w:cs="Arial"/>
          <w:i/>
          <w:color w:val="222222"/>
          <w:highlight w:val="white"/>
        </w:rPr>
        <w:t>Sustainability</w:t>
      </w:r>
      <w:r>
        <w:rPr>
          <w:rFonts w:ascii="Arial" w:eastAsia="Arial" w:hAnsi="Arial" w:cs="Arial"/>
          <w:color w:val="222222"/>
          <w:highlight w:val="white"/>
        </w:rPr>
        <w:t>, </w:t>
      </w:r>
      <w:r>
        <w:rPr>
          <w:rFonts w:ascii="Arial" w:eastAsia="Arial" w:hAnsi="Arial" w:cs="Arial"/>
          <w:i/>
          <w:color w:val="222222"/>
          <w:highlight w:val="white"/>
        </w:rPr>
        <w:t>13</w:t>
      </w:r>
      <w:r>
        <w:rPr>
          <w:rFonts w:ascii="Arial" w:eastAsia="Arial" w:hAnsi="Arial" w:cs="Arial"/>
          <w:color w:val="222222"/>
          <w:highlight w:val="white"/>
        </w:rPr>
        <w:t>(2), p.582.</w:t>
      </w:r>
    </w:p>
    <w:p w14:paraId="0098DA54" w14:textId="77777777" w:rsidR="00F054BC" w:rsidRDefault="00AD26B7">
      <w:pPr>
        <w:spacing w:line="360" w:lineRule="auto"/>
        <w:jc w:val="both"/>
        <w:rPr>
          <w:rFonts w:ascii="Arial" w:eastAsia="Arial" w:hAnsi="Arial" w:cs="Arial"/>
          <w:color w:val="222222"/>
          <w:highlight w:val="white"/>
        </w:rPr>
      </w:pPr>
      <w:r>
        <w:rPr>
          <w:rFonts w:ascii="Arial" w:eastAsia="Arial" w:hAnsi="Arial" w:cs="Arial"/>
          <w:color w:val="222222"/>
          <w:highlight w:val="white"/>
        </w:rPr>
        <w:t>Young, C.S., (2021). </w:t>
      </w:r>
      <w:r>
        <w:rPr>
          <w:rFonts w:ascii="Arial" w:eastAsia="Arial" w:hAnsi="Arial" w:cs="Arial"/>
          <w:i/>
          <w:color w:val="222222"/>
          <w:highlight w:val="white"/>
        </w:rPr>
        <w:t>The impact of virtual technology professional learning communities in 1: 1 learning en</w:t>
      </w:r>
      <w:r>
        <w:rPr>
          <w:rFonts w:ascii="Arial" w:eastAsia="Arial" w:hAnsi="Arial" w:cs="Arial"/>
          <w:i/>
          <w:color w:val="222222"/>
          <w:highlight w:val="white"/>
        </w:rPr>
        <w:t>vironments</w:t>
      </w:r>
      <w:r>
        <w:rPr>
          <w:rFonts w:ascii="Arial" w:eastAsia="Arial" w:hAnsi="Arial" w:cs="Arial"/>
          <w:color w:val="222222"/>
          <w:highlight w:val="white"/>
        </w:rPr>
        <w:t>. The University of Alabama.</w:t>
      </w:r>
    </w:p>
    <w:p w14:paraId="4F3B5CDE" w14:textId="77777777" w:rsidR="00C0201B" w:rsidRDefault="00C0201B">
      <w:pPr>
        <w:spacing w:line="360" w:lineRule="auto"/>
        <w:jc w:val="both"/>
        <w:rPr>
          <w:rFonts w:ascii="Arial" w:eastAsia="Arial" w:hAnsi="Arial" w:cs="Arial"/>
          <w:color w:val="222222"/>
          <w:highlight w:val="white"/>
        </w:rPr>
      </w:pPr>
    </w:p>
    <w:p w14:paraId="7EBC3C03" w14:textId="77777777" w:rsidR="00C0201B" w:rsidRDefault="00C0201B">
      <w:pPr>
        <w:spacing w:line="360" w:lineRule="auto"/>
        <w:jc w:val="both"/>
        <w:rPr>
          <w:rFonts w:ascii="Arial" w:eastAsia="Arial" w:hAnsi="Arial" w:cs="Arial"/>
          <w:color w:val="222222"/>
          <w:highlight w:val="white"/>
        </w:rPr>
      </w:pPr>
    </w:p>
    <w:p w14:paraId="2A9743D7" w14:textId="77777777" w:rsidR="00C0201B" w:rsidRDefault="00C0201B">
      <w:pPr>
        <w:spacing w:line="360" w:lineRule="auto"/>
        <w:jc w:val="both"/>
        <w:rPr>
          <w:rFonts w:ascii="Arial" w:eastAsia="Arial" w:hAnsi="Arial" w:cs="Arial"/>
          <w:color w:val="222222"/>
          <w:highlight w:val="white"/>
        </w:rPr>
      </w:pPr>
    </w:p>
    <w:p w14:paraId="45483DF9" w14:textId="77777777" w:rsidR="00C0201B" w:rsidRDefault="00C0201B">
      <w:pPr>
        <w:spacing w:line="360" w:lineRule="auto"/>
        <w:jc w:val="both"/>
        <w:rPr>
          <w:rFonts w:ascii="Arial" w:eastAsia="Arial" w:hAnsi="Arial" w:cs="Arial"/>
          <w:color w:val="222222"/>
          <w:highlight w:val="white"/>
        </w:rPr>
      </w:pPr>
    </w:p>
    <w:p w14:paraId="2E1767B8" w14:textId="77777777" w:rsidR="00C0201B" w:rsidRDefault="00C0201B">
      <w:pPr>
        <w:spacing w:line="360" w:lineRule="auto"/>
        <w:jc w:val="both"/>
        <w:rPr>
          <w:rFonts w:ascii="Arial" w:eastAsia="Arial" w:hAnsi="Arial" w:cs="Arial"/>
          <w:color w:val="222222"/>
          <w:highlight w:val="white"/>
        </w:rPr>
      </w:pPr>
    </w:p>
    <w:p w14:paraId="48C4EC32" w14:textId="77777777" w:rsidR="00C0201B" w:rsidRDefault="00C0201B">
      <w:pPr>
        <w:spacing w:line="360" w:lineRule="auto"/>
        <w:jc w:val="both"/>
        <w:rPr>
          <w:rFonts w:ascii="Arial" w:eastAsia="Arial" w:hAnsi="Arial" w:cs="Arial"/>
          <w:color w:val="222222"/>
          <w:highlight w:val="white"/>
        </w:rPr>
      </w:pPr>
    </w:p>
    <w:p w14:paraId="0EF2C0B2" w14:textId="77777777" w:rsidR="00C0201B" w:rsidRDefault="00C0201B">
      <w:pPr>
        <w:spacing w:line="360" w:lineRule="auto"/>
        <w:jc w:val="both"/>
        <w:rPr>
          <w:rFonts w:ascii="Arial" w:eastAsia="Arial" w:hAnsi="Arial" w:cs="Arial"/>
          <w:color w:val="222222"/>
          <w:highlight w:val="white"/>
        </w:rPr>
      </w:pPr>
    </w:p>
    <w:p w14:paraId="04242053" w14:textId="77777777" w:rsidR="00C0201B" w:rsidRDefault="00C0201B">
      <w:pPr>
        <w:spacing w:line="360" w:lineRule="auto"/>
        <w:jc w:val="both"/>
        <w:rPr>
          <w:rFonts w:ascii="Arial" w:eastAsia="Arial" w:hAnsi="Arial" w:cs="Arial"/>
          <w:color w:val="222222"/>
          <w:highlight w:val="white"/>
        </w:rPr>
      </w:pPr>
    </w:p>
    <w:p w14:paraId="7A19CD4C" w14:textId="77777777" w:rsidR="00C0201B" w:rsidRDefault="00C0201B">
      <w:pPr>
        <w:spacing w:line="360" w:lineRule="auto"/>
        <w:jc w:val="both"/>
        <w:rPr>
          <w:rFonts w:ascii="Arial" w:eastAsia="Arial" w:hAnsi="Arial" w:cs="Arial"/>
          <w:color w:val="222222"/>
          <w:highlight w:val="white"/>
        </w:rPr>
      </w:pPr>
    </w:p>
    <w:p w14:paraId="6C0D8F12" w14:textId="77777777" w:rsidR="00C0201B" w:rsidRDefault="00C0201B">
      <w:pPr>
        <w:spacing w:line="360" w:lineRule="auto"/>
        <w:jc w:val="both"/>
        <w:rPr>
          <w:rFonts w:ascii="Arial" w:eastAsia="Arial" w:hAnsi="Arial" w:cs="Arial"/>
          <w:color w:val="222222"/>
          <w:highlight w:val="white"/>
        </w:rPr>
      </w:pPr>
    </w:p>
    <w:p w14:paraId="4BD7FA7F" w14:textId="77777777" w:rsidR="00C0201B" w:rsidRDefault="00C0201B">
      <w:pPr>
        <w:spacing w:line="360" w:lineRule="auto"/>
        <w:jc w:val="both"/>
        <w:rPr>
          <w:rFonts w:ascii="Arial" w:eastAsia="Arial" w:hAnsi="Arial" w:cs="Arial"/>
          <w:color w:val="222222"/>
          <w:highlight w:val="white"/>
        </w:rPr>
      </w:pPr>
    </w:p>
    <w:p w14:paraId="363B7C0A" w14:textId="77777777" w:rsidR="00C0201B" w:rsidRDefault="00C0201B">
      <w:pPr>
        <w:spacing w:line="360" w:lineRule="auto"/>
        <w:jc w:val="both"/>
        <w:rPr>
          <w:rFonts w:ascii="Arial" w:eastAsia="Arial" w:hAnsi="Arial" w:cs="Arial"/>
          <w:color w:val="222222"/>
          <w:highlight w:val="white"/>
        </w:rPr>
      </w:pPr>
    </w:p>
    <w:p w14:paraId="1064ABD1" w14:textId="77777777" w:rsidR="00C0201B" w:rsidRDefault="00C0201B">
      <w:pPr>
        <w:spacing w:line="360" w:lineRule="auto"/>
        <w:jc w:val="both"/>
        <w:rPr>
          <w:rFonts w:ascii="Arial" w:eastAsia="Arial" w:hAnsi="Arial" w:cs="Arial"/>
          <w:color w:val="222222"/>
          <w:highlight w:val="white"/>
        </w:rPr>
      </w:pPr>
    </w:p>
    <w:p w14:paraId="4C37D186" w14:textId="77777777" w:rsidR="00C0201B" w:rsidRDefault="00C0201B">
      <w:pPr>
        <w:spacing w:line="360" w:lineRule="auto"/>
        <w:jc w:val="both"/>
        <w:rPr>
          <w:rFonts w:ascii="Arial" w:eastAsia="Arial" w:hAnsi="Arial" w:cs="Arial"/>
          <w:color w:val="222222"/>
          <w:highlight w:val="white"/>
        </w:rPr>
      </w:pPr>
    </w:p>
    <w:p w14:paraId="581D9CD6" w14:textId="77777777" w:rsidR="00C0201B" w:rsidRDefault="00C0201B">
      <w:pPr>
        <w:spacing w:line="360" w:lineRule="auto"/>
        <w:jc w:val="both"/>
        <w:rPr>
          <w:rFonts w:ascii="Arial" w:eastAsia="Arial" w:hAnsi="Arial" w:cs="Arial"/>
          <w:color w:val="222222"/>
          <w:highlight w:val="white"/>
        </w:rPr>
      </w:pPr>
    </w:p>
    <w:p w14:paraId="15CA74E8" w14:textId="77777777" w:rsidR="00C0201B" w:rsidRDefault="00C0201B">
      <w:pPr>
        <w:spacing w:line="360" w:lineRule="auto"/>
        <w:jc w:val="both"/>
        <w:rPr>
          <w:rFonts w:ascii="Arial" w:eastAsia="Arial" w:hAnsi="Arial" w:cs="Arial"/>
          <w:color w:val="222222"/>
          <w:highlight w:val="white"/>
        </w:rPr>
      </w:pPr>
    </w:p>
    <w:p w14:paraId="2746832B" w14:textId="77777777" w:rsidR="00C0201B" w:rsidRDefault="00C0201B">
      <w:pPr>
        <w:spacing w:line="360" w:lineRule="auto"/>
        <w:jc w:val="both"/>
        <w:rPr>
          <w:rFonts w:ascii="Arial" w:eastAsia="Arial" w:hAnsi="Arial" w:cs="Arial"/>
          <w:color w:val="222222"/>
          <w:highlight w:val="white"/>
        </w:rPr>
      </w:pPr>
    </w:p>
    <w:p w14:paraId="700EBDC5" w14:textId="2F613629" w:rsidR="00C0201B" w:rsidRDefault="002C323B">
      <w:pPr>
        <w:spacing w:line="360" w:lineRule="auto"/>
        <w:jc w:val="both"/>
        <w:rPr>
          <w:rFonts w:ascii="Arial" w:eastAsia="Arial" w:hAnsi="Arial" w:cs="Arial"/>
          <w:color w:val="222222"/>
          <w:highlight w:val="white"/>
        </w:rPr>
      </w:pPr>
      <w:r>
        <w:rPr>
          <w:rFonts w:ascii="Arial" w:eastAsia="Arial" w:hAnsi="Arial" w:cs="Arial"/>
          <w:noProof/>
          <w:color w:val="222222"/>
        </w:rPr>
        <w:lastRenderedPageBreak/>
        <w:drawing>
          <wp:inline distT="0" distB="0" distL="0" distR="0" wp14:anchorId="3F679BC3" wp14:editId="37CA9219">
            <wp:extent cx="5936821" cy="3613150"/>
            <wp:effectExtent l="0" t="0" r="6985" b="635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48178" cy="3620062"/>
                    </a:xfrm>
                    <a:prstGeom prst="rect">
                      <a:avLst/>
                    </a:prstGeom>
                  </pic:spPr>
                </pic:pic>
              </a:graphicData>
            </a:graphic>
          </wp:inline>
        </w:drawing>
      </w:r>
    </w:p>
    <w:p w14:paraId="0098DA55" w14:textId="3F174B4A" w:rsidR="00F054BC" w:rsidRDefault="002C323B">
      <w:pPr>
        <w:spacing w:line="360" w:lineRule="auto"/>
        <w:jc w:val="both"/>
        <w:rPr>
          <w:rFonts w:ascii="Arial" w:eastAsia="Arial" w:hAnsi="Arial" w:cs="Arial"/>
        </w:rPr>
      </w:pPr>
      <w:r>
        <w:rPr>
          <w:rFonts w:ascii="Arial" w:eastAsia="Arial" w:hAnsi="Arial" w:cs="Arial"/>
          <w:noProof/>
        </w:rPr>
        <w:drawing>
          <wp:inline distT="0" distB="0" distL="0" distR="0" wp14:anchorId="7BB01A4A" wp14:editId="49034008">
            <wp:extent cx="5943600" cy="3794125"/>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3794125"/>
                    </a:xfrm>
                    <a:prstGeom prst="rect">
                      <a:avLst/>
                    </a:prstGeom>
                  </pic:spPr>
                </pic:pic>
              </a:graphicData>
            </a:graphic>
          </wp:inline>
        </w:drawing>
      </w:r>
    </w:p>
    <w:p w14:paraId="001AFE94" w14:textId="28A00A0B" w:rsidR="002C323B" w:rsidRDefault="002C323B">
      <w:pPr>
        <w:spacing w:line="360" w:lineRule="auto"/>
        <w:jc w:val="both"/>
        <w:rPr>
          <w:rFonts w:ascii="Arial" w:eastAsia="Arial" w:hAnsi="Arial" w:cs="Arial"/>
        </w:rPr>
      </w:pPr>
      <w:r>
        <w:rPr>
          <w:rFonts w:ascii="Arial" w:eastAsia="Arial" w:hAnsi="Arial" w:cs="Arial"/>
          <w:noProof/>
        </w:rPr>
        <w:lastRenderedPageBreak/>
        <w:drawing>
          <wp:inline distT="0" distB="0" distL="0" distR="0" wp14:anchorId="1EAE1759" wp14:editId="73272084">
            <wp:extent cx="5943600" cy="4416425"/>
            <wp:effectExtent l="0" t="0" r="0" b="317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4416425"/>
                    </a:xfrm>
                    <a:prstGeom prst="rect">
                      <a:avLst/>
                    </a:prstGeom>
                  </pic:spPr>
                </pic:pic>
              </a:graphicData>
            </a:graphic>
          </wp:inline>
        </w:drawing>
      </w:r>
    </w:p>
    <w:p w14:paraId="00B2F052" w14:textId="5D28A0C0" w:rsidR="002C323B" w:rsidRDefault="002C323B">
      <w:pPr>
        <w:spacing w:line="360" w:lineRule="auto"/>
        <w:jc w:val="both"/>
        <w:rPr>
          <w:rFonts w:ascii="Arial" w:eastAsia="Arial" w:hAnsi="Arial" w:cs="Arial"/>
        </w:rPr>
      </w:pPr>
      <w:r>
        <w:rPr>
          <w:rFonts w:ascii="Arial" w:eastAsia="Arial" w:hAnsi="Arial" w:cs="Arial"/>
          <w:noProof/>
        </w:rPr>
        <w:lastRenderedPageBreak/>
        <w:drawing>
          <wp:inline distT="0" distB="0" distL="0" distR="0" wp14:anchorId="7AABCC79" wp14:editId="4A048BDA">
            <wp:extent cx="5943600" cy="4519930"/>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4519930"/>
                    </a:xfrm>
                    <a:prstGeom prst="rect">
                      <a:avLst/>
                    </a:prstGeom>
                  </pic:spPr>
                </pic:pic>
              </a:graphicData>
            </a:graphic>
          </wp:inline>
        </w:drawing>
      </w:r>
    </w:p>
    <w:p w14:paraId="6A93D2C8" w14:textId="5812CAD6" w:rsidR="002C323B" w:rsidRDefault="002C323B">
      <w:pPr>
        <w:spacing w:line="360" w:lineRule="auto"/>
        <w:jc w:val="both"/>
        <w:rPr>
          <w:rFonts w:ascii="Arial" w:eastAsia="Arial" w:hAnsi="Arial" w:cs="Arial"/>
        </w:rPr>
      </w:pPr>
      <w:r>
        <w:rPr>
          <w:rFonts w:ascii="Arial" w:eastAsia="Arial" w:hAnsi="Arial" w:cs="Arial"/>
          <w:noProof/>
        </w:rPr>
        <w:lastRenderedPageBreak/>
        <w:drawing>
          <wp:inline distT="0" distB="0" distL="0" distR="0" wp14:anchorId="63FC4DBB" wp14:editId="6F122C1A">
            <wp:extent cx="5943600" cy="3787775"/>
            <wp:effectExtent l="0" t="0" r="0" b="3175"/>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787775"/>
                    </a:xfrm>
                    <a:prstGeom prst="rect">
                      <a:avLst/>
                    </a:prstGeom>
                  </pic:spPr>
                </pic:pic>
              </a:graphicData>
            </a:graphic>
          </wp:inline>
        </w:drawing>
      </w:r>
    </w:p>
    <w:sectPr w:rsidR="002C323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F054BC"/>
    <w:rsid w:val="002C323B"/>
    <w:rsid w:val="00441B2E"/>
    <w:rsid w:val="008E64BD"/>
    <w:rsid w:val="00AD26B7"/>
    <w:rsid w:val="00C0201B"/>
    <w:rsid w:val="00F05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8DA02"/>
  <w15:docId w15:val="{D6366264-43A8-4561-8316-A13F5DAC7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29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5297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5297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52972"/>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D8662A"/>
    <w:pPr>
      <w:spacing w:line="259" w:lineRule="auto"/>
      <w:outlineLvl w:val="9"/>
    </w:pPr>
    <w:rPr>
      <w:lang w:eastAsia="en-US"/>
    </w:rPr>
  </w:style>
  <w:style w:type="paragraph" w:styleId="TOC1">
    <w:name w:val="toc 1"/>
    <w:basedOn w:val="Normal"/>
    <w:next w:val="Normal"/>
    <w:autoRedefine/>
    <w:uiPriority w:val="39"/>
    <w:unhideWhenUsed/>
    <w:rsid w:val="00D8662A"/>
    <w:pPr>
      <w:spacing w:after="100"/>
    </w:pPr>
  </w:style>
  <w:style w:type="paragraph" w:styleId="TOC2">
    <w:name w:val="toc 2"/>
    <w:basedOn w:val="Normal"/>
    <w:next w:val="Normal"/>
    <w:autoRedefine/>
    <w:uiPriority w:val="39"/>
    <w:unhideWhenUsed/>
    <w:rsid w:val="00D8662A"/>
    <w:pPr>
      <w:spacing w:after="100"/>
      <w:ind w:left="220"/>
    </w:pPr>
  </w:style>
  <w:style w:type="character" w:styleId="Hyperlink">
    <w:name w:val="Hyperlink"/>
    <w:basedOn w:val="DefaultParagraphFont"/>
    <w:uiPriority w:val="99"/>
    <w:unhideWhenUsed/>
    <w:rsid w:val="00D8662A"/>
    <w:rPr>
      <w:color w:val="0000FF" w:themeColor="hyperlink"/>
      <w:u w:val="single"/>
    </w:rPr>
  </w:style>
  <w:style w:type="paragraph" w:styleId="BalloonText">
    <w:name w:val="Balloon Text"/>
    <w:basedOn w:val="Normal"/>
    <w:link w:val="BalloonTextChar"/>
    <w:uiPriority w:val="99"/>
    <w:semiHidden/>
    <w:unhideWhenUsed/>
    <w:rsid w:val="00094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4EA3"/>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301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2540</Words>
  <Characters>14479</Characters>
  <Application>Microsoft Office Word</Application>
  <DocSecurity>0</DocSecurity>
  <Lines>120</Lines>
  <Paragraphs>33</Paragraphs>
  <ScaleCrop>false</ScaleCrop>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daniel</cp:lastModifiedBy>
  <cp:revision>6</cp:revision>
  <dcterms:created xsi:type="dcterms:W3CDTF">2022-05-05T18:25:00Z</dcterms:created>
  <dcterms:modified xsi:type="dcterms:W3CDTF">2022-05-05T18:34:00Z</dcterms:modified>
</cp:coreProperties>
</file>