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How a school develops one aspect of its SDP: a report that critically reflects on the actions, impact and evidence base.</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By Ben Deere</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Student Number: 1902000</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t xml:space="preserve">Word Count : 2539</w:t>
      </w:r>
    </w:p>
    <w:p w:rsidR="00000000" w:rsidDel="00000000" w:rsidP="00000000" w:rsidRDefault="00000000" w:rsidRPr="00000000" w14:paraId="00000008">
      <w:pPr>
        <w:jc w:val="center"/>
        <w:rPr>
          <w:b w:val="1"/>
          <w:u w:val="single"/>
        </w:rPr>
      </w:pP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r>
    </w:p>
    <w:p w:rsidR="00000000" w:rsidDel="00000000" w:rsidP="00000000" w:rsidRDefault="00000000" w:rsidRPr="00000000" w14:paraId="0000000A">
      <w:pPr>
        <w:spacing w:line="480" w:lineRule="auto"/>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B">
      <w:pPr>
        <w:spacing w:line="480" w:lineRule="auto"/>
        <w:rPr>
          <w:b w:val="1"/>
          <w:u w:val="single"/>
        </w:rPr>
      </w:pPr>
      <w:r w:rsidDel="00000000" w:rsidR="00000000" w:rsidRPr="00000000">
        <w:rPr>
          <w:rtl w:val="0"/>
        </w:rPr>
      </w:r>
    </w:p>
    <w:p w:rsidR="00000000" w:rsidDel="00000000" w:rsidP="00000000" w:rsidRDefault="00000000" w:rsidRPr="00000000" w14:paraId="0000000C">
      <w:pPr>
        <w:spacing w:line="480" w:lineRule="auto"/>
        <w:rPr/>
      </w:pPr>
      <w:r w:rsidDel="00000000" w:rsidR="00000000" w:rsidRPr="00000000">
        <w:rPr>
          <w:rtl w:val="0"/>
        </w:rPr>
        <w:t xml:space="preserve">The following assignment will consist of a review of a specific school’s (which will be referred to as School X) SDP (School Development Plan). This review will critically engage with a specific aspect of the SDP and its action plan, impact on learners and the evidence supporting it, which will allow for further improvement of my professional development. The aspect I have decided to focus on is Diversity, Equity and Inclusion, and how School X has implemented appropriate strategies to tackle this issue, specifically the provision being put in place for BAME (Black, Asian and Minority Ethnic) learners. A young person’s ability to engage with their education is reliant on their sense of belonging (Preast, Bowman and Rose, 2020), meaning if a school is not inclusive with the provision it provides its learners, disadvantaged and minority students will have a poorer educational experience compared to their privileged peers. Within School X’s context, the amount of learners who identify within the BAME community is lower than the  average, standing only at 2.9%. 4% are eligible for free school meals, which again is lower than the national average of 16.4% (Estyn, 2019). This is significant as when reviewing data surrounding disadvantaged and BAME learners, it is important to consider their position within the context of the school, and not to view the needs of School X’s learners in an overly vague manner.</w:t>
      </w:r>
    </w:p>
    <w:p w:rsidR="00000000" w:rsidDel="00000000" w:rsidP="00000000" w:rsidRDefault="00000000" w:rsidRPr="00000000" w14:paraId="0000000D">
      <w:pPr>
        <w:spacing w:line="480" w:lineRule="auto"/>
        <w:rPr/>
      </w:pPr>
      <w:r w:rsidDel="00000000" w:rsidR="00000000" w:rsidRPr="00000000">
        <w:rPr>
          <w:rtl w:val="0"/>
        </w:rPr>
      </w:r>
    </w:p>
    <w:p w:rsidR="00000000" w:rsidDel="00000000" w:rsidP="00000000" w:rsidRDefault="00000000" w:rsidRPr="00000000" w14:paraId="0000000E">
      <w:pPr>
        <w:spacing w:line="480" w:lineRule="auto"/>
        <w:rPr>
          <w:b w:val="1"/>
          <w:u w:val="single"/>
        </w:rPr>
      </w:pPr>
      <w:r w:rsidDel="00000000" w:rsidR="00000000" w:rsidRPr="00000000">
        <w:rPr>
          <w:b w:val="1"/>
          <w:u w:val="single"/>
          <w:rtl w:val="0"/>
        </w:rPr>
        <w:t xml:space="preserve">Literature Review</w:t>
      </w:r>
    </w:p>
    <w:p w:rsidR="00000000" w:rsidDel="00000000" w:rsidP="00000000" w:rsidRDefault="00000000" w:rsidRPr="00000000" w14:paraId="0000000F">
      <w:pPr>
        <w:spacing w:line="480" w:lineRule="auto"/>
        <w:rPr>
          <w:b w:val="1"/>
          <w:u w:val="single"/>
        </w:rPr>
      </w:pPr>
      <w:r w:rsidDel="00000000" w:rsidR="00000000" w:rsidRPr="00000000">
        <w:rPr>
          <w:rtl w:val="0"/>
        </w:rPr>
      </w:r>
    </w:p>
    <w:p w:rsidR="00000000" w:rsidDel="00000000" w:rsidP="00000000" w:rsidRDefault="00000000" w:rsidRPr="00000000" w14:paraId="00000010">
      <w:pPr>
        <w:spacing w:line="480" w:lineRule="auto"/>
        <w:rPr>
          <w:color w:val="ff0000"/>
        </w:rPr>
      </w:pPr>
      <w:r w:rsidDel="00000000" w:rsidR="00000000" w:rsidRPr="00000000">
        <w:rPr>
          <w:rtl w:val="0"/>
        </w:rPr>
        <w:t xml:space="preserve">A brief overview as for why diversity equity and inclusion should be included within a school will allow for a more detailed exploration of the relationship between a SDP and diversity, equity and inclusion. Within our society, the importance of diversity lies within its ability to generate new and innovative ideas; by taking into account viewpoints and ideas from a diverse range of people (including race, age, gender, socioeconomic background, religious beliefs etc.), we can create new solutions to issues that we face in our ever changing and evolving contemporary society and its social values and needs (Arpaci, 2022). Additionally, education initiatives that promote diversity, equity and inclusion can enhance the learners engagement with the learning content through the ability to learn from a wide range of different people’s experiences. Performance for learning is also enhanced as multiple viewpoints and skill sets can be exploited to reach unique and effective conclusions (Tiwari, 2022).</w:t>
      </w: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t xml:space="preserve">Looking more specifically at diversity, equity and inclusion within the context of education in Wales and its relationship with SDPs can be achieved through an inspection of different government policies that have been designed to benefit the quality of education in Wales. Firstly, looking at The Well-being of Future Generations (Wales) Act, it has the ambition for Wales to be: prosperous, resilient, healthy, equal and cohesive within its communities, to have the Welsh language thrive and to be a globally responsible nation (Welsh Government, 2015).  Therefore, at the heart of the Welsh curriculum, the Four Purposes which set out to give pupils the tools to become:</w:t>
      </w:r>
    </w:p>
    <w:p w:rsidR="00000000" w:rsidDel="00000000" w:rsidP="00000000" w:rsidRDefault="00000000" w:rsidRPr="00000000" w14:paraId="00000012">
      <w:pPr>
        <w:spacing w:line="480" w:lineRule="auto"/>
        <w:rPr>
          <w:highlight w:val="white"/>
        </w:rPr>
      </w:pPr>
      <w:r w:rsidDel="00000000" w:rsidR="00000000" w:rsidRPr="00000000">
        <w:rPr>
          <w:highlight w:val="white"/>
          <w:rtl w:val="0"/>
        </w:rPr>
        <w:t xml:space="preserve">“ambitious,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(Welsh Government, 2023).</w:t>
      </w:r>
    </w:p>
    <w:p w:rsidR="00000000" w:rsidDel="00000000" w:rsidP="00000000" w:rsidRDefault="00000000" w:rsidRPr="00000000" w14:paraId="00000013">
      <w:pPr>
        <w:spacing w:line="480" w:lineRule="auto"/>
        <w:rPr/>
      </w:pPr>
      <w:r w:rsidDel="00000000" w:rsidR="00000000" w:rsidRPr="00000000">
        <w:rPr>
          <w:rtl w:val="0"/>
        </w:rPr>
        <w:t xml:space="preserve">It is apparent that these acts have been catered to support one another, to allow for maximal effectiveness in achieving the Welsh Government’s ambitions. It stands to reason then, that the guidance in Wales for SDPs would also feature strong links between the well-being act and the Welsh Curriculum. However, the initial guidance set out by the Welsh government outlines that a SDP is supposed to advance learner outcomes through regular self reflection and strategic planning, which can be achieved by tackling both long and short term targets, with literacy, numeracy and educational attainment being the top priorities. (Welsh Government, 2014). The explicit connection between the priorities of the Well-being and Four Purposes appears to be absent from the </w:t>
      </w:r>
      <w:r w:rsidDel="00000000" w:rsidR="00000000" w:rsidRPr="00000000">
        <w:rPr>
          <w:sz w:val="21"/>
          <w:szCs w:val="21"/>
          <w:rtl w:val="0"/>
        </w:rPr>
        <w:t xml:space="preserve">School Development Plans Guidance Document</w:t>
      </w:r>
      <w:r w:rsidDel="00000000" w:rsidR="00000000" w:rsidRPr="00000000">
        <w:rPr>
          <w:rtl w:val="0"/>
        </w:rPr>
        <w:t xml:space="preserve">. </w:t>
      </w:r>
      <w:r w:rsidDel="00000000" w:rsidR="00000000" w:rsidRPr="00000000">
        <w:rPr>
          <w:highlight w:val="white"/>
          <w:rtl w:val="0"/>
        </w:rPr>
        <w:t xml:space="preserve">For instance, the Well-being act has the vision of Welsh communities being equal and be globally responsible; likewise, the ethical, informed citizens aspect of the Four Purposes clearly outlines that learners should understand how to exercise their human rights to ethically engage with current issues within Wales and the world (Equal Education Partners, 2023). Clear links to the topic of Diversity, Equity and Inclusion are apparent with these  interlinked aspects of two separate initiatives. However, when faced with the SDP guidance, there is no explicit link to this aspect that schools must follow; n</w:t>
      </w:r>
      <w:r w:rsidDel="00000000" w:rsidR="00000000" w:rsidRPr="00000000">
        <w:rPr>
          <w:rtl w:val="0"/>
        </w:rPr>
        <w:t xml:space="preserve">o obvious link to the provision of BAME learners has been outlined in this official government guidance. It could be argued that the overall goal of a SDP – being to improve learner outcomes –  would indirectly include the provision of BAME learners. If the goal is to accelerate all learner outcomes, this would have to involve the closing of the attainment gap that prevents BAME learners from achieving the same successes as their racially privileged peers (Glass, Hickman and Byars, 2023). </w:t>
      </w:r>
    </w:p>
    <w:p w:rsidR="00000000" w:rsidDel="00000000" w:rsidP="00000000" w:rsidRDefault="00000000" w:rsidRPr="00000000" w14:paraId="00000014">
      <w:pPr>
        <w:spacing w:line="480" w:lineRule="auto"/>
        <w:rPr/>
      </w:pPr>
      <w:r w:rsidDel="00000000" w:rsidR="00000000" w:rsidRPr="00000000">
        <w:rPr>
          <w:rtl w:val="0"/>
        </w:rPr>
        <w:t xml:space="preserve">The lack of transparent guidelines to include provision for BAME learners within government documents is concerning as this leads to BAME students relying on staff to accommodate accurate and effective provision without explicit guidance and training. It could be argued that the educational attainment priority covers diversity, equity and inclusion, but the term is too vague to ensure that schools would interpret this to include thorough strategies to improve the provision of disadvantaged and BAME learners.  Further concerns arise when considering the delivery of culturally and ethnically diverse histories within schools. As it is mandatory that schools provide education that covers the contributions of the BAME community (Welsh Government, 2022), a lack of appropriate strategies outlined within a SDP leads to a cause for concern on the quality of the delivery of this education. A more updated guidance document called The</w:t>
      </w:r>
      <w:r w:rsidDel="00000000" w:rsidR="00000000" w:rsidRPr="00000000">
        <w:rPr>
          <w:color w:val="1f1f1f"/>
          <w:rtl w:val="0"/>
        </w:rPr>
        <w:t xml:space="preserve"> </w:t>
      </w:r>
      <w:r w:rsidDel="00000000" w:rsidR="00000000" w:rsidRPr="00000000">
        <w:rPr>
          <w:rtl w:val="0"/>
        </w:rPr>
        <w:t xml:space="preserve">national resource: evaluation and improvement takes a more detailed approach when addressing the issue of specified provision for BAME learners; it states that in order for learners to achieve their academic potential, their well-being must be at the centre of their engagement with school (Welsh Government, 2021). This means that schools will be expected to put in place strategies for BAME learners as evidence shows that the majority of ethnic minority students suffer from a deteriorating self-esteem and confidence due to the institutionalised racism in the education system that they experience (Lander, 2022).</w:t>
      </w:r>
    </w:p>
    <w:p w:rsidR="00000000" w:rsidDel="00000000" w:rsidP="00000000" w:rsidRDefault="00000000" w:rsidRPr="00000000" w14:paraId="00000015">
      <w:pPr>
        <w:spacing w:line="480" w:lineRule="auto"/>
        <w:rPr>
          <w:b w:val="1"/>
          <w:u w:val="single"/>
        </w:rPr>
      </w:pPr>
      <w:r w:rsidDel="00000000" w:rsidR="00000000" w:rsidRPr="00000000">
        <w:rPr>
          <w:rtl w:val="0"/>
        </w:rPr>
      </w:r>
    </w:p>
    <w:p w:rsidR="00000000" w:rsidDel="00000000" w:rsidP="00000000" w:rsidRDefault="00000000" w:rsidRPr="00000000" w14:paraId="00000016">
      <w:pPr>
        <w:spacing w:line="480" w:lineRule="auto"/>
        <w:rPr>
          <w:b w:val="1"/>
          <w:u w:val="single"/>
        </w:rPr>
      </w:pPr>
      <w:r w:rsidDel="00000000" w:rsidR="00000000" w:rsidRPr="00000000">
        <w:rPr>
          <w:b w:val="1"/>
          <w:u w:val="single"/>
          <w:rtl w:val="0"/>
        </w:rPr>
        <w:t xml:space="preserve">Developing an Action Plan</w:t>
      </w:r>
    </w:p>
    <w:p w:rsidR="00000000" w:rsidDel="00000000" w:rsidP="00000000" w:rsidRDefault="00000000" w:rsidRPr="00000000" w14:paraId="00000017">
      <w:pPr>
        <w:spacing w:line="480" w:lineRule="auto"/>
        <w:rPr>
          <w:b w:val="1"/>
          <w:u w:val="single"/>
        </w:rPr>
      </w:pPr>
      <w:r w:rsidDel="00000000" w:rsidR="00000000" w:rsidRPr="00000000">
        <w:rPr>
          <w:rtl w:val="0"/>
        </w:rPr>
      </w:r>
    </w:p>
    <w:p w:rsidR="00000000" w:rsidDel="00000000" w:rsidP="00000000" w:rsidRDefault="00000000" w:rsidRPr="00000000" w14:paraId="00000018">
      <w:pPr>
        <w:spacing w:line="480" w:lineRule="auto"/>
        <w:rPr/>
      </w:pPr>
      <w:r w:rsidDel="00000000" w:rsidR="00000000" w:rsidRPr="00000000">
        <w:rPr>
          <w:rtl w:val="0"/>
        </w:rPr>
        <w:t xml:space="preserve"> From the concerns outlined in the previous chapter, it is reassuring to see the inclusion of Diversity, equity and inclusion within School X’s SDP. This section of the SDP starts with a justification as to why School X believes it is imperative to have this particular topic at such a high priority within theri SDP: in post covid education they saw a significant increase in the amount of discriminatory behaviour within their school, prompting the employment of a specialist Diversity and Inclusion officer. They believe that this is because young people have increased access to online spaces (especially during the covid lockdowns), so  the opportunity for racially charged bullying has increased. This can be seen in official reports that have expressed their concern with the increase of online discriminatory behaviour  (Welsh Government, 2019). Further reasons to include diversity, equity and inclusion as a priority in School X’s SDP can be justified through the  increase in reports on racially motivated hate crimes (Home Office, 2018) within England and Wales, which aligns with Race Alliance Wales having reported that the majority of BAME students are concerned with the increase in subconscious and indirect racism they experience within schools, which only increases the further they progress through their academic career (Abramson and Cifuentes, 2021). Overall, the evidence provided within the literature review and the additional justification provided by School X, highlights the importance for having diversity, equity and inclusion as not just a part of a SDP but as a priority with the same importance as topics such as the acceleration of numeracy, literacy and digital competency. </w:t>
      </w:r>
    </w:p>
    <w:p w:rsidR="00000000" w:rsidDel="00000000" w:rsidP="00000000" w:rsidRDefault="00000000" w:rsidRPr="00000000" w14:paraId="00000019">
      <w:pPr>
        <w:spacing w:line="480" w:lineRule="auto"/>
        <w:rPr/>
      </w:pPr>
      <w:r w:rsidDel="00000000" w:rsidR="00000000" w:rsidRPr="00000000">
        <w:rPr>
          <w:rtl w:val="0"/>
        </w:rPr>
        <w:t xml:space="preserve">The first specific strategy that School X has set up to tackle these issues is to create an anti-racist environment throughout the school through use of normalisation and repetition. The Diversity and Inclusion officer of School X has set up meetings every 2 months with another partnership school (School Y) to discuss how as a school cluster, anti-racist messages could be integrated into all learner’s day to day experience. These meetings involve  conversations on anti-racist initiatives such as Black History Month, Show Racism the Red Card, and the most recent Anti-Racism Summit event, and how both schools can adapt messages conveyed from these initiatives. Once these messages have been successfully adapted into educational resources such as posters, presentations and discussion topics, School X will then integrate them into everyday practice such as delivering anti-racist presentations and having class discussions about diversity and inclusion during form time. This strategy is intended to be school-wide, so all learners despite their key stage will be receiving the same messages and resources. In theory, this strategy will have a positive effect on learner’s understanding and attitude towards race and ethnicity: “DEI [Diversity, Equity and Inclusion] educational materials can achieve maximal success and long-term impact when implemented as institutional-wide interventions, and the materials are not seen as an isolated or independent to the curriculum” (Corsino and Fuller, 2021). School X is measuring this through progress reports which measure how confident learners are in addressing themes on anti-racism and if BAME students feel that they have experienced a decrease in racist attitudes and behaviour. The national resource: evaluation and improvement outlines the importance of all SDP initiatives and strategies aligning with the other strategies and surrounding institutions (Welsh Government, 2022). School X is meeting this criteria by liaising and working with School Y to achieve the same goal; as this strategy is not just isolated to School X but being implemented into School Y and a larger cluster of schools, the impact of the education will be far reaching and more effective in the long term, creating a adaptable and current provision strategy (Hands, 2023). This strategy considers the provision of BAME learners across all of Wales, not just of those who attend School X. Additionally, the collaboration between School X and School Y allows for a better opportunity to generate quality resources as opposed to a single institution completing this strategy in isolation. Through collaboration and communication, schools and stakeholders are more likely to achieve successful outcomes which will strengthen the provision put in place for BAME learners (Griffiths </w:t>
      </w:r>
      <w:r w:rsidDel="00000000" w:rsidR="00000000" w:rsidRPr="00000000">
        <w:rPr>
          <w:i w:val="1"/>
          <w:rtl w:val="0"/>
        </w:rPr>
        <w:t xml:space="preserve">et al. </w:t>
      </w:r>
      <w:r w:rsidDel="00000000" w:rsidR="00000000" w:rsidRPr="00000000">
        <w:rPr>
          <w:rtl w:val="0"/>
        </w:rPr>
        <w:t xml:space="preserve">2021).</w:t>
      </w:r>
    </w:p>
    <w:p w:rsidR="00000000" w:rsidDel="00000000" w:rsidP="00000000" w:rsidRDefault="00000000" w:rsidRPr="00000000" w14:paraId="0000001A">
      <w:pPr>
        <w:spacing w:line="480" w:lineRule="auto"/>
        <w:rPr/>
      </w:pPr>
      <w:r w:rsidDel="00000000" w:rsidR="00000000" w:rsidRPr="00000000">
        <w:rPr>
          <w:rtl w:val="0"/>
        </w:rPr>
        <w:t xml:space="preserve">When reviewing the progression steps of well being amongst learners within the new curriculum, one of the overarching ambitions is for all learners to be able to make connections to their belonging in school to the wider world around them; they should be able to consider their own well-being and see it within the context of another’s, despite their cultural or ethnic background (Welsh Government, 2022). This feeds into the strategy that School X has put in place and links back to the socially responsible nation ambition outlined in the well-being act, as well as the ethically informed citizen purpose that the Welsh curriculum has outlined. This displays a cohesive and purposeful initiative that benefits learners and aligns with the values and expectations of The well-being act and the Welsh curriculum.</w:t>
      </w:r>
    </w:p>
    <w:p w:rsidR="00000000" w:rsidDel="00000000" w:rsidP="00000000" w:rsidRDefault="00000000" w:rsidRPr="00000000" w14:paraId="0000001B">
      <w:pPr>
        <w:spacing w:line="480" w:lineRule="auto"/>
        <w:rPr/>
      </w:pPr>
      <w:r w:rsidDel="00000000" w:rsidR="00000000" w:rsidRPr="00000000">
        <w:rPr>
          <w:rtl w:val="0"/>
        </w:rPr>
      </w:r>
    </w:p>
    <w:p w:rsidR="00000000" w:rsidDel="00000000" w:rsidP="00000000" w:rsidRDefault="00000000" w:rsidRPr="00000000" w14:paraId="0000001C">
      <w:pPr>
        <w:spacing w:line="480" w:lineRule="auto"/>
        <w:rPr>
          <w:b w:val="1"/>
          <w:u w:val="single"/>
        </w:rPr>
      </w:pPr>
      <w:r w:rsidDel="00000000" w:rsidR="00000000" w:rsidRPr="00000000">
        <w:rPr>
          <w:b w:val="1"/>
          <w:u w:val="single"/>
          <w:rtl w:val="0"/>
        </w:rPr>
        <w:t xml:space="preserve">Reflection and Evaluation</w:t>
      </w:r>
    </w:p>
    <w:p w:rsidR="00000000" w:rsidDel="00000000" w:rsidP="00000000" w:rsidRDefault="00000000" w:rsidRPr="00000000" w14:paraId="0000001D">
      <w:pPr>
        <w:spacing w:line="480" w:lineRule="auto"/>
        <w:rPr>
          <w:b w:val="1"/>
          <w:u w:val="single"/>
        </w:rPr>
      </w:pPr>
      <w:r w:rsidDel="00000000" w:rsidR="00000000" w:rsidRPr="00000000">
        <w:rPr>
          <w:rtl w:val="0"/>
        </w:rPr>
      </w:r>
    </w:p>
    <w:p w:rsidR="00000000" w:rsidDel="00000000" w:rsidP="00000000" w:rsidRDefault="00000000" w:rsidRPr="00000000" w14:paraId="0000001E">
      <w:pPr>
        <w:spacing w:line="480" w:lineRule="auto"/>
        <w:rPr/>
      </w:pPr>
      <w:r w:rsidDel="00000000" w:rsidR="00000000" w:rsidRPr="00000000">
        <w:rPr>
          <w:rtl w:val="0"/>
        </w:rPr>
        <w:t xml:space="preserve">Upon reviewing School X’s SDP, the measurement for the success of the previously described aspect is via the use of termly progress reports.  The first thing that must be considered is the reliability of progress reports as an accurate form of measurability. Authors have suggested that this form of measurability is especially ineffective when referring to disadvantaged learners as school staff are not provided with the correct training and understanding to accurately report on the development of disadvantaged learner’s situations (Enright, 2022 and Kidd </w:t>
      </w:r>
      <w:r w:rsidDel="00000000" w:rsidR="00000000" w:rsidRPr="00000000">
        <w:rPr>
          <w:i w:val="1"/>
          <w:rtl w:val="0"/>
        </w:rPr>
        <w:t xml:space="preserve">et al</w:t>
      </w:r>
      <w:r w:rsidDel="00000000" w:rsidR="00000000" w:rsidRPr="00000000">
        <w:rPr>
          <w:rtl w:val="0"/>
        </w:rPr>
        <w:t xml:space="preserve">. 2023). As established in the literature review, a lack of official provision put in place to ensure school staff are fully educated and trained to navigate the diverse needs of BAME students, their ability to successfully report on these learner’s wellbeing progress could be impaired. School X have assigned the responsibility of reporting the progress of this aspect of the SDP to the Diversity and inclusion officer, as they organised and lead the development of this initiative. As the review is completed by the Diversity and inclusion officer, there is no need for concern over an absence of training on understanding BAME learners, which will result in accurately presented and reliable progress reports. Progress report 1 was submitted in January, covering School X’s Autumn term. The report outlines what provisions have been put in place (what videos, presentations, posters etc.) and how they are being used (i.e. presentation A is being delivered to all form classes across all key stages). School X are using the information as a starting point to further measure the overall well-being and attainment of their BAME learners. As mentioned within the previous chapter, the everyday integration of messages on diversity should have a long term effect on learners' attitudes and BAME learners’ well-being, which should be measured in the 2nd progress report. Although no direct information was given on how this would be measured within the progress report, it is very likely that it will be completed through questionnaires. These would likely be anonymised as it is the most effective way of gathering sensitive information on students’ perceptions of their progress and understanding (Meretsky, 2013). </w:t>
      </w:r>
    </w:p>
    <w:p w:rsidR="00000000" w:rsidDel="00000000" w:rsidP="00000000" w:rsidRDefault="00000000" w:rsidRPr="00000000" w14:paraId="0000001F">
      <w:pPr>
        <w:spacing w:line="480" w:lineRule="auto"/>
        <w:rPr/>
      </w:pPr>
      <w:r w:rsidDel="00000000" w:rsidR="00000000" w:rsidRPr="00000000">
        <w:rPr>
          <w:rtl w:val="0"/>
        </w:rPr>
        <w:t xml:space="preserve">A recommendation for future cycles of diversity, equity and inclusion provision within School X could revolve around creating a pupil voice for BAME learners. This could be realised by the diversity and inclusion officer organising a group for School X’s BAME learners where they can discuss experiences and topics on what they would like to see change in School X to improve their well-being. Student-led strategies will not only empower the school’s BAME students, but will create authentic strategies with solutions that will have meaningful outcomes (Littlefair, 2023). As School X only has 2.9% of BAME learners, this will also be a chance to create a community for these students which will increase their sense of belonging during their time in school. Lastly, having the diversity and inclusion officer initially organise and arrange this focus group should increase the interest of BAME students as opposed to a white staff member organise it as the learners are more likely to feel comfortable sharing their experiences to someone of a similar ethnic background (Cifuentes, 2023).</w:t>
      </w:r>
    </w:p>
    <w:p w:rsidR="00000000" w:rsidDel="00000000" w:rsidP="00000000" w:rsidRDefault="00000000" w:rsidRPr="00000000" w14:paraId="00000020">
      <w:pPr>
        <w:spacing w:line="480" w:lineRule="auto"/>
        <w:rPr/>
      </w:pPr>
      <w:r w:rsidDel="00000000" w:rsidR="00000000" w:rsidRPr="00000000">
        <w:rPr>
          <w:rtl w:val="0"/>
        </w:rPr>
      </w:r>
    </w:p>
    <w:p w:rsidR="00000000" w:rsidDel="00000000" w:rsidP="00000000" w:rsidRDefault="00000000" w:rsidRPr="00000000" w14:paraId="00000021">
      <w:pPr>
        <w:spacing w:line="480" w:lineRule="auto"/>
        <w:rPr>
          <w:b w:val="1"/>
          <w:u w:val="single"/>
        </w:rPr>
      </w:pPr>
      <w:r w:rsidDel="00000000" w:rsidR="00000000" w:rsidRPr="00000000">
        <w:rPr>
          <w:b w:val="1"/>
          <w:u w:val="single"/>
          <w:rtl w:val="0"/>
        </w:rPr>
        <w:t xml:space="preserve">Conclusion</w:t>
      </w:r>
    </w:p>
    <w:p w:rsidR="00000000" w:rsidDel="00000000" w:rsidP="00000000" w:rsidRDefault="00000000" w:rsidRPr="00000000" w14:paraId="00000022">
      <w:pPr>
        <w:spacing w:line="480" w:lineRule="auto"/>
        <w:rPr>
          <w:b w:val="1"/>
          <w:u w:val="single"/>
        </w:rPr>
      </w:pPr>
      <w:r w:rsidDel="00000000" w:rsidR="00000000" w:rsidRPr="00000000">
        <w:rPr>
          <w:rtl w:val="0"/>
        </w:rPr>
      </w:r>
    </w:p>
    <w:p w:rsidR="00000000" w:rsidDel="00000000" w:rsidP="00000000" w:rsidRDefault="00000000" w:rsidRPr="00000000" w14:paraId="00000023">
      <w:pPr>
        <w:spacing w:line="480" w:lineRule="auto"/>
        <w:rPr/>
      </w:pPr>
      <w:r w:rsidDel="00000000" w:rsidR="00000000" w:rsidRPr="00000000">
        <w:rPr>
          <w:rtl w:val="0"/>
        </w:rPr>
        <w:t xml:space="preserve">It has been established that School X has put in place an effective provision for BAME students and is working with other schools to create a long reaching and lasting impact. The suggestion to include a more student-led provision which would also have an impact on the learners’ sense of belonging was also included. Suggesting and implementing strategies that will have an impact on students well-being and ultimately the overarching ambitions for Wales improves my own professional development and my ability to fulfil pedagogical leadership standards. </w:t>
      </w:r>
      <w:r w:rsidDel="00000000" w:rsidR="00000000" w:rsidRPr="00000000">
        <w:rPr>
          <w:b w:val="1"/>
          <w:u w:val="single"/>
          <w:rtl w:val="0"/>
        </w:rPr>
        <w:t xml:space="preserve"> </w:t>
      </w:r>
      <w:r w:rsidDel="00000000" w:rsidR="00000000" w:rsidRPr="00000000">
        <w:rPr>
          <w:rtl w:val="0"/>
        </w:rPr>
      </w:r>
    </w:p>
    <w:p w:rsidR="00000000" w:rsidDel="00000000" w:rsidP="00000000" w:rsidRDefault="00000000" w:rsidRPr="00000000" w14:paraId="00000024">
      <w:pPr>
        <w:spacing w:line="480" w:lineRule="auto"/>
        <w:rPr/>
      </w:pPr>
      <w:r w:rsidDel="00000000" w:rsidR="00000000" w:rsidRPr="00000000">
        <w:rPr>
          <w:rtl w:val="0"/>
        </w:rPr>
      </w:r>
    </w:p>
    <w:p w:rsidR="00000000" w:rsidDel="00000000" w:rsidP="00000000" w:rsidRDefault="00000000" w:rsidRPr="00000000" w14:paraId="00000025">
      <w:pPr>
        <w:spacing w:line="480" w:lineRule="auto"/>
        <w:rPr>
          <w:b w:val="1"/>
          <w:u w:val="single"/>
        </w:rPr>
      </w:pPr>
      <w:r w:rsidDel="00000000" w:rsidR="00000000" w:rsidRPr="00000000">
        <w:rPr>
          <w:rtl w:val="0"/>
        </w:rPr>
      </w:r>
    </w:p>
    <w:p w:rsidR="00000000" w:rsidDel="00000000" w:rsidP="00000000" w:rsidRDefault="00000000" w:rsidRPr="00000000" w14:paraId="00000026">
      <w:pPr>
        <w:spacing w:line="480" w:lineRule="auto"/>
        <w:rPr>
          <w:b w:val="1"/>
          <w:u w:val="single"/>
        </w:rPr>
      </w:pPr>
      <w:r w:rsidDel="00000000" w:rsidR="00000000" w:rsidRPr="00000000">
        <w:rPr>
          <w:b w:val="1"/>
          <w:u w:val="single"/>
          <w:rtl w:val="0"/>
        </w:rPr>
        <w:t xml:space="preserve">Reference List </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Abramson, J. &amp; Cifuentes, R. (2021) </w:t>
      </w:r>
      <w:r w:rsidDel="00000000" w:rsidR="00000000" w:rsidRPr="00000000">
        <w:rPr>
          <w:rFonts w:ascii="Roboto" w:cs="Roboto" w:eastAsia="Roboto" w:hAnsi="Roboto"/>
          <w:i w:val="1"/>
          <w:rtl w:val="0"/>
        </w:rPr>
        <w:t xml:space="preserve">Show Us You Care:exploring the cumulative impact of racism upon racialised young people in the Welsh education system.</w:t>
      </w:r>
      <w:r w:rsidDel="00000000" w:rsidR="00000000" w:rsidRPr="00000000">
        <w:rPr>
          <w:rFonts w:ascii="Roboto" w:cs="Roboto" w:eastAsia="Roboto" w:hAnsi="Roboto"/>
          <w:rtl w:val="0"/>
        </w:rPr>
        <w:t xml:space="preserve"> Available at:</w:t>
      </w:r>
      <w:hyperlink r:id="rId6">
        <w:r w:rsidDel="00000000" w:rsidR="00000000" w:rsidRPr="00000000">
          <w:rPr>
            <w:rFonts w:ascii="Roboto" w:cs="Roboto" w:eastAsia="Roboto" w:hAnsi="Roboto"/>
            <w:color w:val="1155cc"/>
            <w:u w:val="single"/>
            <w:rtl w:val="0"/>
          </w:rPr>
          <w:t xml:space="preserve">https://racealliance.wales/wp-content/uploads/2021/04/Show-Us-You-Care-Full-Report-1.pdf</w:t>
        </w:r>
      </w:hyperlink>
      <w:r w:rsidDel="00000000" w:rsidR="00000000" w:rsidRPr="00000000">
        <w:rPr>
          <w:rFonts w:ascii="Roboto" w:cs="Roboto" w:eastAsia="Roboto" w:hAnsi="Roboto"/>
          <w:rtl w:val="0"/>
        </w:rPr>
        <w:t xml:space="preserve"> (Accessed: 14th February 2024)</w:t>
      </w:r>
    </w:p>
    <w:p w:rsidR="00000000" w:rsidDel="00000000" w:rsidP="00000000" w:rsidRDefault="00000000" w:rsidRPr="00000000" w14:paraId="00000028">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Arpaci, I. (2022) ‘On the Importance of Diversity’, in Mostafa A.E. and Shaalan, K. (Ed.) </w:t>
      </w:r>
      <w:r w:rsidDel="00000000" w:rsidR="00000000" w:rsidRPr="00000000">
        <w:rPr>
          <w:rFonts w:ascii="Roboto" w:cs="Roboto" w:eastAsia="Roboto" w:hAnsi="Roboto"/>
          <w:i w:val="1"/>
          <w:rtl w:val="0"/>
        </w:rPr>
        <w:t xml:space="preserve">Recent Innovations in Artificial Intelligence and Smart Applications. </w:t>
      </w:r>
      <w:r w:rsidDel="00000000" w:rsidR="00000000" w:rsidRPr="00000000">
        <w:rPr>
          <w:rFonts w:ascii="Roboto" w:cs="Roboto" w:eastAsia="Roboto" w:hAnsi="Roboto"/>
          <w:rtl w:val="0"/>
        </w:rPr>
        <w:t xml:space="preserve">Cham: Springer Nature Switzerland AG.</w:t>
      </w:r>
    </w:p>
    <w:p w:rsidR="00000000" w:rsidDel="00000000" w:rsidP="00000000" w:rsidRDefault="00000000" w:rsidRPr="00000000" w14:paraId="00000029">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color w:val="0d0d0d"/>
          <w:highlight w:val="white"/>
          <w:rtl w:val="0"/>
        </w:rPr>
        <w:t xml:space="preserve">Corsino, L., &amp; Fuller, A. T. (2021) ‘Educating for diversity, equity, and inclusion: A review of commonly used educational approaches’, </w:t>
      </w:r>
      <w:r w:rsidDel="00000000" w:rsidR="00000000" w:rsidRPr="00000000">
        <w:rPr>
          <w:rFonts w:ascii="Roboto" w:cs="Roboto" w:eastAsia="Roboto" w:hAnsi="Roboto"/>
          <w:i w:val="1"/>
          <w:color w:val="0d0d0d"/>
          <w:highlight w:val="white"/>
          <w:rtl w:val="0"/>
        </w:rPr>
        <w:t xml:space="preserve">Duke University</w:t>
      </w:r>
      <w:r w:rsidDel="00000000" w:rsidR="00000000" w:rsidRPr="00000000">
        <w:rPr>
          <w:rFonts w:ascii="Roboto" w:cs="Roboto" w:eastAsia="Roboto" w:hAnsi="Roboto"/>
          <w:color w:val="0d0d0d"/>
          <w:highlight w:val="white"/>
          <w:rtl w:val="0"/>
        </w:rPr>
        <w:t xml:space="preserve"> 5 (1).</w:t>
      </w:r>
      <w:r w:rsidDel="00000000" w:rsidR="00000000" w:rsidRPr="00000000">
        <w:rPr>
          <w:rtl w:val="0"/>
        </w:rPr>
      </w:r>
    </w:p>
    <w:p w:rsidR="00000000" w:rsidDel="00000000" w:rsidP="00000000" w:rsidRDefault="00000000" w:rsidRPr="00000000" w14:paraId="0000002A">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Cifuentes, R. (2023) </w:t>
      </w:r>
      <w:r w:rsidDel="00000000" w:rsidR="00000000" w:rsidRPr="00000000">
        <w:rPr>
          <w:rFonts w:ascii="Roboto" w:cs="Roboto" w:eastAsia="Roboto" w:hAnsi="Roboto"/>
          <w:i w:val="1"/>
          <w:rtl w:val="0"/>
        </w:rPr>
        <w:t xml:space="preserve">Spotlight Report: ‘Take it Seriously’: Children’s experiences of Racism withinSecondary Schools.</w:t>
      </w:r>
      <w:r w:rsidDel="00000000" w:rsidR="00000000" w:rsidRPr="00000000">
        <w:rPr>
          <w:rFonts w:ascii="Roboto" w:cs="Roboto" w:eastAsia="Roboto" w:hAnsi="Roboto"/>
          <w:rtl w:val="0"/>
        </w:rPr>
        <w:t xml:space="preserve"> Available at:</w:t>
      </w:r>
      <w:hyperlink r:id="rId7">
        <w:r w:rsidDel="00000000" w:rsidR="00000000" w:rsidRPr="00000000">
          <w:rPr>
            <w:rFonts w:ascii="Roboto" w:cs="Roboto" w:eastAsia="Roboto" w:hAnsi="Roboto"/>
            <w:color w:val="1155cc"/>
            <w:u w:val="single"/>
            <w:rtl w:val="0"/>
          </w:rPr>
          <w:t xml:space="preserve">https://www.childcomwales.org.uk/wp-content/uploads/2023/11/CCfW-Spotlight-Report-%E2%80%93-Racism-in-Schools_231123.pdf</w:t>
        </w:r>
      </w:hyperlink>
      <w:r w:rsidDel="00000000" w:rsidR="00000000" w:rsidRPr="00000000">
        <w:rPr>
          <w:rFonts w:ascii="Roboto" w:cs="Roboto" w:eastAsia="Roboto" w:hAnsi="Roboto"/>
          <w:rtl w:val="0"/>
        </w:rPr>
        <w:t xml:space="preserve"> (Accessed: 27th February 2024). </w:t>
      </w:r>
    </w:p>
    <w:p w:rsidR="00000000" w:rsidDel="00000000" w:rsidP="00000000" w:rsidRDefault="00000000" w:rsidRPr="00000000" w14:paraId="0000002B">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Enright, J. (2022) </w:t>
      </w:r>
      <w:r w:rsidDel="00000000" w:rsidR="00000000" w:rsidRPr="00000000">
        <w:rPr>
          <w:i w:val="1"/>
          <w:color w:val="242424"/>
          <w:rtl w:val="0"/>
        </w:rPr>
        <w:t xml:space="preserve">Progress Reports Are Meaningless.</w:t>
      </w:r>
      <w:r w:rsidDel="00000000" w:rsidR="00000000" w:rsidRPr="00000000">
        <w:rPr>
          <w:color w:val="242424"/>
          <w:rtl w:val="0"/>
        </w:rPr>
        <w:t xml:space="preserve"> Available at:</w:t>
      </w:r>
      <w:hyperlink r:id="rId8">
        <w:r w:rsidDel="00000000" w:rsidR="00000000" w:rsidRPr="00000000">
          <w:rPr>
            <w:color w:val="1155cc"/>
            <w:u w:val="single"/>
            <w:rtl w:val="0"/>
          </w:rPr>
          <w:t xml:space="preserve">https://medium.com/neurodiversified/progress-reports-are-meaningless-c99b4676e7bd</w:t>
        </w:r>
      </w:hyperlink>
      <w:r w:rsidDel="00000000" w:rsidR="00000000" w:rsidRPr="00000000">
        <w:rPr>
          <w:color w:val="242424"/>
          <w:rtl w:val="0"/>
        </w:rPr>
        <w:t xml:space="preserve"> (Accessed: 12th February 2024)</w:t>
      </w:r>
      <w:r w:rsidDel="00000000" w:rsidR="00000000" w:rsidRPr="00000000">
        <w:rPr>
          <w:rtl w:val="0"/>
        </w:rPr>
      </w:r>
    </w:p>
    <w:p w:rsidR="00000000" w:rsidDel="00000000" w:rsidP="00000000" w:rsidRDefault="00000000" w:rsidRPr="00000000" w14:paraId="0000002C">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Equal Education Partners (2023) </w:t>
      </w:r>
      <w:r w:rsidDel="00000000" w:rsidR="00000000" w:rsidRPr="00000000">
        <w:rPr>
          <w:rFonts w:ascii="Roboto" w:cs="Roboto" w:eastAsia="Roboto" w:hAnsi="Roboto"/>
          <w:i w:val="1"/>
          <w:rtl w:val="0"/>
        </w:rPr>
        <w:t xml:space="preserve">Curriculum for Wales: The Four Purposes.</w:t>
      </w:r>
      <w:r w:rsidDel="00000000" w:rsidR="00000000" w:rsidRPr="00000000">
        <w:rPr>
          <w:rFonts w:ascii="Roboto" w:cs="Roboto" w:eastAsia="Roboto" w:hAnsi="Roboto"/>
          <w:rtl w:val="0"/>
        </w:rPr>
        <w:t xml:space="preserve"> Available at: </w:t>
      </w:r>
      <w:hyperlink r:id="rId9">
        <w:r w:rsidDel="00000000" w:rsidR="00000000" w:rsidRPr="00000000">
          <w:rPr>
            <w:rFonts w:ascii="Roboto" w:cs="Roboto" w:eastAsia="Roboto" w:hAnsi="Roboto"/>
            <w:color w:val="1155cc"/>
            <w:u w:val="single"/>
            <w:rtl w:val="0"/>
          </w:rPr>
          <w:t xml:space="preserve">https://equaleducationpartners.com/blog/curriculum-for-wales-the-four-purposes/</w:t>
        </w:r>
      </w:hyperlink>
      <w:r w:rsidDel="00000000" w:rsidR="00000000" w:rsidRPr="00000000">
        <w:rPr>
          <w:rFonts w:ascii="Roboto" w:cs="Roboto" w:eastAsia="Roboto" w:hAnsi="Roboto"/>
          <w:rtl w:val="0"/>
        </w:rPr>
        <w:t xml:space="preserve"> (Accessed: 2nd February 2024). </w:t>
      </w:r>
    </w:p>
    <w:p w:rsidR="00000000" w:rsidDel="00000000" w:rsidP="00000000" w:rsidRDefault="00000000" w:rsidRPr="00000000" w14:paraId="0000002D">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rFonts w:ascii="Roboto" w:cs="Roboto" w:eastAsia="Roboto" w:hAnsi="Roboto"/>
        </w:rPr>
      </w:pPr>
      <w:r w:rsidDel="00000000" w:rsidR="00000000" w:rsidRPr="00000000">
        <w:rPr>
          <w:rFonts w:ascii="Roboto" w:cs="Roboto" w:eastAsia="Roboto" w:hAnsi="Roboto"/>
          <w:color w:val="0d0d0d"/>
          <w:rtl w:val="0"/>
        </w:rPr>
        <w:t xml:space="preserve">Estyn (2019). </w:t>
      </w:r>
      <w:r w:rsidDel="00000000" w:rsidR="00000000" w:rsidRPr="00000000">
        <w:rPr>
          <w:rFonts w:ascii="Roboto" w:cs="Roboto" w:eastAsia="Roboto" w:hAnsi="Roboto"/>
          <w:i w:val="1"/>
          <w:color w:val="0d0d0d"/>
          <w:rtl w:val="0"/>
        </w:rPr>
        <w:t xml:space="preserve">Inspection Report of </w:t>
      </w:r>
      <w:r w:rsidDel="00000000" w:rsidR="00000000" w:rsidRPr="00000000">
        <w:rPr>
          <w:rFonts w:ascii="Roboto" w:cs="Roboto" w:eastAsia="Roboto" w:hAnsi="Roboto"/>
          <w:color w:val="0d0d0d"/>
          <w:rtl w:val="0"/>
        </w:rPr>
        <w:t xml:space="preserve">[redacted] </w:t>
      </w:r>
      <w:r w:rsidDel="00000000" w:rsidR="00000000" w:rsidRPr="00000000">
        <w:rPr>
          <w:rFonts w:ascii="Roboto" w:cs="Roboto" w:eastAsia="Roboto" w:hAnsi="Roboto"/>
          <w:i w:val="1"/>
          <w:color w:val="0d0d0d"/>
          <w:rtl w:val="0"/>
        </w:rPr>
        <w:t xml:space="preserve">school  2019.</w:t>
      </w:r>
      <w:r w:rsidDel="00000000" w:rsidR="00000000" w:rsidRPr="00000000">
        <w:rPr>
          <w:rFonts w:ascii="Roboto" w:cs="Roboto" w:eastAsia="Roboto" w:hAnsi="Roboto"/>
          <w:color w:val="0d0d0d"/>
          <w:rtl w:val="0"/>
        </w:rPr>
        <w:t xml:space="preserve"> Available at:</w:t>
      </w:r>
      <w:hyperlink r:id="rId10">
        <w:r w:rsidDel="00000000" w:rsidR="00000000" w:rsidRPr="00000000">
          <w:rPr>
            <w:rFonts w:ascii="Roboto" w:cs="Roboto" w:eastAsia="Roboto" w:hAnsi="Roboto"/>
            <w:color w:val="1155cc"/>
            <w:u w:val="single"/>
            <w:rtl w:val="0"/>
          </w:rPr>
          <w:t xml:space="preserve">https://www.estyn.gov.wales/</w:t>
        </w:r>
      </w:hyperlink>
      <w:r w:rsidDel="00000000" w:rsidR="00000000" w:rsidRPr="00000000">
        <w:rPr>
          <w:rFonts w:ascii="Roboto" w:cs="Roboto" w:eastAsia="Roboto" w:hAnsi="Roboto"/>
          <w:color w:val="0d0d0d"/>
          <w:rtl w:val="0"/>
        </w:rPr>
        <w:t xml:space="preserve"> (Accessed: 18th February 2024)</w:t>
      </w:r>
      <w:r w:rsidDel="00000000" w:rsidR="00000000" w:rsidRPr="00000000">
        <w:rPr>
          <w:rtl w:val="0"/>
        </w:rPr>
      </w:r>
    </w:p>
    <w:p w:rsidR="00000000" w:rsidDel="00000000" w:rsidP="00000000" w:rsidRDefault="00000000" w:rsidRPr="00000000" w14:paraId="0000002E">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Glass, W.W., Hickman, D.G., &amp; Byars, S.S. (2023) ‘Diversity in the Classroom’, In </w:t>
      </w:r>
      <w:r w:rsidDel="00000000" w:rsidR="00000000" w:rsidRPr="00000000">
        <w:rPr>
          <w:rFonts w:ascii="Roboto" w:cs="Roboto" w:eastAsia="Roboto" w:hAnsi="Roboto"/>
          <w:i w:val="1"/>
          <w:rtl w:val="0"/>
        </w:rPr>
        <w:t xml:space="preserve">Advances in Educational Marketing, Administration, and Leadership</w:t>
      </w:r>
      <w:r w:rsidDel="00000000" w:rsidR="00000000" w:rsidRPr="00000000">
        <w:rPr>
          <w:rFonts w:ascii="Roboto" w:cs="Roboto" w:eastAsia="Roboto" w:hAnsi="Roboto"/>
          <w:rtl w:val="0"/>
        </w:rPr>
        <w:t xml:space="preserve"> Book Series, pp. 83-102.</w:t>
      </w:r>
    </w:p>
    <w:p w:rsidR="00000000" w:rsidDel="00000000" w:rsidP="00000000" w:rsidRDefault="00000000" w:rsidRPr="00000000" w14:paraId="0000002F">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color w:val="0d0d0d"/>
          <w:highlight w:val="white"/>
        </w:rPr>
      </w:pPr>
      <w:r w:rsidDel="00000000" w:rsidR="00000000" w:rsidRPr="00000000">
        <w:rPr>
          <w:rFonts w:ascii="Roboto" w:cs="Roboto" w:eastAsia="Roboto" w:hAnsi="Roboto"/>
          <w:rtl w:val="0"/>
        </w:rPr>
        <w:t xml:space="preserve">Griffiths </w:t>
      </w:r>
      <w:r w:rsidDel="00000000" w:rsidR="00000000" w:rsidRPr="00000000">
        <w:rPr>
          <w:rFonts w:ascii="Roboto" w:cs="Roboto" w:eastAsia="Roboto" w:hAnsi="Roboto"/>
          <w:color w:val="0d0d0d"/>
          <w:highlight w:val="white"/>
          <w:rtl w:val="0"/>
        </w:rPr>
        <w:t xml:space="preserve">A.J., Alsip, J., Hart, S.R., Round, R.L., &amp; Brady, J. (2021) ‘Together We Can Do So Much: A Systematic Review and Conceptual Framework of Collaboration in Schools,’ </w:t>
      </w:r>
      <w:r w:rsidDel="00000000" w:rsidR="00000000" w:rsidRPr="00000000">
        <w:rPr>
          <w:rFonts w:ascii="Roboto" w:cs="Roboto" w:eastAsia="Roboto" w:hAnsi="Roboto"/>
          <w:i w:val="1"/>
          <w:color w:val="0d0d0d"/>
          <w:highlight w:val="white"/>
          <w:rtl w:val="0"/>
        </w:rPr>
        <w:t xml:space="preserve">Canadian Journal of School Psychology,</w:t>
      </w:r>
      <w:r w:rsidDel="00000000" w:rsidR="00000000" w:rsidRPr="00000000">
        <w:rPr>
          <w:rFonts w:ascii="Roboto" w:cs="Roboto" w:eastAsia="Roboto" w:hAnsi="Roboto"/>
          <w:color w:val="0d0d0d"/>
          <w:highlight w:val="white"/>
          <w:rtl w:val="0"/>
        </w:rPr>
        <w:t xml:space="preserve"> 36 (1).</w:t>
      </w:r>
    </w:p>
    <w:p w:rsidR="00000000" w:rsidDel="00000000" w:rsidP="00000000" w:rsidRDefault="00000000" w:rsidRPr="00000000" w14:paraId="00000030">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color w:val="0d0d0d"/>
          <w:highlight w:val="white"/>
        </w:rPr>
      </w:pPr>
      <w:r w:rsidDel="00000000" w:rsidR="00000000" w:rsidRPr="00000000">
        <w:rPr>
          <w:rFonts w:ascii="Roboto" w:cs="Roboto" w:eastAsia="Roboto" w:hAnsi="Roboto"/>
          <w:color w:val="0d0d0d"/>
          <w:highlight w:val="white"/>
          <w:rtl w:val="0"/>
        </w:rPr>
        <w:t xml:space="preserve">Hands, C. (2023). ‘School-Community  Collaboration: Insights  from  Two  Decades of  Partnership  Development’, </w:t>
      </w:r>
      <w:r w:rsidDel="00000000" w:rsidR="00000000" w:rsidRPr="00000000">
        <w:rPr>
          <w:rFonts w:ascii="Roboto" w:cs="Roboto" w:eastAsia="Roboto" w:hAnsi="Roboto"/>
          <w:i w:val="1"/>
          <w:color w:val="0d0d0d"/>
          <w:highlight w:val="white"/>
          <w:rtl w:val="0"/>
        </w:rPr>
        <w:t xml:space="preserve">Schools as Community Hubs, </w:t>
      </w:r>
      <w:r w:rsidDel="00000000" w:rsidR="00000000" w:rsidRPr="00000000">
        <w:rPr>
          <w:rFonts w:ascii="Roboto" w:cs="Roboto" w:eastAsia="Roboto" w:hAnsi="Roboto"/>
          <w:color w:val="404040"/>
          <w:highlight w:val="white"/>
          <w:rtl w:val="0"/>
        </w:rPr>
        <w:t xml:space="preserve">pp 31-43. Available at:</w:t>
      </w:r>
      <w:hyperlink r:id="rId11">
        <w:r w:rsidDel="00000000" w:rsidR="00000000" w:rsidRPr="00000000">
          <w:rPr>
            <w:rFonts w:ascii="Roboto" w:cs="Roboto" w:eastAsia="Roboto" w:hAnsi="Roboto"/>
            <w:color w:val="1155cc"/>
            <w:highlight w:val="white"/>
            <w:u w:val="single"/>
            <w:rtl w:val="0"/>
          </w:rPr>
          <w:t xml:space="preserve">https://www.researchgate.net/publication/370149872_School-Community_Collaboration_Insights_from_Two_Decades_of_Partnership_Development</w:t>
        </w:r>
      </w:hyperlink>
      <w:r w:rsidDel="00000000" w:rsidR="00000000" w:rsidRPr="00000000">
        <w:rPr>
          <w:rFonts w:ascii="Roboto" w:cs="Roboto" w:eastAsia="Roboto" w:hAnsi="Roboto"/>
          <w:color w:val="404040"/>
          <w:highlight w:val="white"/>
          <w:rtl w:val="0"/>
        </w:rPr>
        <w:t xml:space="preserve"> (Accessed 27th February 2024).</w:t>
      </w:r>
      <w:r w:rsidDel="00000000" w:rsidR="00000000" w:rsidRPr="00000000">
        <w:rPr>
          <w:rtl w:val="0"/>
        </w:rPr>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color w:val="0d0d0d"/>
          <w:highlight w:val="white"/>
        </w:rPr>
      </w:pPr>
      <w:r w:rsidDel="00000000" w:rsidR="00000000" w:rsidRPr="00000000">
        <w:rPr>
          <w:rFonts w:ascii="Roboto" w:cs="Roboto" w:eastAsia="Roboto" w:hAnsi="Roboto"/>
          <w:color w:val="0d0d0d"/>
          <w:highlight w:val="white"/>
          <w:rtl w:val="0"/>
        </w:rPr>
        <w:t xml:space="preserve">Home Office (2018) </w:t>
      </w:r>
      <w:r w:rsidDel="00000000" w:rsidR="00000000" w:rsidRPr="00000000">
        <w:rPr>
          <w:rFonts w:ascii="Roboto" w:cs="Roboto" w:eastAsia="Roboto" w:hAnsi="Roboto"/>
          <w:i w:val="1"/>
          <w:color w:val="0d0d0d"/>
          <w:highlight w:val="white"/>
          <w:rtl w:val="0"/>
        </w:rPr>
        <w:t xml:space="preserve">Hate Crime, England and Wales, 2017/18.</w:t>
      </w:r>
      <w:r w:rsidDel="00000000" w:rsidR="00000000" w:rsidRPr="00000000">
        <w:rPr>
          <w:rFonts w:ascii="Roboto" w:cs="Roboto" w:eastAsia="Roboto" w:hAnsi="Roboto"/>
          <w:color w:val="0d0d0d"/>
          <w:highlight w:val="white"/>
          <w:rtl w:val="0"/>
        </w:rPr>
        <w:t xml:space="preserve"> Available at:</w:t>
      </w:r>
      <w:hyperlink r:id="rId12">
        <w:r w:rsidDel="00000000" w:rsidR="00000000" w:rsidRPr="00000000">
          <w:rPr>
            <w:rFonts w:ascii="Roboto" w:cs="Roboto" w:eastAsia="Roboto" w:hAnsi="Roboto"/>
            <w:color w:val="1155cc"/>
            <w:highlight w:val="white"/>
            <w:u w:val="single"/>
            <w:rtl w:val="0"/>
          </w:rPr>
          <w:t xml:space="preserve">https://assets.publishing.service.gov.uk/media/5bc5b1feed915d0ada79f3fa/hate-crime-1718-hosb2018.pdf</w:t>
        </w:r>
      </w:hyperlink>
      <w:r w:rsidDel="00000000" w:rsidR="00000000" w:rsidRPr="00000000">
        <w:rPr>
          <w:rFonts w:ascii="Roboto" w:cs="Roboto" w:eastAsia="Roboto" w:hAnsi="Roboto"/>
          <w:color w:val="0d0d0d"/>
          <w:highlight w:val="white"/>
          <w:rtl w:val="0"/>
        </w:rPr>
        <w:t xml:space="preserve"> (Accessed: 14th February 2024).</w:t>
      </w:r>
      <w:r w:rsidDel="00000000" w:rsidR="00000000" w:rsidRPr="00000000">
        <w:rPr>
          <w:rtl w:val="0"/>
        </w:rPr>
      </w:r>
    </w:p>
    <w:p w:rsidR="00000000" w:rsidDel="00000000" w:rsidP="00000000" w:rsidRDefault="00000000" w:rsidRPr="00000000" w14:paraId="00000032">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Kidd, J., Kaufman, J., Baker, P., O'Shea, P., &amp; Allen, D. (2023). </w:t>
      </w:r>
      <w:r w:rsidDel="00000000" w:rsidR="00000000" w:rsidRPr="00000000">
        <w:rPr>
          <w:rFonts w:ascii="Roboto" w:cs="Roboto" w:eastAsia="Roboto" w:hAnsi="Roboto"/>
          <w:i w:val="1"/>
          <w:rtl w:val="0"/>
        </w:rPr>
        <w:t xml:space="preserve">Foundations of Education and Instructional Assessment.</w:t>
      </w:r>
      <w:r w:rsidDel="00000000" w:rsidR="00000000" w:rsidRPr="00000000">
        <w:rPr>
          <w:rFonts w:ascii="Roboto" w:cs="Roboto" w:eastAsia="Roboto" w:hAnsi="Roboto"/>
          <w:rtl w:val="0"/>
        </w:rPr>
        <w:t xml:space="preserve"> Available at: </w:t>
      </w:r>
      <w:hyperlink r:id="rId13">
        <w:r w:rsidDel="00000000" w:rsidR="00000000" w:rsidRPr="00000000">
          <w:rPr>
            <w:rFonts w:ascii="Roboto" w:cs="Roboto" w:eastAsia="Roboto" w:hAnsi="Roboto"/>
            <w:color w:val="1155cc"/>
            <w:u w:val="single"/>
            <w:rtl w:val="0"/>
          </w:rPr>
          <w:t xml:space="preserve">https://socialsci.libretexts.org/Bookshelves/Education_and_Professional_Development/Foundations_of_Education_and_Instructional_Assessment_(Kidd_et_al.)</w:t>
        </w:r>
      </w:hyperlink>
      <w:r w:rsidDel="00000000" w:rsidR="00000000" w:rsidRPr="00000000">
        <w:rPr>
          <w:rFonts w:ascii="Roboto" w:cs="Roboto" w:eastAsia="Roboto" w:hAnsi="Roboto"/>
          <w:rtl w:val="0"/>
        </w:rPr>
        <w:t xml:space="preserve"> (Accessed: 27th February 2024).</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Lander V., (2022) </w:t>
      </w:r>
      <w:r w:rsidDel="00000000" w:rsidR="00000000" w:rsidRPr="00000000">
        <w:rPr>
          <w:rFonts w:ascii="Roboto" w:cs="Roboto" w:eastAsia="Roboto" w:hAnsi="Roboto"/>
          <w:i w:val="1"/>
          <w:rtl w:val="0"/>
        </w:rPr>
        <w:t xml:space="preserve">Statement on the Report from the Commission on Race and Ethnic Disparities. </w:t>
      </w:r>
      <w:r w:rsidDel="00000000" w:rsidR="00000000" w:rsidRPr="00000000">
        <w:rPr>
          <w:rFonts w:ascii="Roboto" w:cs="Roboto" w:eastAsia="Roboto" w:hAnsi="Roboto"/>
          <w:rtl w:val="0"/>
        </w:rPr>
        <w:t xml:space="preserve">Available at: </w:t>
      </w:r>
      <w:hyperlink r:id="rId14">
        <w:r w:rsidDel="00000000" w:rsidR="00000000" w:rsidRPr="00000000">
          <w:rPr>
            <w:rFonts w:ascii="Roboto" w:cs="Roboto" w:eastAsia="Roboto" w:hAnsi="Roboto"/>
            <w:color w:val="1155cc"/>
            <w:u w:val="single"/>
            <w:rtl w:val="0"/>
          </w:rPr>
          <w:t xml:space="preserve">https://www.leedsbeckett.ac.uk/research/centre-for-race-education-and-decoloniality/statement-on-commission/</w:t>
        </w:r>
      </w:hyperlink>
      <w:r w:rsidDel="00000000" w:rsidR="00000000" w:rsidRPr="00000000">
        <w:rPr>
          <w:rFonts w:ascii="Roboto" w:cs="Roboto" w:eastAsia="Roboto" w:hAnsi="Roboto"/>
          <w:rtl w:val="0"/>
        </w:rPr>
        <w:t xml:space="preserve"> (Accessed: 5th February 2024).</w:t>
      </w:r>
    </w:p>
    <w:p w:rsidR="00000000" w:rsidDel="00000000" w:rsidP="00000000" w:rsidRDefault="00000000" w:rsidRPr="00000000" w14:paraId="00000034">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Littlefair, D. (2023), "Engaging Authentic Pupil Voice in Schools", Frankel, S. (Ed.) </w:t>
      </w:r>
      <w:r w:rsidDel="00000000" w:rsidR="00000000" w:rsidRPr="00000000">
        <w:rPr>
          <w:rFonts w:ascii="Roboto" w:cs="Roboto" w:eastAsia="Roboto" w:hAnsi="Roboto"/>
          <w:i w:val="1"/>
          <w:rtl w:val="0"/>
        </w:rPr>
        <w:t xml:space="preserve">Establishing Child Centred Practice in a Changing World, Part B (Emerald Studies in Child Centred Practice),</w:t>
      </w:r>
      <w:r w:rsidDel="00000000" w:rsidR="00000000" w:rsidRPr="00000000">
        <w:rPr>
          <w:rFonts w:ascii="Roboto" w:cs="Roboto" w:eastAsia="Roboto" w:hAnsi="Roboto"/>
          <w:rtl w:val="0"/>
        </w:rPr>
        <w:t xml:space="preserve"> Leeds: Emerald Publishing Limited, pp. 61-72. </w:t>
      </w:r>
      <w:hyperlink r:id="rId15">
        <w:r w:rsidDel="00000000" w:rsidR="00000000" w:rsidRPr="00000000">
          <w:rPr>
            <w:rFonts w:ascii="Roboto" w:cs="Roboto" w:eastAsia="Roboto" w:hAnsi="Roboto"/>
            <w:color w:val="1155cc"/>
            <w:u w:val="single"/>
            <w:rtl w:val="0"/>
          </w:rPr>
          <w:t xml:space="preserve">https://doi.org/10.1108/978-1-80455-940-620231005</w:t>
        </w:r>
      </w:hyperlink>
      <w:r w:rsidDel="00000000" w:rsidR="00000000" w:rsidRPr="00000000">
        <w:rPr>
          <w:rFonts w:ascii="Roboto" w:cs="Roboto" w:eastAsia="Roboto" w:hAnsi="Roboto"/>
          <w:rtl w:val="0"/>
        </w:rPr>
        <w:t xml:space="preserve"> </w:t>
      </w:r>
      <w:r w:rsidDel="00000000" w:rsidR="00000000" w:rsidRPr="00000000">
        <w:rPr>
          <w:rtl w:val="0"/>
        </w:rPr>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Meretsky</w:t>
      </w:r>
      <w:r w:rsidDel="00000000" w:rsidR="00000000" w:rsidRPr="00000000">
        <w:rPr>
          <w:rFonts w:ascii="Roboto" w:cs="Roboto" w:eastAsia="Roboto" w:hAnsi="Roboto"/>
          <w:color w:val="0d0d0d"/>
          <w:sz w:val="24"/>
          <w:szCs w:val="24"/>
          <w:highlight w:val="white"/>
          <w:rtl w:val="0"/>
        </w:rPr>
        <w:t xml:space="preserve">, </w:t>
      </w:r>
      <w:r w:rsidDel="00000000" w:rsidR="00000000" w:rsidRPr="00000000">
        <w:rPr>
          <w:rFonts w:ascii="Roboto" w:cs="Roboto" w:eastAsia="Roboto" w:hAnsi="Roboto"/>
          <w:color w:val="0d0d0d"/>
          <w:highlight w:val="white"/>
          <w:rtl w:val="0"/>
        </w:rPr>
        <w:t xml:space="preserve">V.J. 2013. ‘Anonymous online student surveys anywhere’, </w:t>
      </w:r>
      <w:r w:rsidDel="00000000" w:rsidR="00000000" w:rsidRPr="00000000">
        <w:rPr>
          <w:rFonts w:ascii="Roboto" w:cs="Roboto" w:eastAsia="Roboto" w:hAnsi="Roboto"/>
          <w:i w:val="1"/>
          <w:color w:val="0d0d0d"/>
          <w:highlight w:val="white"/>
          <w:rtl w:val="0"/>
        </w:rPr>
        <w:t xml:space="preserve">The Journal of Teaching and Learning,</w:t>
      </w:r>
      <w:r w:rsidDel="00000000" w:rsidR="00000000" w:rsidRPr="00000000">
        <w:rPr>
          <w:rFonts w:ascii="Roboto" w:cs="Roboto" w:eastAsia="Roboto" w:hAnsi="Roboto"/>
          <w:color w:val="0d0d0d"/>
          <w:highlight w:val="white"/>
          <w:rtl w:val="0"/>
        </w:rPr>
        <w:t xml:space="preserve"> 2 (1).</w:t>
      </w:r>
      <w:r w:rsidDel="00000000" w:rsidR="00000000" w:rsidRPr="00000000">
        <w:rPr>
          <w:rtl w:val="0"/>
        </w:rPr>
      </w:r>
    </w:p>
    <w:p w:rsidR="00000000" w:rsidDel="00000000" w:rsidP="00000000" w:rsidRDefault="00000000" w:rsidRPr="00000000" w14:paraId="00000036">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Preast, J. L., Bowman, N., &amp; Rose, C. A. 2020. ‘Creating Inclusive Classroom Communities Through Social and Emotional Learning to Reduce Social Marginalization Among Students’, </w:t>
      </w:r>
      <w:r w:rsidDel="00000000" w:rsidR="00000000" w:rsidRPr="00000000">
        <w:rPr>
          <w:rFonts w:ascii="Roboto" w:cs="Roboto" w:eastAsia="Roboto" w:hAnsi="Roboto"/>
          <w:i w:val="1"/>
          <w:rtl w:val="0"/>
        </w:rPr>
        <w:t xml:space="preserve">Management Association (Ed.), Accessibility and Diversity in Education: Breakthroughs in Research and Practice </w:t>
      </w:r>
      <w:hyperlink r:id="rId16">
        <w:r w:rsidDel="00000000" w:rsidR="00000000" w:rsidRPr="00000000">
          <w:rPr>
            <w:rFonts w:ascii="Roboto" w:cs="Roboto" w:eastAsia="Roboto" w:hAnsi="Roboto"/>
            <w:color w:val="1155cc"/>
            <w:u w:val="single"/>
            <w:rtl w:val="0"/>
          </w:rPr>
          <w:t xml:space="preserve">https://doi-org.ezproxy.uwtsd.ac.uk/10.4018/978-1-7998-1213-5.ch00</w:t>
        </w:r>
      </w:hyperlink>
      <w:r w:rsidDel="00000000" w:rsidR="00000000" w:rsidRPr="00000000">
        <w:rPr>
          <w:rFonts w:ascii="Roboto" w:cs="Roboto" w:eastAsia="Roboto" w:hAnsi="Roboto"/>
          <w:rtl w:val="0"/>
        </w:rPr>
        <w:t xml:space="preserve"> </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Fonts w:ascii="Roboto" w:cs="Roboto" w:eastAsia="Roboto" w:hAnsi="Roboto"/>
          <w:rtl w:val="0"/>
        </w:rPr>
        <w:t xml:space="preserve">Tiwari, S. (2022). ‘Knowledge Enhancement and Understanding of Diversity’, </w:t>
      </w:r>
      <w:r w:rsidDel="00000000" w:rsidR="00000000" w:rsidRPr="00000000">
        <w:rPr>
          <w:rFonts w:ascii="Roboto" w:cs="Roboto" w:eastAsia="Roboto" w:hAnsi="Roboto"/>
          <w:i w:val="1"/>
          <w:rtl w:val="0"/>
        </w:rPr>
        <w:t xml:space="preserve">Technium Social Sciences Journal</w:t>
      </w:r>
      <w:r w:rsidDel="00000000" w:rsidR="00000000" w:rsidRPr="00000000">
        <w:rPr>
          <w:rtl w:val="0"/>
        </w:rPr>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pacing w:before="300" w:line="48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9">
      <w:pPr>
        <w:spacing w:line="480" w:lineRule="auto"/>
        <w:rPr/>
      </w:pPr>
      <w:r w:rsidDel="00000000" w:rsidR="00000000" w:rsidRPr="00000000">
        <w:rPr>
          <w:rtl w:val="0"/>
        </w:rPr>
        <w:t xml:space="preserve">Welsh Government, (2023). </w:t>
      </w:r>
      <w:r w:rsidDel="00000000" w:rsidR="00000000" w:rsidRPr="00000000">
        <w:rPr>
          <w:i w:val="1"/>
          <w:rtl w:val="0"/>
        </w:rPr>
        <w:t xml:space="preserve">Curriculum for Wales: overview. </w:t>
      </w:r>
      <w:r w:rsidDel="00000000" w:rsidR="00000000" w:rsidRPr="00000000">
        <w:rPr>
          <w:rtl w:val="0"/>
        </w:rPr>
        <w:t xml:space="preserve">Available at:</w:t>
      </w:r>
      <w:r w:rsidDel="00000000" w:rsidR="00000000" w:rsidRPr="00000000">
        <w:rPr>
          <w:i w:val="1"/>
          <w:rtl w:val="0"/>
        </w:rPr>
        <w:t xml:space="preserve"> </w:t>
      </w:r>
      <w:hyperlink r:id="rId17">
        <w:r w:rsidDel="00000000" w:rsidR="00000000" w:rsidRPr="00000000">
          <w:rPr>
            <w:color w:val="1155cc"/>
            <w:u w:val="single"/>
            <w:rtl w:val="0"/>
          </w:rPr>
          <w:t xml:space="preserve">https://www.gov.wales/curriculum-wales-overview#:~:text=The%20purpose%20of%20every%20school,of%20Wales%20and%20the%20world</w:t>
        </w:r>
      </w:hyperlink>
      <w:r w:rsidDel="00000000" w:rsidR="00000000" w:rsidRPr="00000000">
        <w:rPr>
          <w:rtl w:val="0"/>
        </w:rPr>
        <w:t xml:space="preserve"> (Accessed: 2nd February 2024)</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color w:val="1f1f1f"/>
        </w:rPr>
      </w:pPr>
      <w:r w:rsidDel="00000000" w:rsidR="00000000" w:rsidRPr="00000000">
        <w:rPr>
          <w:rtl w:val="0"/>
        </w:rPr>
        <w:t xml:space="preserve">Welsh Government, (2022). </w:t>
      </w:r>
      <w:r w:rsidDel="00000000" w:rsidR="00000000" w:rsidRPr="00000000">
        <w:rPr>
          <w:rFonts w:ascii="Roboto" w:cs="Roboto" w:eastAsia="Roboto" w:hAnsi="Roboto"/>
          <w:i w:val="1"/>
          <w:color w:val="0d0d0d"/>
          <w:rtl w:val="0"/>
        </w:rPr>
        <w:t xml:space="preserve">Developing a vision for curriculum design.</w:t>
      </w:r>
      <w:r w:rsidDel="00000000" w:rsidR="00000000" w:rsidRPr="00000000">
        <w:rPr>
          <w:rtl w:val="0"/>
        </w:rPr>
        <w:t xml:space="preserve">Available at:</w:t>
      </w:r>
      <w:hyperlink r:id="rId18">
        <w:r w:rsidDel="00000000" w:rsidR="00000000" w:rsidRPr="00000000">
          <w:rPr>
            <w:color w:val="1155cc"/>
            <w:u w:val="single"/>
            <w:rtl w:val="0"/>
          </w:rPr>
          <w:t xml:space="preserve">https://hwb.gov.wales/curriculum-for-wales/designing-your-curriculum/developing-a-vision-for-curriculum-design/#curriculum-design-and-the-four-purposes</w:t>
        </w:r>
      </w:hyperlink>
      <w:r w:rsidDel="00000000" w:rsidR="00000000" w:rsidRPr="00000000">
        <w:rPr>
          <w:color w:val="1f1f1f"/>
          <w:rtl w:val="0"/>
        </w:rPr>
        <w:t xml:space="preserve"> </w:t>
      </w:r>
      <w:r w:rsidDel="00000000" w:rsidR="00000000" w:rsidRPr="00000000">
        <w:rPr>
          <w:rtl w:val="0"/>
        </w:rPr>
        <w:t xml:space="preserve">(Accessed: 5th February 2024)</w:t>
      </w:r>
      <w:r w:rsidDel="00000000" w:rsidR="00000000" w:rsidRPr="00000000">
        <w:rPr>
          <w:rtl w:val="0"/>
        </w:rPr>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b w:val="1"/>
          <w:color w:val="030303"/>
        </w:rPr>
      </w:pPr>
      <w:r w:rsidDel="00000000" w:rsidR="00000000" w:rsidRPr="00000000">
        <w:rPr>
          <w:rtl w:val="0"/>
        </w:rPr>
        <w:t xml:space="preserve">Welsh Government, (2022).</w:t>
      </w:r>
      <w:r w:rsidDel="00000000" w:rsidR="00000000" w:rsidRPr="00000000">
        <w:rPr>
          <w:rFonts w:ascii="Roboto" w:cs="Roboto" w:eastAsia="Roboto" w:hAnsi="Roboto"/>
          <w:i w:val="1"/>
          <w:color w:val="0d0d0d"/>
          <w:rtl w:val="0"/>
        </w:rPr>
        <w:t xml:space="preserve">Evaluation and improvement principles.</w:t>
      </w:r>
      <w:r w:rsidDel="00000000" w:rsidR="00000000" w:rsidRPr="00000000">
        <w:rPr>
          <w:rtl w:val="0"/>
        </w:rPr>
        <w:t xml:space="preserve">Available at:</w:t>
      </w:r>
      <w:hyperlink r:id="rId19">
        <w:r w:rsidDel="00000000" w:rsidR="00000000" w:rsidRPr="00000000">
          <w:rPr>
            <w:color w:val="1155cc"/>
            <w:u w:val="single"/>
            <w:rtl w:val="0"/>
          </w:rPr>
          <w:t xml:space="preserve">https://hwb.gov.wales/evaluation-improvement-and-accountability/the-national-resource-evaluation-and-improvement/evaluation-and-improvement-principles/</w:t>
        </w:r>
      </w:hyperlink>
      <w:r w:rsidDel="00000000" w:rsidR="00000000" w:rsidRPr="00000000">
        <w:rPr>
          <w:color w:val="030303"/>
          <w:rtl w:val="0"/>
        </w:rPr>
        <w:t xml:space="preserve"> </w:t>
      </w:r>
      <w:r w:rsidDel="00000000" w:rsidR="00000000" w:rsidRPr="00000000">
        <w:rPr>
          <w:rtl w:val="0"/>
        </w:rPr>
        <w:t xml:space="preserve">(Accessed: 5th February 2024)</w:t>
      </w:r>
      <w:r w:rsidDel="00000000" w:rsidR="00000000" w:rsidRPr="00000000">
        <w:rPr>
          <w:rtl w:val="0"/>
        </w:rPr>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color w:val="1f1f1f"/>
        </w:rPr>
      </w:pPr>
      <w:r w:rsidDel="00000000" w:rsidR="00000000" w:rsidRPr="00000000">
        <w:rPr>
          <w:rtl w:val="0"/>
        </w:rPr>
        <w:t xml:space="preserve">W</w:t>
      </w:r>
      <w:r w:rsidDel="00000000" w:rsidR="00000000" w:rsidRPr="00000000">
        <w:rPr>
          <w:rtl w:val="0"/>
        </w:rPr>
        <w:t xml:space="preserve">elsh Government, (2022).</w:t>
      </w:r>
      <w:r w:rsidDel="00000000" w:rsidR="00000000" w:rsidRPr="00000000">
        <w:rPr>
          <w:rFonts w:ascii="Roboto" w:cs="Roboto" w:eastAsia="Roboto" w:hAnsi="Roboto"/>
          <w:i w:val="1"/>
          <w:color w:val="0d0d0d"/>
          <w:rtl w:val="0"/>
        </w:rPr>
        <w:t xml:space="preserve">Progress report on strengthening teaching of Black, Asian and Minority Ethnic communities’ histories and experiences published.</w:t>
      </w:r>
      <w:r w:rsidDel="00000000" w:rsidR="00000000" w:rsidRPr="00000000">
        <w:rPr>
          <w:rtl w:val="0"/>
        </w:rPr>
        <w:t xml:space="preserve">Available at:</w:t>
      </w:r>
      <w:hyperlink r:id="rId20">
        <w:r w:rsidDel="00000000" w:rsidR="00000000" w:rsidRPr="00000000">
          <w:rPr>
            <w:color w:val="1155cc"/>
            <w:u w:val="single"/>
            <w:rtl w:val="0"/>
          </w:rPr>
          <w:t xml:space="preserve">https://www.gov.wales/progress-report-strengthening-teaching-black-asian-and-minority-ethnic-communities-histories-and</w:t>
        </w:r>
      </w:hyperlink>
      <w:r w:rsidDel="00000000" w:rsidR="00000000" w:rsidRPr="00000000">
        <w:rPr>
          <w:color w:val="1f1f1f"/>
          <w:rtl w:val="0"/>
        </w:rPr>
        <w:t xml:space="preserve"> </w:t>
      </w:r>
      <w:r w:rsidDel="00000000" w:rsidR="00000000" w:rsidRPr="00000000">
        <w:rPr>
          <w:rtl w:val="0"/>
        </w:rPr>
        <w:t xml:space="preserve">(Accessed: 2nd February 2024)</w:t>
      </w:r>
      <w:r w:rsidDel="00000000" w:rsidR="00000000" w:rsidRPr="00000000">
        <w:rPr>
          <w:rtl w:val="0"/>
        </w:rPr>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pPr>
      <w:r w:rsidDel="00000000" w:rsidR="00000000" w:rsidRPr="00000000">
        <w:rPr>
          <w:rtl w:val="0"/>
        </w:rPr>
        <w:t xml:space="preserve">Welsh Government, (2019).</w:t>
      </w:r>
      <w:r w:rsidDel="00000000" w:rsidR="00000000" w:rsidRPr="00000000">
        <w:rPr>
          <w:rFonts w:ascii="Roboto" w:cs="Roboto" w:eastAsia="Roboto" w:hAnsi="Roboto"/>
          <w:i w:val="1"/>
          <w:color w:val="0d0d0d"/>
          <w:rtl w:val="0"/>
        </w:rPr>
        <w:t xml:space="preserve">Rights, respect, equality: Statutory guidance for governing bodies of maintained schools.</w:t>
      </w:r>
      <w:r w:rsidDel="00000000" w:rsidR="00000000" w:rsidRPr="00000000">
        <w:rPr>
          <w:rtl w:val="0"/>
        </w:rPr>
        <w:t xml:space="preserve">Available at:</w:t>
      </w:r>
      <w:hyperlink r:id="rId21">
        <w:r w:rsidDel="00000000" w:rsidR="00000000" w:rsidRPr="00000000">
          <w:rPr>
            <w:color w:val="1155cc"/>
            <w:u w:val="single"/>
            <w:rtl w:val="0"/>
          </w:rPr>
          <w:t xml:space="preserve">https://www.gov.wales/sites/default/files/publications/2019-11/rights-respect-equality-statutory-guidance-for-governing-bodies-of-maintained-schools.pdf</w:t>
        </w:r>
      </w:hyperlink>
      <w:r w:rsidDel="00000000" w:rsidR="00000000" w:rsidRPr="00000000">
        <w:rPr>
          <w:rtl w:val="0"/>
        </w:rPr>
        <w:t xml:space="preserve"> (Accessed: 2nd February 2024)</w:t>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color w:val="030303"/>
          <w:sz w:val="21"/>
          <w:szCs w:val="21"/>
        </w:rPr>
      </w:pPr>
      <w:r w:rsidDel="00000000" w:rsidR="00000000" w:rsidRPr="00000000">
        <w:rPr>
          <w:rtl w:val="0"/>
        </w:rPr>
        <w:t xml:space="preserve">Welsh Government, (2014).</w:t>
      </w:r>
      <w:r w:rsidDel="00000000" w:rsidR="00000000" w:rsidRPr="00000000">
        <w:rPr>
          <w:rFonts w:ascii="Roboto" w:cs="Roboto" w:eastAsia="Roboto" w:hAnsi="Roboto"/>
          <w:i w:val="1"/>
          <w:color w:val="0d0d0d"/>
          <w:rtl w:val="0"/>
        </w:rPr>
        <w:t xml:space="preserve">School Development Plans Guidance Document.</w:t>
      </w:r>
      <w:r w:rsidDel="00000000" w:rsidR="00000000" w:rsidRPr="00000000">
        <w:rPr>
          <w:rtl w:val="0"/>
        </w:rPr>
        <w:t xml:space="preserve">Available at:</w:t>
      </w:r>
      <w:hyperlink r:id="rId22">
        <w:r w:rsidDel="00000000" w:rsidR="00000000" w:rsidRPr="00000000">
          <w:rPr>
            <w:color w:val="1155cc"/>
            <w:sz w:val="21"/>
            <w:szCs w:val="21"/>
            <w:u w:val="single"/>
            <w:rtl w:val="0"/>
          </w:rPr>
          <w:t xml:space="preserve">https://www.gov.wales/sites/default/files/publications/2018-03/school-development-plans.pdf</w:t>
        </w:r>
      </w:hyperlink>
      <w:r w:rsidDel="00000000" w:rsidR="00000000" w:rsidRPr="00000000">
        <w:rPr>
          <w:color w:val="030303"/>
          <w:sz w:val="21"/>
          <w:szCs w:val="21"/>
          <w:rtl w:val="0"/>
        </w:rPr>
        <w:t xml:space="preserve"> </w:t>
      </w:r>
      <w:r w:rsidDel="00000000" w:rsidR="00000000" w:rsidRPr="00000000">
        <w:rPr>
          <w:rtl w:val="0"/>
        </w:rPr>
        <w:t xml:space="preserve">(Accessed: 13th February 2024)</w:t>
      </w:r>
      <w:r w:rsidDel="00000000" w:rsidR="00000000" w:rsidRPr="00000000">
        <w:rPr>
          <w:rtl w:val="0"/>
        </w:rPr>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pPr>
      <w:r w:rsidDel="00000000" w:rsidR="00000000" w:rsidRPr="00000000">
        <w:rPr>
          <w:rtl w:val="0"/>
        </w:rPr>
        <w:t xml:space="preserve">Welsh Government, (2023).</w:t>
      </w:r>
      <w:r w:rsidDel="00000000" w:rsidR="00000000" w:rsidRPr="00000000">
        <w:rPr>
          <w:rFonts w:ascii="Roboto" w:cs="Roboto" w:eastAsia="Roboto" w:hAnsi="Roboto"/>
          <w:i w:val="1"/>
          <w:color w:val="0d0d0d"/>
          <w:rtl w:val="0"/>
        </w:rPr>
        <w:t xml:space="preserve">The national resource: overview.</w:t>
      </w:r>
      <w:r w:rsidDel="00000000" w:rsidR="00000000" w:rsidRPr="00000000">
        <w:rPr>
          <w:rtl w:val="0"/>
        </w:rPr>
        <w:t xml:space="preserve">Available at:</w:t>
      </w:r>
      <w:hyperlink r:id="rId23">
        <w:r w:rsidDel="00000000" w:rsidR="00000000" w:rsidRPr="00000000">
          <w:rPr>
            <w:color w:val="1155cc"/>
            <w:u w:val="single"/>
            <w:rtl w:val="0"/>
          </w:rPr>
          <w:t xml:space="preserve">https://hwb.gov.wales/evaluation-improvement-and-accountability/the-national-resource-evaluation-and-improvement/the-national-resource-overview/</w:t>
        </w:r>
      </w:hyperlink>
      <w:r w:rsidDel="00000000" w:rsidR="00000000" w:rsidRPr="00000000">
        <w:rPr>
          <w:rtl w:val="0"/>
        </w:rPr>
        <w:t xml:space="preserve">  (Accessed: 5thnd February 2024)</w:t>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pPr>
      <w:r w:rsidDel="00000000" w:rsidR="00000000" w:rsidRPr="00000000">
        <w:rPr>
          <w:rtl w:val="0"/>
        </w:rPr>
        <w:t xml:space="preserve">Welsh Government, (2015).</w:t>
      </w:r>
      <w:r w:rsidDel="00000000" w:rsidR="00000000" w:rsidRPr="00000000">
        <w:rPr>
          <w:rFonts w:ascii="Roboto" w:cs="Roboto" w:eastAsia="Roboto" w:hAnsi="Roboto"/>
          <w:i w:val="1"/>
          <w:color w:val="0d0d0d"/>
          <w:rtl w:val="0"/>
        </w:rPr>
        <w:t xml:space="preserve">The Well-being of Future Generations.</w:t>
      </w:r>
      <w:r w:rsidDel="00000000" w:rsidR="00000000" w:rsidRPr="00000000">
        <w:rPr>
          <w:rtl w:val="0"/>
        </w:rPr>
        <w:t xml:space="preserve">Available at:</w:t>
      </w:r>
      <w:hyperlink r:id="rId24">
        <w:r w:rsidDel="00000000" w:rsidR="00000000" w:rsidRPr="00000000">
          <w:rPr>
            <w:color w:val="1155cc"/>
            <w:u w:val="single"/>
            <w:rtl w:val="0"/>
          </w:rPr>
          <w:t xml:space="preserve">https://www.gov.wales/well-being-of-future-generations-wales</w:t>
        </w:r>
      </w:hyperlink>
      <w:r w:rsidDel="00000000" w:rsidR="00000000" w:rsidRPr="00000000">
        <w:rPr>
          <w:rtl w:val="0"/>
        </w:rPr>
        <w:t xml:space="preserve"> (Accessed: 13th February 2024)</w:t>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pPr>
      <w:r w:rsidDel="00000000" w:rsidR="00000000" w:rsidRPr="00000000">
        <w:rPr>
          <w:rtl w:val="0"/>
        </w:rPr>
      </w:r>
    </w:p>
    <w:p w:rsidR="00000000" w:rsidDel="00000000" w:rsidP="00000000" w:rsidRDefault="00000000" w:rsidRPr="00000000" w14:paraId="00000042">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480" w:lineRule="auto"/>
        <w:ind w:left="0" w:firstLine="0"/>
        <w:rPr/>
      </w:pPr>
      <w:r w:rsidDel="00000000" w:rsidR="00000000" w:rsidRPr="00000000">
        <w:rPr>
          <w:rtl w:val="0"/>
        </w:rPr>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pacing w:before="300" w:line="480" w:lineRule="auto"/>
        <w:rPr>
          <w:rFonts w:ascii="Roboto" w:cs="Roboto" w:eastAsia="Roboto" w:hAnsi="Roboto"/>
        </w:rPr>
      </w:pPr>
      <w:r w:rsidDel="00000000" w:rsidR="00000000" w:rsidRPr="00000000">
        <w:rPr>
          <w:rtl w:val="0"/>
        </w:rPr>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pacing w:before="300" w:line="480" w:lineRule="auto"/>
        <w:rPr>
          <w:rFonts w:ascii="Roboto" w:cs="Roboto" w:eastAsia="Roboto" w:hAnsi="Roboto"/>
        </w:rPr>
      </w:pPr>
      <w:r w:rsidDel="00000000" w:rsidR="00000000" w:rsidRPr="00000000">
        <w:rPr>
          <w:rtl w:val="0"/>
        </w:rPr>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b w:val="1"/>
          <w:u w:val="single"/>
        </w:rPr>
      </w:pPr>
      <w:r w:rsidDel="00000000" w:rsidR="00000000" w:rsidRPr="00000000">
        <w:rPr>
          <w:rtl w:val="0"/>
        </w:rPr>
      </w:r>
    </w:p>
    <w:p w:rsidR="00000000" w:rsidDel="00000000" w:rsidP="00000000" w:rsidRDefault="00000000" w:rsidRPr="00000000" w14:paraId="00000047">
      <w:pPr>
        <w:spacing w:line="480" w:lineRule="auto"/>
        <w:rPr/>
      </w:pPr>
      <w:r w:rsidDel="00000000" w:rsidR="00000000" w:rsidRPr="00000000">
        <w:rPr>
          <w:b w:val="1"/>
          <w:u w:val="single"/>
          <w:rtl w:val="0"/>
        </w:rPr>
        <w:t xml:space="preserve">  </w:t>
      </w:r>
      <w:r w:rsidDel="00000000" w:rsidR="00000000" w:rsidRPr="00000000">
        <w:rPr>
          <w:rtl w:val="0"/>
        </w:rPr>
        <w:t xml:space="preserve"> </w:t>
      </w:r>
    </w:p>
    <w:p w:rsidR="00000000" w:rsidDel="00000000" w:rsidP="00000000" w:rsidRDefault="00000000" w:rsidRPr="00000000" w14:paraId="00000048">
      <w:pPr>
        <w:spacing w:line="480" w:lineRule="auto"/>
        <w:rPr>
          <w:b w:val="1"/>
          <w:u w:val="single"/>
        </w:rPr>
      </w:pPr>
      <w:r w:rsidDel="00000000" w:rsidR="00000000" w:rsidRPr="00000000">
        <w:rPr>
          <w:rtl w:val="0"/>
        </w:rPr>
      </w:r>
    </w:p>
    <w:p w:rsidR="00000000" w:rsidDel="00000000" w:rsidP="00000000" w:rsidRDefault="00000000" w:rsidRPr="00000000" w14:paraId="00000049">
      <w:pPr>
        <w:spacing w:line="480" w:lineRule="auto"/>
        <w:rPr>
          <w:b w:val="1"/>
          <w:u w:val="single"/>
        </w:rPr>
      </w:pPr>
      <w:r w:rsidDel="00000000" w:rsidR="00000000" w:rsidRPr="00000000">
        <w:rPr>
          <w:rtl w:val="0"/>
        </w:rPr>
      </w:r>
    </w:p>
    <w:p w:rsidR="00000000" w:rsidDel="00000000" w:rsidP="00000000" w:rsidRDefault="00000000" w:rsidRPr="00000000" w14:paraId="0000004A">
      <w:pPr>
        <w:spacing w:line="480" w:lineRule="auto"/>
        <w:rPr>
          <w:b w:val="1"/>
          <w:u w:val="single"/>
        </w:rPr>
      </w:pPr>
      <w:r w:rsidDel="00000000" w:rsidR="00000000" w:rsidRPr="00000000">
        <w:rPr>
          <w:b w:val="1"/>
          <w:u w:val="single"/>
          <w:rtl w:val="0"/>
        </w:rPr>
        <w:t xml:space="preserve">  </w:t>
      </w:r>
    </w:p>
    <w:p w:rsidR="00000000" w:rsidDel="00000000" w:rsidP="00000000" w:rsidRDefault="00000000" w:rsidRPr="00000000" w14:paraId="0000004B">
      <w:pPr>
        <w:spacing w:line="480" w:lineRule="auto"/>
        <w:rPr/>
      </w:pPr>
      <w:r w:rsidDel="00000000" w:rsidR="00000000" w:rsidRPr="00000000">
        <w:rPr>
          <w:rtl w:val="0"/>
        </w:rPr>
      </w:r>
    </w:p>
    <w:p w:rsidR="00000000" w:rsidDel="00000000" w:rsidP="00000000" w:rsidRDefault="00000000" w:rsidRPr="00000000" w14:paraId="0000004C">
      <w:pPr>
        <w:spacing w:line="480" w:lineRule="auto"/>
        <w:rPr/>
      </w:pPr>
      <w:r w:rsidDel="00000000" w:rsidR="00000000" w:rsidRPr="00000000">
        <w:rPr>
          <w:rtl w:val="0"/>
        </w:rPr>
        <w:t xml:space="preserve"> </w:t>
      </w:r>
    </w:p>
    <w:p w:rsidR="00000000" w:rsidDel="00000000" w:rsidP="00000000" w:rsidRDefault="00000000" w:rsidRPr="00000000" w14:paraId="0000004D">
      <w:pPr>
        <w:spacing w:line="480" w:lineRule="auto"/>
        <w:rPr/>
      </w:pPr>
      <w:r w:rsidDel="00000000" w:rsidR="00000000" w:rsidRPr="00000000">
        <w:rPr>
          <w:rtl w:val="0"/>
        </w:rPr>
      </w:r>
    </w:p>
    <w:p w:rsidR="00000000" w:rsidDel="00000000" w:rsidP="00000000" w:rsidRDefault="00000000" w:rsidRPr="00000000" w14:paraId="0000004E">
      <w:pPr>
        <w:spacing w:line="480" w:lineRule="auto"/>
        <w:rPr/>
      </w:pPr>
      <w:r w:rsidDel="00000000" w:rsidR="00000000" w:rsidRPr="00000000">
        <w:rPr>
          <w:rtl w:val="0"/>
        </w:rPr>
      </w:r>
    </w:p>
    <w:sectPr>
      <w:headerReference r:id="rId2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ov.wales/progress-report-strengthening-teaching-black-asian-and-minority-ethnic-communities-histories-and" TargetMode="External"/><Relationship Id="rId22" Type="http://schemas.openxmlformats.org/officeDocument/2006/relationships/hyperlink" Target="https://www.gov.wales/sites/default/files/publications/2018-03/school-development-plans.pdf" TargetMode="External"/><Relationship Id="rId21" Type="http://schemas.openxmlformats.org/officeDocument/2006/relationships/hyperlink" Target="https://www.gov.wales/sites/default/files/publications/2019-11/rights-respect-equality-statutory-guidance-for-governing-bodies-of-maintained-schools.pdf" TargetMode="External"/><Relationship Id="rId24" Type="http://schemas.openxmlformats.org/officeDocument/2006/relationships/hyperlink" Target="https://www.gov.wales/well-being-of-future-generations-wales" TargetMode="External"/><Relationship Id="rId23" Type="http://schemas.openxmlformats.org/officeDocument/2006/relationships/hyperlink" Target="https://hwb.gov.wales/evaluation-improvement-and-accountability/the-national-resource-evaluation-and-improvement/the-national-resource-overvie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qualeducationpartners.com/blog/curriculum-for-wales-the-four-purposes/"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racealliance.wales/wp-content/uploads/2021/04/Show-Us-You-Care-Full-Report-1.pdf" TargetMode="External"/><Relationship Id="rId7" Type="http://schemas.openxmlformats.org/officeDocument/2006/relationships/hyperlink" Target="https://www.childcomwales.org.uk/wp-content/uploads/2023/11/CCfW-Spotlight-Report-%E2%80%93-Racism-in-Schools_231123.pdf" TargetMode="External"/><Relationship Id="rId8" Type="http://schemas.openxmlformats.org/officeDocument/2006/relationships/hyperlink" Target="https://medium.com/neurodiversified/progress-reports-are-meaningless-c99b4676e7bd" TargetMode="External"/><Relationship Id="rId11" Type="http://schemas.openxmlformats.org/officeDocument/2006/relationships/hyperlink" Target="https://www.researchgate.net/publication/370149872_School-Community_Collaboration_Insights_from_Two_Decades_of_Partnership_Development" TargetMode="External"/><Relationship Id="rId10" Type="http://schemas.openxmlformats.org/officeDocument/2006/relationships/hyperlink" Target="https://www.estyn.gov.wales/" TargetMode="External"/><Relationship Id="rId13" Type="http://schemas.openxmlformats.org/officeDocument/2006/relationships/hyperlink" Target="https://socialsci.libretexts.org/Bookshelves/Education_and_Professional_Development/Foundations_of_Education_and_Instructional_Assessment_(Kidd_et_al.)" TargetMode="External"/><Relationship Id="rId12" Type="http://schemas.openxmlformats.org/officeDocument/2006/relationships/hyperlink" Target="https://assets.publishing.service.gov.uk/media/5bc5b1feed915d0ada79f3fa/hate-crime-1718-hosb2018.pdf" TargetMode="External"/><Relationship Id="rId15" Type="http://schemas.openxmlformats.org/officeDocument/2006/relationships/hyperlink" Target="https://doi.org/10.1108/978-1-80455-940-620231005" TargetMode="External"/><Relationship Id="rId14" Type="http://schemas.openxmlformats.org/officeDocument/2006/relationships/hyperlink" Target="https://www.leedsbeckett.ac.uk/research/centre-for-race-education-and-decoloniality/statement-on-commission/" TargetMode="External"/><Relationship Id="rId17" Type="http://schemas.openxmlformats.org/officeDocument/2006/relationships/hyperlink" Target="https://www.gov.wales/curriculum-wales-overview#:~:text=The%20purpose%20of%20every%20school,of%20Wales%20and%20the%20world" TargetMode="External"/><Relationship Id="rId16" Type="http://schemas.openxmlformats.org/officeDocument/2006/relationships/hyperlink" Target="https://doi-org.ezproxy.uwtsd.ac.uk/10.4018/978-1-7998-1213-5.ch006" TargetMode="External"/><Relationship Id="rId19" Type="http://schemas.openxmlformats.org/officeDocument/2006/relationships/hyperlink" Target="https://hwb.gov.wales/evaluation-improvement-and-accountability/the-national-resource-evaluation-and-improvement/evaluation-and-improvement-principles/" TargetMode="External"/><Relationship Id="rId18" Type="http://schemas.openxmlformats.org/officeDocument/2006/relationships/hyperlink" Target="https://hwb.gov.wales/curriculum-for-wales/designing-your-curriculum/developing-a-vision-for-curriculum-design/#curriculum-design-and-the-four-purpos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