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60E00" w:rsidRPr="00AA5AA9" w:rsidRDefault="00C14D09" w:rsidP="00AA5AA9">
      <w:pPr>
        <w:spacing w:before="100" w:beforeAutospacing="1" w:after="100" w:afterAutospacing="1" w:line="360" w:lineRule="auto"/>
        <w:rPr>
          <w:rFonts w:ascii="Arial" w:hAnsi="Arial" w:cs="Arial"/>
          <w:sz w:val="24"/>
          <w:szCs w:val="24"/>
        </w:rPr>
      </w:pPr>
      <w:r w:rsidRPr="00AA5AA9">
        <w:rPr>
          <w:rFonts w:ascii="Arial" w:hAnsi="Arial" w:cs="Arial"/>
          <w:sz w:val="24"/>
          <w:szCs w:val="24"/>
        </w:rPr>
        <w:t xml:space="preserve">Quality in early years settings in Wales refers to the overall standard of care, education, and developmental support provided to children during their formative years. </w:t>
      </w:r>
      <w:r w:rsidRPr="00AA5AA9">
        <w:rPr>
          <w:rFonts w:ascii="Arial" w:eastAsia="Times New Roman" w:hAnsi="Arial" w:cs="Arial"/>
          <w:sz w:val="24"/>
          <w:szCs w:val="24"/>
          <w:lang w:eastAsia="en-GB"/>
        </w:rPr>
        <w:t>It includes a number of factors, such as the curriculum provided (Welsh Government, 2022), the qualifications and expertise of the staff (Nutbrown, 2012), the environment's safety and stimulating aspects (Harms, Clifford &amp; Cryer, 2015), and the methods by which each child's unique needs are satisfied (Siraj et al., 2015). Children who receive high-quality care will receive a holistic and stimulating experience that promotes their general development. A solid curriculum, like the one described in the Curriculum for Wales, places special emphasis on child-</w:t>
      </w:r>
      <w:proofErr w:type="spellStart"/>
      <w:r w:rsidRPr="00AA5AA9">
        <w:rPr>
          <w:rFonts w:ascii="Arial" w:eastAsia="Times New Roman" w:hAnsi="Arial" w:cs="Arial"/>
          <w:sz w:val="24"/>
          <w:szCs w:val="24"/>
          <w:lang w:eastAsia="en-GB"/>
        </w:rPr>
        <w:t>centered</w:t>
      </w:r>
      <w:proofErr w:type="spellEnd"/>
      <w:r w:rsidRPr="00AA5AA9">
        <w:rPr>
          <w:rFonts w:ascii="Arial" w:eastAsia="Times New Roman" w:hAnsi="Arial" w:cs="Arial"/>
          <w:sz w:val="24"/>
          <w:szCs w:val="24"/>
          <w:lang w:eastAsia="en-GB"/>
        </w:rPr>
        <w:t xml:space="preserve"> methods that encourage emotional health, creativity, and critical thinking (Welsh Government, 2022). </w:t>
      </w:r>
      <w:r w:rsidR="00360E00" w:rsidRPr="00AA5AA9">
        <w:rPr>
          <w:rFonts w:ascii="Arial" w:hAnsi="Arial" w:cs="Arial"/>
          <w:sz w:val="24"/>
          <w:szCs w:val="24"/>
        </w:rPr>
        <w:t>Similarly, the qualifications and continuous professional development of staff are essential to maintaining quality, as well-trained educators have a profound impact on children's learning and development (Nutbrown, 2012). ​</w:t>
      </w:r>
      <w:r w:rsidR="00360E00" w:rsidRPr="00AA5AA9">
        <w:rPr>
          <w:rStyle w:val="relative"/>
          <w:rFonts w:ascii="Arial" w:hAnsi="Arial" w:cs="Arial"/>
          <w:sz w:val="24"/>
          <w:szCs w:val="24"/>
        </w:rPr>
        <w:t>Recent initiatives in Wales highlight the importance of qualifications and continuous professional development (CPD) for early years practitioners.</w:t>
      </w:r>
      <w:r w:rsidR="00360E00" w:rsidRPr="00AA5AA9">
        <w:rPr>
          <w:rFonts w:ascii="Arial" w:hAnsi="Arial" w:cs="Arial"/>
          <w:sz w:val="24"/>
          <w:szCs w:val="24"/>
        </w:rPr>
        <w:t xml:space="preserve"> </w:t>
      </w:r>
      <w:r w:rsidR="00360E00" w:rsidRPr="00AA5AA9">
        <w:rPr>
          <w:rStyle w:val="relative"/>
          <w:rFonts w:ascii="Arial" w:hAnsi="Arial" w:cs="Arial"/>
          <w:sz w:val="24"/>
          <w:szCs w:val="24"/>
        </w:rPr>
        <w:t xml:space="preserve">Social Care Wales emphasises that CPD is essential for maintaining high-quality services, stating that "professional development makes the most of the knowledge and skills you've built up over time." (Social Care Wales, n.d.). </w:t>
      </w:r>
      <w:r w:rsidR="00360E00" w:rsidRPr="00AA5AA9">
        <w:rPr>
          <w:rFonts w:ascii="Arial" w:hAnsi="Arial" w:cs="Arial"/>
          <w:sz w:val="24"/>
          <w:szCs w:val="24"/>
        </w:rPr>
        <w:t>Moreover, creating a safe, well-resourced, and stimulating environment is a foundational aspect of quality, enabling children to explore, learn, and thrive (Harms, Clifford &amp; Cryer, 2015).</w:t>
      </w:r>
    </w:p>
    <w:p w:rsidR="00AA5AA9" w:rsidRDefault="00360E00" w:rsidP="00AA5AA9">
      <w:pPr>
        <w:spacing w:before="100" w:beforeAutospacing="1" w:after="100" w:afterAutospacing="1" w:line="360" w:lineRule="auto"/>
        <w:rPr>
          <w:rFonts w:ascii="Arial" w:eastAsia="Times New Roman" w:hAnsi="Arial" w:cs="Arial"/>
          <w:sz w:val="24"/>
          <w:szCs w:val="24"/>
          <w:lang w:eastAsia="en-GB"/>
        </w:rPr>
      </w:pPr>
      <w:r w:rsidRPr="00AA5AA9">
        <w:rPr>
          <w:rFonts w:ascii="Arial" w:hAnsi="Arial" w:cs="Arial"/>
          <w:sz w:val="24"/>
          <w:szCs w:val="24"/>
        </w:rPr>
        <w:t>High-quality early years settings in Wales aim to support not only academic development but also children's social, emotional, and physical growth, ensuring their holistic well-being. The emphasis on individual needs, through tailored teaching strategies and nurturing relationships, helps establish a solid foundation for lifelong learning and well-being (Welsh Government, 2022)</w:t>
      </w:r>
    </w:p>
    <w:p w:rsidR="00AA5AA9" w:rsidRDefault="00360E00" w:rsidP="00AA5AA9">
      <w:pPr>
        <w:spacing w:before="100" w:beforeAutospacing="1" w:after="100" w:afterAutospacing="1" w:line="360" w:lineRule="auto"/>
        <w:rPr>
          <w:rFonts w:ascii="Arial" w:eastAsia="Times New Roman" w:hAnsi="Arial" w:cs="Arial"/>
          <w:sz w:val="24"/>
          <w:szCs w:val="24"/>
          <w:lang w:eastAsia="en-GB"/>
        </w:rPr>
      </w:pPr>
      <w:r w:rsidRPr="00AA5AA9">
        <w:rPr>
          <w:rFonts w:ascii="Arial" w:eastAsia="Times New Roman" w:hAnsi="Arial" w:cs="Arial"/>
          <w:sz w:val="24"/>
          <w:szCs w:val="24"/>
          <w:lang w:eastAsia="en-GB"/>
        </w:rPr>
        <w:t xml:space="preserve">Early childhood is a time of rapid brain development, where the foundation for lifelong learning, cognitive abilities, and emotional resilience is established. As outlined in the Welsh Government’s </w:t>
      </w:r>
      <w:r w:rsidRPr="00AA5AA9">
        <w:rPr>
          <w:rFonts w:ascii="Arial" w:eastAsia="Times New Roman" w:hAnsi="Arial" w:cs="Arial"/>
          <w:iCs/>
          <w:sz w:val="24"/>
          <w:szCs w:val="24"/>
          <w:lang w:eastAsia="en-GB"/>
        </w:rPr>
        <w:t>Building a Future for Our Children</w:t>
      </w:r>
      <w:r w:rsidRPr="00AA5AA9">
        <w:rPr>
          <w:rFonts w:ascii="Arial" w:eastAsia="Times New Roman" w:hAnsi="Arial" w:cs="Arial"/>
          <w:sz w:val="24"/>
          <w:szCs w:val="24"/>
          <w:lang w:eastAsia="en-GB"/>
        </w:rPr>
        <w:t xml:space="preserve"> (2019) and the </w:t>
      </w:r>
      <w:r w:rsidRPr="00AA5AA9">
        <w:rPr>
          <w:rFonts w:ascii="Arial" w:eastAsia="Times New Roman" w:hAnsi="Arial" w:cs="Arial"/>
          <w:iCs/>
          <w:sz w:val="24"/>
          <w:szCs w:val="24"/>
          <w:lang w:eastAsia="en-GB"/>
        </w:rPr>
        <w:t>Early Years Education and Care in Wales</w:t>
      </w:r>
      <w:r w:rsidRPr="00AA5AA9">
        <w:rPr>
          <w:rFonts w:ascii="Arial" w:eastAsia="Times New Roman" w:hAnsi="Arial" w:cs="Arial"/>
          <w:sz w:val="24"/>
          <w:szCs w:val="24"/>
          <w:lang w:eastAsia="en-GB"/>
        </w:rPr>
        <w:t xml:space="preserve"> (2021) framework, quality early years provision is a crucial factor in shaping children’s future educational trajectories and overall well-being. High-quality settings can also help bridge the achievement gap, </w:t>
      </w:r>
      <w:r w:rsidRPr="00AA5AA9">
        <w:rPr>
          <w:rFonts w:ascii="Arial" w:eastAsia="Times New Roman" w:hAnsi="Arial" w:cs="Arial"/>
          <w:sz w:val="24"/>
          <w:szCs w:val="24"/>
          <w:lang w:eastAsia="en-GB"/>
        </w:rPr>
        <w:lastRenderedPageBreak/>
        <w:t>particularly for children from disadvantaged backgrounds, thereby promoting greater social equity.</w:t>
      </w:r>
    </w:p>
    <w:p w:rsidR="00AA5AA9" w:rsidRDefault="00EA7C57" w:rsidP="00AA5AA9">
      <w:pPr>
        <w:spacing w:before="100" w:beforeAutospacing="1" w:after="100" w:afterAutospacing="1" w:line="360" w:lineRule="auto"/>
        <w:rPr>
          <w:rFonts w:ascii="Arial" w:eastAsia="Times New Roman" w:hAnsi="Arial" w:cs="Arial"/>
          <w:sz w:val="24"/>
          <w:szCs w:val="24"/>
          <w:lang w:eastAsia="en-GB"/>
        </w:rPr>
      </w:pPr>
      <w:r w:rsidRPr="00AA5AA9">
        <w:rPr>
          <w:rFonts w:ascii="Arial" w:eastAsia="Times New Roman" w:hAnsi="Arial" w:cs="Arial"/>
          <w:sz w:val="24"/>
          <w:szCs w:val="24"/>
          <w:lang w:eastAsia="en-GB"/>
        </w:rPr>
        <w:t>Multiple studies have shown the long-term benefits of high-quality early childhood education. According to research published in the Early Childhood Education and Care in Wales report (2021), children who receive high-quality early childhood education are more likely to thrive emotionally, socially, and academically. Furthermore, access to high-quality early childhood education initiatives is associated with improved health outcomes and fewer inequalities between children from various socioeconomic backgrounds, according to the Welsh Government's Childcare, Play and Early Years Survey (2022). According to these research, excellent provision is an essential element of early childhood education in Wales since early years settings play an important role in creating the foundation for future</w:t>
      </w:r>
      <w:r w:rsidR="00AA5AA9">
        <w:rPr>
          <w:rFonts w:ascii="Arial" w:eastAsia="Times New Roman" w:hAnsi="Arial" w:cs="Arial"/>
          <w:sz w:val="24"/>
          <w:szCs w:val="24"/>
          <w:lang w:eastAsia="en-GB"/>
        </w:rPr>
        <w:t xml:space="preserve"> </w:t>
      </w:r>
      <w:r w:rsidRPr="00AA5AA9">
        <w:rPr>
          <w:rFonts w:ascii="Arial" w:eastAsia="Times New Roman" w:hAnsi="Arial" w:cs="Arial"/>
          <w:sz w:val="24"/>
          <w:szCs w:val="24"/>
          <w:lang w:eastAsia="en-GB"/>
        </w:rPr>
        <w:t>achievement.</w:t>
      </w:r>
    </w:p>
    <w:p w:rsidR="00AA5AA9" w:rsidRPr="00AA5AA9" w:rsidRDefault="003532C2" w:rsidP="00AA5AA9">
      <w:pPr>
        <w:spacing w:before="100" w:beforeAutospacing="1" w:after="100" w:afterAutospacing="1" w:line="360" w:lineRule="auto"/>
        <w:rPr>
          <w:rFonts w:ascii="Arial" w:eastAsia="Times New Roman" w:hAnsi="Arial" w:cs="Arial"/>
          <w:sz w:val="24"/>
          <w:szCs w:val="24"/>
          <w:lang w:eastAsia="en-GB"/>
        </w:rPr>
      </w:pPr>
      <w:r w:rsidRPr="003532C2">
        <w:rPr>
          <w:rFonts w:ascii="Arial" w:eastAsia="Times New Roman" w:hAnsi="Arial" w:cs="Arial"/>
          <w:sz w:val="24"/>
          <w:szCs w:val="24"/>
          <w:lang w:eastAsia="en-GB"/>
        </w:rPr>
        <w:t xml:space="preserve">High-quality provision plays an important role in the early years setting since it significantly affects children's developmental paths and future accomplishments (Sylva et al., 2004). Various quality assurance (QA) techniques enable practitioners to systematically assess and improve their procedures, which in turn helps to maintain and improve high standards in early years settings. The Environmental Rating Scales (ERS), in particular the Early Childhood Environment Rating Scale (ECERS), and the Sustained Shared Thinking and Emotional Well-being (SSTEW) framework are two well-known evaluation tools. A strong foundation for improvement is provided by these tools, which evaluate different but complimentary elements of quality in early years settings </w:t>
      </w:r>
      <w:r w:rsidRPr="00AA5AA9">
        <w:rPr>
          <w:rFonts w:ascii="Arial" w:hAnsi="Arial" w:cs="Arial"/>
          <w:sz w:val="24"/>
        </w:rPr>
        <w:t>(Harms et al., 2015; Siraj et al., 2023).</w:t>
      </w:r>
      <w:r w:rsidRPr="00AA5AA9">
        <w:rPr>
          <w:rFonts w:ascii="Arial" w:hAnsi="Arial" w:cs="Arial"/>
        </w:rPr>
        <w:t xml:space="preserve"> </w:t>
      </w:r>
    </w:p>
    <w:p w:rsidR="003532C2" w:rsidRPr="00AA5AA9" w:rsidRDefault="003532C2" w:rsidP="00AA5AA9">
      <w:pPr>
        <w:spacing w:line="360" w:lineRule="auto"/>
        <w:rPr>
          <w:rFonts w:ascii="Arial" w:hAnsi="Arial" w:cs="Arial"/>
        </w:rPr>
      </w:pPr>
      <w:r w:rsidRPr="00AA5AA9">
        <w:rPr>
          <w:rFonts w:ascii="Arial" w:eastAsia="Times New Roman" w:hAnsi="Arial" w:cs="Arial"/>
          <w:sz w:val="24"/>
          <w:szCs w:val="24"/>
          <w:lang w:eastAsia="en-GB"/>
        </w:rPr>
        <w:t xml:space="preserve">To assess the quality of the environment in early childhood settings, the ECERS is a well-known quality assurance tool that focusses on aspects including relationships, program structure, and physical environment (Harms, Clifford, &amp; Cryer, 2015). On the other hand, the SSTEW model targets the relational and cognitive components of early years provision by highlighting the significance of practitioners-child relationships, emotional well-being, and sustained shared thinking (Siraj et al., 2015). When used together, these resources can provide a thorough grasp of early </w:t>
      </w:r>
      <w:r w:rsidRPr="00AA5AA9">
        <w:rPr>
          <w:rFonts w:ascii="Arial" w:eastAsia="Times New Roman" w:hAnsi="Arial" w:cs="Arial"/>
          <w:sz w:val="24"/>
          <w:szCs w:val="24"/>
          <w:lang w:eastAsia="en-GB"/>
        </w:rPr>
        <w:lastRenderedPageBreak/>
        <w:t>education quality and fulfil legal requirements by providing in-depth insights into practice elements that have a direct impact on child outcomes.</w:t>
      </w:r>
    </w:p>
    <w:p w:rsidR="000D3C7E" w:rsidRPr="00AA5AA9" w:rsidRDefault="000D3C7E" w:rsidP="00AA5AA9">
      <w:pPr>
        <w:spacing w:before="100" w:beforeAutospacing="1" w:after="100" w:afterAutospacing="1" w:line="360" w:lineRule="auto"/>
        <w:rPr>
          <w:rFonts w:ascii="Arial" w:hAnsi="Arial" w:cs="Arial"/>
          <w:sz w:val="24"/>
          <w:szCs w:val="24"/>
        </w:rPr>
      </w:pPr>
      <w:r w:rsidRPr="000D3C7E">
        <w:rPr>
          <w:rFonts w:ascii="Arial" w:eastAsia="Times New Roman" w:hAnsi="Arial" w:cs="Arial"/>
          <w:sz w:val="24"/>
          <w:szCs w:val="24"/>
          <w:lang w:eastAsia="en-GB"/>
        </w:rPr>
        <w:t>For evaluating the quality of early childhood settings, the Early Childhood Environment Rating Scale (ECERS) is a popular tool. The physical setting, the way the curriculum is implemented, and the interactions between staff and children are just a few of the factors it assesses. ECERS highlights how crucial it is to design an atmosphere that accommodates children's' everyday experiences and developmental requirements. Integrating current research and best practices, ECERS-3 refines its methodology to emphasise observational data and interactions in addition to environmental elements (</w:t>
      </w:r>
      <w:proofErr w:type="spellStart"/>
      <w:r w:rsidRPr="000D3C7E">
        <w:rPr>
          <w:rFonts w:ascii="Arial" w:eastAsia="Times New Roman" w:hAnsi="Arial" w:cs="Arial"/>
          <w:sz w:val="24"/>
          <w:szCs w:val="24"/>
          <w:lang w:eastAsia="en-GB"/>
        </w:rPr>
        <w:t>Yazejian</w:t>
      </w:r>
      <w:proofErr w:type="spellEnd"/>
      <w:r w:rsidRPr="000D3C7E">
        <w:rPr>
          <w:rFonts w:ascii="Arial" w:eastAsia="Times New Roman" w:hAnsi="Arial" w:cs="Arial"/>
          <w:sz w:val="24"/>
          <w:szCs w:val="24"/>
          <w:lang w:eastAsia="en-GB"/>
        </w:rPr>
        <w:t xml:space="preserve"> &amp; Iruka, 2022). </w:t>
      </w:r>
      <w:r w:rsidRPr="00AA5AA9">
        <w:rPr>
          <w:rFonts w:ascii="Arial" w:hAnsi="Arial" w:cs="Arial"/>
          <w:sz w:val="24"/>
          <w:szCs w:val="24"/>
        </w:rPr>
        <w:t>Quality assurance tools play a critical role in evaluating and enhancing the standards of early years education. They allow practitioners to assess the effectiveness of their teaching strategies, curriculum implementation, and interactions with children. Tools such as E</w:t>
      </w:r>
      <w:r w:rsidRPr="00AA5AA9">
        <w:rPr>
          <w:rFonts w:ascii="Arial" w:hAnsi="Arial" w:cs="Arial"/>
          <w:sz w:val="24"/>
          <w:szCs w:val="24"/>
        </w:rPr>
        <w:t>CER</w:t>
      </w:r>
      <w:r w:rsidRPr="00AA5AA9">
        <w:rPr>
          <w:rFonts w:ascii="Arial" w:hAnsi="Arial" w:cs="Arial"/>
          <w:sz w:val="24"/>
          <w:szCs w:val="24"/>
        </w:rPr>
        <w:t>S and SSTEW go beyond statutory requirements, offering structured frameworks to identify areas for improvement and guide professional development (Early Years Wales, 2023). They also highlight practices that support children’s emotional, social, and cognitive development, ensuring that all aspects of provision are addressed.</w:t>
      </w:r>
    </w:p>
    <w:p w:rsidR="00405029" w:rsidRPr="00AA5AA9" w:rsidRDefault="00405029" w:rsidP="00AA5AA9">
      <w:pPr>
        <w:pStyle w:val="NormalWeb"/>
        <w:spacing w:line="360" w:lineRule="auto"/>
        <w:rPr>
          <w:rFonts w:ascii="Arial" w:hAnsi="Arial" w:cs="Arial"/>
        </w:rPr>
      </w:pPr>
      <w:r w:rsidRPr="00AA5AA9">
        <w:rPr>
          <w:rFonts w:ascii="Arial" w:hAnsi="Arial" w:cs="Arial"/>
        </w:rPr>
        <w:t>However, ECERS also has its limitations. While it is highly effective in assessing structural quality, such as the physical environment and resources, it can overlook the depth of practitioner-child interactions and the emotional well-being of children. These relational aspects are crucial, as they directly influence children's ability to thrive in early years settings. As Siraj et al. (2015) highlight, process quality—focusing on sustained shared thinking and nurturing interactions—is equally vital for fostering children's holistic development. Without addressing this dimension, assessments based solely on structural quality may fail to capture the more dynamic and meaningful aspects of early learning environments.</w:t>
      </w:r>
    </w:p>
    <w:p w:rsidR="00405029" w:rsidRPr="00AA5AA9" w:rsidRDefault="00405029" w:rsidP="00AA5AA9">
      <w:pPr>
        <w:pStyle w:val="NormalWeb"/>
        <w:spacing w:line="360" w:lineRule="auto"/>
        <w:rPr>
          <w:rFonts w:ascii="Arial" w:hAnsi="Arial" w:cs="Arial"/>
        </w:rPr>
      </w:pPr>
      <w:r w:rsidRPr="00AA5AA9">
        <w:rPr>
          <w:rFonts w:ascii="Arial" w:hAnsi="Arial" w:cs="Arial"/>
        </w:rPr>
        <w:t xml:space="preserve">Furthermore, ECERS's reliance on </w:t>
      </w:r>
      <w:proofErr w:type="spellStart"/>
      <w:r w:rsidRPr="00AA5AA9">
        <w:rPr>
          <w:rFonts w:ascii="Arial" w:hAnsi="Arial" w:cs="Arial"/>
        </w:rPr>
        <w:t>preset</w:t>
      </w:r>
      <w:proofErr w:type="spellEnd"/>
      <w:r w:rsidRPr="00AA5AA9">
        <w:rPr>
          <w:rFonts w:ascii="Arial" w:hAnsi="Arial" w:cs="Arial"/>
        </w:rPr>
        <w:t xml:space="preserve"> standards, while providing consistency, can</w:t>
      </w:r>
      <w:r w:rsidRPr="00AA5AA9">
        <w:rPr>
          <w:rFonts w:ascii="Arial" w:hAnsi="Arial" w:cs="Arial"/>
        </w:rPr>
        <w:t xml:space="preserve"> </w:t>
      </w:r>
      <w:r w:rsidRPr="00AA5AA9">
        <w:rPr>
          <w:rFonts w:ascii="Arial" w:hAnsi="Arial" w:cs="Arial"/>
        </w:rPr>
        <w:t>limit practitioners' creativity and responsiveness. Standardi</w:t>
      </w:r>
      <w:r w:rsidRPr="00AA5AA9">
        <w:rPr>
          <w:rFonts w:ascii="Arial" w:hAnsi="Arial" w:cs="Arial"/>
        </w:rPr>
        <w:t>s</w:t>
      </w:r>
      <w:r w:rsidRPr="00AA5AA9">
        <w:rPr>
          <w:rFonts w:ascii="Arial" w:hAnsi="Arial" w:cs="Arial"/>
        </w:rPr>
        <w:t xml:space="preserve">ed frameworks risk being too rigid, preventing </w:t>
      </w:r>
      <w:r w:rsidR="00AA5AA9" w:rsidRPr="00AA5AA9">
        <w:rPr>
          <w:rFonts w:ascii="Arial" w:hAnsi="Arial" w:cs="Arial"/>
        </w:rPr>
        <w:t>practitioner</w:t>
      </w:r>
      <w:r w:rsidRPr="00AA5AA9">
        <w:rPr>
          <w:rFonts w:ascii="Arial" w:hAnsi="Arial" w:cs="Arial"/>
        </w:rPr>
        <w:t xml:space="preserve">s from exploring innovative approaches tailored to the specific needs of children or adapting practices for culturally diverse </w:t>
      </w:r>
      <w:r w:rsidRPr="00AA5AA9">
        <w:rPr>
          <w:rFonts w:ascii="Arial" w:hAnsi="Arial" w:cs="Arial"/>
        </w:rPr>
        <w:lastRenderedPageBreak/>
        <w:t>groups. This is particularly significant in inclusive settings, where personali</w:t>
      </w:r>
      <w:r w:rsidR="00AA5AA9" w:rsidRPr="00AA5AA9">
        <w:rPr>
          <w:rFonts w:ascii="Arial" w:hAnsi="Arial" w:cs="Arial"/>
        </w:rPr>
        <w:t>s</w:t>
      </w:r>
      <w:r w:rsidRPr="00AA5AA9">
        <w:rPr>
          <w:rFonts w:ascii="Arial" w:hAnsi="Arial" w:cs="Arial"/>
        </w:rPr>
        <w:t>ed strategies can be i</w:t>
      </w:r>
      <w:r w:rsidR="00AA5AA9" w:rsidRPr="00AA5AA9">
        <w:rPr>
          <w:rFonts w:ascii="Arial" w:hAnsi="Arial" w:cs="Arial"/>
        </w:rPr>
        <w:t>mportant</w:t>
      </w:r>
      <w:r w:rsidRPr="00AA5AA9">
        <w:rPr>
          <w:rFonts w:ascii="Arial" w:hAnsi="Arial" w:cs="Arial"/>
        </w:rPr>
        <w:t xml:space="preserve"> in supporting children </w:t>
      </w:r>
      <w:r w:rsidR="00AA5AA9" w:rsidRPr="00AA5AA9">
        <w:rPr>
          <w:rFonts w:ascii="Arial" w:hAnsi="Arial" w:cs="Arial"/>
        </w:rPr>
        <w:t xml:space="preserve">with additional learning </w:t>
      </w:r>
      <w:r w:rsidRPr="00AA5AA9">
        <w:rPr>
          <w:rFonts w:ascii="Arial" w:hAnsi="Arial" w:cs="Arial"/>
        </w:rPr>
        <w:t>needs or from marginali</w:t>
      </w:r>
      <w:r w:rsidR="00AA5AA9" w:rsidRPr="00AA5AA9">
        <w:rPr>
          <w:rFonts w:ascii="Arial" w:hAnsi="Arial" w:cs="Arial"/>
        </w:rPr>
        <w:t>s</w:t>
      </w:r>
      <w:r w:rsidRPr="00AA5AA9">
        <w:rPr>
          <w:rFonts w:ascii="Arial" w:hAnsi="Arial" w:cs="Arial"/>
        </w:rPr>
        <w:t xml:space="preserve">ed backgrounds. Additionally, some practitioners may perceive ECERS as a compliance-driven tool rather than one that empowers them to reflect deeply on their practices, which could hinder engagement with its full potential. These limitations highlight the need for complementing ECERS with tools </w:t>
      </w:r>
      <w:r w:rsidR="00AA5AA9" w:rsidRPr="00AA5AA9">
        <w:rPr>
          <w:rFonts w:ascii="Arial" w:hAnsi="Arial" w:cs="Arial"/>
        </w:rPr>
        <w:t>such as</w:t>
      </w:r>
      <w:r w:rsidRPr="00AA5AA9">
        <w:rPr>
          <w:rFonts w:ascii="Arial" w:hAnsi="Arial" w:cs="Arial"/>
        </w:rPr>
        <w:t xml:space="preserve"> SSTEW, which focus on relational and process quality, to ensure a more balanced approach to quality enhancement in early years settings.</w:t>
      </w:r>
    </w:p>
    <w:p w:rsidR="006224FE" w:rsidRPr="00AA5AA9" w:rsidRDefault="00EE1E91" w:rsidP="00AA5AA9">
      <w:pPr>
        <w:spacing w:line="360" w:lineRule="auto"/>
        <w:rPr>
          <w:rFonts w:ascii="Arial" w:eastAsia="Times New Roman" w:hAnsi="Arial" w:cs="Arial"/>
          <w:sz w:val="24"/>
          <w:szCs w:val="24"/>
          <w:lang w:eastAsia="en-GB"/>
        </w:rPr>
      </w:pPr>
      <w:r w:rsidRPr="00AA5AA9">
        <w:rPr>
          <w:rFonts w:ascii="Arial" w:eastAsia="Times New Roman" w:hAnsi="Arial" w:cs="Arial"/>
          <w:sz w:val="24"/>
          <w:szCs w:val="24"/>
          <w:lang w:eastAsia="en-GB"/>
        </w:rPr>
        <w:t xml:space="preserve">In contrast, the SSTEW approach evaluates the interactions between practitioners and children in order to focus on process quality. As key elements of successful practice, it highlights emotional well-being and prolonged shared thinking, a type of cooperative discussion (Siraj, Kingston &amp; </w:t>
      </w:r>
      <w:proofErr w:type="spellStart"/>
      <w:r w:rsidRPr="00AA5AA9">
        <w:rPr>
          <w:rFonts w:ascii="Arial" w:eastAsia="Times New Roman" w:hAnsi="Arial" w:cs="Arial"/>
          <w:sz w:val="24"/>
          <w:szCs w:val="24"/>
          <w:lang w:eastAsia="en-GB"/>
        </w:rPr>
        <w:t>Melhuish</w:t>
      </w:r>
      <w:proofErr w:type="spellEnd"/>
      <w:r w:rsidRPr="00AA5AA9">
        <w:rPr>
          <w:rFonts w:ascii="Arial" w:eastAsia="Times New Roman" w:hAnsi="Arial" w:cs="Arial"/>
          <w:sz w:val="24"/>
          <w:szCs w:val="24"/>
          <w:lang w:eastAsia="en-GB"/>
        </w:rPr>
        <w:t xml:space="preserve">, 2023). The ability of this model to capture relationship-based elements of quality that are frequently missed by tools such as </w:t>
      </w:r>
      <w:proofErr w:type="spellStart"/>
      <w:r w:rsidRPr="00AA5AA9">
        <w:rPr>
          <w:rFonts w:ascii="Arial" w:eastAsia="Times New Roman" w:hAnsi="Arial" w:cs="Arial"/>
          <w:sz w:val="24"/>
          <w:szCs w:val="24"/>
          <w:lang w:eastAsia="en-GB"/>
        </w:rPr>
        <w:t>as</w:t>
      </w:r>
      <w:proofErr w:type="spellEnd"/>
      <w:r w:rsidRPr="00AA5AA9">
        <w:rPr>
          <w:rFonts w:ascii="Arial" w:eastAsia="Times New Roman" w:hAnsi="Arial" w:cs="Arial"/>
          <w:sz w:val="24"/>
          <w:szCs w:val="24"/>
          <w:lang w:eastAsia="en-GB"/>
        </w:rPr>
        <w:t xml:space="preserve"> ECERS is one of its many significant advantages. SSTEW encourages practitioners to evaluate their work and provide meaningful, emotionally supportive relationships as a top priority within the setting.</w:t>
      </w:r>
      <w:r w:rsidR="006224FE" w:rsidRPr="00AA5AA9">
        <w:rPr>
          <w:rFonts w:ascii="Arial" w:eastAsia="Times New Roman" w:hAnsi="Arial" w:cs="Arial"/>
          <w:sz w:val="24"/>
          <w:szCs w:val="24"/>
          <w:lang w:eastAsia="en-GB"/>
        </w:rPr>
        <w:t xml:space="preserve"> </w:t>
      </w:r>
      <w:r w:rsidR="006224FE" w:rsidRPr="006224FE">
        <w:rPr>
          <w:rFonts w:ascii="Arial" w:eastAsia="Times New Roman" w:hAnsi="Arial" w:cs="Arial"/>
          <w:sz w:val="24"/>
          <w:szCs w:val="24"/>
          <w:lang w:eastAsia="en-GB"/>
        </w:rPr>
        <w:t>However, SSTEW has disadvantages as well. Due to its qualitative nature, it is difficult to provide quantitative information that can be carefully monitored over time. Furthermore, effective SSTEW implementation calls for a high level of practitioner competence and reflection, which may call for more resources and training (Brodie, 2024).</w:t>
      </w:r>
      <w:r w:rsidR="006224FE" w:rsidRPr="00AA5AA9">
        <w:rPr>
          <w:rFonts w:ascii="Arial" w:eastAsia="Times New Roman" w:hAnsi="Arial" w:cs="Arial"/>
          <w:sz w:val="24"/>
          <w:szCs w:val="24"/>
          <w:lang w:eastAsia="en-GB"/>
        </w:rPr>
        <w:t xml:space="preserve"> </w:t>
      </w:r>
    </w:p>
    <w:p w:rsidR="006224FE" w:rsidRPr="006224FE" w:rsidRDefault="006224FE" w:rsidP="00AA5AA9">
      <w:pPr>
        <w:spacing w:after="0" w:line="360" w:lineRule="auto"/>
        <w:rPr>
          <w:rFonts w:ascii="Arial" w:eastAsia="Times New Roman" w:hAnsi="Arial" w:cs="Arial"/>
          <w:sz w:val="24"/>
          <w:szCs w:val="24"/>
          <w:lang w:eastAsia="en-GB"/>
        </w:rPr>
      </w:pPr>
      <w:r w:rsidRPr="006224FE">
        <w:rPr>
          <w:rFonts w:ascii="Arial" w:eastAsia="Times New Roman" w:hAnsi="Arial" w:cs="Arial"/>
          <w:sz w:val="24"/>
          <w:szCs w:val="24"/>
          <w:lang w:eastAsia="en-GB"/>
        </w:rPr>
        <w:t>Although improving quality in early years settings is the goal of both ECERS and SSTEW, their methods are very different. While SSTEW prioritises process quality, putting practitioner-child relationships and emotional well-being first, ECERS is more focused on structural quality, such as the physical environment and resources (Perlman et al., 2016; Howard et al., 2018). Those differences highlight how the two tools are mutually beneficial: SSTEW offers a deeper understanding of relationship dynamics that support efficient teaching and care, while ECERS offers a systematic framework for assessing environmental aspects.</w:t>
      </w:r>
    </w:p>
    <w:p w:rsidR="00B102FA" w:rsidRPr="00AA5AA9" w:rsidRDefault="00B102FA" w:rsidP="00AA5AA9">
      <w:pPr>
        <w:spacing w:after="0" w:line="360" w:lineRule="auto"/>
        <w:rPr>
          <w:rFonts w:ascii="Arial" w:eastAsia="Times New Roman" w:hAnsi="Arial" w:cs="Arial"/>
          <w:sz w:val="24"/>
          <w:szCs w:val="24"/>
          <w:lang w:eastAsia="en-GB"/>
        </w:rPr>
      </w:pPr>
      <w:r w:rsidRPr="00B102FA">
        <w:rPr>
          <w:rFonts w:ascii="Arial" w:eastAsia="Times New Roman" w:hAnsi="Arial" w:cs="Arial"/>
          <w:sz w:val="24"/>
          <w:szCs w:val="24"/>
          <w:lang w:eastAsia="en-GB"/>
        </w:rPr>
        <w:t xml:space="preserve">Each tool's limitations emphasise how important it is to use them in conjunction. For example, whereas ECERS offers a thorough summary of program and structural quality, it struggles to address the relational and emotional aspects of care. On the </w:t>
      </w:r>
      <w:r w:rsidRPr="00B102FA">
        <w:rPr>
          <w:rFonts w:ascii="Arial" w:eastAsia="Times New Roman" w:hAnsi="Arial" w:cs="Arial"/>
          <w:sz w:val="24"/>
          <w:szCs w:val="24"/>
          <w:lang w:eastAsia="en-GB"/>
        </w:rPr>
        <w:lastRenderedPageBreak/>
        <w:t>other hand, SSTEW does not provide the thorough structural evaluation that ECERS does, even though it does capture the qualitative elements of encounters.</w:t>
      </w:r>
    </w:p>
    <w:p w:rsidR="00B102FA" w:rsidRPr="00AA5AA9" w:rsidRDefault="00B102FA" w:rsidP="00AA5AA9">
      <w:pPr>
        <w:pStyle w:val="NormalWeb"/>
        <w:spacing w:line="360" w:lineRule="auto"/>
        <w:rPr>
          <w:rFonts w:ascii="Arial" w:hAnsi="Arial" w:cs="Arial"/>
        </w:rPr>
      </w:pPr>
      <w:r w:rsidRPr="00AA5AA9">
        <w:rPr>
          <w:rFonts w:ascii="Arial" w:hAnsi="Arial" w:cs="Arial"/>
        </w:rPr>
        <w:t>To improve early years provision, comprehensive information is required on both structural and process quality. This includes data on the physical environment, curriculum implementation, developmental milestones, and practitioner-child interactions. While ECERS provides valuable insights into the environmental and programmatic elements of quality, SSTEW enriches this understanding by highlighting the importance of emotional well-being and collaborative thinking. Together, these tools offer a holistic view of quality that addresses both the "what" and the "how" of early years provision (ERS Institute, 2024)</w:t>
      </w:r>
      <w:r w:rsidRPr="00AA5AA9">
        <w:rPr>
          <w:rFonts w:ascii="Arial" w:hAnsi="Arial" w:cs="Arial"/>
        </w:rPr>
        <w:t>.</w:t>
      </w:r>
    </w:p>
    <w:p w:rsidR="00B102FA" w:rsidRPr="00AA5AA9" w:rsidRDefault="00B102FA" w:rsidP="00AA5AA9">
      <w:pPr>
        <w:pStyle w:val="NormalWeb"/>
        <w:spacing w:line="360" w:lineRule="auto"/>
        <w:rPr>
          <w:rFonts w:ascii="Arial" w:hAnsi="Arial" w:cs="Arial"/>
        </w:rPr>
      </w:pPr>
      <w:r w:rsidRPr="00AA5AA9">
        <w:rPr>
          <w:rFonts w:ascii="Arial" w:hAnsi="Arial" w:cs="Arial"/>
        </w:rPr>
        <w:t>The information generated by ECERS and SSTEW can be used to inform professional development, refine teaching practices, and create more supportive environments for children. Professional development is a cornerstone of high-quality early years education, as it equips practitioners with the knowledge, skills, and reflective capacity necessary to address the diverse needs of children effectively. By using ECERS and SSTEW, educators can gain targeted insights that guide their professional growth. For example, ECERS data can highlight areas in the physical environment, such as the accessibility and organi</w:t>
      </w:r>
      <w:r w:rsidR="00AA5AA9">
        <w:rPr>
          <w:rFonts w:ascii="Arial" w:hAnsi="Arial" w:cs="Arial"/>
        </w:rPr>
        <w:t>s</w:t>
      </w:r>
      <w:r w:rsidRPr="00AA5AA9">
        <w:rPr>
          <w:rFonts w:ascii="Arial" w:hAnsi="Arial" w:cs="Arial"/>
        </w:rPr>
        <w:t>ation of resources, which may limit or promote children’s engagement and learning experiences (Perlman et al., 2016). Similarly, SSTEW insights can help practitioners deepen their understanding of process quality, such as fostering sustained shared thinking or providing consistent emotional support, which are vital for children’s cognitive and social-emotional development (Siraj et al., 2015).</w:t>
      </w:r>
    </w:p>
    <w:p w:rsidR="00B102FA" w:rsidRPr="00AA5AA9" w:rsidRDefault="00B102FA" w:rsidP="00AA5AA9">
      <w:pPr>
        <w:pStyle w:val="NormalWeb"/>
        <w:spacing w:line="360" w:lineRule="auto"/>
        <w:rPr>
          <w:rFonts w:ascii="Arial" w:hAnsi="Arial" w:cs="Arial"/>
        </w:rPr>
      </w:pPr>
      <w:r w:rsidRPr="00AA5AA9">
        <w:rPr>
          <w:rFonts w:ascii="Arial" w:hAnsi="Arial" w:cs="Arial"/>
        </w:rPr>
        <w:t>High-quality environments, underpinned by both structural and process elements, are critical for supporting children’s development. ECERS provides a framework to assess and improve physical and structural aspects, which create a safe, stimulating, and well-resourced space conducive to exploration and learning (Talan &amp; Bloom, 2011). However, the importance of a high-quality physical environment is complemented by the relational dynamics emphasi</w:t>
      </w:r>
      <w:r w:rsidR="00AA5AA9">
        <w:rPr>
          <w:rFonts w:ascii="Arial" w:hAnsi="Arial" w:cs="Arial"/>
        </w:rPr>
        <w:t>s</w:t>
      </w:r>
      <w:r w:rsidRPr="00AA5AA9">
        <w:rPr>
          <w:rFonts w:ascii="Arial" w:hAnsi="Arial" w:cs="Arial"/>
        </w:rPr>
        <w:t xml:space="preserve">ed by SSTEW. For instance, research highlights that emotionally supportive interactions and opportunities for </w:t>
      </w:r>
      <w:r w:rsidRPr="00AA5AA9">
        <w:rPr>
          <w:rFonts w:ascii="Arial" w:hAnsi="Arial" w:cs="Arial"/>
        </w:rPr>
        <w:lastRenderedPageBreak/>
        <w:t>sustained shared thinking enhance children’s problem-solving abilities, language development, and overall well-being (Siraj-Blatchford &amp; Sylva, 2015).</w:t>
      </w:r>
    </w:p>
    <w:p w:rsidR="00B102FA" w:rsidRPr="00AA5AA9" w:rsidRDefault="00B102FA" w:rsidP="00AA5AA9">
      <w:pPr>
        <w:pStyle w:val="NormalWeb"/>
        <w:spacing w:line="360" w:lineRule="auto"/>
        <w:rPr>
          <w:rFonts w:ascii="Arial" w:hAnsi="Arial" w:cs="Arial"/>
        </w:rPr>
      </w:pPr>
      <w:r w:rsidRPr="00AA5AA9">
        <w:rPr>
          <w:rFonts w:ascii="Arial" w:hAnsi="Arial" w:cs="Arial"/>
        </w:rPr>
        <w:t>These tools also drive quality by embedding reflective practice into the ethos of early years settings. Reflective practice enables practitioners to critically assess their methods, adapt to emerging challenges, and implement evidence-based strategies to benefit children’s learning and development. Furthermore, a culture of continuous improvement encouraged by ECERS and SSTEW fosters collaboration among practitioners, encouraging shared learning and innovation that strengthen the overall quality of provision within a setting (Early Years Wales, 2023). By addressing both structural and process quality through these tools, early years professionals are better equipped to create environments that nurture children holistically and prepare them for future success.</w:t>
      </w:r>
    </w:p>
    <w:p w:rsidR="00405029" w:rsidRPr="00405029" w:rsidRDefault="00405029" w:rsidP="00AA5AA9">
      <w:pPr>
        <w:spacing w:after="0" w:line="360" w:lineRule="auto"/>
        <w:rPr>
          <w:rFonts w:ascii="Arial" w:eastAsia="Times New Roman" w:hAnsi="Arial" w:cs="Arial"/>
          <w:sz w:val="24"/>
          <w:szCs w:val="24"/>
          <w:lang w:eastAsia="en-GB"/>
        </w:rPr>
      </w:pPr>
      <w:r w:rsidRPr="00405029">
        <w:rPr>
          <w:rFonts w:ascii="Arial" w:eastAsia="Times New Roman" w:hAnsi="Arial" w:cs="Arial"/>
          <w:sz w:val="24"/>
          <w:szCs w:val="24"/>
          <w:lang w:eastAsia="en-GB"/>
        </w:rPr>
        <w:t>In conclusion, using extra quality assurance resources such as ECERS and SSTEW is crucial to raising the standard in early childhood settings. SSTEW stresses process quality, the significance of emotional well-being, and practitioner-child relationships, whereas ECERS concentrates on structural quality, which includes the physical environment, resources, and program structure. Early years practitioners can develop a more thorough grasp of quality and put specific strategies into place to address the relational and environmental components of provision by combining the advantages of these tools. To promote holistic development and guarantee the greatest results for children, it is essential to apply structural and process-based strategies in a balanced manner.</w:t>
      </w:r>
    </w:p>
    <w:p w:rsidR="00B102FA" w:rsidRPr="00B102FA" w:rsidRDefault="00B102FA" w:rsidP="00B102FA">
      <w:pPr>
        <w:pStyle w:val="NormalWeb"/>
        <w:spacing w:line="360" w:lineRule="auto"/>
        <w:rPr>
          <w:rFonts w:ascii="Arial" w:hAnsi="Arial" w:cs="Arial"/>
        </w:rPr>
      </w:pPr>
    </w:p>
    <w:p w:rsidR="00B102FA" w:rsidRPr="00B102FA" w:rsidRDefault="00B102FA" w:rsidP="00B102FA">
      <w:pPr>
        <w:spacing w:after="0" w:line="360" w:lineRule="auto"/>
        <w:rPr>
          <w:rFonts w:ascii="Arial" w:eastAsia="Times New Roman" w:hAnsi="Arial" w:cs="Arial"/>
          <w:sz w:val="24"/>
          <w:szCs w:val="24"/>
          <w:lang w:eastAsia="en-GB"/>
        </w:rPr>
      </w:pPr>
    </w:p>
    <w:p w:rsidR="006224FE" w:rsidRDefault="006224FE" w:rsidP="006224FE">
      <w:pPr>
        <w:spacing w:line="360" w:lineRule="auto"/>
        <w:rPr>
          <w:rFonts w:ascii="Arial" w:eastAsia="Times New Roman" w:hAnsi="Arial" w:cs="Arial"/>
          <w:sz w:val="24"/>
          <w:szCs w:val="24"/>
          <w:lang w:eastAsia="en-GB"/>
        </w:rPr>
      </w:pPr>
    </w:p>
    <w:p w:rsidR="006224FE" w:rsidRPr="006224FE" w:rsidRDefault="006224FE" w:rsidP="006224FE">
      <w:pPr>
        <w:spacing w:after="0" w:line="360" w:lineRule="auto"/>
        <w:rPr>
          <w:rFonts w:ascii="Arial" w:eastAsia="Times New Roman" w:hAnsi="Arial" w:cs="Arial"/>
          <w:sz w:val="24"/>
          <w:szCs w:val="24"/>
          <w:lang w:eastAsia="en-GB"/>
        </w:rPr>
      </w:pPr>
    </w:p>
    <w:p w:rsidR="006224FE" w:rsidRPr="006224FE" w:rsidRDefault="006224FE" w:rsidP="006224FE">
      <w:pPr>
        <w:spacing w:line="360" w:lineRule="auto"/>
        <w:rPr>
          <w:rFonts w:ascii="Arial" w:eastAsia="Times New Roman" w:hAnsi="Arial" w:cs="Arial"/>
          <w:sz w:val="24"/>
          <w:szCs w:val="24"/>
          <w:lang w:eastAsia="en-GB"/>
        </w:rPr>
      </w:pPr>
    </w:p>
    <w:p w:rsidR="00EE1E91" w:rsidRPr="00EE1E91" w:rsidRDefault="00EE1E91" w:rsidP="00EE1E91">
      <w:pPr>
        <w:spacing w:line="360" w:lineRule="auto"/>
        <w:rPr>
          <w:rFonts w:ascii="Arial" w:eastAsia="Times New Roman" w:hAnsi="Arial" w:cs="Arial"/>
          <w:sz w:val="24"/>
          <w:szCs w:val="24"/>
          <w:lang w:eastAsia="en-GB"/>
        </w:rPr>
      </w:pPr>
    </w:p>
    <w:p w:rsidR="00EE1E91" w:rsidRPr="00EE1E91" w:rsidRDefault="00EE1E91" w:rsidP="00EE1E91">
      <w:pPr>
        <w:pStyle w:val="NormalWeb"/>
        <w:spacing w:line="360" w:lineRule="auto"/>
        <w:rPr>
          <w:rFonts w:ascii="Arial" w:hAnsi="Arial" w:cs="Arial"/>
        </w:rPr>
      </w:pPr>
    </w:p>
    <w:p w:rsidR="00AA5AA9" w:rsidRDefault="00AA5AA9" w:rsidP="000D3C7E">
      <w:pPr>
        <w:spacing w:after="0" w:line="360" w:lineRule="auto"/>
        <w:rPr>
          <w:rFonts w:ascii="Arial" w:hAnsi="Arial" w:cs="Arial"/>
          <w:sz w:val="24"/>
          <w:u w:val="single"/>
        </w:rPr>
      </w:pPr>
      <w:r w:rsidRPr="00AA5AA9">
        <w:rPr>
          <w:rFonts w:ascii="Arial" w:hAnsi="Arial" w:cs="Arial"/>
          <w:sz w:val="24"/>
          <w:u w:val="single"/>
        </w:rPr>
        <w:lastRenderedPageBreak/>
        <w:t>Reference List</w:t>
      </w:r>
    </w:p>
    <w:p w:rsidR="00AA5AA9" w:rsidRPr="00AA5AA9" w:rsidRDefault="00AA5AA9" w:rsidP="00AA5AA9">
      <w:pPr>
        <w:pStyle w:val="NormalWeb"/>
        <w:spacing w:line="360" w:lineRule="auto"/>
        <w:rPr>
          <w:rFonts w:ascii="Arial" w:hAnsi="Arial" w:cs="Arial"/>
        </w:rPr>
      </w:pPr>
      <w:r w:rsidRPr="00AA5AA9">
        <w:rPr>
          <w:rFonts w:ascii="Arial" w:hAnsi="Arial" w:cs="Arial"/>
        </w:rPr>
        <w:t>Brodie</w:t>
      </w:r>
      <w:r w:rsidRPr="00AA5AA9">
        <w:rPr>
          <w:rFonts w:ascii="Arial" w:hAnsi="Arial" w:cs="Arial"/>
        </w:rPr>
        <w:t>, K.</w:t>
      </w:r>
      <w:r w:rsidRPr="00AA5AA9">
        <w:rPr>
          <w:rFonts w:ascii="Arial" w:hAnsi="Arial" w:cs="Arial"/>
        </w:rPr>
        <w:t xml:space="preserve"> (2024). </w:t>
      </w:r>
      <w:r w:rsidRPr="00AA5AA9">
        <w:rPr>
          <w:rStyle w:val="Emphasis"/>
          <w:rFonts w:ascii="Arial" w:hAnsi="Arial" w:cs="Arial"/>
        </w:rPr>
        <w:t>The New SSTEW Scale: Supporting Early Years Professionals</w:t>
      </w:r>
      <w:r w:rsidRPr="00AA5AA9">
        <w:rPr>
          <w:rFonts w:ascii="Arial" w:hAnsi="Arial" w:cs="Arial"/>
        </w:rPr>
        <w:t>. Available at: https://www.kathybrodie.com/resources/the-new-sstew-scale/ (Accessed: 2</w:t>
      </w:r>
      <w:r w:rsidRPr="00AA5AA9">
        <w:rPr>
          <w:rFonts w:ascii="Arial" w:hAnsi="Arial" w:cs="Arial"/>
        </w:rPr>
        <w:t>3</w:t>
      </w:r>
      <w:r w:rsidRPr="00AA5AA9">
        <w:rPr>
          <w:rFonts w:ascii="Arial" w:hAnsi="Arial" w:cs="Arial"/>
        </w:rPr>
        <w:t xml:space="preserve"> March 2025).</w:t>
      </w:r>
    </w:p>
    <w:p w:rsidR="00AA5AA9" w:rsidRPr="00AA5AA9" w:rsidRDefault="00AA5AA9" w:rsidP="00AA5AA9">
      <w:pPr>
        <w:pStyle w:val="NormalWeb"/>
        <w:spacing w:line="360" w:lineRule="auto"/>
        <w:rPr>
          <w:rFonts w:ascii="Arial" w:hAnsi="Arial" w:cs="Arial"/>
        </w:rPr>
      </w:pPr>
      <w:r w:rsidRPr="00AA5AA9">
        <w:rPr>
          <w:rFonts w:ascii="Arial" w:hAnsi="Arial" w:cs="Arial"/>
        </w:rPr>
        <w:t xml:space="preserve">Early Years Wales (2023). </w:t>
      </w:r>
      <w:r w:rsidRPr="00AA5AA9">
        <w:rPr>
          <w:rStyle w:val="Emphasis"/>
          <w:rFonts w:ascii="Arial" w:hAnsi="Arial" w:cs="Arial"/>
        </w:rPr>
        <w:t>Quality for All: Childcare Quality Assurance Scheme</w:t>
      </w:r>
      <w:r w:rsidRPr="00AA5AA9">
        <w:rPr>
          <w:rFonts w:ascii="Arial" w:hAnsi="Arial" w:cs="Arial"/>
        </w:rPr>
        <w:t>. Available at: https://www.earlyyears.wales/en/quality-for-all (Accessed: 2</w:t>
      </w:r>
      <w:r w:rsidRPr="00AA5AA9">
        <w:rPr>
          <w:rFonts w:ascii="Arial" w:hAnsi="Arial" w:cs="Arial"/>
        </w:rPr>
        <w:t>4</w:t>
      </w:r>
      <w:r w:rsidRPr="00AA5AA9">
        <w:rPr>
          <w:rFonts w:ascii="Arial" w:hAnsi="Arial" w:cs="Arial"/>
        </w:rPr>
        <w:t xml:space="preserve"> March 2025).</w:t>
      </w:r>
    </w:p>
    <w:p w:rsidR="00AA5AA9" w:rsidRPr="00AA5AA9" w:rsidRDefault="00AA5AA9" w:rsidP="00AA5AA9">
      <w:pPr>
        <w:pStyle w:val="NormalWeb"/>
        <w:spacing w:line="360" w:lineRule="auto"/>
        <w:rPr>
          <w:rFonts w:ascii="Arial" w:hAnsi="Arial" w:cs="Arial"/>
        </w:rPr>
      </w:pPr>
      <w:r w:rsidRPr="00AA5AA9">
        <w:rPr>
          <w:rFonts w:ascii="Arial" w:hAnsi="Arial" w:cs="Arial"/>
        </w:rPr>
        <w:t xml:space="preserve">ERS Institute (2024). </w:t>
      </w:r>
      <w:r w:rsidRPr="00AA5AA9">
        <w:rPr>
          <w:rStyle w:val="Emphasis"/>
          <w:rFonts w:ascii="Arial" w:hAnsi="Arial" w:cs="Arial"/>
        </w:rPr>
        <w:t>Early Childhood Environment Rating Scale (ECERS)</w:t>
      </w:r>
      <w:r w:rsidRPr="00AA5AA9">
        <w:rPr>
          <w:rFonts w:ascii="Arial" w:hAnsi="Arial" w:cs="Arial"/>
        </w:rPr>
        <w:t>. Available at: https://www.ersi.info/ (Accessed: 2</w:t>
      </w:r>
      <w:r w:rsidRPr="00AA5AA9">
        <w:rPr>
          <w:rFonts w:ascii="Arial" w:hAnsi="Arial" w:cs="Arial"/>
        </w:rPr>
        <w:t>4</w:t>
      </w:r>
      <w:r w:rsidRPr="00AA5AA9">
        <w:rPr>
          <w:rFonts w:ascii="Arial" w:hAnsi="Arial" w:cs="Arial"/>
        </w:rPr>
        <w:t xml:space="preserve"> March 2025).</w:t>
      </w:r>
    </w:p>
    <w:p w:rsidR="00AA5AA9" w:rsidRPr="00AA5AA9" w:rsidRDefault="00AA5AA9" w:rsidP="00AA5AA9">
      <w:pPr>
        <w:pStyle w:val="NormalWeb"/>
        <w:spacing w:line="360" w:lineRule="auto"/>
        <w:rPr>
          <w:rFonts w:ascii="Arial" w:hAnsi="Arial" w:cs="Arial"/>
        </w:rPr>
      </w:pPr>
      <w:r w:rsidRPr="00AA5AA9">
        <w:rPr>
          <w:rFonts w:ascii="Arial" w:hAnsi="Arial" w:cs="Arial"/>
        </w:rPr>
        <w:t xml:space="preserve">Harms, T., Clifford, R. M. &amp; Cryer, D. (2015). </w:t>
      </w:r>
      <w:r w:rsidRPr="00AA5AA9">
        <w:rPr>
          <w:rStyle w:val="Emphasis"/>
          <w:rFonts w:ascii="Arial" w:hAnsi="Arial" w:cs="Arial"/>
        </w:rPr>
        <w:t>Early Childhood Environment Rating Scale (ECERS)</w:t>
      </w:r>
      <w:r w:rsidRPr="00AA5AA9">
        <w:rPr>
          <w:rFonts w:ascii="Arial" w:hAnsi="Arial" w:cs="Arial"/>
        </w:rPr>
        <w:t xml:space="preserve">, 3rd </w:t>
      </w:r>
      <w:proofErr w:type="spellStart"/>
      <w:r w:rsidRPr="00AA5AA9">
        <w:rPr>
          <w:rFonts w:ascii="Arial" w:hAnsi="Arial" w:cs="Arial"/>
        </w:rPr>
        <w:t>edn</w:t>
      </w:r>
      <w:proofErr w:type="spellEnd"/>
      <w:r w:rsidRPr="00AA5AA9">
        <w:rPr>
          <w:rFonts w:ascii="Arial" w:hAnsi="Arial" w:cs="Arial"/>
        </w:rPr>
        <w:t>. New York: Teachers College Press.</w:t>
      </w:r>
    </w:p>
    <w:p w:rsidR="00AA5AA9" w:rsidRPr="00AA5AA9" w:rsidRDefault="00AA5AA9" w:rsidP="00AA5AA9">
      <w:pPr>
        <w:pStyle w:val="NormalWeb"/>
        <w:spacing w:line="360" w:lineRule="auto"/>
        <w:rPr>
          <w:rFonts w:ascii="Arial" w:hAnsi="Arial" w:cs="Arial"/>
        </w:rPr>
      </w:pPr>
      <w:r w:rsidRPr="00AA5AA9">
        <w:rPr>
          <w:rFonts w:ascii="Arial" w:hAnsi="Arial" w:cs="Arial"/>
        </w:rPr>
        <w:t xml:space="preserve">Howard, S. J., </w:t>
      </w:r>
      <w:proofErr w:type="spellStart"/>
      <w:r w:rsidRPr="00AA5AA9">
        <w:rPr>
          <w:rFonts w:ascii="Arial" w:hAnsi="Arial" w:cs="Arial"/>
        </w:rPr>
        <w:t>Melhuish</w:t>
      </w:r>
      <w:proofErr w:type="spellEnd"/>
      <w:r w:rsidRPr="00AA5AA9">
        <w:rPr>
          <w:rFonts w:ascii="Arial" w:hAnsi="Arial" w:cs="Arial"/>
        </w:rPr>
        <w:t xml:space="preserve">, E., &amp; Siraj-Blatchford, I. (2018). The Sustained Shared Thinking and Emotional Well-being (SSTEW) Scale: Validation and Insights into Pre-school Interactional Quality. </w:t>
      </w:r>
      <w:r w:rsidRPr="00AA5AA9">
        <w:rPr>
          <w:rStyle w:val="Emphasis"/>
          <w:rFonts w:ascii="Arial" w:hAnsi="Arial" w:cs="Arial"/>
        </w:rPr>
        <w:t>Early Child Development and Care</w:t>
      </w:r>
      <w:r w:rsidRPr="00AA5AA9">
        <w:rPr>
          <w:rFonts w:ascii="Arial" w:hAnsi="Arial" w:cs="Arial"/>
        </w:rPr>
        <w:t>, 188, pp. 607–620.</w:t>
      </w:r>
    </w:p>
    <w:p w:rsidR="00AA5AA9" w:rsidRPr="00AA5AA9" w:rsidRDefault="00AA5AA9" w:rsidP="00AA5AA9">
      <w:pPr>
        <w:pStyle w:val="NormalWeb"/>
        <w:spacing w:line="360" w:lineRule="auto"/>
        <w:rPr>
          <w:rFonts w:ascii="Arial" w:hAnsi="Arial" w:cs="Arial"/>
        </w:rPr>
      </w:pPr>
      <w:r w:rsidRPr="00AA5AA9">
        <w:rPr>
          <w:rFonts w:ascii="Arial" w:hAnsi="Arial" w:cs="Arial"/>
        </w:rPr>
        <w:t xml:space="preserve">Nutbrown, C. (2012). </w:t>
      </w:r>
      <w:r w:rsidRPr="00AA5AA9">
        <w:rPr>
          <w:rStyle w:val="Emphasis"/>
          <w:rFonts w:ascii="Arial" w:hAnsi="Arial" w:cs="Arial"/>
        </w:rPr>
        <w:t>Foundations for Quality: The Independent Review of Early Education and Childcare Qualifications</w:t>
      </w:r>
      <w:r w:rsidRPr="00AA5AA9">
        <w:rPr>
          <w:rFonts w:ascii="Arial" w:hAnsi="Arial" w:cs="Arial"/>
        </w:rPr>
        <w:t>. London: Department for Education.</w:t>
      </w:r>
    </w:p>
    <w:p w:rsidR="00AA5AA9" w:rsidRPr="00AA5AA9" w:rsidRDefault="00AA5AA9" w:rsidP="00AA5AA9">
      <w:pPr>
        <w:pStyle w:val="NormalWeb"/>
        <w:spacing w:line="360" w:lineRule="auto"/>
        <w:rPr>
          <w:rFonts w:ascii="Arial" w:hAnsi="Arial" w:cs="Arial"/>
        </w:rPr>
      </w:pPr>
      <w:r w:rsidRPr="00AA5AA9">
        <w:rPr>
          <w:rFonts w:ascii="Arial" w:hAnsi="Arial" w:cs="Arial"/>
        </w:rPr>
        <w:t xml:space="preserve">Perlman, M., </w:t>
      </w:r>
      <w:proofErr w:type="spellStart"/>
      <w:r w:rsidRPr="00AA5AA9">
        <w:rPr>
          <w:rFonts w:ascii="Arial" w:hAnsi="Arial" w:cs="Arial"/>
        </w:rPr>
        <w:t>Zellman</w:t>
      </w:r>
      <w:proofErr w:type="spellEnd"/>
      <w:r w:rsidRPr="00AA5AA9">
        <w:rPr>
          <w:rFonts w:ascii="Arial" w:hAnsi="Arial" w:cs="Arial"/>
        </w:rPr>
        <w:t xml:space="preserve">, G. L., &amp; White, L. (2016). Examining the psychometric properties of the Early Childhood Environment Rating Scale-Revised. </w:t>
      </w:r>
      <w:r w:rsidRPr="00AA5AA9">
        <w:rPr>
          <w:rStyle w:val="Emphasis"/>
          <w:rFonts w:ascii="Arial" w:hAnsi="Arial" w:cs="Arial"/>
        </w:rPr>
        <w:t>Early Childhood Research Quarterly</w:t>
      </w:r>
      <w:r w:rsidRPr="00AA5AA9">
        <w:rPr>
          <w:rFonts w:ascii="Arial" w:hAnsi="Arial" w:cs="Arial"/>
        </w:rPr>
        <w:t>, 36, pp. 239–248.</w:t>
      </w:r>
    </w:p>
    <w:p w:rsidR="00AA5AA9" w:rsidRPr="00AA5AA9" w:rsidRDefault="00AA5AA9" w:rsidP="00AA5AA9">
      <w:pPr>
        <w:pStyle w:val="NormalWeb"/>
        <w:spacing w:line="360" w:lineRule="auto"/>
        <w:rPr>
          <w:rFonts w:ascii="Arial" w:hAnsi="Arial" w:cs="Arial"/>
        </w:rPr>
      </w:pPr>
      <w:r w:rsidRPr="00AA5AA9">
        <w:rPr>
          <w:rFonts w:ascii="Arial" w:hAnsi="Arial" w:cs="Arial"/>
        </w:rPr>
        <w:t xml:space="preserve">Siraj, I., Kingston, D. &amp; </w:t>
      </w:r>
      <w:proofErr w:type="spellStart"/>
      <w:r w:rsidRPr="00AA5AA9">
        <w:rPr>
          <w:rFonts w:ascii="Arial" w:hAnsi="Arial" w:cs="Arial"/>
        </w:rPr>
        <w:t>Melhuish</w:t>
      </w:r>
      <w:proofErr w:type="spellEnd"/>
      <w:r w:rsidRPr="00AA5AA9">
        <w:rPr>
          <w:rFonts w:ascii="Arial" w:hAnsi="Arial" w:cs="Arial"/>
        </w:rPr>
        <w:t xml:space="preserve">, E. (2015). </w:t>
      </w:r>
      <w:r w:rsidRPr="00AA5AA9">
        <w:rPr>
          <w:rStyle w:val="Emphasis"/>
          <w:rFonts w:ascii="Arial" w:hAnsi="Arial" w:cs="Arial"/>
        </w:rPr>
        <w:t>Sustained Shared Thinking and Emotional Well-being (SSTEW) Scale: A measure of the quality of interactions in early childhood settings</w:t>
      </w:r>
      <w:r w:rsidRPr="00AA5AA9">
        <w:rPr>
          <w:rFonts w:ascii="Arial" w:hAnsi="Arial" w:cs="Arial"/>
        </w:rPr>
        <w:t>. London: Institute of Education Press.</w:t>
      </w:r>
    </w:p>
    <w:p w:rsidR="00AA5AA9" w:rsidRPr="00AA5AA9" w:rsidRDefault="00AA5AA9" w:rsidP="00AA5AA9">
      <w:pPr>
        <w:pStyle w:val="NormalWeb"/>
        <w:spacing w:line="360" w:lineRule="auto"/>
        <w:rPr>
          <w:rFonts w:ascii="Arial" w:hAnsi="Arial" w:cs="Arial"/>
        </w:rPr>
      </w:pPr>
      <w:r w:rsidRPr="00AA5AA9">
        <w:rPr>
          <w:rFonts w:ascii="Arial" w:hAnsi="Arial" w:cs="Arial"/>
        </w:rPr>
        <w:t xml:space="preserve">Siraj, I., Kingston, D. &amp; </w:t>
      </w:r>
      <w:proofErr w:type="spellStart"/>
      <w:r w:rsidRPr="00AA5AA9">
        <w:rPr>
          <w:rFonts w:ascii="Arial" w:hAnsi="Arial" w:cs="Arial"/>
        </w:rPr>
        <w:t>Melhuish</w:t>
      </w:r>
      <w:proofErr w:type="spellEnd"/>
      <w:r w:rsidRPr="00AA5AA9">
        <w:rPr>
          <w:rFonts w:ascii="Arial" w:hAnsi="Arial" w:cs="Arial"/>
        </w:rPr>
        <w:t xml:space="preserve">, E. (2023). </w:t>
      </w:r>
      <w:r w:rsidRPr="00AA5AA9">
        <w:rPr>
          <w:rStyle w:val="Emphasis"/>
          <w:rFonts w:ascii="Arial" w:hAnsi="Arial" w:cs="Arial"/>
        </w:rPr>
        <w:t>The Sustained Shared Thinking and Emotional Well-being (SSTEW) Scale: Supporting Process Quality in Early Childhood</w:t>
      </w:r>
      <w:r w:rsidRPr="00AA5AA9">
        <w:rPr>
          <w:rFonts w:ascii="Arial" w:hAnsi="Arial" w:cs="Arial"/>
        </w:rPr>
        <w:t>. London: David Fulton Publishers.</w:t>
      </w:r>
    </w:p>
    <w:p w:rsidR="00AA5AA9" w:rsidRPr="00AA5AA9" w:rsidRDefault="00AA5AA9" w:rsidP="00AA5AA9">
      <w:pPr>
        <w:pStyle w:val="NormalWeb"/>
        <w:spacing w:line="360" w:lineRule="auto"/>
        <w:rPr>
          <w:rFonts w:ascii="Arial" w:hAnsi="Arial" w:cs="Arial"/>
        </w:rPr>
      </w:pPr>
      <w:r w:rsidRPr="00AA5AA9">
        <w:rPr>
          <w:rFonts w:ascii="Arial" w:hAnsi="Arial" w:cs="Arial"/>
        </w:rPr>
        <w:lastRenderedPageBreak/>
        <w:t xml:space="preserve">Social Care Wales, n.d. </w:t>
      </w:r>
      <w:r w:rsidRPr="00AA5AA9">
        <w:rPr>
          <w:rStyle w:val="Emphasis"/>
          <w:rFonts w:ascii="Arial" w:hAnsi="Arial" w:cs="Arial"/>
        </w:rPr>
        <w:t>Continuing professional development (CPD)</w:t>
      </w:r>
      <w:r w:rsidRPr="00AA5AA9">
        <w:rPr>
          <w:rFonts w:ascii="Arial" w:hAnsi="Arial" w:cs="Arial"/>
        </w:rPr>
        <w:t>. Available at: https://socialcare.wales/qualifications-funding/continuing-professional-development-cpd (Accessed: 27 March 2025).</w:t>
      </w:r>
    </w:p>
    <w:p w:rsidR="00AA5AA9" w:rsidRPr="00AA5AA9" w:rsidRDefault="00AA5AA9" w:rsidP="00AA5AA9">
      <w:pPr>
        <w:pStyle w:val="NormalWeb"/>
        <w:spacing w:line="360" w:lineRule="auto"/>
        <w:rPr>
          <w:rFonts w:ascii="Arial" w:hAnsi="Arial" w:cs="Arial"/>
        </w:rPr>
      </w:pPr>
      <w:r w:rsidRPr="00AA5AA9">
        <w:rPr>
          <w:rFonts w:ascii="Arial" w:hAnsi="Arial" w:cs="Arial"/>
        </w:rPr>
        <w:t xml:space="preserve">Sylva, K., </w:t>
      </w:r>
      <w:proofErr w:type="spellStart"/>
      <w:r w:rsidRPr="00AA5AA9">
        <w:rPr>
          <w:rFonts w:ascii="Arial" w:hAnsi="Arial" w:cs="Arial"/>
        </w:rPr>
        <w:t>Melhuish</w:t>
      </w:r>
      <w:proofErr w:type="spellEnd"/>
      <w:r w:rsidRPr="00AA5AA9">
        <w:rPr>
          <w:rFonts w:ascii="Arial" w:hAnsi="Arial" w:cs="Arial"/>
        </w:rPr>
        <w:t xml:space="preserve">, E., Sammons, P., Siraj-Blatchford, I. &amp; Taggart, B. (2004). </w:t>
      </w:r>
      <w:r w:rsidRPr="00AA5AA9">
        <w:rPr>
          <w:rStyle w:val="Emphasis"/>
          <w:rFonts w:ascii="Arial" w:hAnsi="Arial" w:cs="Arial"/>
        </w:rPr>
        <w:t>The Effective Provision of Pre-School Education (EPPE) Project: Final Report</w:t>
      </w:r>
      <w:r w:rsidRPr="00AA5AA9">
        <w:rPr>
          <w:rFonts w:ascii="Arial" w:hAnsi="Arial" w:cs="Arial"/>
        </w:rPr>
        <w:t>. London: Institute of Education, University of London.</w:t>
      </w:r>
    </w:p>
    <w:p w:rsidR="00AA5AA9" w:rsidRPr="00AA5AA9" w:rsidRDefault="00AA5AA9" w:rsidP="00AA5AA9">
      <w:pPr>
        <w:pStyle w:val="NormalWeb"/>
        <w:spacing w:line="360" w:lineRule="auto"/>
        <w:rPr>
          <w:rFonts w:ascii="Arial" w:hAnsi="Arial" w:cs="Arial"/>
        </w:rPr>
      </w:pPr>
      <w:r w:rsidRPr="00AA5AA9">
        <w:rPr>
          <w:rFonts w:ascii="Arial" w:hAnsi="Arial" w:cs="Arial"/>
        </w:rPr>
        <w:t xml:space="preserve">Talan, T. N., &amp; Bloom, P. J. (2011). Measuring Quality in Early Childhood Education Programs: The Early Childhood Environment Rating Scale-Revised as a Tool for Program Improvement. </w:t>
      </w:r>
      <w:r w:rsidRPr="00AA5AA9">
        <w:rPr>
          <w:rStyle w:val="Emphasis"/>
          <w:rFonts w:ascii="Arial" w:hAnsi="Arial" w:cs="Arial"/>
        </w:rPr>
        <w:t>Early Education and Development</w:t>
      </w:r>
      <w:r w:rsidRPr="00AA5AA9">
        <w:rPr>
          <w:rFonts w:ascii="Arial" w:hAnsi="Arial" w:cs="Arial"/>
        </w:rPr>
        <w:t>, 22, pp. 246–264.</w:t>
      </w:r>
    </w:p>
    <w:p w:rsidR="00AA5AA9" w:rsidRPr="00AA5AA9" w:rsidRDefault="00AA5AA9" w:rsidP="00AA5AA9">
      <w:pPr>
        <w:pStyle w:val="NormalWeb"/>
        <w:spacing w:line="360" w:lineRule="auto"/>
        <w:rPr>
          <w:rFonts w:ascii="Arial" w:hAnsi="Arial" w:cs="Arial"/>
        </w:rPr>
      </w:pPr>
      <w:r w:rsidRPr="00AA5AA9">
        <w:rPr>
          <w:rFonts w:ascii="Arial" w:hAnsi="Arial" w:cs="Arial"/>
        </w:rPr>
        <w:t xml:space="preserve">Welsh Government (2019). </w:t>
      </w:r>
      <w:r w:rsidRPr="00AA5AA9">
        <w:rPr>
          <w:rStyle w:val="Emphasis"/>
          <w:rFonts w:ascii="Arial" w:hAnsi="Arial" w:cs="Arial"/>
        </w:rPr>
        <w:t>Building a Future for Our Children: A Childcare Strategy for Wales</w:t>
      </w:r>
      <w:r w:rsidRPr="00AA5AA9">
        <w:rPr>
          <w:rFonts w:ascii="Arial" w:hAnsi="Arial" w:cs="Arial"/>
        </w:rPr>
        <w:t>. Welsh Government. Available at: https://gov.wales/sites/default/files/publications/2019-03/building-future-our-children.pdf (Accessed: 2</w:t>
      </w:r>
      <w:r w:rsidRPr="00AA5AA9">
        <w:rPr>
          <w:rFonts w:ascii="Arial" w:hAnsi="Arial" w:cs="Arial"/>
        </w:rPr>
        <w:t>2</w:t>
      </w:r>
      <w:r w:rsidRPr="00AA5AA9">
        <w:rPr>
          <w:rFonts w:ascii="Arial" w:hAnsi="Arial" w:cs="Arial"/>
        </w:rPr>
        <w:t xml:space="preserve"> March 2025).</w:t>
      </w:r>
    </w:p>
    <w:p w:rsidR="00AA5AA9" w:rsidRPr="00AA5AA9" w:rsidRDefault="00AA5AA9" w:rsidP="00AA5AA9">
      <w:pPr>
        <w:pStyle w:val="NormalWeb"/>
        <w:spacing w:line="360" w:lineRule="auto"/>
        <w:rPr>
          <w:rFonts w:ascii="Arial" w:hAnsi="Arial" w:cs="Arial"/>
        </w:rPr>
      </w:pPr>
      <w:r w:rsidRPr="00AA5AA9">
        <w:rPr>
          <w:rFonts w:ascii="Arial" w:hAnsi="Arial" w:cs="Arial"/>
        </w:rPr>
        <w:t xml:space="preserve">Welsh Government (2021). </w:t>
      </w:r>
      <w:r w:rsidRPr="00AA5AA9">
        <w:rPr>
          <w:rStyle w:val="Emphasis"/>
          <w:rFonts w:ascii="Arial" w:hAnsi="Arial" w:cs="Arial"/>
        </w:rPr>
        <w:t>Early Years Education and Care in Wales: National Framework for Early Years Education and Care</w:t>
      </w:r>
      <w:r w:rsidRPr="00AA5AA9">
        <w:rPr>
          <w:rFonts w:ascii="Arial" w:hAnsi="Arial" w:cs="Arial"/>
        </w:rPr>
        <w:t>. Welsh Government. Available at: https://gov.wales/sites/default/files/publications/2021-03/early-years-education-and-care-wales.pdf (Accessed: 2</w:t>
      </w:r>
      <w:r w:rsidRPr="00AA5AA9">
        <w:rPr>
          <w:rFonts w:ascii="Arial" w:hAnsi="Arial" w:cs="Arial"/>
        </w:rPr>
        <w:t xml:space="preserve">2 </w:t>
      </w:r>
      <w:r w:rsidRPr="00AA5AA9">
        <w:rPr>
          <w:rFonts w:ascii="Arial" w:hAnsi="Arial" w:cs="Arial"/>
        </w:rPr>
        <w:t>March 2025).</w:t>
      </w:r>
    </w:p>
    <w:p w:rsidR="00AA5AA9" w:rsidRPr="00AA5AA9" w:rsidRDefault="00AA5AA9" w:rsidP="00AA5AA9">
      <w:pPr>
        <w:pStyle w:val="NormalWeb"/>
        <w:spacing w:line="360" w:lineRule="auto"/>
        <w:rPr>
          <w:rFonts w:ascii="Arial" w:hAnsi="Arial" w:cs="Arial"/>
        </w:rPr>
      </w:pPr>
      <w:r w:rsidRPr="00AA5AA9">
        <w:rPr>
          <w:rFonts w:ascii="Arial" w:hAnsi="Arial" w:cs="Arial"/>
        </w:rPr>
        <w:t xml:space="preserve">Welsh Government (2022). </w:t>
      </w:r>
      <w:r w:rsidRPr="00AA5AA9">
        <w:rPr>
          <w:rStyle w:val="Emphasis"/>
          <w:rFonts w:ascii="Arial" w:hAnsi="Arial" w:cs="Arial"/>
        </w:rPr>
        <w:t>Childcare, Play and Early Years Survey 2022</w:t>
      </w:r>
      <w:r w:rsidRPr="00AA5AA9">
        <w:rPr>
          <w:rFonts w:ascii="Arial" w:hAnsi="Arial" w:cs="Arial"/>
        </w:rPr>
        <w:t>. Welsh Government. Available at: https://gov.wales/sites/default/files/statistics-and-research/2022-11/childcare-play-and-early-years-survey-2022.pdf (Accessed: 2</w:t>
      </w:r>
      <w:r w:rsidRPr="00AA5AA9">
        <w:rPr>
          <w:rFonts w:ascii="Arial" w:hAnsi="Arial" w:cs="Arial"/>
        </w:rPr>
        <w:t>2</w:t>
      </w:r>
      <w:r w:rsidRPr="00AA5AA9">
        <w:rPr>
          <w:rFonts w:ascii="Arial" w:hAnsi="Arial" w:cs="Arial"/>
        </w:rPr>
        <w:t xml:space="preserve"> March 2025).</w:t>
      </w:r>
    </w:p>
    <w:p w:rsidR="00AA5AA9" w:rsidRPr="00AA5AA9" w:rsidRDefault="00AA5AA9" w:rsidP="00AA5AA9">
      <w:pPr>
        <w:pStyle w:val="NormalWeb"/>
        <w:spacing w:line="360" w:lineRule="auto"/>
        <w:rPr>
          <w:rFonts w:ascii="Arial" w:hAnsi="Arial" w:cs="Arial"/>
        </w:rPr>
      </w:pPr>
      <w:r w:rsidRPr="00AA5AA9">
        <w:rPr>
          <w:rFonts w:ascii="Arial" w:hAnsi="Arial" w:cs="Arial"/>
        </w:rPr>
        <w:t xml:space="preserve">Welsh Government (2022). </w:t>
      </w:r>
      <w:bookmarkStart w:id="0" w:name="_GoBack"/>
      <w:r w:rsidRPr="00AA5AA9">
        <w:rPr>
          <w:rStyle w:val="Emphasis"/>
          <w:rFonts w:ascii="Arial" w:hAnsi="Arial" w:cs="Arial"/>
        </w:rPr>
        <w:t>The Curriculum for Wales Framework: Early Childhood Education</w:t>
      </w:r>
      <w:r w:rsidRPr="00AA5AA9">
        <w:rPr>
          <w:rFonts w:ascii="Arial" w:hAnsi="Arial" w:cs="Arial"/>
        </w:rPr>
        <w:t xml:space="preserve">. </w:t>
      </w:r>
      <w:bookmarkEnd w:id="0"/>
      <w:r w:rsidRPr="00AA5AA9">
        <w:rPr>
          <w:rFonts w:ascii="Arial" w:hAnsi="Arial" w:cs="Arial"/>
        </w:rPr>
        <w:t xml:space="preserve">Available at: </w:t>
      </w:r>
      <w:proofErr w:type="spellStart"/>
      <w:r>
        <w:rPr>
          <w:rFonts w:ascii="Arial" w:hAnsi="Arial" w:cs="Arial"/>
        </w:rPr>
        <w:t>G</w:t>
      </w:r>
      <w:r w:rsidRPr="00AA5AA9">
        <w:rPr>
          <w:rFonts w:ascii="Arial" w:hAnsi="Arial" w:cs="Arial"/>
        </w:rPr>
        <w:t>ov.wales</w:t>
      </w:r>
      <w:proofErr w:type="spellEnd"/>
      <w:r w:rsidRPr="00AA5AA9">
        <w:rPr>
          <w:rFonts w:ascii="Arial" w:hAnsi="Arial" w:cs="Arial"/>
        </w:rPr>
        <w:t xml:space="preserve"> (Accessed: 2</w:t>
      </w:r>
      <w:r w:rsidRPr="00AA5AA9">
        <w:rPr>
          <w:rFonts w:ascii="Arial" w:hAnsi="Arial" w:cs="Arial"/>
        </w:rPr>
        <w:t>2</w:t>
      </w:r>
      <w:r w:rsidRPr="00AA5AA9">
        <w:rPr>
          <w:rFonts w:ascii="Arial" w:hAnsi="Arial" w:cs="Arial"/>
        </w:rPr>
        <w:t xml:space="preserve"> March 2025).</w:t>
      </w:r>
    </w:p>
    <w:p w:rsidR="003532C2" w:rsidRPr="003532C2" w:rsidRDefault="00AA5AA9" w:rsidP="00AA5AA9">
      <w:pPr>
        <w:pStyle w:val="NormalWeb"/>
        <w:spacing w:line="360" w:lineRule="auto"/>
        <w:rPr>
          <w:rFonts w:ascii="Arial" w:hAnsi="Arial" w:cs="Arial"/>
        </w:rPr>
      </w:pPr>
      <w:proofErr w:type="spellStart"/>
      <w:r w:rsidRPr="00AA5AA9">
        <w:rPr>
          <w:rFonts w:ascii="Arial" w:hAnsi="Arial" w:cs="Arial"/>
        </w:rPr>
        <w:t>Yazejian</w:t>
      </w:r>
      <w:proofErr w:type="spellEnd"/>
      <w:r w:rsidRPr="00AA5AA9">
        <w:rPr>
          <w:rFonts w:ascii="Arial" w:hAnsi="Arial" w:cs="Arial"/>
        </w:rPr>
        <w:t xml:space="preserve">, N. &amp; Iruka, I. U. (2022). Identifying Gaps and Equity Challenges in ECERS-3. </w:t>
      </w:r>
      <w:r w:rsidRPr="00AA5AA9">
        <w:rPr>
          <w:rStyle w:val="Emphasis"/>
          <w:rFonts w:ascii="Arial" w:hAnsi="Arial" w:cs="Arial"/>
        </w:rPr>
        <w:t>Frank Porter Graham Child Development Institute</w:t>
      </w:r>
      <w:r w:rsidRPr="00AA5AA9">
        <w:rPr>
          <w:rFonts w:ascii="Arial" w:hAnsi="Arial" w:cs="Arial"/>
        </w:rPr>
        <w:t>. Available at: https://fpg.unc.edu/news/identifying-gaps-and-equity-challenges-ecers-3 (Accessed: 2</w:t>
      </w:r>
      <w:r w:rsidRPr="00AA5AA9">
        <w:rPr>
          <w:rFonts w:ascii="Arial" w:hAnsi="Arial" w:cs="Arial"/>
        </w:rPr>
        <w:t xml:space="preserve">3 </w:t>
      </w:r>
      <w:r w:rsidRPr="00AA5AA9">
        <w:rPr>
          <w:rFonts w:ascii="Arial" w:hAnsi="Arial" w:cs="Arial"/>
        </w:rPr>
        <w:t>March 2025).</w:t>
      </w:r>
    </w:p>
    <w:sectPr w:rsidR="003532C2" w:rsidRPr="003532C2">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05029" w:rsidRDefault="00405029" w:rsidP="00405029">
      <w:pPr>
        <w:spacing w:after="0" w:line="240" w:lineRule="auto"/>
      </w:pPr>
      <w:r>
        <w:separator/>
      </w:r>
    </w:p>
  </w:endnote>
  <w:endnote w:type="continuationSeparator" w:id="0">
    <w:p w:rsidR="00405029" w:rsidRDefault="00405029" w:rsidP="004050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05029" w:rsidRDefault="00405029" w:rsidP="00405029">
      <w:pPr>
        <w:spacing w:after="0" w:line="240" w:lineRule="auto"/>
      </w:pPr>
      <w:r>
        <w:separator/>
      </w:r>
    </w:p>
  </w:footnote>
  <w:footnote w:type="continuationSeparator" w:id="0">
    <w:p w:rsidR="00405029" w:rsidRDefault="00405029" w:rsidP="004050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5029" w:rsidRDefault="00405029">
    <w:pPr>
      <w:pStyle w:val="Header"/>
    </w:pPr>
    <w:r>
      <w:t>ECEY6011</w:t>
    </w:r>
  </w:p>
  <w:p w:rsidR="00405029" w:rsidRDefault="00405029">
    <w:pPr>
      <w:pStyle w:val="Header"/>
    </w:pPr>
    <w:r>
      <w:t>1400404</w:t>
    </w:r>
  </w:p>
  <w:p w:rsidR="00405029" w:rsidRDefault="00405029">
    <w:pPr>
      <w:pStyle w:val="Header"/>
    </w:pPr>
    <w:r>
      <w:t xml:space="preserve">Word Count: </w:t>
    </w:r>
    <w:r w:rsidR="00AA5AA9">
      <w:t>1881</w:t>
    </w:r>
  </w:p>
  <w:p w:rsidR="00405029" w:rsidRDefault="004050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AA6534"/>
    <w:multiLevelType w:val="hybridMultilevel"/>
    <w:tmpl w:val="8FBCB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A846C0"/>
    <w:multiLevelType w:val="hybridMultilevel"/>
    <w:tmpl w:val="C97C34C8"/>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D09"/>
    <w:rsid w:val="000D3C7E"/>
    <w:rsid w:val="003532C2"/>
    <w:rsid w:val="00360E00"/>
    <w:rsid w:val="00405029"/>
    <w:rsid w:val="006224FE"/>
    <w:rsid w:val="008D75DD"/>
    <w:rsid w:val="00966A07"/>
    <w:rsid w:val="00AA5AA9"/>
    <w:rsid w:val="00B102FA"/>
    <w:rsid w:val="00C14D09"/>
    <w:rsid w:val="00EA7C57"/>
    <w:rsid w:val="00EE1E91"/>
    <w:rsid w:val="00F54C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1B30D2"/>
  <w15:chartTrackingRefBased/>
  <w15:docId w15:val="{2055B7BB-73C4-4523-B65F-AAD6EA777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relative">
    <w:name w:val="relative"/>
    <w:basedOn w:val="DefaultParagraphFont"/>
    <w:rsid w:val="00360E00"/>
  </w:style>
  <w:style w:type="character" w:styleId="Hyperlink">
    <w:name w:val="Hyperlink"/>
    <w:basedOn w:val="DefaultParagraphFont"/>
    <w:uiPriority w:val="99"/>
    <w:semiHidden/>
    <w:unhideWhenUsed/>
    <w:rsid w:val="000D3C7E"/>
    <w:rPr>
      <w:color w:val="0000FF"/>
      <w:u w:val="single"/>
    </w:rPr>
  </w:style>
  <w:style w:type="paragraph" w:styleId="NormalWeb">
    <w:name w:val="Normal (Web)"/>
    <w:basedOn w:val="Normal"/>
    <w:uiPriority w:val="99"/>
    <w:unhideWhenUsed/>
    <w:rsid w:val="00EE1E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4050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5029"/>
  </w:style>
  <w:style w:type="paragraph" w:styleId="Footer">
    <w:name w:val="footer"/>
    <w:basedOn w:val="Normal"/>
    <w:link w:val="FooterChar"/>
    <w:uiPriority w:val="99"/>
    <w:unhideWhenUsed/>
    <w:rsid w:val="004050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5029"/>
  </w:style>
  <w:style w:type="character" w:styleId="Emphasis">
    <w:name w:val="Emphasis"/>
    <w:basedOn w:val="DefaultParagraphFont"/>
    <w:uiPriority w:val="20"/>
    <w:qFormat/>
    <w:rsid w:val="00AA5AA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3171658">
      <w:bodyDiv w:val="1"/>
      <w:marLeft w:val="0"/>
      <w:marRight w:val="0"/>
      <w:marTop w:val="0"/>
      <w:marBottom w:val="0"/>
      <w:divBdr>
        <w:top w:val="none" w:sz="0" w:space="0" w:color="auto"/>
        <w:left w:val="none" w:sz="0" w:space="0" w:color="auto"/>
        <w:bottom w:val="none" w:sz="0" w:space="0" w:color="auto"/>
        <w:right w:val="none" w:sz="0" w:space="0" w:color="auto"/>
      </w:divBdr>
    </w:div>
    <w:div w:id="299193628">
      <w:bodyDiv w:val="1"/>
      <w:marLeft w:val="0"/>
      <w:marRight w:val="0"/>
      <w:marTop w:val="0"/>
      <w:marBottom w:val="0"/>
      <w:divBdr>
        <w:top w:val="none" w:sz="0" w:space="0" w:color="auto"/>
        <w:left w:val="none" w:sz="0" w:space="0" w:color="auto"/>
        <w:bottom w:val="none" w:sz="0" w:space="0" w:color="auto"/>
        <w:right w:val="none" w:sz="0" w:space="0" w:color="auto"/>
      </w:divBdr>
    </w:div>
    <w:div w:id="416563865">
      <w:bodyDiv w:val="1"/>
      <w:marLeft w:val="0"/>
      <w:marRight w:val="0"/>
      <w:marTop w:val="0"/>
      <w:marBottom w:val="0"/>
      <w:divBdr>
        <w:top w:val="none" w:sz="0" w:space="0" w:color="auto"/>
        <w:left w:val="none" w:sz="0" w:space="0" w:color="auto"/>
        <w:bottom w:val="none" w:sz="0" w:space="0" w:color="auto"/>
        <w:right w:val="none" w:sz="0" w:space="0" w:color="auto"/>
      </w:divBdr>
    </w:div>
    <w:div w:id="473303526">
      <w:bodyDiv w:val="1"/>
      <w:marLeft w:val="0"/>
      <w:marRight w:val="0"/>
      <w:marTop w:val="0"/>
      <w:marBottom w:val="0"/>
      <w:divBdr>
        <w:top w:val="none" w:sz="0" w:space="0" w:color="auto"/>
        <w:left w:val="none" w:sz="0" w:space="0" w:color="auto"/>
        <w:bottom w:val="none" w:sz="0" w:space="0" w:color="auto"/>
        <w:right w:val="none" w:sz="0" w:space="0" w:color="auto"/>
      </w:divBdr>
    </w:div>
    <w:div w:id="475100206">
      <w:bodyDiv w:val="1"/>
      <w:marLeft w:val="0"/>
      <w:marRight w:val="0"/>
      <w:marTop w:val="0"/>
      <w:marBottom w:val="0"/>
      <w:divBdr>
        <w:top w:val="none" w:sz="0" w:space="0" w:color="auto"/>
        <w:left w:val="none" w:sz="0" w:space="0" w:color="auto"/>
        <w:bottom w:val="none" w:sz="0" w:space="0" w:color="auto"/>
        <w:right w:val="none" w:sz="0" w:space="0" w:color="auto"/>
      </w:divBdr>
    </w:div>
    <w:div w:id="778641977">
      <w:bodyDiv w:val="1"/>
      <w:marLeft w:val="0"/>
      <w:marRight w:val="0"/>
      <w:marTop w:val="0"/>
      <w:marBottom w:val="0"/>
      <w:divBdr>
        <w:top w:val="none" w:sz="0" w:space="0" w:color="auto"/>
        <w:left w:val="none" w:sz="0" w:space="0" w:color="auto"/>
        <w:bottom w:val="none" w:sz="0" w:space="0" w:color="auto"/>
        <w:right w:val="none" w:sz="0" w:space="0" w:color="auto"/>
      </w:divBdr>
    </w:div>
    <w:div w:id="796148142">
      <w:bodyDiv w:val="1"/>
      <w:marLeft w:val="0"/>
      <w:marRight w:val="0"/>
      <w:marTop w:val="0"/>
      <w:marBottom w:val="0"/>
      <w:divBdr>
        <w:top w:val="none" w:sz="0" w:space="0" w:color="auto"/>
        <w:left w:val="none" w:sz="0" w:space="0" w:color="auto"/>
        <w:bottom w:val="none" w:sz="0" w:space="0" w:color="auto"/>
        <w:right w:val="none" w:sz="0" w:space="0" w:color="auto"/>
      </w:divBdr>
    </w:div>
    <w:div w:id="1015881408">
      <w:bodyDiv w:val="1"/>
      <w:marLeft w:val="0"/>
      <w:marRight w:val="0"/>
      <w:marTop w:val="0"/>
      <w:marBottom w:val="0"/>
      <w:divBdr>
        <w:top w:val="none" w:sz="0" w:space="0" w:color="auto"/>
        <w:left w:val="none" w:sz="0" w:space="0" w:color="auto"/>
        <w:bottom w:val="none" w:sz="0" w:space="0" w:color="auto"/>
        <w:right w:val="none" w:sz="0" w:space="0" w:color="auto"/>
      </w:divBdr>
    </w:div>
    <w:div w:id="1107652025">
      <w:bodyDiv w:val="1"/>
      <w:marLeft w:val="0"/>
      <w:marRight w:val="0"/>
      <w:marTop w:val="0"/>
      <w:marBottom w:val="0"/>
      <w:divBdr>
        <w:top w:val="none" w:sz="0" w:space="0" w:color="auto"/>
        <w:left w:val="none" w:sz="0" w:space="0" w:color="auto"/>
        <w:bottom w:val="none" w:sz="0" w:space="0" w:color="auto"/>
        <w:right w:val="none" w:sz="0" w:space="0" w:color="auto"/>
      </w:divBdr>
    </w:div>
    <w:div w:id="1242955965">
      <w:bodyDiv w:val="1"/>
      <w:marLeft w:val="0"/>
      <w:marRight w:val="0"/>
      <w:marTop w:val="0"/>
      <w:marBottom w:val="0"/>
      <w:divBdr>
        <w:top w:val="none" w:sz="0" w:space="0" w:color="auto"/>
        <w:left w:val="none" w:sz="0" w:space="0" w:color="auto"/>
        <w:bottom w:val="none" w:sz="0" w:space="0" w:color="auto"/>
        <w:right w:val="none" w:sz="0" w:space="0" w:color="auto"/>
      </w:divBdr>
    </w:div>
    <w:div w:id="1373849547">
      <w:bodyDiv w:val="1"/>
      <w:marLeft w:val="0"/>
      <w:marRight w:val="0"/>
      <w:marTop w:val="0"/>
      <w:marBottom w:val="0"/>
      <w:divBdr>
        <w:top w:val="none" w:sz="0" w:space="0" w:color="auto"/>
        <w:left w:val="none" w:sz="0" w:space="0" w:color="auto"/>
        <w:bottom w:val="none" w:sz="0" w:space="0" w:color="auto"/>
        <w:right w:val="none" w:sz="0" w:space="0" w:color="auto"/>
      </w:divBdr>
    </w:div>
    <w:div w:id="1380977960">
      <w:bodyDiv w:val="1"/>
      <w:marLeft w:val="0"/>
      <w:marRight w:val="0"/>
      <w:marTop w:val="0"/>
      <w:marBottom w:val="0"/>
      <w:divBdr>
        <w:top w:val="none" w:sz="0" w:space="0" w:color="auto"/>
        <w:left w:val="none" w:sz="0" w:space="0" w:color="auto"/>
        <w:bottom w:val="none" w:sz="0" w:space="0" w:color="auto"/>
        <w:right w:val="none" w:sz="0" w:space="0" w:color="auto"/>
      </w:divBdr>
    </w:div>
    <w:div w:id="1443110393">
      <w:bodyDiv w:val="1"/>
      <w:marLeft w:val="0"/>
      <w:marRight w:val="0"/>
      <w:marTop w:val="0"/>
      <w:marBottom w:val="0"/>
      <w:divBdr>
        <w:top w:val="none" w:sz="0" w:space="0" w:color="auto"/>
        <w:left w:val="none" w:sz="0" w:space="0" w:color="auto"/>
        <w:bottom w:val="none" w:sz="0" w:space="0" w:color="auto"/>
        <w:right w:val="none" w:sz="0" w:space="0" w:color="auto"/>
      </w:divBdr>
    </w:div>
    <w:div w:id="1443184641">
      <w:bodyDiv w:val="1"/>
      <w:marLeft w:val="0"/>
      <w:marRight w:val="0"/>
      <w:marTop w:val="0"/>
      <w:marBottom w:val="0"/>
      <w:divBdr>
        <w:top w:val="none" w:sz="0" w:space="0" w:color="auto"/>
        <w:left w:val="none" w:sz="0" w:space="0" w:color="auto"/>
        <w:bottom w:val="none" w:sz="0" w:space="0" w:color="auto"/>
        <w:right w:val="none" w:sz="0" w:space="0" w:color="auto"/>
      </w:divBdr>
    </w:div>
    <w:div w:id="1831556523">
      <w:bodyDiv w:val="1"/>
      <w:marLeft w:val="0"/>
      <w:marRight w:val="0"/>
      <w:marTop w:val="0"/>
      <w:marBottom w:val="0"/>
      <w:divBdr>
        <w:top w:val="none" w:sz="0" w:space="0" w:color="auto"/>
        <w:left w:val="none" w:sz="0" w:space="0" w:color="auto"/>
        <w:bottom w:val="none" w:sz="0" w:space="0" w:color="auto"/>
        <w:right w:val="none" w:sz="0" w:space="0" w:color="auto"/>
      </w:divBdr>
    </w:div>
    <w:div w:id="1929920323">
      <w:bodyDiv w:val="1"/>
      <w:marLeft w:val="0"/>
      <w:marRight w:val="0"/>
      <w:marTop w:val="0"/>
      <w:marBottom w:val="0"/>
      <w:divBdr>
        <w:top w:val="none" w:sz="0" w:space="0" w:color="auto"/>
        <w:left w:val="none" w:sz="0" w:space="0" w:color="auto"/>
        <w:bottom w:val="none" w:sz="0" w:space="0" w:color="auto"/>
        <w:right w:val="none" w:sz="0" w:space="0" w:color="auto"/>
      </w:divBdr>
    </w:div>
    <w:div w:id="2050497502">
      <w:bodyDiv w:val="1"/>
      <w:marLeft w:val="0"/>
      <w:marRight w:val="0"/>
      <w:marTop w:val="0"/>
      <w:marBottom w:val="0"/>
      <w:divBdr>
        <w:top w:val="none" w:sz="0" w:space="0" w:color="auto"/>
        <w:left w:val="none" w:sz="0" w:space="0" w:color="auto"/>
        <w:bottom w:val="none" w:sz="0" w:space="0" w:color="auto"/>
        <w:right w:val="none" w:sz="0" w:space="0" w:color="auto"/>
      </w:divBdr>
    </w:div>
    <w:div w:id="2088261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8</Pages>
  <Words>2561</Words>
  <Characters>14604</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USK.CImms</dc:creator>
  <cp:keywords/>
  <dc:description/>
  <cp:lastModifiedBy>USK.CImms</cp:lastModifiedBy>
  <cp:revision>2</cp:revision>
  <dcterms:created xsi:type="dcterms:W3CDTF">2025-03-27T09:49:00Z</dcterms:created>
  <dcterms:modified xsi:type="dcterms:W3CDTF">2025-03-28T15:14:00Z</dcterms:modified>
</cp:coreProperties>
</file>