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EB4C1F" w14:textId="77777777" w:rsidR="00E53772" w:rsidRPr="00B96DF0" w:rsidRDefault="00E53772"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Introduction</w:t>
      </w:r>
    </w:p>
    <w:p w14:paraId="3AF51052" w14:textId="24AB57E9" w:rsidR="00E53772" w:rsidRDefault="00E5377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The focus of this activity is to develop an intervention that ensures progression for primary school pupils. For the purpose of this task, the intervention will be aimed at improving attainment for pupils eligible for Free School Meals (e-FSM) as there is a growing concern regarding the attainment gap between pupils e-FSM and non-FSM. In order to develop an intervention that can stimulate academic achievement it will be crucial to analyse </w:t>
      </w:r>
      <w:r w:rsidR="00F43773" w:rsidRPr="00B96DF0">
        <w:rPr>
          <w:rFonts w:ascii="Times New Roman" w:hAnsi="Times New Roman" w:cs="Times New Roman"/>
          <w:sz w:val="24"/>
          <w:szCs w:val="24"/>
        </w:rPr>
        <w:t xml:space="preserve">different </w:t>
      </w:r>
      <w:r w:rsidR="00F43773">
        <w:rPr>
          <w:rFonts w:ascii="Times New Roman" w:hAnsi="Times New Roman" w:cs="Times New Roman"/>
          <w:sz w:val="24"/>
          <w:szCs w:val="24"/>
        </w:rPr>
        <w:t>methodologies</w:t>
      </w:r>
      <w:r w:rsidRPr="00B96DF0">
        <w:rPr>
          <w:rFonts w:ascii="Times New Roman" w:hAnsi="Times New Roman" w:cs="Times New Roman"/>
          <w:sz w:val="24"/>
          <w:szCs w:val="24"/>
        </w:rPr>
        <w:t xml:space="preserve"> currently in practice across Wales and compare them with interventions used in other countries. The creation of the intervention will be a direct result of research into different theorist’s perspectives alongside current educational policy in Wales. </w:t>
      </w:r>
    </w:p>
    <w:p w14:paraId="5C584CC0" w14:textId="42854A0D" w:rsidR="00AA4D3B" w:rsidRDefault="00AA4D3B" w:rsidP="00AC4DFD">
      <w:pPr>
        <w:spacing w:line="360" w:lineRule="auto"/>
        <w:rPr>
          <w:rFonts w:ascii="Times New Roman" w:hAnsi="Times New Roman" w:cs="Times New Roman"/>
          <w:sz w:val="24"/>
          <w:szCs w:val="24"/>
        </w:rPr>
      </w:pPr>
      <w:bookmarkStart w:id="0" w:name="_GoBack"/>
      <w:bookmarkEnd w:id="0"/>
    </w:p>
    <w:p w14:paraId="0E76A892" w14:textId="792DA654" w:rsidR="00AA4D3B" w:rsidRDefault="00AA4D3B" w:rsidP="00AC4DFD">
      <w:pPr>
        <w:spacing w:line="360" w:lineRule="auto"/>
        <w:rPr>
          <w:rFonts w:ascii="Times New Roman" w:hAnsi="Times New Roman" w:cs="Times New Roman"/>
          <w:sz w:val="24"/>
          <w:szCs w:val="24"/>
        </w:rPr>
      </w:pPr>
    </w:p>
    <w:p w14:paraId="6752D4AE" w14:textId="6FB61443" w:rsidR="00AA4D3B" w:rsidRDefault="00AA4D3B" w:rsidP="00AC4DFD">
      <w:pPr>
        <w:spacing w:line="360" w:lineRule="auto"/>
        <w:rPr>
          <w:rFonts w:ascii="Times New Roman" w:hAnsi="Times New Roman" w:cs="Times New Roman"/>
          <w:sz w:val="24"/>
          <w:szCs w:val="24"/>
        </w:rPr>
      </w:pPr>
    </w:p>
    <w:p w14:paraId="3734549D" w14:textId="6D9ED1B1" w:rsidR="00AA4D3B" w:rsidRDefault="00AA4D3B" w:rsidP="00AC4DFD">
      <w:pPr>
        <w:spacing w:line="360" w:lineRule="auto"/>
        <w:rPr>
          <w:rFonts w:ascii="Times New Roman" w:hAnsi="Times New Roman" w:cs="Times New Roman"/>
          <w:sz w:val="24"/>
          <w:szCs w:val="24"/>
        </w:rPr>
      </w:pPr>
    </w:p>
    <w:p w14:paraId="00DF5829" w14:textId="1345BCE4" w:rsidR="00AA4D3B" w:rsidRDefault="00AA4D3B" w:rsidP="00AC4DFD">
      <w:pPr>
        <w:spacing w:line="360" w:lineRule="auto"/>
        <w:rPr>
          <w:rFonts w:ascii="Times New Roman" w:hAnsi="Times New Roman" w:cs="Times New Roman"/>
          <w:sz w:val="24"/>
          <w:szCs w:val="24"/>
        </w:rPr>
      </w:pPr>
    </w:p>
    <w:p w14:paraId="756C3FCE" w14:textId="54D8CA64" w:rsidR="00AA4D3B" w:rsidRDefault="00AA4D3B" w:rsidP="00AC4DFD">
      <w:pPr>
        <w:spacing w:line="360" w:lineRule="auto"/>
        <w:rPr>
          <w:rFonts w:ascii="Times New Roman" w:hAnsi="Times New Roman" w:cs="Times New Roman"/>
          <w:sz w:val="24"/>
          <w:szCs w:val="24"/>
        </w:rPr>
      </w:pPr>
    </w:p>
    <w:p w14:paraId="1BD94D00" w14:textId="7A6BB756" w:rsidR="00AA4D3B" w:rsidRDefault="00AA4D3B" w:rsidP="00AC4DFD">
      <w:pPr>
        <w:spacing w:line="360" w:lineRule="auto"/>
        <w:rPr>
          <w:rFonts w:ascii="Times New Roman" w:hAnsi="Times New Roman" w:cs="Times New Roman"/>
          <w:sz w:val="24"/>
          <w:szCs w:val="24"/>
        </w:rPr>
      </w:pPr>
    </w:p>
    <w:p w14:paraId="1165633E" w14:textId="799D04E1" w:rsidR="00AA4D3B" w:rsidRDefault="00AA4D3B" w:rsidP="00AC4DFD">
      <w:pPr>
        <w:spacing w:line="360" w:lineRule="auto"/>
        <w:rPr>
          <w:rFonts w:ascii="Times New Roman" w:hAnsi="Times New Roman" w:cs="Times New Roman"/>
          <w:sz w:val="24"/>
          <w:szCs w:val="24"/>
        </w:rPr>
      </w:pPr>
    </w:p>
    <w:p w14:paraId="17D13742" w14:textId="50419AD8" w:rsidR="00AA4D3B" w:rsidRDefault="00AA4D3B" w:rsidP="00AC4DFD">
      <w:pPr>
        <w:spacing w:line="360" w:lineRule="auto"/>
        <w:rPr>
          <w:rFonts w:ascii="Times New Roman" w:hAnsi="Times New Roman" w:cs="Times New Roman"/>
          <w:sz w:val="24"/>
          <w:szCs w:val="24"/>
        </w:rPr>
      </w:pPr>
    </w:p>
    <w:p w14:paraId="7FDE2F53" w14:textId="09CA81B6" w:rsidR="00AA4D3B" w:rsidRDefault="00AA4D3B" w:rsidP="00AC4DFD">
      <w:pPr>
        <w:spacing w:line="360" w:lineRule="auto"/>
        <w:rPr>
          <w:rFonts w:ascii="Times New Roman" w:hAnsi="Times New Roman" w:cs="Times New Roman"/>
          <w:sz w:val="24"/>
          <w:szCs w:val="24"/>
        </w:rPr>
      </w:pPr>
    </w:p>
    <w:p w14:paraId="38DECEA7" w14:textId="56AAA499" w:rsidR="00AA4D3B" w:rsidRDefault="00AA4D3B" w:rsidP="00AC4DFD">
      <w:pPr>
        <w:spacing w:line="360" w:lineRule="auto"/>
        <w:rPr>
          <w:rFonts w:ascii="Times New Roman" w:hAnsi="Times New Roman" w:cs="Times New Roman"/>
          <w:sz w:val="24"/>
          <w:szCs w:val="24"/>
        </w:rPr>
      </w:pPr>
    </w:p>
    <w:p w14:paraId="6B7969CE" w14:textId="2BDCF714" w:rsidR="00AA4D3B" w:rsidRDefault="00AA4D3B" w:rsidP="00AC4DFD">
      <w:pPr>
        <w:spacing w:line="360" w:lineRule="auto"/>
        <w:rPr>
          <w:rFonts w:ascii="Times New Roman" w:hAnsi="Times New Roman" w:cs="Times New Roman"/>
          <w:sz w:val="24"/>
          <w:szCs w:val="24"/>
        </w:rPr>
      </w:pPr>
    </w:p>
    <w:p w14:paraId="56FF7BD4" w14:textId="223E4B62" w:rsidR="00AA4D3B" w:rsidRDefault="00AA4D3B" w:rsidP="00AC4DFD">
      <w:pPr>
        <w:spacing w:line="360" w:lineRule="auto"/>
        <w:rPr>
          <w:rFonts w:ascii="Times New Roman" w:hAnsi="Times New Roman" w:cs="Times New Roman"/>
          <w:sz w:val="24"/>
          <w:szCs w:val="24"/>
        </w:rPr>
      </w:pPr>
    </w:p>
    <w:p w14:paraId="4ADEC07F" w14:textId="5E8BB66E" w:rsidR="00AA4D3B" w:rsidRDefault="00AA4D3B" w:rsidP="00AC4DFD">
      <w:pPr>
        <w:spacing w:line="360" w:lineRule="auto"/>
        <w:rPr>
          <w:rFonts w:ascii="Times New Roman" w:hAnsi="Times New Roman" w:cs="Times New Roman"/>
          <w:sz w:val="24"/>
          <w:szCs w:val="24"/>
        </w:rPr>
      </w:pPr>
    </w:p>
    <w:p w14:paraId="30E28230" w14:textId="7CA93850" w:rsidR="00AA4D3B" w:rsidRDefault="00AA4D3B" w:rsidP="00AC4DFD">
      <w:pPr>
        <w:spacing w:line="360" w:lineRule="auto"/>
        <w:rPr>
          <w:rFonts w:ascii="Times New Roman" w:hAnsi="Times New Roman" w:cs="Times New Roman"/>
          <w:sz w:val="24"/>
          <w:szCs w:val="24"/>
        </w:rPr>
      </w:pPr>
    </w:p>
    <w:p w14:paraId="02E23CD8" w14:textId="3C44CD9C" w:rsidR="00AA4D3B" w:rsidRDefault="00AA4D3B" w:rsidP="00AC4DFD">
      <w:pPr>
        <w:spacing w:line="360" w:lineRule="auto"/>
        <w:rPr>
          <w:rFonts w:ascii="Times New Roman" w:hAnsi="Times New Roman" w:cs="Times New Roman"/>
          <w:sz w:val="24"/>
          <w:szCs w:val="24"/>
        </w:rPr>
      </w:pPr>
    </w:p>
    <w:p w14:paraId="3690BAC8" w14:textId="77777777" w:rsidR="00AA4D3B" w:rsidRPr="00B96DF0" w:rsidRDefault="00AA4D3B" w:rsidP="00AC4DFD">
      <w:pPr>
        <w:spacing w:line="360" w:lineRule="auto"/>
        <w:rPr>
          <w:rFonts w:ascii="Times New Roman" w:hAnsi="Times New Roman" w:cs="Times New Roman"/>
          <w:sz w:val="24"/>
          <w:szCs w:val="24"/>
        </w:rPr>
      </w:pPr>
    </w:p>
    <w:p w14:paraId="594BFB32" w14:textId="665444AC" w:rsidR="00E53772" w:rsidRPr="00B96DF0" w:rsidRDefault="00E53772"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lastRenderedPageBreak/>
        <w:t xml:space="preserve">School Context </w:t>
      </w:r>
    </w:p>
    <w:p w14:paraId="0A955241" w14:textId="427E34DC" w:rsidR="006E307B" w:rsidRPr="00B96DF0" w:rsidRDefault="00E5377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Our School is located in the Pembrokeshire local authority. There are 598 pupils on roll aged from 3 to 11 years, in 23 classes. Sixty-two children attend the nursery full-time. Most pupils come from the immediate area. The school also has two classes in a learning resource base for pupils aged 3 to 11 years old who have a diagnosis of autistic spectrum conditions. These pupils come from across the local authority. Approximately 33% of pupils are eligible for free school meals, which is above the national average. Nearly all pupils are of white British ethnicity and come from homes where English is the main language. A very few pupils speak Welsh at home. The school identifies around 25% of pupils as having additional learning needs, including 10 pupils who have a statement of special educational needs. In the 12 months prior to the inspection, there was one fixed-term exclusion. The last inspection of the school was in March 2010. The headteacher took up her post in April 2010. The school is currently a ‘pioneer school’. This means that it is working with the Welsh Government and other pioneer schools to develop a national model of professional learning and to develop and pilot a new curriculum for Wales. The school also receives additional funding as a ‘lead creative’ school. The individual school budget per pupil for our school in 2016-2017 means that the budget is £4,712 per pupil. The maximum per pupil in the primary schools in Pembrokeshire is £6,870 and the minimum is £3,427. Our school is eighth out of the 61 primary schools in Pembrokeshire in terms of its school budget per pupil (Estyn, 2017).</w:t>
      </w:r>
      <w:r w:rsidR="00365600" w:rsidRPr="00B96DF0">
        <w:rPr>
          <w:rFonts w:ascii="Times New Roman" w:hAnsi="Times New Roman" w:cs="Times New Roman"/>
          <w:sz w:val="24"/>
          <w:szCs w:val="24"/>
        </w:rPr>
        <w:t xml:space="preserve"> </w:t>
      </w:r>
    </w:p>
    <w:p w14:paraId="01F370F1" w14:textId="1878F833" w:rsidR="00D965B5" w:rsidRPr="00B96DF0" w:rsidRDefault="00365600"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Our current school development plan encompasses the priorities for the upcoming academic year (see appendix 1). </w:t>
      </w:r>
    </w:p>
    <w:p w14:paraId="73D671A6" w14:textId="695A64B8" w:rsidR="00AC4DFD" w:rsidRDefault="00AC4DFD" w:rsidP="00AC4DFD">
      <w:pPr>
        <w:spacing w:line="360" w:lineRule="auto"/>
        <w:rPr>
          <w:rFonts w:ascii="Times New Roman" w:hAnsi="Times New Roman" w:cs="Times New Roman"/>
          <w:sz w:val="24"/>
          <w:szCs w:val="24"/>
        </w:rPr>
      </w:pPr>
    </w:p>
    <w:p w14:paraId="4BD6CD6C" w14:textId="0A937544" w:rsidR="00AA4D3B" w:rsidRDefault="00AA4D3B" w:rsidP="00AC4DFD">
      <w:pPr>
        <w:spacing w:line="360" w:lineRule="auto"/>
        <w:rPr>
          <w:rFonts w:ascii="Times New Roman" w:hAnsi="Times New Roman" w:cs="Times New Roman"/>
          <w:sz w:val="24"/>
          <w:szCs w:val="24"/>
        </w:rPr>
      </w:pPr>
    </w:p>
    <w:p w14:paraId="56065AB0" w14:textId="4CD1F97D" w:rsidR="00AA4D3B" w:rsidRDefault="00AA4D3B" w:rsidP="00AC4DFD">
      <w:pPr>
        <w:spacing w:line="360" w:lineRule="auto"/>
        <w:rPr>
          <w:rFonts w:ascii="Times New Roman" w:hAnsi="Times New Roman" w:cs="Times New Roman"/>
          <w:sz w:val="24"/>
          <w:szCs w:val="24"/>
        </w:rPr>
      </w:pPr>
    </w:p>
    <w:p w14:paraId="2E5D0B4D" w14:textId="4287491D" w:rsidR="00AA4D3B" w:rsidRDefault="00AA4D3B" w:rsidP="00AC4DFD">
      <w:pPr>
        <w:spacing w:line="360" w:lineRule="auto"/>
        <w:rPr>
          <w:rFonts w:ascii="Times New Roman" w:hAnsi="Times New Roman" w:cs="Times New Roman"/>
          <w:sz w:val="24"/>
          <w:szCs w:val="24"/>
        </w:rPr>
      </w:pPr>
    </w:p>
    <w:p w14:paraId="5B0CA397" w14:textId="0EECD1B1" w:rsidR="00AA4D3B" w:rsidRDefault="00AA4D3B" w:rsidP="00AC4DFD">
      <w:pPr>
        <w:spacing w:line="360" w:lineRule="auto"/>
        <w:rPr>
          <w:rFonts w:ascii="Times New Roman" w:hAnsi="Times New Roman" w:cs="Times New Roman"/>
          <w:sz w:val="24"/>
          <w:szCs w:val="24"/>
        </w:rPr>
      </w:pPr>
    </w:p>
    <w:p w14:paraId="2E35341D" w14:textId="4A1D1AF2" w:rsidR="00AA4D3B" w:rsidRDefault="00AA4D3B" w:rsidP="00AC4DFD">
      <w:pPr>
        <w:spacing w:line="360" w:lineRule="auto"/>
        <w:rPr>
          <w:rFonts w:ascii="Times New Roman" w:hAnsi="Times New Roman" w:cs="Times New Roman"/>
          <w:sz w:val="24"/>
          <w:szCs w:val="24"/>
        </w:rPr>
      </w:pPr>
    </w:p>
    <w:p w14:paraId="599F8AA8" w14:textId="58973994" w:rsidR="00AA4D3B" w:rsidRDefault="00AA4D3B" w:rsidP="00AC4DFD">
      <w:pPr>
        <w:spacing w:line="360" w:lineRule="auto"/>
        <w:rPr>
          <w:rFonts w:ascii="Times New Roman" w:hAnsi="Times New Roman" w:cs="Times New Roman"/>
          <w:sz w:val="24"/>
          <w:szCs w:val="24"/>
        </w:rPr>
      </w:pPr>
    </w:p>
    <w:p w14:paraId="3C88C7D8" w14:textId="77777777" w:rsidR="00AA4D3B" w:rsidRPr="00B96DF0" w:rsidRDefault="00AA4D3B" w:rsidP="00AC4DFD">
      <w:pPr>
        <w:spacing w:line="360" w:lineRule="auto"/>
        <w:rPr>
          <w:rFonts w:ascii="Times New Roman" w:hAnsi="Times New Roman" w:cs="Times New Roman"/>
          <w:sz w:val="24"/>
          <w:szCs w:val="24"/>
        </w:rPr>
      </w:pPr>
    </w:p>
    <w:p w14:paraId="3AB3F796" w14:textId="64FA1A57" w:rsidR="00057876" w:rsidRPr="00B96DF0" w:rsidRDefault="00057876"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lastRenderedPageBreak/>
        <w:t>Intervention</w:t>
      </w:r>
    </w:p>
    <w:p w14:paraId="7BDDF048" w14:textId="1B1090AD" w:rsidR="00DA5C42" w:rsidRPr="00B96DF0" w:rsidRDefault="00DA5C4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The proposed intervention aims to raise attainment amongst pupils from disadvantaged backgrounds which remains a priority for schools across Wales (</w:t>
      </w:r>
      <w:r w:rsidR="002D2E7E" w:rsidRPr="00B96DF0">
        <w:rPr>
          <w:rFonts w:ascii="Times New Roman" w:hAnsi="Times New Roman" w:cs="Times New Roman"/>
          <w:sz w:val="24"/>
          <w:szCs w:val="24"/>
        </w:rPr>
        <w:t>Education Wales</w:t>
      </w:r>
      <w:r w:rsidRPr="00B96DF0">
        <w:rPr>
          <w:rFonts w:ascii="Times New Roman" w:hAnsi="Times New Roman" w:cs="Times New Roman"/>
          <w:sz w:val="24"/>
          <w:szCs w:val="24"/>
        </w:rPr>
        <w:t>, 2017). Both Estyn (2019) and the Welsh Government (2017) prioritise the need to improve pupils’ health and well-being which can be shown through the creation of the health and well-being Area of Learning and Experience (</w:t>
      </w:r>
      <w:proofErr w:type="spellStart"/>
      <w:r w:rsidRPr="00B96DF0">
        <w:rPr>
          <w:rFonts w:ascii="Times New Roman" w:hAnsi="Times New Roman" w:cs="Times New Roman"/>
          <w:sz w:val="24"/>
          <w:szCs w:val="24"/>
        </w:rPr>
        <w:t>AoLE</w:t>
      </w:r>
      <w:proofErr w:type="spellEnd"/>
      <w:r w:rsidRPr="00B96DF0">
        <w:rPr>
          <w:rFonts w:ascii="Times New Roman" w:hAnsi="Times New Roman" w:cs="Times New Roman"/>
          <w:sz w:val="24"/>
          <w:szCs w:val="24"/>
        </w:rPr>
        <w:t xml:space="preserve">) in the </w:t>
      </w:r>
      <w:r w:rsidRPr="00B96DF0">
        <w:rPr>
          <w:rFonts w:ascii="Times New Roman" w:hAnsi="Times New Roman" w:cs="Times New Roman"/>
          <w:i/>
          <w:iCs/>
          <w:sz w:val="24"/>
          <w:szCs w:val="24"/>
        </w:rPr>
        <w:t xml:space="preserve">Draft Curriculum for Wales </w:t>
      </w:r>
      <w:r w:rsidRPr="00B96DF0">
        <w:rPr>
          <w:rFonts w:ascii="Times New Roman" w:hAnsi="Times New Roman" w:cs="Times New Roman"/>
          <w:sz w:val="24"/>
          <w:szCs w:val="24"/>
        </w:rPr>
        <w:t xml:space="preserve">published by Education Wales (2019). </w:t>
      </w:r>
      <w:r w:rsidR="00845B13">
        <w:rPr>
          <w:rFonts w:ascii="Times New Roman" w:hAnsi="Times New Roman" w:cs="Times New Roman"/>
          <w:sz w:val="24"/>
          <w:szCs w:val="24"/>
        </w:rPr>
        <w:t>Additionally, a</w:t>
      </w:r>
      <w:r w:rsidRPr="00B96DF0">
        <w:rPr>
          <w:rFonts w:ascii="Times New Roman" w:hAnsi="Times New Roman" w:cs="Times New Roman"/>
          <w:sz w:val="24"/>
          <w:szCs w:val="24"/>
        </w:rPr>
        <w:t xml:space="preserve"> growing concern across Wales </w:t>
      </w:r>
      <w:r w:rsidR="008D476E">
        <w:rPr>
          <w:rFonts w:ascii="Times New Roman" w:hAnsi="Times New Roman" w:cs="Times New Roman"/>
          <w:sz w:val="24"/>
          <w:szCs w:val="24"/>
        </w:rPr>
        <w:t>is the impact of food</w:t>
      </w:r>
      <w:r w:rsidRPr="00B96DF0">
        <w:rPr>
          <w:rFonts w:ascii="Times New Roman" w:hAnsi="Times New Roman" w:cs="Times New Roman"/>
          <w:sz w:val="24"/>
          <w:szCs w:val="24"/>
        </w:rPr>
        <w:t xml:space="preserve"> poverty </w:t>
      </w:r>
      <w:r w:rsidR="009011CB">
        <w:rPr>
          <w:rFonts w:ascii="Times New Roman" w:hAnsi="Times New Roman" w:cs="Times New Roman"/>
          <w:sz w:val="24"/>
          <w:szCs w:val="24"/>
        </w:rPr>
        <w:t>on</w:t>
      </w:r>
      <w:r w:rsidRPr="00B96DF0">
        <w:rPr>
          <w:rFonts w:ascii="Times New Roman" w:hAnsi="Times New Roman" w:cs="Times New Roman"/>
          <w:sz w:val="24"/>
          <w:szCs w:val="24"/>
        </w:rPr>
        <w:t xml:space="preserve"> a child’s health as the Children’s Commissioner for Wales (2019) suggested schools need to promote healthier choices for all children. In order to address this issue, the intervention proposed intends to promote healthier choices for the pupil and their family through a family cookery class. </w:t>
      </w:r>
    </w:p>
    <w:p w14:paraId="26716A11" w14:textId="51A81C1F" w:rsidR="00DA5C42" w:rsidRPr="00B96DF0" w:rsidRDefault="00DA5C4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One of the main challenges of the intervention will be involving parents as Estyn (2012) suggest parents of disadvantaged learners are less likely to get involved in their children’s education. To overcome this </w:t>
      </w:r>
      <w:r w:rsidR="005A73A8" w:rsidRPr="00B96DF0">
        <w:rPr>
          <w:rFonts w:ascii="Times New Roman" w:hAnsi="Times New Roman" w:cs="Times New Roman"/>
          <w:sz w:val="24"/>
          <w:szCs w:val="24"/>
        </w:rPr>
        <w:t>barrier</w:t>
      </w:r>
      <w:r w:rsidR="00F52646">
        <w:rPr>
          <w:rFonts w:ascii="Times New Roman" w:hAnsi="Times New Roman" w:cs="Times New Roman"/>
          <w:sz w:val="24"/>
          <w:szCs w:val="24"/>
        </w:rPr>
        <w:t>, prior to the intervention</w:t>
      </w:r>
      <w:r w:rsidRPr="00B96DF0">
        <w:rPr>
          <w:rFonts w:ascii="Times New Roman" w:hAnsi="Times New Roman" w:cs="Times New Roman"/>
          <w:sz w:val="24"/>
          <w:szCs w:val="24"/>
        </w:rPr>
        <w:t xml:space="preserve"> it will be crucial</w:t>
      </w:r>
      <w:r w:rsidR="005A73A8">
        <w:rPr>
          <w:rFonts w:ascii="Times New Roman" w:hAnsi="Times New Roman" w:cs="Times New Roman"/>
          <w:sz w:val="24"/>
          <w:szCs w:val="24"/>
        </w:rPr>
        <w:t xml:space="preserve"> for practitioners to</w:t>
      </w:r>
      <w:r w:rsidRPr="00B96DF0">
        <w:rPr>
          <w:rFonts w:ascii="Times New Roman" w:hAnsi="Times New Roman" w:cs="Times New Roman"/>
          <w:sz w:val="24"/>
          <w:szCs w:val="24"/>
        </w:rPr>
        <w:t xml:space="preserve"> engage parents in conversations that promote their attendance and try to address any potential issues or fears they may have</w:t>
      </w:r>
      <w:r w:rsidR="005A73A8">
        <w:rPr>
          <w:rFonts w:ascii="Times New Roman" w:hAnsi="Times New Roman" w:cs="Times New Roman"/>
          <w:sz w:val="24"/>
          <w:szCs w:val="24"/>
        </w:rPr>
        <w:t xml:space="preserve">. </w:t>
      </w:r>
      <w:proofErr w:type="spellStart"/>
      <w:r w:rsidR="00672BCA" w:rsidRPr="00B96DF0">
        <w:rPr>
          <w:rFonts w:ascii="Times New Roman" w:hAnsi="Times New Roman" w:cs="Times New Roman"/>
          <w:sz w:val="24"/>
          <w:szCs w:val="24"/>
        </w:rPr>
        <w:t>Aggleton</w:t>
      </w:r>
      <w:proofErr w:type="spellEnd"/>
      <w:r w:rsidR="00672BCA" w:rsidRPr="00B96DF0">
        <w:rPr>
          <w:rFonts w:ascii="Times New Roman" w:hAnsi="Times New Roman" w:cs="Times New Roman"/>
          <w:sz w:val="24"/>
          <w:szCs w:val="24"/>
        </w:rPr>
        <w:t>, Dennison and Warwick (</w:t>
      </w:r>
      <w:r w:rsidR="00E2163F" w:rsidRPr="00B96DF0">
        <w:rPr>
          <w:rFonts w:ascii="Times New Roman" w:hAnsi="Times New Roman" w:cs="Times New Roman"/>
          <w:sz w:val="24"/>
          <w:szCs w:val="24"/>
        </w:rPr>
        <w:t xml:space="preserve">2010) </w:t>
      </w:r>
      <w:r w:rsidRPr="00B96DF0">
        <w:rPr>
          <w:rFonts w:ascii="Times New Roman" w:hAnsi="Times New Roman" w:cs="Times New Roman"/>
          <w:sz w:val="24"/>
          <w:szCs w:val="24"/>
        </w:rPr>
        <w:t xml:space="preserve">suggested that many parents had a negative experience at school which can influence their involvement in their child’s education. In order to reduce the fears of parents it is vital that </w:t>
      </w:r>
      <w:r w:rsidR="00024631">
        <w:rPr>
          <w:rFonts w:ascii="Times New Roman" w:hAnsi="Times New Roman" w:cs="Times New Roman"/>
          <w:sz w:val="24"/>
          <w:szCs w:val="24"/>
        </w:rPr>
        <w:t xml:space="preserve">practitioners engage parents in </w:t>
      </w:r>
      <w:r w:rsidR="00597257">
        <w:rPr>
          <w:rFonts w:ascii="Times New Roman" w:hAnsi="Times New Roman" w:cs="Times New Roman"/>
          <w:sz w:val="24"/>
          <w:szCs w:val="24"/>
        </w:rPr>
        <w:t>informal activities that develop positive relationships</w:t>
      </w:r>
      <w:r w:rsidR="009C1E82">
        <w:rPr>
          <w:rFonts w:ascii="Times New Roman" w:hAnsi="Times New Roman" w:cs="Times New Roman"/>
          <w:sz w:val="24"/>
          <w:szCs w:val="24"/>
        </w:rPr>
        <w:t xml:space="preserve"> and attitudes</w:t>
      </w:r>
      <w:r w:rsidRPr="00B96DF0">
        <w:rPr>
          <w:rFonts w:ascii="Times New Roman" w:hAnsi="Times New Roman" w:cs="Times New Roman"/>
          <w:sz w:val="24"/>
          <w:szCs w:val="24"/>
        </w:rPr>
        <w:t xml:space="preserve">. </w:t>
      </w:r>
    </w:p>
    <w:p w14:paraId="64052C66" w14:textId="610FA351" w:rsidR="001048CB" w:rsidRPr="00B96DF0" w:rsidRDefault="006D3D85" w:rsidP="00AC4DFD">
      <w:pPr>
        <w:spacing w:line="360" w:lineRule="auto"/>
        <w:rPr>
          <w:rFonts w:ascii="Times New Roman" w:hAnsi="Times New Roman" w:cs="Times New Roman"/>
          <w:sz w:val="24"/>
          <w:szCs w:val="24"/>
        </w:rPr>
      </w:pPr>
      <w:r w:rsidRPr="00B96DF0">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749818F" wp14:editId="1BF32268">
                <wp:simplePos x="0" y="0"/>
                <wp:positionH relativeFrom="column">
                  <wp:posOffset>2748100</wp:posOffset>
                </wp:positionH>
                <wp:positionV relativeFrom="paragraph">
                  <wp:posOffset>2582498</wp:posOffset>
                </wp:positionV>
                <wp:extent cx="304482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044825" cy="635"/>
                        </a:xfrm>
                        <a:prstGeom prst="rect">
                          <a:avLst/>
                        </a:prstGeom>
                        <a:solidFill>
                          <a:prstClr val="white"/>
                        </a:solidFill>
                        <a:ln>
                          <a:noFill/>
                        </a:ln>
                      </wps:spPr>
                      <wps:txbx>
                        <w:txbxContent>
                          <w:p w14:paraId="1C2F9153" w14:textId="18937601" w:rsidR="003A1984" w:rsidRPr="00B4427D" w:rsidRDefault="003A1984" w:rsidP="00942E1E">
                            <w:pPr>
                              <w:pStyle w:val="Caption"/>
                            </w:pPr>
                            <w:r>
                              <w:t xml:space="preserve">Figure </w:t>
                            </w:r>
                            <w:fldSimple w:instr=" SEQ Figure \* ARABIC ">
                              <w:r w:rsidR="007577A5">
                                <w:rPr>
                                  <w:noProof/>
                                </w:rPr>
                                <w:t>1</w:t>
                              </w:r>
                            </w:fldSimple>
                            <w:r>
                              <w:t>: Kolb's Experiential Learning Theory (1984, as cited in Aubrey and Riley, 2016, pg.159)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49818F" id="_x0000_t202" coordsize="21600,21600" o:spt="202" path="m,l,21600r21600,l21600,xe">
                <v:stroke joinstyle="miter"/>
                <v:path gradientshapeok="t" o:connecttype="rect"/>
              </v:shapetype>
              <v:shape id="Text Box 1" o:spid="_x0000_s1026" type="#_x0000_t202" style="position:absolute;margin-left:216.4pt;margin-top:203.35pt;width:239.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" stroked="f">
                <v:textbox style="mso-fit-shape-to-text:t" inset="0,0,0,0">
                  <w:txbxContent>
                    <w:p w14:paraId="1C2F9153" w14:textId="18937601" w:rsidR="003A1984" w:rsidRPr="00B4427D" w:rsidRDefault="003A1984" w:rsidP="00942E1E">
                      <w:pPr>
                        <w:pStyle w:val="Caption"/>
                      </w:pPr>
                      <w:r>
                        <w:t xml:space="preserve">Figure </w:t>
                      </w:r>
                      <w:fldSimple w:instr=" SEQ Figure \* ARABIC ">
                        <w:r w:rsidR="007577A5">
                          <w:rPr>
                            <w:noProof/>
                          </w:rPr>
                          <w:t>1</w:t>
                        </w:r>
                      </w:fldSimple>
                      <w:r>
                        <w:t>: Kolb's Experiential Learning Theory (1984, as cited in Aubrey and Riley, 2016, pg.159)</w:t>
                      </w:r>
                    </w:p>
                  </w:txbxContent>
                </v:textbox>
                <w10:wrap type="square"/>
              </v:shape>
            </w:pict>
          </mc:Fallback>
        </mc:AlternateContent>
      </w:r>
      <w:r w:rsidR="005476B5" w:rsidRPr="00B96DF0">
        <w:rPr>
          <w:rFonts w:ascii="Times New Roman" w:hAnsi="Times New Roman" w:cs="Times New Roman"/>
          <w:sz w:val="24"/>
          <w:szCs w:val="24"/>
        </w:rPr>
        <w:drawing>
          <wp:anchor distT="0" distB="0" distL="114300" distR="114300" simplePos="0" relativeHeight="251659264" behindDoc="0" locked="0" layoutInCell="1" allowOverlap="1" wp14:anchorId="55C338DD" wp14:editId="765A40F5">
            <wp:simplePos x="0" y="0"/>
            <wp:positionH relativeFrom="margin">
              <wp:posOffset>2752786</wp:posOffset>
            </wp:positionH>
            <wp:positionV relativeFrom="paragraph">
              <wp:posOffset>18353</wp:posOffset>
            </wp:positionV>
            <wp:extent cx="3044825" cy="2567305"/>
            <wp:effectExtent l="0" t="0" r="0" b="23495"/>
            <wp:wrapSquare wrapText="bothSides"/>
            <wp:docPr id="2" name="Diagram 2">
              <a:extLst xmlns:a="http://schemas.openxmlformats.org/drawingml/2006/main">
                <a:ext uri="{FF2B5EF4-FFF2-40B4-BE49-F238E27FC236}">
                  <a16:creationId xmlns:a16="http://schemas.microsoft.com/office/drawing/2014/main" id="{91265148-9819-4B41-95E5-7471E994BA5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anchor>
        </w:drawing>
      </w:r>
      <w:r w:rsidR="00DA5C42" w:rsidRPr="00B96DF0">
        <w:rPr>
          <w:rFonts w:ascii="Times New Roman" w:hAnsi="Times New Roman" w:cs="Times New Roman"/>
          <w:sz w:val="24"/>
          <w:szCs w:val="24"/>
        </w:rPr>
        <w:t>The structure of the six-week block is based upon Kolb’s (1984, as cited in Aubrey and Riley, 2016, p.</w:t>
      </w:r>
      <w:r w:rsidR="00232E77" w:rsidRPr="00B96DF0">
        <w:rPr>
          <w:rFonts w:ascii="Times New Roman" w:hAnsi="Times New Roman" w:cs="Times New Roman"/>
          <w:sz w:val="24"/>
          <w:szCs w:val="24"/>
        </w:rPr>
        <w:t>159</w:t>
      </w:r>
      <w:r w:rsidR="00DA5C42" w:rsidRPr="00B96DF0">
        <w:rPr>
          <w:rFonts w:ascii="Times New Roman" w:hAnsi="Times New Roman" w:cs="Times New Roman"/>
          <w:sz w:val="24"/>
          <w:szCs w:val="24"/>
        </w:rPr>
        <w:t xml:space="preserve">) Experiential Learning Theory which encompasses four elements as shown in Figure 1. The concrete experience happens during the class where the family develop their skills and knowledge of healthy dietary habits. The practitioner managing the intervention will encourage all the participants to continuously reflect on what they have learnt during the class. The </w:t>
      </w:r>
      <w:r w:rsidR="00DA5C42" w:rsidRPr="00B96DF0">
        <w:rPr>
          <w:rFonts w:ascii="Times New Roman" w:hAnsi="Times New Roman" w:cs="Times New Roman"/>
          <w:sz w:val="24"/>
          <w:szCs w:val="24"/>
        </w:rPr>
        <w:lastRenderedPageBreak/>
        <w:t xml:space="preserve">family can then begin to implement what they have learnt in the home environment. </w:t>
      </w:r>
      <w:r w:rsidR="005476B5" w:rsidRPr="00B96DF0">
        <w:rPr>
          <w:rFonts w:ascii="Times New Roman" w:hAnsi="Times New Roman" w:cs="Times New Roman"/>
          <w:sz w:val="24"/>
          <w:szCs w:val="24"/>
        </w:rPr>
        <w:t>Although t</w:t>
      </w:r>
      <w:r w:rsidR="00477166" w:rsidRPr="00B96DF0">
        <w:rPr>
          <w:rFonts w:ascii="Times New Roman" w:hAnsi="Times New Roman" w:cs="Times New Roman"/>
          <w:sz w:val="24"/>
          <w:szCs w:val="24"/>
        </w:rPr>
        <w:t xml:space="preserve">his model of learning </w:t>
      </w:r>
      <w:r w:rsidR="005476B5" w:rsidRPr="00B96DF0">
        <w:rPr>
          <w:rFonts w:ascii="Times New Roman" w:hAnsi="Times New Roman" w:cs="Times New Roman"/>
          <w:sz w:val="24"/>
          <w:szCs w:val="24"/>
        </w:rPr>
        <w:t>is aimed at the learning process of</w:t>
      </w:r>
      <w:r w:rsidR="008D2B78" w:rsidRPr="00B96DF0">
        <w:rPr>
          <w:rFonts w:ascii="Times New Roman" w:hAnsi="Times New Roman" w:cs="Times New Roman"/>
          <w:sz w:val="24"/>
          <w:szCs w:val="24"/>
        </w:rPr>
        <w:t xml:space="preserve"> adults</w:t>
      </w:r>
      <w:r w:rsidR="00CB154E">
        <w:rPr>
          <w:rFonts w:ascii="Times New Roman" w:hAnsi="Times New Roman" w:cs="Times New Roman"/>
          <w:sz w:val="24"/>
          <w:szCs w:val="24"/>
        </w:rPr>
        <w:t>,</w:t>
      </w:r>
      <w:r w:rsidR="008D2B78" w:rsidRPr="00B96DF0">
        <w:rPr>
          <w:rFonts w:ascii="Times New Roman" w:hAnsi="Times New Roman" w:cs="Times New Roman"/>
          <w:sz w:val="24"/>
          <w:szCs w:val="24"/>
        </w:rPr>
        <w:t xml:space="preserve"> </w:t>
      </w:r>
      <w:r w:rsidR="005476B5" w:rsidRPr="00B96DF0">
        <w:rPr>
          <w:rFonts w:ascii="Times New Roman" w:hAnsi="Times New Roman" w:cs="Times New Roman"/>
          <w:sz w:val="24"/>
          <w:szCs w:val="24"/>
        </w:rPr>
        <w:t>it shares some similarities with the ideas of Haylock and Cockburn (</w:t>
      </w:r>
      <w:r w:rsidR="0097378A" w:rsidRPr="00B96DF0">
        <w:rPr>
          <w:rFonts w:ascii="Times New Roman" w:hAnsi="Times New Roman" w:cs="Times New Roman"/>
          <w:sz w:val="24"/>
          <w:szCs w:val="24"/>
        </w:rPr>
        <w:t>2013</w:t>
      </w:r>
      <w:r w:rsidR="005476B5" w:rsidRPr="00B96DF0">
        <w:rPr>
          <w:rFonts w:ascii="Times New Roman" w:hAnsi="Times New Roman" w:cs="Times New Roman"/>
          <w:sz w:val="24"/>
          <w:szCs w:val="24"/>
        </w:rPr>
        <w:t xml:space="preserve">) </w:t>
      </w:r>
      <w:r w:rsidR="002D7C7F" w:rsidRPr="00B96DF0">
        <w:rPr>
          <w:rFonts w:ascii="Times New Roman" w:hAnsi="Times New Roman" w:cs="Times New Roman"/>
          <w:sz w:val="24"/>
          <w:szCs w:val="24"/>
        </w:rPr>
        <w:t>who</w:t>
      </w:r>
      <w:r w:rsidR="005476B5" w:rsidRPr="00B96DF0">
        <w:rPr>
          <w:rFonts w:ascii="Times New Roman" w:hAnsi="Times New Roman" w:cs="Times New Roman"/>
          <w:sz w:val="24"/>
          <w:szCs w:val="24"/>
        </w:rPr>
        <w:t xml:space="preserve"> </w:t>
      </w:r>
      <w:r w:rsidR="00DA4A60" w:rsidRPr="00B96DF0">
        <w:rPr>
          <w:rFonts w:ascii="Times New Roman" w:hAnsi="Times New Roman" w:cs="Times New Roman"/>
          <w:sz w:val="24"/>
          <w:szCs w:val="24"/>
        </w:rPr>
        <w:t xml:space="preserve">advocate the role of </w:t>
      </w:r>
      <w:r w:rsidR="007A6D2D" w:rsidRPr="00B96DF0">
        <w:rPr>
          <w:rFonts w:ascii="Times New Roman" w:hAnsi="Times New Roman" w:cs="Times New Roman"/>
          <w:sz w:val="24"/>
          <w:szCs w:val="24"/>
        </w:rPr>
        <w:t xml:space="preserve">concrete experiences </w:t>
      </w:r>
      <w:r w:rsidR="002D7C7F" w:rsidRPr="00B96DF0">
        <w:rPr>
          <w:rFonts w:ascii="Times New Roman" w:hAnsi="Times New Roman" w:cs="Times New Roman"/>
          <w:sz w:val="24"/>
          <w:szCs w:val="24"/>
        </w:rPr>
        <w:t xml:space="preserve">to enhance children’s learning. </w:t>
      </w:r>
      <w:r w:rsidR="000320D6" w:rsidRPr="00B96DF0">
        <w:rPr>
          <w:rFonts w:ascii="Times New Roman" w:hAnsi="Times New Roman" w:cs="Times New Roman"/>
          <w:sz w:val="24"/>
          <w:szCs w:val="24"/>
        </w:rPr>
        <w:t xml:space="preserve"> </w:t>
      </w:r>
    </w:p>
    <w:p w14:paraId="4151C097" w14:textId="70FA4DFA" w:rsidR="00BA6FC0" w:rsidRPr="00B96DF0" w:rsidRDefault="00A870E0"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The learning model does not </w:t>
      </w:r>
      <w:r w:rsidR="00884399" w:rsidRPr="00B96DF0">
        <w:rPr>
          <w:rFonts w:ascii="Times New Roman" w:hAnsi="Times New Roman" w:cs="Times New Roman"/>
          <w:sz w:val="24"/>
          <w:szCs w:val="24"/>
        </w:rPr>
        <w:t xml:space="preserve">indicate </w:t>
      </w:r>
      <w:r w:rsidR="00443F09" w:rsidRPr="00B96DF0">
        <w:rPr>
          <w:rFonts w:ascii="Times New Roman" w:hAnsi="Times New Roman" w:cs="Times New Roman"/>
          <w:sz w:val="24"/>
          <w:szCs w:val="24"/>
        </w:rPr>
        <w:t>the significance</w:t>
      </w:r>
      <w:r w:rsidR="00884399" w:rsidRPr="00B96DF0">
        <w:rPr>
          <w:rFonts w:ascii="Times New Roman" w:hAnsi="Times New Roman" w:cs="Times New Roman"/>
          <w:sz w:val="24"/>
          <w:szCs w:val="24"/>
        </w:rPr>
        <w:t xml:space="preserve"> of </w:t>
      </w:r>
      <w:r w:rsidRPr="00B96DF0">
        <w:rPr>
          <w:rFonts w:ascii="Times New Roman" w:hAnsi="Times New Roman" w:cs="Times New Roman"/>
          <w:sz w:val="24"/>
          <w:szCs w:val="24"/>
        </w:rPr>
        <w:t>social influences on learning</w:t>
      </w:r>
      <w:r w:rsidR="008773C6">
        <w:rPr>
          <w:rFonts w:ascii="Times New Roman" w:hAnsi="Times New Roman" w:cs="Times New Roman"/>
          <w:sz w:val="24"/>
          <w:szCs w:val="24"/>
        </w:rPr>
        <w:t>,</w:t>
      </w:r>
      <w:r w:rsidR="00747E4B" w:rsidRPr="00B96DF0">
        <w:rPr>
          <w:rFonts w:ascii="Times New Roman" w:hAnsi="Times New Roman" w:cs="Times New Roman"/>
          <w:sz w:val="24"/>
          <w:szCs w:val="24"/>
        </w:rPr>
        <w:t xml:space="preserve"> an ideology supported by</w:t>
      </w:r>
      <w:r w:rsidR="00706F41" w:rsidRPr="00B96DF0">
        <w:rPr>
          <w:rFonts w:ascii="Times New Roman" w:hAnsi="Times New Roman" w:cs="Times New Roman"/>
          <w:sz w:val="24"/>
          <w:szCs w:val="24"/>
        </w:rPr>
        <w:t xml:space="preserve"> Dewey (</w:t>
      </w:r>
      <w:r w:rsidR="009D711C" w:rsidRPr="00B96DF0">
        <w:rPr>
          <w:rFonts w:ascii="Times New Roman" w:hAnsi="Times New Roman" w:cs="Times New Roman"/>
          <w:sz w:val="24"/>
          <w:szCs w:val="24"/>
        </w:rPr>
        <w:t>1933</w:t>
      </w:r>
      <w:r w:rsidR="00857795" w:rsidRPr="00B96DF0">
        <w:rPr>
          <w:rFonts w:ascii="Times New Roman" w:hAnsi="Times New Roman" w:cs="Times New Roman"/>
          <w:sz w:val="24"/>
          <w:szCs w:val="24"/>
        </w:rPr>
        <w:t>, as cited in Aubrey and Riley, 2016</w:t>
      </w:r>
      <w:r w:rsidR="00706F41" w:rsidRPr="00B96DF0">
        <w:rPr>
          <w:rFonts w:ascii="Times New Roman" w:hAnsi="Times New Roman" w:cs="Times New Roman"/>
          <w:sz w:val="24"/>
          <w:szCs w:val="24"/>
        </w:rPr>
        <w:t>)</w:t>
      </w:r>
      <w:r w:rsidR="00511058" w:rsidRPr="00B96DF0">
        <w:rPr>
          <w:rFonts w:ascii="Times New Roman" w:hAnsi="Times New Roman" w:cs="Times New Roman"/>
          <w:sz w:val="24"/>
          <w:szCs w:val="24"/>
        </w:rPr>
        <w:t xml:space="preserve"> who</w:t>
      </w:r>
      <w:r w:rsidR="00706F41" w:rsidRPr="00B96DF0">
        <w:rPr>
          <w:rFonts w:ascii="Times New Roman" w:hAnsi="Times New Roman" w:cs="Times New Roman"/>
          <w:sz w:val="24"/>
          <w:szCs w:val="24"/>
        </w:rPr>
        <w:t xml:space="preserve"> </w:t>
      </w:r>
      <w:r w:rsidR="00D621FB" w:rsidRPr="00B96DF0">
        <w:rPr>
          <w:rFonts w:ascii="Times New Roman" w:hAnsi="Times New Roman" w:cs="Times New Roman"/>
          <w:sz w:val="24"/>
          <w:szCs w:val="24"/>
        </w:rPr>
        <w:t>champions the use of social interaction to boost learning</w:t>
      </w:r>
      <w:r w:rsidR="00884399" w:rsidRPr="00B96DF0">
        <w:rPr>
          <w:rFonts w:ascii="Times New Roman" w:hAnsi="Times New Roman" w:cs="Times New Roman"/>
          <w:sz w:val="24"/>
          <w:szCs w:val="24"/>
        </w:rPr>
        <w:t xml:space="preserve">. </w:t>
      </w:r>
      <w:r w:rsidR="0016578F" w:rsidRPr="00B96DF0">
        <w:rPr>
          <w:rFonts w:ascii="Times New Roman" w:hAnsi="Times New Roman" w:cs="Times New Roman"/>
          <w:sz w:val="24"/>
          <w:szCs w:val="24"/>
        </w:rPr>
        <w:t>West-Burnham, Farrar and Otero (</w:t>
      </w:r>
      <w:r w:rsidR="00A20B13" w:rsidRPr="00B96DF0">
        <w:rPr>
          <w:rFonts w:ascii="Times New Roman" w:hAnsi="Times New Roman" w:cs="Times New Roman"/>
          <w:sz w:val="24"/>
          <w:szCs w:val="24"/>
        </w:rPr>
        <w:t xml:space="preserve">2007) suggest </w:t>
      </w:r>
      <w:r w:rsidR="0031464E" w:rsidRPr="00B96DF0">
        <w:rPr>
          <w:rFonts w:ascii="Times New Roman" w:hAnsi="Times New Roman" w:cs="Times New Roman"/>
          <w:sz w:val="24"/>
          <w:szCs w:val="24"/>
        </w:rPr>
        <w:t>schools that value social capital have a</w:t>
      </w:r>
      <w:r w:rsidR="002B1F5A" w:rsidRPr="00B96DF0">
        <w:rPr>
          <w:rFonts w:ascii="Times New Roman" w:hAnsi="Times New Roman" w:cs="Times New Roman"/>
          <w:sz w:val="24"/>
          <w:szCs w:val="24"/>
        </w:rPr>
        <w:t xml:space="preserve"> significant advantage on </w:t>
      </w:r>
      <w:r w:rsidR="00086F46" w:rsidRPr="00B96DF0">
        <w:rPr>
          <w:rFonts w:ascii="Times New Roman" w:hAnsi="Times New Roman" w:cs="Times New Roman"/>
          <w:sz w:val="24"/>
          <w:szCs w:val="24"/>
        </w:rPr>
        <w:t xml:space="preserve">promoting standards. </w:t>
      </w:r>
      <w:r w:rsidR="001713B3" w:rsidRPr="00B96DF0">
        <w:rPr>
          <w:rFonts w:ascii="Times New Roman" w:hAnsi="Times New Roman" w:cs="Times New Roman"/>
          <w:sz w:val="24"/>
          <w:szCs w:val="24"/>
        </w:rPr>
        <w:t>Similarly, Estyn (</w:t>
      </w:r>
      <w:r w:rsidR="007F423B" w:rsidRPr="00B96DF0">
        <w:rPr>
          <w:rFonts w:ascii="Times New Roman" w:hAnsi="Times New Roman" w:cs="Times New Roman"/>
          <w:sz w:val="24"/>
          <w:szCs w:val="24"/>
        </w:rPr>
        <w:t xml:space="preserve">2014) suggest </w:t>
      </w:r>
      <w:r w:rsidR="008F7AB8" w:rsidRPr="00B96DF0">
        <w:rPr>
          <w:rFonts w:ascii="Times New Roman" w:hAnsi="Times New Roman" w:cs="Times New Roman"/>
          <w:sz w:val="24"/>
          <w:szCs w:val="24"/>
        </w:rPr>
        <w:t xml:space="preserve">family learning is a strategy of best practice for promoting the attainment of pupils from deprived backgrounds. </w:t>
      </w:r>
      <w:r w:rsidR="007545F3" w:rsidRPr="00B96DF0">
        <w:rPr>
          <w:rFonts w:ascii="Times New Roman" w:hAnsi="Times New Roman" w:cs="Times New Roman"/>
          <w:sz w:val="24"/>
          <w:szCs w:val="24"/>
        </w:rPr>
        <w:t xml:space="preserve">As a result of the research carried out it was decided to create an intervention that promoted </w:t>
      </w:r>
      <w:r w:rsidR="00146F79" w:rsidRPr="00B96DF0">
        <w:rPr>
          <w:rFonts w:ascii="Times New Roman" w:hAnsi="Times New Roman" w:cs="Times New Roman"/>
          <w:sz w:val="24"/>
          <w:szCs w:val="24"/>
        </w:rPr>
        <w:t xml:space="preserve">the knowledge, understanding and skills of both the child and their family to ensure that the </w:t>
      </w:r>
      <w:r w:rsidR="00930842" w:rsidRPr="00B96DF0">
        <w:rPr>
          <w:rFonts w:ascii="Times New Roman" w:hAnsi="Times New Roman" w:cs="Times New Roman"/>
          <w:sz w:val="24"/>
          <w:szCs w:val="24"/>
        </w:rPr>
        <w:t>habits were being supported a</w:t>
      </w:r>
      <w:r w:rsidR="008773C6">
        <w:rPr>
          <w:rFonts w:ascii="Times New Roman" w:hAnsi="Times New Roman" w:cs="Times New Roman"/>
          <w:sz w:val="24"/>
          <w:szCs w:val="24"/>
        </w:rPr>
        <w:t>t</w:t>
      </w:r>
      <w:r w:rsidR="00930842" w:rsidRPr="00B96DF0">
        <w:rPr>
          <w:rFonts w:ascii="Times New Roman" w:hAnsi="Times New Roman" w:cs="Times New Roman"/>
          <w:sz w:val="24"/>
          <w:szCs w:val="24"/>
        </w:rPr>
        <w:t xml:space="preserve"> home.</w:t>
      </w:r>
      <w:r w:rsidR="00390753" w:rsidRPr="00390753">
        <w:rPr>
          <w:rFonts w:ascii="Times New Roman" w:hAnsi="Times New Roman" w:cs="Times New Roman"/>
          <w:sz w:val="24"/>
          <w:szCs w:val="24"/>
        </w:rPr>
        <w:t xml:space="preserve"> </w:t>
      </w:r>
    </w:p>
    <w:p w14:paraId="050F185D" w14:textId="4D8E5A11" w:rsidR="00420948" w:rsidRPr="00B96DF0" w:rsidRDefault="00420948" w:rsidP="00420948">
      <w:pPr>
        <w:spacing w:line="360" w:lineRule="auto"/>
        <w:rPr>
          <w:rFonts w:ascii="Times New Roman" w:hAnsi="Times New Roman" w:cs="Times New Roman"/>
          <w:sz w:val="24"/>
          <w:szCs w:val="24"/>
        </w:rPr>
      </w:pPr>
      <w:r w:rsidRPr="00B96DF0">
        <w:rPr>
          <w:rFonts w:ascii="Times New Roman" w:hAnsi="Times New Roman" w:cs="Times New Roman"/>
          <w:sz w:val="24"/>
          <w:szCs w:val="24"/>
        </w:rPr>
        <w:t>It could be argued that the intervention does not promote inclusion as it is aimed at Key Stage 2 pupils and a specific group of learners</w:t>
      </w:r>
      <w:r w:rsidR="008773C6">
        <w:rPr>
          <w:rFonts w:ascii="Times New Roman" w:hAnsi="Times New Roman" w:cs="Times New Roman"/>
          <w:sz w:val="24"/>
          <w:szCs w:val="24"/>
        </w:rPr>
        <w:t>,</w:t>
      </w:r>
      <w:r w:rsidR="00880BFF" w:rsidRPr="00B96DF0">
        <w:rPr>
          <w:rFonts w:ascii="Times New Roman" w:hAnsi="Times New Roman" w:cs="Times New Roman"/>
          <w:sz w:val="24"/>
          <w:szCs w:val="24"/>
        </w:rPr>
        <w:t xml:space="preserve"> whereas Estyn (2014) indicate the importance of developing a whole school approach to </w:t>
      </w:r>
      <w:r w:rsidR="008E5A13" w:rsidRPr="00B96DF0">
        <w:rPr>
          <w:rFonts w:ascii="Times New Roman" w:hAnsi="Times New Roman" w:cs="Times New Roman"/>
          <w:sz w:val="24"/>
          <w:szCs w:val="24"/>
        </w:rPr>
        <w:t xml:space="preserve">raising standards. </w:t>
      </w:r>
      <w:r w:rsidRPr="00B96DF0">
        <w:rPr>
          <w:rFonts w:ascii="Times New Roman" w:hAnsi="Times New Roman" w:cs="Times New Roman"/>
          <w:sz w:val="24"/>
          <w:szCs w:val="24"/>
        </w:rPr>
        <w:t xml:space="preserve">To ensure that the </w:t>
      </w:r>
      <w:r w:rsidR="00BF51E4" w:rsidRPr="00B96DF0">
        <w:rPr>
          <w:rFonts w:ascii="Times New Roman" w:hAnsi="Times New Roman" w:cs="Times New Roman"/>
          <w:sz w:val="24"/>
          <w:szCs w:val="24"/>
        </w:rPr>
        <w:t xml:space="preserve">intervention </w:t>
      </w:r>
      <w:r w:rsidR="006D6724" w:rsidRPr="00B96DF0">
        <w:rPr>
          <w:rFonts w:ascii="Times New Roman" w:hAnsi="Times New Roman" w:cs="Times New Roman"/>
          <w:sz w:val="24"/>
          <w:szCs w:val="24"/>
        </w:rPr>
        <w:t>would allow all families to get involved</w:t>
      </w:r>
      <w:r w:rsidR="00D47521" w:rsidRPr="00B96DF0">
        <w:rPr>
          <w:rFonts w:ascii="Times New Roman" w:hAnsi="Times New Roman" w:cs="Times New Roman"/>
          <w:sz w:val="24"/>
          <w:szCs w:val="24"/>
        </w:rPr>
        <w:t xml:space="preserve">, it was crucial to develop a </w:t>
      </w:r>
      <w:r w:rsidR="004F1AAC" w:rsidRPr="00B96DF0">
        <w:rPr>
          <w:rFonts w:ascii="Times New Roman" w:hAnsi="Times New Roman" w:cs="Times New Roman"/>
          <w:sz w:val="24"/>
          <w:szCs w:val="24"/>
        </w:rPr>
        <w:t>space where all parents could contribute to the learning</w:t>
      </w:r>
      <w:r w:rsidR="009C7D2C" w:rsidRPr="00B96DF0">
        <w:rPr>
          <w:rFonts w:ascii="Times New Roman" w:hAnsi="Times New Roman" w:cs="Times New Roman"/>
          <w:sz w:val="24"/>
          <w:szCs w:val="24"/>
        </w:rPr>
        <w:t xml:space="preserve">. </w:t>
      </w:r>
      <w:r w:rsidR="006B6BE2" w:rsidRPr="00B96DF0">
        <w:rPr>
          <w:rFonts w:ascii="Times New Roman" w:hAnsi="Times New Roman" w:cs="Times New Roman"/>
          <w:sz w:val="24"/>
          <w:szCs w:val="24"/>
        </w:rPr>
        <w:t xml:space="preserve">The aim of an interactive display board to share recipe and budgeting ideas was to develop a sense of community as supported by </w:t>
      </w:r>
      <w:r w:rsidR="00B733AF" w:rsidRPr="00B96DF0">
        <w:rPr>
          <w:rFonts w:ascii="Times New Roman" w:hAnsi="Times New Roman" w:cs="Times New Roman"/>
          <w:sz w:val="24"/>
          <w:szCs w:val="24"/>
        </w:rPr>
        <w:t xml:space="preserve">West-Burnham, Farrar and Otero (2007) who highlight the </w:t>
      </w:r>
      <w:r w:rsidR="00792165" w:rsidRPr="00B96DF0">
        <w:rPr>
          <w:rFonts w:ascii="Times New Roman" w:hAnsi="Times New Roman" w:cs="Times New Roman"/>
          <w:sz w:val="24"/>
          <w:szCs w:val="24"/>
        </w:rPr>
        <w:t xml:space="preserve">strengthening of bonds </w:t>
      </w:r>
      <w:r w:rsidR="00DC6E26" w:rsidRPr="00B96DF0">
        <w:rPr>
          <w:rFonts w:ascii="Times New Roman" w:hAnsi="Times New Roman" w:cs="Times New Roman"/>
          <w:sz w:val="24"/>
          <w:szCs w:val="24"/>
        </w:rPr>
        <w:t xml:space="preserve">through a strong sense of community. </w:t>
      </w:r>
    </w:p>
    <w:p w14:paraId="7EE7103C" w14:textId="582448E5" w:rsidR="00D621FB" w:rsidRPr="00B96DF0" w:rsidRDefault="005404A6"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The intervention would primarily take place in the school’s community room to promote an informal setting that is still within the school environment</w:t>
      </w:r>
      <w:r w:rsidR="00C5594A">
        <w:rPr>
          <w:rFonts w:ascii="Times New Roman" w:hAnsi="Times New Roman" w:cs="Times New Roman"/>
          <w:sz w:val="24"/>
          <w:szCs w:val="24"/>
        </w:rPr>
        <w:t>, t</w:t>
      </w:r>
      <w:r w:rsidRPr="00B96DF0">
        <w:rPr>
          <w:rFonts w:ascii="Times New Roman" w:hAnsi="Times New Roman" w:cs="Times New Roman"/>
          <w:sz w:val="24"/>
          <w:szCs w:val="24"/>
        </w:rPr>
        <w:t xml:space="preserve">he aim </w:t>
      </w:r>
      <w:r w:rsidR="00D46209" w:rsidRPr="00B96DF0">
        <w:rPr>
          <w:rFonts w:ascii="Times New Roman" w:hAnsi="Times New Roman" w:cs="Times New Roman"/>
          <w:sz w:val="24"/>
          <w:szCs w:val="24"/>
        </w:rPr>
        <w:t xml:space="preserve">being to encourage parents to become familiar with the school setting and build positive relationships with the staff. </w:t>
      </w:r>
      <w:r w:rsidR="00282A86" w:rsidRPr="00B96DF0">
        <w:rPr>
          <w:rFonts w:ascii="Times New Roman" w:hAnsi="Times New Roman" w:cs="Times New Roman"/>
          <w:sz w:val="24"/>
          <w:szCs w:val="24"/>
        </w:rPr>
        <w:t xml:space="preserve">The intervention can be </w:t>
      </w:r>
      <w:r w:rsidR="005740A6" w:rsidRPr="00B96DF0">
        <w:rPr>
          <w:rFonts w:ascii="Times New Roman" w:hAnsi="Times New Roman" w:cs="Times New Roman"/>
          <w:sz w:val="24"/>
          <w:szCs w:val="24"/>
        </w:rPr>
        <w:t xml:space="preserve">piloted as an afterschool club with families that most need the support and skills of the intervention. </w:t>
      </w:r>
      <w:r w:rsidR="000E300D" w:rsidRPr="00B96DF0">
        <w:rPr>
          <w:rFonts w:ascii="Times New Roman" w:hAnsi="Times New Roman" w:cs="Times New Roman"/>
          <w:sz w:val="24"/>
          <w:szCs w:val="24"/>
        </w:rPr>
        <w:t xml:space="preserve">During the evaluation the staff should assess the </w:t>
      </w:r>
      <w:r w:rsidR="004C1682" w:rsidRPr="00B96DF0">
        <w:rPr>
          <w:rFonts w:ascii="Times New Roman" w:hAnsi="Times New Roman" w:cs="Times New Roman"/>
          <w:sz w:val="24"/>
          <w:szCs w:val="24"/>
        </w:rPr>
        <w:t xml:space="preserve">benefits and limitations of including family learning </w:t>
      </w:r>
      <w:r w:rsidR="00435EDD" w:rsidRPr="00B96DF0">
        <w:rPr>
          <w:rFonts w:ascii="Times New Roman" w:hAnsi="Times New Roman" w:cs="Times New Roman"/>
          <w:sz w:val="24"/>
          <w:szCs w:val="24"/>
        </w:rPr>
        <w:t xml:space="preserve">activities </w:t>
      </w:r>
      <w:r w:rsidR="008465DB" w:rsidRPr="00B96DF0">
        <w:rPr>
          <w:rFonts w:ascii="Times New Roman" w:hAnsi="Times New Roman" w:cs="Times New Roman"/>
          <w:sz w:val="24"/>
          <w:szCs w:val="24"/>
        </w:rPr>
        <w:t xml:space="preserve">across the curriculum. </w:t>
      </w:r>
    </w:p>
    <w:p w14:paraId="34739EE0" w14:textId="6B535504" w:rsidR="0088080E" w:rsidRPr="00B96DF0" w:rsidRDefault="00366D84"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It is crucial that the learning that took place during the intervention is celebrated across the school. </w:t>
      </w:r>
      <w:r w:rsidR="00EC5256" w:rsidRPr="00B96DF0">
        <w:rPr>
          <w:rFonts w:ascii="Times New Roman" w:hAnsi="Times New Roman" w:cs="Times New Roman"/>
          <w:sz w:val="24"/>
          <w:szCs w:val="24"/>
        </w:rPr>
        <w:t>By encouraging pupils to work together on creating a</w:t>
      </w:r>
      <w:r w:rsidR="00F34A90" w:rsidRPr="00B96DF0">
        <w:rPr>
          <w:rFonts w:ascii="Times New Roman" w:hAnsi="Times New Roman" w:cs="Times New Roman"/>
          <w:sz w:val="24"/>
          <w:szCs w:val="24"/>
        </w:rPr>
        <w:t xml:space="preserve"> recipe e-book the pupils can develop academic skills as a result of their interest in the topic or theme. </w:t>
      </w:r>
      <w:r w:rsidR="000C4C72" w:rsidRPr="00B96DF0">
        <w:rPr>
          <w:rFonts w:ascii="Times New Roman" w:hAnsi="Times New Roman" w:cs="Times New Roman"/>
          <w:sz w:val="24"/>
          <w:szCs w:val="24"/>
        </w:rPr>
        <w:t xml:space="preserve">By sharing the outcome with </w:t>
      </w:r>
      <w:r w:rsidR="001244B1" w:rsidRPr="00B96DF0">
        <w:rPr>
          <w:rFonts w:ascii="Times New Roman" w:hAnsi="Times New Roman" w:cs="Times New Roman"/>
          <w:sz w:val="24"/>
          <w:szCs w:val="24"/>
        </w:rPr>
        <w:t>parents,</w:t>
      </w:r>
      <w:r w:rsidR="000C4C72" w:rsidRPr="00B96DF0">
        <w:rPr>
          <w:rFonts w:ascii="Times New Roman" w:hAnsi="Times New Roman" w:cs="Times New Roman"/>
          <w:sz w:val="24"/>
          <w:szCs w:val="24"/>
        </w:rPr>
        <w:t xml:space="preserve"> it should encourage </w:t>
      </w:r>
      <w:r w:rsidR="00256743" w:rsidRPr="00B96DF0">
        <w:rPr>
          <w:rFonts w:ascii="Times New Roman" w:hAnsi="Times New Roman" w:cs="Times New Roman"/>
          <w:sz w:val="24"/>
          <w:szCs w:val="24"/>
        </w:rPr>
        <w:t xml:space="preserve">parents and carers </w:t>
      </w:r>
      <w:r w:rsidR="00063EC1" w:rsidRPr="00B96DF0">
        <w:rPr>
          <w:rFonts w:ascii="Times New Roman" w:hAnsi="Times New Roman" w:cs="Times New Roman"/>
          <w:sz w:val="24"/>
          <w:szCs w:val="24"/>
        </w:rPr>
        <w:t>t</w:t>
      </w:r>
      <w:r w:rsidR="00063EC1">
        <w:rPr>
          <w:rFonts w:ascii="Times New Roman" w:hAnsi="Times New Roman" w:cs="Times New Roman"/>
          <w:sz w:val="24"/>
          <w:szCs w:val="24"/>
        </w:rPr>
        <w:t xml:space="preserve">o </w:t>
      </w:r>
      <w:r w:rsidR="00063EC1" w:rsidRPr="00B96DF0">
        <w:rPr>
          <w:rFonts w:ascii="Times New Roman" w:hAnsi="Times New Roman" w:cs="Times New Roman"/>
          <w:sz w:val="24"/>
          <w:szCs w:val="24"/>
        </w:rPr>
        <w:t>celebrate</w:t>
      </w:r>
      <w:r w:rsidR="00256743" w:rsidRPr="00B96DF0">
        <w:rPr>
          <w:rFonts w:ascii="Times New Roman" w:hAnsi="Times New Roman" w:cs="Times New Roman"/>
          <w:sz w:val="24"/>
          <w:szCs w:val="24"/>
        </w:rPr>
        <w:t xml:space="preserve"> academic success in the future and promote an interest in their child’s education, an area that remains particularly difficult for </w:t>
      </w:r>
      <w:r w:rsidR="000E029E" w:rsidRPr="00B96DF0">
        <w:rPr>
          <w:rFonts w:ascii="Times New Roman" w:hAnsi="Times New Roman" w:cs="Times New Roman"/>
          <w:sz w:val="24"/>
          <w:szCs w:val="24"/>
        </w:rPr>
        <w:t>disadvantaged families</w:t>
      </w:r>
      <w:r w:rsidR="001244B1" w:rsidRPr="00B96DF0">
        <w:rPr>
          <w:rFonts w:ascii="Times New Roman" w:hAnsi="Times New Roman" w:cs="Times New Roman"/>
          <w:sz w:val="24"/>
          <w:szCs w:val="24"/>
        </w:rPr>
        <w:t xml:space="preserve"> (Estyn, 2012). </w:t>
      </w:r>
    </w:p>
    <w:p w14:paraId="79A1D1D9" w14:textId="433BE1AE" w:rsidR="00A63CBB" w:rsidRPr="00B96DF0" w:rsidRDefault="00A63CBB"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lastRenderedPageBreak/>
        <w:t xml:space="preserve">It will be crucial to monitor the intervention </w:t>
      </w:r>
      <w:r w:rsidR="00B313AD" w:rsidRPr="00B96DF0">
        <w:rPr>
          <w:rFonts w:ascii="Times New Roman" w:hAnsi="Times New Roman" w:cs="Times New Roman"/>
          <w:sz w:val="24"/>
          <w:szCs w:val="24"/>
        </w:rPr>
        <w:t xml:space="preserve">to ensure it is having a positive impact on pupils’ well-being and </w:t>
      </w:r>
      <w:r w:rsidR="005E2224" w:rsidRPr="00B96DF0">
        <w:rPr>
          <w:rFonts w:ascii="Times New Roman" w:hAnsi="Times New Roman" w:cs="Times New Roman"/>
          <w:sz w:val="24"/>
          <w:szCs w:val="24"/>
        </w:rPr>
        <w:t>attainment as supported by Estyn (2012; 2014</w:t>
      </w:r>
      <w:r w:rsidR="00F274C0" w:rsidRPr="00B96DF0">
        <w:rPr>
          <w:rFonts w:ascii="Times New Roman" w:hAnsi="Times New Roman" w:cs="Times New Roman"/>
          <w:sz w:val="24"/>
          <w:szCs w:val="24"/>
        </w:rPr>
        <w:t xml:space="preserve">). </w:t>
      </w:r>
      <w:r w:rsidR="004C6105" w:rsidRPr="00B96DF0">
        <w:rPr>
          <w:rFonts w:ascii="Times New Roman" w:hAnsi="Times New Roman" w:cs="Times New Roman"/>
          <w:sz w:val="24"/>
          <w:szCs w:val="24"/>
        </w:rPr>
        <w:t xml:space="preserve">The pupils </w:t>
      </w:r>
      <w:r w:rsidR="009E58F0" w:rsidRPr="00B96DF0">
        <w:rPr>
          <w:rFonts w:ascii="Times New Roman" w:hAnsi="Times New Roman" w:cs="Times New Roman"/>
          <w:sz w:val="24"/>
          <w:szCs w:val="24"/>
        </w:rPr>
        <w:t xml:space="preserve">that participate in the intervention will undertake baseline assessments to provide </w:t>
      </w:r>
      <w:r w:rsidR="0049736E" w:rsidRPr="00B96DF0">
        <w:rPr>
          <w:rFonts w:ascii="Times New Roman" w:hAnsi="Times New Roman" w:cs="Times New Roman"/>
          <w:sz w:val="24"/>
          <w:szCs w:val="24"/>
        </w:rPr>
        <w:t xml:space="preserve">practitioners with a better understanding of </w:t>
      </w:r>
      <w:r w:rsidR="00897C21" w:rsidRPr="00B96DF0">
        <w:rPr>
          <w:rFonts w:ascii="Times New Roman" w:hAnsi="Times New Roman" w:cs="Times New Roman"/>
          <w:sz w:val="24"/>
          <w:szCs w:val="24"/>
        </w:rPr>
        <w:t>current attainment of the pupil</w:t>
      </w:r>
      <w:r w:rsidR="007B19EF" w:rsidRPr="00B96DF0">
        <w:rPr>
          <w:rFonts w:ascii="Times New Roman" w:hAnsi="Times New Roman" w:cs="Times New Roman"/>
          <w:sz w:val="24"/>
          <w:szCs w:val="24"/>
        </w:rPr>
        <w:t xml:space="preserve">s. This will be closely monitored throughout the intervention as practitioners undertake more assessments halfway through the programme and after the intervention is complete. The purpose of these </w:t>
      </w:r>
      <w:r w:rsidR="0049487B" w:rsidRPr="00B96DF0">
        <w:rPr>
          <w:rFonts w:ascii="Times New Roman" w:hAnsi="Times New Roman" w:cs="Times New Roman"/>
          <w:sz w:val="24"/>
          <w:szCs w:val="24"/>
        </w:rPr>
        <w:t xml:space="preserve">assessments is to give practitioners data to analyse which can indicate areas that improved as a result of the intervention </w:t>
      </w:r>
      <w:r w:rsidR="00EC157E" w:rsidRPr="00B96DF0">
        <w:rPr>
          <w:rFonts w:ascii="Times New Roman" w:hAnsi="Times New Roman" w:cs="Times New Roman"/>
          <w:sz w:val="24"/>
          <w:szCs w:val="24"/>
        </w:rPr>
        <w:t xml:space="preserve">by individuals and the group as a whole which may be informative in developing the intervention for the future. </w:t>
      </w:r>
    </w:p>
    <w:p w14:paraId="6B4DA002" w14:textId="476AD296" w:rsidR="00EC157E" w:rsidRPr="00B96DF0" w:rsidRDefault="0016397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Simultaneously, practitioners will engage parents and pupils in continuous formative feedback </w:t>
      </w:r>
      <w:r w:rsidR="00271F02" w:rsidRPr="00B96DF0">
        <w:rPr>
          <w:rFonts w:ascii="Times New Roman" w:hAnsi="Times New Roman" w:cs="Times New Roman"/>
          <w:sz w:val="24"/>
          <w:szCs w:val="24"/>
        </w:rPr>
        <w:t>to aid learning and promot</w:t>
      </w:r>
      <w:r w:rsidR="00823B39">
        <w:rPr>
          <w:rFonts w:ascii="Times New Roman" w:hAnsi="Times New Roman" w:cs="Times New Roman"/>
          <w:sz w:val="24"/>
          <w:szCs w:val="24"/>
        </w:rPr>
        <w:t>e</w:t>
      </w:r>
      <w:r w:rsidR="00271F02" w:rsidRPr="00B96DF0">
        <w:rPr>
          <w:rFonts w:ascii="Times New Roman" w:hAnsi="Times New Roman" w:cs="Times New Roman"/>
          <w:sz w:val="24"/>
          <w:szCs w:val="24"/>
        </w:rPr>
        <w:t xml:space="preserve"> </w:t>
      </w:r>
      <w:r w:rsidR="004B17D0" w:rsidRPr="00B96DF0">
        <w:rPr>
          <w:rFonts w:ascii="Times New Roman" w:hAnsi="Times New Roman" w:cs="Times New Roman"/>
          <w:sz w:val="24"/>
          <w:szCs w:val="24"/>
        </w:rPr>
        <w:t xml:space="preserve">communication skills between parents and their children by modelling the types of conversation that stimulate learning and reflection. </w:t>
      </w:r>
      <w:r w:rsidR="00CA34BD" w:rsidRPr="00B96DF0">
        <w:rPr>
          <w:rFonts w:ascii="Times New Roman" w:hAnsi="Times New Roman" w:cs="Times New Roman"/>
          <w:sz w:val="24"/>
          <w:szCs w:val="24"/>
        </w:rPr>
        <w:t>The feedback can be used to improve the intervention</w:t>
      </w:r>
      <w:r w:rsidR="00CA15C5" w:rsidRPr="00B96DF0">
        <w:rPr>
          <w:rFonts w:ascii="Times New Roman" w:hAnsi="Times New Roman" w:cs="Times New Roman"/>
          <w:sz w:val="24"/>
          <w:szCs w:val="24"/>
        </w:rPr>
        <w:t xml:space="preserve"> in the future.</w:t>
      </w:r>
      <w:r w:rsidR="002834CC" w:rsidRPr="00B96DF0">
        <w:rPr>
          <w:rFonts w:ascii="Times New Roman" w:hAnsi="Times New Roman" w:cs="Times New Roman"/>
          <w:sz w:val="24"/>
          <w:szCs w:val="24"/>
        </w:rPr>
        <w:t xml:space="preserve"> </w:t>
      </w:r>
      <w:proofErr w:type="spellStart"/>
      <w:r w:rsidR="002834CC" w:rsidRPr="00B96DF0">
        <w:rPr>
          <w:rFonts w:ascii="Times New Roman" w:hAnsi="Times New Roman" w:cs="Times New Roman"/>
          <w:sz w:val="24"/>
          <w:szCs w:val="24"/>
        </w:rPr>
        <w:t>Aggleton</w:t>
      </w:r>
      <w:proofErr w:type="spellEnd"/>
      <w:r w:rsidR="002834CC" w:rsidRPr="00B96DF0">
        <w:rPr>
          <w:rFonts w:ascii="Times New Roman" w:hAnsi="Times New Roman" w:cs="Times New Roman"/>
          <w:sz w:val="24"/>
          <w:szCs w:val="24"/>
        </w:rPr>
        <w:t xml:space="preserve">, Dennison and Warwick (2010) highlight the value of encouraging parents to make suggestions to improvements for the school. </w:t>
      </w:r>
      <w:r w:rsidR="002834CC" w:rsidRPr="00B96DF0">
        <w:rPr>
          <w:rFonts w:ascii="Times New Roman" w:hAnsi="Times New Roman" w:cs="Times New Roman"/>
          <w:sz w:val="24"/>
          <w:szCs w:val="24"/>
        </w:rPr>
        <w:t>Therefore, i</w:t>
      </w:r>
      <w:r w:rsidR="000F1DAC" w:rsidRPr="00B96DF0">
        <w:rPr>
          <w:rFonts w:ascii="Times New Roman" w:hAnsi="Times New Roman" w:cs="Times New Roman"/>
          <w:sz w:val="24"/>
          <w:szCs w:val="24"/>
        </w:rPr>
        <w:t xml:space="preserve">t was important to ensure the feedback system was accessible for all participants, although a survey may have been more time effective in collecting the </w:t>
      </w:r>
      <w:r w:rsidR="00C2296E" w:rsidRPr="00B96DF0">
        <w:rPr>
          <w:rFonts w:ascii="Times New Roman" w:hAnsi="Times New Roman" w:cs="Times New Roman"/>
          <w:sz w:val="24"/>
          <w:szCs w:val="24"/>
        </w:rPr>
        <w:t>o</w:t>
      </w:r>
      <w:r w:rsidR="000F1DAC" w:rsidRPr="00B96DF0">
        <w:rPr>
          <w:rFonts w:ascii="Times New Roman" w:hAnsi="Times New Roman" w:cs="Times New Roman"/>
          <w:sz w:val="24"/>
          <w:szCs w:val="24"/>
        </w:rPr>
        <w:t>pinions of parents</w:t>
      </w:r>
      <w:r w:rsidR="002E608B" w:rsidRPr="00B96DF0">
        <w:rPr>
          <w:rFonts w:ascii="Times New Roman" w:hAnsi="Times New Roman" w:cs="Times New Roman"/>
          <w:sz w:val="24"/>
          <w:szCs w:val="24"/>
        </w:rPr>
        <w:t>, pupils and staff</w:t>
      </w:r>
      <w:r w:rsidR="00CB4484">
        <w:rPr>
          <w:rFonts w:ascii="Times New Roman" w:hAnsi="Times New Roman" w:cs="Times New Roman"/>
          <w:sz w:val="24"/>
          <w:szCs w:val="24"/>
        </w:rPr>
        <w:t>. I</w:t>
      </w:r>
      <w:r w:rsidR="000F1DAC" w:rsidRPr="00B96DF0">
        <w:rPr>
          <w:rFonts w:ascii="Times New Roman" w:hAnsi="Times New Roman" w:cs="Times New Roman"/>
          <w:sz w:val="24"/>
          <w:szCs w:val="24"/>
        </w:rPr>
        <w:t xml:space="preserve">t </w:t>
      </w:r>
      <w:r w:rsidR="00365E24" w:rsidRPr="00B96DF0">
        <w:rPr>
          <w:rFonts w:ascii="Times New Roman" w:hAnsi="Times New Roman" w:cs="Times New Roman"/>
          <w:sz w:val="24"/>
          <w:szCs w:val="24"/>
        </w:rPr>
        <w:t xml:space="preserve">was crucial to </w:t>
      </w:r>
      <w:r w:rsidR="008C07EB" w:rsidRPr="00B96DF0">
        <w:rPr>
          <w:rFonts w:ascii="Times New Roman" w:hAnsi="Times New Roman" w:cs="Times New Roman"/>
          <w:sz w:val="24"/>
          <w:szCs w:val="24"/>
        </w:rPr>
        <w:t xml:space="preserve">use a feedback system </w:t>
      </w:r>
      <w:r w:rsidR="00027A27" w:rsidRPr="00B96DF0">
        <w:rPr>
          <w:rFonts w:ascii="Times New Roman" w:hAnsi="Times New Roman" w:cs="Times New Roman"/>
          <w:sz w:val="24"/>
          <w:szCs w:val="24"/>
        </w:rPr>
        <w:t xml:space="preserve">that encouraged </w:t>
      </w:r>
      <w:r w:rsidR="00C27964" w:rsidRPr="00B96DF0">
        <w:rPr>
          <w:rFonts w:ascii="Times New Roman" w:hAnsi="Times New Roman" w:cs="Times New Roman"/>
          <w:sz w:val="24"/>
          <w:szCs w:val="24"/>
        </w:rPr>
        <w:t xml:space="preserve">communication between </w:t>
      </w:r>
      <w:r w:rsidR="00C01C82" w:rsidRPr="00B96DF0">
        <w:rPr>
          <w:rFonts w:ascii="Times New Roman" w:hAnsi="Times New Roman" w:cs="Times New Roman"/>
          <w:sz w:val="24"/>
          <w:szCs w:val="24"/>
        </w:rPr>
        <w:t xml:space="preserve">everyone involved. </w:t>
      </w:r>
    </w:p>
    <w:p w14:paraId="47124BBE" w14:textId="082036EA" w:rsidR="00AC4DFD" w:rsidRPr="00B96DF0" w:rsidRDefault="009C1605"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To avoid relying on the pupil development grant I have researched some other funding options. As a school we can apply to Tesco ‘bags of help’ which invites local shoppers to choose their favourite charitable cause</w:t>
      </w:r>
      <w:r w:rsidR="003771DB" w:rsidRPr="00B96DF0">
        <w:rPr>
          <w:rFonts w:ascii="Times New Roman" w:hAnsi="Times New Roman" w:cs="Times New Roman"/>
          <w:sz w:val="24"/>
          <w:szCs w:val="24"/>
        </w:rPr>
        <w:t xml:space="preserve"> (Groundwork, </w:t>
      </w:r>
      <w:r w:rsidR="0084452E" w:rsidRPr="00B96DF0">
        <w:rPr>
          <w:rFonts w:ascii="Times New Roman" w:hAnsi="Times New Roman" w:cs="Times New Roman"/>
          <w:sz w:val="24"/>
          <w:szCs w:val="24"/>
        </w:rPr>
        <w:t>2019)</w:t>
      </w:r>
      <w:r w:rsidRPr="00B96DF0">
        <w:rPr>
          <w:rFonts w:ascii="Times New Roman" w:hAnsi="Times New Roman" w:cs="Times New Roman"/>
          <w:sz w:val="24"/>
          <w:szCs w:val="24"/>
        </w:rPr>
        <w:t>. Through the scheme we could achieve up to £4,000 of grants which will cover all costs needed for the interventions. There is a similar scheme at Asda ‘Asda Green token’ which awards up to £500</w:t>
      </w:r>
      <w:r w:rsidR="0084452E" w:rsidRPr="00B96DF0">
        <w:rPr>
          <w:rFonts w:ascii="Times New Roman" w:hAnsi="Times New Roman" w:cs="Times New Roman"/>
          <w:sz w:val="24"/>
          <w:szCs w:val="24"/>
        </w:rPr>
        <w:t xml:space="preserve"> (Asda Foundation, 2019)</w:t>
      </w:r>
      <w:r w:rsidRPr="00B96DF0">
        <w:rPr>
          <w:rFonts w:ascii="Times New Roman" w:hAnsi="Times New Roman" w:cs="Times New Roman"/>
          <w:sz w:val="24"/>
          <w:szCs w:val="24"/>
        </w:rPr>
        <w:t>. By applying for the two we will be able to ask parents to get involved and support our school community</w:t>
      </w:r>
      <w:r w:rsidR="00B7206E" w:rsidRPr="00B96DF0">
        <w:rPr>
          <w:rFonts w:ascii="Times New Roman" w:hAnsi="Times New Roman" w:cs="Times New Roman"/>
          <w:sz w:val="24"/>
          <w:szCs w:val="24"/>
        </w:rPr>
        <w:t>.</w:t>
      </w:r>
    </w:p>
    <w:p w14:paraId="5DBCCC9B" w14:textId="286B659C" w:rsidR="00AC4DFD" w:rsidRPr="00B96DF0" w:rsidRDefault="00AC4DFD" w:rsidP="00AC4DFD">
      <w:pPr>
        <w:spacing w:line="360" w:lineRule="auto"/>
        <w:rPr>
          <w:rFonts w:ascii="Times New Roman" w:hAnsi="Times New Roman" w:cs="Times New Roman"/>
          <w:sz w:val="24"/>
          <w:szCs w:val="24"/>
        </w:rPr>
      </w:pPr>
    </w:p>
    <w:p w14:paraId="3B25E165" w14:textId="3744C3B9" w:rsidR="00474A32" w:rsidRPr="00B96DF0" w:rsidRDefault="00474A32" w:rsidP="00AC4DFD">
      <w:pPr>
        <w:spacing w:line="360" w:lineRule="auto"/>
        <w:rPr>
          <w:rFonts w:ascii="Times New Roman" w:hAnsi="Times New Roman" w:cs="Times New Roman"/>
          <w:sz w:val="24"/>
          <w:szCs w:val="24"/>
        </w:rPr>
      </w:pPr>
    </w:p>
    <w:p w14:paraId="6415567D" w14:textId="6E62AA71" w:rsidR="00474A32" w:rsidRDefault="00474A32" w:rsidP="00AC4DFD">
      <w:pPr>
        <w:spacing w:line="360" w:lineRule="auto"/>
        <w:rPr>
          <w:rFonts w:ascii="Times New Roman" w:hAnsi="Times New Roman" w:cs="Times New Roman"/>
          <w:sz w:val="24"/>
          <w:szCs w:val="24"/>
        </w:rPr>
      </w:pPr>
    </w:p>
    <w:p w14:paraId="5A3193BB" w14:textId="77777777" w:rsidR="00E05850" w:rsidRPr="00B96DF0" w:rsidRDefault="00E05850" w:rsidP="00AC4DFD">
      <w:pPr>
        <w:spacing w:line="360" w:lineRule="auto"/>
        <w:rPr>
          <w:rFonts w:ascii="Times New Roman" w:hAnsi="Times New Roman" w:cs="Times New Roman"/>
          <w:sz w:val="24"/>
          <w:szCs w:val="24"/>
        </w:rPr>
      </w:pPr>
    </w:p>
    <w:p w14:paraId="57FCBC9E" w14:textId="77777777" w:rsidR="00443F09" w:rsidRPr="00B96DF0" w:rsidRDefault="00443F09" w:rsidP="00AC4DFD">
      <w:pPr>
        <w:spacing w:line="360" w:lineRule="auto"/>
        <w:rPr>
          <w:rFonts w:ascii="Times New Roman" w:hAnsi="Times New Roman" w:cs="Times New Roman"/>
          <w:sz w:val="24"/>
          <w:szCs w:val="24"/>
        </w:rPr>
      </w:pPr>
    </w:p>
    <w:p w14:paraId="52063DF5" w14:textId="51C6F047" w:rsidR="00D941FF" w:rsidRPr="00B96DF0" w:rsidRDefault="00166A24"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lastRenderedPageBreak/>
        <w:t xml:space="preserve">An Overview of </w:t>
      </w:r>
      <w:r w:rsidR="0087735E" w:rsidRPr="00B96DF0">
        <w:rPr>
          <w:rFonts w:ascii="Times New Roman" w:hAnsi="Times New Roman" w:cs="Times New Roman"/>
          <w:sz w:val="24"/>
          <w:szCs w:val="24"/>
          <w:u w:val="single"/>
        </w:rPr>
        <w:t>Background Reading</w:t>
      </w:r>
    </w:p>
    <w:p w14:paraId="0447ECBE" w14:textId="05F6C29B" w:rsidR="00166A24" w:rsidRPr="00B96DF0" w:rsidRDefault="007B7760"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The following section aims to discuss the reading materials included in the file</w:t>
      </w:r>
      <w:r w:rsidR="00E710E4" w:rsidRPr="00B96DF0">
        <w:rPr>
          <w:rFonts w:ascii="Times New Roman" w:hAnsi="Times New Roman" w:cs="Times New Roman"/>
          <w:sz w:val="24"/>
          <w:szCs w:val="24"/>
        </w:rPr>
        <w:t xml:space="preserve"> by evaluating</w:t>
      </w:r>
      <w:r w:rsidR="00D965B5" w:rsidRPr="00B96DF0">
        <w:rPr>
          <w:rFonts w:ascii="Times New Roman" w:hAnsi="Times New Roman" w:cs="Times New Roman"/>
          <w:sz w:val="24"/>
          <w:szCs w:val="24"/>
        </w:rPr>
        <w:t xml:space="preserve"> relevant</w:t>
      </w:r>
      <w:r w:rsidR="00E710E4" w:rsidRPr="00B96DF0">
        <w:rPr>
          <w:rFonts w:ascii="Times New Roman" w:hAnsi="Times New Roman" w:cs="Times New Roman"/>
          <w:sz w:val="24"/>
          <w:szCs w:val="24"/>
        </w:rPr>
        <w:t xml:space="preserve"> policy, practice and </w:t>
      </w:r>
      <w:r w:rsidR="00136610" w:rsidRPr="00B96DF0">
        <w:rPr>
          <w:rFonts w:ascii="Times New Roman" w:hAnsi="Times New Roman" w:cs="Times New Roman"/>
          <w:sz w:val="24"/>
          <w:szCs w:val="24"/>
        </w:rPr>
        <w:t>theory. T</w:t>
      </w:r>
      <w:r w:rsidR="002A1C12" w:rsidRPr="00B96DF0">
        <w:rPr>
          <w:rFonts w:ascii="Times New Roman" w:hAnsi="Times New Roman" w:cs="Times New Roman"/>
          <w:sz w:val="24"/>
          <w:szCs w:val="24"/>
        </w:rPr>
        <w:t>he discussion is divided into five key themes</w:t>
      </w:r>
      <w:r w:rsidR="00CC5534" w:rsidRPr="00B96DF0">
        <w:rPr>
          <w:rFonts w:ascii="Times New Roman" w:hAnsi="Times New Roman" w:cs="Times New Roman"/>
          <w:sz w:val="24"/>
          <w:szCs w:val="24"/>
        </w:rPr>
        <w:t xml:space="preserve">: Progression; Transitions; </w:t>
      </w:r>
      <w:r w:rsidR="00954BF7" w:rsidRPr="00B96DF0">
        <w:rPr>
          <w:rFonts w:ascii="Times New Roman" w:hAnsi="Times New Roman" w:cs="Times New Roman"/>
          <w:sz w:val="24"/>
          <w:szCs w:val="24"/>
        </w:rPr>
        <w:t xml:space="preserve">Children’s Rights; Well-being; Stakeholders. </w:t>
      </w:r>
    </w:p>
    <w:p w14:paraId="6A0FE7ED" w14:textId="1832543A" w:rsidR="00AB222B" w:rsidRPr="00B96DF0" w:rsidRDefault="00D941FF"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Progression</w:t>
      </w:r>
    </w:p>
    <w:p w14:paraId="7883B394" w14:textId="77777777" w:rsidR="00BB7ED8" w:rsidRPr="00B96DF0" w:rsidRDefault="00D07209"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Education Wales (2019) highlight the move towards adopting a continuum of learning for individuals which suggests the progression journey is unique to each learner. </w:t>
      </w:r>
      <w:r w:rsidR="00D660E8" w:rsidRPr="00B96DF0">
        <w:rPr>
          <w:rFonts w:ascii="Times New Roman" w:hAnsi="Times New Roman" w:cs="Times New Roman"/>
          <w:sz w:val="24"/>
          <w:szCs w:val="24"/>
        </w:rPr>
        <w:t>Findings from research highlight the relationship between disadvantaged learners and a lower standard of attainment, indicating the need for schools to break the barriers for progression amongst pupils e-FSM across Wales.</w:t>
      </w:r>
      <w:r w:rsidR="007964C5" w:rsidRPr="00B96DF0">
        <w:rPr>
          <w:rFonts w:ascii="Times New Roman" w:hAnsi="Times New Roman" w:cs="Times New Roman"/>
          <w:sz w:val="24"/>
          <w:szCs w:val="24"/>
        </w:rPr>
        <w:t xml:space="preserve"> </w:t>
      </w:r>
      <w:r w:rsidR="002A67CB" w:rsidRPr="00B96DF0">
        <w:rPr>
          <w:rFonts w:ascii="Times New Roman" w:hAnsi="Times New Roman" w:cs="Times New Roman"/>
          <w:sz w:val="24"/>
          <w:szCs w:val="24"/>
        </w:rPr>
        <w:t xml:space="preserve">Estyn (2012) highlight that pupils from disadvantaged backgrounds are more likely to have poorer health outcomes which could have a significant impact on the child’s ability to attend and participate in learning. </w:t>
      </w:r>
      <w:r w:rsidR="00D224A0" w:rsidRPr="00B96DF0">
        <w:rPr>
          <w:rFonts w:ascii="Times New Roman" w:hAnsi="Times New Roman" w:cs="Times New Roman"/>
          <w:sz w:val="24"/>
          <w:szCs w:val="24"/>
        </w:rPr>
        <w:t>There is a particular focus in Wales to reduce the att</w:t>
      </w:r>
      <w:r w:rsidR="006476A1" w:rsidRPr="00B96DF0">
        <w:rPr>
          <w:rFonts w:ascii="Times New Roman" w:hAnsi="Times New Roman" w:cs="Times New Roman"/>
          <w:sz w:val="24"/>
          <w:szCs w:val="24"/>
        </w:rPr>
        <w:t xml:space="preserve">ainment gap between pupils e-FSM and non-FSM </w:t>
      </w:r>
      <w:r w:rsidR="00A9569F" w:rsidRPr="00B96DF0">
        <w:rPr>
          <w:rFonts w:ascii="Times New Roman" w:hAnsi="Times New Roman" w:cs="Times New Roman"/>
          <w:sz w:val="24"/>
          <w:szCs w:val="24"/>
        </w:rPr>
        <w:t xml:space="preserve">pupils as highlighted by </w:t>
      </w:r>
      <w:r w:rsidR="00044670" w:rsidRPr="00B96DF0">
        <w:rPr>
          <w:rFonts w:ascii="Times New Roman" w:hAnsi="Times New Roman" w:cs="Times New Roman"/>
          <w:sz w:val="24"/>
          <w:szCs w:val="24"/>
        </w:rPr>
        <w:t xml:space="preserve">the </w:t>
      </w:r>
      <w:r w:rsidR="008A2F2E" w:rsidRPr="00B96DF0">
        <w:rPr>
          <w:rFonts w:ascii="Times New Roman" w:hAnsi="Times New Roman" w:cs="Times New Roman"/>
          <w:sz w:val="24"/>
          <w:szCs w:val="24"/>
        </w:rPr>
        <w:t xml:space="preserve">Welsh Government (2017) </w:t>
      </w:r>
      <w:r w:rsidR="00F21493" w:rsidRPr="00B96DF0">
        <w:rPr>
          <w:rFonts w:ascii="Times New Roman" w:hAnsi="Times New Roman" w:cs="Times New Roman"/>
          <w:sz w:val="24"/>
          <w:szCs w:val="24"/>
        </w:rPr>
        <w:t>as it remains a key priority for education systems</w:t>
      </w:r>
      <w:r w:rsidR="00A83FBA" w:rsidRPr="00B96DF0">
        <w:rPr>
          <w:rFonts w:ascii="Times New Roman" w:hAnsi="Times New Roman" w:cs="Times New Roman"/>
          <w:sz w:val="24"/>
          <w:szCs w:val="24"/>
        </w:rPr>
        <w:t xml:space="preserve">. </w:t>
      </w:r>
    </w:p>
    <w:p w14:paraId="57124AAD" w14:textId="54871DDB" w:rsidR="00C6765C" w:rsidRPr="00B96DF0" w:rsidRDefault="00283B3E"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A key finding has been the importance of ensuring the impact of the intervention is closely monitored</w:t>
      </w:r>
      <w:r w:rsidR="00D07209" w:rsidRPr="00B96DF0">
        <w:rPr>
          <w:rFonts w:ascii="Times New Roman" w:hAnsi="Times New Roman" w:cs="Times New Roman"/>
          <w:sz w:val="24"/>
          <w:szCs w:val="24"/>
        </w:rPr>
        <w:t xml:space="preserve"> (Estyn, 2012; 2014</w:t>
      </w:r>
      <w:r w:rsidR="001B5854" w:rsidRPr="00B96DF0">
        <w:rPr>
          <w:rFonts w:ascii="Times New Roman" w:hAnsi="Times New Roman" w:cs="Times New Roman"/>
          <w:sz w:val="24"/>
          <w:szCs w:val="24"/>
        </w:rPr>
        <w:t>; Welsh Government, 2017</w:t>
      </w:r>
      <w:r w:rsidR="00D07209" w:rsidRPr="00B96DF0">
        <w:rPr>
          <w:rFonts w:ascii="Times New Roman" w:hAnsi="Times New Roman" w:cs="Times New Roman"/>
          <w:sz w:val="24"/>
          <w:szCs w:val="24"/>
        </w:rPr>
        <w:t>)</w:t>
      </w:r>
      <w:r w:rsidRPr="00B96DF0">
        <w:rPr>
          <w:rFonts w:ascii="Times New Roman" w:hAnsi="Times New Roman" w:cs="Times New Roman"/>
          <w:sz w:val="24"/>
          <w:szCs w:val="24"/>
        </w:rPr>
        <w:t xml:space="preserve">. As the intervention is aimed at disadvantaged families it </w:t>
      </w:r>
      <w:r w:rsidR="00033F72" w:rsidRPr="00B96DF0">
        <w:rPr>
          <w:rFonts w:ascii="Times New Roman" w:hAnsi="Times New Roman" w:cs="Times New Roman"/>
          <w:sz w:val="24"/>
          <w:szCs w:val="24"/>
        </w:rPr>
        <w:t>is</w:t>
      </w:r>
      <w:r w:rsidRPr="00B96DF0">
        <w:rPr>
          <w:rFonts w:ascii="Times New Roman" w:hAnsi="Times New Roman" w:cs="Times New Roman"/>
          <w:sz w:val="24"/>
          <w:szCs w:val="24"/>
        </w:rPr>
        <w:t xml:space="preserve"> crucial that their engagement in feedback opportunities w</w:t>
      </w:r>
      <w:r w:rsidR="00033F72" w:rsidRPr="00B96DF0">
        <w:rPr>
          <w:rFonts w:ascii="Times New Roman" w:hAnsi="Times New Roman" w:cs="Times New Roman"/>
          <w:sz w:val="24"/>
          <w:szCs w:val="24"/>
        </w:rPr>
        <w:t>ill</w:t>
      </w:r>
      <w:r w:rsidR="002A67CB" w:rsidRPr="00B96DF0">
        <w:rPr>
          <w:rFonts w:ascii="Times New Roman" w:hAnsi="Times New Roman" w:cs="Times New Roman"/>
          <w:sz w:val="24"/>
          <w:szCs w:val="24"/>
        </w:rPr>
        <w:t xml:space="preserve"> be</w:t>
      </w:r>
      <w:r w:rsidRPr="00B96DF0">
        <w:rPr>
          <w:rFonts w:ascii="Times New Roman" w:hAnsi="Times New Roman" w:cs="Times New Roman"/>
          <w:sz w:val="24"/>
          <w:szCs w:val="24"/>
        </w:rPr>
        <w:t xml:space="preserve"> accessible for them all</w:t>
      </w:r>
      <w:r w:rsidR="00D354A6">
        <w:rPr>
          <w:rFonts w:ascii="Times New Roman" w:hAnsi="Times New Roman" w:cs="Times New Roman"/>
          <w:sz w:val="24"/>
          <w:szCs w:val="24"/>
        </w:rPr>
        <w:t>,</w:t>
      </w:r>
      <w:r w:rsidRPr="00B96DF0">
        <w:rPr>
          <w:rFonts w:ascii="Times New Roman" w:hAnsi="Times New Roman" w:cs="Times New Roman"/>
          <w:sz w:val="24"/>
          <w:szCs w:val="24"/>
        </w:rPr>
        <w:t xml:space="preserve"> therefore</w:t>
      </w:r>
      <w:r w:rsidR="002A67CB" w:rsidRPr="00B96DF0">
        <w:rPr>
          <w:rFonts w:ascii="Times New Roman" w:hAnsi="Times New Roman" w:cs="Times New Roman"/>
          <w:sz w:val="24"/>
          <w:szCs w:val="24"/>
        </w:rPr>
        <w:t xml:space="preserve"> all</w:t>
      </w:r>
      <w:r w:rsidRPr="00B96DF0">
        <w:rPr>
          <w:rFonts w:ascii="Times New Roman" w:hAnsi="Times New Roman" w:cs="Times New Roman"/>
          <w:sz w:val="24"/>
          <w:szCs w:val="24"/>
        </w:rPr>
        <w:t xml:space="preserve"> of the parental and pupil feedback would be done through face to face communication to make sure all parents can contribute to the process</w:t>
      </w:r>
      <w:r w:rsidR="009465E0" w:rsidRPr="00B96DF0">
        <w:rPr>
          <w:rFonts w:ascii="Times New Roman" w:hAnsi="Times New Roman" w:cs="Times New Roman"/>
          <w:sz w:val="24"/>
          <w:szCs w:val="24"/>
        </w:rPr>
        <w:t xml:space="preserve"> (Estyn, 2014)</w:t>
      </w:r>
      <w:r w:rsidRPr="00B96DF0">
        <w:rPr>
          <w:rFonts w:ascii="Times New Roman" w:hAnsi="Times New Roman" w:cs="Times New Roman"/>
          <w:sz w:val="24"/>
          <w:szCs w:val="24"/>
        </w:rPr>
        <w:t>.</w:t>
      </w:r>
      <w:r w:rsidR="002A67CB" w:rsidRPr="00B96DF0">
        <w:rPr>
          <w:rFonts w:ascii="Times New Roman" w:hAnsi="Times New Roman" w:cs="Times New Roman"/>
          <w:sz w:val="24"/>
          <w:szCs w:val="24"/>
        </w:rPr>
        <w:t xml:space="preserve"> </w:t>
      </w:r>
      <w:r w:rsidR="00676A23" w:rsidRPr="00B96DF0">
        <w:rPr>
          <w:rFonts w:ascii="Times New Roman" w:hAnsi="Times New Roman" w:cs="Times New Roman"/>
          <w:sz w:val="24"/>
          <w:szCs w:val="24"/>
        </w:rPr>
        <w:t>Estyn (2019) highlight good practice where a school have devised a system for identifying and tracking pupils from deprived backgrounds</w:t>
      </w:r>
      <w:r w:rsidR="00000412">
        <w:rPr>
          <w:rFonts w:ascii="Times New Roman" w:hAnsi="Times New Roman" w:cs="Times New Roman"/>
          <w:sz w:val="24"/>
          <w:szCs w:val="24"/>
        </w:rPr>
        <w:t>. T</w:t>
      </w:r>
      <w:r w:rsidR="00676A23" w:rsidRPr="00B96DF0">
        <w:rPr>
          <w:rFonts w:ascii="Times New Roman" w:hAnsi="Times New Roman" w:cs="Times New Roman"/>
          <w:sz w:val="24"/>
          <w:szCs w:val="24"/>
        </w:rPr>
        <w:t>he group of professionals meet often to discuss pupils that need support and begin to identify the intervention needed before monitoring progress</w:t>
      </w:r>
      <w:r w:rsidR="00676A23" w:rsidRPr="00B96DF0">
        <w:rPr>
          <w:rFonts w:ascii="Times New Roman" w:hAnsi="Times New Roman" w:cs="Times New Roman"/>
          <w:sz w:val="24"/>
          <w:szCs w:val="24"/>
        </w:rPr>
        <w:t xml:space="preserve">. </w:t>
      </w:r>
    </w:p>
    <w:p w14:paraId="4675EB41" w14:textId="0B1DDD54" w:rsidR="00691957" w:rsidRPr="00B96DF0" w:rsidRDefault="00D941FF"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Transitions</w:t>
      </w:r>
    </w:p>
    <w:p w14:paraId="07D0A699" w14:textId="2F6C72CF" w:rsidR="00D941FF" w:rsidRPr="00B96DF0" w:rsidRDefault="00DF218C"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There is a clear indication from policy, practice and research that transitions between the home and school </w:t>
      </w:r>
      <w:r w:rsidR="009465E0" w:rsidRPr="00B96DF0">
        <w:rPr>
          <w:rFonts w:ascii="Times New Roman" w:hAnsi="Times New Roman" w:cs="Times New Roman"/>
          <w:sz w:val="24"/>
          <w:szCs w:val="24"/>
        </w:rPr>
        <w:t xml:space="preserve">can be improved should parental communication be increased. Estyn (2012) suggest that engaging parents in their child’s education can be challenging, especially for children from disadvantaged backgrounds. </w:t>
      </w:r>
    </w:p>
    <w:p w14:paraId="25D7FF2C" w14:textId="0EDEE636" w:rsidR="007869C1" w:rsidRPr="00B96DF0" w:rsidRDefault="007869C1"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A recent study by </w:t>
      </w:r>
      <w:proofErr w:type="spellStart"/>
      <w:r w:rsidRPr="00B96DF0">
        <w:rPr>
          <w:rFonts w:ascii="Times New Roman" w:hAnsi="Times New Roman" w:cs="Times New Roman"/>
          <w:sz w:val="24"/>
          <w:szCs w:val="24"/>
        </w:rPr>
        <w:t>Husz</w:t>
      </w:r>
      <w:proofErr w:type="spellEnd"/>
      <w:r w:rsidRPr="00B96DF0">
        <w:rPr>
          <w:rFonts w:ascii="Times New Roman" w:hAnsi="Times New Roman" w:cs="Times New Roman"/>
          <w:sz w:val="24"/>
          <w:szCs w:val="24"/>
        </w:rPr>
        <w:t xml:space="preserve"> (2018) into perceptions and interpretations of child food poverty in Hungary highlights the impact that parents’ lack of knowledge and skills to prepare healthy </w:t>
      </w:r>
      <w:r w:rsidRPr="00B96DF0">
        <w:rPr>
          <w:rFonts w:ascii="Times New Roman" w:hAnsi="Times New Roman" w:cs="Times New Roman"/>
          <w:sz w:val="24"/>
          <w:szCs w:val="24"/>
        </w:rPr>
        <w:lastRenderedPageBreak/>
        <w:t xml:space="preserve">meals can have on increasing numbers of food poverty. The study highlighted that parents of low-income families would opt to buy unhealthy foods for their children when they could afford it instead of preparing healthy meals. This indicates the need for whole family education to promote a healthy diet to ensure that the whole family can move towards adopting a healthy lifestyle in the future. </w:t>
      </w:r>
    </w:p>
    <w:p w14:paraId="470212BC" w14:textId="791CDBE9" w:rsidR="00D941FF" w:rsidRPr="00B96DF0" w:rsidRDefault="00D941FF"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Children’s Rights</w:t>
      </w:r>
    </w:p>
    <w:p w14:paraId="3AF99924" w14:textId="2EAD5396" w:rsidR="00DF218C" w:rsidRPr="00B96DF0" w:rsidRDefault="008073C2" w:rsidP="00AC4DFD">
      <w:pPr>
        <w:spacing w:line="360" w:lineRule="auto"/>
        <w:rPr>
          <w:rFonts w:ascii="Times New Roman" w:hAnsi="Times New Roman" w:cs="Times New Roman"/>
          <w:sz w:val="24"/>
          <w:szCs w:val="24"/>
        </w:rPr>
      </w:pPr>
      <w:proofErr w:type="spellStart"/>
      <w:r w:rsidRPr="00B96DF0">
        <w:rPr>
          <w:rFonts w:ascii="Times New Roman" w:hAnsi="Times New Roman" w:cs="Times New Roman"/>
          <w:sz w:val="24"/>
          <w:szCs w:val="24"/>
        </w:rPr>
        <w:t>Winckler</w:t>
      </w:r>
      <w:proofErr w:type="spellEnd"/>
      <w:r w:rsidR="00DF218C" w:rsidRPr="00B96DF0">
        <w:rPr>
          <w:rFonts w:ascii="Times New Roman" w:hAnsi="Times New Roman" w:cs="Times New Roman"/>
          <w:sz w:val="24"/>
          <w:szCs w:val="24"/>
        </w:rPr>
        <w:t xml:space="preserve"> (2009)</w:t>
      </w:r>
      <w:r w:rsidRPr="00B96DF0">
        <w:rPr>
          <w:rFonts w:ascii="Times New Roman" w:hAnsi="Times New Roman" w:cs="Times New Roman"/>
          <w:sz w:val="24"/>
          <w:szCs w:val="24"/>
        </w:rPr>
        <w:t xml:space="preserve"> highlighted the Welsh Governments plan</w:t>
      </w:r>
      <w:r w:rsidR="00DF218C" w:rsidRPr="00B96DF0">
        <w:rPr>
          <w:rFonts w:ascii="Times New Roman" w:hAnsi="Times New Roman" w:cs="Times New Roman"/>
          <w:sz w:val="24"/>
          <w:szCs w:val="24"/>
        </w:rPr>
        <w:t xml:space="preserve"> to eradicate child poverty by 2020</w:t>
      </w:r>
      <w:r w:rsidR="00A56BF3">
        <w:rPr>
          <w:rFonts w:ascii="Times New Roman" w:hAnsi="Times New Roman" w:cs="Times New Roman"/>
          <w:sz w:val="24"/>
          <w:szCs w:val="24"/>
        </w:rPr>
        <w:t>.</w:t>
      </w:r>
      <w:r w:rsidR="00DF218C" w:rsidRPr="00B96DF0">
        <w:rPr>
          <w:rFonts w:ascii="Times New Roman" w:hAnsi="Times New Roman" w:cs="Times New Roman"/>
          <w:sz w:val="24"/>
          <w:szCs w:val="24"/>
        </w:rPr>
        <w:t xml:space="preserve"> </w:t>
      </w:r>
      <w:r w:rsidR="00A56BF3">
        <w:rPr>
          <w:rFonts w:ascii="Times New Roman" w:hAnsi="Times New Roman" w:cs="Times New Roman"/>
          <w:sz w:val="24"/>
          <w:szCs w:val="24"/>
        </w:rPr>
        <w:t>A</w:t>
      </w:r>
      <w:r w:rsidR="00DF218C" w:rsidRPr="00B96DF0">
        <w:rPr>
          <w:rFonts w:ascii="Times New Roman" w:hAnsi="Times New Roman" w:cs="Times New Roman"/>
          <w:sz w:val="24"/>
          <w:szCs w:val="24"/>
        </w:rPr>
        <w:t xml:space="preserve">lthough they have acknowledged the inability to achieve this </w:t>
      </w:r>
      <w:r w:rsidR="008A4EB0" w:rsidRPr="00B96DF0">
        <w:rPr>
          <w:rFonts w:ascii="Times New Roman" w:hAnsi="Times New Roman" w:cs="Times New Roman"/>
          <w:sz w:val="24"/>
          <w:szCs w:val="24"/>
        </w:rPr>
        <w:t>target,</w:t>
      </w:r>
      <w:r w:rsidR="00DF218C" w:rsidRPr="00B96DF0">
        <w:rPr>
          <w:rFonts w:ascii="Times New Roman" w:hAnsi="Times New Roman" w:cs="Times New Roman"/>
          <w:sz w:val="24"/>
          <w:szCs w:val="24"/>
        </w:rPr>
        <w:t xml:space="preserve"> they have set out new aims to reduce the number of children living in poverty</w:t>
      </w:r>
      <w:r w:rsidR="008A4EB0" w:rsidRPr="00B96DF0">
        <w:rPr>
          <w:rFonts w:ascii="Times New Roman" w:hAnsi="Times New Roman" w:cs="Times New Roman"/>
          <w:sz w:val="24"/>
          <w:szCs w:val="24"/>
        </w:rPr>
        <w:t xml:space="preserve"> (Welsh Government, 2016)</w:t>
      </w:r>
      <w:r w:rsidR="00DF218C" w:rsidRPr="00B96DF0">
        <w:rPr>
          <w:rFonts w:ascii="Times New Roman" w:hAnsi="Times New Roman" w:cs="Times New Roman"/>
          <w:sz w:val="24"/>
          <w:szCs w:val="24"/>
        </w:rPr>
        <w:t>. One aim of the Welsh Government (2016) is to reduce the inequalities of education for those from disadvantaged backgrounds</w:t>
      </w:r>
      <w:r w:rsidR="00F72CE7">
        <w:rPr>
          <w:rFonts w:ascii="Times New Roman" w:hAnsi="Times New Roman" w:cs="Times New Roman"/>
          <w:sz w:val="24"/>
          <w:szCs w:val="24"/>
        </w:rPr>
        <w:t xml:space="preserve"> and </w:t>
      </w:r>
      <w:r w:rsidR="00DF218C" w:rsidRPr="00B96DF0">
        <w:rPr>
          <w:rFonts w:ascii="Times New Roman" w:hAnsi="Times New Roman" w:cs="Times New Roman"/>
          <w:sz w:val="24"/>
          <w:szCs w:val="24"/>
        </w:rPr>
        <w:t xml:space="preserve">they aim to achieve this by increasing funding through the pupil development grant.  </w:t>
      </w:r>
    </w:p>
    <w:p w14:paraId="1336B29B" w14:textId="0C451D8C" w:rsidR="00AB222B" w:rsidRPr="00B96DF0" w:rsidRDefault="00283B3E"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The Children’s Commissioner for Wales’ (2019) report regarding the impact of poverty on education suggest</w:t>
      </w:r>
      <w:r w:rsidR="0074084F">
        <w:rPr>
          <w:rFonts w:ascii="Times New Roman" w:hAnsi="Times New Roman" w:cs="Times New Roman"/>
          <w:sz w:val="24"/>
          <w:szCs w:val="24"/>
        </w:rPr>
        <w:t>s</w:t>
      </w:r>
      <w:r w:rsidRPr="00B96DF0">
        <w:rPr>
          <w:rFonts w:ascii="Times New Roman" w:hAnsi="Times New Roman" w:cs="Times New Roman"/>
          <w:sz w:val="24"/>
          <w:szCs w:val="24"/>
        </w:rPr>
        <w:t xml:space="preserve"> pupils that live in the most deprived areas are more likely to be obese due to the cost of healthy food.</w:t>
      </w:r>
      <w:r w:rsidR="00E00D59" w:rsidRPr="00B96DF0">
        <w:rPr>
          <w:rFonts w:ascii="Times New Roman" w:hAnsi="Times New Roman" w:cs="Times New Roman"/>
          <w:sz w:val="24"/>
          <w:szCs w:val="24"/>
        </w:rPr>
        <w:t xml:space="preserve"> Additionally, </w:t>
      </w:r>
      <w:r w:rsidR="0002769A" w:rsidRPr="00B96DF0">
        <w:rPr>
          <w:rFonts w:ascii="Times New Roman" w:hAnsi="Times New Roman" w:cs="Times New Roman"/>
          <w:sz w:val="24"/>
          <w:szCs w:val="24"/>
        </w:rPr>
        <w:t xml:space="preserve">UNICEF </w:t>
      </w:r>
      <w:r w:rsidR="00AB222B" w:rsidRPr="00B96DF0">
        <w:rPr>
          <w:rFonts w:ascii="Times New Roman" w:hAnsi="Times New Roman" w:cs="Times New Roman"/>
          <w:sz w:val="24"/>
          <w:szCs w:val="24"/>
        </w:rPr>
        <w:t>(</w:t>
      </w:r>
      <w:r w:rsidR="0002769A" w:rsidRPr="00B96DF0">
        <w:rPr>
          <w:rFonts w:ascii="Times New Roman" w:hAnsi="Times New Roman" w:cs="Times New Roman"/>
          <w:sz w:val="24"/>
          <w:szCs w:val="24"/>
        </w:rPr>
        <w:t>1990</w:t>
      </w:r>
      <w:r w:rsidR="00AB222B" w:rsidRPr="00B96DF0">
        <w:rPr>
          <w:rFonts w:ascii="Times New Roman" w:hAnsi="Times New Roman" w:cs="Times New Roman"/>
          <w:sz w:val="24"/>
          <w:szCs w:val="24"/>
        </w:rPr>
        <w:t xml:space="preserve">) highlight a child’s ‘right to access adequate, nutritious food, clean water and </w:t>
      </w:r>
      <w:r w:rsidR="00DF218C" w:rsidRPr="00B96DF0">
        <w:rPr>
          <w:rFonts w:ascii="Times New Roman" w:hAnsi="Times New Roman" w:cs="Times New Roman"/>
          <w:sz w:val="24"/>
          <w:szCs w:val="24"/>
        </w:rPr>
        <w:t xml:space="preserve">the best possible healthcare’ which emphasises the importance of ensuring children and their families are aware of healthy foods and understand the importance of a healthy diet. </w:t>
      </w:r>
    </w:p>
    <w:p w14:paraId="6AB3E487" w14:textId="13B4ADA8" w:rsidR="00D941FF" w:rsidRPr="00B96DF0" w:rsidRDefault="00D941FF"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Well-being</w:t>
      </w:r>
    </w:p>
    <w:p w14:paraId="42B45646" w14:textId="69B51CC9" w:rsidR="00283B3E" w:rsidRPr="00B96DF0" w:rsidRDefault="00283B3E"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The</w:t>
      </w:r>
      <w:r w:rsidR="00A06765" w:rsidRPr="00B96DF0">
        <w:rPr>
          <w:rFonts w:ascii="Times New Roman" w:hAnsi="Times New Roman" w:cs="Times New Roman"/>
          <w:sz w:val="24"/>
          <w:szCs w:val="24"/>
        </w:rPr>
        <w:t xml:space="preserve"> </w:t>
      </w:r>
      <w:r w:rsidR="003F05D3" w:rsidRPr="00B96DF0">
        <w:rPr>
          <w:rFonts w:ascii="Times New Roman" w:hAnsi="Times New Roman" w:cs="Times New Roman"/>
          <w:sz w:val="24"/>
          <w:szCs w:val="24"/>
        </w:rPr>
        <w:t xml:space="preserve">Department for Natural Resources (2015) </w:t>
      </w:r>
      <w:r w:rsidRPr="00B96DF0">
        <w:rPr>
          <w:rFonts w:ascii="Times New Roman" w:hAnsi="Times New Roman" w:cs="Times New Roman"/>
          <w:sz w:val="24"/>
          <w:szCs w:val="24"/>
        </w:rPr>
        <w:t>highlight</w:t>
      </w:r>
      <w:r w:rsidR="00504CA6" w:rsidRPr="00B96DF0">
        <w:rPr>
          <w:rFonts w:ascii="Times New Roman" w:hAnsi="Times New Roman" w:cs="Times New Roman"/>
          <w:sz w:val="24"/>
          <w:szCs w:val="24"/>
        </w:rPr>
        <w:t xml:space="preserve">s the promotion of a healthier Wales </w:t>
      </w:r>
      <w:r w:rsidR="003C52E2">
        <w:rPr>
          <w:rFonts w:ascii="Times New Roman" w:hAnsi="Times New Roman" w:cs="Times New Roman"/>
          <w:sz w:val="24"/>
          <w:szCs w:val="24"/>
        </w:rPr>
        <w:t xml:space="preserve">in the </w:t>
      </w:r>
      <w:r w:rsidR="003C52E2">
        <w:rPr>
          <w:rFonts w:ascii="Times New Roman" w:hAnsi="Times New Roman" w:cs="Times New Roman"/>
          <w:i/>
          <w:iCs/>
          <w:sz w:val="24"/>
          <w:szCs w:val="24"/>
        </w:rPr>
        <w:t xml:space="preserve">Well-being of Future Generations </w:t>
      </w:r>
      <w:r w:rsidR="00ED01CF">
        <w:rPr>
          <w:rFonts w:ascii="Times New Roman" w:hAnsi="Times New Roman" w:cs="Times New Roman"/>
          <w:i/>
          <w:iCs/>
          <w:sz w:val="24"/>
          <w:szCs w:val="24"/>
        </w:rPr>
        <w:t xml:space="preserve">(Wales) </w:t>
      </w:r>
      <w:r w:rsidR="003C52E2">
        <w:rPr>
          <w:rFonts w:ascii="Times New Roman" w:hAnsi="Times New Roman" w:cs="Times New Roman"/>
          <w:i/>
          <w:iCs/>
          <w:sz w:val="24"/>
          <w:szCs w:val="24"/>
        </w:rPr>
        <w:t>Act</w:t>
      </w:r>
      <w:r w:rsidR="00AB3DB7">
        <w:rPr>
          <w:rFonts w:ascii="Times New Roman" w:hAnsi="Times New Roman" w:cs="Times New Roman"/>
          <w:sz w:val="24"/>
          <w:szCs w:val="24"/>
        </w:rPr>
        <w:t>.</w:t>
      </w:r>
      <w:r w:rsidR="00042122">
        <w:rPr>
          <w:rFonts w:ascii="Times New Roman" w:hAnsi="Times New Roman" w:cs="Times New Roman"/>
          <w:sz w:val="24"/>
          <w:szCs w:val="24"/>
        </w:rPr>
        <w:t xml:space="preserve"> </w:t>
      </w:r>
      <w:r w:rsidR="001B5854" w:rsidRPr="00B96DF0">
        <w:rPr>
          <w:rFonts w:ascii="Times New Roman" w:hAnsi="Times New Roman" w:cs="Times New Roman"/>
          <w:sz w:val="24"/>
          <w:szCs w:val="24"/>
        </w:rPr>
        <w:t xml:space="preserve">More recently the Welsh Government (2017) have indicated the need to improve well-being across school as they have identified it as an educational priority. </w:t>
      </w:r>
    </w:p>
    <w:p w14:paraId="164363A8" w14:textId="341A8866" w:rsidR="00D941FF" w:rsidRPr="00B96DF0" w:rsidRDefault="00886C3C"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Currently in Wales there are many families that are living in poverty. NATCEN (2018, p.7) produced a social research project into food security in Wales which states that ‘20% of people in Wales are worried about running out of food’ highlighting the growing concern of food poverty for families and the impact that can have on many aspects of their life. </w:t>
      </w:r>
      <w:r w:rsidR="002A67CB" w:rsidRPr="00B96DF0">
        <w:rPr>
          <w:rFonts w:ascii="Times New Roman" w:hAnsi="Times New Roman" w:cs="Times New Roman"/>
          <w:sz w:val="24"/>
          <w:szCs w:val="24"/>
        </w:rPr>
        <w:t>Statistics for Wales (2019</w:t>
      </w:r>
      <w:r w:rsidR="00691957" w:rsidRPr="00B96DF0">
        <w:rPr>
          <w:rFonts w:ascii="Times New Roman" w:hAnsi="Times New Roman" w:cs="Times New Roman"/>
          <w:sz w:val="24"/>
          <w:szCs w:val="24"/>
        </w:rPr>
        <w:t>, p.1</w:t>
      </w:r>
      <w:r w:rsidR="002A67CB" w:rsidRPr="00B96DF0">
        <w:rPr>
          <w:rFonts w:ascii="Times New Roman" w:hAnsi="Times New Roman" w:cs="Times New Roman"/>
          <w:sz w:val="24"/>
          <w:szCs w:val="24"/>
        </w:rPr>
        <w:t>) highlight that ‘39% of parents with three or more children are materially deprived</w:t>
      </w:r>
      <w:r w:rsidR="00691957" w:rsidRPr="00B96DF0">
        <w:rPr>
          <w:rFonts w:ascii="Times New Roman" w:hAnsi="Times New Roman" w:cs="Times New Roman"/>
          <w:sz w:val="24"/>
          <w:szCs w:val="24"/>
        </w:rPr>
        <w:t>’</w:t>
      </w:r>
      <w:r w:rsidR="002A67CB" w:rsidRPr="00B96DF0">
        <w:rPr>
          <w:rFonts w:ascii="Times New Roman" w:hAnsi="Times New Roman" w:cs="Times New Roman"/>
          <w:sz w:val="24"/>
          <w:szCs w:val="24"/>
        </w:rPr>
        <w:t xml:space="preserve"> which indicates that people in Wales are struggling to afford substantial meals due to lack of finances</w:t>
      </w:r>
      <w:r w:rsidR="008646D5">
        <w:rPr>
          <w:rFonts w:ascii="Times New Roman" w:hAnsi="Times New Roman" w:cs="Times New Roman"/>
          <w:sz w:val="24"/>
          <w:szCs w:val="24"/>
        </w:rPr>
        <w:t>,</w:t>
      </w:r>
      <w:r w:rsidR="002A67CB" w:rsidRPr="00B96DF0">
        <w:rPr>
          <w:rFonts w:ascii="Times New Roman" w:hAnsi="Times New Roman" w:cs="Times New Roman"/>
          <w:sz w:val="24"/>
          <w:szCs w:val="24"/>
        </w:rPr>
        <w:t xml:space="preserve"> which in turn will have a significant impact on children’s health and well-being.</w:t>
      </w:r>
      <w:r w:rsidR="00691957" w:rsidRPr="00B96DF0">
        <w:rPr>
          <w:rFonts w:ascii="Times New Roman" w:hAnsi="Times New Roman" w:cs="Times New Roman"/>
          <w:sz w:val="24"/>
          <w:szCs w:val="24"/>
        </w:rPr>
        <w:t xml:space="preserve"> Additionally, an article published by BBC (2019) indicated the </w:t>
      </w:r>
      <w:r w:rsidR="00691957" w:rsidRPr="00B96DF0">
        <w:rPr>
          <w:rFonts w:ascii="Times New Roman" w:hAnsi="Times New Roman" w:cs="Times New Roman"/>
          <w:sz w:val="24"/>
          <w:szCs w:val="24"/>
        </w:rPr>
        <w:lastRenderedPageBreak/>
        <w:t>growing reliance on schools for welfare services highlighting the demand on schools to support the whole family with a variety of well-being issues. Although the article may be subject to some bias</w:t>
      </w:r>
      <w:r w:rsidR="008646D5">
        <w:rPr>
          <w:rFonts w:ascii="Times New Roman" w:hAnsi="Times New Roman" w:cs="Times New Roman"/>
          <w:sz w:val="24"/>
          <w:szCs w:val="24"/>
        </w:rPr>
        <w:t>,</w:t>
      </w:r>
      <w:r w:rsidR="00691957" w:rsidRPr="00B96DF0">
        <w:rPr>
          <w:rFonts w:ascii="Times New Roman" w:hAnsi="Times New Roman" w:cs="Times New Roman"/>
          <w:sz w:val="24"/>
          <w:szCs w:val="24"/>
        </w:rPr>
        <w:t xml:space="preserve"> the report was based on findings from a large survey of school governors which suggests that the information published is valid. </w:t>
      </w:r>
    </w:p>
    <w:p w14:paraId="332499BB" w14:textId="1DB86D66" w:rsidR="00D941FF" w:rsidRPr="00B96DF0" w:rsidRDefault="00D941FF"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Stakeholders</w:t>
      </w:r>
    </w:p>
    <w:p w14:paraId="5DC8C710" w14:textId="77777777" w:rsidR="00824E2B" w:rsidRPr="00B96DF0" w:rsidRDefault="00E3329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Estyn (2013) advocate good practice where a school introduced a range of parenting programmes which aimed to remove barriers that stopped parents getting involved in their child’s education and allowed them to support and encourage their children in academic work alongside raising parents own aspirations. This highlights the need for schools across Wales to support not only the child but the key figures that influence their development to boost the opportunity of progression. This ideology is championed by Bronfenbrenner (1977, as cited in Aubrey and Riley, 2016) who suggests that family, friends and teachers can have a direct impact on a child’s development. Estyn (</w:t>
      </w:r>
      <w:r w:rsidR="000A0352" w:rsidRPr="00B96DF0">
        <w:rPr>
          <w:rFonts w:ascii="Times New Roman" w:hAnsi="Times New Roman" w:cs="Times New Roman"/>
          <w:sz w:val="24"/>
          <w:szCs w:val="24"/>
        </w:rPr>
        <w:t xml:space="preserve">2019) published a report on the impact schools can have on pupils’ health and well-being which indicated that schools should work with external agencies to discuss how they can best support the pupil and the family, again highlighting the significance of supporting the influential figures in a child’s life to ensure they get the best opportunity to succeed. </w:t>
      </w:r>
    </w:p>
    <w:p w14:paraId="356571D4" w14:textId="553C577B" w:rsidR="00D0006A" w:rsidRDefault="00283B3E" w:rsidP="00936195">
      <w:pPr>
        <w:spacing w:line="360" w:lineRule="auto"/>
        <w:rPr>
          <w:rFonts w:ascii="Times New Roman" w:hAnsi="Times New Roman" w:cs="Times New Roman"/>
          <w:sz w:val="24"/>
          <w:szCs w:val="24"/>
        </w:rPr>
      </w:pPr>
      <w:r w:rsidRPr="00B96DF0">
        <w:rPr>
          <w:rFonts w:ascii="Times New Roman" w:hAnsi="Times New Roman" w:cs="Times New Roman"/>
          <w:sz w:val="24"/>
          <w:szCs w:val="24"/>
        </w:rPr>
        <w:t>Alternatively, a study by Community Food and Health Scotland (2013) compared the impact different approaches to cookery classes had on improving parents cooking skills across Scotland. The study compared cookery programmes for parents, families and young parents. The study identified many benefits such as social benefits, food budgeting and improved child behaviour which had a</w:t>
      </w:r>
      <w:r w:rsidR="00283C9F">
        <w:rPr>
          <w:rFonts w:ascii="Times New Roman" w:hAnsi="Times New Roman" w:cs="Times New Roman"/>
          <w:sz w:val="24"/>
          <w:szCs w:val="24"/>
        </w:rPr>
        <w:t xml:space="preserve"> positive</w:t>
      </w:r>
      <w:r w:rsidRPr="00B96DF0">
        <w:rPr>
          <w:rFonts w:ascii="Times New Roman" w:hAnsi="Times New Roman" w:cs="Times New Roman"/>
          <w:sz w:val="24"/>
          <w:szCs w:val="24"/>
        </w:rPr>
        <w:t xml:space="preserve"> impact on all three control groups, suggesting that there are different ways in which supporting parents can have an impact of their child’s development</w:t>
      </w:r>
      <w:r w:rsidR="00AD51C9" w:rsidRPr="00B96DF0">
        <w:rPr>
          <w:rFonts w:ascii="Times New Roman" w:hAnsi="Times New Roman" w:cs="Times New Roman"/>
          <w:sz w:val="24"/>
          <w:szCs w:val="24"/>
        </w:rPr>
        <w:t>.</w:t>
      </w:r>
    </w:p>
    <w:p w14:paraId="06F4EDA4" w14:textId="77777777" w:rsidR="00936195" w:rsidRPr="00936195" w:rsidRDefault="00936195" w:rsidP="00936195">
      <w:pPr>
        <w:spacing w:line="360" w:lineRule="auto"/>
        <w:rPr>
          <w:rFonts w:ascii="Times New Roman" w:hAnsi="Times New Roman" w:cs="Times New Roman"/>
          <w:sz w:val="24"/>
          <w:szCs w:val="24"/>
        </w:rPr>
      </w:pPr>
    </w:p>
    <w:p w14:paraId="3833C885" w14:textId="74993A7B" w:rsidR="00AD51C9" w:rsidRPr="00B96DF0" w:rsidRDefault="00AD51C9" w:rsidP="00AC4DFD">
      <w:pPr>
        <w:spacing w:line="360" w:lineRule="auto"/>
        <w:rPr>
          <w:rFonts w:ascii="Times New Roman" w:hAnsi="Times New Roman" w:cs="Times New Roman"/>
          <w:sz w:val="24"/>
          <w:szCs w:val="24"/>
          <w:u w:val="single"/>
        </w:rPr>
      </w:pPr>
      <w:r w:rsidRPr="00B96DF0">
        <w:rPr>
          <w:rFonts w:ascii="Times New Roman" w:hAnsi="Times New Roman" w:cs="Times New Roman"/>
          <w:sz w:val="24"/>
          <w:szCs w:val="24"/>
          <w:u w:val="single"/>
        </w:rPr>
        <w:t>Script</w:t>
      </w:r>
    </w:p>
    <w:p w14:paraId="622DC291" w14:textId="262F6569" w:rsidR="00AD51C9" w:rsidRPr="00B96DF0" w:rsidRDefault="00AD51C9"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See appendix 2.</w:t>
      </w:r>
    </w:p>
    <w:p w14:paraId="2FB95907" w14:textId="66484FDD" w:rsidR="00D0006A" w:rsidRPr="00B96DF0" w:rsidRDefault="00D0006A" w:rsidP="00AC4DFD">
      <w:pPr>
        <w:spacing w:line="360" w:lineRule="auto"/>
        <w:rPr>
          <w:rFonts w:ascii="Times New Roman" w:hAnsi="Times New Roman" w:cs="Times New Roman"/>
          <w:sz w:val="24"/>
          <w:szCs w:val="24"/>
        </w:rPr>
      </w:pPr>
    </w:p>
    <w:p w14:paraId="538A5648" w14:textId="6F87B8D9" w:rsidR="00B7206E" w:rsidRPr="00B96DF0" w:rsidRDefault="00B7206E" w:rsidP="00AC4DFD">
      <w:pPr>
        <w:spacing w:line="360" w:lineRule="auto"/>
        <w:rPr>
          <w:rFonts w:ascii="Times New Roman" w:hAnsi="Times New Roman" w:cs="Times New Roman"/>
          <w:sz w:val="24"/>
          <w:szCs w:val="24"/>
        </w:rPr>
      </w:pPr>
    </w:p>
    <w:p w14:paraId="079FF4AE" w14:textId="77777777" w:rsidR="00B7206E" w:rsidRPr="00B96DF0" w:rsidRDefault="00B7206E" w:rsidP="00AC4DFD">
      <w:pPr>
        <w:spacing w:line="360" w:lineRule="auto"/>
        <w:rPr>
          <w:rFonts w:ascii="Times New Roman" w:hAnsi="Times New Roman" w:cs="Times New Roman"/>
          <w:sz w:val="24"/>
          <w:szCs w:val="24"/>
          <w:u w:val="single"/>
        </w:rPr>
      </w:pPr>
    </w:p>
    <w:p w14:paraId="6F7C9B05" w14:textId="6CC61EFE" w:rsidR="00E33292" w:rsidRPr="00B96DF0" w:rsidRDefault="00E33292"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u w:val="single"/>
        </w:rPr>
        <w:lastRenderedPageBreak/>
        <w:t>Evaluation</w:t>
      </w:r>
      <w:r w:rsidR="00D965B5" w:rsidRPr="00B96DF0">
        <w:rPr>
          <w:rFonts w:ascii="Times New Roman" w:hAnsi="Times New Roman" w:cs="Times New Roman"/>
          <w:sz w:val="24"/>
          <w:szCs w:val="24"/>
          <w:u w:val="single"/>
        </w:rPr>
        <w:t xml:space="preserve"> of Activity</w:t>
      </w:r>
    </w:p>
    <w:p w14:paraId="03EF5B1D" w14:textId="16F1AECD" w:rsidR="00003E73" w:rsidRDefault="00003E73" w:rsidP="00003E73">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The aim of the module was to create an intervention that promotes progression in the primary school before presenting the intervention to a board of school governors. The following section will discuss personal strengths during the task before moving on to discuss the challenges and how they were overcome making connections to the Welsh Government’s (2019) </w:t>
      </w:r>
      <w:r w:rsidRPr="00B96DF0">
        <w:rPr>
          <w:rFonts w:ascii="Times New Roman" w:hAnsi="Times New Roman" w:cs="Times New Roman"/>
          <w:i/>
          <w:iCs/>
          <w:sz w:val="24"/>
          <w:szCs w:val="24"/>
        </w:rPr>
        <w:t>Professional Standards for Teaching and Learning</w:t>
      </w:r>
      <w:r w:rsidRPr="00B96DF0">
        <w:rPr>
          <w:rFonts w:ascii="Times New Roman" w:hAnsi="Times New Roman" w:cs="Times New Roman"/>
          <w:sz w:val="24"/>
          <w:szCs w:val="24"/>
        </w:rPr>
        <w:t xml:space="preserve"> before making judgements on areas for future improvement. </w:t>
      </w:r>
      <w:r>
        <w:rPr>
          <w:rFonts w:ascii="Times New Roman" w:hAnsi="Times New Roman" w:cs="Times New Roman"/>
          <w:sz w:val="24"/>
          <w:szCs w:val="24"/>
        </w:rPr>
        <w:t xml:space="preserve">I have based the evaluation process on a model by Rolfe, Freshwater and Jasper (2001) as the cycle aims to develop reflection and create action-based targets which is </w:t>
      </w:r>
      <w:r w:rsidR="004A7ACF">
        <w:rPr>
          <w:rFonts w:ascii="Times New Roman" w:hAnsi="Times New Roman" w:cs="Times New Roman"/>
          <w:sz w:val="24"/>
          <w:szCs w:val="24"/>
        </w:rPr>
        <w:t>crucial</w:t>
      </w:r>
      <w:r>
        <w:rPr>
          <w:rFonts w:ascii="Times New Roman" w:hAnsi="Times New Roman" w:cs="Times New Roman"/>
          <w:sz w:val="24"/>
          <w:szCs w:val="24"/>
        </w:rPr>
        <w:t xml:space="preserve"> to my continual development as a practitioner. </w:t>
      </w:r>
    </w:p>
    <w:p w14:paraId="108727D4" w14:textId="09CB1D75" w:rsidR="00003E73" w:rsidRDefault="00003E73" w:rsidP="00003E73">
      <w:pPr>
        <w:spacing w:line="360" w:lineRule="auto"/>
        <w:rPr>
          <w:rFonts w:ascii="Times New Roman" w:hAnsi="Times New Roman" w:cs="Times New Roman"/>
          <w:sz w:val="24"/>
          <w:szCs w:val="24"/>
        </w:rPr>
      </w:pPr>
      <w:r w:rsidRPr="00B96DF0">
        <w:rPr>
          <w:rFonts w:ascii="Times New Roman" w:hAnsi="Times New Roman" w:cs="Times New Roman"/>
          <w:sz w:val="24"/>
          <w:szCs w:val="24"/>
        </w:rPr>
        <w:t>My aim during the task was to improve my knowledge and understanding of support</w:t>
      </w:r>
      <w:r>
        <w:rPr>
          <w:rFonts w:ascii="Times New Roman" w:hAnsi="Times New Roman" w:cs="Times New Roman"/>
          <w:sz w:val="24"/>
          <w:szCs w:val="24"/>
        </w:rPr>
        <w:t xml:space="preserve"> for</w:t>
      </w:r>
      <w:r w:rsidRPr="00B96DF0">
        <w:rPr>
          <w:rFonts w:ascii="Times New Roman" w:hAnsi="Times New Roman" w:cs="Times New Roman"/>
          <w:sz w:val="24"/>
          <w:szCs w:val="24"/>
        </w:rPr>
        <w:t xml:space="preserve"> pupils from disadvantaged background</w:t>
      </w:r>
      <w:r w:rsidR="00060926">
        <w:rPr>
          <w:rFonts w:ascii="Times New Roman" w:hAnsi="Times New Roman" w:cs="Times New Roman"/>
          <w:sz w:val="24"/>
          <w:szCs w:val="24"/>
        </w:rPr>
        <w:t>s</w:t>
      </w:r>
      <w:r>
        <w:rPr>
          <w:rFonts w:ascii="Times New Roman" w:hAnsi="Times New Roman" w:cs="Times New Roman"/>
          <w:sz w:val="24"/>
          <w:szCs w:val="24"/>
        </w:rPr>
        <w:t xml:space="preserve">. I </w:t>
      </w:r>
      <w:r w:rsidRPr="00B96DF0">
        <w:rPr>
          <w:rFonts w:ascii="Times New Roman" w:hAnsi="Times New Roman" w:cs="Times New Roman"/>
          <w:sz w:val="24"/>
          <w:szCs w:val="24"/>
        </w:rPr>
        <w:t>decided to focus on pupils e-FSM as there is a need to support this group of pupils in all schools across Wales</w:t>
      </w:r>
      <w:r w:rsidR="00241EAA">
        <w:rPr>
          <w:rFonts w:ascii="Times New Roman" w:hAnsi="Times New Roman" w:cs="Times New Roman"/>
          <w:sz w:val="24"/>
          <w:szCs w:val="24"/>
        </w:rPr>
        <w:t>;</w:t>
      </w:r>
      <w:r w:rsidRPr="00B96DF0">
        <w:rPr>
          <w:rFonts w:ascii="Times New Roman" w:hAnsi="Times New Roman" w:cs="Times New Roman"/>
          <w:sz w:val="24"/>
          <w:szCs w:val="24"/>
        </w:rPr>
        <w:t xml:space="preserve"> the research I have undert</w:t>
      </w:r>
      <w:r w:rsidR="003C067A">
        <w:rPr>
          <w:rFonts w:ascii="Times New Roman" w:hAnsi="Times New Roman" w:cs="Times New Roman"/>
          <w:sz w:val="24"/>
          <w:szCs w:val="24"/>
        </w:rPr>
        <w:t>aken</w:t>
      </w:r>
      <w:r w:rsidRPr="00B96DF0">
        <w:rPr>
          <w:rFonts w:ascii="Times New Roman" w:hAnsi="Times New Roman" w:cs="Times New Roman"/>
          <w:sz w:val="24"/>
          <w:szCs w:val="24"/>
        </w:rPr>
        <w:t xml:space="preserve"> will continue to i</w:t>
      </w:r>
      <w:r w:rsidR="003C067A">
        <w:rPr>
          <w:rFonts w:ascii="Times New Roman" w:hAnsi="Times New Roman" w:cs="Times New Roman"/>
          <w:sz w:val="24"/>
          <w:szCs w:val="24"/>
        </w:rPr>
        <w:t>mprove</w:t>
      </w:r>
      <w:r w:rsidRPr="00B96DF0">
        <w:rPr>
          <w:rFonts w:ascii="Times New Roman" w:hAnsi="Times New Roman" w:cs="Times New Roman"/>
          <w:sz w:val="24"/>
          <w:szCs w:val="24"/>
        </w:rPr>
        <w:t xml:space="preserve"> my own practice in schools for the future. </w:t>
      </w:r>
      <w:r>
        <w:rPr>
          <w:rFonts w:ascii="Times New Roman" w:hAnsi="Times New Roman" w:cs="Times New Roman"/>
          <w:sz w:val="24"/>
          <w:szCs w:val="24"/>
        </w:rPr>
        <w:t xml:space="preserve">My new understanding of the characteristics of effective interventions for pupils e-FSM has improved which will allow me in the future to incorporate and develop interventions that support learner progression. In the future it will be beneficial to apply this knowledge into my classroom practice, most notably improving communication with parents which has been a key theme throughout this task. The Welsh Government (2019) highlight the importance of practitioners involving parents in children’s learning to achieve this, it will be essential to develop positive relationships with parents and try to encourage parents to get involved in their child’s education through a range of activities. </w:t>
      </w:r>
    </w:p>
    <w:p w14:paraId="6B426464" w14:textId="51D892CB" w:rsidR="004B071A" w:rsidRPr="00B96DF0" w:rsidRDefault="004B071A" w:rsidP="00AC4DFD">
      <w:pPr>
        <w:spacing w:line="360" w:lineRule="auto"/>
        <w:rPr>
          <w:rFonts w:ascii="Times New Roman" w:hAnsi="Times New Roman" w:cs="Times New Roman"/>
          <w:sz w:val="24"/>
          <w:szCs w:val="24"/>
        </w:rPr>
      </w:pPr>
      <w:r w:rsidRPr="00B96DF0">
        <w:rPr>
          <w:rFonts w:ascii="Times New Roman" w:hAnsi="Times New Roman" w:cs="Times New Roman"/>
          <w:sz w:val="24"/>
          <w:szCs w:val="24"/>
        </w:rPr>
        <w:t xml:space="preserve">The Welsh Government (2019) </w:t>
      </w:r>
      <w:r w:rsidR="007B57DC" w:rsidRPr="00B96DF0">
        <w:rPr>
          <w:rFonts w:ascii="Times New Roman" w:hAnsi="Times New Roman" w:cs="Times New Roman"/>
          <w:sz w:val="24"/>
          <w:szCs w:val="24"/>
        </w:rPr>
        <w:t xml:space="preserve">indicates the importance of </w:t>
      </w:r>
      <w:r w:rsidR="003B508F" w:rsidRPr="00B96DF0">
        <w:rPr>
          <w:rFonts w:ascii="Times New Roman" w:hAnsi="Times New Roman" w:cs="Times New Roman"/>
          <w:sz w:val="24"/>
          <w:szCs w:val="24"/>
        </w:rPr>
        <w:t>professional development through wider reading</w:t>
      </w:r>
      <w:r w:rsidR="00D36D65">
        <w:rPr>
          <w:rFonts w:ascii="Times New Roman" w:hAnsi="Times New Roman" w:cs="Times New Roman"/>
          <w:sz w:val="24"/>
          <w:szCs w:val="24"/>
        </w:rPr>
        <w:t>,</w:t>
      </w:r>
      <w:r w:rsidR="00F01E2C" w:rsidRPr="00B96DF0">
        <w:rPr>
          <w:rFonts w:ascii="Times New Roman" w:hAnsi="Times New Roman" w:cs="Times New Roman"/>
          <w:sz w:val="24"/>
          <w:szCs w:val="24"/>
        </w:rPr>
        <w:t xml:space="preserve"> which can be seen as on</w:t>
      </w:r>
      <w:r w:rsidR="00222A17">
        <w:rPr>
          <w:rFonts w:ascii="Times New Roman" w:hAnsi="Times New Roman" w:cs="Times New Roman"/>
          <w:sz w:val="24"/>
          <w:szCs w:val="24"/>
        </w:rPr>
        <w:t>e</w:t>
      </w:r>
      <w:r w:rsidR="00F01E2C" w:rsidRPr="00B96DF0">
        <w:rPr>
          <w:rFonts w:ascii="Times New Roman" w:hAnsi="Times New Roman" w:cs="Times New Roman"/>
          <w:sz w:val="24"/>
          <w:szCs w:val="24"/>
        </w:rPr>
        <w:t xml:space="preserve"> of my strengths during the activity</w:t>
      </w:r>
      <w:r w:rsidR="004F6CA4" w:rsidRPr="00B96DF0">
        <w:rPr>
          <w:rFonts w:ascii="Times New Roman" w:hAnsi="Times New Roman" w:cs="Times New Roman"/>
          <w:sz w:val="24"/>
          <w:szCs w:val="24"/>
        </w:rPr>
        <w:t xml:space="preserve"> through my </w:t>
      </w:r>
      <w:r w:rsidR="00F01E2C" w:rsidRPr="00B96DF0">
        <w:rPr>
          <w:rFonts w:ascii="Times New Roman" w:hAnsi="Times New Roman" w:cs="Times New Roman"/>
          <w:sz w:val="24"/>
          <w:szCs w:val="24"/>
        </w:rPr>
        <w:t xml:space="preserve">ability to research policy, practice and theory to support the chosen intervention. I found that researching good practice examples led me to further develop my ideas for my own intervention. It has been interesting to develop understanding of the key themes of the module: Progress; transitions; Children’s right; well-being; stakeholders and relationship of </w:t>
      </w:r>
      <w:r w:rsidR="006F69E5">
        <w:rPr>
          <w:rFonts w:ascii="Times New Roman" w:hAnsi="Times New Roman" w:cs="Times New Roman"/>
          <w:sz w:val="24"/>
          <w:szCs w:val="24"/>
        </w:rPr>
        <w:t xml:space="preserve">all </w:t>
      </w:r>
      <w:r w:rsidR="00B8521E">
        <w:rPr>
          <w:rFonts w:ascii="Times New Roman" w:hAnsi="Times New Roman" w:cs="Times New Roman"/>
          <w:sz w:val="24"/>
          <w:szCs w:val="24"/>
        </w:rPr>
        <w:t xml:space="preserve">the </w:t>
      </w:r>
      <w:r w:rsidR="00F01E2C" w:rsidRPr="00B96DF0">
        <w:rPr>
          <w:rFonts w:ascii="Times New Roman" w:hAnsi="Times New Roman" w:cs="Times New Roman"/>
          <w:sz w:val="24"/>
          <w:szCs w:val="24"/>
        </w:rPr>
        <w:t>themes on daily practice in the classroom</w:t>
      </w:r>
      <w:r w:rsidR="00B8521E">
        <w:rPr>
          <w:rFonts w:ascii="Times New Roman" w:hAnsi="Times New Roman" w:cs="Times New Roman"/>
          <w:sz w:val="24"/>
          <w:szCs w:val="24"/>
        </w:rPr>
        <w:t>.</w:t>
      </w:r>
      <w:r w:rsidR="00F01E2C" w:rsidRPr="00B96DF0">
        <w:rPr>
          <w:rFonts w:ascii="Times New Roman" w:hAnsi="Times New Roman" w:cs="Times New Roman"/>
          <w:sz w:val="24"/>
          <w:szCs w:val="24"/>
        </w:rPr>
        <w:t xml:space="preserve"> </w:t>
      </w:r>
      <w:r w:rsidR="00DF14A7" w:rsidRPr="00B96DF0">
        <w:rPr>
          <w:rFonts w:ascii="Times New Roman" w:hAnsi="Times New Roman" w:cs="Times New Roman"/>
          <w:sz w:val="24"/>
          <w:szCs w:val="24"/>
        </w:rPr>
        <w:t xml:space="preserve">In particular, I have developed a deeper understanding of the benefits of engaging parents in school </w:t>
      </w:r>
      <w:r w:rsidR="00FE00D0" w:rsidRPr="00B96DF0">
        <w:rPr>
          <w:rFonts w:ascii="Times New Roman" w:hAnsi="Times New Roman" w:cs="Times New Roman"/>
          <w:sz w:val="24"/>
          <w:szCs w:val="24"/>
        </w:rPr>
        <w:t>activities</w:t>
      </w:r>
      <w:r w:rsidR="00DF14A7" w:rsidRPr="00B96DF0">
        <w:rPr>
          <w:rFonts w:ascii="Times New Roman" w:hAnsi="Times New Roman" w:cs="Times New Roman"/>
          <w:sz w:val="24"/>
          <w:szCs w:val="24"/>
        </w:rPr>
        <w:t xml:space="preserve"> </w:t>
      </w:r>
      <w:r w:rsidR="00BA103E" w:rsidRPr="00B96DF0">
        <w:rPr>
          <w:rFonts w:ascii="Times New Roman" w:hAnsi="Times New Roman" w:cs="Times New Roman"/>
          <w:sz w:val="24"/>
          <w:szCs w:val="24"/>
        </w:rPr>
        <w:t>whi</w:t>
      </w:r>
      <w:r w:rsidR="00AF3E50" w:rsidRPr="00B96DF0">
        <w:rPr>
          <w:rFonts w:ascii="Times New Roman" w:hAnsi="Times New Roman" w:cs="Times New Roman"/>
          <w:sz w:val="24"/>
          <w:szCs w:val="24"/>
        </w:rPr>
        <w:t xml:space="preserve">lst </w:t>
      </w:r>
      <w:r w:rsidR="00FE00D0" w:rsidRPr="00B96DF0">
        <w:rPr>
          <w:rFonts w:ascii="Times New Roman" w:hAnsi="Times New Roman" w:cs="Times New Roman"/>
          <w:sz w:val="24"/>
          <w:szCs w:val="24"/>
        </w:rPr>
        <w:t>improv</w:t>
      </w:r>
      <w:r w:rsidR="00AF3E50" w:rsidRPr="00B96DF0">
        <w:rPr>
          <w:rFonts w:ascii="Times New Roman" w:hAnsi="Times New Roman" w:cs="Times New Roman"/>
          <w:sz w:val="24"/>
          <w:szCs w:val="24"/>
        </w:rPr>
        <w:t>ing</w:t>
      </w:r>
      <w:r w:rsidR="00FE00D0" w:rsidRPr="00B96DF0">
        <w:rPr>
          <w:rFonts w:ascii="Times New Roman" w:hAnsi="Times New Roman" w:cs="Times New Roman"/>
          <w:sz w:val="24"/>
          <w:szCs w:val="24"/>
        </w:rPr>
        <w:t xml:space="preserve"> my awareness of the barriers some parents may face and ways in which </w:t>
      </w:r>
      <w:r w:rsidR="00ED5E94" w:rsidRPr="00B96DF0">
        <w:rPr>
          <w:rFonts w:ascii="Times New Roman" w:hAnsi="Times New Roman" w:cs="Times New Roman"/>
          <w:sz w:val="24"/>
          <w:szCs w:val="24"/>
        </w:rPr>
        <w:t xml:space="preserve">they can be overcome. </w:t>
      </w:r>
    </w:p>
    <w:p w14:paraId="143564DD" w14:textId="4E37B9A1" w:rsidR="00E65FCE" w:rsidRPr="00B96DF0" w:rsidRDefault="004159E4" w:rsidP="00AC4DFD">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developed my </w:t>
      </w:r>
      <w:r w:rsidR="002B1C3A">
        <w:rPr>
          <w:rFonts w:ascii="Times New Roman" w:hAnsi="Times New Roman" w:cs="Times New Roman"/>
          <w:sz w:val="24"/>
          <w:szCs w:val="24"/>
        </w:rPr>
        <w:t>understanding of the</w:t>
      </w:r>
      <w:r w:rsidR="003A1841" w:rsidRPr="00B96DF0">
        <w:rPr>
          <w:rFonts w:ascii="Times New Roman" w:hAnsi="Times New Roman" w:cs="Times New Roman"/>
          <w:sz w:val="24"/>
          <w:szCs w:val="24"/>
        </w:rPr>
        <w:t xml:space="preserve"> importance of assessment</w:t>
      </w:r>
      <w:r w:rsidR="001C40B0" w:rsidRPr="00B96DF0">
        <w:rPr>
          <w:rFonts w:ascii="Times New Roman" w:hAnsi="Times New Roman" w:cs="Times New Roman"/>
          <w:sz w:val="24"/>
          <w:szCs w:val="24"/>
        </w:rPr>
        <w:t xml:space="preserve"> </w:t>
      </w:r>
      <w:r w:rsidR="002B1C3A">
        <w:rPr>
          <w:rFonts w:ascii="Times New Roman" w:hAnsi="Times New Roman" w:cs="Times New Roman"/>
          <w:sz w:val="24"/>
          <w:szCs w:val="24"/>
        </w:rPr>
        <w:t xml:space="preserve">and </w:t>
      </w:r>
      <w:r w:rsidR="00447DAF">
        <w:rPr>
          <w:rFonts w:ascii="Times New Roman" w:hAnsi="Times New Roman" w:cs="Times New Roman"/>
          <w:sz w:val="24"/>
          <w:szCs w:val="24"/>
        </w:rPr>
        <w:t xml:space="preserve">evaluation of </w:t>
      </w:r>
      <w:r w:rsidR="00F719CC">
        <w:rPr>
          <w:rFonts w:ascii="Times New Roman" w:hAnsi="Times New Roman" w:cs="Times New Roman"/>
          <w:sz w:val="24"/>
          <w:szCs w:val="24"/>
        </w:rPr>
        <w:t>practice to ensure it has a positive impact on learners</w:t>
      </w:r>
      <w:r w:rsidR="00F276C6">
        <w:rPr>
          <w:rFonts w:ascii="Times New Roman" w:hAnsi="Times New Roman" w:cs="Times New Roman"/>
          <w:sz w:val="24"/>
          <w:szCs w:val="24"/>
        </w:rPr>
        <w:t>,</w:t>
      </w:r>
      <w:r w:rsidR="00F719CC">
        <w:rPr>
          <w:rFonts w:ascii="Times New Roman" w:hAnsi="Times New Roman" w:cs="Times New Roman"/>
          <w:sz w:val="24"/>
          <w:szCs w:val="24"/>
        </w:rPr>
        <w:t xml:space="preserve"> </w:t>
      </w:r>
      <w:r w:rsidR="001C40B0" w:rsidRPr="00B96DF0">
        <w:rPr>
          <w:rFonts w:ascii="Times New Roman" w:hAnsi="Times New Roman" w:cs="Times New Roman"/>
          <w:sz w:val="24"/>
          <w:szCs w:val="24"/>
        </w:rPr>
        <w:t xml:space="preserve">which is highlighted </w:t>
      </w:r>
      <w:r w:rsidR="00F34BDC" w:rsidRPr="00B96DF0">
        <w:rPr>
          <w:rFonts w:ascii="Times New Roman" w:hAnsi="Times New Roman" w:cs="Times New Roman"/>
          <w:sz w:val="24"/>
          <w:szCs w:val="24"/>
        </w:rPr>
        <w:t xml:space="preserve">by </w:t>
      </w:r>
      <w:r w:rsidR="00564BAF" w:rsidRPr="00B96DF0">
        <w:rPr>
          <w:rFonts w:ascii="Times New Roman" w:hAnsi="Times New Roman" w:cs="Times New Roman"/>
          <w:sz w:val="24"/>
          <w:szCs w:val="24"/>
        </w:rPr>
        <w:t xml:space="preserve">Welsh </w:t>
      </w:r>
      <w:r w:rsidR="00564BAF" w:rsidRPr="00B96DF0">
        <w:rPr>
          <w:rFonts w:ascii="Times New Roman" w:hAnsi="Times New Roman" w:cs="Times New Roman"/>
          <w:sz w:val="24"/>
          <w:szCs w:val="24"/>
        </w:rPr>
        <w:lastRenderedPageBreak/>
        <w:t>Government (2019) as a professional standar</w:t>
      </w:r>
      <w:r w:rsidR="0046282E" w:rsidRPr="00B96DF0">
        <w:rPr>
          <w:rFonts w:ascii="Times New Roman" w:hAnsi="Times New Roman" w:cs="Times New Roman"/>
          <w:sz w:val="24"/>
          <w:szCs w:val="24"/>
        </w:rPr>
        <w:t>d</w:t>
      </w:r>
      <w:r w:rsidR="003A1841" w:rsidRPr="00B96DF0">
        <w:rPr>
          <w:rFonts w:ascii="Times New Roman" w:hAnsi="Times New Roman" w:cs="Times New Roman"/>
          <w:sz w:val="24"/>
          <w:szCs w:val="24"/>
        </w:rPr>
        <w:t>.</w:t>
      </w:r>
      <w:r w:rsidR="005A3103" w:rsidRPr="00B96DF0">
        <w:rPr>
          <w:rFonts w:ascii="Times New Roman" w:hAnsi="Times New Roman" w:cs="Times New Roman"/>
          <w:sz w:val="24"/>
          <w:szCs w:val="24"/>
        </w:rPr>
        <w:t xml:space="preserve"> </w:t>
      </w:r>
      <w:r w:rsidR="00BA3E2A" w:rsidRPr="00B96DF0">
        <w:rPr>
          <w:rFonts w:ascii="Times New Roman" w:hAnsi="Times New Roman" w:cs="Times New Roman"/>
          <w:sz w:val="24"/>
          <w:szCs w:val="24"/>
        </w:rPr>
        <w:t xml:space="preserve">It was important to </w:t>
      </w:r>
      <w:r w:rsidR="00BD2AC7" w:rsidRPr="00B96DF0">
        <w:rPr>
          <w:rFonts w:ascii="Times New Roman" w:hAnsi="Times New Roman" w:cs="Times New Roman"/>
          <w:sz w:val="24"/>
          <w:szCs w:val="24"/>
        </w:rPr>
        <w:t>ensure that the assessment techniques would provide valuable insight into the impact and potential areas for improvement</w:t>
      </w:r>
      <w:r w:rsidR="007B7D05" w:rsidRPr="00B96DF0">
        <w:rPr>
          <w:rFonts w:ascii="Times New Roman" w:hAnsi="Times New Roman" w:cs="Times New Roman"/>
          <w:sz w:val="24"/>
          <w:szCs w:val="24"/>
        </w:rPr>
        <w:t xml:space="preserve"> whilst also being accessible for </w:t>
      </w:r>
      <w:r w:rsidR="00FB6C4E" w:rsidRPr="00B96DF0">
        <w:rPr>
          <w:rFonts w:ascii="Times New Roman" w:hAnsi="Times New Roman" w:cs="Times New Roman"/>
          <w:sz w:val="24"/>
          <w:szCs w:val="24"/>
        </w:rPr>
        <w:t>pupils and parents</w:t>
      </w:r>
      <w:r w:rsidR="00602415" w:rsidRPr="00B96DF0">
        <w:rPr>
          <w:rFonts w:ascii="Times New Roman" w:hAnsi="Times New Roman" w:cs="Times New Roman"/>
          <w:sz w:val="24"/>
          <w:szCs w:val="24"/>
        </w:rPr>
        <w:t xml:space="preserve">. </w:t>
      </w:r>
    </w:p>
    <w:p w14:paraId="5B4D44DD" w14:textId="5544A466" w:rsidR="00DD2016" w:rsidRPr="00B80AD1" w:rsidRDefault="00D91D07"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One area </w:t>
      </w:r>
      <w:r w:rsidR="00F8405A" w:rsidRPr="00B80AD1">
        <w:rPr>
          <w:rFonts w:ascii="Times New Roman" w:hAnsi="Times New Roman" w:cs="Times New Roman"/>
          <w:sz w:val="24"/>
          <w:szCs w:val="24"/>
        </w:rPr>
        <w:t xml:space="preserve">I need to focus on in the future would be </w:t>
      </w:r>
      <w:r w:rsidR="004A4B94" w:rsidRPr="00B80AD1">
        <w:rPr>
          <w:rFonts w:ascii="Times New Roman" w:hAnsi="Times New Roman" w:cs="Times New Roman"/>
          <w:sz w:val="24"/>
          <w:szCs w:val="24"/>
        </w:rPr>
        <w:t>to continue to improve presentation skills</w:t>
      </w:r>
      <w:r w:rsidR="0071134E" w:rsidRPr="00B80AD1">
        <w:rPr>
          <w:rFonts w:ascii="Times New Roman" w:hAnsi="Times New Roman" w:cs="Times New Roman"/>
          <w:sz w:val="24"/>
          <w:szCs w:val="24"/>
        </w:rPr>
        <w:t>, with a particular focus on public speaking skills.</w:t>
      </w:r>
      <w:r w:rsidR="003032F3" w:rsidRPr="00B80AD1">
        <w:rPr>
          <w:rFonts w:ascii="Times New Roman" w:hAnsi="Times New Roman" w:cs="Times New Roman"/>
          <w:sz w:val="24"/>
          <w:szCs w:val="24"/>
        </w:rPr>
        <w:t xml:space="preserve"> </w:t>
      </w:r>
      <w:r w:rsidR="00A131E3" w:rsidRPr="00B80AD1">
        <w:rPr>
          <w:rFonts w:ascii="Times New Roman" w:hAnsi="Times New Roman" w:cs="Times New Roman"/>
          <w:sz w:val="24"/>
          <w:szCs w:val="24"/>
        </w:rPr>
        <w:t>To overcome this</w:t>
      </w:r>
      <w:r w:rsidR="00FB4018" w:rsidRPr="00B80AD1">
        <w:rPr>
          <w:rFonts w:ascii="Times New Roman" w:hAnsi="Times New Roman" w:cs="Times New Roman"/>
          <w:sz w:val="24"/>
          <w:szCs w:val="24"/>
        </w:rPr>
        <w:t>,</w:t>
      </w:r>
      <w:r w:rsidR="00A131E3" w:rsidRPr="00B80AD1">
        <w:rPr>
          <w:rFonts w:ascii="Times New Roman" w:hAnsi="Times New Roman" w:cs="Times New Roman"/>
          <w:sz w:val="24"/>
          <w:szCs w:val="24"/>
        </w:rPr>
        <w:t xml:space="preserve"> I believe it would be beneficial to </w:t>
      </w:r>
      <w:r w:rsidR="00A24579" w:rsidRPr="00B80AD1">
        <w:rPr>
          <w:rFonts w:ascii="Times New Roman" w:hAnsi="Times New Roman" w:cs="Times New Roman"/>
          <w:sz w:val="24"/>
          <w:szCs w:val="24"/>
        </w:rPr>
        <w:t xml:space="preserve">have presentation experiences </w:t>
      </w:r>
      <w:r w:rsidR="001C74CF" w:rsidRPr="00B80AD1">
        <w:rPr>
          <w:rFonts w:ascii="Times New Roman" w:hAnsi="Times New Roman" w:cs="Times New Roman"/>
          <w:sz w:val="24"/>
          <w:szCs w:val="24"/>
        </w:rPr>
        <w:t xml:space="preserve">with a variety of different audiences in order to develop an awareness of the language and tone needed for particular audiences. </w:t>
      </w:r>
    </w:p>
    <w:p w14:paraId="34971FC8" w14:textId="24AB114D" w:rsidR="00D965B5" w:rsidRPr="00B80AD1" w:rsidRDefault="00D965B5" w:rsidP="00AC4DFD">
      <w:pPr>
        <w:spacing w:line="360" w:lineRule="auto"/>
        <w:rPr>
          <w:rFonts w:ascii="Times New Roman" w:hAnsi="Times New Roman" w:cs="Times New Roman"/>
          <w:sz w:val="24"/>
          <w:szCs w:val="24"/>
        </w:rPr>
      </w:pPr>
    </w:p>
    <w:p w14:paraId="79BCD35B" w14:textId="61CF7168" w:rsidR="00AC4DFD" w:rsidRDefault="00104820"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Word count </w:t>
      </w:r>
      <w:r w:rsidR="00AC4DFD">
        <w:rPr>
          <w:rFonts w:ascii="Times New Roman" w:hAnsi="Times New Roman" w:cs="Times New Roman"/>
          <w:sz w:val="24"/>
          <w:szCs w:val="24"/>
        </w:rPr>
        <w:t>–</w:t>
      </w:r>
      <w:r w:rsidR="00312E54">
        <w:rPr>
          <w:rFonts w:ascii="Times New Roman" w:hAnsi="Times New Roman" w:cs="Times New Roman"/>
          <w:sz w:val="24"/>
          <w:szCs w:val="24"/>
        </w:rPr>
        <w:t xml:space="preserve"> 30</w:t>
      </w:r>
      <w:r w:rsidR="00871713">
        <w:rPr>
          <w:rFonts w:ascii="Times New Roman" w:hAnsi="Times New Roman" w:cs="Times New Roman"/>
          <w:sz w:val="24"/>
          <w:szCs w:val="24"/>
        </w:rPr>
        <w:t>49</w:t>
      </w:r>
    </w:p>
    <w:p w14:paraId="6E3E9F29" w14:textId="736CD5D0" w:rsidR="00871713" w:rsidRDefault="00871713" w:rsidP="00AC4DFD">
      <w:pPr>
        <w:spacing w:line="360" w:lineRule="auto"/>
        <w:rPr>
          <w:rFonts w:ascii="Times New Roman" w:hAnsi="Times New Roman" w:cs="Times New Roman"/>
          <w:sz w:val="24"/>
          <w:szCs w:val="24"/>
        </w:rPr>
      </w:pPr>
    </w:p>
    <w:p w14:paraId="31537863" w14:textId="77777777" w:rsidR="00871713" w:rsidRDefault="00871713" w:rsidP="00AC4DFD">
      <w:pPr>
        <w:spacing w:line="360" w:lineRule="auto"/>
        <w:rPr>
          <w:rFonts w:ascii="Times New Roman" w:hAnsi="Times New Roman" w:cs="Times New Roman"/>
          <w:sz w:val="24"/>
          <w:szCs w:val="24"/>
        </w:rPr>
      </w:pPr>
    </w:p>
    <w:p w14:paraId="04632665" w14:textId="6AC4B446" w:rsidR="00312E54" w:rsidRDefault="00312E54" w:rsidP="00AC4DFD">
      <w:pPr>
        <w:spacing w:line="360" w:lineRule="auto"/>
        <w:rPr>
          <w:rFonts w:ascii="Times New Roman" w:hAnsi="Times New Roman" w:cs="Times New Roman"/>
          <w:sz w:val="24"/>
          <w:szCs w:val="24"/>
        </w:rPr>
      </w:pPr>
    </w:p>
    <w:p w14:paraId="1744DB7E" w14:textId="47A52034" w:rsidR="00312E54" w:rsidRDefault="00312E54" w:rsidP="00AC4DFD">
      <w:pPr>
        <w:spacing w:line="360" w:lineRule="auto"/>
        <w:rPr>
          <w:rFonts w:ascii="Times New Roman" w:hAnsi="Times New Roman" w:cs="Times New Roman"/>
          <w:sz w:val="24"/>
          <w:szCs w:val="24"/>
        </w:rPr>
      </w:pPr>
    </w:p>
    <w:p w14:paraId="24D143E8" w14:textId="0B26ED08" w:rsidR="00312E54" w:rsidRDefault="00312E54" w:rsidP="00AC4DFD">
      <w:pPr>
        <w:spacing w:line="360" w:lineRule="auto"/>
        <w:rPr>
          <w:rFonts w:ascii="Times New Roman" w:hAnsi="Times New Roman" w:cs="Times New Roman"/>
          <w:sz w:val="24"/>
          <w:szCs w:val="24"/>
        </w:rPr>
      </w:pPr>
    </w:p>
    <w:p w14:paraId="6F6005E6" w14:textId="51CF3905" w:rsidR="00312E54" w:rsidRDefault="00312E54" w:rsidP="00AC4DFD">
      <w:pPr>
        <w:spacing w:line="360" w:lineRule="auto"/>
        <w:rPr>
          <w:rFonts w:ascii="Times New Roman" w:hAnsi="Times New Roman" w:cs="Times New Roman"/>
          <w:sz w:val="24"/>
          <w:szCs w:val="24"/>
        </w:rPr>
      </w:pPr>
    </w:p>
    <w:p w14:paraId="15CB6762" w14:textId="3749EA07" w:rsidR="00312E54" w:rsidRDefault="00312E54" w:rsidP="00AC4DFD">
      <w:pPr>
        <w:spacing w:line="360" w:lineRule="auto"/>
        <w:rPr>
          <w:rFonts w:ascii="Times New Roman" w:hAnsi="Times New Roman" w:cs="Times New Roman"/>
          <w:sz w:val="24"/>
          <w:szCs w:val="24"/>
        </w:rPr>
      </w:pPr>
    </w:p>
    <w:p w14:paraId="29A3D6B3" w14:textId="0D7067CC" w:rsidR="00312E54" w:rsidRDefault="00312E54" w:rsidP="00AC4DFD">
      <w:pPr>
        <w:spacing w:line="360" w:lineRule="auto"/>
        <w:rPr>
          <w:rFonts w:ascii="Times New Roman" w:hAnsi="Times New Roman" w:cs="Times New Roman"/>
          <w:sz w:val="24"/>
          <w:szCs w:val="24"/>
        </w:rPr>
      </w:pPr>
    </w:p>
    <w:p w14:paraId="2C4ABDA0" w14:textId="4A5965A9" w:rsidR="00312E54" w:rsidRDefault="00312E54" w:rsidP="00AC4DFD">
      <w:pPr>
        <w:spacing w:line="360" w:lineRule="auto"/>
        <w:rPr>
          <w:rFonts w:ascii="Times New Roman" w:hAnsi="Times New Roman" w:cs="Times New Roman"/>
          <w:sz w:val="24"/>
          <w:szCs w:val="24"/>
        </w:rPr>
      </w:pPr>
    </w:p>
    <w:p w14:paraId="629DE99F" w14:textId="5F1861CF" w:rsidR="00312E54" w:rsidRDefault="00312E54" w:rsidP="00AC4DFD">
      <w:pPr>
        <w:spacing w:line="360" w:lineRule="auto"/>
        <w:rPr>
          <w:rFonts w:ascii="Times New Roman" w:hAnsi="Times New Roman" w:cs="Times New Roman"/>
          <w:sz w:val="24"/>
          <w:szCs w:val="24"/>
        </w:rPr>
      </w:pPr>
    </w:p>
    <w:p w14:paraId="456D355D" w14:textId="09A51199" w:rsidR="00312E54" w:rsidRDefault="00312E54" w:rsidP="00AC4DFD">
      <w:pPr>
        <w:spacing w:line="360" w:lineRule="auto"/>
        <w:rPr>
          <w:rFonts w:ascii="Times New Roman" w:hAnsi="Times New Roman" w:cs="Times New Roman"/>
          <w:sz w:val="24"/>
          <w:szCs w:val="24"/>
        </w:rPr>
      </w:pPr>
    </w:p>
    <w:p w14:paraId="1CA0C1C6" w14:textId="067880E3" w:rsidR="00312E54" w:rsidRDefault="00312E54" w:rsidP="00AC4DFD">
      <w:pPr>
        <w:spacing w:line="360" w:lineRule="auto"/>
        <w:rPr>
          <w:rFonts w:ascii="Times New Roman" w:hAnsi="Times New Roman" w:cs="Times New Roman"/>
          <w:sz w:val="24"/>
          <w:szCs w:val="24"/>
        </w:rPr>
      </w:pPr>
    </w:p>
    <w:p w14:paraId="57F53B3C" w14:textId="75EE6488" w:rsidR="0038471D" w:rsidRDefault="0038471D" w:rsidP="00AC4DFD">
      <w:pPr>
        <w:spacing w:line="360" w:lineRule="auto"/>
        <w:rPr>
          <w:rFonts w:ascii="Times New Roman" w:hAnsi="Times New Roman" w:cs="Times New Roman"/>
          <w:sz w:val="24"/>
          <w:szCs w:val="24"/>
        </w:rPr>
      </w:pPr>
    </w:p>
    <w:p w14:paraId="55939949" w14:textId="1A6C644E" w:rsidR="0038471D" w:rsidRDefault="0038471D" w:rsidP="00AC4DFD">
      <w:pPr>
        <w:spacing w:line="360" w:lineRule="auto"/>
        <w:rPr>
          <w:rFonts w:ascii="Times New Roman" w:hAnsi="Times New Roman" w:cs="Times New Roman"/>
          <w:sz w:val="24"/>
          <w:szCs w:val="24"/>
        </w:rPr>
      </w:pPr>
    </w:p>
    <w:p w14:paraId="5712C1C9" w14:textId="31FB6BF4" w:rsidR="0038471D" w:rsidRDefault="0038471D" w:rsidP="00AC4DFD">
      <w:pPr>
        <w:spacing w:line="360" w:lineRule="auto"/>
        <w:rPr>
          <w:rFonts w:ascii="Times New Roman" w:hAnsi="Times New Roman" w:cs="Times New Roman"/>
          <w:sz w:val="24"/>
          <w:szCs w:val="24"/>
        </w:rPr>
      </w:pPr>
    </w:p>
    <w:p w14:paraId="15692FC8" w14:textId="77777777" w:rsidR="003850A1" w:rsidRDefault="003850A1" w:rsidP="00AC4DFD">
      <w:pPr>
        <w:spacing w:line="360" w:lineRule="auto"/>
        <w:rPr>
          <w:rFonts w:ascii="Times New Roman" w:hAnsi="Times New Roman" w:cs="Times New Roman"/>
          <w:sz w:val="24"/>
          <w:szCs w:val="24"/>
        </w:rPr>
      </w:pPr>
    </w:p>
    <w:p w14:paraId="13798070" w14:textId="77777777" w:rsidR="0038471D" w:rsidRDefault="0038471D" w:rsidP="00AC4DFD">
      <w:pPr>
        <w:spacing w:line="360" w:lineRule="auto"/>
        <w:rPr>
          <w:rFonts w:ascii="Times New Roman" w:hAnsi="Times New Roman" w:cs="Times New Roman"/>
          <w:sz w:val="24"/>
          <w:szCs w:val="24"/>
        </w:rPr>
      </w:pPr>
    </w:p>
    <w:p w14:paraId="69418227" w14:textId="6BC4D8C4" w:rsidR="00CB06C6" w:rsidRPr="003850A1" w:rsidRDefault="00E33292" w:rsidP="00AC4DFD">
      <w:pPr>
        <w:spacing w:line="360" w:lineRule="auto"/>
        <w:rPr>
          <w:rFonts w:ascii="Times New Roman" w:hAnsi="Times New Roman" w:cs="Times New Roman"/>
          <w:sz w:val="24"/>
          <w:szCs w:val="24"/>
          <w:u w:val="single"/>
        </w:rPr>
      </w:pPr>
      <w:r w:rsidRPr="003850A1">
        <w:rPr>
          <w:rFonts w:ascii="Times New Roman" w:hAnsi="Times New Roman" w:cs="Times New Roman"/>
          <w:sz w:val="24"/>
          <w:szCs w:val="24"/>
          <w:u w:val="single"/>
        </w:rPr>
        <w:lastRenderedPageBreak/>
        <w:t>Reference List</w:t>
      </w:r>
    </w:p>
    <w:p w14:paraId="6B04F773" w14:textId="77777777" w:rsidR="003850A1" w:rsidRPr="006B6318" w:rsidRDefault="003850A1" w:rsidP="003850A1">
      <w:pPr>
        <w:ind w:left="720" w:hanging="720"/>
        <w:rPr>
          <w:rFonts w:ascii="Times New Roman" w:hAnsi="Times New Roman" w:cs="Times New Roman"/>
          <w:sz w:val="24"/>
          <w:szCs w:val="24"/>
        </w:rPr>
      </w:pPr>
      <w:proofErr w:type="spellStart"/>
      <w:r w:rsidRPr="006B6318">
        <w:rPr>
          <w:rFonts w:ascii="Times New Roman" w:hAnsi="Times New Roman" w:cs="Times New Roman"/>
          <w:sz w:val="24"/>
          <w:szCs w:val="24"/>
        </w:rPr>
        <w:t>Aggleton</w:t>
      </w:r>
      <w:proofErr w:type="spellEnd"/>
      <w:r w:rsidRPr="006B6318">
        <w:rPr>
          <w:rFonts w:ascii="Times New Roman" w:hAnsi="Times New Roman" w:cs="Times New Roman"/>
          <w:sz w:val="24"/>
          <w:szCs w:val="24"/>
        </w:rPr>
        <w:t xml:space="preserve">, P., Dennison, C. and Warwick, I. (2010) </w:t>
      </w:r>
      <w:r w:rsidRPr="006B6318">
        <w:rPr>
          <w:rFonts w:ascii="Times New Roman" w:hAnsi="Times New Roman" w:cs="Times New Roman"/>
          <w:i/>
          <w:iCs/>
          <w:sz w:val="24"/>
          <w:szCs w:val="24"/>
        </w:rPr>
        <w:t>Promoting health and wellbeing through schools</w:t>
      </w:r>
      <w:r w:rsidRPr="006B6318">
        <w:rPr>
          <w:rFonts w:ascii="Times New Roman" w:hAnsi="Times New Roman" w:cs="Times New Roman"/>
          <w:sz w:val="24"/>
          <w:szCs w:val="24"/>
        </w:rPr>
        <w:t>. London: Routledge.</w:t>
      </w:r>
    </w:p>
    <w:p w14:paraId="3895F9FA"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Asda Foundation. (2019) </w:t>
      </w:r>
      <w:r w:rsidRPr="006B6318">
        <w:rPr>
          <w:rFonts w:ascii="Times New Roman" w:hAnsi="Times New Roman" w:cs="Times New Roman"/>
          <w:i/>
          <w:iCs/>
          <w:sz w:val="24"/>
          <w:szCs w:val="24"/>
        </w:rPr>
        <w:t xml:space="preserve">Green token giving. </w:t>
      </w:r>
      <w:r w:rsidRPr="006B6318">
        <w:rPr>
          <w:rFonts w:ascii="Times New Roman" w:hAnsi="Times New Roman" w:cs="Times New Roman"/>
          <w:sz w:val="24"/>
          <w:szCs w:val="24"/>
        </w:rPr>
        <w:t xml:space="preserve">Available at: </w:t>
      </w:r>
      <w:hyperlink r:id="rId12" w:history="1">
        <w:r w:rsidRPr="006B6318">
          <w:rPr>
            <w:rStyle w:val="Hyperlink"/>
            <w:rFonts w:ascii="Times New Roman" w:hAnsi="Times New Roman" w:cs="Times New Roman"/>
            <w:sz w:val="24"/>
            <w:szCs w:val="24"/>
          </w:rPr>
          <w:t>https://www.asdafoundation.org/green-token-giving</w:t>
        </w:r>
      </w:hyperlink>
      <w:r w:rsidRPr="006B6318">
        <w:rPr>
          <w:rFonts w:ascii="Times New Roman" w:hAnsi="Times New Roman" w:cs="Times New Roman"/>
          <w:sz w:val="24"/>
          <w:szCs w:val="24"/>
        </w:rPr>
        <w:t xml:space="preserve"> (Accessed 28th October 2019).</w:t>
      </w:r>
    </w:p>
    <w:p w14:paraId="6CA3C7C1"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Aubrey, K and Riley, A. (2016) </w:t>
      </w:r>
      <w:r w:rsidRPr="006B6318">
        <w:rPr>
          <w:rFonts w:ascii="Times New Roman" w:hAnsi="Times New Roman" w:cs="Times New Roman"/>
          <w:i/>
          <w:iCs/>
          <w:sz w:val="24"/>
          <w:szCs w:val="24"/>
        </w:rPr>
        <w:t>Understanding and Using Educational Theories</w:t>
      </w:r>
      <w:r w:rsidRPr="006B6318">
        <w:rPr>
          <w:rFonts w:ascii="Times New Roman" w:hAnsi="Times New Roman" w:cs="Times New Roman"/>
          <w:sz w:val="24"/>
          <w:szCs w:val="24"/>
        </w:rPr>
        <w:t>. London: SAGE</w:t>
      </w:r>
    </w:p>
    <w:p w14:paraId="62333272"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BBC. (2016) </w:t>
      </w:r>
      <w:r w:rsidRPr="006B6318">
        <w:rPr>
          <w:rFonts w:ascii="Times New Roman" w:hAnsi="Times New Roman" w:cs="Times New Roman"/>
          <w:i/>
          <w:iCs/>
          <w:sz w:val="24"/>
          <w:szCs w:val="24"/>
        </w:rPr>
        <w:t xml:space="preserve">No end to child poverty by 2020. </w:t>
      </w:r>
      <w:r w:rsidRPr="006B6318">
        <w:rPr>
          <w:rFonts w:ascii="Times New Roman" w:hAnsi="Times New Roman" w:cs="Times New Roman"/>
          <w:sz w:val="24"/>
          <w:szCs w:val="24"/>
        </w:rPr>
        <w:t xml:space="preserve">Available at: </w:t>
      </w:r>
      <w:hyperlink r:id="rId13" w:history="1">
        <w:r w:rsidRPr="006B6318">
          <w:rPr>
            <w:rStyle w:val="Hyperlink"/>
            <w:rFonts w:ascii="Times New Roman" w:hAnsi="Times New Roman" w:cs="Times New Roman"/>
            <w:sz w:val="24"/>
            <w:szCs w:val="24"/>
          </w:rPr>
          <w:t>https://www.bbc.co.uk/news/uk-wales-politics-38308763</w:t>
        </w:r>
      </w:hyperlink>
      <w:r w:rsidRPr="006B6318">
        <w:rPr>
          <w:rFonts w:ascii="Times New Roman" w:hAnsi="Times New Roman" w:cs="Times New Roman"/>
          <w:sz w:val="24"/>
          <w:szCs w:val="24"/>
        </w:rPr>
        <w:t xml:space="preserve"> (Accessed on 28th October 2019). </w:t>
      </w:r>
    </w:p>
    <w:p w14:paraId="612318A7"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BBC. (2019) </w:t>
      </w:r>
      <w:r w:rsidRPr="006B6318">
        <w:rPr>
          <w:rFonts w:ascii="Times New Roman" w:hAnsi="Times New Roman" w:cs="Times New Roman"/>
          <w:i/>
          <w:iCs/>
          <w:sz w:val="24"/>
          <w:szCs w:val="24"/>
        </w:rPr>
        <w:t xml:space="preserve">Food banks increasing in schools for pupils’ families. </w:t>
      </w:r>
      <w:r w:rsidRPr="006B6318">
        <w:rPr>
          <w:rFonts w:ascii="Times New Roman" w:hAnsi="Times New Roman" w:cs="Times New Roman"/>
          <w:sz w:val="24"/>
          <w:szCs w:val="24"/>
        </w:rPr>
        <w:t xml:space="preserve">Available at: </w:t>
      </w:r>
      <w:hyperlink r:id="rId14" w:history="1">
        <w:r w:rsidRPr="006B6318">
          <w:rPr>
            <w:rStyle w:val="Hyperlink"/>
            <w:rFonts w:ascii="Times New Roman" w:hAnsi="Times New Roman" w:cs="Times New Roman"/>
            <w:sz w:val="24"/>
            <w:szCs w:val="24"/>
          </w:rPr>
          <w:t>https://www.bbc.co.uk/news/education-49515117</w:t>
        </w:r>
      </w:hyperlink>
      <w:r w:rsidRPr="006B6318">
        <w:rPr>
          <w:rFonts w:ascii="Times New Roman" w:hAnsi="Times New Roman" w:cs="Times New Roman"/>
          <w:sz w:val="24"/>
          <w:szCs w:val="24"/>
        </w:rPr>
        <w:t xml:space="preserve"> (Accessed on 28th October 2019). </w:t>
      </w:r>
    </w:p>
    <w:p w14:paraId="1A75A553"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Children’s Commissioner for Wales. (2019) </w:t>
      </w:r>
      <w:r w:rsidRPr="006B6318">
        <w:rPr>
          <w:rFonts w:ascii="Times New Roman" w:hAnsi="Times New Roman" w:cs="Times New Roman"/>
          <w:i/>
          <w:iCs/>
          <w:sz w:val="24"/>
          <w:szCs w:val="24"/>
        </w:rPr>
        <w:t xml:space="preserve">A charter for change: Protecting Welsh children from the impact of poverty. </w:t>
      </w:r>
      <w:r w:rsidRPr="006B6318">
        <w:rPr>
          <w:rFonts w:ascii="Times New Roman" w:hAnsi="Times New Roman" w:cs="Times New Roman"/>
          <w:sz w:val="24"/>
          <w:szCs w:val="24"/>
        </w:rPr>
        <w:t xml:space="preserve">Swansea: Children’s Commissioner for Wales. </w:t>
      </w:r>
    </w:p>
    <w:p w14:paraId="2E540EC9"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Community Food and Health Scotland. (2013) </w:t>
      </w:r>
      <w:r w:rsidRPr="006B6318">
        <w:rPr>
          <w:rFonts w:ascii="Times New Roman" w:hAnsi="Times New Roman" w:cs="Times New Roman"/>
          <w:i/>
          <w:iCs/>
          <w:sz w:val="24"/>
          <w:szCs w:val="24"/>
        </w:rPr>
        <w:t xml:space="preserve">The impact of pf cooking courses on families: A summary of a research study comparing three approaches. </w:t>
      </w:r>
      <w:r w:rsidRPr="006B6318">
        <w:rPr>
          <w:rFonts w:ascii="Times New Roman" w:hAnsi="Times New Roman" w:cs="Times New Roman"/>
          <w:sz w:val="24"/>
          <w:szCs w:val="24"/>
        </w:rPr>
        <w:t xml:space="preserve">Glasgow: CFHS. </w:t>
      </w:r>
    </w:p>
    <w:p w14:paraId="69C8003F"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Education Wales (2019) </w:t>
      </w:r>
      <w:r w:rsidRPr="006B6318">
        <w:rPr>
          <w:rFonts w:ascii="Times New Roman" w:hAnsi="Times New Roman" w:cs="Times New Roman"/>
          <w:i/>
          <w:iCs/>
          <w:sz w:val="24"/>
          <w:szCs w:val="24"/>
        </w:rPr>
        <w:t>A guide to the draft curriculum for Wales</w:t>
      </w:r>
      <w:r w:rsidRPr="006B6318">
        <w:rPr>
          <w:rFonts w:ascii="Times New Roman" w:hAnsi="Times New Roman" w:cs="Times New Roman"/>
          <w:sz w:val="24"/>
          <w:szCs w:val="24"/>
        </w:rPr>
        <w:t xml:space="preserve">. Cardiff: Welsh Government. </w:t>
      </w:r>
    </w:p>
    <w:p w14:paraId="38BE58D0"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Education Wales. (2017) </w:t>
      </w:r>
      <w:r w:rsidRPr="006B6318">
        <w:rPr>
          <w:rFonts w:ascii="Times New Roman" w:hAnsi="Times New Roman" w:cs="Times New Roman"/>
          <w:i/>
          <w:iCs/>
          <w:sz w:val="24"/>
          <w:szCs w:val="24"/>
        </w:rPr>
        <w:t xml:space="preserve">Education in Wales: Our National Mission. </w:t>
      </w:r>
      <w:r w:rsidRPr="006B6318">
        <w:rPr>
          <w:rFonts w:ascii="Times New Roman" w:hAnsi="Times New Roman" w:cs="Times New Roman"/>
          <w:sz w:val="24"/>
          <w:szCs w:val="24"/>
        </w:rPr>
        <w:t xml:space="preserve">Cardiff: Welsh Government. </w:t>
      </w:r>
    </w:p>
    <w:p w14:paraId="7961FAED"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(2012) </w:t>
      </w:r>
      <w:r w:rsidRPr="006B6318">
        <w:rPr>
          <w:rFonts w:ascii="Times New Roman" w:hAnsi="Times New Roman" w:cs="Times New Roman"/>
          <w:i/>
          <w:iCs/>
          <w:sz w:val="24"/>
          <w:szCs w:val="24"/>
        </w:rPr>
        <w:t xml:space="preserve">Effective practice in tackling poverty and disadvantage in schools. </w:t>
      </w:r>
      <w:r w:rsidRPr="006B6318">
        <w:rPr>
          <w:rFonts w:ascii="Times New Roman" w:hAnsi="Times New Roman" w:cs="Times New Roman"/>
          <w:sz w:val="24"/>
          <w:szCs w:val="24"/>
        </w:rPr>
        <w:t xml:space="preserve">Cardiff: OGL. </w:t>
      </w:r>
    </w:p>
    <w:p w14:paraId="3EE44E5C"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(2013) </w:t>
      </w:r>
      <w:r w:rsidRPr="006B6318">
        <w:rPr>
          <w:rFonts w:ascii="Times New Roman" w:hAnsi="Times New Roman" w:cs="Times New Roman"/>
          <w:i/>
          <w:iCs/>
          <w:sz w:val="24"/>
          <w:szCs w:val="24"/>
        </w:rPr>
        <w:t xml:space="preserve">Parents play an important role in school life. </w:t>
      </w:r>
      <w:r w:rsidRPr="006B6318">
        <w:rPr>
          <w:rFonts w:ascii="Times New Roman" w:hAnsi="Times New Roman" w:cs="Times New Roman"/>
          <w:sz w:val="24"/>
          <w:szCs w:val="24"/>
        </w:rPr>
        <w:t xml:space="preserve">Available at: </w:t>
      </w:r>
      <w:hyperlink r:id="rId15" w:history="1">
        <w:r w:rsidRPr="006B6318">
          <w:rPr>
            <w:rStyle w:val="Hyperlink"/>
            <w:rFonts w:ascii="Times New Roman" w:hAnsi="Times New Roman" w:cs="Times New Roman"/>
            <w:sz w:val="24"/>
            <w:szCs w:val="24"/>
          </w:rPr>
          <w:t>https://www.estyn.gov.wales/effective-practice/parents-play-important-role-school-life</w:t>
        </w:r>
      </w:hyperlink>
      <w:r w:rsidRPr="006B6318">
        <w:rPr>
          <w:rFonts w:ascii="Times New Roman" w:hAnsi="Times New Roman" w:cs="Times New Roman"/>
          <w:sz w:val="24"/>
          <w:szCs w:val="24"/>
        </w:rPr>
        <w:t xml:space="preserve"> (Accessed on 28th October 2019). </w:t>
      </w:r>
    </w:p>
    <w:p w14:paraId="579EE76D"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(2014) </w:t>
      </w:r>
      <w:r w:rsidRPr="006B6318">
        <w:rPr>
          <w:rFonts w:ascii="Times New Roman" w:hAnsi="Times New Roman" w:cs="Times New Roman"/>
          <w:i/>
          <w:iCs/>
          <w:sz w:val="24"/>
          <w:szCs w:val="24"/>
        </w:rPr>
        <w:t>Pupil Deprivation.</w:t>
      </w:r>
      <w:r w:rsidRPr="006B6318">
        <w:rPr>
          <w:rFonts w:ascii="Times New Roman" w:hAnsi="Times New Roman" w:cs="Times New Roman"/>
          <w:sz w:val="24"/>
          <w:szCs w:val="24"/>
        </w:rPr>
        <w:t xml:space="preserve"> Cardiff: OGL.</w:t>
      </w:r>
    </w:p>
    <w:p w14:paraId="06212FCC"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(2017) </w:t>
      </w:r>
      <w:r w:rsidRPr="006B6318">
        <w:rPr>
          <w:rFonts w:ascii="Times New Roman" w:hAnsi="Times New Roman" w:cs="Times New Roman"/>
          <w:i/>
          <w:iCs/>
          <w:sz w:val="24"/>
          <w:szCs w:val="24"/>
        </w:rPr>
        <w:t xml:space="preserve">A report on Pembroke Dock Community School. </w:t>
      </w:r>
      <w:r w:rsidRPr="006B6318">
        <w:rPr>
          <w:rFonts w:ascii="Times New Roman" w:hAnsi="Times New Roman" w:cs="Times New Roman"/>
          <w:sz w:val="24"/>
          <w:szCs w:val="24"/>
        </w:rPr>
        <w:t xml:space="preserve">Cardiff: OGL.  </w:t>
      </w:r>
    </w:p>
    <w:p w14:paraId="42334780"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(2018) </w:t>
      </w:r>
      <w:r w:rsidRPr="006B6318">
        <w:rPr>
          <w:rFonts w:ascii="Times New Roman" w:hAnsi="Times New Roman" w:cs="Times New Roman"/>
          <w:i/>
          <w:iCs/>
          <w:sz w:val="24"/>
          <w:szCs w:val="24"/>
        </w:rPr>
        <w:t>Involving parents: Communication between schools and parents of school aged children.</w:t>
      </w:r>
      <w:r w:rsidRPr="006B6318">
        <w:rPr>
          <w:rFonts w:ascii="Times New Roman" w:hAnsi="Times New Roman" w:cs="Times New Roman"/>
          <w:sz w:val="24"/>
          <w:szCs w:val="24"/>
        </w:rPr>
        <w:t xml:space="preserve"> Cardiff: OGL. </w:t>
      </w:r>
    </w:p>
    <w:p w14:paraId="444AE1A6"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(2019) </w:t>
      </w:r>
      <w:r w:rsidRPr="006B6318">
        <w:rPr>
          <w:rFonts w:ascii="Times New Roman" w:hAnsi="Times New Roman" w:cs="Times New Roman"/>
          <w:i/>
          <w:iCs/>
          <w:sz w:val="24"/>
          <w:szCs w:val="24"/>
        </w:rPr>
        <w:t xml:space="preserve">Healthy and happy: School impact on pupils’ health and well-being. </w:t>
      </w:r>
      <w:r w:rsidRPr="006B6318">
        <w:rPr>
          <w:rFonts w:ascii="Times New Roman" w:hAnsi="Times New Roman" w:cs="Times New Roman"/>
          <w:sz w:val="24"/>
          <w:szCs w:val="24"/>
        </w:rPr>
        <w:t xml:space="preserve">Cardiff: OGL. </w:t>
      </w:r>
    </w:p>
    <w:p w14:paraId="07BF8994"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Estyn. (2019) </w:t>
      </w:r>
      <w:r w:rsidRPr="006B6318">
        <w:rPr>
          <w:rFonts w:ascii="Times New Roman" w:hAnsi="Times New Roman" w:cs="Times New Roman"/>
          <w:i/>
          <w:iCs/>
          <w:sz w:val="24"/>
          <w:szCs w:val="24"/>
        </w:rPr>
        <w:t>Tackling the impact of deprivation on pupil attainment</w:t>
      </w:r>
      <w:r w:rsidRPr="006B6318">
        <w:rPr>
          <w:rFonts w:ascii="Times New Roman" w:hAnsi="Times New Roman" w:cs="Times New Roman"/>
          <w:sz w:val="24"/>
          <w:szCs w:val="24"/>
        </w:rPr>
        <w:t xml:space="preserve">. Available at: </w:t>
      </w:r>
      <w:hyperlink r:id="rId16" w:history="1">
        <w:r w:rsidRPr="006B6318">
          <w:rPr>
            <w:rStyle w:val="Hyperlink"/>
            <w:rFonts w:ascii="Times New Roman" w:hAnsi="Times New Roman" w:cs="Times New Roman"/>
            <w:sz w:val="24"/>
            <w:szCs w:val="24"/>
          </w:rPr>
          <w:t>https://www.estyn.gov.wales/effective-practice/tackling-impact-deprivation-pupil-attainment</w:t>
        </w:r>
      </w:hyperlink>
      <w:r w:rsidRPr="006B6318">
        <w:rPr>
          <w:rFonts w:ascii="Times New Roman" w:hAnsi="Times New Roman" w:cs="Times New Roman"/>
          <w:sz w:val="24"/>
          <w:szCs w:val="24"/>
        </w:rPr>
        <w:t xml:space="preserve"> (Accessed on 11th November 2019).</w:t>
      </w:r>
    </w:p>
    <w:p w14:paraId="5A0DB84C"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Groundwork. (2019) </w:t>
      </w:r>
      <w:r w:rsidRPr="006B6318">
        <w:rPr>
          <w:rFonts w:ascii="Times New Roman" w:hAnsi="Times New Roman" w:cs="Times New Roman"/>
          <w:i/>
          <w:iCs/>
          <w:sz w:val="24"/>
          <w:szCs w:val="24"/>
        </w:rPr>
        <w:t xml:space="preserve">Tesco community grants. </w:t>
      </w:r>
      <w:r w:rsidRPr="006B6318">
        <w:rPr>
          <w:rFonts w:ascii="Times New Roman" w:hAnsi="Times New Roman" w:cs="Times New Roman"/>
          <w:sz w:val="24"/>
          <w:szCs w:val="24"/>
        </w:rPr>
        <w:t xml:space="preserve">Available at: </w:t>
      </w:r>
      <w:hyperlink r:id="rId17" w:history="1">
        <w:r w:rsidRPr="006B6318">
          <w:rPr>
            <w:rStyle w:val="Hyperlink"/>
            <w:rFonts w:ascii="Times New Roman" w:hAnsi="Times New Roman" w:cs="Times New Roman"/>
            <w:sz w:val="24"/>
            <w:szCs w:val="24"/>
          </w:rPr>
          <w:t>https://www.groundwork.org.uk/national-grants/grants_tesco-community-grants/</w:t>
        </w:r>
      </w:hyperlink>
      <w:r w:rsidRPr="006B6318">
        <w:rPr>
          <w:rFonts w:ascii="Times New Roman" w:hAnsi="Times New Roman" w:cs="Times New Roman"/>
          <w:sz w:val="24"/>
          <w:szCs w:val="24"/>
        </w:rPr>
        <w:t xml:space="preserve"> (Accessed on 28</w:t>
      </w:r>
      <w:r w:rsidRPr="006B6318">
        <w:rPr>
          <w:rFonts w:ascii="Times New Roman" w:hAnsi="Times New Roman" w:cs="Times New Roman"/>
          <w:sz w:val="24"/>
          <w:szCs w:val="24"/>
          <w:vertAlign w:val="superscript"/>
        </w:rPr>
        <w:t>th</w:t>
      </w:r>
      <w:r w:rsidRPr="006B6318">
        <w:rPr>
          <w:rFonts w:ascii="Times New Roman" w:hAnsi="Times New Roman" w:cs="Times New Roman"/>
          <w:sz w:val="24"/>
          <w:szCs w:val="24"/>
        </w:rPr>
        <w:t xml:space="preserve"> October 2019).</w:t>
      </w:r>
    </w:p>
    <w:p w14:paraId="5B642B07" w14:textId="77777777" w:rsidR="003850A1" w:rsidRPr="006B6318" w:rsidRDefault="003850A1" w:rsidP="003850A1">
      <w:pPr>
        <w:tabs>
          <w:tab w:val="left" w:pos="7575"/>
        </w:tabs>
        <w:spacing w:line="276" w:lineRule="auto"/>
        <w:ind w:left="720" w:hanging="720"/>
        <w:rPr>
          <w:rFonts w:ascii="Times New Roman" w:hAnsi="Times New Roman" w:cs="Times New Roman"/>
          <w:sz w:val="24"/>
          <w:szCs w:val="24"/>
        </w:rPr>
      </w:pPr>
      <w:r w:rsidRPr="006B6318">
        <w:rPr>
          <w:rFonts w:ascii="Times New Roman" w:hAnsi="Times New Roman" w:cs="Times New Roman"/>
          <w:sz w:val="24"/>
          <w:szCs w:val="24"/>
        </w:rPr>
        <w:lastRenderedPageBreak/>
        <w:t xml:space="preserve">Haylock, D. and Cockburn, A. (2013) </w:t>
      </w:r>
      <w:r w:rsidRPr="006B6318">
        <w:rPr>
          <w:rFonts w:ascii="Times New Roman" w:hAnsi="Times New Roman" w:cs="Times New Roman"/>
          <w:i/>
          <w:sz w:val="24"/>
          <w:szCs w:val="24"/>
        </w:rPr>
        <w:t xml:space="preserve">Understanding mathematics for young children: A guide for teachers of children 3-8. </w:t>
      </w:r>
      <w:r w:rsidRPr="006B6318">
        <w:rPr>
          <w:rFonts w:ascii="Times New Roman" w:hAnsi="Times New Roman" w:cs="Times New Roman"/>
          <w:sz w:val="24"/>
          <w:szCs w:val="24"/>
        </w:rPr>
        <w:t>4</w:t>
      </w:r>
      <w:r w:rsidRPr="006B6318">
        <w:rPr>
          <w:rFonts w:ascii="Times New Roman" w:hAnsi="Times New Roman" w:cs="Times New Roman"/>
          <w:sz w:val="24"/>
          <w:szCs w:val="24"/>
          <w:vertAlign w:val="superscript"/>
        </w:rPr>
        <w:t>th</w:t>
      </w:r>
      <w:r w:rsidRPr="006B6318">
        <w:rPr>
          <w:rFonts w:ascii="Times New Roman" w:hAnsi="Times New Roman" w:cs="Times New Roman"/>
          <w:sz w:val="24"/>
          <w:szCs w:val="24"/>
        </w:rPr>
        <w:t xml:space="preserve"> Edition. London: SAGE Publications. </w:t>
      </w:r>
    </w:p>
    <w:p w14:paraId="2CD38934" w14:textId="77777777" w:rsidR="003850A1" w:rsidRPr="006B6318" w:rsidRDefault="003850A1" w:rsidP="003850A1">
      <w:pPr>
        <w:ind w:left="720" w:hanging="720"/>
        <w:rPr>
          <w:rFonts w:ascii="Times New Roman" w:hAnsi="Times New Roman" w:cs="Times New Roman"/>
          <w:sz w:val="24"/>
          <w:szCs w:val="24"/>
        </w:rPr>
      </w:pPr>
      <w:proofErr w:type="spellStart"/>
      <w:r w:rsidRPr="006B6318">
        <w:rPr>
          <w:rFonts w:ascii="Times New Roman" w:hAnsi="Times New Roman" w:cs="Times New Roman"/>
          <w:sz w:val="24"/>
          <w:szCs w:val="24"/>
        </w:rPr>
        <w:t>Husz</w:t>
      </w:r>
      <w:proofErr w:type="spellEnd"/>
      <w:r w:rsidRPr="006B6318">
        <w:rPr>
          <w:rFonts w:ascii="Times New Roman" w:hAnsi="Times New Roman" w:cs="Times New Roman"/>
          <w:sz w:val="24"/>
          <w:szCs w:val="24"/>
        </w:rPr>
        <w:t xml:space="preserve">, I. (2018) ‘You would eat it if you were hungry. Local perceptions and interpretations of child food poverty’, </w:t>
      </w:r>
      <w:r w:rsidRPr="006B6318">
        <w:rPr>
          <w:rFonts w:ascii="Times New Roman" w:hAnsi="Times New Roman" w:cs="Times New Roman"/>
          <w:i/>
          <w:iCs/>
          <w:sz w:val="24"/>
          <w:szCs w:val="24"/>
        </w:rPr>
        <w:t xml:space="preserve">Children and Society, </w:t>
      </w:r>
      <w:r w:rsidRPr="006B6318">
        <w:rPr>
          <w:rFonts w:ascii="Times New Roman" w:hAnsi="Times New Roman" w:cs="Times New Roman"/>
          <w:sz w:val="24"/>
          <w:szCs w:val="24"/>
        </w:rPr>
        <w:t xml:space="preserve">32, pp.233-243. </w:t>
      </w:r>
    </w:p>
    <w:p w14:paraId="4A436BAD"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NATCEN. (2018) </w:t>
      </w:r>
      <w:r w:rsidRPr="006B6318">
        <w:rPr>
          <w:rFonts w:ascii="Times New Roman" w:hAnsi="Times New Roman" w:cs="Times New Roman"/>
          <w:i/>
          <w:iCs/>
          <w:sz w:val="24"/>
          <w:szCs w:val="24"/>
        </w:rPr>
        <w:t xml:space="preserve">Food security in Wales. </w:t>
      </w:r>
      <w:r w:rsidRPr="006B6318">
        <w:rPr>
          <w:rFonts w:ascii="Times New Roman" w:hAnsi="Times New Roman" w:cs="Times New Roman"/>
          <w:sz w:val="24"/>
          <w:szCs w:val="24"/>
        </w:rPr>
        <w:t xml:space="preserve">London: Food Standards Agency. </w:t>
      </w:r>
    </w:p>
    <w:p w14:paraId="1786B93F" w14:textId="77777777" w:rsidR="003850A1"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Public Health England. (2014) </w:t>
      </w:r>
      <w:r w:rsidRPr="006B6318">
        <w:rPr>
          <w:rFonts w:ascii="Times New Roman" w:hAnsi="Times New Roman" w:cs="Times New Roman"/>
          <w:i/>
          <w:iCs/>
          <w:sz w:val="24"/>
          <w:szCs w:val="24"/>
        </w:rPr>
        <w:t>The link between pupil health and wellbeing and attainment: A briefing for head teachers, governors and staff in education settings</w:t>
      </w:r>
      <w:r w:rsidRPr="006B6318">
        <w:rPr>
          <w:rFonts w:ascii="Times New Roman" w:hAnsi="Times New Roman" w:cs="Times New Roman"/>
          <w:sz w:val="24"/>
          <w:szCs w:val="24"/>
        </w:rPr>
        <w:t xml:space="preserve">. Available at:  </w:t>
      </w:r>
      <w:hyperlink r:id="rId18" w:history="1">
        <w:r w:rsidRPr="006B6318">
          <w:rPr>
            <w:rStyle w:val="Hyperlink"/>
            <w:rFonts w:ascii="Times New Roman" w:hAnsi="Times New Roman" w:cs="Times New Roman"/>
            <w:sz w:val="24"/>
            <w:szCs w:val="24"/>
          </w:rPr>
          <w:t>https://assets.publishing.service.gov.uk/government/uploads/system/uploads/attachment_data/file/370686/HT_briefing_layoutvFINALvii.pdf</w:t>
        </w:r>
      </w:hyperlink>
      <w:r w:rsidRPr="006B6318">
        <w:rPr>
          <w:rFonts w:ascii="Times New Roman" w:hAnsi="Times New Roman" w:cs="Times New Roman"/>
          <w:sz w:val="24"/>
          <w:szCs w:val="24"/>
        </w:rPr>
        <w:t xml:space="preserve"> (Accessed on 1st November 2019). </w:t>
      </w:r>
    </w:p>
    <w:p w14:paraId="267D60DB" w14:textId="77777777" w:rsidR="003850A1" w:rsidRPr="006B6318" w:rsidRDefault="003850A1" w:rsidP="003850A1">
      <w:pPr>
        <w:ind w:left="720" w:hanging="720"/>
        <w:rPr>
          <w:rFonts w:ascii="Times New Roman" w:hAnsi="Times New Roman" w:cs="Times New Roman"/>
          <w:sz w:val="24"/>
          <w:szCs w:val="24"/>
        </w:rPr>
      </w:pPr>
      <w:r w:rsidRPr="002D3285">
        <w:rPr>
          <w:rFonts w:ascii="Times New Roman" w:hAnsi="Times New Roman" w:cs="Times New Roman"/>
          <w:sz w:val="24"/>
          <w:szCs w:val="24"/>
        </w:rPr>
        <w:t>Rolfe, G., Freshwater, D.</w:t>
      </w:r>
      <w:r>
        <w:rPr>
          <w:rFonts w:ascii="Times New Roman" w:hAnsi="Times New Roman" w:cs="Times New Roman"/>
          <w:sz w:val="24"/>
          <w:szCs w:val="24"/>
        </w:rPr>
        <w:t xml:space="preserve"> and </w:t>
      </w:r>
      <w:r w:rsidRPr="002D3285">
        <w:rPr>
          <w:rFonts w:ascii="Times New Roman" w:hAnsi="Times New Roman" w:cs="Times New Roman"/>
          <w:sz w:val="24"/>
          <w:szCs w:val="24"/>
        </w:rPr>
        <w:t xml:space="preserve">Jasper, M. (2001) </w:t>
      </w:r>
      <w:r w:rsidRPr="002D3285">
        <w:rPr>
          <w:rFonts w:ascii="Times New Roman" w:hAnsi="Times New Roman" w:cs="Times New Roman"/>
          <w:i/>
          <w:iCs/>
          <w:sz w:val="24"/>
          <w:szCs w:val="24"/>
        </w:rPr>
        <w:t>Critical reflection in nursing and the helping professions: a user’s guide</w:t>
      </w:r>
      <w:r w:rsidRPr="002D3285">
        <w:rPr>
          <w:rFonts w:ascii="Times New Roman" w:hAnsi="Times New Roman" w:cs="Times New Roman"/>
          <w:sz w:val="24"/>
          <w:szCs w:val="24"/>
        </w:rPr>
        <w:t>. Basingstoke: Palgrave Macmillan</w:t>
      </w:r>
      <w:r>
        <w:rPr>
          <w:rFonts w:ascii="Times New Roman" w:hAnsi="Times New Roman" w:cs="Times New Roman"/>
          <w:sz w:val="24"/>
          <w:szCs w:val="24"/>
        </w:rPr>
        <w:t>.</w:t>
      </w:r>
    </w:p>
    <w:p w14:paraId="32F98987"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Statistics for Wales. (2019) </w:t>
      </w:r>
      <w:r w:rsidRPr="006B6318">
        <w:rPr>
          <w:rFonts w:ascii="Times New Roman" w:hAnsi="Times New Roman" w:cs="Times New Roman"/>
          <w:i/>
          <w:iCs/>
          <w:sz w:val="24"/>
          <w:szCs w:val="24"/>
        </w:rPr>
        <w:t xml:space="preserve">National survey for Wales 2017-2018 poverty and disadvantage. </w:t>
      </w:r>
      <w:r w:rsidRPr="006B6318">
        <w:rPr>
          <w:rFonts w:ascii="Times New Roman" w:hAnsi="Times New Roman" w:cs="Times New Roman"/>
          <w:sz w:val="24"/>
          <w:szCs w:val="24"/>
        </w:rPr>
        <w:t xml:space="preserve">Available at: </w:t>
      </w:r>
      <w:hyperlink r:id="rId19" w:history="1">
        <w:r w:rsidRPr="006B6318">
          <w:rPr>
            <w:rStyle w:val="Hyperlink"/>
            <w:rFonts w:ascii="Times New Roman" w:hAnsi="Times New Roman" w:cs="Times New Roman"/>
            <w:sz w:val="24"/>
            <w:szCs w:val="24"/>
          </w:rPr>
          <w:t>https://gov.wales/sites/default/files/statistics-and-research/2019-02/national-survey-wales-2017-18-poverty-deprivation.pdf</w:t>
        </w:r>
      </w:hyperlink>
      <w:r w:rsidRPr="006B6318">
        <w:rPr>
          <w:rFonts w:ascii="Times New Roman" w:hAnsi="Times New Roman" w:cs="Times New Roman"/>
          <w:sz w:val="24"/>
          <w:szCs w:val="24"/>
        </w:rPr>
        <w:t xml:space="preserve"> (Accessed on 1st November 2019). </w:t>
      </w:r>
    </w:p>
    <w:p w14:paraId="2A1DBCF6"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UNICEF. (1990) </w:t>
      </w:r>
      <w:r w:rsidRPr="006B6318">
        <w:rPr>
          <w:rFonts w:ascii="Times New Roman" w:hAnsi="Times New Roman" w:cs="Times New Roman"/>
          <w:i/>
          <w:sz w:val="24"/>
          <w:szCs w:val="24"/>
        </w:rPr>
        <w:t>The United Nations Convention on the Rights of the Child</w:t>
      </w:r>
      <w:r w:rsidRPr="006B6318">
        <w:rPr>
          <w:rFonts w:ascii="Times New Roman" w:hAnsi="Times New Roman" w:cs="Times New Roman"/>
          <w:sz w:val="24"/>
          <w:szCs w:val="24"/>
        </w:rPr>
        <w:t xml:space="preserve">. Available at: </w:t>
      </w:r>
      <w:hyperlink r:id="rId20" w:history="1">
        <w:r w:rsidRPr="006B6318">
          <w:rPr>
            <w:rStyle w:val="Hyperlink"/>
            <w:rFonts w:ascii="Times New Roman" w:hAnsi="Times New Roman" w:cs="Times New Roman"/>
            <w:sz w:val="24"/>
            <w:szCs w:val="24"/>
          </w:rPr>
          <w:t>https://downloads.unicef.org.uk/wp-content/uploads/2010/05/UNCRC_united_nations_convention_on_the_rights_of_the_child.pdf?_ga=2.56056616.2074688182.1554909005-877512654.1554909005</w:t>
        </w:r>
      </w:hyperlink>
      <w:r w:rsidRPr="006B6318">
        <w:rPr>
          <w:rFonts w:ascii="Times New Roman" w:hAnsi="Times New Roman" w:cs="Times New Roman"/>
          <w:sz w:val="24"/>
          <w:szCs w:val="24"/>
        </w:rPr>
        <w:t xml:space="preserve"> (Accessed: 1</w:t>
      </w:r>
      <w:r w:rsidRPr="006B6318">
        <w:rPr>
          <w:rFonts w:ascii="Times New Roman" w:hAnsi="Times New Roman" w:cs="Times New Roman"/>
          <w:sz w:val="24"/>
          <w:szCs w:val="24"/>
          <w:vertAlign w:val="superscript"/>
        </w:rPr>
        <w:t>st</w:t>
      </w:r>
      <w:r w:rsidRPr="006B6318">
        <w:rPr>
          <w:rFonts w:ascii="Times New Roman" w:hAnsi="Times New Roman" w:cs="Times New Roman"/>
          <w:sz w:val="24"/>
          <w:szCs w:val="24"/>
        </w:rPr>
        <w:t xml:space="preserve"> November 2019).</w:t>
      </w:r>
    </w:p>
    <w:p w14:paraId="51E6F6B1" w14:textId="77777777" w:rsidR="003850A1" w:rsidRPr="006B6318" w:rsidRDefault="003850A1" w:rsidP="003850A1">
      <w:pPr>
        <w:ind w:left="720" w:hanging="720"/>
        <w:rPr>
          <w:rFonts w:ascii="Times New Roman" w:hAnsi="Times New Roman" w:cs="Times New Roman"/>
          <w:sz w:val="24"/>
          <w:szCs w:val="24"/>
        </w:rPr>
      </w:pPr>
      <w:bookmarkStart w:id="1" w:name="_Hlk498866035"/>
      <w:r w:rsidRPr="006B6318">
        <w:rPr>
          <w:rFonts w:ascii="Times New Roman" w:hAnsi="Times New Roman" w:cs="Times New Roman"/>
          <w:sz w:val="24"/>
          <w:szCs w:val="24"/>
        </w:rPr>
        <w:t xml:space="preserve">Department for Natural Resources </w:t>
      </w:r>
      <w:bookmarkEnd w:id="1"/>
      <w:r w:rsidRPr="006B6318">
        <w:rPr>
          <w:rFonts w:ascii="Times New Roman" w:hAnsi="Times New Roman" w:cs="Times New Roman"/>
          <w:sz w:val="24"/>
          <w:szCs w:val="24"/>
        </w:rPr>
        <w:t>(2015)</w:t>
      </w:r>
      <w:r w:rsidRPr="006B6318">
        <w:rPr>
          <w:rFonts w:ascii="Times New Roman" w:hAnsi="Times New Roman" w:cs="Times New Roman"/>
          <w:i/>
          <w:sz w:val="24"/>
          <w:szCs w:val="24"/>
        </w:rPr>
        <w:t xml:space="preserve"> Well-being of Future Generations (Wales) Act 2015: The Essentials</w:t>
      </w:r>
      <w:r w:rsidRPr="006B6318">
        <w:rPr>
          <w:rFonts w:ascii="Times New Roman" w:hAnsi="Times New Roman" w:cs="Times New Roman"/>
          <w:sz w:val="24"/>
          <w:szCs w:val="24"/>
        </w:rPr>
        <w:t>. (2</w:t>
      </w:r>
      <w:r w:rsidRPr="006B6318">
        <w:rPr>
          <w:rFonts w:ascii="Times New Roman" w:hAnsi="Times New Roman" w:cs="Times New Roman"/>
          <w:sz w:val="24"/>
          <w:szCs w:val="24"/>
          <w:vertAlign w:val="superscript"/>
        </w:rPr>
        <w:t>nd</w:t>
      </w:r>
      <w:r w:rsidRPr="006B6318">
        <w:rPr>
          <w:rFonts w:ascii="Times New Roman" w:hAnsi="Times New Roman" w:cs="Times New Roman"/>
          <w:sz w:val="24"/>
          <w:szCs w:val="24"/>
        </w:rPr>
        <w:t xml:space="preserve"> Edition) Cardiff: Welsh Government. </w:t>
      </w:r>
    </w:p>
    <w:p w14:paraId="2492CF86"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Welsh Government (2019) </w:t>
      </w:r>
      <w:r w:rsidRPr="006B6318">
        <w:rPr>
          <w:rFonts w:ascii="Times New Roman" w:hAnsi="Times New Roman" w:cs="Times New Roman"/>
          <w:i/>
          <w:iCs/>
          <w:sz w:val="24"/>
          <w:szCs w:val="24"/>
        </w:rPr>
        <w:t xml:space="preserve">Professional standards for teaching and leadership. </w:t>
      </w:r>
      <w:r w:rsidRPr="006B6318">
        <w:rPr>
          <w:rFonts w:ascii="Times New Roman" w:hAnsi="Times New Roman" w:cs="Times New Roman"/>
          <w:sz w:val="24"/>
          <w:szCs w:val="24"/>
        </w:rPr>
        <w:t xml:space="preserve">Cardiff: Welsh Government. </w:t>
      </w:r>
    </w:p>
    <w:p w14:paraId="2F301EBF"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Welsh Government. (2016) </w:t>
      </w:r>
      <w:r w:rsidRPr="006B6318">
        <w:rPr>
          <w:rFonts w:ascii="Times New Roman" w:hAnsi="Times New Roman" w:cs="Times New Roman"/>
          <w:i/>
          <w:iCs/>
          <w:sz w:val="24"/>
          <w:szCs w:val="24"/>
        </w:rPr>
        <w:t xml:space="preserve">Child poverty strategy: Assessment of progress report. </w:t>
      </w:r>
      <w:r w:rsidRPr="006B6318">
        <w:rPr>
          <w:rFonts w:ascii="Times New Roman" w:hAnsi="Times New Roman" w:cs="Times New Roman"/>
          <w:sz w:val="24"/>
          <w:szCs w:val="24"/>
        </w:rPr>
        <w:t xml:space="preserve">Cardiff: Welsh Government. </w:t>
      </w:r>
    </w:p>
    <w:p w14:paraId="641861C5" w14:textId="77777777" w:rsidR="003850A1" w:rsidRPr="006B6318" w:rsidRDefault="003850A1" w:rsidP="003850A1">
      <w:pPr>
        <w:ind w:left="720" w:hanging="720"/>
        <w:rPr>
          <w:rFonts w:ascii="Times New Roman" w:hAnsi="Times New Roman" w:cs="Times New Roman"/>
          <w:sz w:val="24"/>
          <w:szCs w:val="24"/>
        </w:rPr>
      </w:pPr>
      <w:r w:rsidRPr="006B6318">
        <w:rPr>
          <w:rFonts w:ascii="Times New Roman" w:hAnsi="Times New Roman" w:cs="Times New Roman"/>
          <w:sz w:val="24"/>
          <w:szCs w:val="24"/>
        </w:rPr>
        <w:t xml:space="preserve">West-Burnham, J., Farrar, M. and Otero, G. (2007) </w:t>
      </w:r>
      <w:r w:rsidRPr="006B6318">
        <w:rPr>
          <w:rFonts w:ascii="Times New Roman" w:hAnsi="Times New Roman" w:cs="Times New Roman"/>
          <w:i/>
          <w:iCs/>
          <w:sz w:val="24"/>
          <w:szCs w:val="24"/>
        </w:rPr>
        <w:t>Schools and communities: working together to transform children's lives.</w:t>
      </w:r>
      <w:r w:rsidRPr="006B6318">
        <w:rPr>
          <w:rFonts w:ascii="Times New Roman" w:hAnsi="Times New Roman" w:cs="Times New Roman"/>
          <w:sz w:val="24"/>
          <w:szCs w:val="24"/>
        </w:rPr>
        <w:t xml:space="preserve"> Stafford: Network Continuum Education.</w:t>
      </w:r>
    </w:p>
    <w:p w14:paraId="166BC159" w14:textId="77777777" w:rsidR="003850A1" w:rsidRDefault="003850A1" w:rsidP="003850A1">
      <w:pPr>
        <w:ind w:left="720" w:hanging="720"/>
        <w:rPr>
          <w:rFonts w:ascii="Times New Roman" w:hAnsi="Times New Roman" w:cs="Times New Roman"/>
          <w:sz w:val="24"/>
          <w:szCs w:val="24"/>
        </w:rPr>
      </w:pPr>
      <w:proofErr w:type="spellStart"/>
      <w:r w:rsidRPr="006B6318">
        <w:rPr>
          <w:rFonts w:ascii="Times New Roman" w:hAnsi="Times New Roman" w:cs="Times New Roman"/>
          <w:sz w:val="24"/>
          <w:szCs w:val="24"/>
        </w:rPr>
        <w:t>Winckler</w:t>
      </w:r>
      <w:proofErr w:type="spellEnd"/>
      <w:r w:rsidRPr="006B6318">
        <w:rPr>
          <w:rFonts w:ascii="Times New Roman" w:hAnsi="Times New Roman" w:cs="Times New Roman"/>
          <w:sz w:val="24"/>
          <w:szCs w:val="24"/>
        </w:rPr>
        <w:t xml:space="preserve">, V. (2009) </w:t>
      </w:r>
      <w:r w:rsidRPr="006B6318">
        <w:rPr>
          <w:rFonts w:ascii="Times New Roman" w:hAnsi="Times New Roman" w:cs="Times New Roman"/>
          <w:i/>
          <w:iCs/>
          <w:sz w:val="24"/>
          <w:szCs w:val="24"/>
        </w:rPr>
        <w:t xml:space="preserve">What is needed in to end poverty in </w:t>
      </w:r>
      <w:proofErr w:type="gramStart"/>
      <w:r w:rsidRPr="006B6318">
        <w:rPr>
          <w:rFonts w:ascii="Times New Roman" w:hAnsi="Times New Roman" w:cs="Times New Roman"/>
          <w:i/>
          <w:iCs/>
          <w:sz w:val="24"/>
          <w:szCs w:val="24"/>
        </w:rPr>
        <w:t>Wales?.</w:t>
      </w:r>
      <w:proofErr w:type="gramEnd"/>
      <w:r w:rsidRPr="006B6318">
        <w:rPr>
          <w:rFonts w:ascii="Times New Roman" w:hAnsi="Times New Roman" w:cs="Times New Roman"/>
          <w:i/>
          <w:iCs/>
          <w:sz w:val="24"/>
          <w:szCs w:val="24"/>
        </w:rPr>
        <w:t xml:space="preserve"> </w:t>
      </w:r>
      <w:r w:rsidRPr="006B6318">
        <w:rPr>
          <w:rFonts w:ascii="Times New Roman" w:hAnsi="Times New Roman" w:cs="Times New Roman"/>
          <w:sz w:val="24"/>
          <w:szCs w:val="24"/>
        </w:rPr>
        <w:t>Cardiff: Bevan Foundation.</w:t>
      </w:r>
      <w:r w:rsidRPr="00030DE0">
        <w:rPr>
          <w:rFonts w:ascii="Times New Roman" w:hAnsi="Times New Roman" w:cs="Times New Roman"/>
          <w:sz w:val="24"/>
          <w:szCs w:val="24"/>
        </w:rPr>
        <w:t xml:space="preserve"> </w:t>
      </w:r>
    </w:p>
    <w:p w14:paraId="3EE533B2" w14:textId="77777777" w:rsidR="003850A1" w:rsidRPr="00030DE0" w:rsidRDefault="003850A1" w:rsidP="003850A1">
      <w:pPr>
        <w:ind w:left="720" w:hanging="720"/>
        <w:rPr>
          <w:rFonts w:ascii="Times New Roman" w:hAnsi="Times New Roman" w:cs="Times New Roman"/>
          <w:sz w:val="24"/>
          <w:szCs w:val="24"/>
        </w:rPr>
      </w:pPr>
    </w:p>
    <w:p w14:paraId="060A8DC8" w14:textId="4602F918" w:rsidR="003A1984" w:rsidRPr="00B80AD1" w:rsidRDefault="003A1984" w:rsidP="00AC4DFD">
      <w:pPr>
        <w:spacing w:line="360" w:lineRule="auto"/>
        <w:rPr>
          <w:rFonts w:ascii="Times New Roman" w:hAnsi="Times New Roman" w:cs="Times New Roman"/>
          <w:sz w:val="24"/>
          <w:szCs w:val="24"/>
          <w:u w:val="single"/>
        </w:rPr>
      </w:pPr>
    </w:p>
    <w:p w14:paraId="4FB61F86" w14:textId="29E0BEAA" w:rsidR="00D846D9" w:rsidRDefault="00D846D9" w:rsidP="00AC4DFD">
      <w:pPr>
        <w:spacing w:line="360" w:lineRule="auto"/>
        <w:rPr>
          <w:rFonts w:ascii="Times New Roman" w:hAnsi="Times New Roman" w:cs="Times New Roman"/>
          <w:sz w:val="24"/>
          <w:szCs w:val="24"/>
          <w:u w:val="single"/>
        </w:rPr>
      </w:pPr>
    </w:p>
    <w:p w14:paraId="2DFF472A" w14:textId="77777777" w:rsidR="00911F06" w:rsidRDefault="00911F06" w:rsidP="00AC4DFD">
      <w:pPr>
        <w:spacing w:line="360" w:lineRule="auto"/>
        <w:rPr>
          <w:rFonts w:ascii="Times New Roman" w:hAnsi="Times New Roman" w:cs="Times New Roman"/>
          <w:sz w:val="24"/>
          <w:szCs w:val="24"/>
          <w:u w:val="single"/>
        </w:rPr>
      </w:pPr>
    </w:p>
    <w:p w14:paraId="63851D90" w14:textId="77777777" w:rsidR="00857795" w:rsidRPr="00B80AD1" w:rsidRDefault="00857795" w:rsidP="00AC4DFD">
      <w:pPr>
        <w:spacing w:line="360" w:lineRule="auto"/>
        <w:rPr>
          <w:rFonts w:ascii="Times New Roman" w:hAnsi="Times New Roman" w:cs="Times New Roman"/>
          <w:sz w:val="24"/>
          <w:szCs w:val="24"/>
          <w:u w:val="single"/>
        </w:rPr>
      </w:pPr>
    </w:p>
    <w:p w14:paraId="2BA7AAF4" w14:textId="77777777" w:rsidR="00D846D9" w:rsidRPr="00B80AD1" w:rsidRDefault="00D846D9" w:rsidP="00AC4DFD">
      <w:pPr>
        <w:spacing w:line="360" w:lineRule="auto"/>
        <w:rPr>
          <w:rFonts w:ascii="Times New Roman" w:hAnsi="Times New Roman" w:cs="Times New Roman"/>
          <w:sz w:val="24"/>
          <w:szCs w:val="24"/>
          <w:u w:val="single"/>
        </w:rPr>
      </w:pPr>
    </w:p>
    <w:p w14:paraId="0A81DAC5" w14:textId="1AC2CD04" w:rsidR="003A1984" w:rsidRPr="00B80AD1" w:rsidRDefault="003A1984"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lastRenderedPageBreak/>
        <w:t>Appendices</w:t>
      </w:r>
    </w:p>
    <w:p w14:paraId="77F6FFD4" w14:textId="5B354A32"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Appendix 1 – School Development Plan</w:t>
      </w:r>
    </w:p>
    <w:tbl>
      <w:tblPr>
        <w:tblStyle w:val="GridTable4-Accent5"/>
        <w:tblW w:w="9596" w:type="dxa"/>
        <w:tblLook w:val="0420" w:firstRow="1" w:lastRow="0" w:firstColumn="0" w:lastColumn="0" w:noHBand="0" w:noVBand="1"/>
      </w:tblPr>
      <w:tblGrid>
        <w:gridCol w:w="1677"/>
        <w:gridCol w:w="1209"/>
        <w:gridCol w:w="2047"/>
        <w:gridCol w:w="1561"/>
        <w:gridCol w:w="1079"/>
        <w:gridCol w:w="2023"/>
      </w:tblGrid>
      <w:tr w:rsidR="003A1984" w:rsidRPr="00B80AD1" w14:paraId="5222FFF8" w14:textId="77777777" w:rsidTr="0067240A">
        <w:trPr>
          <w:cnfStyle w:val="100000000000" w:firstRow="1" w:lastRow="0" w:firstColumn="0" w:lastColumn="0" w:oddVBand="0" w:evenVBand="0" w:oddHBand="0" w:evenHBand="0" w:firstRowFirstColumn="0" w:firstRowLastColumn="0" w:lastRowFirstColumn="0" w:lastRowLastColumn="0"/>
          <w:trHeight w:val="551"/>
        </w:trPr>
        <w:tc>
          <w:tcPr>
            <w:tcW w:w="1677" w:type="dxa"/>
            <w:hideMark/>
          </w:tcPr>
          <w:p w14:paraId="5B8F73A3"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Priority</w:t>
            </w:r>
          </w:p>
        </w:tc>
        <w:tc>
          <w:tcPr>
            <w:tcW w:w="1209" w:type="dxa"/>
            <w:hideMark/>
          </w:tcPr>
          <w:p w14:paraId="189221ED"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Who?</w:t>
            </w:r>
          </w:p>
        </w:tc>
        <w:tc>
          <w:tcPr>
            <w:tcW w:w="2047" w:type="dxa"/>
            <w:hideMark/>
          </w:tcPr>
          <w:p w14:paraId="6FA7A00C"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How?</w:t>
            </w:r>
          </w:p>
        </w:tc>
        <w:tc>
          <w:tcPr>
            <w:tcW w:w="1561" w:type="dxa"/>
            <w:hideMark/>
          </w:tcPr>
          <w:p w14:paraId="6A6AE5F5"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When?</w:t>
            </w:r>
          </w:p>
        </w:tc>
        <w:tc>
          <w:tcPr>
            <w:tcW w:w="1079" w:type="dxa"/>
            <w:hideMark/>
          </w:tcPr>
          <w:p w14:paraId="2204C5F7"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Cost</w:t>
            </w:r>
          </w:p>
        </w:tc>
        <w:tc>
          <w:tcPr>
            <w:tcW w:w="2023" w:type="dxa"/>
            <w:hideMark/>
          </w:tcPr>
          <w:p w14:paraId="17F5F775"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b w:val="0"/>
                <w:bCs w:val="0"/>
                <w:sz w:val="24"/>
                <w:szCs w:val="24"/>
                <w:lang w:val="cy-GB"/>
              </w:rPr>
              <w:t>Evidence</w:t>
            </w:r>
          </w:p>
        </w:tc>
      </w:tr>
      <w:tr w:rsidR="003A1984" w:rsidRPr="00B80AD1" w14:paraId="4EB1C953" w14:textId="77777777" w:rsidTr="0067240A">
        <w:trPr>
          <w:cnfStyle w:val="000000100000" w:firstRow="0" w:lastRow="0" w:firstColumn="0" w:lastColumn="0" w:oddVBand="0" w:evenVBand="0" w:oddHBand="1" w:evenHBand="0" w:firstRowFirstColumn="0" w:firstRowLastColumn="0" w:lastRowFirstColumn="0" w:lastRowLastColumn="0"/>
          <w:trHeight w:val="1268"/>
        </w:trPr>
        <w:tc>
          <w:tcPr>
            <w:tcW w:w="1677" w:type="dxa"/>
            <w:hideMark/>
          </w:tcPr>
          <w:p w14:paraId="23C2BD57"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Reduce the attainment gap between pupils e-FSM and non-FSM</w:t>
            </w:r>
          </w:p>
        </w:tc>
        <w:tc>
          <w:tcPr>
            <w:tcW w:w="1209" w:type="dxa"/>
            <w:hideMark/>
          </w:tcPr>
          <w:p w14:paraId="00E669D5"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CT  </w:t>
            </w:r>
          </w:p>
        </w:tc>
        <w:tc>
          <w:tcPr>
            <w:tcW w:w="2047" w:type="dxa"/>
            <w:hideMark/>
          </w:tcPr>
          <w:p w14:paraId="2276BED6"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Improving parental engagement. </w:t>
            </w:r>
          </w:p>
          <w:p w14:paraId="4083E2E6"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Improving pupils’ well-being needs. </w:t>
            </w:r>
          </w:p>
        </w:tc>
        <w:tc>
          <w:tcPr>
            <w:tcW w:w="1561" w:type="dxa"/>
            <w:hideMark/>
          </w:tcPr>
          <w:p w14:paraId="1EA457A7"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By the end of the academic year.</w:t>
            </w:r>
          </w:p>
        </w:tc>
        <w:tc>
          <w:tcPr>
            <w:tcW w:w="1079" w:type="dxa"/>
            <w:hideMark/>
          </w:tcPr>
          <w:p w14:paraId="21C36568"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£1000</w:t>
            </w:r>
          </w:p>
        </w:tc>
        <w:tc>
          <w:tcPr>
            <w:tcW w:w="2023" w:type="dxa"/>
            <w:hideMark/>
          </w:tcPr>
          <w:p w14:paraId="6016020C"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Improved parental attendance to parent meetings. </w:t>
            </w:r>
          </w:p>
          <w:p w14:paraId="47597A33"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Improved standards across the curriculum by the end of the academic year.</w:t>
            </w:r>
          </w:p>
        </w:tc>
      </w:tr>
      <w:tr w:rsidR="003A1984" w:rsidRPr="00B80AD1" w14:paraId="5B11C858" w14:textId="77777777" w:rsidTr="0067240A">
        <w:trPr>
          <w:trHeight w:val="1268"/>
        </w:trPr>
        <w:tc>
          <w:tcPr>
            <w:tcW w:w="1677" w:type="dxa"/>
            <w:hideMark/>
          </w:tcPr>
          <w:p w14:paraId="158543FB"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Further raise standards to ensure all pupils make good progress in order to achieve their targets</w:t>
            </w:r>
          </w:p>
        </w:tc>
        <w:tc>
          <w:tcPr>
            <w:tcW w:w="1209" w:type="dxa"/>
            <w:hideMark/>
          </w:tcPr>
          <w:p w14:paraId="348DAAF5"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Head Teacher</w:t>
            </w:r>
          </w:p>
        </w:tc>
        <w:tc>
          <w:tcPr>
            <w:tcW w:w="2047" w:type="dxa"/>
            <w:hideMark/>
          </w:tcPr>
          <w:p w14:paraId="39E44A60"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Develop self-assessment through a whole school approach. </w:t>
            </w:r>
          </w:p>
        </w:tc>
        <w:tc>
          <w:tcPr>
            <w:tcW w:w="1561" w:type="dxa"/>
            <w:hideMark/>
          </w:tcPr>
          <w:p w14:paraId="060628C2"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By the end of the academic year.</w:t>
            </w:r>
          </w:p>
        </w:tc>
        <w:tc>
          <w:tcPr>
            <w:tcW w:w="1079" w:type="dxa"/>
            <w:hideMark/>
          </w:tcPr>
          <w:p w14:paraId="355652D3"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w:t>
            </w:r>
          </w:p>
        </w:tc>
        <w:tc>
          <w:tcPr>
            <w:tcW w:w="2023" w:type="dxa"/>
            <w:hideMark/>
          </w:tcPr>
          <w:p w14:paraId="4BB432E8"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Improved learner awareness of their personal targets and how to achieve them in the future. </w:t>
            </w:r>
          </w:p>
        </w:tc>
      </w:tr>
      <w:tr w:rsidR="003A1984" w:rsidRPr="00B80AD1" w14:paraId="21965BC3" w14:textId="77777777" w:rsidTr="0067240A">
        <w:trPr>
          <w:cnfStyle w:val="000000100000" w:firstRow="0" w:lastRow="0" w:firstColumn="0" w:lastColumn="0" w:oddVBand="0" w:evenVBand="0" w:oddHBand="1" w:evenHBand="0" w:firstRowFirstColumn="0" w:firstRowLastColumn="0" w:lastRowFirstColumn="0" w:lastRowLastColumn="0"/>
          <w:trHeight w:val="1268"/>
        </w:trPr>
        <w:tc>
          <w:tcPr>
            <w:tcW w:w="1677" w:type="dxa"/>
            <w:hideMark/>
          </w:tcPr>
          <w:p w14:paraId="543FBE8B"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Develop Welsh reading skills.</w:t>
            </w:r>
          </w:p>
        </w:tc>
        <w:tc>
          <w:tcPr>
            <w:tcW w:w="1209" w:type="dxa"/>
            <w:hideMark/>
          </w:tcPr>
          <w:p w14:paraId="2C7DCDE3"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Class teachers</w:t>
            </w:r>
          </w:p>
        </w:tc>
        <w:tc>
          <w:tcPr>
            <w:tcW w:w="2047" w:type="dxa"/>
            <w:hideMark/>
          </w:tcPr>
          <w:p w14:paraId="71504CD0"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Invest in age appropriate Welsh reading books to engage interest. </w:t>
            </w:r>
          </w:p>
          <w:p w14:paraId="309FAF1D"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Develop reward scheme for progress in Welsh reading skills. </w:t>
            </w:r>
          </w:p>
        </w:tc>
        <w:tc>
          <w:tcPr>
            <w:tcW w:w="1561" w:type="dxa"/>
            <w:hideMark/>
          </w:tcPr>
          <w:p w14:paraId="790DC692"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By the end of the academic year.</w:t>
            </w:r>
          </w:p>
        </w:tc>
        <w:tc>
          <w:tcPr>
            <w:tcW w:w="1079" w:type="dxa"/>
            <w:hideMark/>
          </w:tcPr>
          <w:p w14:paraId="2087C37B"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£2000</w:t>
            </w:r>
          </w:p>
        </w:tc>
        <w:tc>
          <w:tcPr>
            <w:tcW w:w="2023" w:type="dxa"/>
            <w:hideMark/>
          </w:tcPr>
          <w:p w14:paraId="136303A7"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Improved learner interest in Welsh reading books. </w:t>
            </w:r>
          </w:p>
          <w:p w14:paraId="588FD976" w14:textId="77777777" w:rsidR="003A1984" w:rsidRPr="00B80AD1" w:rsidRDefault="003A1984"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Increase in learners achieving outcome 5+. </w:t>
            </w:r>
          </w:p>
        </w:tc>
      </w:tr>
    </w:tbl>
    <w:p w14:paraId="3F749493" w14:textId="76749F18" w:rsidR="00365600" w:rsidRPr="00B80AD1" w:rsidRDefault="00365600" w:rsidP="00AC4DFD">
      <w:pPr>
        <w:spacing w:line="360" w:lineRule="auto"/>
        <w:rPr>
          <w:rFonts w:ascii="Times New Roman" w:hAnsi="Times New Roman" w:cs="Times New Roman"/>
          <w:sz w:val="24"/>
          <w:szCs w:val="24"/>
        </w:rPr>
      </w:pPr>
    </w:p>
    <w:p w14:paraId="23F73540" w14:textId="77777777" w:rsidR="00857795" w:rsidRDefault="00857795" w:rsidP="00AC4DFD">
      <w:pPr>
        <w:spacing w:line="360" w:lineRule="auto"/>
        <w:rPr>
          <w:rFonts w:ascii="Times New Roman" w:hAnsi="Times New Roman" w:cs="Times New Roman"/>
          <w:sz w:val="24"/>
          <w:szCs w:val="24"/>
        </w:rPr>
      </w:pPr>
    </w:p>
    <w:p w14:paraId="0E17D1FC" w14:textId="77777777" w:rsidR="00857795" w:rsidRDefault="00857795" w:rsidP="00AC4DFD">
      <w:pPr>
        <w:spacing w:line="360" w:lineRule="auto"/>
        <w:rPr>
          <w:rFonts w:ascii="Times New Roman" w:hAnsi="Times New Roman" w:cs="Times New Roman"/>
          <w:sz w:val="24"/>
          <w:szCs w:val="24"/>
        </w:rPr>
      </w:pPr>
    </w:p>
    <w:p w14:paraId="0E3295AF" w14:textId="77777777" w:rsidR="00857795" w:rsidRDefault="00857795" w:rsidP="00AC4DFD">
      <w:pPr>
        <w:spacing w:line="360" w:lineRule="auto"/>
        <w:rPr>
          <w:rFonts w:ascii="Times New Roman" w:hAnsi="Times New Roman" w:cs="Times New Roman"/>
          <w:sz w:val="24"/>
          <w:szCs w:val="24"/>
        </w:rPr>
      </w:pPr>
    </w:p>
    <w:p w14:paraId="53353542" w14:textId="42DF5E54" w:rsidR="00365600" w:rsidRPr="00B80AD1" w:rsidRDefault="00365600"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lastRenderedPageBreak/>
        <w:t xml:space="preserve">Appendix 2 – </w:t>
      </w:r>
      <w:r w:rsidR="00D846D9" w:rsidRPr="00B80AD1">
        <w:rPr>
          <w:rFonts w:ascii="Times New Roman" w:hAnsi="Times New Roman" w:cs="Times New Roman"/>
          <w:sz w:val="24"/>
          <w:szCs w:val="24"/>
        </w:rPr>
        <w:t>Script</w:t>
      </w:r>
    </w:p>
    <w:p w14:paraId="2596BD1A"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 xml:space="preserve">Introduction </w:t>
      </w:r>
    </w:p>
    <w:p w14:paraId="22E15913" w14:textId="1FEE5715"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Hello and welcome to this afternoon’s presentation. I have been given the responsibility of addressing the attainment gap between pupils eligible for Free School Meals (e-FSM) and non e-FSM pupils. </w:t>
      </w:r>
      <w:r w:rsidR="00B0299C" w:rsidRPr="00B80AD1">
        <w:rPr>
          <w:rFonts w:ascii="Times New Roman" w:hAnsi="Times New Roman" w:cs="Times New Roman"/>
          <w:sz w:val="24"/>
          <w:szCs w:val="24"/>
        </w:rPr>
        <w:t xml:space="preserve">Today I </w:t>
      </w:r>
      <w:r w:rsidR="00D70E51" w:rsidRPr="00B80AD1">
        <w:rPr>
          <w:rFonts w:ascii="Times New Roman" w:hAnsi="Times New Roman" w:cs="Times New Roman"/>
          <w:sz w:val="24"/>
          <w:szCs w:val="24"/>
        </w:rPr>
        <w:t>am proposing</w:t>
      </w:r>
      <w:r w:rsidR="00B0299C" w:rsidRPr="00B80AD1">
        <w:rPr>
          <w:rFonts w:ascii="Times New Roman" w:hAnsi="Times New Roman" w:cs="Times New Roman"/>
          <w:sz w:val="24"/>
          <w:szCs w:val="24"/>
        </w:rPr>
        <w:t xml:space="preserve"> the introduction of a new </w:t>
      </w:r>
      <w:r w:rsidR="00267666" w:rsidRPr="00B80AD1">
        <w:rPr>
          <w:rFonts w:ascii="Times New Roman" w:hAnsi="Times New Roman" w:cs="Times New Roman"/>
          <w:sz w:val="24"/>
          <w:szCs w:val="24"/>
        </w:rPr>
        <w:t>intervention that promotes progression for th</w:t>
      </w:r>
      <w:r w:rsidR="00DC488C" w:rsidRPr="00B80AD1">
        <w:rPr>
          <w:rFonts w:ascii="Times New Roman" w:hAnsi="Times New Roman" w:cs="Times New Roman"/>
          <w:sz w:val="24"/>
          <w:szCs w:val="24"/>
        </w:rPr>
        <w:t xml:space="preserve">is group of pupils. </w:t>
      </w:r>
    </w:p>
    <w:p w14:paraId="3A230472"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Why</w:t>
      </w:r>
    </w:p>
    <w:p w14:paraId="6C6E5B62"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This responsibility has arrived as a result of our school self-evaluation which led to the priorities in our school development plan for the upcoming year. </w:t>
      </w:r>
    </w:p>
    <w:p w14:paraId="60B4B3DD" w14:textId="4FFFE37A"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Worryingly, teachers have noted the amount of time pupils e-FSM are spending outside of the classroom due to a variety of well-being issues</w:t>
      </w:r>
      <w:r w:rsidR="00ED30CF" w:rsidRPr="00B80AD1">
        <w:rPr>
          <w:rFonts w:ascii="Times New Roman" w:hAnsi="Times New Roman" w:cs="Times New Roman"/>
          <w:sz w:val="24"/>
          <w:szCs w:val="24"/>
        </w:rPr>
        <w:t xml:space="preserve"> which include missing meals before coming to school. </w:t>
      </w:r>
    </w:p>
    <w:p w14:paraId="208EEA4F" w14:textId="77777777" w:rsidR="00EB41A6"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Recently, the Welsh Government and Estyn have put an emphasis on improving pupil well-being in schools. It is my view that by improving the family and pupil’s well-being we should see an improvement in outcomes across the curriculum. As 33% of our school population are e-FSM it is vital that we develop programmes that further support their progress across the curriculum. </w:t>
      </w:r>
    </w:p>
    <w:p w14:paraId="5668169C" w14:textId="1BCDE866" w:rsidR="00EC65B9" w:rsidRPr="00B80AD1" w:rsidRDefault="00EB41A6"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By the end of the school year we hope to reduce the gap, although we currently use a wide variety of strategies to improve pupil outcomes, I believe we should try something different. I think it would be best to support the whole family not just the pupils to improve lifestyle habits at home</w:t>
      </w:r>
      <w:r w:rsidR="0094047F">
        <w:rPr>
          <w:rFonts w:ascii="Times New Roman" w:hAnsi="Times New Roman" w:cs="Times New Roman"/>
          <w:sz w:val="24"/>
          <w:szCs w:val="24"/>
        </w:rPr>
        <w:t xml:space="preserve">, with the hope that pupils will be ready to learn when they attend school in the morning. </w:t>
      </w:r>
    </w:p>
    <w:p w14:paraId="3228EE73"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How</w:t>
      </w:r>
    </w:p>
    <w:p w14:paraId="675091E9" w14:textId="77777777" w:rsidR="00C12A58" w:rsidRPr="00E63EFD" w:rsidRDefault="00C12A58" w:rsidP="00AC4DFD">
      <w:pPr>
        <w:spacing w:line="360" w:lineRule="auto"/>
        <w:rPr>
          <w:rFonts w:ascii="Times New Roman" w:hAnsi="Times New Roman" w:cs="Times New Roman"/>
          <w:sz w:val="24"/>
          <w:szCs w:val="24"/>
        </w:rPr>
      </w:pPr>
      <w:r w:rsidRPr="00E63EFD">
        <w:rPr>
          <w:rFonts w:ascii="Times New Roman" w:hAnsi="Times New Roman" w:cs="Times New Roman"/>
          <w:sz w:val="24"/>
          <w:szCs w:val="24"/>
        </w:rPr>
        <w:t>The aim of the intervention is to improve learner well-being by educating the whole family on the importance of a healthy and balanced diet</w:t>
      </w:r>
      <w:r w:rsidRPr="00B80AD1">
        <w:rPr>
          <w:rFonts w:ascii="Times New Roman" w:hAnsi="Times New Roman" w:cs="Times New Roman"/>
          <w:sz w:val="24"/>
          <w:szCs w:val="24"/>
        </w:rPr>
        <w:t xml:space="preserve">, this should improve lifestyle habits and contribute to ensuring all pupils have healthy meals at home. </w:t>
      </w:r>
    </w:p>
    <w:p w14:paraId="18FA7336" w14:textId="0C4D5280"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 suggest we introduce a family cookery class for pupils e-FSM in Key Stage 2 that promotes healthy, affordable meals whilst improving cooking skills and knowledge of food safety. The cookery class will aim to address six themes: Food Hygiene; Healthy portions; Storing and </w:t>
      </w:r>
      <w:r w:rsidRPr="00B80AD1">
        <w:rPr>
          <w:rFonts w:ascii="Times New Roman" w:hAnsi="Times New Roman" w:cs="Times New Roman"/>
          <w:sz w:val="24"/>
          <w:szCs w:val="24"/>
        </w:rPr>
        <w:lastRenderedPageBreak/>
        <w:t xml:space="preserve">Freezing food; Benefits of cooking from scratch; weekly meal planning and budgeting; Meat substitutes. A local chef has volunteered to help plan and run the sessions alongside </w:t>
      </w:r>
      <w:r w:rsidR="00A67212" w:rsidRPr="00B80AD1">
        <w:rPr>
          <w:rFonts w:ascii="Times New Roman" w:hAnsi="Times New Roman" w:cs="Times New Roman"/>
          <w:sz w:val="24"/>
          <w:szCs w:val="24"/>
        </w:rPr>
        <w:t>staff</w:t>
      </w:r>
      <w:r w:rsidR="004429B2" w:rsidRPr="00B80AD1">
        <w:rPr>
          <w:rFonts w:ascii="Times New Roman" w:hAnsi="Times New Roman" w:cs="Times New Roman"/>
          <w:sz w:val="24"/>
          <w:szCs w:val="24"/>
        </w:rPr>
        <w:t xml:space="preserve">. </w:t>
      </w:r>
    </w:p>
    <w:p w14:paraId="5B2290BE" w14:textId="77777777" w:rsidR="00C12A58" w:rsidRPr="00B80AD1" w:rsidRDefault="00C12A58" w:rsidP="00AC4DFD">
      <w:pPr>
        <w:spacing w:line="360" w:lineRule="auto"/>
        <w:rPr>
          <w:rFonts w:ascii="Times New Roman" w:hAnsi="Times New Roman" w:cs="Times New Roman"/>
          <w:sz w:val="24"/>
          <w:szCs w:val="24"/>
        </w:rPr>
      </w:pPr>
      <w:r w:rsidRPr="00E63EFD">
        <w:rPr>
          <w:rFonts w:ascii="Times New Roman" w:hAnsi="Times New Roman" w:cs="Times New Roman"/>
          <w:sz w:val="24"/>
          <w:szCs w:val="24"/>
        </w:rPr>
        <w:t xml:space="preserve">As food is cooking in the oven parents and pupils will be able to complete small activities based on the theme for the session. Additionally, the time can be used to support the whole family with homework tasks that have been set or supporting communication between parents, pupils and the staff. </w:t>
      </w:r>
    </w:p>
    <w:p w14:paraId="5817B6B8"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rPr>
        <w:t xml:space="preserve">To accompany the class, I plan to create an interactive display board in the reception area that will allow families across the school to share recipe ideas and food budgeting tips. The aim of this is to ensure all parents can contribute to helping the community alongside trying out new recipes with their own family at home. </w:t>
      </w:r>
    </w:p>
    <w:p w14:paraId="20C987B0"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How will we engage parents?</w:t>
      </w:r>
    </w:p>
    <w:p w14:paraId="6E67326B"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In the past we have struggled to involve a majority of the parents of pupils e-FSM in their child’s education. As this programme does not focus specifically on academic achievement it should encourage parents to get involved, we can use this as a gateway to building a positive relationship and improving parents views of staff and the school which will encourage them in the future to become more involved in the child’s education. </w:t>
      </w:r>
    </w:p>
    <w:p w14:paraId="080617A7"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To encourage parents to attend staff will need to engage parents in face to face meetings before and after the school day, for those that do not bring their child to and from school we should try to promote the programme through our social media page. For parents that struggle to access the school w may need to utilise the school minibus to pick up and drop off parents.</w:t>
      </w:r>
    </w:p>
    <w:p w14:paraId="6CC620FB"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It will be important to arrange a day that suits the whole group to ensure maximum attendance, therefore we will need to remain flexible when choosing a day and time. </w:t>
      </w:r>
    </w:p>
    <w:p w14:paraId="07EC29AF"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Who?</w:t>
      </w:r>
    </w:p>
    <w:p w14:paraId="0A07D2A7"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As we are focusing on pupils e-FSM and their families we should pilot the programme with those that most need our support, we can ask all members of staff for nominations of those most in need. The group may consist of pupils from across Key Stage 2.  </w:t>
      </w:r>
    </w:p>
    <w:p w14:paraId="69290D5C"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 have specifically addressed Key Stage 2 pupils to address the practical nature of cooking activities. </w:t>
      </w:r>
    </w:p>
    <w:p w14:paraId="66F26134"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To ensure the class is most effective for the participants we should limit the programme to four families during the pilot to ensure the group is manageable and can run effectively. I </w:t>
      </w:r>
      <w:r w:rsidRPr="00B80AD1">
        <w:rPr>
          <w:rFonts w:ascii="Times New Roman" w:hAnsi="Times New Roman" w:cs="Times New Roman"/>
          <w:sz w:val="24"/>
          <w:szCs w:val="24"/>
        </w:rPr>
        <w:lastRenderedPageBreak/>
        <w:t>suggest we have two members of staff alongside our volunteer to ensure all families are given full support throughout the sessions.</w:t>
      </w:r>
    </w:p>
    <w:p w14:paraId="7B87FF79"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When?</w:t>
      </w:r>
    </w:p>
    <w:p w14:paraId="2B60C144" w14:textId="4F5BE695"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The programme will be best suited to run over the course of six weeks for an hour and a half each week after school. This will allow for food preparation</w:t>
      </w:r>
      <w:r w:rsidR="00E06143">
        <w:rPr>
          <w:rFonts w:ascii="Times New Roman" w:hAnsi="Times New Roman" w:cs="Times New Roman"/>
          <w:sz w:val="24"/>
          <w:szCs w:val="24"/>
        </w:rPr>
        <w:t xml:space="preserve">, cooking and additional activities and tasks. </w:t>
      </w:r>
      <w:r w:rsidRPr="00B80AD1">
        <w:rPr>
          <w:rFonts w:ascii="Times New Roman" w:hAnsi="Times New Roman" w:cs="Times New Roman"/>
          <w:sz w:val="24"/>
          <w:szCs w:val="24"/>
        </w:rPr>
        <w:t xml:space="preserve"> </w:t>
      </w:r>
    </w:p>
    <w:p w14:paraId="39E30E5E" w14:textId="6C443BA5"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Each week will focus on a different theme as previously mentioned</w:t>
      </w:r>
      <w:r w:rsidR="00E06143">
        <w:rPr>
          <w:rFonts w:ascii="Times New Roman" w:hAnsi="Times New Roman" w:cs="Times New Roman"/>
          <w:sz w:val="24"/>
          <w:szCs w:val="24"/>
        </w:rPr>
        <w:t xml:space="preserve">, with the aim to </w:t>
      </w:r>
      <w:r w:rsidR="00B46311">
        <w:rPr>
          <w:rFonts w:ascii="Times New Roman" w:hAnsi="Times New Roman" w:cs="Times New Roman"/>
          <w:sz w:val="24"/>
          <w:szCs w:val="24"/>
        </w:rPr>
        <w:t xml:space="preserve">build on the knowledge and skills of the entire family. </w:t>
      </w:r>
    </w:p>
    <w:p w14:paraId="56AAFC9F" w14:textId="3F0E993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Should the intervention be a success we can look at delivering more blocks throughout the year, allowing more families to benefit from the intervention. </w:t>
      </w:r>
      <w:r w:rsidR="00B37E9F">
        <w:rPr>
          <w:rFonts w:ascii="Times New Roman" w:hAnsi="Times New Roman" w:cs="Times New Roman"/>
          <w:sz w:val="24"/>
          <w:szCs w:val="24"/>
        </w:rPr>
        <w:t>By piloting the intervention as an afterschool club, staff can evaluate the benefits of engaging and involving parents in activities</w:t>
      </w:r>
      <w:r w:rsidR="009873A5">
        <w:rPr>
          <w:rFonts w:ascii="Times New Roman" w:hAnsi="Times New Roman" w:cs="Times New Roman"/>
          <w:sz w:val="24"/>
          <w:szCs w:val="24"/>
        </w:rPr>
        <w:t xml:space="preserve"> during the school day. This may be an area to develop in the future </w:t>
      </w:r>
      <w:r w:rsidR="00CD26D9">
        <w:rPr>
          <w:rFonts w:ascii="Times New Roman" w:hAnsi="Times New Roman" w:cs="Times New Roman"/>
          <w:sz w:val="24"/>
          <w:szCs w:val="24"/>
        </w:rPr>
        <w:t>as it can be applied to many topics across the curriculum.</w:t>
      </w:r>
    </w:p>
    <w:p w14:paraId="78AA3CBF" w14:textId="4BD13DC8"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It would be held in the community room as the community room provides an informal space away from any academic pressures or fears parents may have. </w:t>
      </w:r>
      <w:r w:rsidR="0004173E">
        <w:rPr>
          <w:rFonts w:ascii="Times New Roman" w:hAnsi="Times New Roman" w:cs="Times New Roman"/>
          <w:sz w:val="24"/>
          <w:szCs w:val="24"/>
        </w:rPr>
        <w:t>However</w:t>
      </w:r>
      <w:r w:rsidRPr="00B80AD1">
        <w:rPr>
          <w:rFonts w:ascii="Times New Roman" w:hAnsi="Times New Roman" w:cs="Times New Roman"/>
          <w:sz w:val="24"/>
          <w:szCs w:val="24"/>
        </w:rPr>
        <w:t xml:space="preserve">, it encourages parents to come into the school environment. For some recipes will need to use the oven in the staff room. </w:t>
      </w:r>
    </w:p>
    <w:p w14:paraId="35E95530"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Celebrating learning</w:t>
      </w:r>
    </w:p>
    <w:p w14:paraId="5375D832"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As a way to celebrate learning, pupils that take part in the intervention will be able to work together in the final term to create an e-book of their favourite recipes they have tried during and since their participation in the cookery class. </w:t>
      </w:r>
    </w:p>
    <w:p w14:paraId="6AF3D41F"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This can be published on the school website for all families to access at home, the purpose of this activity will be to involve parents in celebrating the achievements of their child which should encourage future parental engagement in more academic events. </w:t>
      </w:r>
    </w:p>
    <w:p w14:paraId="271DA0ED"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Impact</w:t>
      </w:r>
    </w:p>
    <w:p w14:paraId="36B35AB9"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Estyn highlight the importance of evaluating interventions to ensure they have a purposeful impact on children’s outcomes. </w:t>
      </w:r>
    </w:p>
    <w:p w14:paraId="19AC2EA5"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Prior to the intervention we will record baseline assessments of individual pupils. Before the intervention we will meet to discuss with parents and pupils what they would like to learn </w:t>
      </w:r>
      <w:r w:rsidRPr="00B80AD1">
        <w:rPr>
          <w:rFonts w:ascii="Times New Roman" w:hAnsi="Times New Roman" w:cs="Times New Roman"/>
          <w:sz w:val="24"/>
          <w:szCs w:val="24"/>
        </w:rPr>
        <w:lastRenderedPageBreak/>
        <w:t xml:space="preserve">during the cookery class and any areas they feel they need support, this will inform the weekly planning of the intervention. </w:t>
      </w:r>
    </w:p>
    <w:p w14:paraId="7D8635B2"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During the intervention we will meet with parents, pupils and staff on a weekly basis to discuss what they have learnt from the class and any areas that need improvement. This is key to the success of the intervention as the feedback will allow us to tweak the programme to the needs of the group alongside building a positive relationship with members of staff. </w:t>
      </w:r>
    </w:p>
    <w:p w14:paraId="20C6F1FD"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Further pupil assessments and observations will be carried out by class teachers. This will provide us with an indication of any areas of significant improvement for individuals and the opportunity to compare with the rest of the group. </w:t>
      </w:r>
    </w:p>
    <w:p w14:paraId="0B3E485C"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After the programme teachers will feedback final assessments and observations of the pupils in the classroom. Allowing us to analyse the overall impact on individuals and allow us to identify the areas that benefitted the most from the intervention which may allow us to further adapt the intervention for the future. </w:t>
      </w:r>
    </w:p>
    <w:p w14:paraId="6F6AB5E7"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To accompany the assessments, we will hold a family meeting to allow parents and pupils the opportunity to give feedback on what they have learnt and benefitted from during the intervention alongside giving them the opportunity to note any limitations and possible suggestions for future improvement of the intervention. Staff will also take part in an evaluation of the intervention and be given the opportunity to provide proposals for change. </w:t>
      </w:r>
    </w:p>
    <w:p w14:paraId="6BD15FDE" w14:textId="77777777" w:rsidR="00C12A58" w:rsidRPr="00B80AD1" w:rsidRDefault="00C12A58" w:rsidP="00AC4DFD">
      <w:pPr>
        <w:spacing w:line="360" w:lineRule="auto"/>
        <w:rPr>
          <w:rFonts w:ascii="Times New Roman" w:hAnsi="Times New Roman" w:cs="Times New Roman"/>
          <w:sz w:val="24"/>
          <w:szCs w:val="24"/>
          <w:u w:val="single"/>
        </w:rPr>
      </w:pPr>
      <w:r w:rsidRPr="00B80AD1">
        <w:rPr>
          <w:rFonts w:ascii="Times New Roman" w:hAnsi="Times New Roman" w:cs="Times New Roman"/>
          <w:sz w:val="24"/>
          <w:szCs w:val="24"/>
          <w:u w:val="single"/>
        </w:rPr>
        <w:t>Cost</w:t>
      </w:r>
    </w:p>
    <w:p w14:paraId="5A57B8B7"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The main costs of the intervention are the ingredients and additional staffing costs. </w:t>
      </w:r>
    </w:p>
    <w:p w14:paraId="72562210"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To avoid relying on the pupil development grant I have researched some other funding options. As a school we can apply to Tesco ‘bags of help’ which invites local shoppers to choose their favourite charitable cause. Through the scheme we could achieve up to £4,000 of grants which will cover all costs needed for the interventions. There is a similar scheme at Asda ‘Asda Green token’ which awards up to £500. By applying for the two we will be able to ask parents to get involved and support our school community. </w:t>
      </w:r>
    </w:p>
    <w:p w14:paraId="6D65BAFE" w14:textId="77777777" w:rsidR="00C12A58" w:rsidRPr="00B80AD1" w:rsidRDefault="00C12A58" w:rsidP="00AC4DFD">
      <w:pPr>
        <w:spacing w:line="360" w:lineRule="auto"/>
        <w:rPr>
          <w:rFonts w:ascii="Times New Roman" w:hAnsi="Times New Roman" w:cs="Times New Roman"/>
          <w:sz w:val="24"/>
          <w:szCs w:val="24"/>
        </w:rPr>
      </w:pPr>
      <w:r w:rsidRPr="00B80AD1">
        <w:rPr>
          <w:rFonts w:ascii="Times New Roman" w:hAnsi="Times New Roman" w:cs="Times New Roman"/>
          <w:sz w:val="24"/>
          <w:szCs w:val="24"/>
        </w:rPr>
        <w:t xml:space="preserve">Thank you for listening to my proposal. </w:t>
      </w:r>
    </w:p>
    <w:p w14:paraId="300A00DD" w14:textId="77777777" w:rsidR="00365600" w:rsidRDefault="00365600"/>
    <w:sectPr w:rsidR="0036560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3F289" w14:textId="77777777" w:rsidR="00A802F8" w:rsidRDefault="00A802F8" w:rsidP="001D7DFB">
      <w:pPr>
        <w:spacing w:after="0" w:line="240" w:lineRule="auto"/>
      </w:pPr>
      <w:r>
        <w:separator/>
      </w:r>
    </w:p>
  </w:endnote>
  <w:endnote w:type="continuationSeparator" w:id="0">
    <w:p w14:paraId="64B5FE3C" w14:textId="77777777" w:rsidR="00A802F8" w:rsidRDefault="00A802F8" w:rsidP="001D7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3889532"/>
      <w:docPartObj>
        <w:docPartGallery w:val="Page Numbers (Bottom of Page)"/>
        <w:docPartUnique/>
      </w:docPartObj>
    </w:sdtPr>
    <w:sdtEndPr>
      <w:rPr>
        <w:noProof/>
      </w:rPr>
    </w:sdtEndPr>
    <w:sdtContent>
      <w:p w14:paraId="49284A78" w14:textId="70AB528B" w:rsidR="002A79EE" w:rsidRDefault="002A79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4C5EAC" w14:textId="77777777" w:rsidR="002A79EE" w:rsidRDefault="002A7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C03C9" w14:textId="77777777" w:rsidR="00A802F8" w:rsidRDefault="00A802F8" w:rsidP="001D7DFB">
      <w:pPr>
        <w:spacing w:after="0" w:line="240" w:lineRule="auto"/>
      </w:pPr>
      <w:r>
        <w:separator/>
      </w:r>
    </w:p>
  </w:footnote>
  <w:footnote w:type="continuationSeparator" w:id="0">
    <w:p w14:paraId="73A79E16" w14:textId="77777777" w:rsidR="00A802F8" w:rsidRDefault="00A802F8" w:rsidP="001D7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CA87F" w14:textId="4CBA5AE7" w:rsidR="001D7DFB" w:rsidRDefault="001D7DFB">
    <w:pPr>
      <w:pStyle w:val="Header"/>
    </w:pPr>
    <w:r>
      <w:t>1501392</w:t>
    </w:r>
  </w:p>
  <w:p w14:paraId="3B6A55D8" w14:textId="77777777" w:rsidR="001D7DFB" w:rsidRDefault="001D7D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C63474"/>
    <w:multiLevelType w:val="hybridMultilevel"/>
    <w:tmpl w:val="18886BF8"/>
    <w:lvl w:ilvl="0" w:tplc="7C5A069E">
      <w:start w:val="1"/>
      <w:numFmt w:val="bullet"/>
      <w:lvlText w:val="•"/>
      <w:lvlJc w:val="left"/>
      <w:pPr>
        <w:tabs>
          <w:tab w:val="num" w:pos="720"/>
        </w:tabs>
        <w:ind w:left="720" w:hanging="360"/>
      </w:pPr>
      <w:rPr>
        <w:rFonts w:ascii="Arial" w:hAnsi="Arial" w:hint="default"/>
      </w:rPr>
    </w:lvl>
    <w:lvl w:ilvl="1" w:tplc="13DE9A1A" w:tentative="1">
      <w:start w:val="1"/>
      <w:numFmt w:val="bullet"/>
      <w:lvlText w:val="•"/>
      <w:lvlJc w:val="left"/>
      <w:pPr>
        <w:tabs>
          <w:tab w:val="num" w:pos="1440"/>
        </w:tabs>
        <w:ind w:left="1440" w:hanging="360"/>
      </w:pPr>
      <w:rPr>
        <w:rFonts w:ascii="Arial" w:hAnsi="Arial" w:hint="default"/>
      </w:rPr>
    </w:lvl>
    <w:lvl w:ilvl="2" w:tplc="6CF2FF12" w:tentative="1">
      <w:start w:val="1"/>
      <w:numFmt w:val="bullet"/>
      <w:lvlText w:val="•"/>
      <w:lvlJc w:val="left"/>
      <w:pPr>
        <w:tabs>
          <w:tab w:val="num" w:pos="2160"/>
        </w:tabs>
        <w:ind w:left="2160" w:hanging="360"/>
      </w:pPr>
      <w:rPr>
        <w:rFonts w:ascii="Arial" w:hAnsi="Arial" w:hint="default"/>
      </w:rPr>
    </w:lvl>
    <w:lvl w:ilvl="3" w:tplc="10722C40" w:tentative="1">
      <w:start w:val="1"/>
      <w:numFmt w:val="bullet"/>
      <w:lvlText w:val="•"/>
      <w:lvlJc w:val="left"/>
      <w:pPr>
        <w:tabs>
          <w:tab w:val="num" w:pos="2880"/>
        </w:tabs>
        <w:ind w:left="2880" w:hanging="360"/>
      </w:pPr>
      <w:rPr>
        <w:rFonts w:ascii="Arial" w:hAnsi="Arial" w:hint="default"/>
      </w:rPr>
    </w:lvl>
    <w:lvl w:ilvl="4" w:tplc="F2F2DE62" w:tentative="1">
      <w:start w:val="1"/>
      <w:numFmt w:val="bullet"/>
      <w:lvlText w:val="•"/>
      <w:lvlJc w:val="left"/>
      <w:pPr>
        <w:tabs>
          <w:tab w:val="num" w:pos="3600"/>
        </w:tabs>
        <w:ind w:left="3600" w:hanging="360"/>
      </w:pPr>
      <w:rPr>
        <w:rFonts w:ascii="Arial" w:hAnsi="Arial" w:hint="default"/>
      </w:rPr>
    </w:lvl>
    <w:lvl w:ilvl="5" w:tplc="EE5AB8F6" w:tentative="1">
      <w:start w:val="1"/>
      <w:numFmt w:val="bullet"/>
      <w:lvlText w:val="•"/>
      <w:lvlJc w:val="left"/>
      <w:pPr>
        <w:tabs>
          <w:tab w:val="num" w:pos="4320"/>
        </w:tabs>
        <w:ind w:left="4320" w:hanging="360"/>
      </w:pPr>
      <w:rPr>
        <w:rFonts w:ascii="Arial" w:hAnsi="Arial" w:hint="default"/>
      </w:rPr>
    </w:lvl>
    <w:lvl w:ilvl="6" w:tplc="5CCA35EA" w:tentative="1">
      <w:start w:val="1"/>
      <w:numFmt w:val="bullet"/>
      <w:lvlText w:val="•"/>
      <w:lvlJc w:val="left"/>
      <w:pPr>
        <w:tabs>
          <w:tab w:val="num" w:pos="5040"/>
        </w:tabs>
        <w:ind w:left="5040" w:hanging="360"/>
      </w:pPr>
      <w:rPr>
        <w:rFonts w:ascii="Arial" w:hAnsi="Arial" w:hint="default"/>
      </w:rPr>
    </w:lvl>
    <w:lvl w:ilvl="7" w:tplc="B142CA6E" w:tentative="1">
      <w:start w:val="1"/>
      <w:numFmt w:val="bullet"/>
      <w:lvlText w:val="•"/>
      <w:lvlJc w:val="left"/>
      <w:pPr>
        <w:tabs>
          <w:tab w:val="num" w:pos="5760"/>
        </w:tabs>
        <w:ind w:left="5760" w:hanging="360"/>
      </w:pPr>
      <w:rPr>
        <w:rFonts w:ascii="Arial" w:hAnsi="Arial" w:hint="default"/>
      </w:rPr>
    </w:lvl>
    <w:lvl w:ilvl="8" w:tplc="8BC6B2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EC83C9E"/>
    <w:multiLevelType w:val="hybridMultilevel"/>
    <w:tmpl w:val="820EBFB2"/>
    <w:lvl w:ilvl="0" w:tplc="854AEDBA">
      <w:start w:val="1"/>
      <w:numFmt w:val="bullet"/>
      <w:lvlText w:val="•"/>
      <w:lvlJc w:val="left"/>
      <w:pPr>
        <w:tabs>
          <w:tab w:val="num" w:pos="720"/>
        </w:tabs>
        <w:ind w:left="720" w:hanging="360"/>
      </w:pPr>
      <w:rPr>
        <w:rFonts w:ascii="Arial" w:hAnsi="Arial" w:hint="default"/>
      </w:rPr>
    </w:lvl>
    <w:lvl w:ilvl="1" w:tplc="7B78090E" w:tentative="1">
      <w:start w:val="1"/>
      <w:numFmt w:val="bullet"/>
      <w:lvlText w:val="•"/>
      <w:lvlJc w:val="left"/>
      <w:pPr>
        <w:tabs>
          <w:tab w:val="num" w:pos="1440"/>
        </w:tabs>
        <w:ind w:left="1440" w:hanging="360"/>
      </w:pPr>
      <w:rPr>
        <w:rFonts w:ascii="Arial" w:hAnsi="Arial" w:hint="default"/>
      </w:rPr>
    </w:lvl>
    <w:lvl w:ilvl="2" w:tplc="A1526294" w:tentative="1">
      <w:start w:val="1"/>
      <w:numFmt w:val="bullet"/>
      <w:lvlText w:val="•"/>
      <w:lvlJc w:val="left"/>
      <w:pPr>
        <w:tabs>
          <w:tab w:val="num" w:pos="2160"/>
        </w:tabs>
        <w:ind w:left="2160" w:hanging="360"/>
      </w:pPr>
      <w:rPr>
        <w:rFonts w:ascii="Arial" w:hAnsi="Arial" w:hint="default"/>
      </w:rPr>
    </w:lvl>
    <w:lvl w:ilvl="3" w:tplc="4E962C56" w:tentative="1">
      <w:start w:val="1"/>
      <w:numFmt w:val="bullet"/>
      <w:lvlText w:val="•"/>
      <w:lvlJc w:val="left"/>
      <w:pPr>
        <w:tabs>
          <w:tab w:val="num" w:pos="2880"/>
        </w:tabs>
        <w:ind w:left="2880" w:hanging="360"/>
      </w:pPr>
      <w:rPr>
        <w:rFonts w:ascii="Arial" w:hAnsi="Arial" w:hint="default"/>
      </w:rPr>
    </w:lvl>
    <w:lvl w:ilvl="4" w:tplc="479A7104" w:tentative="1">
      <w:start w:val="1"/>
      <w:numFmt w:val="bullet"/>
      <w:lvlText w:val="•"/>
      <w:lvlJc w:val="left"/>
      <w:pPr>
        <w:tabs>
          <w:tab w:val="num" w:pos="3600"/>
        </w:tabs>
        <w:ind w:left="3600" w:hanging="360"/>
      </w:pPr>
      <w:rPr>
        <w:rFonts w:ascii="Arial" w:hAnsi="Arial" w:hint="default"/>
      </w:rPr>
    </w:lvl>
    <w:lvl w:ilvl="5" w:tplc="1D14E44C" w:tentative="1">
      <w:start w:val="1"/>
      <w:numFmt w:val="bullet"/>
      <w:lvlText w:val="•"/>
      <w:lvlJc w:val="left"/>
      <w:pPr>
        <w:tabs>
          <w:tab w:val="num" w:pos="4320"/>
        </w:tabs>
        <w:ind w:left="4320" w:hanging="360"/>
      </w:pPr>
      <w:rPr>
        <w:rFonts w:ascii="Arial" w:hAnsi="Arial" w:hint="default"/>
      </w:rPr>
    </w:lvl>
    <w:lvl w:ilvl="6" w:tplc="C51A1AFE" w:tentative="1">
      <w:start w:val="1"/>
      <w:numFmt w:val="bullet"/>
      <w:lvlText w:val="•"/>
      <w:lvlJc w:val="left"/>
      <w:pPr>
        <w:tabs>
          <w:tab w:val="num" w:pos="5040"/>
        </w:tabs>
        <w:ind w:left="5040" w:hanging="360"/>
      </w:pPr>
      <w:rPr>
        <w:rFonts w:ascii="Arial" w:hAnsi="Arial" w:hint="default"/>
      </w:rPr>
    </w:lvl>
    <w:lvl w:ilvl="7" w:tplc="CD1A1ADC" w:tentative="1">
      <w:start w:val="1"/>
      <w:numFmt w:val="bullet"/>
      <w:lvlText w:val="•"/>
      <w:lvlJc w:val="left"/>
      <w:pPr>
        <w:tabs>
          <w:tab w:val="num" w:pos="5760"/>
        </w:tabs>
        <w:ind w:left="5760" w:hanging="360"/>
      </w:pPr>
      <w:rPr>
        <w:rFonts w:ascii="Arial" w:hAnsi="Arial" w:hint="default"/>
      </w:rPr>
    </w:lvl>
    <w:lvl w:ilvl="8" w:tplc="AB98590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772"/>
    <w:rsid w:val="00000412"/>
    <w:rsid w:val="00003E73"/>
    <w:rsid w:val="00024631"/>
    <w:rsid w:val="0002769A"/>
    <w:rsid w:val="00027A27"/>
    <w:rsid w:val="000320D6"/>
    <w:rsid w:val="00033F72"/>
    <w:rsid w:val="0004173E"/>
    <w:rsid w:val="00042122"/>
    <w:rsid w:val="00043EAE"/>
    <w:rsid w:val="00044670"/>
    <w:rsid w:val="00051558"/>
    <w:rsid w:val="000536D8"/>
    <w:rsid w:val="00057876"/>
    <w:rsid w:val="00060926"/>
    <w:rsid w:val="00060E58"/>
    <w:rsid w:val="00063EC1"/>
    <w:rsid w:val="00066E57"/>
    <w:rsid w:val="00067F39"/>
    <w:rsid w:val="000867B0"/>
    <w:rsid w:val="00086F46"/>
    <w:rsid w:val="00093CB4"/>
    <w:rsid w:val="00095411"/>
    <w:rsid w:val="000A0352"/>
    <w:rsid w:val="000A7E0D"/>
    <w:rsid w:val="000C1108"/>
    <w:rsid w:val="000C4C72"/>
    <w:rsid w:val="000C60A8"/>
    <w:rsid w:val="000E029E"/>
    <w:rsid w:val="000E300D"/>
    <w:rsid w:val="000E3A58"/>
    <w:rsid w:val="000F0BA7"/>
    <w:rsid w:val="000F1DAC"/>
    <w:rsid w:val="000F4F45"/>
    <w:rsid w:val="00104820"/>
    <w:rsid w:val="001048CB"/>
    <w:rsid w:val="001052D7"/>
    <w:rsid w:val="00107F66"/>
    <w:rsid w:val="00113BE6"/>
    <w:rsid w:val="001238AA"/>
    <w:rsid w:val="001244B1"/>
    <w:rsid w:val="00136610"/>
    <w:rsid w:val="00146F79"/>
    <w:rsid w:val="00152034"/>
    <w:rsid w:val="001559C7"/>
    <w:rsid w:val="00163972"/>
    <w:rsid w:val="00163A52"/>
    <w:rsid w:val="0016578F"/>
    <w:rsid w:val="00166A24"/>
    <w:rsid w:val="001713B3"/>
    <w:rsid w:val="001877ED"/>
    <w:rsid w:val="001B5854"/>
    <w:rsid w:val="001C35BC"/>
    <w:rsid w:val="001C40B0"/>
    <w:rsid w:val="001C74CF"/>
    <w:rsid w:val="001D7DFB"/>
    <w:rsid w:val="001E2911"/>
    <w:rsid w:val="001E403A"/>
    <w:rsid w:val="00200D9C"/>
    <w:rsid w:val="00222A17"/>
    <w:rsid w:val="00232E77"/>
    <w:rsid w:val="00241EAA"/>
    <w:rsid w:val="00245D5C"/>
    <w:rsid w:val="00256743"/>
    <w:rsid w:val="00262C8E"/>
    <w:rsid w:val="00267666"/>
    <w:rsid w:val="00271F02"/>
    <w:rsid w:val="00282A86"/>
    <w:rsid w:val="002834CC"/>
    <w:rsid w:val="00283B3E"/>
    <w:rsid w:val="00283C9F"/>
    <w:rsid w:val="002966B2"/>
    <w:rsid w:val="002A1C12"/>
    <w:rsid w:val="002A67CB"/>
    <w:rsid w:val="002A79EE"/>
    <w:rsid w:val="002B1C3A"/>
    <w:rsid w:val="002B1F5A"/>
    <w:rsid w:val="002B27DB"/>
    <w:rsid w:val="002C3B5D"/>
    <w:rsid w:val="002C4B3B"/>
    <w:rsid w:val="002D2E7E"/>
    <w:rsid w:val="002D7C7F"/>
    <w:rsid w:val="002D7D2E"/>
    <w:rsid w:val="002E2893"/>
    <w:rsid w:val="002E608B"/>
    <w:rsid w:val="002E6FFF"/>
    <w:rsid w:val="003032F3"/>
    <w:rsid w:val="0030789E"/>
    <w:rsid w:val="00312E54"/>
    <w:rsid w:val="0031464E"/>
    <w:rsid w:val="00322CF1"/>
    <w:rsid w:val="00335269"/>
    <w:rsid w:val="00335E74"/>
    <w:rsid w:val="00342F7D"/>
    <w:rsid w:val="003564ED"/>
    <w:rsid w:val="00365600"/>
    <w:rsid w:val="00365E24"/>
    <w:rsid w:val="00366D84"/>
    <w:rsid w:val="0037631E"/>
    <w:rsid w:val="003771DB"/>
    <w:rsid w:val="0038471D"/>
    <w:rsid w:val="003850A1"/>
    <w:rsid w:val="00390753"/>
    <w:rsid w:val="003A1841"/>
    <w:rsid w:val="003A1984"/>
    <w:rsid w:val="003A2B59"/>
    <w:rsid w:val="003A73E3"/>
    <w:rsid w:val="003B1204"/>
    <w:rsid w:val="003B508F"/>
    <w:rsid w:val="003C02EB"/>
    <w:rsid w:val="003C067A"/>
    <w:rsid w:val="003C52E2"/>
    <w:rsid w:val="003E48C0"/>
    <w:rsid w:val="003F05D3"/>
    <w:rsid w:val="003F5A88"/>
    <w:rsid w:val="004143F9"/>
    <w:rsid w:val="004159E4"/>
    <w:rsid w:val="0041694B"/>
    <w:rsid w:val="004171C5"/>
    <w:rsid w:val="00420948"/>
    <w:rsid w:val="00422A04"/>
    <w:rsid w:val="00426D4E"/>
    <w:rsid w:val="00435EDD"/>
    <w:rsid w:val="004429B2"/>
    <w:rsid w:val="00443F09"/>
    <w:rsid w:val="00447DAF"/>
    <w:rsid w:val="0045001E"/>
    <w:rsid w:val="0045202F"/>
    <w:rsid w:val="00452F2D"/>
    <w:rsid w:val="0046282E"/>
    <w:rsid w:val="004636A3"/>
    <w:rsid w:val="00463FF1"/>
    <w:rsid w:val="00474A32"/>
    <w:rsid w:val="00475203"/>
    <w:rsid w:val="00477166"/>
    <w:rsid w:val="004820CC"/>
    <w:rsid w:val="004843A3"/>
    <w:rsid w:val="00485183"/>
    <w:rsid w:val="0049487B"/>
    <w:rsid w:val="0049736E"/>
    <w:rsid w:val="004A4B94"/>
    <w:rsid w:val="004A7ACF"/>
    <w:rsid w:val="004B071A"/>
    <w:rsid w:val="004B17D0"/>
    <w:rsid w:val="004B5F5D"/>
    <w:rsid w:val="004C1682"/>
    <w:rsid w:val="004C6105"/>
    <w:rsid w:val="004D472F"/>
    <w:rsid w:val="004E3D2C"/>
    <w:rsid w:val="004F1AAC"/>
    <w:rsid w:val="004F2062"/>
    <w:rsid w:val="004F29DC"/>
    <w:rsid w:val="004F6CA4"/>
    <w:rsid w:val="00501DDE"/>
    <w:rsid w:val="00504CA6"/>
    <w:rsid w:val="00510132"/>
    <w:rsid w:val="00511058"/>
    <w:rsid w:val="00511423"/>
    <w:rsid w:val="00514B6E"/>
    <w:rsid w:val="005206FC"/>
    <w:rsid w:val="005273BB"/>
    <w:rsid w:val="005337B3"/>
    <w:rsid w:val="00534CAD"/>
    <w:rsid w:val="005401D3"/>
    <w:rsid w:val="005404A6"/>
    <w:rsid w:val="005476B5"/>
    <w:rsid w:val="00564BAF"/>
    <w:rsid w:val="00572A0F"/>
    <w:rsid w:val="005740A6"/>
    <w:rsid w:val="005776DF"/>
    <w:rsid w:val="00597257"/>
    <w:rsid w:val="005A3103"/>
    <w:rsid w:val="005A73A8"/>
    <w:rsid w:val="005D2719"/>
    <w:rsid w:val="005E2224"/>
    <w:rsid w:val="005F4432"/>
    <w:rsid w:val="005F79FA"/>
    <w:rsid w:val="00602415"/>
    <w:rsid w:val="00605117"/>
    <w:rsid w:val="006132B7"/>
    <w:rsid w:val="0061646F"/>
    <w:rsid w:val="00632E94"/>
    <w:rsid w:val="006476A1"/>
    <w:rsid w:val="00647D80"/>
    <w:rsid w:val="006654CD"/>
    <w:rsid w:val="0067055F"/>
    <w:rsid w:val="0067240A"/>
    <w:rsid w:val="00672BCA"/>
    <w:rsid w:val="00676967"/>
    <w:rsid w:val="00676A23"/>
    <w:rsid w:val="00691957"/>
    <w:rsid w:val="00691B05"/>
    <w:rsid w:val="0069402F"/>
    <w:rsid w:val="006A1C63"/>
    <w:rsid w:val="006B6BE2"/>
    <w:rsid w:val="006D3D85"/>
    <w:rsid w:val="006D6724"/>
    <w:rsid w:val="006D69B8"/>
    <w:rsid w:val="006E307B"/>
    <w:rsid w:val="006F69E5"/>
    <w:rsid w:val="00700920"/>
    <w:rsid w:val="007046A8"/>
    <w:rsid w:val="00706F41"/>
    <w:rsid w:val="0071134E"/>
    <w:rsid w:val="00736EC5"/>
    <w:rsid w:val="0074084F"/>
    <w:rsid w:val="00747E4B"/>
    <w:rsid w:val="00750C42"/>
    <w:rsid w:val="007545F3"/>
    <w:rsid w:val="0075515F"/>
    <w:rsid w:val="007577A5"/>
    <w:rsid w:val="00775106"/>
    <w:rsid w:val="007760BD"/>
    <w:rsid w:val="007766FE"/>
    <w:rsid w:val="00786509"/>
    <w:rsid w:val="007869C1"/>
    <w:rsid w:val="00792165"/>
    <w:rsid w:val="007964C5"/>
    <w:rsid w:val="007A6D2D"/>
    <w:rsid w:val="007B19EF"/>
    <w:rsid w:val="007B57DC"/>
    <w:rsid w:val="007B7760"/>
    <w:rsid w:val="007B7D05"/>
    <w:rsid w:val="007E1FD1"/>
    <w:rsid w:val="007E2E4C"/>
    <w:rsid w:val="007E2FAA"/>
    <w:rsid w:val="007E3628"/>
    <w:rsid w:val="007E4ABA"/>
    <w:rsid w:val="007F12B2"/>
    <w:rsid w:val="007F423B"/>
    <w:rsid w:val="008073A4"/>
    <w:rsid w:val="008073C2"/>
    <w:rsid w:val="00815FEC"/>
    <w:rsid w:val="00817786"/>
    <w:rsid w:val="00823B39"/>
    <w:rsid w:val="00824E2B"/>
    <w:rsid w:val="00840808"/>
    <w:rsid w:val="0084452E"/>
    <w:rsid w:val="00845B13"/>
    <w:rsid w:val="008465DB"/>
    <w:rsid w:val="00857795"/>
    <w:rsid w:val="008646D5"/>
    <w:rsid w:val="00871713"/>
    <w:rsid w:val="0087735E"/>
    <w:rsid w:val="008773C6"/>
    <w:rsid w:val="0088080E"/>
    <w:rsid w:val="00880BFF"/>
    <w:rsid w:val="00881493"/>
    <w:rsid w:val="00884399"/>
    <w:rsid w:val="00886C3C"/>
    <w:rsid w:val="00897C21"/>
    <w:rsid w:val="008A2F2E"/>
    <w:rsid w:val="008A4EB0"/>
    <w:rsid w:val="008C07EB"/>
    <w:rsid w:val="008D2B78"/>
    <w:rsid w:val="008D476E"/>
    <w:rsid w:val="008D66E3"/>
    <w:rsid w:val="008E17BD"/>
    <w:rsid w:val="008E5A13"/>
    <w:rsid w:val="008E74EF"/>
    <w:rsid w:val="008F7AB8"/>
    <w:rsid w:val="009011CB"/>
    <w:rsid w:val="00901B63"/>
    <w:rsid w:val="00911F06"/>
    <w:rsid w:val="00923CE9"/>
    <w:rsid w:val="0092620E"/>
    <w:rsid w:val="00930842"/>
    <w:rsid w:val="00936195"/>
    <w:rsid w:val="0094047F"/>
    <w:rsid w:val="00942E1E"/>
    <w:rsid w:val="00944A5B"/>
    <w:rsid w:val="009465E0"/>
    <w:rsid w:val="00953266"/>
    <w:rsid w:val="00954BF7"/>
    <w:rsid w:val="009700DC"/>
    <w:rsid w:val="00970B28"/>
    <w:rsid w:val="009727C3"/>
    <w:rsid w:val="0097378A"/>
    <w:rsid w:val="009873A5"/>
    <w:rsid w:val="0099498B"/>
    <w:rsid w:val="009A67BD"/>
    <w:rsid w:val="009B77DB"/>
    <w:rsid w:val="009C09F3"/>
    <w:rsid w:val="009C1605"/>
    <w:rsid w:val="009C1E82"/>
    <w:rsid w:val="009C4814"/>
    <w:rsid w:val="009C6D61"/>
    <w:rsid w:val="009C7D2C"/>
    <w:rsid w:val="009D13D1"/>
    <w:rsid w:val="009D711C"/>
    <w:rsid w:val="009E58F0"/>
    <w:rsid w:val="00A06765"/>
    <w:rsid w:val="00A069F6"/>
    <w:rsid w:val="00A12B0F"/>
    <w:rsid w:val="00A131E3"/>
    <w:rsid w:val="00A20B13"/>
    <w:rsid w:val="00A24579"/>
    <w:rsid w:val="00A46BC3"/>
    <w:rsid w:val="00A51679"/>
    <w:rsid w:val="00A51CCE"/>
    <w:rsid w:val="00A56BF3"/>
    <w:rsid w:val="00A63CBB"/>
    <w:rsid w:val="00A67212"/>
    <w:rsid w:val="00A802F8"/>
    <w:rsid w:val="00A83FBA"/>
    <w:rsid w:val="00A870E0"/>
    <w:rsid w:val="00A905AF"/>
    <w:rsid w:val="00A92F78"/>
    <w:rsid w:val="00A9569F"/>
    <w:rsid w:val="00A96C9A"/>
    <w:rsid w:val="00AA014E"/>
    <w:rsid w:val="00AA28D7"/>
    <w:rsid w:val="00AA4D3B"/>
    <w:rsid w:val="00AB222B"/>
    <w:rsid w:val="00AB3DB7"/>
    <w:rsid w:val="00AB4220"/>
    <w:rsid w:val="00AC063E"/>
    <w:rsid w:val="00AC4DFD"/>
    <w:rsid w:val="00AC72CD"/>
    <w:rsid w:val="00AD51C9"/>
    <w:rsid w:val="00AF3E50"/>
    <w:rsid w:val="00B01DC4"/>
    <w:rsid w:val="00B0299C"/>
    <w:rsid w:val="00B1597E"/>
    <w:rsid w:val="00B17625"/>
    <w:rsid w:val="00B20A5B"/>
    <w:rsid w:val="00B25349"/>
    <w:rsid w:val="00B313AD"/>
    <w:rsid w:val="00B35EDE"/>
    <w:rsid w:val="00B37E9F"/>
    <w:rsid w:val="00B44397"/>
    <w:rsid w:val="00B46311"/>
    <w:rsid w:val="00B6372B"/>
    <w:rsid w:val="00B7206E"/>
    <w:rsid w:val="00B733AF"/>
    <w:rsid w:val="00B806D9"/>
    <w:rsid w:val="00B80AD1"/>
    <w:rsid w:val="00B8521E"/>
    <w:rsid w:val="00B94EDF"/>
    <w:rsid w:val="00B961A5"/>
    <w:rsid w:val="00B96B48"/>
    <w:rsid w:val="00B96DF0"/>
    <w:rsid w:val="00BA0A50"/>
    <w:rsid w:val="00BA103E"/>
    <w:rsid w:val="00BA3E2A"/>
    <w:rsid w:val="00BA6FC0"/>
    <w:rsid w:val="00BB7ED8"/>
    <w:rsid w:val="00BC206F"/>
    <w:rsid w:val="00BC2A37"/>
    <w:rsid w:val="00BD2AC7"/>
    <w:rsid w:val="00BF51E4"/>
    <w:rsid w:val="00C01C82"/>
    <w:rsid w:val="00C115A8"/>
    <w:rsid w:val="00C12A58"/>
    <w:rsid w:val="00C12C30"/>
    <w:rsid w:val="00C20E34"/>
    <w:rsid w:val="00C2296E"/>
    <w:rsid w:val="00C2596C"/>
    <w:rsid w:val="00C27964"/>
    <w:rsid w:val="00C34DE8"/>
    <w:rsid w:val="00C35CCD"/>
    <w:rsid w:val="00C4132B"/>
    <w:rsid w:val="00C43BC4"/>
    <w:rsid w:val="00C50C18"/>
    <w:rsid w:val="00C50C58"/>
    <w:rsid w:val="00C5594A"/>
    <w:rsid w:val="00C6765C"/>
    <w:rsid w:val="00C71C98"/>
    <w:rsid w:val="00C74148"/>
    <w:rsid w:val="00C7559B"/>
    <w:rsid w:val="00C8649A"/>
    <w:rsid w:val="00C924F8"/>
    <w:rsid w:val="00C962DC"/>
    <w:rsid w:val="00CA15C5"/>
    <w:rsid w:val="00CA34BD"/>
    <w:rsid w:val="00CA3F4B"/>
    <w:rsid w:val="00CA73CE"/>
    <w:rsid w:val="00CB06C6"/>
    <w:rsid w:val="00CB154E"/>
    <w:rsid w:val="00CB4484"/>
    <w:rsid w:val="00CC0A7A"/>
    <w:rsid w:val="00CC50C9"/>
    <w:rsid w:val="00CC5534"/>
    <w:rsid w:val="00CD26D9"/>
    <w:rsid w:val="00CD6304"/>
    <w:rsid w:val="00CE7B6C"/>
    <w:rsid w:val="00D0006A"/>
    <w:rsid w:val="00D07209"/>
    <w:rsid w:val="00D224A0"/>
    <w:rsid w:val="00D27D62"/>
    <w:rsid w:val="00D354A6"/>
    <w:rsid w:val="00D36D65"/>
    <w:rsid w:val="00D40ADF"/>
    <w:rsid w:val="00D42C80"/>
    <w:rsid w:val="00D46209"/>
    <w:rsid w:val="00D4621C"/>
    <w:rsid w:val="00D47521"/>
    <w:rsid w:val="00D621FB"/>
    <w:rsid w:val="00D660E8"/>
    <w:rsid w:val="00D70E51"/>
    <w:rsid w:val="00D82D4C"/>
    <w:rsid w:val="00D846D9"/>
    <w:rsid w:val="00D85B47"/>
    <w:rsid w:val="00D90164"/>
    <w:rsid w:val="00D91D07"/>
    <w:rsid w:val="00D941FF"/>
    <w:rsid w:val="00D965B5"/>
    <w:rsid w:val="00DA05CD"/>
    <w:rsid w:val="00DA4A60"/>
    <w:rsid w:val="00DA5C42"/>
    <w:rsid w:val="00DB6D52"/>
    <w:rsid w:val="00DC488C"/>
    <w:rsid w:val="00DC6E26"/>
    <w:rsid w:val="00DD2016"/>
    <w:rsid w:val="00DF14A7"/>
    <w:rsid w:val="00DF218C"/>
    <w:rsid w:val="00E00C6B"/>
    <w:rsid w:val="00E00D59"/>
    <w:rsid w:val="00E03B02"/>
    <w:rsid w:val="00E05850"/>
    <w:rsid w:val="00E06143"/>
    <w:rsid w:val="00E14D70"/>
    <w:rsid w:val="00E15600"/>
    <w:rsid w:val="00E15672"/>
    <w:rsid w:val="00E2163F"/>
    <w:rsid w:val="00E33292"/>
    <w:rsid w:val="00E4163B"/>
    <w:rsid w:val="00E53772"/>
    <w:rsid w:val="00E56280"/>
    <w:rsid w:val="00E564F4"/>
    <w:rsid w:val="00E57BE1"/>
    <w:rsid w:val="00E65FCE"/>
    <w:rsid w:val="00E6610A"/>
    <w:rsid w:val="00E710E4"/>
    <w:rsid w:val="00E739D7"/>
    <w:rsid w:val="00E80F18"/>
    <w:rsid w:val="00E8119D"/>
    <w:rsid w:val="00EA4466"/>
    <w:rsid w:val="00EB32BE"/>
    <w:rsid w:val="00EB41A6"/>
    <w:rsid w:val="00EC157E"/>
    <w:rsid w:val="00EC5256"/>
    <w:rsid w:val="00EC610D"/>
    <w:rsid w:val="00EC65B9"/>
    <w:rsid w:val="00ED01CF"/>
    <w:rsid w:val="00ED22F8"/>
    <w:rsid w:val="00ED30CF"/>
    <w:rsid w:val="00ED5E94"/>
    <w:rsid w:val="00EE1A03"/>
    <w:rsid w:val="00EF01CB"/>
    <w:rsid w:val="00F01E2C"/>
    <w:rsid w:val="00F14E5A"/>
    <w:rsid w:val="00F21493"/>
    <w:rsid w:val="00F274C0"/>
    <w:rsid w:val="00F276C6"/>
    <w:rsid w:val="00F27E11"/>
    <w:rsid w:val="00F31AD6"/>
    <w:rsid w:val="00F34037"/>
    <w:rsid w:val="00F34A90"/>
    <w:rsid w:val="00F34BDC"/>
    <w:rsid w:val="00F36E00"/>
    <w:rsid w:val="00F432A8"/>
    <w:rsid w:val="00F43773"/>
    <w:rsid w:val="00F51DA8"/>
    <w:rsid w:val="00F52646"/>
    <w:rsid w:val="00F601A7"/>
    <w:rsid w:val="00F719CC"/>
    <w:rsid w:val="00F72CE7"/>
    <w:rsid w:val="00F76E3E"/>
    <w:rsid w:val="00F82F8B"/>
    <w:rsid w:val="00F8405A"/>
    <w:rsid w:val="00F96FBB"/>
    <w:rsid w:val="00FA00B7"/>
    <w:rsid w:val="00FB02F6"/>
    <w:rsid w:val="00FB3C5D"/>
    <w:rsid w:val="00FB4018"/>
    <w:rsid w:val="00FB6B7A"/>
    <w:rsid w:val="00FB6C4E"/>
    <w:rsid w:val="00FE00D0"/>
    <w:rsid w:val="00FE2664"/>
    <w:rsid w:val="00FE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18509"/>
  <w15:chartTrackingRefBased/>
  <w15:docId w15:val="{A6A339D2-E100-4AC8-9E1D-957762BF6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42E1E"/>
    <w:pPr>
      <w:spacing w:after="200" w:line="240" w:lineRule="auto"/>
    </w:pPr>
    <w:rPr>
      <w:i/>
      <w:iCs/>
      <w:color w:val="44546A" w:themeColor="text2"/>
      <w:sz w:val="18"/>
      <w:szCs w:val="18"/>
    </w:rPr>
  </w:style>
  <w:style w:type="table" w:styleId="GridTable4-Accent5">
    <w:name w:val="Grid Table 4 Accent 5"/>
    <w:basedOn w:val="TableNormal"/>
    <w:uiPriority w:val="49"/>
    <w:rsid w:val="0067240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D000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06A"/>
    <w:rPr>
      <w:rFonts w:ascii="Segoe UI" w:hAnsi="Segoe UI" w:cs="Segoe UI"/>
      <w:sz w:val="18"/>
      <w:szCs w:val="18"/>
    </w:rPr>
  </w:style>
  <w:style w:type="character" w:styleId="Hyperlink">
    <w:name w:val="Hyperlink"/>
    <w:basedOn w:val="DefaultParagraphFont"/>
    <w:uiPriority w:val="99"/>
    <w:unhideWhenUsed/>
    <w:rsid w:val="003850A1"/>
    <w:rPr>
      <w:color w:val="0000FF"/>
      <w:u w:val="single"/>
    </w:rPr>
  </w:style>
  <w:style w:type="paragraph" w:styleId="Header">
    <w:name w:val="header"/>
    <w:basedOn w:val="Normal"/>
    <w:link w:val="HeaderChar"/>
    <w:uiPriority w:val="99"/>
    <w:unhideWhenUsed/>
    <w:rsid w:val="001D7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DFB"/>
  </w:style>
  <w:style w:type="paragraph" w:styleId="Footer">
    <w:name w:val="footer"/>
    <w:basedOn w:val="Normal"/>
    <w:link w:val="FooterChar"/>
    <w:uiPriority w:val="99"/>
    <w:unhideWhenUsed/>
    <w:rsid w:val="001D7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509253">
      <w:bodyDiv w:val="1"/>
      <w:marLeft w:val="0"/>
      <w:marRight w:val="0"/>
      <w:marTop w:val="0"/>
      <w:marBottom w:val="0"/>
      <w:divBdr>
        <w:top w:val="none" w:sz="0" w:space="0" w:color="auto"/>
        <w:left w:val="none" w:sz="0" w:space="0" w:color="auto"/>
        <w:bottom w:val="none" w:sz="0" w:space="0" w:color="auto"/>
        <w:right w:val="none" w:sz="0" w:space="0" w:color="auto"/>
      </w:divBdr>
    </w:div>
    <w:div w:id="1219439318">
      <w:bodyDiv w:val="1"/>
      <w:marLeft w:val="0"/>
      <w:marRight w:val="0"/>
      <w:marTop w:val="0"/>
      <w:marBottom w:val="0"/>
      <w:divBdr>
        <w:top w:val="none" w:sz="0" w:space="0" w:color="auto"/>
        <w:left w:val="none" w:sz="0" w:space="0" w:color="auto"/>
        <w:bottom w:val="none" w:sz="0" w:space="0" w:color="auto"/>
        <w:right w:val="none" w:sz="0" w:space="0" w:color="auto"/>
      </w:divBdr>
    </w:div>
    <w:div w:id="1407339286">
      <w:bodyDiv w:val="1"/>
      <w:marLeft w:val="0"/>
      <w:marRight w:val="0"/>
      <w:marTop w:val="0"/>
      <w:marBottom w:val="0"/>
      <w:divBdr>
        <w:top w:val="none" w:sz="0" w:space="0" w:color="auto"/>
        <w:left w:val="none" w:sz="0" w:space="0" w:color="auto"/>
        <w:bottom w:val="none" w:sz="0" w:space="0" w:color="auto"/>
        <w:right w:val="none" w:sz="0" w:space="0" w:color="auto"/>
      </w:divBdr>
      <w:divsChild>
        <w:div w:id="150098518">
          <w:marLeft w:val="446"/>
          <w:marRight w:val="0"/>
          <w:marTop w:val="0"/>
          <w:marBottom w:val="0"/>
          <w:divBdr>
            <w:top w:val="none" w:sz="0" w:space="0" w:color="auto"/>
            <w:left w:val="none" w:sz="0" w:space="0" w:color="auto"/>
            <w:bottom w:val="none" w:sz="0" w:space="0" w:color="auto"/>
            <w:right w:val="none" w:sz="0" w:space="0" w:color="auto"/>
          </w:divBdr>
        </w:div>
        <w:div w:id="513572835">
          <w:marLeft w:val="446"/>
          <w:marRight w:val="0"/>
          <w:marTop w:val="0"/>
          <w:marBottom w:val="0"/>
          <w:divBdr>
            <w:top w:val="none" w:sz="0" w:space="0" w:color="auto"/>
            <w:left w:val="none" w:sz="0" w:space="0" w:color="auto"/>
            <w:bottom w:val="none" w:sz="0" w:space="0" w:color="auto"/>
            <w:right w:val="none" w:sz="0" w:space="0" w:color="auto"/>
          </w:divBdr>
        </w:div>
        <w:div w:id="1803110265">
          <w:marLeft w:val="446"/>
          <w:marRight w:val="0"/>
          <w:marTop w:val="0"/>
          <w:marBottom w:val="0"/>
          <w:divBdr>
            <w:top w:val="none" w:sz="0" w:space="0" w:color="auto"/>
            <w:left w:val="none" w:sz="0" w:space="0" w:color="auto"/>
            <w:bottom w:val="none" w:sz="0" w:space="0" w:color="auto"/>
            <w:right w:val="none" w:sz="0" w:space="0" w:color="auto"/>
          </w:divBdr>
        </w:div>
        <w:div w:id="1958871239">
          <w:marLeft w:val="446"/>
          <w:marRight w:val="0"/>
          <w:marTop w:val="0"/>
          <w:marBottom w:val="0"/>
          <w:divBdr>
            <w:top w:val="none" w:sz="0" w:space="0" w:color="auto"/>
            <w:left w:val="none" w:sz="0" w:space="0" w:color="auto"/>
            <w:bottom w:val="none" w:sz="0" w:space="0" w:color="auto"/>
            <w:right w:val="none" w:sz="0" w:space="0" w:color="auto"/>
          </w:divBdr>
        </w:div>
      </w:divsChild>
    </w:div>
    <w:div w:id="1441679456">
      <w:bodyDiv w:val="1"/>
      <w:marLeft w:val="0"/>
      <w:marRight w:val="0"/>
      <w:marTop w:val="0"/>
      <w:marBottom w:val="0"/>
      <w:divBdr>
        <w:top w:val="none" w:sz="0" w:space="0" w:color="auto"/>
        <w:left w:val="none" w:sz="0" w:space="0" w:color="auto"/>
        <w:bottom w:val="none" w:sz="0" w:space="0" w:color="auto"/>
        <w:right w:val="none" w:sz="0" w:space="0" w:color="auto"/>
      </w:divBdr>
    </w:div>
    <w:div w:id="1462722436">
      <w:bodyDiv w:val="1"/>
      <w:marLeft w:val="0"/>
      <w:marRight w:val="0"/>
      <w:marTop w:val="0"/>
      <w:marBottom w:val="0"/>
      <w:divBdr>
        <w:top w:val="none" w:sz="0" w:space="0" w:color="auto"/>
        <w:left w:val="none" w:sz="0" w:space="0" w:color="auto"/>
        <w:bottom w:val="none" w:sz="0" w:space="0" w:color="auto"/>
        <w:right w:val="none" w:sz="0" w:space="0" w:color="auto"/>
      </w:divBdr>
      <w:divsChild>
        <w:div w:id="1606308574">
          <w:marLeft w:val="446"/>
          <w:marRight w:val="0"/>
          <w:marTop w:val="0"/>
          <w:marBottom w:val="0"/>
          <w:divBdr>
            <w:top w:val="none" w:sz="0" w:space="0" w:color="auto"/>
            <w:left w:val="none" w:sz="0" w:space="0" w:color="auto"/>
            <w:bottom w:val="none" w:sz="0" w:space="0" w:color="auto"/>
            <w:right w:val="none" w:sz="0" w:space="0" w:color="auto"/>
          </w:divBdr>
        </w:div>
        <w:div w:id="569727506">
          <w:marLeft w:val="446"/>
          <w:marRight w:val="0"/>
          <w:marTop w:val="0"/>
          <w:marBottom w:val="0"/>
          <w:divBdr>
            <w:top w:val="none" w:sz="0" w:space="0" w:color="auto"/>
            <w:left w:val="none" w:sz="0" w:space="0" w:color="auto"/>
            <w:bottom w:val="none" w:sz="0" w:space="0" w:color="auto"/>
            <w:right w:val="none" w:sz="0" w:space="0" w:color="auto"/>
          </w:divBdr>
        </w:div>
        <w:div w:id="1992099816">
          <w:marLeft w:val="446"/>
          <w:marRight w:val="0"/>
          <w:marTop w:val="0"/>
          <w:marBottom w:val="0"/>
          <w:divBdr>
            <w:top w:val="none" w:sz="0" w:space="0" w:color="auto"/>
            <w:left w:val="none" w:sz="0" w:space="0" w:color="auto"/>
            <w:bottom w:val="none" w:sz="0" w:space="0" w:color="auto"/>
            <w:right w:val="none" w:sz="0" w:space="0" w:color="auto"/>
          </w:divBdr>
        </w:div>
        <w:div w:id="722290247">
          <w:marLeft w:val="446"/>
          <w:marRight w:val="0"/>
          <w:marTop w:val="0"/>
          <w:marBottom w:val="0"/>
          <w:divBdr>
            <w:top w:val="none" w:sz="0" w:space="0" w:color="auto"/>
            <w:left w:val="none" w:sz="0" w:space="0" w:color="auto"/>
            <w:bottom w:val="none" w:sz="0" w:space="0" w:color="auto"/>
            <w:right w:val="none" w:sz="0" w:space="0" w:color="auto"/>
          </w:divBdr>
        </w:div>
        <w:div w:id="945112608">
          <w:marLeft w:val="446"/>
          <w:marRight w:val="0"/>
          <w:marTop w:val="0"/>
          <w:marBottom w:val="0"/>
          <w:divBdr>
            <w:top w:val="none" w:sz="0" w:space="0" w:color="auto"/>
            <w:left w:val="none" w:sz="0" w:space="0" w:color="auto"/>
            <w:bottom w:val="none" w:sz="0" w:space="0" w:color="auto"/>
            <w:right w:val="none" w:sz="0" w:space="0" w:color="auto"/>
          </w:divBdr>
        </w:div>
        <w:div w:id="21497554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bbc.co.uk/news/uk-wales-politics-38308763" TargetMode="External"/><Relationship Id="rId18" Type="http://schemas.openxmlformats.org/officeDocument/2006/relationships/hyperlink" Target="https://assets.publishing.service.gov.uk/government/uploads/system/uploads/attachment_data/file/370686/HT_briefing_layoutvFINALvii.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diagramData" Target="diagrams/data1.xml"/><Relationship Id="rId12" Type="http://schemas.openxmlformats.org/officeDocument/2006/relationships/hyperlink" Target="https://www.asdafoundation.org/green-token-giving" TargetMode="External"/><Relationship Id="rId17" Type="http://schemas.openxmlformats.org/officeDocument/2006/relationships/hyperlink" Target="https://www.groundwork.org.uk/national-grants/grants_tesco-community-grants/" TargetMode="External"/><Relationship Id="rId2" Type="http://schemas.openxmlformats.org/officeDocument/2006/relationships/styles" Target="styles.xml"/><Relationship Id="rId16" Type="http://schemas.openxmlformats.org/officeDocument/2006/relationships/hyperlink" Target="https://www.estyn.gov.wales/effective-practice/tackling-impact-deprivation-pupil-attainment" TargetMode="External"/><Relationship Id="rId20" Type="http://schemas.openxmlformats.org/officeDocument/2006/relationships/hyperlink" Target="https://downloads.unicef.org.uk/wp-content/uploads/2010/05/UNCRC_united_nations_convention_on_the_rights_of_the_child.pdf?_ga=2.56056616.2074688182.1554909005-877512654.1554909005"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parents-play-important-role-school-life" TargetMode="Externa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gov.wales/sites/default/files/statistics-and-research/2019-02/national-survey-wales-2017-18-poverty-deprivation.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bbc.co.uk/news/education-49515117"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88ADBC-D34E-4EDE-9041-987E45633BF6}"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948D2D74-B51F-4A1C-B41C-B46DCDA74632}">
      <dgm:prSet phldrT="[Text]"/>
      <dgm:spPr/>
      <dgm:t>
        <a:bodyPr/>
        <a:lstStyle/>
        <a:p>
          <a:r>
            <a:rPr lang="en-GB" b="1" dirty="0"/>
            <a:t>Reflective Observation</a:t>
          </a:r>
        </a:p>
        <a:p>
          <a:r>
            <a:rPr lang="en-GB" dirty="0"/>
            <a:t>(Reviewing and reflecting)</a:t>
          </a:r>
        </a:p>
      </dgm:t>
    </dgm:pt>
    <dgm:pt modelId="{9DF87D19-7B11-4B65-A8AD-3C8B9FF3E6D8}" type="parTrans" cxnId="{05C9D5D3-F699-4AC4-8998-F7977AB62269}">
      <dgm:prSet/>
      <dgm:spPr/>
      <dgm:t>
        <a:bodyPr/>
        <a:lstStyle/>
        <a:p>
          <a:endParaRPr lang="en-GB"/>
        </a:p>
      </dgm:t>
    </dgm:pt>
    <dgm:pt modelId="{5BF13820-AB78-40C9-86DE-4B8B8A239240}" type="sibTrans" cxnId="{05C9D5D3-F699-4AC4-8998-F7977AB62269}">
      <dgm:prSet/>
      <dgm:spPr/>
      <dgm:t>
        <a:bodyPr/>
        <a:lstStyle/>
        <a:p>
          <a:endParaRPr lang="en-GB"/>
        </a:p>
      </dgm:t>
    </dgm:pt>
    <dgm:pt modelId="{EC33FC20-DC1E-4A3C-97FC-F3540050B590}">
      <dgm:prSet phldrT="[Text]"/>
      <dgm:spPr/>
      <dgm:t>
        <a:bodyPr/>
        <a:lstStyle/>
        <a:p>
          <a:r>
            <a:rPr lang="en-GB" b="1" dirty="0"/>
            <a:t>Abstract Conceptualisation</a:t>
          </a:r>
        </a:p>
        <a:p>
          <a:r>
            <a:rPr lang="en-GB" dirty="0"/>
            <a:t>(Learning from the experience)</a:t>
          </a:r>
        </a:p>
      </dgm:t>
    </dgm:pt>
    <dgm:pt modelId="{23777B87-028E-4891-8CB6-5EAD31179393}" type="parTrans" cxnId="{991424FD-064A-43A7-810F-DB3D3B587E40}">
      <dgm:prSet/>
      <dgm:spPr/>
      <dgm:t>
        <a:bodyPr/>
        <a:lstStyle/>
        <a:p>
          <a:endParaRPr lang="en-GB"/>
        </a:p>
      </dgm:t>
    </dgm:pt>
    <dgm:pt modelId="{5C01F934-0239-4B7D-8371-4CBFC1BB989A}" type="sibTrans" cxnId="{991424FD-064A-43A7-810F-DB3D3B587E40}">
      <dgm:prSet/>
      <dgm:spPr/>
      <dgm:t>
        <a:bodyPr/>
        <a:lstStyle/>
        <a:p>
          <a:endParaRPr lang="en-GB"/>
        </a:p>
      </dgm:t>
    </dgm:pt>
    <dgm:pt modelId="{65E31406-874E-43BD-A6C0-3D6AD8D6DEAB}">
      <dgm:prSet phldrT="[Text]"/>
      <dgm:spPr/>
      <dgm:t>
        <a:bodyPr/>
        <a:lstStyle/>
        <a:p>
          <a:r>
            <a:rPr lang="en-GB" b="1" dirty="0"/>
            <a:t>Active Experimentation</a:t>
          </a:r>
        </a:p>
        <a:p>
          <a:r>
            <a:rPr lang="en-GB" dirty="0"/>
            <a:t>(Trying out what has been learnt)</a:t>
          </a:r>
        </a:p>
      </dgm:t>
    </dgm:pt>
    <dgm:pt modelId="{837CF2C1-C574-48BF-887B-86C8D01F1FC6}" type="parTrans" cxnId="{4CB3A290-1BAB-4AE6-BFD6-3F2F41511BE5}">
      <dgm:prSet/>
      <dgm:spPr/>
      <dgm:t>
        <a:bodyPr/>
        <a:lstStyle/>
        <a:p>
          <a:endParaRPr lang="en-GB"/>
        </a:p>
      </dgm:t>
    </dgm:pt>
    <dgm:pt modelId="{E72D96A4-53FA-450E-BEF0-12BBB9E6ACD3}" type="sibTrans" cxnId="{4CB3A290-1BAB-4AE6-BFD6-3F2F41511BE5}">
      <dgm:prSet/>
      <dgm:spPr/>
      <dgm:t>
        <a:bodyPr/>
        <a:lstStyle/>
        <a:p>
          <a:endParaRPr lang="en-GB"/>
        </a:p>
      </dgm:t>
    </dgm:pt>
    <dgm:pt modelId="{13691D1B-93E7-46EA-9B87-AE953AFAFCD7}">
      <dgm:prSet phldrT="[Text]"/>
      <dgm:spPr/>
      <dgm:t>
        <a:bodyPr/>
        <a:lstStyle/>
        <a:p>
          <a:r>
            <a:rPr lang="en-GB" b="1" dirty="0"/>
            <a:t>Concrete Experience</a:t>
          </a:r>
        </a:p>
        <a:p>
          <a:r>
            <a:rPr lang="en-GB" dirty="0"/>
            <a:t>(Doing or having an experience)</a:t>
          </a:r>
        </a:p>
      </dgm:t>
    </dgm:pt>
    <dgm:pt modelId="{89636A31-CAFE-447C-93CE-89E1C2AB04DA}" type="parTrans" cxnId="{2670C880-1CAC-4B5D-8D5A-175226D61532}">
      <dgm:prSet/>
      <dgm:spPr/>
      <dgm:t>
        <a:bodyPr/>
        <a:lstStyle/>
        <a:p>
          <a:endParaRPr lang="en-GB"/>
        </a:p>
      </dgm:t>
    </dgm:pt>
    <dgm:pt modelId="{5D00ED82-39AF-41D6-AC38-8377F01827DE}" type="sibTrans" cxnId="{2670C880-1CAC-4B5D-8D5A-175226D61532}">
      <dgm:prSet/>
      <dgm:spPr/>
      <dgm:t>
        <a:bodyPr/>
        <a:lstStyle/>
        <a:p>
          <a:endParaRPr lang="en-GB"/>
        </a:p>
      </dgm:t>
    </dgm:pt>
    <dgm:pt modelId="{861421F1-ADA0-4CAB-B5B0-4ADBF154C66C}" type="pres">
      <dgm:prSet presAssocID="{5D88ADBC-D34E-4EDE-9041-987E45633BF6}" presName="cycle" presStyleCnt="0">
        <dgm:presLayoutVars>
          <dgm:dir/>
          <dgm:resizeHandles val="exact"/>
        </dgm:presLayoutVars>
      </dgm:prSet>
      <dgm:spPr/>
    </dgm:pt>
    <dgm:pt modelId="{B334E5DD-A65B-4217-B312-C36D35AC303C}" type="pres">
      <dgm:prSet presAssocID="{948D2D74-B51F-4A1C-B41C-B46DCDA74632}" presName="dummy" presStyleCnt="0"/>
      <dgm:spPr/>
    </dgm:pt>
    <dgm:pt modelId="{A3D20C9D-B3C4-462F-AB2A-521F7AD028A9}" type="pres">
      <dgm:prSet presAssocID="{948D2D74-B51F-4A1C-B41C-B46DCDA74632}" presName="node" presStyleLbl="revTx" presStyleIdx="0" presStyleCnt="4">
        <dgm:presLayoutVars>
          <dgm:bulletEnabled val="1"/>
        </dgm:presLayoutVars>
      </dgm:prSet>
      <dgm:spPr/>
    </dgm:pt>
    <dgm:pt modelId="{8D8D0716-3C2E-4186-8002-65A4AB64F725}" type="pres">
      <dgm:prSet presAssocID="{5BF13820-AB78-40C9-86DE-4B8B8A239240}" presName="sibTrans" presStyleLbl="node1" presStyleIdx="0" presStyleCnt="4"/>
      <dgm:spPr/>
    </dgm:pt>
    <dgm:pt modelId="{4B9CAEEA-AB58-409A-8EC0-CCAAF7C84090}" type="pres">
      <dgm:prSet presAssocID="{EC33FC20-DC1E-4A3C-97FC-F3540050B590}" presName="dummy" presStyleCnt="0"/>
      <dgm:spPr/>
    </dgm:pt>
    <dgm:pt modelId="{AB5D1C71-B4C9-4598-9C9E-7D52C482A92C}" type="pres">
      <dgm:prSet presAssocID="{EC33FC20-DC1E-4A3C-97FC-F3540050B590}" presName="node" presStyleLbl="revTx" presStyleIdx="1" presStyleCnt="4">
        <dgm:presLayoutVars>
          <dgm:bulletEnabled val="1"/>
        </dgm:presLayoutVars>
      </dgm:prSet>
      <dgm:spPr/>
    </dgm:pt>
    <dgm:pt modelId="{3314223F-D3CD-4CFF-859D-0309DF33A0E0}" type="pres">
      <dgm:prSet presAssocID="{5C01F934-0239-4B7D-8371-4CBFC1BB989A}" presName="sibTrans" presStyleLbl="node1" presStyleIdx="1" presStyleCnt="4"/>
      <dgm:spPr/>
    </dgm:pt>
    <dgm:pt modelId="{A7859D26-CBA2-499C-B8A7-A95F9B89007A}" type="pres">
      <dgm:prSet presAssocID="{65E31406-874E-43BD-A6C0-3D6AD8D6DEAB}" presName="dummy" presStyleCnt="0"/>
      <dgm:spPr/>
    </dgm:pt>
    <dgm:pt modelId="{DA34763C-D712-4F84-8D9A-C52A70AAA1C0}" type="pres">
      <dgm:prSet presAssocID="{65E31406-874E-43BD-A6C0-3D6AD8D6DEAB}" presName="node" presStyleLbl="revTx" presStyleIdx="2" presStyleCnt="4">
        <dgm:presLayoutVars>
          <dgm:bulletEnabled val="1"/>
        </dgm:presLayoutVars>
      </dgm:prSet>
      <dgm:spPr/>
    </dgm:pt>
    <dgm:pt modelId="{1F1CBA21-868B-45C7-B1B7-E862486D135D}" type="pres">
      <dgm:prSet presAssocID="{E72D96A4-53FA-450E-BEF0-12BBB9E6ACD3}" presName="sibTrans" presStyleLbl="node1" presStyleIdx="2" presStyleCnt="4"/>
      <dgm:spPr/>
    </dgm:pt>
    <dgm:pt modelId="{17DB3834-969B-4B40-A24A-0F21BBAC4861}" type="pres">
      <dgm:prSet presAssocID="{13691D1B-93E7-46EA-9B87-AE953AFAFCD7}" presName="dummy" presStyleCnt="0"/>
      <dgm:spPr/>
    </dgm:pt>
    <dgm:pt modelId="{B8DA2736-FB94-46DE-98DC-6D026A6F5375}" type="pres">
      <dgm:prSet presAssocID="{13691D1B-93E7-46EA-9B87-AE953AFAFCD7}" presName="node" presStyleLbl="revTx" presStyleIdx="3" presStyleCnt="4">
        <dgm:presLayoutVars>
          <dgm:bulletEnabled val="1"/>
        </dgm:presLayoutVars>
      </dgm:prSet>
      <dgm:spPr/>
    </dgm:pt>
    <dgm:pt modelId="{930FD20A-0A01-4766-8862-2542FADE51B2}" type="pres">
      <dgm:prSet presAssocID="{5D00ED82-39AF-41D6-AC38-8377F01827DE}" presName="sibTrans" presStyleLbl="node1" presStyleIdx="3" presStyleCnt="4"/>
      <dgm:spPr/>
    </dgm:pt>
  </dgm:ptLst>
  <dgm:cxnLst>
    <dgm:cxn modelId="{FF08BA3B-44ED-4706-B778-C6EBD1ECC7D5}" type="presOf" srcId="{EC33FC20-DC1E-4A3C-97FC-F3540050B590}" destId="{AB5D1C71-B4C9-4598-9C9E-7D52C482A92C}" srcOrd="0" destOrd="0" presId="urn:microsoft.com/office/officeart/2005/8/layout/cycle1"/>
    <dgm:cxn modelId="{5A45C54E-ACDE-4A8F-9C66-47B992AF59F3}" type="presOf" srcId="{65E31406-874E-43BD-A6C0-3D6AD8D6DEAB}" destId="{DA34763C-D712-4F84-8D9A-C52A70AAA1C0}" srcOrd="0" destOrd="0" presId="urn:microsoft.com/office/officeart/2005/8/layout/cycle1"/>
    <dgm:cxn modelId="{FCDE1871-45DE-418F-9706-1C2B76472AF8}" type="presOf" srcId="{5C01F934-0239-4B7D-8371-4CBFC1BB989A}" destId="{3314223F-D3CD-4CFF-859D-0309DF33A0E0}" srcOrd="0" destOrd="0" presId="urn:microsoft.com/office/officeart/2005/8/layout/cycle1"/>
    <dgm:cxn modelId="{D5F03371-B006-426E-BE17-E68E085F4706}" type="presOf" srcId="{5D88ADBC-D34E-4EDE-9041-987E45633BF6}" destId="{861421F1-ADA0-4CAB-B5B0-4ADBF154C66C}" srcOrd="0" destOrd="0" presId="urn:microsoft.com/office/officeart/2005/8/layout/cycle1"/>
    <dgm:cxn modelId="{16D5F576-C8DC-4F52-AB25-DE3D3AEA5F28}" type="presOf" srcId="{E72D96A4-53FA-450E-BEF0-12BBB9E6ACD3}" destId="{1F1CBA21-868B-45C7-B1B7-E862486D135D}" srcOrd="0" destOrd="0" presId="urn:microsoft.com/office/officeart/2005/8/layout/cycle1"/>
    <dgm:cxn modelId="{2670C880-1CAC-4B5D-8D5A-175226D61532}" srcId="{5D88ADBC-D34E-4EDE-9041-987E45633BF6}" destId="{13691D1B-93E7-46EA-9B87-AE953AFAFCD7}" srcOrd="3" destOrd="0" parTransId="{89636A31-CAFE-447C-93CE-89E1C2AB04DA}" sibTransId="{5D00ED82-39AF-41D6-AC38-8377F01827DE}"/>
    <dgm:cxn modelId="{4CB3A290-1BAB-4AE6-BFD6-3F2F41511BE5}" srcId="{5D88ADBC-D34E-4EDE-9041-987E45633BF6}" destId="{65E31406-874E-43BD-A6C0-3D6AD8D6DEAB}" srcOrd="2" destOrd="0" parTransId="{837CF2C1-C574-48BF-887B-86C8D01F1FC6}" sibTransId="{E72D96A4-53FA-450E-BEF0-12BBB9E6ACD3}"/>
    <dgm:cxn modelId="{050DDEBA-08C4-4D4F-BE6D-541D4BBA4384}" type="presOf" srcId="{5D00ED82-39AF-41D6-AC38-8377F01827DE}" destId="{930FD20A-0A01-4766-8862-2542FADE51B2}" srcOrd="0" destOrd="0" presId="urn:microsoft.com/office/officeart/2005/8/layout/cycle1"/>
    <dgm:cxn modelId="{83CA4DC7-4986-4FA4-8C50-B0EB9AA91F69}" type="presOf" srcId="{13691D1B-93E7-46EA-9B87-AE953AFAFCD7}" destId="{B8DA2736-FB94-46DE-98DC-6D026A6F5375}" srcOrd="0" destOrd="0" presId="urn:microsoft.com/office/officeart/2005/8/layout/cycle1"/>
    <dgm:cxn modelId="{05C9D5D3-F699-4AC4-8998-F7977AB62269}" srcId="{5D88ADBC-D34E-4EDE-9041-987E45633BF6}" destId="{948D2D74-B51F-4A1C-B41C-B46DCDA74632}" srcOrd="0" destOrd="0" parTransId="{9DF87D19-7B11-4B65-A8AD-3C8B9FF3E6D8}" sibTransId="{5BF13820-AB78-40C9-86DE-4B8B8A239240}"/>
    <dgm:cxn modelId="{2A1CDBDC-7249-496E-9CC7-C9A885541C8D}" type="presOf" srcId="{948D2D74-B51F-4A1C-B41C-B46DCDA74632}" destId="{A3D20C9D-B3C4-462F-AB2A-521F7AD028A9}" srcOrd="0" destOrd="0" presId="urn:microsoft.com/office/officeart/2005/8/layout/cycle1"/>
    <dgm:cxn modelId="{E3353BF2-CE7F-4138-B8ED-87D7FB68481B}" type="presOf" srcId="{5BF13820-AB78-40C9-86DE-4B8B8A239240}" destId="{8D8D0716-3C2E-4186-8002-65A4AB64F725}" srcOrd="0" destOrd="0" presId="urn:microsoft.com/office/officeart/2005/8/layout/cycle1"/>
    <dgm:cxn modelId="{991424FD-064A-43A7-810F-DB3D3B587E40}" srcId="{5D88ADBC-D34E-4EDE-9041-987E45633BF6}" destId="{EC33FC20-DC1E-4A3C-97FC-F3540050B590}" srcOrd="1" destOrd="0" parTransId="{23777B87-028E-4891-8CB6-5EAD31179393}" sibTransId="{5C01F934-0239-4B7D-8371-4CBFC1BB989A}"/>
    <dgm:cxn modelId="{1AB077D0-56F0-47A9-A427-01D79F979011}" type="presParOf" srcId="{861421F1-ADA0-4CAB-B5B0-4ADBF154C66C}" destId="{B334E5DD-A65B-4217-B312-C36D35AC303C}" srcOrd="0" destOrd="0" presId="urn:microsoft.com/office/officeart/2005/8/layout/cycle1"/>
    <dgm:cxn modelId="{549F8881-F9F1-4688-B899-ED884C2752B4}" type="presParOf" srcId="{861421F1-ADA0-4CAB-B5B0-4ADBF154C66C}" destId="{A3D20C9D-B3C4-462F-AB2A-521F7AD028A9}" srcOrd="1" destOrd="0" presId="urn:microsoft.com/office/officeart/2005/8/layout/cycle1"/>
    <dgm:cxn modelId="{B2077583-6012-4DB9-8AC7-02023D9A28AC}" type="presParOf" srcId="{861421F1-ADA0-4CAB-B5B0-4ADBF154C66C}" destId="{8D8D0716-3C2E-4186-8002-65A4AB64F725}" srcOrd="2" destOrd="0" presId="urn:microsoft.com/office/officeart/2005/8/layout/cycle1"/>
    <dgm:cxn modelId="{F88E3D28-9B00-4FF9-9951-A429DF6F185C}" type="presParOf" srcId="{861421F1-ADA0-4CAB-B5B0-4ADBF154C66C}" destId="{4B9CAEEA-AB58-409A-8EC0-CCAAF7C84090}" srcOrd="3" destOrd="0" presId="urn:microsoft.com/office/officeart/2005/8/layout/cycle1"/>
    <dgm:cxn modelId="{FA5B1559-E194-49C8-B8F1-3310CB9869F9}" type="presParOf" srcId="{861421F1-ADA0-4CAB-B5B0-4ADBF154C66C}" destId="{AB5D1C71-B4C9-4598-9C9E-7D52C482A92C}" srcOrd="4" destOrd="0" presId="urn:microsoft.com/office/officeart/2005/8/layout/cycle1"/>
    <dgm:cxn modelId="{B84416F5-FBD7-4095-95D5-A2D0811BC248}" type="presParOf" srcId="{861421F1-ADA0-4CAB-B5B0-4ADBF154C66C}" destId="{3314223F-D3CD-4CFF-859D-0309DF33A0E0}" srcOrd="5" destOrd="0" presId="urn:microsoft.com/office/officeart/2005/8/layout/cycle1"/>
    <dgm:cxn modelId="{CEF2BB13-216F-4F0A-916C-3B4C88F067B4}" type="presParOf" srcId="{861421F1-ADA0-4CAB-B5B0-4ADBF154C66C}" destId="{A7859D26-CBA2-499C-B8A7-A95F9B89007A}" srcOrd="6" destOrd="0" presId="urn:microsoft.com/office/officeart/2005/8/layout/cycle1"/>
    <dgm:cxn modelId="{B8EF3268-2005-446D-9CAF-7137A6B9E1D3}" type="presParOf" srcId="{861421F1-ADA0-4CAB-B5B0-4ADBF154C66C}" destId="{DA34763C-D712-4F84-8D9A-C52A70AAA1C0}" srcOrd="7" destOrd="0" presId="urn:microsoft.com/office/officeart/2005/8/layout/cycle1"/>
    <dgm:cxn modelId="{E8F01EFF-A375-43B8-9F65-1FD769689A2B}" type="presParOf" srcId="{861421F1-ADA0-4CAB-B5B0-4ADBF154C66C}" destId="{1F1CBA21-868B-45C7-B1B7-E862486D135D}" srcOrd="8" destOrd="0" presId="urn:microsoft.com/office/officeart/2005/8/layout/cycle1"/>
    <dgm:cxn modelId="{11F6B245-1511-449B-9EF8-DA967649C5D5}" type="presParOf" srcId="{861421F1-ADA0-4CAB-B5B0-4ADBF154C66C}" destId="{17DB3834-969B-4B40-A24A-0F21BBAC4861}" srcOrd="9" destOrd="0" presId="urn:microsoft.com/office/officeart/2005/8/layout/cycle1"/>
    <dgm:cxn modelId="{21DFEA46-4B89-48EB-A0F6-0EA5CA2851A1}" type="presParOf" srcId="{861421F1-ADA0-4CAB-B5B0-4ADBF154C66C}" destId="{B8DA2736-FB94-46DE-98DC-6D026A6F5375}" srcOrd="10" destOrd="0" presId="urn:microsoft.com/office/officeart/2005/8/layout/cycle1"/>
    <dgm:cxn modelId="{4B9A491E-C7B7-4435-9468-787CD496F9A4}" type="presParOf" srcId="{861421F1-ADA0-4CAB-B5B0-4ADBF154C66C}" destId="{930FD20A-0A01-4766-8862-2542FADE51B2}" srcOrd="11" destOrd="0" presId="urn:microsoft.com/office/officeart/2005/8/layout/cycle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D20C9D-B3C4-462F-AB2A-521F7AD028A9}">
      <dsp:nvSpPr>
        <dsp:cNvPr id="0" name=""/>
        <dsp:cNvSpPr/>
      </dsp:nvSpPr>
      <dsp:spPr>
        <a:xfrm>
          <a:off x="1840107" y="57565"/>
          <a:ext cx="908392" cy="908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dirty="0"/>
            <a:t>Reflective Observation</a:t>
          </a:r>
        </a:p>
        <a:p>
          <a:pPr marL="0" lvl="0" indent="0" algn="ctr" defTabSz="400050">
            <a:lnSpc>
              <a:spcPct val="90000"/>
            </a:lnSpc>
            <a:spcBef>
              <a:spcPct val="0"/>
            </a:spcBef>
            <a:spcAft>
              <a:spcPct val="35000"/>
            </a:spcAft>
            <a:buNone/>
          </a:pPr>
          <a:r>
            <a:rPr lang="en-GB" sz="900" kern="1200" dirty="0"/>
            <a:t>(Reviewing and reflecting)</a:t>
          </a:r>
        </a:p>
      </dsp:txBody>
      <dsp:txXfrm>
        <a:off x="1840107" y="57565"/>
        <a:ext cx="908392" cy="908392"/>
      </dsp:txXfrm>
    </dsp:sp>
    <dsp:sp modelId="{8D8D0716-3C2E-4186-8002-65A4AB64F725}">
      <dsp:nvSpPr>
        <dsp:cNvPr id="0" name=""/>
        <dsp:cNvSpPr/>
      </dsp:nvSpPr>
      <dsp:spPr>
        <a:xfrm>
          <a:off x="238895" y="135"/>
          <a:ext cx="2567033" cy="2567033"/>
        </a:xfrm>
        <a:prstGeom prst="circularArrow">
          <a:avLst>
            <a:gd name="adj1" fmla="val 6900"/>
            <a:gd name="adj2" fmla="val 465223"/>
            <a:gd name="adj3" fmla="val 549958"/>
            <a:gd name="adj4" fmla="val 20584819"/>
            <a:gd name="adj5" fmla="val 805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5D1C71-B4C9-4598-9C9E-7D52C482A92C}">
      <dsp:nvSpPr>
        <dsp:cNvPr id="0" name=""/>
        <dsp:cNvSpPr/>
      </dsp:nvSpPr>
      <dsp:spPr>
        <a:xfrm>
          <a:off x="1840107" y="1601347"/>
          <a:ext cx="908392" cy="908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dirty="0"/>
            <a:t>Abstract Conceptualisation</a:t>
          </a:r>
        </a:p>
        <a:p>
          <a:pPr marL="0" lvl="0" indent="0" algn="ctr" defTabSz="400050">
            <a:lnSpc>
              <a:spcPct val="90000"/>
            </a:lnSpc>
            <a:spcBef>
              <a:spcPct val="0"/>
            </a:spcBef>
            <a:spcAft>
              <a:spcPct val="35000"/>
            </a:spcAft>
            <a:buNone/>
          </a:pPr>
          <a:r>
            <a:rPr lang="en-GB" sz="900" kern="1200" dirty="0"/>
            <a:t>(Learning from the experience)</a:t>
          </a:r>
        </a:p>
      </dsp:txBody>
      <dsp:txXfrm>
        <a:off x="1840107" y="1601347"/>
        <a:ext cx="908392" cy="908392"/>
      </dsp:txXfrm>
    </dsp:sp>
    <dsp:sp modelId="{3314223F-D3CD-4CFF-859D-0309DF33A0E0}">
      <dsp:nvSpPr>
        <dsp:cNvPr id="0" name=""/>
        <dsp:cNvSpPr/>
      </dsp:nvSpPr>
      <dsp:spPr>
        <a:xfrm>
          <a:off x="238895" y="135"/>
          <a:ext cx="2567033" cy="2567033"/>
        </a:xfrm>
        <a:prstGeom prst="circularArrow">
          <a:avLst>
            <a:gd name="adj1" fmla="val 6900"/>
            <a:gd name="adj2" fmla="val 465223"/>
            <a:gd name="adj3" fmla="val 5949958"/>
            <a:gd name="adj4" fmla="val 4384819"/>
            <a:gd name="adj5" fmla="val 805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34763C-D712-4F84-8D9A-C52A70AAA1C0}">
      <dsp:nvSpPr>
        <dsp:cNvPr id="0" name=""/>
        <dsp:cNvSpPr/>
      </dsp:nvSpPr>
      <dsp:spPr>
        <a:xfrm>
          <a:off x="296325" y="1601347"/>
          <a:ext cx="908392" cy="908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dirty="0"/>
            <a:t>Active Experimentation</a:t>
          </a:r>
        </a:p>
        <a:p>
          <a:pPr marL="0" lvl="0" indent="0" algn="ctr" defTabSz="400050">
            <a:lnSpc>
              <a:spcPct val="90000"/>
            </a:lnSpc>
            <a:spcBef>
              <a:spcPct val="0"/>
            </a:spcBef>
            <a:spcAft>
              <a:spcPct val="35000"/>
            </a:spcAft>
            <a:buNone/>
          </a:pPr>
          <a:r>
            <a:rPr lang="en-GB" sz="900" kern="1200" dirty="0"/>
            <a:t>(Trying out what has been learnt)</a:t>
          </a:r>
        </a:p>
      </dsp:txBody>
      <dsp:txXfrm>
        <a:off x="296325" y="1601347"/>
        <a:ext cx="908392" cy="908392"/>
      </dsp:txXfrm>
    </dsp:sp>
    <dsp:sp modelId="{1F1CBA21-868B-45C7-B1B7-E862486D135D}">
      <dsp:nvSpPr>
        <dsp:cNvPr id="0" name=""/>
        <dsp:cNvSpPr/>
      </dsp:nvSpPr>
      <dsp:spPr>
        <a:xfrm>
          <a:off x="238895" y="135"/>
          <a:ext cx="2567033" cy="2567033"/>
        </a:xfrm>
        <a:prstGeom prst="circularArrow">
          <a:avLst>
            <a:gd name="adj1" fmla="val 6900"/>
            <a:gd name="adj2" fmla="val 465223"/>
            <a:gd name="adj3" fmla="val 11349958"/>
            <a:gd name="adj4" fmla="val 9784819"/>
            <a:gd name="adj5" fmla="val 805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8DA2736-FB94-46DE-98DC-6D026A6F5375}">
      <dsp:nvSpPr>
        <dsp:cNvPr id="0" name=""/>
        <dsp:cNvSpPr/>
      </dsp:nvSpPr>
      <dsp:spPr>
        <a:xfrm>
          <a:off x="296325" y="57565"/>
          <a:ext cx="908392" cy="908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dirty="0"/>
            <a:t>Concrete Experience</a:t>
          </a:r>
        </a:p>
        <a:p>
          <a:pPr marL="0" lvl="0" indent="0" algn="ctr" defTabSz="400050">
            <a:lnSpc>
              <a:spcPct val="90000"/>
            </a:lnSpc>
            <a:spcBef>
              <a:spcPct val="0"/>
            </a:spcBef>
            <a:spcAft>
              <a:spcPct val="35000"/>
            </a:spcAft>
            <a:buNone/>
          </a:pPr>
          <a:r>
            <a:rPr lang="en-GB" sz="900" kern="1200" dirty="0"/>
            <a:t>(Doing or having an experience)</a:t>
          </a:r>
        </a:p>
      </dsp:txBody>
      <dsp:txXfrm>
        <a:off x="296325" y="57565"/>
        <a:ext cx="908392" cy="908392"/>
      </dsp:txXfrm>
    </dsp:sp>
    <dsp:sp modelId="{930FD20A-0A01-4766-8862-2542FADE51B2}">
      <dsp:nvSpPr>
        <dsp:cNvPr id="0" name=""/>
        <dsp:cNvSpPr/>
      </dsp:nvSpPr>
      <dsp:spPr>
        <a:xfrm>
          <a:off x="238895" y="135"/>
          <a:ext cx="2567033" cy="2567033"/>
        </a:xfrm>
        <a:prstGeom prst="circularArrow">
          <a:avLst>
            <a:gd name="adj1" fmla="val 6900"/>
            <a:gd name="adj2" fmla="val 465223"/>
            <a:gd name="adj3" fmla="val 16749958"/>
            <a:gd name="adj4" fmla="val 15184819"/>
            <a:gd name="adj5" fmla="val 805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17</Pages>
  <Words>5413</Words>
  <Characters>28856</Characters>
  <Application>Microsoft Office Word</Application>
  <DocSecurity>0</DocSecurity>
  <Lines>489</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5</cp:revision>
  <cp:lastPrinted>2019-11-13T20:47:00Z</cp:lastPrinted>
  <dcterms:created xsi:type="dcterms:W3CDTF">2019-11-13T20:31:00Z</dcterms:created>
  <dcterms:modified xsi:type="dcterms:W3CDTF">2019-11-13T21:07:00Z</dcterms:modified>
</cp:coreProperties>
</file>