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49568D" w14:textId="77777777" w:rsidR="007346A1" w:rsidRPr="007346A1" w:rsidRDefault="007346A1" w:rsidP="007346A1">
      <w:pPr>
        <w:rPr>
          <w:sz w:val="22"/>
          <w:szCs w:val="22"/>
        </w:rPr>
      </w:pPr>
      <w:r w:rsidRPr="007346A1">
        <w:rPr>
          <w:sz w:val="22"/>
          <w:szCs w:val="22"/>
        </w:rPr>
        <w:t>Crucial Academic and Employment Skills</w:t>
      </w:r>
    </w:p>
    <w:p w14:paraId="548A5156" w14:textId="77777777" w:rsidR="007346A1" w:rsidRPr="007346A1" w:rsidRDefault="007346A1" w:rsidP="007346A1">
      <w:pPr>
        <w:rPr>
          <w:sz w:val="22"/>
          <w:szCs w:val="22"/>
        </w:rPr>
      </w:pPr>
    </w:p>
    <w:p w14:paraId="595F42A8" w14:textId="77777777" w:rsidR="007346A1" w:rsidRPr="007346A1" w:rsidRDefault="007346A1" w:rsidP="007346A1">
      <w:pPr>
        <w:rPr>
          <w:sz w:val="22"/>
          <w:szCs w:val="22"/>
        </w:rPr>
      </w:pPr>
      <w:r w:rsidRPr="007346A1">
        <w:rPr>
          <w:sz w:val="22"/>
          <w:szCs w:val="22"/>
        </w:rPr>
        <w:t>In the contemporary, fast-paced world, individuals require a diverse skill set to excel academically and professionally. Essential skills encompass a wide range of abilities, including cognitive, interpersonal, and technical proficiencies, necessary for navigating various academic and employment scenarios.</w:t>
      </w:r>
    </w:p>
    <w:p w14:paraId="368D0EE2" w14:textId="77777777" w:rsidR="007346A1" w:rsidRPr="007346A1" w:rsidRDefault="007346A1" w:rsidP="007346A1">
      <w:pPr>
        <w:rPr>
          <w:sz w:val="22"/>
          <w:szCs w:val="22"/>
        </w:rPr>
      </w:pPr>
    </w:p>
    <w:p w14:paraId="5C80C480" w14:textId="12FEDEB9" w:rsidR="007346A1" w:rsidRPr="007346A1" w:rsidRDefault="007346A1" w:rsidP="007346A1">
      <w:pPr>
        <w:rPr>
          <w:sz w:val="22"/>
          <w:szCs w:val="22"/>
        </w:rPr>
      </w:pPr>
      <w:r w:rsidRPr="007346A1">
        <w:rPr>
          <w:sz w:val="22"/>
          <w:szCs w:val="22"/>
        </w:rPr>
        <w:t xml:space="preserve">Foundational skills like critical thinking, problem-solving, and information literacy are imperative for academic success. Critical thinking allows individuals to </w:t>
      </w:r>
      <w:r w:rsidRPr="007346A1">
        <w:rPr>
          <w:sz w:val="22"/>
          <w:szCs w:val="22"/>
        </w:rPr>
        <w:t>analyse</w:t>
      </w:r>
      <w:r w:rsidRPr="007346A1">
        <w:rPr>
          <w:sz w:val="22"/>
          <w:szCs w:val="22"/>
        </w:rPr>
        <w:t xml:space="preserve"> complex issues, assess evidence, and make informed choices. Likewise, problem-solving skills empower individuals to identify and address challenges effectively while adapting to changing situations. Information literacy is crucial for academic research and lifelong learning, involving the aptitude to locate, evaluate, and utilize information from diverse sources.</w:t>
      </w:r>
    </w:p>
    <w:p w14:paraId="52FF3884" w14:textId="77777777" w:rsidR="007346A1" w:rsidRPr="007346A1" w:rsidRDefault="007346A1" w:rsidP="007346A1">
      <w:pPr>
        <w:rPr>
          <w:sz w:val="22"/>
          <w:szCs w:val="22"/>
        </w:rPr>
      </w:pPr>
    </w:p>
    <w:p w14:paraId="24280DE0" w14:textId="77777777" w:rsidR="007346A1" w:rsidRPr="007346A1" w:rsidRDefault="007346A1" w:rsidP="007346A1">
      <w:pPr>
        <w:rPr>
          <w:sz w:val="22"/>
          <w:szCs w:val="22"/>
        </w:rPr>
      </w:pPr>
      <w:r w:rsidRPr="007346A1">
        <w:rPr>
          <w:sz w:val="22"/>
          <w:szCs w:val="22"/>
        </w:rPr>
        <w:t>Effective communication skills are indispensable in academic and employment settings alike. Proficiency in written and oral communication facilitates idea articulation, peer collaboration, and findings presentation. Active listening promotes meaningful interactions, teamwork, and mutual comprehension.</w:t>
      </w:r>
    </w:p>
    <w:p w14:paraId="2FA90FC3" w14:textId="77777777" w:rsidR="007346A1" w:rsidRPr="007346A1" w:rsidRDefault="007346A1" w:rsidP="007346A1">
      <w:pPr>
        <w:rPr>
          <w:sz w:val="22"/>
          <w:szCs w:val="22"/>
        </w:rPr>
      </w:pPr>
    </w:p>
    <w:p w14:paraId="03CE66F6" w14:textId="77777777" w:rsidR="007346A1" w:rsidRPr="007346A1" w:rsidRDefault="007346A1" w:rsidP="007346A1">
      <w:pPr>
        <w:rPr>
          <w:sz w:val="22"/>
          <w:szCs w:val="22"/>
        </w:rPr>
      </w:pPr>
      <w:r w:rsidRPr="007346A1">
        <w:rPr>
          <w:sz w:val="22"/>
          <w:szCs w:val="22"/>
        </w:rPr>
        <w:t>In the employment sphere, technical skills are vital across various fields. Proficiency in software applications, programming languages, and technological tools is increasingly sought after. Continuous learning and adaptability to emerging technologies are essential for competitiveness in today's digital landscape.</w:t>
      </w:r>
    </w:p>
    <w:p w14:paraId="2050AAE9" w14:textId="77777777" w:rsidR="007346A1" w:rsidRPr="007346A1" w:rsidRDefault="007346A1" w:rsidP="007346A1">
      <w:pPr>
        <w:rPr>
          <w:sz w:val="22"/>
          <w:szCs w:val="22"/>
        </w:rPr>
      </w:pPr>
    </w:p>
    <w:p w14:paraId="51B96152" w14:textId="77777777" w:rsidR="007346A1" w:rsidRPr="007346A1" w:rsidRDefault="007346A1" w:rsidP="007346A1">
      <w:pPr>
        <w:rPr>
          <w:sz w:val="22"/>
          <w:szCs w:val="22"/>
        </w:rPr>
      </w:pPr>
      <w:r w:rsidRPr="007346A1">
        <w:rPr>
          <w:sz w:val="22"/>
          <w:szCs w:val="22"/>
        </w:rPr>
        <w:t>Interpersonal skills are invaluable in the workplace, fostering positive relationships and effective teamwork. Emotional intelligence, empathy, and conflict resolution enable individuals to navigate diverse work environments and cultivate a supportive organizational culture.</w:t>
      </w:r>
    </w:p>
    <w:p w14:paraId="4FD754DD" w14:textId="77777777" w:rsidR="007346A1" w:rsidRPr="007346A1" w:rsidRDefault="007346A1" w:rsidP="007346A1">
      <w:pPr>
        <w:rPr>
          <w:sz w:val="22"/>
          <w:szCs w:val="22"/>
        </w:rPr>
      </w:pPr>
    </w:p>
    <w:p w14:paraId="12DF8678" w14:textId="77777777" w:rsidR="007346A1" w:rsidRPr="007346A1" w:rsidRDefault="007346A1" w:rsidP="007346A1">
      <w:pPr>
        <w:rPr>
          <w:sz w:val="22"/>
          <w:szCs w:val="22"/>
        </w:rPr>
      </w:pPr>
      <w:r w:rsidRPr="007346A1">
        <w:rPr>
          <w:sz w:val="22"/>
          <w:szCs w:val="22"/>
        </w:rPr>
        <w:t>Leadership and management skills are crucial for career progression and organizational success. Effective leadership involves motivating teams, delegating tasks, and fostering innovation. Managerial skills encompass strategic planning, decision-making, and resource allocation, essential for achieving organizational goals.</w:t>
      </w:r>
    </w:p>
    <w:p w14:paraId="24365774" w14:textId="77777777" w:rsidR="007346A1" w:rsidRPr="007346A1" w:rsidRDefault="007346A1" w:rsidP="007346A1">
      <w:pPr>
        <w:rPr>
          <w:sz w:val="22"/>
          <w:szCs w:val="22"/>
        </w:rPr>
      </w:pPr>
    </w:p>
    <w:p w14:paraId="53C5B6E9" w14:textId="77777777" w:rsidR="007346A1" w:rsidRPr="007346A1" w:rsidRDefault="007346A1" w:rsidP="007346A1">
      <w:pPr>
        <w:rPr>
          <w:sz w:val="22"/>
          <w:szCs w:val="22"/>
        </w:rPr>
      </w:pPr>
      <w:r w:rsidRPr="007346A1">
        <w:rPr>
          <w:sz w:val="22"/>
          <w:szCs w:val="22"/>
        </w:rPr>
        <w:t>In conclusion, essential academic and employment skills comprise a diverse range of competencies vital for success in today's dynamic world. From critical thinking and communication to technical proficiencies and leadership abilities, cultivating these skills is essential for academic excellence, career growth, and personal development.</w:t>
      </w:r>
    </w:p>
    <w:p w14:paraId="6306E435" w14:textId="77777777" w:rsidR="007346A1" w:rsidRPr="007346A1" w:rsidRDefault="007346A1" w:rsidP="007346A1">
      <w:pPr>
        <w:rPr>
          <w:sz w:val="22"/>
          <w:szCs w:val="22"/>
        </w:rPr>
      </w:pPr>
    </w:p>
    <w:p w14:paraId="1A6D9DBF" w14:textId="77777777" w:rsidR="007346A1" w:rsidRPr="007346A1" w:rsidRDefault="007346A1" w:rsidP="007346A1">
      <w:pPr>
        <w:rPr>
          <w:sz w:val="22"/>
          <w:szCs w:val="22"/>
        </w:rPr>
      </w:pPr>
      <w:r w:rsidRPr="007346A1">
        <w:rPr>
          <w:sz w:val="22"/>
          <w:szCs w:val="22"/>
        </w:rPr>
        <w:t>Reference:</w:t>
      </w:r>
    </w:p>
    <w:p w14:paraId="329DB8E2" w14:textId="7A496FB7" w:rsidR="007346A1" w:rsidRPr="007346A1" w:rsidRDefault="007346A1" w:rsidP="007346A1">
      <w:pPr>
        <w:rPr>
          <w:sz w:val="22"/>
          <w:szCs w:val="22"/>
        </w:rPr>
      </w:pPr>
      <w:r w:rsidRPr="007346A1">
        <w:rPr>
          <w:sz w:val="22"/>
          <w:szCs w:val="22"/>
        </w:rPr>
        <w:t>[1] Pineda, J. A., Navarro, R. L., &amp; Valiente, M. V. (2019). Essential skills for the 21st-century workforce: A meta-analysis. IEEE Transactions on Education, 62(3), 183-195. DOI: 10.1109/TE.2018.2871447</w:t>
      </w:r>
    </w:p>
    <w:sectPr w:rsidR="007346A1" w:rsidRPr="007346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6A1"/>
    <w:rsid w:val="004961E5"/>
    <w:rsid w:val="007346A1"/>
    <w:rsid w:val="00D86F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E9C2E7"/>
  <w15:chartTrackingRefBased/>
  <w15:docId w15:val="{801F4257-A225-924B-A504-21316A9A2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46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46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46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46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46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46A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46A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46A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46A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46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46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46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46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46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46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46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46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46A1"/>
    <w:rPr>
      <w:rFonts w:eastAsiaTheme="majorEastAsia" w:cstheme="majorBidi"/>
      <w:color w:val="272727" w:themeColor="text1" w:themeTint="D8"/>
    </w:rPr>
  </w:style>
  <w:style w:type="paragraph" w:styleId="Title">
    <w:name w:val="Title"/>
    <w:basedOn w:val="Normal"/>
    <w:next w:val="Normal"/>
    <w:link w:val="TitleChar"/>
    <w:uiPriority w:val="10"/>
    <w:qFormat/>
    <w:rsid w:val="007346A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46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46A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46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46A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346A1"/>
    <w:rPr>
      <w:i/>
      <w:iCs/>
      <w:color w:val="404040" w:themeColor="text1" w:themeTint="BF"/>
    </w:rPr>
  </w:style>
  <w:style w:type="paragraph" w:styleId="ListParagraph">
    <w:name w:val="List Paragraph"/>
    <w:basedOn w:val="Normal"/>
    <w:uiPriority w:val="34"/>
    <w:qFormat/>
    <w:rsid w:val="007346A1"/>
    <w:pPr>
      <w:ind w:left="720"/>
      <w:contextualSpacing/>
    </w:pPr>
  </w:style>
  <w:style w:type="character" w:styleId="IntenseEmphasis">
    <w:name w:val="Intense Emphasis"/>
    <w:basedOn w:val="DefaultParagraphFont"/>
    <w:uiPriority w:val="21"/>
    <w:qFormat/>
    <w:rsid w:val="007346A1"/>
    <w:rPr>
      <w:i/>
      <w:iCs/>
      <w:color w:val="0F4761" w:themeColor="accent1" w:themeShade="BF"/>
    </w:rPr>
  </w:style>
  <w:style w:type="paragraph" w:styleId="IntenseQuote">
    <w:name w:val="Intense Quote"/>
    <w:basedOn w:val="Normal"/>
    <w:next w:val="Normal"/>
    <w:link w:val="IntenseQuoteChar"/>
    <w:uiPriority w:val="30"/>
    <w:qFormat/>
    <w:rsid w:val="007346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46A1"/>
    <w:rPr>
      <w:i/>
      <w:iCs/>
      <w:color w:val="0F4761" w:themeColor="accent1" w:themeShade="BF"/>
    </w:rPr>
  </w:style>
  <w:style w:type="character" w:styleId="IntenseReference">
    <w:name w:val="Intense Reference"/>
    <w:basedOn w:val="DefaultParagraphFont"/>
    <w:uiPriority w:val="32"/>
    <w:qFormat/>
    <w:rsid w:val="007346A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018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Pages>
  <Words>397</Words>
  <Characters>2269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Yasir Mahmood (2326018)</dc:creator>
  <cp:keywords/>
  <dc:description/>
  <cp:lastModifiedBy>Yasir Mahmood (2326018)</cp:lastModifiedBy>
  <cp:revision>1</cp:revision>
  <dcterms:created xsi:type="dcterms:W3CDTF">2024-03-25T15:05:00Z</dcterms:created>
  <dcterms:modified xsi:type="dcterms:W3CDTF">2024-03-25T15:19:00Z</dcterms:modified>
</cp:coreProperties>
</file>