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56F398" w14:textId="4A97C309" w:rsidR="00593B83" w:rsidRDefault="00886DCE" w:rsidP="00886DCE">
      <w:pPr>
        <w:jc w:val="right"/>
      </w:pPr>
      <w:r>
        <w:t>Alier</w:t>
      </w:r>
      <w:r w:rsidR="005278E1">
        <w:t xml:space="preserve"> </w:t>
      </w:r>
      <w:r>
        <w:t>Collins</w:t>
      </w:r>
      <w:r w:rsidR="0010134E">
        <w:t xml:space="preserve"> </w:t>
      </w:r>
      <w:r w:rsidR="00920CF3">
        <w:t xml:space="preserve">- </w:t>
      </w:r>
      <w:r w:rsidR="0010134E">
        <w:t>2200448</w:t>
      </w:r>
    </w:p>
    <w:p w14:paraId="10B57704" w14:textId="7F2F344D" w:rsidR="00F53216" w:rsidRDefault="00243451">
      <w:pPr>
        <w:rPr>
          <w:b/>
          <w:bCs/>
        </w:rPr>
      </w:pPr>
      <w:r>
        <w:rPr>
          <w:b/>
          <w:bCs/>
        </w:rPr>
        <w:t>Poetic Emotion and the Process of Expressive Creation</w:t>
      </w:r>
      <w:r w:rsidR="00A03285">
        <w:rPr>
          <w:b/>
          <w:bCs/>
        </w:rPr>
        <w:t xml:space="preserve">: </w:t>
      </w:r>
      <w:r w:rsidR="005D44ED">
        <w:rPr>
          <w:b/>
          <w:bCs/>
        </w:rPr>
        <w:t>A</w:t>
      </w:r>
      <w:r w:rsidR="00F53216" w:rsidRPr="00886DCE">
        <w:rPr>
          <w:b/>
          <w:bCs/>
        </w:rPr>
        <w:t xml:space="preserve"> Critique of Plato’s Theory of </w:t>
      </w:r>
      <w:r w:rsidR="00B8788F">
        <w:rPr>
          <w:b/>
          <w:bCs/>
        </w:rPr>
        <w:t xml:space="preserve">Mimetic </w:t>
      </w:r>
      <w:r w:rsidR="00F53216" w:rsidRPr="00886DCE">
        <w:rPr>
          <w:b/>
          <w:bCs/>
        </w:rPr>
        <w:t>Art</w:t>
      </w:r>
    </w:p>
    <w:p w14:paraId="73E257FE" w14:textId="34DDCB06" w:rsidR="00930DDC" w:rsidRDefault="00930DDC" w:rsidP="00D4695A">
      <w:pPr>
        <w:spacing w:line="480" w:lineRule="auto"/>
        <w:ind w:firstLine="720"/>
      </w:pPr>
      <w:r>
        <w:t xml:space="preserve">Plato’s theory of art is discussed at some length in </w:t>
      </w:r>
      <w:r w:rsidRPr="006B04EA">
        <w:rPr>
          <w:i/>
          <w:iCs/>
        </w:rPr>
        <w:t>The Republic</w:t>
      </w:r>
      <w:r>
        <w:t xml:space="preserve">, particularly in Books III and X, wherein he considers the imitative nature of it and thus its </w:t>
      </w:r>
      <w:r w:rsidR="000674FB">
        <w:t xml:space="preserve">lack of </w:t>
      </w:r>
      <w:r>
        <w:t>closeness to rational truth,</w:t>
      </w:r>
      <w:r w:rsidR="00E67B65">
        <w:t xml:space="preserve"> alongside</w:t>
      </w:r>
      <w:r>
        <w:t xml:space="preserve"> the value of art to the soul</w:t>
      </w:r>
      <w:r w:rsidR="00BC3C06">
        <w:t xml:space="preserve">, </w:t>
      </w:r>
      <w:r w:rsidR="005B635F" w:rsidRPr="005B635F">
        <w:t>and its role in the education syste</w:t>
      </w:r>
      <w:r w:rsidR="005B635F">
        <w:t>m</w:t>
      </w:r>
      <w:r w:rsidR="00BC3C06">
        <w:t xml:space="preserve">. </w:t>
      </w:r>
      <w:r w:rsidR="00E67B65">
        <w:t xml:space="preserve">Plato proposes that </w:t>
      </w:r>
      <w:r w:rsidR="00AB0056">
        <w:t xml:space="preserve">art should be banned from his republic unless it can be proven to uphold </w:t>
      </w:r>
      <w:r w:rsidR="003C3C05">
        <w:t>the</w:t>
      </w:r>
      <w:r w:rsidR="000674FB">
        <w:t xml:space="preserve"> central</w:t>
      </w:r>
      <w:r w:rsidR="003C3C05">
        <w:t xml:space="preserve"> values of virtue and truth, although he does </w:t>
      </w:r>
      <w:r w:rsidR="003542C4">
        <w:t xml:space="preserve">invite others </w:t>
      </w:r>
      <w:r w:rsidR="003C3C05">
        <w:t>to</w:t>
      </w:r>
      <w:r w:rsidR="0019439B">
        <w:t xml:space="preserve"> defend </w:t>
      </w:r>
      <w:r w:rsidR="003542C4">
        <w:t>poetry</w:t>
      </w:r>
      <w:r w:rsidR="0019439B">
        <w:t>, “showing that she</w:t>
      </w:r>
      <w:r w:rsidR="003542C4">
        <w:t xml:space="preserve"> </w:t>
      </w:r>
      <w:r w:rsidR="0019439B">
        <w:t xml:space="preserve">is </w:t>
      </w:r>
      <w:r w:rsidR="000674FB">
        <w:t xml:space="preserve">[…] </w:t>
      </w:r>
      <w:r w:rsidR="00E22B7D">
        <w:t xml:space="preserve">useful for political constitutions and for human life”, promising that he would “listen with friendly feelings” </w:t>
      </w:r>
      <w:r w:rsidR="008A0B58">
        <w:t xml:space="preserve">(607) </w:t>
      </w:r>
      <w:sdt>
        <w:sdtPr>
          <w:id w:val="1667908802"/>
          <w:citation/>
        </w:sdtPr>
        <w:sdtContent>
          <w:r w:rsidR="00E22B7D">
            <w:fldChar w:fldCharType="begin"/>
          </w:r>
          <w:r w:rsidR="008A0B58">
            <w:instrText xml:space="preserve">CITATION Pla35 \l 2057 </w:instrText>
          </w:r>
          <w:r w:rsidR="00E22B7D">
            <w:fldChar w:fldCharType="separate"/>
          </w:r>
          <w:r w:rsidR="00885AA9" w:rsidRPr="00885AA9">
            <w:rPr>
              <w:noProof/>
            </w:rPr>
            <w:t>(Plato, 1935)</w:t>
          </w:r>
          <w:r w:rsidR="00E22B7D">
            <w:fldChar w:fldCharType="end"/>
          </w:r>
        </w:sdtContent>
      </w:sdt>
      <w:r w:rsidR="008A0B58">
        <w:t xml:space="preserve">. </w:t>
      </w:r>
      <w:r w:rsidR="00F603AE">
        <w:t xml:space="preserve">For Plato, </w:t>
      </w:r>
      <w:r w:rsidR="00F85C09">
        <w:t>a</w:t>
      </w:r>
      <w:r w:rsidR="00F603AE" w:rsidRPr="005448F8">
        <w:t>rt fails on two grounds</w:t>
      </w:r>
      <w:r w:rsidR="00F603AE">
        <w:t xml:space="preserve">. </w:t>
      </w:r>
      <w:r w:rsidR="00F603AE" w:rsidRPr="007925F0">
        <w:t xml:space="preserve">Firstly, </w:t>
      </w:r>
      <w:r w:rsidR="00A70BF3" w:rsidRPr="007925F0">
        <w:t>ar</w:t>
      </w:r>
      <w:r w:rsidR="00F603AE" w:rsidRPr="007925F0">
        <w:t>t is removed from true reality</w:t>
      </w:r>
      <w:r w:rsidR="00A70BF3" w:rsidRPr="007925F0">
        <w:t xml:space="preserve"> through imitation of the </w:t>
      </w:r>
      <w:proofErr w:type="gramStart"/>
      <w:r w:rsidR="00A70BF3" w:rsidRPr="007925F0">
        <w:t>truth</w:t>
      </w:r>
      <w:proofErr w:type="gramEnd"/>
      <w:r w:rsidR="00F603AE" w:rsidRPr="007925F0">
        <w:t xml:space="preserve"> </w:t>
      </w:r>
      <w:r w:rsidR="00A70BF3" w:rsidRPr="007925F0">
        <w:t>which is found</w:t>
      </w:r>
      <w:r w:rsidR="00A24ACC">
        <w:t xml:space="preserve">, in Plato’s view, </w:t>
      </w:r>
      <w:r w:rsidR="00A70BF3" w:rsidRPr="007925F0">
        <w:t xml:space="preserve">only in </w:t>
      </w:r>
      <w:r w:rsidR="00F603AE" w:rsidRPr="007925F0">
        <w:t>the Forms. And secondly, it evokes emotion rather than</w:t>
      </w:r>
      <w:r w:rsidR="00A70BF3" w:rsidRPr="007925F0">
        <w:t xml:space="preserve"> encouraging </w:t>
      </w:r>
      <w:r w:rsidR="007925F0" w:rsidRPr="007925F0">
        <w:t xml:space="preserve">us to </w:t>
      </w:r>
      <w:r w:rsidR="00A70BF3" w:rsidRPr="007925F0">
        <w:t>use</w:t>
      </w:r>
      <w:r w:rsidR="007925F0" w:rsidRPr="007925F0">
        <w:t xml:space="preserve"> </w:t>
      </w:r>
      <w:r w:rsidR="00A70BF3" w:rsidRPr="007925F0">
        <w:t>our rational faculties to direct us</w:t>
      </w:r>
      <w:r w:rsidR="00F603AE" w:rsidRPr="007925F0">
        <w:t xml:space="preserve">. </w:t>
      </w:r>
      <w:r w:rsidR="008A0B58" w:rsidRPr="007925F0">
        <w:t xml:space="preserve">I intend </w:t>
      </w:r>
      <w:r w:rsidR="008A0B58">
        <w:t xml:space="preserve">to offer </w:t>
      </w:r>
      <w:r w:rsidR="00F603AE">
        <w:t xml:space="preserve">a </w:t>
      </w:r>
      <w:r w:rsidR="008A0B58">
        <w:t>defence</w:t>
      </w:r>
      <w:r w:rsidR="00F603AE">
        <w:t xml:space="preserve"> of art</w:t>
      </w:r>
      <w:r w:rsidR="00014D36">
        <w:t>,</w:t>
      </w:r>
      <w:r w:rsidR="004C37BA">
        <w:t xml:space="preserve"> in which I </w:t>
      </w:r>
      <w:r w:rsidR="007C3D4C">
        <w:t xml:space="preserve">argue that, even if we accept Plato’s </w:t>
      </w:r>
      <w:r w:rsidR="005B635F">
        <w:t xml:space="preserve">metaphysics within his theory </w:t>
      </w:r>
      <w:r w:rsidR="007C3D4C">
        <w:t>(which we might not)</w:t>
      </w:r>
      <w:r w:rsidR="00A24ACC">
        <w:t xml:space="preserve">, </w:t>
      </w:r>
      <w:r w:rsidR="007C3D4C">
        <w:t>art is useful and valuable to us</w:t>
      </w:r>
      <w:r w:rsidR="000F13BC">
        <w:t xml:space="preserve"> in its emotional and expressive capacity</w:t>
      </w:r>
      <w:r w:rsidR="007C3D4C">
        <w:t xml:space="preserve">. </w:t>
      </w:r>
      <w:r w:rsidR="003E68C8">
        <w:t xml:space="preserve">For the purposes of this essay, I will </w:t>
      </w:r>
      <w:r w:rsidR="007C3D4C">
        <w:t xml:space="preserve">largely </w:t>
      </w:r>
      <w:r w:rsidR="003E68C8">
        <w:t xml:space="preserve">focus on </w:t>
      </w:r>
      <w:r w:rsidR="009E3E31">
        <w:t xml:space="preserve">creative </w:t>
      </w:r>
      <w:r w:rsidR="003E68C8">
        <w:t xml:space="preserve">writing, and particularly poetry, as Plato appears to be </w:t>
      </w:r>
      <w:r w:rsidR="00756090">
        <w:t xml:space="preserve">especially </w:t>
      </w:r>
      <w:r w:rsidR="003E68C8">
        <w:t xml:space="preserve">animated about poetry in </w:t>
      </w:r>
      <w:r w:rsidR="003E68C8" w:rsidRPr="00756090">
        <w:rPr>
          <w:i/>
          <w:iCs/>
        </w:rPr>
        <w:t>The Republic</w:t>
      </w:r>
      <w:r w:rsidR="003E68C8">
        <w:t>, often directly criticising Homer’s epic</w:t>
      </w:r>
      <w:r w:rsidR="00756090">
        <w:t>s</w:t>
      </w:r>
      <w:r w:rsidR="008A26E2">
        <w:t xml:space="preserve"> </w:t>
      </w:r>
      <w:sdt>
        <w:sdtPr>
          <w:id w:val="-783341099"/>
          <w:citation/>
        </w:sdtPr>
        <w:sdtContent>
          <w:r w:rsidR="008A26E2">
            <w:fldChar w:fldCharType="begin"/>
          </w:r>
          <w:r w:rsidR="006E531A">
            <w:instrText xml:space="preserve">CITATION Pla35 \p 292-297 \l 2057 </w:instrText>
          </w:r>
          <w:r w:rsidR="008A26E2">
            <w:fldChar w:fldCharType="separate"/>
          </w:r>
          <w:r w:rsidR="006E531A" w:rsidRPr="006E531A">
            <w:rPr>
              <w:noProof/>
            </w:rPr>
            <w:t>(Plato, 1935, pp. 292-297)</w:t>
          </w:r>
          <w:r w:rsidR="008A26E2">
            <w:fldChar w:fldCharType="end"/>
          </w:r>
        </w:sdtContent>
      </w:sdt>
      <w:r w:rsidR="003E68C8">
        <w:t xml:space="preserve">. </w:t>
      </w:r>
    </w:p>
    <w:p w14:paraId="75C1D788" w14:textId="2941F019" w:rsidR="00E42306" w:rsidRDefault="00EF623D" w:rsidP="00D4695A">
      <w:pPr>
        <w:spacing w:line="480" w:lineRule="auto"/>
        <w:ind w:firstLine="720"/>
      </w:pPr>
      <w:r>
        <w:t>When discussing art, Plato’s criticism stems from the Greek term “mimesis” which means imitation, as representation of nature and perceived reality</w:t>
      </w:r>
      <w:r w:rsidR="009804C4">
        <w:t>,</w:t>
      </w:r>
      <w:r>
        <w:t xml:space="preserve"> thus art </w:t>
      </w:r>
      <w:r w:rsidR="009804C4">
        <w:t>i</w:t>
      </w:r>
      <w:r>
        <w:t xml:space="preserve">s a third removed from reality, or “an imitation of an appearance” of the truth (595-600) </w:t>
      </w:r>
      <w:sdt>
        <w:sdtPr>
          <w:id w:val="-110054418"/>
          <w:citation/>
        </w:sdtPr>
        <w:sdtContent>
          <w:r>
            <w:fldChar w:fldCharType="begin"/>
          </w:r>
          <w:r>
            <w:instrText xml:space="preserve"> CITATION Pla35 \l 2057 </w:instrText>
          </w:r>
          <w:r>
            <w:fldChar w:fldCharType="separate"/>
          </w:r>
          <w:r w:rsidRPr="00885AA9">
            <w:rPr>
              <w:noProof/>
            </w:rPr>
            <w:t>(Plato, 1935)</w:t>
          </w:r>
          <w:r>
            <w:fldChar w:fldCharType="end"/>
          </w:r>
        </w:sdtContent>
      </w:sdt>
      <w:r>
        <w:t xml:space="preserve"> </w:t>
      </w:r>
      <w:sdt>
        <w:sdtPr>
          <w:id w:val="-1784641739"/>
          <w:citation/>
        </w:sdtPr>
        <w:sdtContent>
          <w:r>
            <w:fldChar w:fldCharType="begin"/>
          </w:r>
          <w:r>
            <w:instrText xml:space="preserve">CITATION JGW62 \p 100 \l 2057 </w:instrText>
          </w:r>
          <w:r>
            <w:fldChar w:fldCharType="separate"/>
          </w:r>
          <w:r w:rsidRPr="00885AA9">
            <w:rPr>
              <w:noProof/>
            </w:rPr>
            <w:t>(Warry, 1962, p. 100)</w:t>
          </w:r>
          <w:r>
            <w:fldChar w:fldCharType="end"/>
          </w:r>
        </w:sdtContent>
      </w:sdt>
      <w:r>
        <w:t xml:space="preserve">. </w:t>
      </w:r>
      <w:r w:rsidR="002D2ED6">
        <w:t>I</w:t>
      </w:r>
      <w:r w:rsidR="00E42306">
        <w:t xml:space="preserve">n Book X of </w:t>
      </w:r>
      <w:r w:rsidR="00E42306" w:rsidRPr="00CB32C9">
        <w:rPr>
          <w:i/>
          <w:iCs/>
        </w:rPr>
        <w:t>The Republic</w:t>
      </w:r>
      <w:r w:rsidR="009003BE">
        <w:rPr>
          <w:i/>
          <w:iCs/>
        </w:rPr>
        <w:t xml:space="preserve"> (595-608)</w:t>
      </w:r>
      <w:r w:rsidR="00E42306">
        <w:t xml:space="preserve">, Plato explains through Socrates how he views artists as imitators, and </w:t>
      </w:r>
      <w:r w:rsidR="008127A3">
        <w:t xml:space="preserve">that </w:t>
      </w:r>
      <w:r w:rsidR="00E42306">
        <w:t xml:space="preserve">they should not be </w:t>
      </w:r>
      <w:r w:rsidR="00E42306">
        <w:lastRenderedPageBreak/>
        <w:t xml:space="preserve">admitted into his republic. In order to understand </w:t>
      </w:r>
      <w:r w:rsidR="003E7018">
        <w:t>t</w:t>
      </w:r>
      <w:r w:rsidR="00E42306">
        <w:t>his view, we first need to understand Plato’s theory of Forms.</w:t>
      </w:r>
      <w:r w:rsidR="00756090">
        <w:t xml:space="preserve"> Prior to exploring his criticisms of artists in the dialogue</w:t>
      </w:r>
      <w:r w:rsidR="009E7C7E">
        <w:t>, Plato reminds us of his theory:</w:t>
      </w:r>
    </w:p>
    <w:p w14:paraId="3568D811" w14:textId="73A32281" w:rsidR="009E7C7E" w:rsidRDefault="009E7C7E" w:rsidP="00D4695A">
      <w:pPr>
        <w:spacing w:line="480" w:lineRule="auto"/>
        <w:ind w:left="720"/>
      </w:pPr>
      <w:r>
        <w:t>We have been in the habit</w:t>
      </w:r>
      <w:r w:rsidR="00E70449">
        <w:t xml:space="preserve"> […]</w:t>
      </w:r>
      <w:r>
        <w:t xml:space="preserve"> of positing a Form, w</w:t>
      </w:r>
      <w:r w:rsidR="00A76449">
        <w:t xml:space="preserve">herever we use the same name in many instances, one Form for each “many.” (596) </w:t>
      </w:r>
      <w:sdt>
        <w:sdtPr>
          <w:id w:val="2092734586"/>
          <w:citation/>
        </w:sdtPr>
        <w:sdtContent>
          <w:r w:rsidR="00A76449">
            <w:fldChar w:fldCharType="begin"/>
          </w:r>
          <w:r w:rsidR="00A76449">
            <w:instrText xml:space="preserve"> CITATION Pla35 \l 2057 </w:instrText>
          </w:r>
          <w:r w:rsidR="00A76449">
            <w:fldChar w:fldCharType="separate"/>
          </w:r>
          <w:r w:rsidR="00A76449" w:rsidRPr="00A76449">
            <w:rPr>
              <w:noProof/>
            </w:rPr>
            <w:t>(Plato, 1935)</w:t>
          </w:r>
          <w:r w:rsidR="00A76449">
            <w:fldChar w:fldCharType="end"/>
          </w:r>
        </w:sdtContent>
      </w:sdt>
    </w:p>
    <w:p w14:paraId="60871B3E" w14:textId="3A56901C" w:rsidR="00457F9D" w:rsidRDefault="00A76449" w:rsidP="0091576A">
      <w:pPr>
        <w:spacing w:line="480" w:lineRule="auto"/>
      </w:pPr>
      <w:r>
        <w:t xml:space="preserve">In short, Plato holds that </w:t>
      </w:r>
      <w:r w:rsidR="003B57B9">
        <w:t xml:space="preserve">truth does not come from the empirical world as we see it </w:t>
      </w:r>
      <w:r w:rsidR="00AA4AD7">
        <w:t>around us, but from an intelligible realm of the Forms which is immaterial</w:t>
      </w:r>
      <w:r w:rsidR="000B0F11">
        <w:t>,</w:t>
      </w:r>
      <w:r w:rsidR="00AA4AD7">
        <w:t xml:space="preserve"> unchanging</w:t>
      </w:r>
      <w:r w:rsidR="000B0F11">
        <w:t xml:space="preserve"> and accessible </w:t>
      </w:r>
      <w:r w:rsidR="00C5190F">
        <w:t xml:space="preserve">only </w:t>
      </w:r>
      <w:r w:rsidR="000B0F11">
        <w:t xml:space="preserve">through rational thought, not sense experience </w:t>
      </w:r>
      <w:sdt>
        <w:sdtPr>
          <w:id w:val="-915391894"/>
          <w:citation/>
        </w:sdtPr>
        <w:sdtContent>
          <w:r w:rsidR="000B0F11">
            <w:fldChar w:fldCharType="begin"/>
          </w:r>
          <w:r w:rsidR="000B0F11">
            <w:instrText xml:space="preserve">CITATION Fre93 \p 163-170 \l 2057 </w:instrText>
          </w:r>
          <w:r w:rsidR="000B0F11">
            <w:fldChar w:fldCharType="separate"/>
          </w:r>
          <w:r w:rsidR="000B0F11" w:rsidRPr="000B0F11">
            <w:rPr>
              <w:noProof/>
            </w:rPr>
            <w:t>(Copleston, 1993, pp. 163-170)</w:t>
          </w:r>
          <w:r w:rsidR="000B0F11">
            <w:fldChar w:fldCharType="end"/>
          </w:r>
        </w:sdtContent>
      </w:sdt>
      <w:r w:rsidR="00AA4AD7">
        <w:t>. This explains how, for instance, we can recognise</w:t>
      </w:r>
      <w:r w:rsidR="002D7063">
        <w:t xml:space="preserve"> the quality of</w:t>
      </w:r>
      <w:r w:rsidR="00AA4AD7">
        <w:t xml:space="preserve"> </w:t>
      </w:r>
      <w:r w:rsidR="003F50C1">
        <w:t xml:space="preserve">beauty in multiple objects within the </w:t>
      </w:r>
      <w:r w:rsidR="002D7063">
        <w:t xml:space="preserve">empirical world whilst each object </w:t>
      </w:r>
      <w:r w:rsidR="008C310F">
        <w:t>remains</w:t>
      </w:r>
      <w:r w:rsidR="002D7063">
        <w:t xml:space="preserve"> different. </w:t>
      </w:r>
      <w:r w:rsidR="008C310F">
        <w:t xml:space="preserve">He suggests that they </w:t>
      </w:r>
      <w:r w:rsidR="007872C0">
        <w:t xml:space="preserve">‘participate in’ the </w:t>
      </w:r>
      <w:r w:rsidR="004E13C9">
        <w:t xml:space="preserve">“objective </w:t>
      </w:r>
      <w:r w:rsidR="007872C0">
        <w:t>essence</w:t>
      </w:r>
      <w:r w:rsidR="004E13C9">
        <w:t>”</w:t>
      </w:r>
      <w:r w:rsidR="007872C0">
        <w:t xml:space="preserve"> or quality of beauty, whilst also ‘participating in’ the </w:t>
      </w:r>
      <w:r w:rsidR="000F2EAF">
        <w:t xml:space="preserve">“objective </w:t>
      </w:r>
      <w:r w:rsidR="007872C0">
        <w:t>essences</w:t>
      </w:r>
      <w:r w:rsidR="004E13C9">
        <w:t>”</w:t>
      </w:r>
      <w:r w:rsidR="007872C0">
        <w:t xml:space="preserve"> or qualities of other things, such as </w:t>
      </w:r>
      <w:r w:rsidR="00416B46">
        <w:t>natural scenery</w:t>
      </w:r>
      <w:r w:rsidR="000F2EAF">
        <w:t xml:space="preserve"> </w:t>
      </w:r>
      <w:sdt>
        <w:sdtPr>
          <w:id w:val="-388881886"/>
          <w:citation/>
        </w:sdtPr>
        <w:sdtContent>
          <w:r w:rsidR="000F2EAF">
            <w:fldChar w:fldCharType="begin"/>
          </w:r>
          <w:r w:rsidR="003A2502">
            <w:instrText xml:space="preserve">CITATION Fre93 \p "164-167, 182-184" \l 2057 </w:instrText>
          </w:r>
          <w:r w:rsidR="000F2EAF">
            <w:fldChar w:fldCharType="separate"/>
          </w:r>
          <w:r w:rsidR="003A2502" w:rsidRPr="003A2502">
            <w:rPr>
              <w:noProof/>
            </w:rPr>
            <w:t>(Copleston, 1993, pp. 164-167, 182-184)</w:t>
          </w:r>
          <w:r w:rsidR="000F2EAF">
            <w:fldChar w:fldCharType="end"/>
          </w:r>
        </w:sdtContent>
      </w:sdt>
      <w:r w:rsidR="00416B46">
        <w:t xml:space="preserve">. </w:t>
      </w:r>
    </w:p>
    <w:p w14:paraId="65EB30F7" w14:textId="055AE090" w:rsidR="0067723E" w:rsidRPr="00A70BF3" w:rsidRDefault="00E42306" w:rsidP="00D4695A">
      <w:pPr>
        <w:spacing w:line="480" w:lineRule="auto"/>
        <w:ind w:firstLine="720"/>
      </w:pPr>
      <w:r w:rsidRPr="00A70BF3">
        <w:t xml:space="preserve">In </w:t>
      </w:r>
      <w:r w:rsidR="006A397E" w:rsidRPr="00A70BF3">
        <w:t xml:space="preserve">Book X of </w:t>
      </w:r>
      <w:r w:rsidR="00B77AB5" w:rsidRPr="00A70BF3">
        <w:rPr>
          <w:i/>
          <w:iCs/>
        </w:rPr>
        <w:t xml:space="preserve">The </w:t>
      </w:r>
      <w:r w:rsidRPr="00A70BF3">
        <w:rPr>
          <w:i/>
          <w:iCs/>
        </w:rPr>
        <w:t>Rep</w:t>
      </w:r>
      <w:r w:rsidR="00B77AB5" w:rsidRPr="00A70BF3">
        <w:rPr>
          <w:i/>
          <w:iCs/>
        </w:rPr>
        <w:t>ublic</w:t>
      </w:r>
      <w:r w:rsidR="00B77AB5" w:rsidRPr="00A70BF3">
        <w:t>,</w:t>
      </w:r>
      <w:r w:rsidRPr="00A70BF3">
        <w:t xml:space="preserve"> </w:t>
      </w:r>
      <w:r w:rsidR="00B77AB5" w:rsidRPr="00A70BF3">
        <w:t>Plato</w:t>
      </w:r>
      <w:r w:rsidR="00F54B56" w:rsidRPr="00A70BF3">
        <w:t xml:space="preserve"> employs the example of a painter </w:t>
      </w:r>
      <w:r w:rsidR="00CB32C9" w:rsidRPr="00A70BF3">
        <w:t>and a bed</w:t>
      </w:r>
      <w:r w:rsidR="00B77AB5" w:rsidRPr="00A70BF3">
        <w:t xml:space="preserve"> to demonstrate this idea.</w:t>
      </w:r>
      <w:r w:rsidR="009D7E55" w:rsidRPr="00A70BF3">
        <w:t xml:space="preserve"> He states that there is a </w:t>
      </w:r>
      <w:r w:rsidR="00E1414F" w:rsidRPr="00A70BF3">
        <w:t>F</w:t>
      </w:r>
      <w:r w:rsidR="009D7E55" w:rsidRPr="00A70BF3">
        <w:t xml:space="preserve">orm of a bed, </w:t>
      </w:r>
      <w:r w:rsidR="009C03B4" w:rsidRPr="00A70BF3">
        <w:t xml:space="preserve">and that craftspeople or </w:t>
      </w:r>
      <w:r w:rsidR="00F57797" w:rsidRPr="00A70BF3">
        <w:t>carpenters</w:t>
      </w:r>
      <w:r w:rsidR="00344981" w:rsidRPr="00A70BF3">
        <w:t>,</w:t>
      </w:r>
      <w:r w:rsidR="00F57797" w:rsidRPr="00A70BF3">
        <w:t xml:space="preserve"> </w:t>
      </w:r>
      <w:r w:rsidR="009C03B4" w:rsidRPr="00A70BF3">
        <w:t xml:space="preserve">who make beds </w:t>
      </w:r>
      <w:r w:rsidR="00E1414F" w:rsidRPr="00A70BF3">
        <w:t>use the Forms as models</w:t>
      </w:r>
      <w:r w:rsidR="00F57797" w:rsidRPr="00A70BF3">
        <w:t xml:space="preserve"> </w:t>
      </w:r>
      <w:r w:rsidR="00E1414F" w:rsidRPr="00A70BF3">
        <w:t>or blueprints to what they are creating</w:t>
      </w:r>
      <w:r w:rsidR="000D4D22" w:rsidRPr="00A70BF3">
        <w:t xml:space="preserve">, must have an idea of what makes up </w:t>
      </w:r>
      <w:r w:rsidR="00CC4E83" w:rsidRPr="00A70BF3">
        <w:t xml:space="preserve">the </w:t>
      </w:r>
      <w:r w:rsidR="000D4D22" w:rsidRPr="00A70BF3">
        <w:t xml:space="preserve">bed, such as </w:t>
      </w:r>
      <w:r w:rsidR="00344981" w:rsidRPr="00A70BF3">
        <w:t>its</w:t>
      </w:r>
      <w:r w:rsidR="000D4D22" w:rsidRPr="00A70BF3">
        <w:t xml:space="preserve"> hardness, or woodenness</w:t>
      </w:r>
      <w:r w:rsidR="00344981" w:rsidRPr="00A70BF3">
        <w:t xml:space="preserve"> </w:t>
      </w:r>
      <w:r w:rsidR="00EE6EDF" w:rsidRPr="00A70BF3">
        <w:t xml:space="preserve">(596) </w:t>
      </w:r>
      <w:sdt>
        <w:sdtPr>
          <w:id w:val="1435859972"/>
          <w:citation/>
        </w:sdtPr>
        <w:sdtContent>
          <w:r w:rsidR="00EE6EDF" w:rsidRPr="00A70BF3">
            <w:fldChar w:fldCharType="begin"/>
          </w:r>
          <w:r w:rsidR="00C86955" w:rsidRPr="00A70BF3">
            <w:instrText xml:space="preserve">CITATION Pla35 \p 282-283 \l 2057 </w:instrText>
          </w:r>
          <w:r w:rsidR="00EE6EDF" w:rsidRPr="00A70BF3">
            <w:fldChar w:fldCharType="separate"/>
          </w:r>
          <w:r w:rsidR="00C86955" w:rsidRPr="00A70BF3">
            <w:rPr>
              <w:noProof/>
            </w:rPr>
            <w:t>(Plato, 1935, pp. 282-283)</w:t>
          </w:r>
          <w:r w:rsidR="00EE6EDF" w:rsidRPr="00A70BF3">
            <w:fldChar w:fldCharType="end"/>
          </w:r>
        </w:sdtContent>
      </w:sdt>
      <w:r w:rsidR="000D4D22" w:rsidRPr="00A70BF3">
        <w:t xml:space="preserve">. </w:t>
      </w:r>
      <w:r w:rsidR="00CC4E83" w:rsidRPr="00A70BF3">
        <w:t>What the crafts</w:t>
      </w:r>
      <w:r w:rsidR="006B557A" w:rsidRPr="00A70BF3">
        <w:t>person</w:t>
      </w:r>
      <w:r w:rsidR="00CC4E83" w:rsidRPr="00A70BF3">
        <w:t xml:space="preserve"> makes is therefore inferior to the Form of the bed</w:t>
      </w:r>
      <w:r w:rsidR="006B557A" w:rsidRPr="00A70BF3">
        <w:t>;</w:t>
      </w:r>
      <w:r w:rsidR="00CC4E83" w:rsidRPr="00A70BF3">
        <w:t xml:space="preserve"> it cannot be perfect</w:t>
      </w:r>
      <w:r w:rsidR="005E4E79" w:rsidRPr="00A70BF3">
        <w:t xml:space="preserve"> </w:t>
      </w:r>
      <w:r w:rsidR="00C560B2" w:rsidRPr="00A70BF3">
        <w:t xml:space="preserve">because </w:t>
      </w:r>
      <w:r w:rsidR="005E4E79" w:rsidRPr="00A70BF3">
        <w:t>it is physical</w:t>
      </w:r>
      <w:r w:rsidR="006B557A" w:rsidRPr="00A70BF3">
        <w:t xml:space="preserve"> and</w:t>
      </w:r>
      <w:r w:rsidR="005E4E79" w:rsidRPr="00A70BF3">
        <w:t xml:space="preserve"> within our </w:t>
      </w:r>
      <w:r w:rsidR="006B557A" w:rsidRPr="00A70BF3">
        <w:t xml:space="preserve">visible world </w:t>
      </w:r>
      <w:r w:rsidR="00EE6EDF" w:rsidRPr="00A70BF3">
        <w:t xml:space="preserve">(596) </w:t>
      </w:r>
      <w:sdt>
        <w:sdtPr>
          <w:id w:val="-1692294470"/>
          <w:citation/>
        </w:sdtPr>
        <w:sdtContent>
          <w:r w:rsidR="00EE6EDF" w:rsidRPr="00A70BF3">
            <w:fldChar w:fldCharType="begin"/>
          </w:r>
          <w:r w:rsidR="00C86955" w:rsidRPr="00A70BF3">
            <w:instrText xml:space="preserve">CITATION Pla35 \p 282-283 \l 2057 </w:instrText>
          </w:r>
          <w:r w:rsidR="00EE6EDF" w:rsidRPr="00A70BF3">
            <w:fldChar w:fldCharType="separate"/>
          </w:r>
          <w:r w:rsidR="00C86955" w:rsidRPr="00A70BF3">
            <w:rPr>
              <w:noProof/>
            </w:rPr>
            <w:t>(Plato, 1935, pp. 282-283)</w:t>
          </w:r>
          <w:r w:rsidR="00EE6EDF" w:rsidRPr="00A70BF3">
            <w:fldChar w:fldCharType="end"/>
          </w:r>
        </w:sdtContent>
      </w:sdt>
      <w:r w:rsidR="005E4E79" w:rsidRPr="00A70BF3">
        <w:t xml:space="preserve">. </w:t>
      </w:r>
      <w:r w:rsidR="00C560B2" w:rsidRPr="00A70BF3">
        <w:t xml:space="preserve">Then if a painter paints a bed, they are not taking the Forms as models, as they are making </w:t>
      </w:r>
      <w:r w:rsidR="00416D72" w:rsidRPr="00A70BF3">
        <w:t xml:space="preserve">the visible bed which the </w:t>
      </w:r>
      <w:r w:rsidR="00F84D8E" w:rsidRPr="00A70BF3">
        <w:t>craftsperson made</w:t>
      </w:r>
      <w:r w:rsidR="00C560B2" w:rsidRPr="00A70BF3">
        <w:t xml:space="preserve"> out of pain</w:t>
      </w:r>
      <w:r w:rsidR="00DD397E" w:rsidRPr="00A70BF3">
        <w:t>t. Therefore, t</w:t>
      </w:r>
      <w:r w:rsidR="00C560B2" w:rsidRPr="00A70BF3">
        <w:t xml:space="preserve">hey are not considering the </w:t>
      </w:r>
      <w:r w:rsidR="00FB74D2" w:rsidRPr="00A70BF3">
        <w:t xml:space="preserve">Form </w:t>
      </w:r>
      <w:r w:rsidR="004E4B2E" w:rsidRPr="00A70BF3">
        <w:t xml:space="preserve">and the many </w:t>
      </w:r>
      <w:r w:rsidR="00185488" w:rsidRPr="00A70BF3">
        <w:t>qualities or “objective essences”</w:t>
      </w:r>
      <w:r w:rsidR="004E4B2E" w:rsidRPr="00A70BF3">
        <w:t xml:space="preserve"> which the Form may hold that a bed needs to </w:t>
      </w:r>
      <w:r w:rsidR="00185488" w:rsidRPr="00A70BF3">
        <w:t>have</w:t>
      </w:r>
      <w:r w:rsidR="00EE6EDF" w:rsidRPr="00A70BF3">
        <w:t xml:space="preserve"> (</w:t>
      </w:r>
      <w:r w:rsidR="008E0649" w:rsidRPr="00A70BF3">
        <w:t>597)</w:t>
      </w:r>
      <w:r w:rsidR="00EE6EDF" w:rsidRPr="00A70BF3">
        <w:t xml:space="preserve"> </w:t>
      </w:r>
      <w:sdt>
        <w:sdtPr>
          <w:id w:val="-1308854400"/>
          <w:citation/>
        </w:sdtPr>
        <w:sdtContent>
          <w:r w:rsidR="00EE6EDF" w:rsidRPr="00A70BF3">
            <w:fldChar w:fldCharType="begin"/>
          </w:r>
          <w:r w:rsidR="00C86955" w:rsidRPr="00A70BF3">
            <w:instrText xml:space="preserve">CITATION Pla35 \p 284-285 \l 2057 </w:instrText>
          </w:r>
          <w:r w:rsidR="00EE6EDF" w:rsidRPr="00A70BF3">
            <w:fldChar w:fldCharType="separate"/>
          </w:r>
          <w:r w:rsidR="00C86955" w:rsidRPr="00A70BF3">
            <w:rPr>
              <w:noProof/>
            </w:rPr>
            <w:t xml:space="preserve">(Plato, </w:t>
          </w:r>
          <w:r w:rsidR="00C86955" w:rsidRPr="00A70BF3">
            <w:rPr>
              <w:noProof/>
            </w:rPr>
            <w:lastRenderedPageBreak/>
            <w:t>1935, pp. 284-285)</w:t>
          </w:r>
          <w:r w:rsidR="00EE6EDF" w:rsidRPr="00A70BF3">
            <w:fldChar w:fldCharType="end"/>
          </w:r>
        </w:sdtContent>
      </w:sdt>
      <w:r w:rsidR="004E4B2E" w:rsidRPr="00A70BF3">
        <w:t xml:space="preserve">. Thus there are three kinds of bed: the immaterial Form of the bed, </w:t>
      </w:r>
      <w:r w:rsidR="00DC116A" w:rsidRPr="00A70BF3">
        <w:t>a particular bed created by a craftsperson which can be used for its intended purpose, and a painting of a bed</w:t>
      </w:r>
      <w:r w:rsidR="000109FC" w:rsidRPr="00A70BF3">
        <w:t>, which is an imitation of the particular bed, which is itself an imitation of the Form of the bed</w:t>
      </w:r>
      <w:r w:rsidR="008E0649" w:rsidRPr="00A70BF3">
        <w:t xml:space="preserve"> (597) </w:t>
      </w:r>
      <w:sdt>
        <w:sdtPr>
          <w:id w:val="855471780"/>
          <w:citation/>
        </w:sdtPr>
        <w:sdtContent>
          <w:r w:rsidR="008E0649" w:rsidRPr="00A70BF3">
            <w:fldChar w:fldCharType="begin"/>
          </w:r>
          <w:r w:rsidR="00C86955" w:rsidRPr="00A70BF3">
            <w:instrText xml:space="preserve">CITATION Pla35 \p 284-285 \l 2057 </w:instrText>
          </w:r>
          <w:r w:rsidR="008E0649" w:rsidRPr="00A70BF3">
            <w:fldChar w:fldCharType="separate"/>
          </w:r>
          <w:r w:rsidR="00C86955" w:rsidRPr="00A70BF3">
            <w:rPr>
              <w:noProof/>
            </w:rPr>
            <w:t>(Plato, 1935, pp. 284-285)</w:t>
          </w:r>
          <w:r w:rsidR="008E0649" w:rsidRPr="00A70BF3">
            <w:fldChar w:fldCharType="end"/>
          </w:r>
        </w:sdtContent>
      </w:sdt>
      <w:r w:rsidR="000109FC" w:rsidRPr="00A70BF3">
        <w:t xml:space="preserve">. </w:t>
      </w:r>
      <w:r w:rsidR="004C4B20" w:rsidRPr="00A70BF3">
        <w:t xml:space="preserve">The artist therefore is creating false images, appearances which are removed from the Form, which Plato considers to be </w:t>
      </w:r>
      <w:r w:rsidR="00BC0E09" w:rsidRPr="00A70BF3">
        <w:t xml:space="preserve">reality </w:t>
      </w:r>
      <w:r w:rsidR="008E0649" w:rsidRPr="00A70BF3">
        <w:t xml:space="preserve">(597) </w:t>
      </w:r>
      <w:sdt>
        <w:sdtPr>
          <w:id w:val="902489937"/>
          <w:citation/>
        </w:sdtPr>
        <w:sdtContent>
          <w:r w:rsidR="008E0649" w:rsidRPr="00A70BF3">
            <w:fldChar w:fldCharType="begin"/>
          </w:r>
          <w:r w:rsidR="00C86955" w:rsidRPr="00A70BF3">
            <w:instrText xml:space="preserve">CITATION Pla35 \p 284-285 \l 2057 </w:instrText>
          </w:r>
          <w:r w:rsidR="008E0649" w:rsidRPr="00A70BF3">
            <w:fldChar w:fldCharType="separate"/>
          </w:r>
          <w:r w:rsidR="00C86955" w:rsidRPr="00A70BF3">
            <w:rPr>
              <w:noProof/>
            </w:rPr>
            <w:t>(Plato, 1935, pp. 284-285)</w:t>
          </w:r>
          <w:r w:rsidR="008E0649" w:rsidRPr="00A70BF3">
            <w:fldChar w:fldCharType="end"/>
          </w:r>
        </w:sdtContent>
      </w:sdt>
      <w:r w:rsidR="004C4B20" w:rsidRPr="00A70BF3">
        <w:t xml:space="preserve">. </w:t>
      </w:r>
    </w:p>
    <w:p w14:paraId="614FC86B" w14:textId="12195C29" w:rsidR="007B46E1" w:rsidRPr="00803C9E" w:rsidRDefault="007B46E1" w:rsidP="007B46E1">
      <w:pPr>
        <w:spacing w:line="480" w:lineRule="auto"/>
        <w:ind w:firstLine="720"/>
      </w:pPr>
      <w:r w:rsidRPr="00803C9E">
        <w:t xml:space="preserve">However, art can offer a way to access the </w:t>
      </w:r>
      <w:r w:rsidR="00A24ACC">
        <w:t xml:space="preserve">objective </w:t>
      </w:r>
      <w:r w:rsidRPr="00803C9E">
        <w:t xml:space="preserve">truth, either through its ability to aid reason or to reveal the truth through non-reasoned means, which Plato does himself, through his use of metaphor and dialogue to illustrate his ideas using analogy. </w:t>
      </w:r>
    </w:p>
    <w:p w14:paraId="4CC8980C" w14:textId="21486608" w:rsidR="007B46E1" w:rsidRPr="00803C9E" w:rsidRDefault="007B46E1" w:rsidP="007B46E1">
      <w:pPr>
        <w:spacing w:line="480" w:lineRule="auto"/>
        <w:ind w:firstLine="720"/>
      </w:pPr>
      <w:r w:rsidRPr="00803C9E">
        <w:t>If Plato is willing to use metaphors such as the allegory of the cave, the metaphor of the sun and the divided line alongside the dialogues between Socrates and other characters such as Adeimantus and Glaucon to put across his ideas in writing, he opens himself up to the criticism of hypocrisy. Plato uses metaphor for conceptual clarity, such as in his allegory of the cave in Book VII of</w:t>
      </w:r>
      <w:r w:rsidRPr="00803C9E">
        <w:rPr>
          <w:i/>
          <w:iCs/>
        </w:rPr>
        <w:t xml:space="preserve"> The Republic</w:t>
      </w:r>
      <w:r w:rsidRPr="00803C9E">
        <w:t xml:space="preserve">, in which he demonstrates the journey of the philosopher to a greater understanding of truth in his escape from the cave into the world outside. The cave is a symbol which is representative of the visible world as we know it, where the prisoners watch the shadows and assume this is reality, whilst the outside world and its lighting by the sun, by which the escaped philosopher can understand everything within the world, are representative of the intelligible realm and the Form of the Good </w:t>
      </w:r>
      <w:sdt>
        <w:sdtPr>
          <w:id w:val="1339660738"/>
          <w:citation/>
        </w:sdtPr>
        <w:sdtContent>
          <w:r w:rsidRPr="00803C9E">
            <w:fldChar w:fldCharType="begin"/>
          </w:r>
          <w:r w:rsidRPr="00803C9E">
            <w:instrText xml:space="preserve">CITATION Pla35 \p 197-204 \l 2057 </w:instrText>
          </w:r>
          <w:r w:rsidRPr="00803C9E">
            <w:fldChar w:fldCharType="separate"/>
          </w:r>
          <w:r w:rsidRPr="00803C9E">
            <w:rPr>
              <w:noProof/>
            </w:rPr>
            <w:t>(Plato, 1935, pp. 197-204)</w:t>
          </w:r>
          <w:r w:rsidRPr="00803C9E">
            <w:fldChar w:fldCharType="end"/>
          </w:r>
        </w:sdtContent>
      </w:sdt>
      <w:r w:rsidRPr="00803C9E">
        <w:t xml:space="preserve">. </w:t>
      </w:r>
    </w:p>
    <w:p w14:paraId="467F2812" w14:textId="49C926A9" w:rsidR="007B46E1" w:rsidRPr="00803C9E" w:rsidRDefault="007B46E1" w:rsidP="007B46E1">
      <w:pPr>
        <w:spacing w:line="480" w:lineRule="auto"/>
        <w:ind w:firstLine="720"/>
      </w:pPr>
      <w:r w:rsidRPr="00803C9E">
        <w:lastRenderedPageBreak/>
        <w:t>Using symbolism and metaphor in this way is art in a form</w:t>
      </w:r>
      <w:r w:rsidR="00B85ABC">
        <w:t>;</w:t>
      </w:r>
      <w:r w:rsidRPr="00803C9E">
        <w:t xml:space="preserve"> it is fiction. Plato is using art to illustrate his theory more clearly, to help us to better understand his conception of the truth. In a similar way, teachers often draw diagrams when discussing difficult concepts with their students, for example, in maths, we use diagrams to better help ourselves to understand the relationships between concepts, such as in geometry, angles, or graphs. In Book VI, Plato discusses the use of diagrams in mathematics as they “use as images in their turn, seeking to see those very realities which cannot be seen except by the understanding”, they are the artistic result of the “reasoning process” (510-511) </w:t>
      </w:r>
      <w:sdt>
        <w:sdtPr>
          <w:id w:val="-37905649"/>
          <w:citation/>
        </w:sdtPr>
        <w:sdtContent>
          <w:r w:rsidRPr="00803C9E">
            <w:fldChar w:fldCharType="begin"/>
          </w:r>
          <w:r w:rsidRPr="00803C9E">
            <w:instrText xml:space="preserve">CITATION Pla35 \p 194-195 \l 2057 </w:instrText>
          </w:r>
          <w:r w:rsidRPr="00803C9E">
            <w:fldChar w:fldCharType="separate"/>
          </w:r>
          <w:r w:rsidRPr="00803C9E">
            <w:rPr>
              <w:noProof/>
            </w:rPr>
            <w:t>(Plato, 1935, pp. 194-195)</w:t>
          </w:r>
          <w:r w:rsidRPr="00803C9E">
            <w:fldChar w:fldCharType="end"/>
          </w:r>
        </w:sdtContent>
      </w:sdt>
      <w:r w:rsidRPr="00803C9E">
        <w:t xml:space="preserve">. Plato appears to allow this, placing mathematics as second to the Forms and true dialectic on his divided line, which is a further analogy by which he helps us to conceive of his theory </w:t>
      </w:r>
      <w:sdt>
        <w:sdtPr>
          <w:id w:val="-322199143"/>
          <w:citation/>
        </w:sdtPr>
        <w:sdtContent>
          <w:r w:rsidRPr="00803C9E">
            <w:fldChar w:fldCharType="begin"/>
          </w:r>
          <w:r w:rsidRPr="00803C9E">
            <w:instrText xml:space="preserve">CITATION Pla35 \p 193-195 \l 2057 </w:instrText>
          </w:r>
          <w:r w:rsidRPr="00803C9E">
            <w:fldChar w:fldCharType="separate"/>
          </w:r>
          <w:r w:rsidRPr="00803C9E">
            <w:rPr>
              <w:noProof/>
            </w:rPr>
            <w:t>(Plato, 1935, pp. 193-195)</w:t>
          </w:r>
          <w:r w:rsidRPr="00803C9E">
            <w:fldChar w:fldCharType="end"/>
          </w:r>
        </w:sdtContent>
      </w:sdt>
      <w:r w:rsidRPr="00803C9E">
        <w:t xml:space="preserve">. Therefore, in many ways, art is useful as an aid to our reason, as we sometimes require physical representations of metaphysical concepts such as in maths and complicated theoretical ideas, much as we might use examples, in order to allow us to fully grasp the ideas which are presented to us. </w:t>
      </w:r>
    </w:p>
    <w:p w14:paraId="4AEE8602" w14:textId="4194C824" w:rsidR="003E68C8" w:rsidRDefault="00982988" w:rsidP="00D4695A">
      <w:pPr>
        <w:spacing w:line="480" w:lineRule="auto"/>
        <w:ind w:firstLine="720"/>
      </w:pPr>
      <w:r>
        <w:t>In spite of this</w:t>
      </w:r>
      <w:r w:rsidR="00EF134E">
        <w:t>, many critics argue that art is not intended to offer access to the truth.</w:t>
      </w:r>
      <w:r w:rsidR="003E68C8">
        <w:t xml:space="preserve"> </w:t>
      </w:r>
      <w:r w:rsidR="00EF134E">
        <w:t>I</w:t>
      </w:r>
      <w:r w:rsidR="009E3E31">
        <w:t xml:space="preserve">n his 1595 </w:t>
      </w:r>
      <w:r w:rsidR="00EF134E">
        <w:t>essay</w:t>
      </w:r>
      <w:r w:rsidR="009E3E31">
        <w:t xml:space="preserve"> </w:t>
      </w:r>
      <w:r w:rsidR="009E3E31" w:rsidRPr="003E68C8">
        <w:rPr>
          <w:i/>
          <w:iCs/>
        </w:rPr>
        <w:t xml:space="preserve">A Defence of </w:t>
      </w:r>
      <w:proofErr w:type="spellStart"/>
      <w:r w:rsidR="009E3E31" w:rsidRPr="003E68C8">
        <w:rPr>
          <w:i/>
          <w:iCs/>
        </w:rPr>
        <w:t>Poesie</w:t>
      </w:r>
      <w:proofErr w:type="spellEnd"/>
      <w:r w:rsidR="009E3E31">
        <w:t xml:space="preserve">, Sir Philip Sidney suggests that Plato </w:t>
      </w:r>
      <w:r w:rsidR="00457F9D" w:rsidRPr="009E3E31">
        <w:t>accuses artists of lying</w:t>
      </w:r>
      <w:r w:rsidR="009E3E31" w:rsidRPr="009E3E31">
        <w:t xml:space="preserve">, </w:t>
      </w:r>
      <w:r w:rsidR="009E3E31">
        <w:t xml:space="preserve">and </w:t>
      </w:r>
      <w:r w:rsidR="00885AA9">
        <w:t>describes</w:t>
      </w:r>
      <w:r w:rsidR="003E68C8">
        <w:t xml:space="preserve"> how, in order to be a liar, one must be aware and intending to deceive, which Sidney argues</w:t>
      </w:r>
      <w:r>
        <w:t xml:space="preserve"> </w:t>
      </w:r>
      <w:r w:rsidR="003E68C8">
        <w:t xml:space="preserve">poets do not do, in fact going as far as to state that he “think[s] truly: that of all writers under the Sunne, the Poet is the least </w:t>
      </w:r>
      <w:proofErr w:type="spellStart"/>
      <w:r w:rsidR="003E68C8">
        <w:t>lyer</w:t>
      </w:r>
      <w:proofErr w:type="spellEnd"/>
      <w:r w:rsidR="003E68C8">
        <w:t xml:space="preserve">” </w:t>
      </w:r>
      <w:sdt>
        <w:sdtPr>
          <w:id w:val="-717741846"/>
          <w:citation/>
        </w:sdtPr>
        <w:sdtContent>
          <w:r w:rsidR="003E68C8">
            <w:fldChar w:fldCharType="begin"/>
          </w:r>
          <w:r w:rsidR="003E68C8">
            <w:instrText xml:space="preserve">CITATION Sid95 \p 22 \l 2057 </w:instrText>
          </w:r>
          <w:r w:rsidR="003E68C8">
            <w:fldChar w:fldCharType="separate"/>
          </w:r>
          <w:r w:rsidR="003E68C8" w:rsidRPr="003E68C8">
            <w:rPr>
              <w:noProof/>
            </w:rPr>
            <w:t>(Sidney, 1595, p. 22)</w:t>
          </w:r>
          <w:r w:rsidR="003E68C8">
            <w:fldChar w:fldCharType="end"/>
          </w:r>
        </w:sdtContent>
      </w:sdt>
      <w:r w:rsidR="003E68C8">
        <w:t xml:space="preserve">. </w:t>
      </w:r>
      <w:r w:rsidR="007C01A4">
        <w:t xml:space="preserve">However, </w:t>
      </w:r>
      <w:r w:rsidR="00954021" w:rsidRPr="00954021">
        <w:t xml:space="preserve">Plato suggests, in </w:t>
      </w:r>
      <w:r w:rsidR="00954021" w:rsidRPr="00954021">
        <w:rPr>
          <w:i/>
          <w:iCs/>
        </w:rPr>
        <w:t>The Republic</w:t>
      </w:r>
      <w:r w:rsidR="00954021" w:rsidRPr="00954021">
        <w:t xml:space="preserve">, that poets are ignorant </w:t>
      </w:r>
      <w:r w:rsidR="003C638A">
        <w:t>to</w:t>
      </w:r>
      <w:r w:rsidR="00954021" w:rsidRPr="00954021">
        <w:t xml:space="preserve"> the truths concerning their subjects and that if they did have knowledge about the subject on which they wrote, they would “be much more zealous in the doing than in the imitation of them” </w:t>
      </w:r>
      <w:r w:rsidR="007A681D" w:rsidRPr="00954021">
        <w:t xml:space="preserve">(599) </w:t>
      </w:r>
      <w:r w:rsidR="004C1755" w:rsidRPr="00954021">
        <w:t xml:space="preserve">and </w:t>
      </w:r>
      <w:r w:rsidR="004C1755">
        <w:t xml:space="preserve">artists </w:t>
      </w:r>
      <w:r w:rsidR="004C1755" w:rsidRPr="00954021">
        <w:t xml:space="preserve">therefore cannot deceive deliberately. </w:t>
      </w:r>
      <w:r w:rsidR="00954021" w:rsidRPr="00954021">
        <w:t xml:space="preserve">(Plato, 1935, </w:t>
      </w:r>
      <w:r w:rsidR="00954021" w:rsidRPr="00954021">
        <w:lastRenderedPageBreak/>
        <w:t xml:space="preserve">p. 286). </w:t>
      </w:r>
      <w:r w:rsidR="00954021">
        <w:t>D</w:t>
      </w:r>
      <w:r w:rsidR="003E68C8">
        <w:t xml:space="preserve">espite agreeing that what Plato says is true in that an artist cannot directly represent the truth, Sidney holds </w:t>
      </w:r>
      <w:r w:rsidR="00954021">
        <w:t xml:space="preserve">instead </w:t>
      </w:r>
      <w:r w:rsidR="003E68C8">
        <w:t>that the poet, as any artist, is not trying to represent the truth</w:t>
      </w:r>
      <w:r w:rsidR="00331921">
        <w:t xml:space="preserve"> and thus </w:t>
      </w:r>
      <w:r w:rsidR="003E68C8">
        <w:t>it is not their intention to deceive</w:t>
      </w:r>
      <w:r w:rsidR="002D1E14">
        <w:t>, but to entertain</w:t>
      </w:r>
      <w:r w:rsidR="003E68C8">
        <w:t>:</w:t>
      </w:r>
    </w:p>
    <w:p w14:paraId="6300FFDD" w14:textId="7ADE7BA8" w:rsidR="003E68C8" w:rsidRDefault="003E68C8" w:rsidP="00D4695A">
      <w:pPr>
        <w:spacing w:line="480" w:lineRule="auto"/>
        <w:ind w:left="720"/>
      </w:pPr>
      <w:r>
        <w:t xml:space="preserve">But the Poet as I said before, never </w:t>
      </w:r>
      <w:proofErr w:type="spellStart"/>
      <w:r>
        <w:t>affirmeth</w:t>
      </w:r>
      <w:proofErr w:type="spellEnd"/>
      <w:r>
        <w:t xml:space="preserve">, the Poet never maketh any Circles about your imagination, to conjure you to </w:t>
      </w:r>
      <w:proofErr w:type="spellStart"/>
      <w:r>
        <w:t>beleeve</w:t>
      </w:r>
      <w:proofErr w:type="spellEnd"/>
      <w:r>
        <w:t xml:space="preserve"> for true, what he </w:t>
      </w:r>
      <w:proofErr w:type="spellStart"/>
      <w:r>
        <w:t>writeth</w:t>
      </w:r>
      <w:proofErr w:type="spellEnd"/>
      <w:r>
        <w:t xml:space="preserve"> </w:t>
      </w:r>
      <w:sdt>
        <w:sdtPr>
          <w:id w:val="1647248156"/>
          <w:citation/>
        </w:sdtPr>
        <w:sdtContent>
          <w:r>
            <w:fldChar w:fldCharType="begin"/>
          </w:r>
          <w:r>
            <w:instrText xml:space="preserve">CITATION Sid95 \p 22 \l 2057 </w:instrText>
          </w:r>
          <w:r>
            <w:fldChar w:fldCharType="separate"/>
          </w:r>
          <w:r w:rsidRPr="003E68C8">
            <w:rPr>
              <w:noProof/>
            </w:rPr>
            <w:t>(Sidney, 1595, p. 22)</w:t>
          </w:r>
          <w:r>
            <w:fldChar w:fldCharType="end"/>
          </w:r>
        </w:sdtContent>
      </w:sdt>
    </w:p>
    <w:p w14:paraId="078BEBFA" w14:textId="5492CD4A" w:rsidR="00954021" w:rsidRDefault="005C7BF6" w:rsidP="000F13BC">
      <w:pPr>
        <w:spacing w:line="480" w:lineRule="auto"/>
      </w:pPr>
      <w:r>
        <w:t>Art cannot be wholly truthful according to the standards Plato sets, but there are many ways in which art is useful to us outside of</w:t>
      </w:r>
      <w:r w:rsidR="00A24ACC">
        <w:t xml:space="preserve"> objective</w:t>
      </w:r>
      <w:r>
        <w:t xml:space="preserve"> truthfulness, such as its capacity to allow for communication, expression and pleasure. </w:t>
      </w:r>
    </w:p>
    <w:p w14:paraId="0A5005A4" w14:textId="77777777" w:rsidR="007A681D" w:rsidRPr="000F13BC" w:rsidRDefault="007A681D" w:rsidP="007A681D">
      <w:pPr>
        <w:spacing w:line="480" w:lineRule="auto"/>
        <w:ind w:firstLine="720"/>
        <w:rPr>
          <w:color w:val="FF0000"/>
        </w:rPr>
      </w:pPr>
      <w:r>
        <w:t>Plato rejects these, as he argues instead that art’s capacity for communication and the evocation of emotional states is harmful, that it distracts us from rational thought, which is to him, most important:</w:t>
      </w:r>
    </w:p>
    <w:p w14:paraId="3AF52DDC" w14:textId="77777777" w:rsidR="007A681D" w:rsidRDefault="007A681D" w:rsidP="007A681D">
      <w:pPr>
        <w:spacing w:line="480" w:lineRule="auto"/>
        <w:ind w:left="720" w:firstLine="36"/>
        <w:rPr>
          <w:color w:val="000000" w:themeColor="text1"/>
        </w:rPr>
      </w:pPr>
      <w:r w:rsidRPr="00C86854">
        <w:rPr>
          <w:color w:val="000000" w:themeColor="text1"/>
        </w:rPr>
        <w:t>The worry, then, is that in experiencing the emotions vicariously—by identifying</w:t>
      </w:r>
      <w:r>
        <w:rPr>
          <w:color w:val="000000" w:themeColor="text1"/>
        </w:rPr>
        <w:t xml:space="preserve"> […] </w:t>
      </w:r>
      <w:r w:rsidRPr="00C86854">
        <w:rPr>
          <w:color w:val="000000" w:themeColor="text1"/>
        </w:rPr>
        <w:t xml:space="preserve">with the drama—we release emotions better regulated by </w:t>
      </w:r>
      <w:proofErr w:type="gramStart"/>
      <w:r w:rsidRPr="00C86854">
        <w:rPr>
          <w:color w:val="000000" w:themeColor="text1"/>
        </w:rPr>
        <w:t>reason, and</w:t>
      </w:r>
      <w:proofErr w:type="gramEnd"/>
      <w:r w:rsidRPr="00C86854">
        <w:rPr>
          <w:color w:val="000000" w:themeColor="text1"/>
        </w:rPr>
        <w:t xml:space="preserve"> become captive to them in “real” life.</w:t>
      </w:r>
      <w:r>
        <w:rPr>
          <w:color w:val="000000" w:themeColor="text1"/>
        </w:rPr>
        <w:t xml:space="preserve"> </w:t>
      </w:r>
      <w:sdt>
        <w:sdtPr>
          <w:rPr>
            <w:color w:val="000000" w:themeColor="text1"/>
          </w:rPr>
          <w:id w:val="-1522464042"/>
          <w:citation/>
        </w:sdtPr>
        <w:sdtContent>
          <w:r w:rsidRPr="00C86854">
            <w:rPr>
              <w:color w:val="000000" w:themeColor="text1"/>
            </w:rPr>
            <w:fldChar w:fldCharType="begin"/>
          </w:r>
          <w:r w:rsidRPr="00C86854">
            <w:rPr>
              <w:color w:val="000000" w:themeColor="text1"/>
            </w:rPr>
            <w:instrText xml:space="preserve"> CITATION Cha24 \l 2057 </w:instrText>
          </w:r>
          <w:r w:rsidRPr="00C86854">
            <w:rPr>
              <w:color w:val="000000" w:themeColor="text1"/>
            </w:rPr>
            <w:fldChar w:fldCharType="separate"/>
          </w:r>
          <w:r w:rsidRPr="00C86854">
            <w:rPr>
              <w:noProof/>
              <w:color w:val="000000" w:themeColor="text1"/>
            </w:rPr>
            <w:t>(Griswold, 2024)</w:t>
          </w:r>
          <w:r w:rsidRPr="00C86854">
            <w:rPr>
              <w:color w:val="000000" w:themeColor="text1"/>
            </w:rPr>
            <w:fldChar w:fldCharType="end"/>
          </w:r>
        </w:sdtContent>
      </w:sdt>
    </w:p>
    <w:p w14:paraId="70CC8F55" w14:textId="6B2A3664" w:rsidR="007A681D" w:rsidRDefault="007721FA" w:rsidP="007A681D">
      <w:pPr>
        <w:spacing w:line="480" w:lineRule="auto"/>
        <w:rPr>
          <w:color w:val="000000" w:themeColor="text1"/>
        </w:rPr>
      </w:pPr>
      <w:r>
        <w:rPr>
          <w:color w:val="000000" w:themeColor="text1"/>
        </w:rPr>
        <w:t>Mimetic poetry, for Plato, is indulgent in its emotion, it is damaging in its encouragement of emotional expression, as it undermines our reason and our rational ability to process such emotions. It also</w:t>
      </w:r>
      <w:r w:rsidR="007A681D">
        <w:rPr>
          <w:color w:val="000000" w:themeColor="text1"/>
        </w:rPr>
        <w:t xml:space="preserve"> has the power to persuade, educate the masses and provide moral instruction, </w:t>
      </w:r>
      <w:r w:rsidR="007A681D" w:rsidRPr="00373C38">
        <w:rPr>
          <w:color w:val="000000" w:themeColor="text1"/>
        </w:rPr>
        <w:t xml:space="preserve">which is a point of concern </w:t>
      </w:r>
      <w:r w:rsidR="007A681D">
        <w:rPr>
          <w:color w:val="000000" w:themeColor="text1"/>
        </w:rPr>
        <w:t xml:space="preserve">for Plato </w:t>
      </w:r>
      <w:r w:rsidR="007A681D" w:rsidRPr="00373C38">
        <w:rPr>
          <w:color w:val="000000" w:themeColor="text1"/>
        </w:rPr>
        <w:t xml:space="preserve">in Book X of The Republic: </w:t>
      </w:r>
    </w:p>
    <w:p w14:paraId="0942730F" w14:textId="5C0A3787" w:rsidR="003F157D" w:rsidRPr="00373C38" w:rsidRDefault="003F157D" w:rsidP="00D4695A">
      <w:pPr>
        <w:spacing w:line="480" w:lineRule="auto"/>
        <w:ind w:left="720"/>
        <w:rPr>
          <w:color w:val="000000" w:themeColor="text1"/>
        </w:rPr>
      </w:pPr>
      <w:r w:rsidRPr="00373C38">
        <w:rPr>
          <w:color w:val="000000" w:themeColor="text1"/>
        </w:rPr>
        <w:t xml:space="preserve">Take the best of us listening to Homer or any other of the tragic poets, when he is imitating a hero in grief and spinning out a long melancholy lamentation or imitating men singing and disfiguring themselves in grief: you know that he gives </w:t>
      </w:r>
      <w:r w:rsidRPr="00373C38">
        <w:rPr>
          <w:color w:val="000000" w:themeColor="text1"/>
        </w:rPr>
        <w:lastRenderedPageBreak/>
        <w:t xml:space="preserve">us pleasure, and we give ourselves up to following him; we sympathise and are seriously impressed, and praise as a good poet whoever most affects us this way. (605) </w:t>
      </w:r>
      <w:sdt>
        <w:sdtPr>
          <w:rPr>
            <w:color w:val="000000" w:themeColor="text1"/>
          </w:rPr>
          <w:id w:val="-566342173"/>
          <w:citation/>
        </w:sdtPr>
        <w:sdtContent>
          <w:r w:rsidR="00B8788F">
            <w:rPr>
              <w:color w:val="000000" w:themeColor="text1"/>
            </w:rPr>
            <w:fldChar w:fldCharType="begin"/>
          </w:r>
          <w:r w:rsidR="00B8788F">
            <w:rPr>
              <w:color w:val="000000" w:themeColor="text1"/>
            </w:rPr>
            <w:instrText xml:space="preserve">CITATION Pla35 \p 294 \l 2057 </w:instrText>
          </w:r>
          <w:r w:rsidR="00B8788F">
            <w:rPr>
              <w:color w:val="000000" w:themeColor="text1"/>
            </w:rPr>
            <w:fldChar w:fldCharType="separate"/>
          </w:r>
          <w:r w:rsidR="00B8788F" w:rsidRPr="00B8788F">
            <w:rPr>
              <w:noProof/>
              <w:color w:val="000000" w:themeColor="text1"/>
            </w:rPr>
            <w:t>(Plato, 1935, p. 294)</w:t>
          </w:r>
          <w:r w:rsidR="00B8788F">
            <w:rPr>
              <w:color w:val="000000" w:themeColor="text1"/>
            </w:rPr>
            <w:fldChar w:fldCharType="end"/>
          </w:r>
        </w:sdtContent>
      </w:sdt>
    </w:p>
    <w:p w14:paraId="5544B7AD" w14:textId="464F1E14" w:rsidR="003F157D" w:rsidRPr="00373C38" w:rsidRDefault="003F157D" w:rsidP="00D4695A">
      <w:pPr>
        <w:spacing w:line="480" w:lineRule="auto"/>
        <w:rPr>
          <w:color w:val="000000" w:themeColor="text1"/>
        </w:rPr>
      </w:pPr>
      <w:r w:rsidRPr="00373C38">
        <w:rPr>
          <w:color w:val="000000" w:themeColor="text1"/>
        </w:rPr>
        <w:t>This is difficult to argue with, as the aim of the poet in the case of narrative epic poetry such as that of Homer is to draw the listener or the reader into their work, is to engage them in the turmoil of a situation</w:t>
      </w:r>
      <w:sdt>
        <w:sdtPr>
          <w:rPr>
            <w:color w:val="000000" w:themeColor="text1"/>
          </w:rPr>
          <w:id w:val="561148375"/>
          <w:citation/>
        </w:sdtPr>
        <w:sdtContent>
          <w:r w:rsidR="00B8788F">
            <w:rPr>
              <w:color w:val="000000" w:themeColor="text1"/>
            </w:rPr>
            <w:fldChar w:fldCharType="begin"/>
          </w:r>
          <w:r w:rsidR="00B8788F">
            <w:rPr>
              <w:color w:val="000000" w:themeColor="text1"/>
            </w:rPr>
            <w:instrText xml:space="preserve"> CITATION Ari96 \l 2057 </w:instrText>
          </w:r>
          <w:r w:rsidR="00B8788F">
            <w:rPr>
              <w:color w:val="000000" w:themeColor="text1"/>
            </w:rPr>
            <w:fldChar w:fldCharType="separate"/>
          </w:r>
          <w:r w:rsidR="00B8788F">
            <w:rPr>
              <w:noProof/>
              <w:color w:val="000000" w:themeColor="text1"/>
            </w:rPr>
            <w:t xml:space="preserve"> </w:t>
          </w:r>
          <w:r w:rsidR="00B8788F" w:rsidRPr="00B8788F">
            <w:rPr>
              <w:noProof/>
              <w:color w:val="000000" w:themeColor="text1"/>
            </w:rPr>
            <w:t>(Aristotle, 1996)</w:t>
          </w:r>
          <w:r w:rsidR="00B8788F">
            <w:rPr>
              <w:color w:val="000000" w:themeColor="text1"/>
            </w:rPr>
            <w:fldChar w:fldCharType="end"/>
          </w:r>
        </w:sdtContent>
      </w:sdt>
      <w:r w:rsidRPr="00373C38">
        <w:rPr>
          <w:color w:val="000000" w:themeColor="text1"/>
        </w:rPr>
        <w:t xml:space="preserve">. </w:t>
      </w:r>
      <w:r w:rsidRPr="00E70449">
        <w:rPr>
          <w:color w:val="000000" w:themeColor="text1"/>
        </w:rPr>
        <w:t>Plato’s concern</w:t>
      </w:r>
      <w:r w:rsidR="006175EF" w:rsidRPr="00E70449">
        <w:rPr>
          <w:color w:val="000000" w:themeColor="text1"/>
        </w:rPr>
        <w:t xml:space="preserve"> </w:t>
      </w:r>
      <w:r w:rsidR="00E70449">
        <w:rPr>
          <w:color w:val="000000" w:themeColor="text1"/>
        </w:rPr>
        <w:t xml:space="preserve">is with </w:t>
      </w:r>
      <w:r w:rsidR="006175EF">
        <w:rPr>
          <w:color w:val="000000" w:themeColor="text1"/>
        </w:rPr>
        <w:t xml:space="preserve">this engagement, as we give up our rational faculties to following the poet in their drama, </w:t>
      </w:r>
      <w:r w:rsidR="00C8533A">
        <w:rPr>
          <w:color w:val="000000" w:themeColor="text1"/>
        </w:rPr>
        <w:t xml:space="preserve">we praise them, and they lead us away from the truth. However, </w:t>
      </w:r>
      <w:r w:rsidR="002648AB">
        <w:rPr>
          <w:color w:val="000000" w:themeColor="text1"/>
        </w:rPr>
        <w:t>Plato suggests that whilst poetry does this, when we are struck by personal grief, the opposite is true:</w:t>
      </w:r>
    </w:p>
    <w:p w14:paraId="48474EA6" w14:textId="40AF6481" w:rsidR="003F157D" w:rsidRDefault="003F157D" w:rsidP="00D4695A">
      <w:pPr>
        <w:spacing w:line="480" w:lineRule="auto"/>
        <w:ind w:left="720"/>
        <w:rPr>
          <w:color w:val="000000" w:themeColor="text1"/>
        </w:rPr>
      </w:pPr>
      <w:r w:rsidRPr="00373C38">
        <w:rPr>
          <w:color w:val="000000" w:themeColor="text1"/>
        </w:rPr>
        <w:t>when an intimate sorrow comes to any of us, you notice that we pride ourselves on the opposite kind of behaviour, on being able to bear it with quiet and endurance</w:t>
      </w:r>
      <w:r w:rsidR="007A681D">
        <w:rPr>
          <w:color w:val="000000" w:themeColor="text1"/>
        </w:rPr>
        <w:t>.</w:t>
      </w:r>
      <w:r w:rsidRPr="00373C38">
        <w:rPr>
          <w:color w:val="000000" w:themeColor="text1"/>
        </w:rPr>
        <w:t xml:space="preserve"> (605) (Plato, 1935, pp. 294-295)</w:t>
      </w:r>
    </w:p>
    <w:p w14:paraId="04FCF2BD" w14:textId="0A5F7E11" w:rsidR="00C86854" w:rsidRPr="007F375A" w:rsidRDefault="003F157D" w:rsidP="00D4695A">
      <w:pPr>
        <w:spacing w:line="480" w:lineRule="auto"/>
        <w:rPr>
          <w:color w:val="000000" w:themeColor="text1"/>
        </w:rPr>
      </w:pPr>
      <w:r w:rsidRPr="00373C38">
        <w:rPr>
          <w:color w:val="000000" w:themeColor="text1"/>
        </w:rPr>
        <w:t>In this case then, is it not a societal concern that we are only allowed to display feelings of grief when they are represented before us in artistic form and not in our personal lives?</w:t>
      </w:r>
      <w:r w:rsidRPr="00B45D43">
        <w:rPr>
          <w:color w:val="000000" w:themeColor="text1"/>
        </w:rPr>
        <w:t xml:space="preserve"> </w:t>
      </w:r>
      <w:r>
        <w:rPr>
          <w:color w:val="000000" w:themeColor="text1"/>
        </w:rPr>
        <w:t>The more recent poetry in our modern world allows for the expression of emotion</w:t>
      </w:r>
      <w:r w:rsidR="00156F79">
        <w:rPr>
          <w:color w:val="000000" w:themeColor="text1"/>
        </w:rPr>
        <w:t xml:space="preserve">, and </w:t>
      </w:r>
      <w:r w:rsidR="00780D50">
        <w:rPr>
          <w:color w:val="000000" w:themeColor="text1"/>
        </w:rPr>
        <w:t>there are alternative styles of poetry and writing which encourage this expression in a more personal form, such as confessional poetry.</w:t>
      </w:r>
    </w:p>
    <w:p w14:paraId="78C116AE" w14:textId="6F0D045D" w:rsidR="006C14AC" w:rsidRDefault="00216E86" w:rsidP="00AE1E95">
      <w:pPr>
        <w:spacing w:line="480" w:lineRule="auto"/>
        <w:ind w:firstLine="720"/>
        <w:rPr>
          <w:color w:val="000000" w:themeColor="text1"/>
        </w:rPr>
      </w:pPr>
      <w:r>
        <w:rPr>
          <w:color w:val="000000" w:themeColor="text1"/>
        </w:rPr>
        <w:t>Confessional poetry</w:t>
      </w:r>
      <w:r w:rsidR="000471ED">
        <w:rPr>
          <w:color w:val="000000" w:themeColor="text1"/>
        </w:rPr>
        <w:t>, therefore,</w:t>
      </w:r>
      <w:r w:rsidR="006C14AC">
        <w:rPr>
          <w:color w:val="000000" w:themeColor="text1"/>
        </w:rPr>
        <w:t xml:space="preserve"> is presumably to be placed on the same ground as the tragic epic poetry with which Plato finds issue, as it elicits the same vulnerability of emotional expression. The distinction comes in that confessional poetry is founded on an autobiographical situation, something with which the poet is usually struggling at the time of writing, whilst the epic poetry of Homer and similar artists was a mythology </w:t>
      </w:r>
      <w:r w:rsidR="006C14AC">
        <w:rPr>
          <w:color w:val="000000" w:themeColor="text1"/>
        </w:rPr>
        <w:lastRenderedPageBreak/>
        <w:t xml:space="preserve">of the gods, and was culturally and educationally important, particularly for the </w:t>
      </w:r>
      <w:r w:rsidR="00A24ACC">
        <w:rPr>
          <w:color w:val="000000" w:themeColor="text1"/>
        </w:rPr>
        <w:t>era</w:t>
      </w:r>
      <w:r w:rsidR="006C14AC">
        <w:rPr>
          <w:color w:val="000000" w:themeColor="text1"/>
        </w:rPr>
        <w:t xml:space="preserve"> in which it was written and initially read </w:t>
      </w:r>
      <w:sdt>
        <w:sdtPr>
          <w:rPr>
            <w:color w:val="000000" w:themeColor="text1"/>
          </w:rPr>
          <w:id w:val="-2104091272"/>
          <w:citation/>
        </w:sdtPr>
        <w:sdtContent>
          <w:r w:rsidR="000F13BC">
            <w:rPr>
              <w:color w:val="000000" w:themeColor="text1"/>
            </w:rPr>
            <w:fldChar w:fldCharType="begin"/>
          </w:r>
          <w:r w:rsidR="000F13BC">
            <w:rPr>
              <w:color w:val="000000" w:themeColor="text1"/>
            </w:rPr>
            <w:instrText xml:space="preserve">CITATION MLR67 \p 79-82 \l 2057 </w:instrText>
          </w:r>
          <w:r w:rsidR="000F13BC">
            <w:rPr>
              <w:color w:val="000000" w:themeColor="text1"/>
            </w:rPr>
            <w:fldChar w:fldCharType="separate"/>
          </w:r>
          <w:r w:rsidR="000F13BC" w:rsidRPr="000F13BC">
            <w:rPr>
              <w:noProof/>
              <w:color w:val="000000" w:themeColor="text1"/>
            </w:rPr>
            <w:t>(Rosenthal, 1967, pp. 79-82)</w:t>
          </w:r>
          <w:r w:rsidR="000F13BC">
            <w:rPr>
              <w:color w:val="000000" w:themeColor="text1"/>
            </w:rPr>
            <w:fldChar w:fldCharType="end"/>
          </w:r>
        </w:sdtContent>
      </w:sdt>
      <w:r w:rsidR="001453FC">
        <w:rPr>
          <w:color w:val="000000" w:themeColor="text1"/>
        </w:rPr>
        <w:t xml:space="preserve"> </w:t>
      </w:r>
      <w:sdt>
        <w:sdtPr>
          <w:rPr>
            <w:color w:val="000000" w:themeColor="text1"/>
          </w:rPr>
          <w:id w:val="566771653"/>
          <w:citation/>
        </w:sdtPr>
        <w:sdtContent>
          <w:r w:rsidR="001453FC">
            <w:rPr>
              <w:color w:val="000000" w:themeColor="text1"/>
            </w:rPr>
            <w:fldChar w:fldCharType="begin"/>
          </w:r>
          <w:r w:rsidR="001453FC">
            <w:rPr>
              <w:color w:val="000000" w:themeColor="text1"/>
            </w:rPr>
            <w:instrText xml:space="preserve"> CITATION Cha24 \l 2057 </w:instrText>
          </w:r>
          <w:r w:rsidR="001453FC">
            <w:rPr>
              <w:color w:val="000000" w:themeColor="text1"/>
            </w:rPr>
            <w:fldChar w:fldCharType="separate"/>
          </w:r>
          <w:r w:rsidR="001453FC" w:rsidRPr="001453FC">
            <w:rPr>
              <w:noProof/>
              <w:color w:val="000000" w:themeColor="text1"/>
            </w:rPr>
            <w:t>(Griswold, 2024)</w:t>
          </w:r>
          <w:r w:rsidR="001453FC">
            <w:rPr>
              <w:color w:val="000000" w:themeColor="text1"/>
            </w:rPr>
            <w:fldChar w:fldCharType="end"/>
          </w:r>
        </w:sdtContent>
      </w:sdt>
      <w:r w:rsidR="000F13BC">
        <w:rPr>
          <w:color w:val="000000" w:themeColor="text1"/>
        </w:rPr>
        <w:t>.</w:t>
      </w:r>
    </w:p>
    <w:p w14:paraId="555C0E67" w14:textId="62600553" w:rsidR="0012374B" w:rsidRDefault="00EF134E" w:rsidP="00D4695A">
      <w:pPr>
        <w:spacing w:line="480" w:lineRule="auto"/>
        <w:ind w:firstLine="720"/>
      </w:pPr>
      <w:r>
        <w:t xml:space="preserve">Where </w:t>
      </w:r>
      <w:r w:rsidR="009C724A">
        <w:t>artists’ intentions are not to represent a</w:t>
      </w:r>
      <w:r w:rsidR="00A24ACC">
        <w:t>n objective</w:t>
      </w:r>
      <w:r w:rsidR="009C724A">
        <w:t xml:space="preserve"> truth, I argue that art serves an alternative purpose, which is aligned with the position of emotive theories of art. Aristotle argues an early emotive theory in </w:t>
      </w:r>
      <w:r w:rsidR="009C724A" w:rsidRPr="00BC25BB">
        <w:rPr>
          <w:i/>
          <w:iCs/>
        </w:rPr>
        <w:t>Poetics</w:t>
      </w:r>
      <w:r w:rsidR="009C724A">
        <w:t xml:space="preserve">, as he proposes that through catharsis, “poetry […] contributes to emotional (and hence moral) balance and health” </w:t>
      </w:r>
      <w:sdt>
        <w:sdtPr>
          <w:id w:val="1575154759"/>
          <w:citation/>
        </w:sdtPr>
        <w:sdtContent>
          <w:r w:rsidR="009C724A">
            <w:fldChar w:fldCharType="begin"/>
          </w:r>
          <w:r w:rsidR="009C724A">
            <w:instrText xml:space="preserve"> CITATION Ari96 \l 2057 </w:instrText>
          </w:r>
          <w:r w:rsidR="009C724A">
            <w:fldChar w:fldCharType="separate"/>
          </w:r>
          <w:r w:rsidR="009C724A" w:rsidRPr="0056201A">
            <w:rPr>
              <w:noProof/>
            </w:rPr>
            <w:t>(Aristotle, 1996)</w:t>
          </w:r>
          <w:r w:rsidR="009C724A">
            <w:fldChar w:fldCharType="end"/>
          </w:r>
        </w:sdtContent>
      </w:sdt>
      <w:r w:rsidR="009C724A">
        <w:t xml:space="preserve"> </w:t>
      </w:r>
      <w:sdt>
        <w:sdtPr>
          <w:id w:val="1197119127"/>
          <w:citation/>
        </w:sdtPr>
        <w:sdtContent>
          <w:r w:rsidR="009C724A">
            <w:fldChar w:fldCharType="begin"/>
          </w:r>
          <w:r w:rsidR="009C724A">
            <w:instrText xml:space="preserve">CITATION Ale09 \p 421 \l 2057 </w:instrText>
          </w:r>
          <w:r w:rsidR="009C724A">
            <w:fldChar w:fldCharType="separate"/>
          </w:r>
          <w:r w:rsidR="009C724A" w:rsidRPr="00BC25BB">
            <w:rPr>
              <w:noProof/>
            </w:rPr>
            <w:t>(Neill, 2009, p. 421)</w:t>
          </w:r>
          <w:r w:rsidR="009C724A">
            <w:fldChar w:fldCharType="end"/>
          </w:r>
        </w:sdtContent>
      </w:sdt>
      <w:r w:rsidR="009C724A">
        <w:t xml:space="preserve">. </w:t>
      </w:r>
      <w:r w:rsidR="00C97C07">
        <w:t xml:space="preserve">Consuming art is a way to access this purge of </w:t>
      </w:r>
      <w:r w:rsidR="004871F5">
        <w:t xml:space="preserve">negative </w:t>
      </w:r>
      <w:r w:rsidR="00C97C07">
        <w:t>emotion</w:t>
      </w:r>
      <w:r w:rsidR="004871F5">
        <w:t>,</w:t>
      </w:r>
      <w:r w:rsidR="00C97C07">
        <w:t xml:space="preserve"> as </w:t>
      </w:r>
      <w:r w:rsidR="00E776B6">
        <w:t xml:space="preserve">repressing our </w:t>
      </w:r>
      <w:r w:rsidR="00C82B0C">
        <w:t xml:space="preserve">feelings </w:t>
      </w:r>
      <w:r w:rsidR="00E776B6">
        <w:t xml:space="preserve">in favour of rational thought is </w:t>
      </w:r>
      <w:r w:rsidR="00EC76A6">
        <w:t>often</w:t>
      </w:r>
      <w:r w:rsidR="00C97C07">
        <w:t xml:space="preserve"> </w:t>
      </w:r>
      <w:r w:rsidR="00D539CB">
        <w:t>recognised to be</w:t>
      </w:r>
      <w:r w:rsidR="00EC76A6">
        <w:t xml:space="preserve"> </w:t>
      </w:r>
      <w:r w:rsidR="00E776B6">
        <w:t>bad for us</w:t>
      </w:r>
      <w:r w:rsidR="00D539CB">
        <w:t xml:space="preserve"> </w:t>
      </w:r>
      <w:sdt>
        <w:sdtPr>
          <w:id w:val="-805316340"/>
          <w:citation/>
        </w:sdtPr>
        <w:sdtContent>
          <w:r w:rsidR="0012374B">
            <w:fldChar w:fldCharType="begin"/>
          </w:r>
          <w:r w:rsidR="0012374B">
            <w:instrText xml:space="preserve"> CITATION Ari96 \l 2057 </w:instrText>
          </w:r>
          <w:r w:rsidR="0012374B">
            <w:fldChar w:fldCharType="separate"/>
          </w:r>
          <w:r w:rsidR="0012374B" w:rsidRPr="0012374B">
            <w:rPr>
              <w:noProof/>
            </w:rPr>
            <w:t>(Aristotle, 1996)</w:t>
          </w:r>
          <w:r w:rsidR="0012374B">
            <w:fldChar w:fldCharType="end"/>
          </w:r>
        </w:sdtContent>
      </w:sdt>
      <w:r w:rsidR="00B3359E">
        <w:t xml:space="preserve">. </w:t>
      </w:r>
    </w:p>
    <w:p w14:paraId="4AC9E074" w14:textId="43B05872" w:rsidR="009C724A" w:rsidRDefault="009C724A" w:rsidP="00D4695A">
      <w:pPr>
        <w:spacing w:line="480" w:lineRule="auto"/>
        <w:ind w:firstLine="720"/>
      </w:pPr>
      <w:r>
        <w:t xml:space="preserve">Expression theory is a broad term used to describe theories which perceive a link between the expression of emotion and the creation of art, and the expression theory of Leo Tolstoy characterises this as “a matter of the communication or transmission of emotion or feeling from artist to audience via the work of art” </w:t>
      </w:r>
      <w:sdt>
        <w:sdtPr>
          <w:id w:val="1781065493"/>
          <w:citation/>
        </w:sdtPr>
        <w:sdtContent>
          <w:r>
            <w:fldChar w:fldCharType="begin"/>
          </w:r>
          <w:r>
            <w:instrText xml:space="preserve">CITATION Ale09 \p 422 \l 2057 </w:instrText>
          </w:r>
          <w:r>
            <w:fldChar w:fldCharType="separate"/>
          </w:r>
          <w:r w:rsidRPr="00200227">
            <w:rPr>
              <w:noProof/>
            </w:rPr>
            <w:t>(Neill, 2009, p. 422)</w:t>
          </w:r>
          <w:r>
            <w:fldChar w:fldCharType="end"/>
          </w:r>
        </w:sdtContent>
      </w:sdt>
      <w:r>
        <w:t xml:space="preserve">. Art holds a value, then, within Tolstoy’s expression theory, which is specified by both “the feeling that it transmits […] and the clarity with which it transmits that feeling” </w:t>
      </w:r>
      <w:sdt>
        <w:sdtPr>
          <w:id w:val="-1498811403"/>
          <w:citation/>
        </w:sdtPr>
        <w:sdtContent>
          <w:r>
            <w:fldChar w:fldCharType="begin"/>
          </w:r>
          <w:r>
            <w:instrText xml:space="preserve">CITATION Ale09 \p 422 \l 2057 </w:instrText>
          </w:r>
          <w:r>
            <w:fldChar w:fldCharType="separate"/>
          </w:r>
          <w:r w:rsidRPr="009C724A">
            <w:rPr>
              <w:noProof/>
            </w:rPr>
            <w:t>(Neill, 2009, p. 422)</w:t>
          </w:r>
          <w:r>
            <w:fldChar w:fldCharType="end"/>
          </w:r>
        </w:sdtContent>
      </w:sdt>
      <w:r>
        <w:t>. Both Aristotle and Tolstoy therefore hold that there is a value to the emotion which art may have the power to evoke in its audience</w:t>
      </w:r>
      <w:r w:rsidR="00D65843">
        <w:t xml:space="preserve"> in </w:t>
      </w:r>
      <w:r w:rsidR="004871F5">
        <w:t xml:space="preserve">terms of their </w:t>
      </w:r>
      <w:r w:rsidR="00D65843">
        <w:t xml:space="preserve">emotional </w:t>
      </w:r>
      <w:r w:rsidR="00815ED0">
        <w:t>health</w:t>
      </w:r>
      <w:r>
        <w:t xml:space="preserve">. </w:t>
      </w:r>
    </w:p>
    <w:p w14:paraId="74871D01" w14:textId="4479570B" w:rsidR="00B8788F" w:rsidRDefault="009C724A" w:rsidP="002E55E8">
      <w:pPr>
        <w:spacing w:line="480" w:lineRule="auto"/>
        <w:ind w:firstLine="720"/>
      </w:pPr>
      <w:r>
        <w:t xml:space="preserve">Therefore, </w:t>
      </w:r>
      <w:r w:rsidR="00B210EB">
        <w:t>emotive theoris</w:t>
      </w:r>
      <w:r w:rsidR="00054B8F">
        <w:t>ts</w:t>
      </w:r>
      <w:r w:rsidR="00057B9E">
        <w:t xml:space="preserve"> </w:t>
      </w:r>
      <w:r w:rsidR="004E1FBD">
        <w:t>do not have an issue with</w:t>
      </w:r>
      <w:r w:rsidR="00780D50">
        <w:t xml:space="preserve"> art corrupting the rational faculty</w:t>
      </w:r>
      <w:r w:rsidR="000F13BC">
        <w:t xml:space="preserve"> as Plato does</w:t>
      </w:r>
      <w:r w:rsidR="005C7BF6">
        <w:t xml:space="preserve">, </w:t>
      </w:r>
      <w:r w:rsidR="000F13BC">
        <w:t>because</w:t>
      </w:r>
      <w:r w:rsidR="005C7BF6">
        <w:t xml:space="preserve"> </w:t>
      </w:r>
      <w:r w:rsidR="003933E1">
        <w:t xml:space="preserve">art is valuable even if it is not </w:t>
      </w:r>
      <w:r w:rsidR="002E55E8">
        <w:t xml:space="preserve">objectively </w:t>
      </w:r>
      <w:r w:rsidR="003933E1">
        <w:t>truthful as it is one of the major ways that we as humans can connect with</w:t>
      </w:r>
      <w:r w:rsidR="007C3D4C">
        <w:t xml:space="preserve">, communicate with </w:t>
      </w:r>
      <w:r w:rsidR="003933E1">
        <w:t>and learn to understand each other</w:t>
      </w:r>
      <w:r w:rsidR="002E55E8">
        <w:t>; we express our subjective truths through art</w:t>
      </w:r>
      <w:r w:rsidR="00864296">
        <w:t xml:space="preserve"> </w:t>
      </w:r>
      <w:sdt>
        <w:sdtPr>
          <w:id w:val="57371018"/>
          <w:citation/>
        </w:sdtPr>
        <w:sdtContent>
          <w:r w:rsidR="00864296">
            <w:fldChar w:fldCharType="begin"/>
          </w:r>
          <w:r w:rsidR="00864296">
            <w:instrText xml:space="preserve">CITATION Ale09 \p 422 \l 2057 </w:instrText>
          </w:r>
          <w:r w:rsidR="00864296">
            <w:fldChar w:fldCharType="separate"/>
          </w:r>
          <w:r w:rsidR="00864296" w:rsidRPr="00864296">
            <w:rPr>
              <w:noProof/>
            </w:rPr>
            <w:t>(Neill, 2009, p. 422)</w:t>
          </w:r>
          <w:r w:rsidR="00864296">
            <w:fldChar w:fldCharType="end"/>
          </w:r>
        </w:sdtContent>
      </w:sdt>
      <w:r w:rsidR="003933E1">
        <w:t xml:space="preserve">. </w:t>
      </w:r>
      <w:r w:rsidR="00B8788F">
        <w:t xml:space="preserve">The audience’s emotional response thus becomes an essential part of </w:t>
      </w:r>
      <w:r w:rsidR="00B8788F">
        <w:lastRenderedPageBreak/>
        <w:t xml:space="preserve">the </w:t>
      </w:r>
      <w:r w:rsidR="00A24ACC">
        <w:t xml:space="preserve">subjective </w:t>
      </w:r>
      <w:r w:rsidR="00B8788F">
        <w:t xml:space="preserve">meaning of a particular piece of art, even if it differs from the intention of </w:t>
      </w:r>
      <w:r w:rsidR="00A24ACC">
        <w:t>the</w:t>
      </w:r>
      <w:r w:rsidR="00B8788F">
        <w:t xml:space="preserve"> creator. By putting artistic work out into the public sphere, an artist must, in a sense, relinquish control over its perception and allow audiences to interact with it as they will</w:t>
      </w:r>
      <w:sdt>
        <w:sdtPr>
          <w:id w:val="-570507107"/>
          <w:citation/>
        </w:sdtPr>
        <w:sdtContent>
          <w:r w:rsidR="00B8788F">
            <w:fldChar w:fldCharType="begin"/>
          </w:r>
          <w:r w:rsidR="00B8788F">
            <w:instrText xml:space="preserve">CITATION MLR67 \p 16-18 \l 2057 </w:instrText>
          </w:r>
          <w:r w:rsidR="00B8788F">
            <w:fldChar w:fldCharType="separate"/>
          </w:r>
          <w:r w:rsidR="00B8788F">
            <w:rPr>
              <w:noProof/>
            </w:rPr>
            <w:t xml:space="preserve"> </w:t>
          </w:r>
          <w:r w:rsidR="00B8788F" w:rsidRPr="00B8788F">
            <w:rPr>
              <w:noProof/>
            </w:rPr>
            <w:t>(Rosenthal, 1967, pp. 16-18)</w:t>
          </w:r>
          <w:r w:rsidR="00B8788F">
            <w:fldChar w:fldCharType="end"/>
          </w:r>
        </w:sdtContent>
      </w:sdt>
      <w:r w:rsidR="00B8788F">
        <w:t>. In this way, art has two values at once, as it evokes emotion through the creation process in the artist themselves, whether that emotion be negative</w:t>
      </w:r>
      <w:r w:rsidR="00A24ACC">
        <w:t xml:space="preserve"> (</w:t>
      </w:r>
      <w:r w:rsidR="00B8788F">
        <w:t>as Aristotle discusses</w:t>
      </w:r>
      <w:r w:rsidR="00A24ACC">
        <w:t>)</w:t>
      </w:r>
      <w:r w:rsidR="00B8788F">
        <w:t xml:space="preserve"> or positive, and in any audience the finished work may hold, as perception remains subjective to each individual</w:t>
      </w:r>
      <w:r w:rsidR="003431A5">
        <w:t xml:space="preserve"> </w:t>
      </w:r>
      <w:sdt>
        <w:sdtPr>
          <w:id w:val="129370510"/>
          <w:citation/>
        </w:sdtPr>
        <w:sdtContent>
          <w:r w:rsidR="003431A5">
            <w:fldChar w:fldCharType="begin"/>
          </w:r>
          <w:r w:rsidR="003431A5">
            <w:instrText xml:space="preserve"> CITATION Ari96 \l 2057 </w:instrText>
          </w:r>
          <w:r w:rsidR="003431A5">
            <w:fldChar w:fldCharType="separate"/>
          </w:r>
          <w:r w:rsidR="003431A5" w:rsidRPr="003431A5">
            <w:rPr>
              <w:noProof/>
            </w:rPr>
            <w:t>(Aristotle, 1996)</w:t>
          </w:r>
          <w:r w:rsidR="003431A5">
            <w:fldChar w:fldCharType="end"/>
          </w:r>
        </w:sdtContent>
      </w:sdt>
      <w:r w:rsidR="00B8788F">
        <w:t xml:space="preserve">. People may establish differing connections with pieces of work, even in similar situations, </w:t>
      </w:r>
      <w:r w:rsidR="00243451">
        <w:t>as individuals bring a personal bias to any work with which they interact. F</w:t>
      </w:r>
      <w:r w:rsidR="00B8788F">
        <w:t xml:space="preserve">or example, I may find reading and writing poetry very helpful in my process of grieving, and thus the processes of both creation and grief coincide for me, whilst another person may find the opposite – art remains, as always, a subjective and specific creative form </w:t>
      </w:r>
      <w:sdt>
        <w:sdtPr>
          <w:id w:val="490370612"/>
          <w:citation/>
        </w:sdtPr>
        <w:sdtContent>
          <w:r w:rsidR="00B8788F">
            <w:fldChar w:fldCharType="begin"/>
          </w:r>
          <w:r w:rsidR="003431A5">
            <w:instrText xml:space="preserve">CITATION MLR67 \p 82 \l 2057 </w:instrText>
          </w:r>
          <w:r w:rsidR="00B8788F">
            <w:fldChar w:fldCharType="separate"/>
          </w:r>
          <w:r w:rsidR="003431A5" w:rsidRPr="003431A5">
            <w:rPr>
              <w:noProof/>
            </w:rPr>
            <w:t>(Rosenthal, 1967, p. 82)</w:t>
          </w:r>
          <w:r w:rsidR="00B8788F">
            <w:fldChar w:fldCharType="end"/>
          </w:r>
        </w:sdtContent>
      </w:sdt>
      <w:r w:rsidR="00B8788F">
        <w:t xml:space="preserve">. </w:t>
      </w:r>
    </w:p>
    <w:p w14:paraId="49E6116D" w14:textId="210CDBD9" w:rsidR="009C724A" w:rsidRDefault="00B8788F" w:rsidP="002E55E8">
      <w:pPr>
        <w:spacing w:line="480" w:lineRule="auto"/>
        <w:ind w:firstLine="720"/>
      </w:pPr>
      <w:r>
        <w:t xml:space="preserve"> </w:t>
      </w:r>
      <w:r w:rsidR="002E55E8">
        <w:t xml:space="preserve">It could be argued that through these theories, art is seen as a means to an end, the end being the emotional balance of the audience, however the process of creation for the artist can be just as cathartic as the resultant emotion experienced by the audience for the art upon </w:t>
      </w:r>
      <w:r w:rsidR="00A24ACC">
        <w:t xml:space="preserve">its </w:t>
      </w:r>
      <w:r w:rsidR="002E55E8">
        <w:t>completion</w:t>
      </w:r>
      <w:r w:rsidR="00864296">
        <w:t xml:space="preserve"> </w:t>
      </w:r>
      <w:sdt>
        <w:sdtPr>
          <w:id w:val="-627006475"/>
          <w:citation/>
        </w:sdtPr>
        <w:sdtContent>
          <w:r w:rsidR="00864296">
            <w:fldChar w:fldCharType="begin"/>
          </w:r>
          <w:r w:rsidR="00864296">
            <w:instrText xml:space="preserve">CITATION Ale09 \p 423 \l 2057 </w:instrText>
          </w:r>
          <w:r w:rsidR="00864296">
            <w:fldChar w:fldCharType="separate"/>
          </w:r>
          <w:r w:rsidR="00864296" w:rsidRPr="00864296">
            <w:rPr>
              <w:noProof/>
            </w:rPr>
            <w:t>(Neill, 2009, p. 423)</w:t>
          </w:r>
          <w:r w:rsidR="00864296">
            <w:fldChar w:fldCharType="end"/>
          </w:r>
        </w:sdtContent>
      </w:sdt>
      <w:r w:rsidR="002E55E8">
        <w:t xml:space="preserve">. </w:t>
      </w:r>
      <w:r w:rsidR="00864296">
        <w:t>For example, i</w:t>
      </w:r>
      <w:r w:rsidR="007C3D4C">
        <w:t xml:space="preserve">n confessional poetry, </w:t>
      </w:r>
      <w:r w:rsidR="009C724A">
        <w:t xml:space="preserve">as I mentioned, </w:t>
      </w:r>
      <w:r w:rsidR="007C3D4C">
        <w:t>the poet writes about a difficult personal experience which they have had, or are currently having such as mental health crisis</w:t>
      </w:r>
      <w:r w:rsidR="002A214E">
        <w:t xml:space="preserve"> or</w:t>
      </w:r>
      <w:r w:rsidR="007C3D4C">
        <w:t xml:space="preserve"> </w:t>
      </w:r>
      <w:r w:rsidR="00815ED0">
        <w:t>bereavement</w:t>
      </w:r>
      <w:r w:rsidR="002A214E">
        <w:t xml:space="preserve">, </w:t>
      </w:r>
      <w:r w:rsidR="007C3D4C">
        <w:t xml:space="preserve">and those who read it </w:t>
      </w:r>
      <w:r w:rsidR="00E41AAC">
        <w:t xml:space="preserve">often </w:t>
      </w:r>
      <w:r w:rsidR="007C3D4C">
        <w:t>do so in order to empathise with or find a shared connection with the work</w:t>
      </w:r>
      <w:r w:rsidR="009118F3">
        <w:t>, as ultimately it is a vulnerable</w:t>
      </w:r>
      <w:r w:rsidR="0016179E">
        <w:t xml:space="preserve">, and “highly charged” </w:t>
      </w:r>
      <w:r w:rsidR="009118F3">
        <w:t>form</w:t>
      </w:r>
      <w:r w:rsidR="00E41AAC">
        <w:t xml:space="preserve"> </w:t>
      </w:r>
      <w:sdt>
        <w:sdtPr>
          <w:id w:val="-1287109471"/>
          <w:citation/>
        </w:sdtPr>
        <w:sdtContent>
          <w:r w:rsidR="00E41AAC">
            <w:fldChar w:fldCharType="begin"/>
          </w:r>
          <w:r w:rsidR="0016179E">
            <w:instrText xml:space="preserve">CITATION MLR67 \p 79-80 \l 2057 </w:instrText>
          </w:r>
          <w:r w:rsidR="00E41AAC">
            <w:fldChar w:fldCharType="separate"/>
          </w:r>
          <w:r w:rsidR="0016179E" w:rsidRPr="0016179E">
            <w:rPr>
              <w:noProof/>
            </w:rPr>
            <w:t>(Rosenthal, 1967, pp. 79-80)</w:t>
          </w:r>
          <w:r w:rsidR="00E41AAC">
            <w:fldChar w:fldCharType="end"/>
          </w:r>
        </w:sdtContent>
      </w:sdt>
      <w:r w:rsidR="007C3D4C">
        <w:t xml:space="preserve">. Specifically, Anne Sexton’s confessional poetic work investigates these experiences with significant depth and draws people who are also </w:t>
      </w:r>
      <w:r w:rsidR="007C3D4C">
        <w:lastRenderedPageBreak/>
        <w:t>struggling with these things toward it</w:t>
      </w:r>
      <w:r w:rsidR="00756090">
        <w:t>;</w:t>
      </w:r>
      <w:r w:rsidR="007C3D4C">
        <w:t xml:space="preserve"> it makes readers feel, if nothing else, that they are not alone in their human experience </w:t>
      </w:r>
      <w:sdt>
        <w:sdtPr>
          <w:id w:val="-1403211107"/>
          <w:citation/>
        </w:sdtPr>
        <w:sdtContent>
          <w:r w:rsidR="007C3D4C">
            <w:fldChar w:fldCharType="begin"/>
          </w:r>
          <w:r w:rsidR="007C3D4C">
            <w:instrText xml:space="preserve"> CITATION Ann81 \l 2057 </w:instrText>
          </w:r>
          <w:r w:rsidR="007C3D4C">
            <w:fldChar w:fldCharType="separate"/>
          </w:r>
          <w:r w:rsidR="007C3D4C" w:rsidRPr="007C3D4C">
            <w:rPr>
              <w:noProof/>
            </w:rPr>
            <w:t>(Sexton, 1981)</w:t>
          </w:r>
          <w:r w:rsidR="007C3D4C">
            <w:fldChar w:fldCharType="end"/>
          </w:r>
        </w:sdtContent>
      </w:sdt>
      <w:r w:rsidR="007C3D4C">
        <w:t xml:space="preserve">. </w:t>
      </w:r>
    </w:p>
    <w:p w14:paraId="53D27203" w14:textId="09E6AE53" w:rsidR="00917CA0" w:rsidRPr="00B141B4" w:rsidRDefault="00D4695A" w:rsidP="009C724A">
      <w:pPr>
        <w:spacing w:line="480" w:lineRule="auto"/>
        <w:ind w:firstLine="720"/>
      </w:pPr>
      <w:r w:rsidRPr="00B141B4">
        <w:t>In his</w:t>
      </w:r>
      <w:r w:rsidR="009C724A">
        <w:t xml:space="preserve"> discussion of expression theories</w:t>
      </w:r>
      <w:r w:rsidRPr="00B141B4">
        <w:t xml:space="preserve">, Neill </w:t>
      </w:r>
      <w:r w:rsidR="0009193C" w:rsidRPr="00B141B4">
        <w:t xml:space="preserve">considers </w:t>
      </w:r>
      <w:r w:rsidR="00C04E3C" w:rsidRPr="00B141B4">
        <w:t xml:space="preserve">Wordsworth's </w:t>
      </w:r>
      <w:r w:rsidR="0009193C" w:rsidRPr="00B141B4">
        <w:t xml:space="preserve">assertion </w:t>
      </w:r>
      <w:r w:rsidR="00C04E3C" w:rsidRPr="00B141B4">
        <w:t>that</w:t>
      </w:r>
      <w:r w:rsidR="00433BA0">
        <w:t>:</w:t>
      </w:r>
    </w:p>
    <w:p w14:paraId="7F57EB26" w14:textId="51E8A04B" w:rsidR="00C04E3C" w:rsidRPr="00B141B4" w:rsidRDefault="0009193C" w:rsidP="00917CA0">
      <w:pPr>
        <w:spacing w:line="480" w:lineRule="auto"/>
        <w:ind w:left="720" w:firstLine="36"/>
      </w:pPr>
      <w:r w:rsidRPr="00B141B4">
        <w:t>‘</w:t>
      </w:r>
      <w:r w:rsidR="00C04E3C" w:rsidRPr="00B141B4">
        <w:t>all good poetry is the spontaneous overflow of powerful feelings</w:t>
      </w:r>
      <w:r w:rsidRPr="00B141B4">
        <w:t>’</w:t>
      </w:r>
      <w:r w:rsidR="00C04E3C" w:rsidRPr="00B141B4">
        <w:t xml:space="preserve">, expression is understood as a matter of the embodiment or articulation of the artist's emotion in the work of art itself, irrespective of its emotional effect on the audience. </w:t>
      </w:r>
      <w:sdt>
        <w:sdtPr>
          <w:id w:val="47655471"/>
          <w:citation/>
        </w:sdtPr>
        <w:sdtContent>
          <w:r w:rsidR="00C04E3C" w:rsidRPr="00B141B4">
            <w:fldChar w:fldCharType="begin"/>
          </w:r>
          <w:r w:rsidR="00C04E3C" w:rsidRPr="00B141B4">
            <w:instrText xml:space="preserve">CITATION Ale09 \p 422 \l 2057 </w:instrText>
          </w:r>
          <w:r w:rsidR="00C04E3C" w:rsidRPr="00B141B4">
            <w:fldChar w:fldCharType="separate"/>
          </w:r>
          <w:r w:rsidR="00C04E3C" w:rsidRPr="00B141B4">
            <w:rPr>
              <w:noProof/>
            </w:rPr>
            <w:t>(Neill, 2009, p. 422)</w:t>
          </w:r>
          <w:r w:rsidR="00C04E3C" w:rsidRPr="00B141B4">
            <w:fldChar w:fldCharType="end"/>
          </w:r>
        </w:sdtContent>
      </w:sdt>
    </w:p>
    <w:p w14:paraId="5AFCD2C2" w14:textId="77777777" w:rsidR="00A24ACC" w:rsidRDefault="00EA0307" w:rsidP="00A24ACC">
      <w:pPr>
        <w:spacing w:line="480" w:lineRule="auto"/>
      </w:pPr>
      <w:r w:rsidRPr="00B141B4">
        <w:t>This directly oppose</w:t>
      </w:r>
      <w:r w:rsidR="009C724A">
        <w:t>s</w:t>
      </w:r>
      <w:r w:rsidRPr="00B141B4">
        <w:t xml:space="preserve"> critic</w:t>
      </w:r>
      <w:r w:rsidR="00864296">
        <w:t xml:space="preserve"> Alfred</w:t>
      </w:r>
      <w:r w:rsidRPr="00B141B4">
        <w:t xml:space="preserve"> Alvarez’s understanding that there is a line which confessional poets must toe</w:t>
      </w:r>
      <w:r w:rsidR="00CF5D9D" w:rsidRPr="00B141B4">
        <w:t>, in the emotion which can be translated into poetry versus that which is overwhelming</w:t>
      </w:r>
      <w:r w:rsidR="00182CAC" w:rsidRPr="00B141B4">
        <w:t xml:space="preserve"> </w:t>
      </w:r>
      <w:sdt>
        <w:sdtPr>
          <w:id w:val="-2085752748"/>
          <w:citation/>
        </w:sdtPr>
        <w:sdtContent>
          <w:r w:rsidR="00182CAC" w:rsidRPr="00B141B4">
            <w:fldChar w:fldCharType="begin"/>
          </w:r>
          <w:r w:rsidR="009F1E67" w:rsidRPr="00B141B4">
            <w:instrText xml:space="preserve">CITATION MLR67 \p 18 \l 2057 </w:instrText>
          </w:r>
          <w:r w:rsidR="00182CAC" w:rsidRPr="00B141B4">
            <w:fldChar w:fldCharType="separate"/>
          </w:r>
          <w:r w:rsidR="009F1E67" w:rsidRPr="00B141B4">
            <w:rPr>
              <w:noProof/>
            </w:rPr>
            <w:t>(Rosenthal, 1967, p. 18)</w:t>
          </w:r>
          <w:r w:rsidR="00182CAC" w:rsidRPr="00B141B4">
            <w:fldChar w:fldCharType="end"/>
          </w:r>
        </w:sdtContent>
      </w:sdt>
      <w:r w:rsidR="00CF5D9D" w:rsidRPr="00B141B4">
        <w:t xml:space="preserve">. Confessional poets often work from </w:t>
      </w:r>
      <w:r w:rsidR="009C724A">
        <w:t>powerful feelings</w:t>
      </w:r>
      <w:r w:rsidR="00CF5D9D" w:rsidRPr="00B141B4">
        <w:t xml:space="preserve">, so I am inclined to </w:t>
      </w:r>
      <w:r w:rsidR="009C724A">
        <w:t>agree with</w:t>
      </w:r>
      <w:r w:rsidR="00CF5D9D" w:rsidRPr="00B141B4">
        <w:t xml:space="preserve"> Wordsworth’s view here, </w:t>
      </w:r>
      <w:r w:rsidR="00182CAC" w:rsidRPr="00B141B4">
        <w:t xml:space="preserve">as writing and reading in the confessional poetic form can offer </w:t>
      </w:r>
      <w:r w:rsidR="009F1E67" w:rsidRPr="00B141B4">
        <w:t xml:space="preserve">a </w:t>
      </w:r>
      <w:r w:rsidR="00182CAC" w:rsidRPr="00B141B4">
        <w:t>sense of catharsis</w:t>
      </w:r>
      <w:r w:rsidR="0050696C" w:rsidRPr="00B141B4">
        <w:t>, which Aristotle argues is best preserved in tragic recognition, such as identifying with a drama, as Griswold suggests</w:t>
      </w:r>
      <w:sdt>
        <w:sdtPr>
          <w:id w:val="1928152925"/>
          <w:citation/>
        </w:sdtPr>
        <w:sdtContent>
          <w:r w:rsidR="0050696C" w:rsidRPr="00B141B4">
            <w:fldChar w:fldCharType="begin"/>
          </w:r>
          <w:r w:rsidR="0050696C" w:rsidRPr="00B141B4">
            <w:instrText xml:space="preserve">CITATION MLR67 \p 18-20 \l 2057 </w:instrText>
          </w:r>
          <w:r w:rsidR="0050696C" w:rsidRPr="00B141B4">
            <w:fldChar w:fldCharType="separate"/>
          </w:r>
          <w:r w:rsidR="0050696C" w:rsidRPr="00B141B4">
            <w:rPr>
              <w:noProof/>
            </w:rPr>
            <w:t xml:space="preserve"> (Rosenthal, 1967, pp. 18-20)</w:t>
          </w:r>
          <w:r w:rsidR="0050696C" w:rsidRPr="00B141B4">
            <w:fldChar w:fldCharType="end"/>
          </w:r>
        </w:sdtContent>
      </w:sdt>
      <w:r w:rsidR="00182CAC" w:rsidRPr="00B141B4">
        <w:t xml:space="preserve"> </w:t>
      </w:r>
      <w:sdt>
        <w:sdtPr>
          <w:id w:val="-711030306"/>
          <w:citation/>
        </w:sdtPr>
        <w:sdtContent>
          <w:r w:rsidR="00CF03FB" w:rsidRPr="00B141B4">
            <w:fldChar w:fldCharType="begin"/>
          </w:r>
          <w:r w:rsidR="00CF03FB" w:rsidRPr="00B141B4">
            <w:instrText xml:space="preserve"> CITATION Ari96 \l 2057 </w:instrText>
          </w:r>
          <w:r w:rsidR="00CF03FB" w:rsidRPr="00B141B4">
            <w:fldChar w:fldCharType="separate"/>
          </w:r>
          <w:r w:rsidR="00CF03FB" w:rsidRPr="00B141B4">
            <w:rPr>
              <w:noProof/>
            </w:rPr>
            <w:t>(Aristotle, 1996)</w:t>
          </w:r>
          <w:r w:rsidR="00CF03FB" w:rsidRPr="00B141B4">
            <w:fldChar w:fldCharType="end"/>
          </w:r>
        </w:sdtContent>
      </w:sdt>
      <w:r w:rsidR="0050696C" w:rsidRPr="00B141B4">
        <w:t xml:space="preserve"> </w:t>
      </w:r>
      <w:sdt>
        <w:sdtPr>
          <w:id w:val="-744960317"/>
          <w:citation/>
        </w:sdtPr>
        <w:sdtContent>
          <w:r w:rsidR="0050696C" w:rsidRPr="00B141B4">
            <w:fldChar w:fldCharType="begin"/>
          </w:r>
          <w:r w:rsidR="0050696C" w:rsidRPr="00B141B4">
            <w:instrText xml:space="preserve"> CITATION Cha24 \l 2057 </w:instrText>
          </w:r>
          <w:r w:rsidR="0050696C" w:rsidRPr="00B141B4">
            <w:fldChar w:fldCharType="separate"/>
          </w:r>
          <w:r w:rsidR="0050696C" w:rsidRPr="00B141B4">
            <w:rPr>
              <w:noProof/>
            </w:rPr>
            <w:t>(Griswold, 2024)</w:t>
          </w:r>
          <w:r w:rsidR="0050696C" w:rsidRPr="00B141B4">
            <w:fldChar w:fldCharType="end"/>
          </w:r>
        </w:sdtContent>
      </w:sdt>
      <w:r w:rsidR="00182CAC" w:rsidRPr="00B141B4">
        <w:t xml:space="preserve">. </w:t>
      </w:r>
    </w:p>
    <w:p w14:paraId="76A95A03" w14:textId="7ED56125" w:rsidR="00917CA0" w:rsidRPr="00B141B4" w:rsidRDefault="003C5947" w:rsidP="00A24ACC">
      <w:pPr>
        <w:spacing w:line="480" w:lineRule="auto"/>
        <w:ind w:firstLine="720"/>
      </w:pPr>
      <w:r w:rsidRPr="003C5947">
        <w:t>Emotive</w:t>
      </w:r>
      <w:r w:rsidR="009C724A">
        <w:t xml:space="preserve"> and expression</w:t>
      </w:r>
      <w:r w:rsidRPr="003C5947">
        <w:t xml:space="preserve"> theories of art are useful in understanding why humans create, and that those reasons are different from the need to represent the truth, given that art serves a</w:t>
      </w:r>
      <w:r w:rsidR="009C724A">
        <w:t>n important</w:t>
      </w:r>
      <w:r w:rsidRPr="003C5947">
        <w:t xml:space="preserve"> expressive purpose outside of its relationship to </w:t>
      </w:r>
      <w:r w:rsidR="00C01860">
        <w:t>reality</w:t>
      </w:r>
      <w:r w:rsidRPr="003C5947">
        <w:t>.</w:t>
      </w:r>
    </w:p>
    <w:p w14:paraId="306F465E" w14:textId="435EA2FC" w:rsidR="00F603AE" w:rsidRDefault="00F603AE" w:rsidP="007566A5">
      <w:pPr>
        <w:spacing w:line="480" w:lineRule="auto"/>
        <w:ind w:firstLine="720"/>
      </w:pPr>
      <w:r>
        <w:t xml:space="preserve">In conclusion, </w:t>
      </w:r>
      <w:r w:rsidR="007566A5">
        <w:t xml:space="preserve">Plato’s theory of art focuses too centrally on the supposed attempt to illustrate the objective truth, when art is useful for alternative means outside of this. Art is a communicative, expressive and emotional creative activity which is useful both to the artist as they create, and to the audience as they interact with it. It </w:t>
      </w:r>
      <w:r w:rsidR="007566A5">
        <w:lastRenderedPageBreak/>
        <w:t>therefore provides a form of productive emotional release for both the artist and the audience, meaning that emotive theories of art are more helpful in understanding the uses behind our creative expressions, including expressing ourselves, and finding connection in vulnerable moments.</w:t>
      </w:r>
      <w:r w:rsidR="004250C3">
        <w:t xml:space="preserve"> Therefore, art is </w:t>
      </w:r>
      <w:r w:rsidR="009706CD">
        <w:t>truthful in our usual understanding of the term, despite not perfectly representing the world, or the</w:t>
      </w:r>
      <w:r w:rsidR="00464A00">
        <w:t xml:space="preserve"> supposed</w:t>
      </w:r>
      <w:r w:rsidR="009706CD">
        <w:t xml:space="preserve"> </w:t>
      </w:r>
      <w:r w:rsidR="00464A00">
        <w:t xml:space="preserve">objective truth in </w:t>
      </w:r>
      <w:r w:rsidR="009706CD">
        <w:t xml:space="preserve">Forms as Plato </w:t>
      </w:r>
      <w:r w:rsidR="00A665DC">
        <w:t xml:space="preserve">wants it to, as it is </w:t>
      </w:r>
      <w:r w:rsidR="00464A00">
        <w:t xml:space="preserve">subjectively </w:t>
      </w:r>
      <w:r w:rsidR="00A665DC">
        <w:t>truthful to us and our experiences of the visible world.</w:t>
      </w:r>
      <w:r w:rsidR="007566A5">
        <w:t xml:space="preserve"> Art can also be useful in explaining and illustrating our ideas in better ways, as Plato does himself, so even where we are searching for an objective truth, it can be helpful in aiding our reasonable thought in understanding, whether through metaphor such as Plato’s allegory of the cave, or through mathematical diagram</w:t>
      </w:r>
      <w:r w:rsidR="008D4462">
        <w:t>s</w:t>
      </w:r>
      <w:r w:rsidR="007566A5">
        <w:t xml:space="preserve">, such as in the study of geometry. Therefore, artists are not intending to directly represent </w:t>
      </w:r>
      <w:r w:rsidR="00A24ACC">
        <w:t xml:space="preserve">objective </w:t>
      </w:r>
      <w:r w:rsidR="007566A5">
        <w:t xml:space="preserve">truth in Plato’s understanding of the Forms in many cases, and where this is their intention, </w:t>
      </w:r>
      <w:r w:rsidR="00A24ACC">
        <w:t xml:space="preserve">it </w:t>
      </w:r>
      <w:r w:rsidR="007566A5">
        <w:t xml:space="preserve">has a rational use in helping us to understand difficult concepts, </w:t>
      </w:r>
      <w:r w:rsidR="00A24ACC">
        <w:t xml:space="preserve">and to </w:t>
      </w:r>
      <w:r w:rsidR="007566A5">
        <w:t xml:space="preserve">communicate with each other </w:t>
      </w:r>
      <w:r w:rsidR="00A24ACC">
        <w:t xml:space="preserve">to best </w:t>
      </w:r>
      <w:r w:rsidR="007566A5">
        <w:t xml:space="preserve">express our </w:t>
      </w:r>
      <w:r w:rsidR="004C1755">
        <w:t>ideas</w:t>
      </w:r>
      <w:r w:rsidR="007566A5">
        <w:t xml:space="preserve">. </w:t>
      </w:r>
    </w:p>
    <w:p w14:paraId="40EFB795" w14:textId="29215562" w:rsidR="00B8788F" w:rsidRPr="00B8788F" w:rsidRDefault="00B8788F" w:rsidP="00B8788F">
      <w:pPr>
        <w:spacing w:line="480" w:lineRule="auto"/>
        <w:ind w:firstLine="720"/>
        <w:jc w:val="right"/>
        <w:rPr>
          <w:i/>
          <w:iCs/>
          <w:color w:val="595959" w:themeColor="text1" w:themeTint="A6"/>
        </w:rPr>
      </w:pPr>
      <w:r w:rsidRPr="00B8788F">
        <w:rPr>
          <w:i/>
          <w:iCs/>
          <w:color w:val="595959" w:themeColor="text1" w:themeTint="A6"/>
        </w:rPr>
        <w:t>Word Count</w:t>
      </w:r>
      <w:r w:rsidR="00A24ACC">
        <w:rPr>
          <w:i/>
          <w:iCs/>
          <w:color w:val="595959" w:themeColor="text1" w:themeTint="A6"/>
        </w:rPr>
        <w:t>, excluding references</w:t>
      </w:r>
      <w:r w:rsidRPr="00B8788F">
        <w:rPr>
          <w:i/>
          <w:iCs/>
          <w:color w:val="595959" w:themeColor="text1" w:themeTint="A6"/>
        </w:rPr>
        <w:t>: 27</w:t>
      </w:r>
      <w:r w:rsidR="003431A5">
        <w:rPr>
          <w:i/>
          <w:iCs/>
          <w:color w:val="595959" w:themeColor="text1" w:themeTint="A6"/>
        </w:rPr>
        <w:t>4</w:t>
      </w:r>
      <w:r w:rsidRPr="00B8788F">
        <w:rPr>
          <w:i/>
          <w:iCs/>
          <w:color w:val="595959" w:themeColor="text1" w:themeTint="A6"/>
        </w:rPr>
        <w:t>6</w:t>
      </w:r>
    </w:p>
    <w:sdt>
      <w:sdtPr>
        <w:rPr>
          <w:rFonts w:asciiTheme="minorHAnsi" w:eastAsiaTheme="minorHAnsi" w:hAnsiTheme="minorHAnsi" w:cstheme="minorBidi"/>
          <w:color w:val="auto"/>
          <w:sz w:val="24"/>
          <w:szCs w:val="24"/>
        </w:rPr>
        <w:id w:val="-1117907999"/>
        <w:docPartObj>
          <w:docPartGallery w:val="Bibliographies"/>
          <w:docPartUnique/>
        </w:docPartObj>
      </w:sdtPr>
      <w:sdtContent>
        <w:p w14:paraId="108D3770" w14:textId="01F99400" w:rsidR="003431A5" w:rsidRDefault="003431A5">
          <w:pPr>
            <w:pStyle w:val="Heading1"/>
          </w:pPr>
          <w:r>
            <w:t>References</w:t>
          </w:r>
        </w:p>
        <w:sdt>
          <w:sdtPr>
            <w:id w:val="-573587230"/>
            <w:bibliography/>
          </w:sdtPr>
          <w:sdtContent>
            <w:p w14:paraId="437D7112" w14:textId="77777777" w:rsidR="003431A5" w:rsidRDefault="003431A5" w:rsidP="00A24ACC">
              <w:pPr>
                <w:pStyle w:val="Bibliography"/>
                <w:spacing w:line="360" w:lineRule="auto"/>
                <w:ind w:left="720" w:hanging="720"/>
                <w:rPr>
                  <w:noProof/>
                  <w:kern w:val="0"/>
                  <w14:ligatures w14:val="none"/>
                </w:rPr>
              </w:pPr>
              <w:r>
                <w:fldChar w:fldCharType="begin"/>
              </w:r>
              <w:r>
                <w:instrText xml:space="preserve"> BIBLIOGRAPHY </w:instrText>
              </w:r>
              <w:r>
                <w:fldChar w:fldCharType="separate"/>
              </w:r>
              <w:r>
                <w:rPr>
                  <w:noProof/>
                </w:rPr>
                <w:t xml:space="preserve">Aristotle, 1996. </w:t>
              </w:r>
              <w:r>
                <w:rPr>
                  <w:i/>
                  <w:iCs/>
                  <w:noProof/>
                </w:rPr>
                <w:t xml:space="preserve">Poetics. </w:t>
              </w:r>
              <w:r>
                <w:rPr>
                  <w:noProof/>
                </w:rPr>
                <w:t>Revised ed. London: Penguin Classics.</w:t>
              </w:r>
            </w:p>
            <w:p w14:paraId="3E679E2D" w14:textId="77777777" w:rsidR="003431A5" w:rsidRDefault="003431A5" w:rsidP="00A24ACC">
              <w:pPr>
                <w:pStyle w:val="Bibliography"/>
                <w:spacing w:line="360" w:lineRule="auto"/>
                <w:ind w:left="720" w:hanging="720"/>
                <w:rPr>
                  <w:noProof/>
                </w:rPr>
              </w:pPr>
              <w:r>
                <w:rPr>
                  <w:noProof/>
                </w:rPr>
                <w:t xml:space="preserve">Copleston, F., 1993. </w:t>
              </w:r>
              <w:r>
                <w:rPr>
                  <w:i/>
                  <w:iCs/>
                  <w:noProof/>
                </w:rPr>
                <w:t xml:space="preserve">A History of Philosophy Volume 1: Greece and Rome. </w:t>
              </w:r>
              <w:r>
                <w:rPr>
                  <w:noProof/>
                </w:rPr>
                <w:t>1993 Image Edition ed. New York: Doubleday, Bantam Doubleday Dell Publishing Group, Inc..</w:t>
              </w:r>
            </w:p>
            <w:p w14:paraId="282BE7A3" w14:textId="77777777" w:rsidR="003431A5" w:rsidRDefault="003431A5" w:rsidP="00A24ACC">
              <w:pPr>
                <w:pStyle w:val="Bibliography"/>
                <w:spacing w:line="360" w:lineRule="auto"/>
                <w:ind w:left="720" w:hanging="720"/>
                <w:rPr>
                  <w:noProof/>
                </w:rPr>
              </w:pPr>
              <w:r>
                <w:rPr>
                  <w:noProof/>
                </w:rPr>
                <w:t xml:space="preserve">Griswold, C. L., 2024. </w:t>
              </w:r>
              <w:r>
                <w:rPr>
                  <w:i/>
                  <w:iCs/>
                  <w:noProof/>
                </w:rPr>
                <w:t xml:space="preserve">Stanford Encyclopedia of Philosophy: Plato on Rhetoric and Poetry. </w:t>
              </w:r>
              <w:r>
                <w:rPr>
                  <w:noProof/>
                </w:rPr>
                <w:t xml:space="preserve">[Online] </w:t>
              </w:r>
              <w:r>
                <w:rPr>
                  <w:noProof/>
                </w:rPr>
                <w:br/>
                <w:t xml:space="preserve">Available at: </w:t>
              </w:r>
              <w:r>
                <w:rPr>
                  <w:noProof/>
                  <w:u w:val="single"/>
                </w:rPr>
                <w:t>https://plato.stanford.edu/entries/plato-rhetoric/#RepX</w:t>
              </w:r>
              <w:r>
                <w:rPr>
                  <w:noProof/>
                </w:rPr>
                <w:br/>
                <w:t>[Accessed 23rd April 2025].</w:t>
              </w:r>
            </w:p>
            <w:p w14:paraId="3762100A" w14:textId="77777777" w:rsidR="003431A5" w:rsidRDefault="003431A5" w:rsidP="00A24ACC">
              <w:pPr>
                <w:pStyle w:val="Bibliography"/>
                <w:spacing w:line="360" w:lineRule="auto"/>
                <w:ind w:left="720" w:hanging="720"/>
                <w:rPr>
                  <w:noProof/>
                </w:rPr>
              </w:pPr>
              <w:r>
                <w:rPr>
                  <w:noProof/>
                </w:rPr>
                <w:lastRenderedPageBreak/>
                <w:t xml:space="preserve">Murdoch, I., 1977. </w:t>
              </w:r>
              <w:r>
                <w:rPr>
                  <w:i/>
                  <w:iCs/>
                  <w:noProof/>
                </w:rPr>
                <w:t xml:space="preserve">The Fire and The Sun: Why Plato Banished The Artists. </w:t>
              </w:r>
              <w:r>
                <w:rPr>
                  <w:noProof/>
                </w:rPr>
                <w:t>Oxford: Oxford University Press.</w:t>
              </w:r>
            </w:p>
            <w:p w14:paraId="480E0F79" w14:textId="77777777" w:rsidR="003431A5" w:rsidRDefault="003431A5" w:rsidP="00A24ACC">
              <w:pPr>
                <w:pStyle w:val="Bibliography"/>
                <w:spacing w:line="360" w:lineRule="auto"/>
                <w:ind w:left="720" w:hanging="720"/>
                <w:rPr>
                  <w:noProof/>
                </w:rPr>
              </w:pPr>
              <w:r>
                <w:rPr>
                  <w:noProof/>
                </w:rPr>
                <w:t xml:space="preserve">Neill, A., 2009. Chapter 24: Art and Emotion. In: J. Levinson, ed. </w:t>
              </w:r>
              <w:r>
                <w:rPr>
                  <w:i/>
                  <w:iCs/>
                  <w:noProof/>
                </w:rPr>
                <w:t xml:space="preserve">The Oxford Handbook of Aesthetics. </w:t>
              </w:r>
              <w:r>
                <w:rPr>
                  <w:noProof/>
                </w:rPr>
                <w:t>Oxford: Oxford University Press, p. 421–435.</w:t>
              </w:r>
            </w:p>
            <w:p w14:paraId="5E746581" w14:textId="77777777" w:rsidR="003431A5" w:rsidRDefault="003431A5" w:rsidP="00A24ACC">
              <w:pPr>
                <w:pStyle w:val="Bibliography"/>
                <w:spacing w:line="360" w:lineRule="auto"/>
                <w:ind w:left="720" w:hanging="720"/>
                <w:rPr>
                  <w:noProof/>
                </w:rPr>
              </w:pPr>
              <w:r>
                <w:rPr>
                  <w:noProof/>
                </w:rPr>
                <w:t xml:space="preserve">Plato, 1935. </w:t>
              </w:r>
              <w:r>
                <w:rPr>
                  <w:i/>
                  <w:iCs/>
                  <w:noProof/>
                </w:rPr>
                <w:t xml:space="preserve">The Republic. </w:t>
              </w:r>
              <w:r>
                <w:rPr>
                  <w:noProof/>
                </w:rPr>
                <w:t>Everyman's Library 1992 ed. London: David Campbell Publishers Ltd.</w:t>
              </w:r>
            </w:p>
            <w:p w14:paraId="3266E9D2" w14:textId="77777777" w:rsidR="003431A5" w:rsidRDefault="003431A5" w:rsidP="00A24ACC">
              <w:pPr>
                <w:pStyle w:val="Bibliography"/>
                <w:spacing w:line="360" w:lineRule="auto"/>
                <w:ind w:left="720" w:hanging="720"/>
                <w:rPr>
                  <w:noProof/>
                </w:rPr>
              </w:pPr>
              <w:r>
                <w:rPr>
                  <w:noProof/>
                </w:rPr>
                <w:t xml:space="preserve">Rosenthal, M., 1967. </w:t>
              </w:r>
              <w:r>
                <w:rPr>
                  <w:i/>
                  <w:iCs/>
                  <w:noProof/>
                </w:rPr>
                <w:t xml:space="preserve">The New Poets: American and British Poetry Since World War Two. </w:t>
              </w:r>
              <w:r>
                <w:rPr>
                  <w:noProof/>
                </w:rPr>
                <w:t>New York: Oxford University Press.</w:t>
              </w:r>
            </w:p>
            <w:p w14:paraId="3124DC9B" w14:textId="77777777" w:rsidR="003431A5" w:rsidRDefault="003431A5" w:rsidP="00A24ACC">
              <w:pPr>
                <w:pStyle w:val="Bibliography"/>
                <w:spacing w:line="360" w:lineRule="auto"/>
                <w:ind w:left="720" w:hanging="720"/>
                <w:rPr>
                  <w:noProof/>
                </w:rPr>
              </w:pPr>
              <w:r>
                <w:rPr>
                  <w:noProof/>
                </w:rPr>
                <w:t xml:space="preserve">Sexton, A., 1981. </w:t>
              </w:r>
              <w:r>
                <w:rPr>
                  <w:i/>
                  <w:iCs/>
                  <w:noProof/>
                </w:rPr>
                <w:t xml:space="preserve">The Complete Poems. </w:t>
              </w:r>
              <w:r>
                <w:rPr>
                  <w:noProof/>
                </w:rPr>
                <w:t>Boston: Mariner Books, Houghton Mifflin.</w:t>
              </w:r>
            </w:p>
            <w:p w14:paraId="6E2FEC70" w14:textId="77777777" w:rsidR="003431A5" w:rsidRDefault="003431A5" w:rsidP="00A24ACC">
              <w:pPr>
                <w:pStyle w:val="Bibliography"/>
                <w:spacing w:line="360" w:lineRule="auto"/>
                <w:ind w:left="720" w:hanging="720"/>
                <w:rPr>
                  <w:noProof/>
                </w:rPr>
              </w:pPr>
              <w:r>
                <w:rPr>
                  <w:noProof/>
                </w:rPr>
                <w:t xml:space="preserve">Sidney, S. P., 1595. </w:t>
              </w:r>
              <w:r>
                <w:rPr>
                  <w:i/>
                  <w:iCs/>
                  <w:noProof/>
                </w:rPr>
                <w:t xml:space="preserve">A Defence of Poesie. </w:t>
              </w:r>
              <w:r>
                <w:rPr>
                  <w:noProof/>
                </w:rPr>
                <w:t>London: Wiliam Ponsonby.</w:t>
              </w:r>
            </w:p>
            <w:p w14:paraId="3F8E857D" w14:textId="77777777" w:rsidR="003431A5" w:rsidRDefault="003431A5" w:rsidP="00A24ACC">
              <w:pPr>
                <w:pStyle w:val="Bibliography"/>
                <w:spacing w:line="360" w:lineRule="auto"/>
                <w:ind w:left="720" w:hanging="720"/>
                <w:rPr>
                  <w:noProof/>
                </w:rPr>
              </w:pPr>
              <w:r>
                <w:rPr>
                  <w:noProof/>
                </w:rPr>
                <w:t xml:space="preserve">Warry, J., 1962. </w:t>
              </w:r>
              <w:r>
                <w:rPr>
                  <w:i/>
                  <w:iCs/>
                  <w:noProof/>
                </w:rPr>
                <w:t xml:space="preserve">Greek Aesthetic Theory. </w:t>
              </w:r>
              <w:r>
                <w:rPr>
                  <w:noProof/>
                </w:rPr>
                <w:t>Suffolk: Richard Clay &amp; Co LTD.</w:t>
              </w:r>
            </w:p>
            <w:p w14:paraId="149476A4" w14:textId="2C5CDF91" w:rsidR="003431A5" w:rsidRDefault="003431A5" w:rsidP="00A24ACC">
              <w:pPr>
                <w:spacing w:line="360" w:lineRule="auto"/>
                <w:ind w:left="720" w:hanging="720"/>
              </w:pPr>
              <w:r>
                <w:rPr>
                  <w:b/>
                  <w:bCs/>
                  <w:noProof/>
                </w:rPr>
                <w:fldChar w:fldCharType="end"/>
              </w:r>
            </w:p>
          </w:sdtContent>
        </w:sdt>
      </w:sdtContent>
    </w:sdt>
    <w:p w14:paraId="6824760E" w14:textId="77777777" w:rsidR="00E66F37" w:rsidRDefault="00E66F37" w:rsidP="00D4695A">
      <w:pPr>
        <w:spacing w:line="480" w:lineRule="auto"/>
      </w:pPr>
    </w:p>
    <w:sectPr w:rsidR="00E66F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F1FF14" w14:textId="77777777" w:rsidR="00AA6DEA" w:rsidRDefault="00AA6DEA" w:rsidP="00331921">
      <w:pPr>
        <w:spacing w:after="0" w:line="240" w:lineRule="auto"/>
      </w:pPr>
      <w:r>
        <w:separator/>
      </w:r>
    </w:p>
  </w:endnote>
  <w:endnote w:type="continuationSeparator" w:id="0">
    <w:p w14:paraId="53633A7B" w14:textId="77777777" w:rsidR="00AA6DEA" w:rsidRDefault="00AA6DEA" w:rsidP="003319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B6821F" w14:textId="77777777" w:rsidR="00AA6DEA" w:rsidRDefault="00AA6DEA" w:rsidP="00331921">
      <w:pPr>
        <w:spacing w:after="0" w:line="240" w:lineRule="auto"/>
      </w:pPr>
      <w:r>
        <w:separator/>
      </w:r>
    </w:p>
  </w:footnote>
  <w:footnote w:type="continuationSeparator" w:id="0">
    <w:p w14:paraId="4A4EB548" w14:textId="77777777" w:rsidR="00AA6DEA" w:rsidRDefault="00AA6DEA" w:rsidP="003319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7A6B4F"/>
    <w:multiLevelType w:val="hybridMultilevel"/>
    <w:tmpl w:val="E710EA2A"/>
    <w:lvl w:ilvl="0" w:tplc="091CB1DC">
      <w:start w:val="1"/>
      <w:numFmt w:val="decimal"/>
      <w:lvlText w:val="%1."/>
      <w:lvlJc w:val="left"/>
      <w:pPr>
        <w:ind w:left="1020" w:hanging="360"/>
      </w:pPr>
    </w:lvl>
    <w:lvl w:ilvl="1" w:tplc="EBCC93E2">
      <w:start w:val="1"/>
      <w:numFmt w:val="decimal"/>
      <w:lvlText w:val="%2."/>
      <w:lvlJc w:val="left"/>
      <w:pPr>
        <w:ind w:left="1020" w:hanging="360"/>
      </w:pPr>
    </w:lvl>
    <w:lvl w:ilvl="2" w:tplc="F22AE57E">
      <w:start w:val="1"/>
      <w:numFmt w:val="decimal"/>
      <w:lvlText w:val="%3."/>
      <w:lvlJc w:val="left"/>
      <w:pPr>
        <w:ind w:left="1020" w:hanging="360"/>
      </w:pPr>
    </w:lvl>
    <w:lvl w:ilvl="3" w:tplc="D974CD2E">
      <w:start w:val="1"/>
      <w:numFmt w:val="decimal"/>
      <w:lvlText w:val="%4."/>
      <w:lvlJc w:val="left"/>
      <w:pPr>
        <w:ind w:left="1020" w:hanging="360"/>
      </w:pPr>
    </w:lvl>
    <w:lvl w:ilvl="4" w:tplc="1520C7AC">
      <w:start w:val="1"/>
      <w:numFmt w:val="decimal"/>
      <w:lvlText w:val="%5."/>
      <w:lvlJc w:val="left"/>
      <w:pPr>
        <w:ind w:left="1020" w:hanging="360"/>
      </w:pPr>
    </w:lvl>
    <w:lvl w:ilvl="5" w:tplc="C2E0C662">
      <w:start w:val="1"/>
      <w:numFmt w:val="decimal"/>
      <w:lvlText w:val="%6."/>
      <w:lvlJc w:val="left"/>
      <w:pPr>
        <w:ind w:left="1020" w:hanging="360"/>
      </w:pPr>
    </w:lvl>
    <w:lvl w:ilvl="6" w:tplc="1BE441B2">
      <w:start w:val="1"/>
      <w:numFmt w:val="decimal"/>
      <w:lvlText w:val="%7."/>
      <w:lvlJc w:val="left"/>
      <w:pPr>
        <w:ind w:left="1020" w:hanging="360"/>
      </w:pPr>
    </w:lvl>
    <w:lvl w:ilvl="7" w:tplc="CDBC53E0">
      <w:start w:val="1"/>
      <w:numFmt w:val="decimal"/>
      <w:lvlText w:val="%8."/>
      <w:lvlJc w:val="left"/>
      <w:pPr>
        <w:ind w:left="1020" w:hanging="360"/>
      </w:pPr>
    </w:lvl>
    <w:lvl w:ilvl="8" w:tplc="4C06D008">
      <w:start w:val="1"/>
      <w:numFmt w:val="decimal"/>
      <w:lvlText w:val="%9."/>
      <w:lvlJc w:val="left"/>
      <w:pPr>
        <w:ind w:left="1020" w:hanging="360"/>
      </w:pPr>
    </w:lvl>
  </w:abstractNum>
  <w:abstractNum w:abstractNumId="1" w15:restartNumberingAfterBreak="0">
    <w:nsid w:val="4A8E6E9A"/>
    <w:multiLevelType w:val="hybridMultilevel"/>
    <w:tmpl w:val="BECE8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EB7D29"/>
    <w:multiLevelType w:val="hybridMultilevel"/>
    <w:tmpl w:val="B054052A"/>
    <w:lvl w:ilvl="0" w:tplc="7A987E84">
      <w:start w:val="1"/>
      <w:numFmt w:val="decimal"/>
      <w:lvlText w:val="%1."/>
      <w:lvlJc w:val="left"/>
      <w:pPr>
        <w:ind w:left="1020" w:hanging="360"/>
      </w:pPr>
    </w:lvl>
    <w:lvl w:ilvl="1" w:tplc="0172E87C">
      <w:start w:val="1"/>
      <w:numFmt w:val="decimal"/>
      <w:lvlText w:val="%2."/>
      <w:lvlJc w:val="left"/>
      <w:pPr>
        <w:ind w:left="1020" w:hanging="360"/>
      </w:pPr>
    </w:lvl>
    <w:lvl w:ilvl="2" w:tplc="9D6E1564">
      <w:start w:val="1"/>
      <w:numFmt w:val="decimal"/>
      <w:lvlText w:val="%3."/>
      <w:lvlJc w:val="left"/>
      <w:pPr>
        <w:ind w:left="1020" w:hanging="360"/>
      </w:pPr>
    </w:lvl>
    <w:lvl w:ilvl="3" w:tplc="0DAAA9AE">
      <w:start w:val="1"/>
      <w:numFmt w:val="decimal"/>
      <w:lvlText w:val="%4."/>
      <w:lvlJc w:val="left"/>
      <w:pPr>
        <w:ind w:left="1020" w:hanging="360"/>
      </w:pPr>
    </w:lvl>
    <w:lvl w:ilvl="4" w:tplc="E4D2D334">
      <w:start w:val="1"/>
      <w:numFmt w:val="decimal"/>
      <w:lvlText w:val="%5."/>
      <w:lvlJc w:val="left"/>
      <w:pPr>
        <w:ind w:left="1020" w:hanging="360"/>
      </w:pPr>
    </w:lvl>
    <w:lvl w:ilvl="5" w:tplc="13700C30">
      <w:start w:val="1"/>
      <w:numFmt w:val="decimal"/>
      <w:lvlText w:val="%6."/>
      <w:lvlJc w:val="left"/>
      <w:pPr>
        <w:ind w:left="1020" w:hanging="360"/>
      </w:pPr>
    </w:lvl>
    <w:lvl w:ilvl="6" w:tplc="F4480DB0">
      <w:start w:val="1"/>
      <w:numFmt w:val="decimal"/>
      <w:lvlText w:val="%7."/>
      <w:lvlJc w:val="left"/>
      <w:pPr>
        <w:ind w:left="1020" w:hanging="360"/>
      </w:pPr>
    </w:lvl>
    <w:lvl w:ilvl="7" w:tplc="9C3C4EB6">
      <w:start w:val="1"/>
      <w:numFmt w:val="decimal"/>
      <w:lvlText w:val="%8."/>
      <w:lvlJc w:val="left"/>
      <w:pPr>
        <w:ind w:left="1020" w:hanging="360"/>
      </w:pPr>
    </w:lvl>
    <w:lvl w:ilvl="8" w:tplc="FD3223C8">
      <w:start w:val="1"/>
      <w:numFmt w:val="decimal"/>
      <w:lvlText w:val="%9."/>
      <w:lvlJc w:val="left"/>
      <w:pPr>
        <w:ind w:left="1020" w:hanging="360"/>
      </w:pPr>
    </w:lvl>
  </w:abstractNum>
  <w:abstractNum w:abstractNumId="3" w15:restartNumberingAfterBreak="0">
    <w:nsid w:val="67126BB0"/>
    <w:multiLevelType w:val="hybridMultilevel"/>
    <w:tmpl w:val="FB9E694C"/>
    <w:lvl w:ilvl="0" w:tplc="212C1EB8">
      <w:start w:val="1"/>
      <w:numFmt w:val="decimal"/>
      <w:lvlText w:val="%1."/>
      <w:lvlJc w:val="left"/>
      <w:pPr>
        <w:ind w:left="1020" w:hanging="360"/>
      </w:pPr>
    </w:lvl>
    <w:lvl w:ilvl="1" w:tplc="FC9CA604">
      <w:start w:val="1"/>
      <w:numFmt w:val="decimal"/>
      <w:lvlText w:val="%2."/>
      <w:lvlJc w:val="left"/>
      <w:pPr>
        <w:ind w:left="1020" w:hanging="360"/>
      </w:pPr>
    </w:lvl>
    <w:lvl w:ilvl="2" w:tplc="8098B7F8">
      <w:start w:val="1"/>
      <w:numFmt w:val="decimal"/>
      <w:lvlText w:val="%3."/>
      <w:lvlJc w:val="left"/>
      <w:pPr>
        <w:ind w:left="1020" w:hanging="360"/>
      </w:pPr>
    </w:lvl>
    <w:lvl w:ilvl="3" w:tplc="42D410B6">
      <w:start w:val="1"/>
      <w:numFmt w:val="decimal"/>
      <w:lvlText w:val="%4."/>
      <w:lvlJc w:val="left"/>
      <w:pPr>
        <w:ind w:left="1020" w:hanging="360"/>
      </w:pPr>
    </w:lvl>
    <w:lvl w:ilvl="4" w:tplc="925AF216">
      <w:start w:val="1"/>
      <w:numFmt w:val="decimal"/>
      <w:lvlText w:val="%5."/>
      <w:lvlJc w:val="left"/>
      <w:pPr>
        <w:ind w:left="1020" w:hanging="360"/>
      </w:pPr>
    </w:lvl>
    <w:lvl w:ilvl="5" w:tplc="C4A0C2C0">
      <w:start w:val="1"/>
      <w:numFmt w:val="decimal"/>
      <w:lvlText w:val="%6."/>
      <w:lvlJc w:val="left"/>
      <w:pPr>
        <w:ind w:left="1020" w:hanging="360"/>
      </w:pPr>
    </w:lvl>
    <w:lvl w:ilvl="6" w:tplc="D658672E">
      <w:start w:val="1"/>
      <w:numFmt w:val="decimal"/>
      <w:lvlText w:val="%7."/>
      <w:lvlJc w:val="left"/>
      <w:pPr>
        <w:ind w:left="1020" w:hanging="360"/>
      </w:pPr>
    </w:lvl>
    <w:lvl w:ilvl="7" w:tplc="E2A2F4F2">
      <w:start w:val="1"/>
      <w:numFmt w:val="decimal"/>
      <w:lvlText w:val="%8."/>
      <w:lvlJc w:val="left"/>
      <w:pPr>
        <w:ind w:left="1020" w:hanging="360"/>
      </w:pPr>
    </w:lvl>
    <w:lvl w:ilvl="8" w:tplc="8D1A9122">
      <w:start w:val="1"/>
      <w:numFmt w:val="decimal"/>
      <w:lvlText w:val="%9."/>
      <w:lvlJc w:val="left"/>
      <w:pPr>
        <w:ind w:left="1020" w:hanging="360"/>
      </w:pPr>
    </w:lvl>
  </w:abstractNum>
  <w:num w:numId="1" w16cid:durableId="1915428123">
    <w:abstractNumId w:val="1"/>
  </w:num>
  <w:num w:numId="2" w16cid:durableId="189536405">
    <w:abstractNumId w:val="2"/>
  </w:num>
  <w:num w:numId="3" w16cid:durableId="813137030">
    <w:abstractNumId w:val="3"/>
  </w:num>
  <w:num w:numId="4" w16cid:durableId="9134717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9F8"/>
    <w:rsid w:val="00000141"/>
    <w:rsid w:val="00000EDD"/>
    <w:rsid w:val="00005C96"/>
    <w:rsid w:val="0001071D"/>
    <w:rsid w:val="000109FC"/>
    <w:rsid w:val="00014D36"/>
    <w:rsid w:val="0002537E"/>
    <w:rsid w:val="00032FB8"/>
    <w:rsid w:val="000375B9"/>
    <w:rsid w:val="00044E2D"/>
    <w:rsid w:val="0004667C"/>
    <w:rsid w:val="000471ED"/>
    <w:rsid w:val="0005310B"/>
    <w:rsid w:val="000545A6"/>
    <w:rsid w:val="00054B8F"/>
    <w:rsid w:val="00057B9E"/>
    <w:rsid w:val="000613D7"/>
    <w:rsid w:val="000629DA"/>
    <w:rsid w:val="000674FB"/>
    <w:rsid w:val="000715CE"/>
    <w:rsid w:val="0007522E"/>
    <w:rsid w:val="0008166D"/>
    <w:rsid w:val="0009193C"/>
    <w:rsid w:val="00095D1D"/>
    <w:rsid w:val="00096CC5"/>
    <w:rsid w:val="000A29B8"/>
    <w:rsid w:val="000A4366"/>
    <w:rsid w:val="000B0F11"/>
    <w:rsid w:val="000D4D22"/>
    <w:rsid w:val="000E027B"/>
    <w:rsid w:val="000E6C66"/>
    <w:rsid w:val="000E7112"/>
    <w:rsid w:val="000F0DCC"/>
    <w:rsid w:val="000F13BC"/>
    <w:rsid w:val="000F2EAF"/>
    <w:rsid w:val="0010134E"/>
    <w:rsid w:val="00111EA9"/>
    <w:rsid w:val="001126AF"/>
    <w:rsid w:val="0011748C"/>
    <w:rsid w:val="00120A96"/>
    <w:rsid w:val="00121910"/>
    <w:rsid w:val="0012374B"/>
    <w:rsid w:val="00123C6C"/>
    <w:rsid w:val="001377F6"/>
    <w:rsid w:val="00137EC9"/>
    <w:rsid w:val="001429E0"/>
    <w:rsid w:val="001453FC"/>
    <w:rsid w:val="001508BC"/>
    <w:rsid w:val="00156F79"/>
    <w:rsid w:val="0016179E"/>
    <w:rsid w:val="0016196A"/>
    <w:rsid w:val="0016347E"/>
    <w:rsid w:val="001636BD"/>
    <w:rsid w:val="00165A8F"/>
    <w:rsid w:val="00182CAC"/>
    <w:rsid w:val="001850E5"/>
    <w:rsid w:val="00185488"/>
    <w:rsid w:val="0019439B"/>
    <w:rsid w:val="001C0816"/>
    <w:rsid w:val="001C7471"/>
    <w:rsid w:val="001E0004"/>
    <w:rsid w:val="001E69F0"/>
    <w:rsid w:val="001F2CBB"/>
    <w:rsid w:val="00200227"/>
    <w:rsid w:val="00202ABB"/>
    <w:rsid w:val="00216E86"/>
    <w:rsid w:val="002174C5"/>
    <w:rsid w:val="00225039"/>
    <w:rsid w:val="00225E3A"/>
    <w:rsid w:val="00243451"/>
    <w:rsid w:val="00246817"/>
    <w:rsid w:val="0025177D"/>
    <w:rsid w:val="0025661A"/>
    <w:rsid w:val="002648AB"/>
    <w:rsid w:val="002678AA"/>
    <w:rsid w:val="00271C15"/>
    <w:rsid w:val="0027354B"/>
    <w:rsid w:val="0027388A"/>
    <w:rsid w:val="00280FA8"/>
    <w:rsid w:val="002930A7"/>
    <w:rsid w:val="002A214E"/>
    <w:rsid w:val="002B413F"/>
    <w:rsid w:val="002B7B4A"/>
    <w:rsid w:val="002D1E14"/>
    <w:rsid w:val="002D2ED6"/>
    <w:rsid w:val="002D7063"/>
    <w:rsid w:val="002E1926"/>
    <w:rsid w:val="002E55E8"/>
    <w:rsid w:val="002F015C"/>
    <w:rsid w:val="002F3F89"/>
    <w:rsid w:val="00300DAF"/>
    <w:rsid w:val="00301AFA"/>
    <w:rsid w:val="00306E3D"/>
    <w:rsid w:val="003237CC"/>
    <w:rsid w:val="00327A77"/>
    <w:rsid w:val="00330DF9"/>
    <w:rsid w:val="00331921"/>
    <w:rsid w:val="003431A5"/>
    <w:rsid w:val="00344981"/>
    <w:rsid w:val="003542C4"/>
    <w:rsid w:val="00364039"/>
    <w:rsid w:val="00373C38"/>
    <w:rsid w:val="0037420C"/>
    <w:rsid w:val="003748B0"/>
    <w:rsid w:val="003933E1"/>
    <w:rsid w:val="00394146"/>
    <w:rsid w:val="003A2502"/>
    <w:rsid w:val="003A5628"/>
    <w:rsid w:val="003B2040"/>
    <w:rsid w:val="003B2BD6"/>
    <w:rsid w:val="003B57B9"/>
    <w:rsid w:val="003B7D5A"/>
    <w:rsid w:val="003C3C05"/>
    <w:rsid w:val="003C5947"/>
    <w:rsid w:val="003C638A"/>
    <w:rsid w:val="003D3198"/>
    <w:rsid w:val="003E68C8"/>
    <w:rsid w:val="003E7018"/>
    <w:rsid w:val="003F157D"/>
    <w:rsid w:val="003F50C1"/>
    <w:rsid w:val="003F58B7"/>
    <w:rsid w:val="003F7704"/>
    <w:rsid w:val="00416B46"/>
    <w:rsid w:val="00416D72"/>
    <w:rsid w:val="00420782"/>
    <w:rsid w:val="004250C3"/>
    <w:rsid w:val="00433BA0"/>
    <w:rsid w:val="004529FF"/>
    <w:rsid w:val="00457F9D"/>
    <w:rsid w:val="00464A00"/>
    <w:rsid w:val="0047305D"/>
    <w:rsid w:val="0048143D"/>
    <w:rsid w:val="00486939"/>
    <w:rsid w:val="004871F5"/>
    <w:rsid w:val="004A06B8"/>
    <w:rsid w:val="004B2AE2"/>
    <w:rsid w:val="004B6BE1"/>
    <w:rsid w:val="004C0D1D"/>
    <w:rsid w:val="004C1755"/>
    <w:rsid w:val="004C27A9"/>
    <w:rsid w:val="004C37BA"/>
    <w:rsid w:val="004C4B20"/>
    <w:rsid w:val="004C5949"/>
    <w:rsid w:val="004D0189"/>
    <w:rsid w:val="004D33A1"/>
    <w:rsid w:val="004E13C9"/>
    <w:rsid w:val="004E1FBD"/>
    <w:rsid w:val="004E4B2E"/>
    <w:rsid w:val="0050696C"/>
    <w:rsid w:val="00515E3F"/>
    <w:rsid w:val="00524592"/>
    <w:rsid w:val="00524648"/>
    <w:rsid w:val="00526E08"/>
    <w:rsid w:val="005278E1"/>
    <w:rsid w:val="005448F8"/>
    <w:rsid w:val="0055485F"/>
    <w:rsid w:val="0056201A"/>
    <w:rsid w:val="0056215B"/>
    <w:rsid w:val="00577E25"/>
    <w:rsid w:val="00591C4A"/>
    <w:rsid w:val="00593B83"/>
    <w:rsid w:val="005A5F96"/>
    <w:rsid w:val="005A65C7"/>
    <w:rsid w:val="005B1EDE"/>
    <w:rsid w:val="005B5DEF"/>
    <w:rsid w:val="005B635F"/>
    <w:rsid w:val="005B7FA0"/>
    <w:rsid w:val="005C7BF6"/>
    <w:rsid w:val="005D44ED"/>
    <w:rsid w:val="005E4E79"/>
    <w:rsid w:val="005F2A3A"/>
    <w:rsid w:val="00600BAE"/>
    <w:rsid w:val="00605541"/>
    <w:rsid w:val="006150C0"/>
    <w:rsid w:val="006175EF"/>
    <w:rsid w:val="006233BE"/>
    <w:rsid w:val="00636DE6"/>
    <w:rsid w:val="00637390"/>
    <w:rsid w:val="006510F1"/>
    <w:rsid w:val="00653935"/>
    <w:rsid w:val="0065418F"/>
    <w:rsid w:val="0066318E"/>
    <w:rsid w:val="00670668"/>
    <w:rsid w:val="0067723E"/>
    <w:rsid w:val="006776B7"/>
    <w:rsid w:val="00683514"/>
    <w:rsid w:val="006A397E"/>
    <w:rsid w:val="006B04EA"/>
    <w:rsid w:val="006B43BF"/>
    <w:rsid w:val="006B557A"/>
    <w:rsid w:val="006C14AC"/>
    <w:rsid w:val="006D0B17"/>
    <w:rsid w:val="006D24A8"/>
    <w:rsid w:val="006D4B38"/>
    <w:rsid w:val="006E531A"/>
    <w:rsid w:val="006E5950"/>
    <w:rsid w:val="006E7D2D"/>
    <w:rsid w:val="006F30B1"/>
    <w:rsid w:val="006F554C"/>
    <w:rsid w:val="006F6515"/>
    <w:rsid w:val="007005F0"/>
    <w:rsid w:val="0070401C"/>
    <w:rsid w:val="0070747D"/>
    <w:rsid w:val="007201F8"/>
    <w:rsid w:val="00746C57"/>
    <w:rsid w:val="00756090"/>
    <w:rsid w:val="007566A5"/>
    <w:rsid w:val="00757F5E"/>
    <w:rsid w:val="00772164"/>
    <w:rsid w:val="007721FA"/>
    <w:rsid w:val="0077393E"/>
    <w:rsid w:val="00776754"/>
    <w:rsid w:val="00777708"/>
    <w:rsid w:val="00780D50"/>
    <w:rsid w:val="00783572"/>
    <w:rsid w:val="007872C0"/>
    <w:rsid w:val="00790430"/>
    <w:rsid w:val="00790C3F"/>
    <w:rsid w:val="007925F0"/>
    <w:rsid w:val="007945FB"/>
    <w:rsid w:val="007978F1"/>
    <w:rsid w:val="007A5B68"/>
    <w:rsid w:val="007A681D"/>
    <w:rsid w:val="007B46E1"/>
    <w:rsid w:val="007B4C32"/>
    <w:rsid w:val="007C01A4"/>
    <w:rsid w:val="007C3D4C"/>
    <w:rsid w:val="007C4BE1"/>
    <w:rsid w:val="007C62DD"/>
    <w:rsid w:val="007D0304"/>
    <w:rsid w:val="007D46B9"/>
    <w:rsid w:val="007D69F8"/>
    <w:rsid w:val="007F375A"/>
    <w:rsid w:val="00803AC0"/>
    <w:rsid w:val="00803C9E"/>
    <w:rsid w:val="008127A3"/>
    <w:rsid w:val="00815ED0"/>
    <w:rsid w:val="00823282"/>
    <w:rsid w:val="00826A8F"/>
    <w:rsid w:val="008315A2"/>
    <w:rsid w:val="00832647"/>
    <w:rsid w:val="00844974"/>
    <w:rsid w:val="0085004D"/>
    <w:rsid w:val="008508FE"/>
    <w:rsid w:val="00864296"/>
    <w:rsid w:val="00864898"/>
    <w:rsid w:val="00864B1B"/>
    <w:rsid w:val="00871422"/>
    <w:rsid w:val="0088384F"/>
    <w:rsid w:val="00885AA9"/>
    <w:rsid w:val="00886DCE"/>
    <w:rsid w:val="00892F3D"/>
    <w:rsid w:val="008A066B"/>
    <w:rsid w:val="008A0B58"/>
    <w:rsid w:val="008A26E2"/>
    <w:rsid w:val="008B32F6"/>
    <w:rsid w:val="008C310F"/>
    <w:rsid w:val="008D3F82"/>
    <w:rsid w:val="008D4462"/>
    <w:rsid w:val="008D73D7"/>
    <w:rsid w:val="008E020E"/>
    <w:rsid w:val="008E0649"/>
    <w:rsid w:val="008E451C"/>
    <w:rsid w:val="008F0BB5"/>
    <w:rsid w:val="008F1068"/>
    <w:rsid w:val="009003BE"/>
    <w:rsid w:val="009118F3"/>
    <w:rsid w:val="0091576A"/>
    <w:rsid w:val="00917CA0"/>
    <w:rsid w:val="00920CF3"/>
    <w:rsid w:val="00925515"/>
    <w:rsid w:val="00925CE9"/>
    <w:rsid w:val="00926503"/>
    <w:rsid w:val="009274F8"/>
    <w:rsid w:val="00930DDC"/>
    <w:rsid w:val="00941AF3"/>
    <w:rsid w:val="00952A9C"/>
    <w:rsid w:val="00954021"/>
    <w:rsid w:val="009706CD"/>
    <w:rsid w:val="009726C2"/>
    <w:rsid w:val="00974B8E"/>
    <w:rsid w:val="00975366"/>
    <w:rsid w:val="009804C4"/>
    <w:rsid w:val="00982988"/>
    <w:rsid w:val="00985342"/>
    <w:rsid w:val="009907C2"/>
    <w:rsid w:val="009C03B4"/>
    <w:rsid w:val="009C498D"/>
    <w:rsid w:val="009C724A"/>
    <w:rsid w:val="009D41A3"/>
    <w:rsid w:val="009D7E55"/>
    <w:rsid w:val="009D7FA7"/>
    <w:rsid w:val="009E3E31"/>
    <w:rsid w:val="009E7C7E"/>
    <w:rsid w:val="009F1E67"/>
    <w:rsid w:val="009F4AEF"/>
    <w:rsid w:val="009F612A"/>
    <w:rsid w:val="00A02524"/>
    <w:rsid w:val="00A03285"/>
    <w:rsid w:val="00A05C18"/>
    <w:rsid w:val="00A12417"/>
    <w:rsid w:val="00A139BA"/>
    <w:rsid w:val="00A23E0B"/>
    <w:rsid w:val="00A24ACC"/>
    <w:rsid w:val="00A30A21"/>
    <w:rsid w:val="00A34125"/>
    <w:rsid w:val="00A35B1D"/>
    <w:rsid w:val="00A44A0B"/>
    <w:rsid w:val="00A473B3"/>
    <w:rsid w:val="00A665DC"/>
    <w:rsid w:val="00A70BF3"/>
    <w:rsid w:val="00A72768"/>
    <w:rsid w:val="00A76449"/>
    <w:rsid w:val="00AA4AD7"/>
    <w:rsid w:val="00AA6DEA"/>
    <w:rsid w:val="00AA7265"/>
    <w:rsid w:val="00AB0056"/>
    <w:rsid w:val="00AB2EDC"/>
    <w:rsid w:val="00AB4189"/>
    <w:rsid w:val="00AB44D2"/>
    <w:rsid w:val="00AD3B1F"/>
    <w:rsid w:val="00AE1E95"/>
    <w:rsid w:val="00AE3C1B"/>
    <w:rsid w:val="00AE61F6"/>
    <w:rsid w:val="00AF2B6C"/>
    <w:rsid w:val="00B04484"/>
    <w:rsid w:val="00B141B4"/>
    <w:rsid w:val="00B210EB"/>
    <w:rsid w:val="00B32392"/>
    <w:rsid w:val="00B3359E"/>
    <w:rsid w:val="00B347EE"/>
    <w:rsid w:val="00B364BF"/>
    <w:rsid w:val="00B45D43"/>
    <w:rsid w:val="00B60BA3"/>
    <w:rsid w:val="00B63060"/>
    <w:rsid w:val="00B736E6"/>
    <w:rsid w:val="00B75DE1"/>
    <w:rsid w:val="00B77AB5"/>
    <w:rsid w:val="00B8020F"/>
    <w:rsid w:val="00B85ABC"/>
    <w:rsid w:val="00B8788F"/>
    <w:rsid w:val="00B954E2"/>
    <w:rsid w:val="00BA28A1"/>
    <w:rsid w:val="00BA5465"/>
    <w:rsid w:val="00BB1506"/>
    <w:rsid w:val="00BB18DB"/>
    <w:rsid w:val="00BC0E09"/>
    <w:rsid w:val="00BC1A92"/>
    <w:rsid w:val="00BC25BB"/>
    <w:rsid w:val="00BC3C06"/>
    <w:rsid w:val="00BE2DFB"/>
    <w:rsid w:val="00C01860"/>
    <w:rsid w:val="00C03A65"/>
    <w:rsid w:val="00C04E3C"/>
    <w:rsid w:val="00C06DFE"/>
    <w:rsid w:val="00C075B3"/>
    <w:rsid w:val="00C1020F"/>
    <w:rsid w:val="00C157B9"/>
    <w:rsid w:val="00C2202B"/>
    <w:rsid w:val="00C346F5"/>
    <w:rsid w:val="00C42FA6"/>
    <w:rsid w:val="00C47EF0"/>
    <w:rsid w:val="00C5029A"/>
    <w:rsid w:val="00C51198"/>
    <w:rsid w:val="00C5190F"/>
    <w:rsid w:val="00C51C04"/>
    <w:rsid w:val="00C53488"/>
    <w:rsid w:val="00C55CBC"/>
    <w:rsid w:val="00C560B2"/>
    <w:rsid w:val="00C67981"/>
    <w:rsid w:val="00C82B0C"/>
    <w:rsid w:val="00C8533A"/>
    <w:rsid w:val="00C86854"/>
    <w:rsid w:val="00C86955"/>
    <w:rsid w:val="00C91130"/>
    <w:rsid w:val="00C927AC"/>
    <w:rsid w:val="00C957EE"/>
    <w:rsid w:val="00C97C07"/>
    <w:rsid w:val="00CA01CE"/>
    <w:rsid w:val="00CA0C5A"/>
    <w:rsid w:val="00CA3D44"/>
    <w:rsid w:val="00CA5127"/>
    <w:rsid w:val="00CA6ABE"/>
    <w:rsid w:val="00CB0B25"/>
    <w:rsid w:val="00CB20C0"/>
    <w:rsid w:val="00CB32C9"/>
    <w:rsid w:val="00CC1D1A"/>
    <w:rsid w:val="00CC4E83"/>
    <w:rsid w:val="00CC7B04"/>
    <w:rsid w:val="00CD2C2A"/>
    <w:rsid w:val="00CD3127"/>
    <w:rsid w:val="00CE6953"/>
    <w:rsid w:val="00CF03FB"/>
    <w:rsid w:val="00CF4DA4"/>
    <w:rsid w:val="00CF5D9D"/>
    <w:rsid w:val="00CF79DB"/>
    <w:rsid w:val="00D00F5F"/>
    <w:rsid w:val="00D01D95"/>
    <w:rsid w:val="00D12A68"/>
    <w:rsid w:val="00D226CD"/>
    <w:rsid w:val="00D4695A"/>
    <w:rsid w:val="00D50B5B"/>
    <w:rsid w:val="00D52864"/>
    <w:rsid w:val="00D539CB"/>
    <w:rsid w:val="00D5698A"/>
    <w:rsid w:val="00D625FE"/>
    <w:rsid w:val="00D65843"/>
    <w:rsid w:val="00D7209D"/>
    <w:rsid w:val="00D72500"/>
    <w:rsid w:val="00D73816"/>
    <w:rsid w:val="00D80597"/>
    <w:rsid w:val="00D806A1"/>
    <w:rsid w:val="00D95B19"/>
    <w:rsid w:val="00D96E42"/>
    <w:rsid w:val="00DC116A"/>
    <w:rsid w:val="00DC21D2"/>
    <w:rsid w:val="00DC622C"/>
    <w:rsid w:val="00DC660F"/>
    <w:rsid w:val="00DD397E"/>
    <w:rsid w:val="00DE36B4"/>
    <w:rsid w:val="00DE688C"/>
    <w:rsid w:val="00DF64A0"/>
    <w:rsid w:val="00E008A4"/>
    <w:rsid w:val="00E10AE1"/>
    <w:rsid w:val="00E1414F"/>
    <w:rsid w:val="00E202E4"/>
    <w:rsid w:val="00E22B7D"/>
    <w:rsid w:val="00E30B18"/>
    <w:rsid w:val="00E313E8"/>
    <w:rsid w:val="00E34379"/>
    <w:rsid w:val="00E41AAC"/>
    <w:rsid w:val="00E42306"/>
    <w:rsid w:val="00E533BE"/>
    <w:rsid w:val="00E63519"/>
    <w:rsid w:val="00E66F37"/>
    <w:rsid w:val="00E67B65"/>
    <w:rsid w:val="00E70449"/>
    <w:rsid w:val="00E776B6"/>
    <w:rsid w:val="00E8342C"/>
    <w:rsid w:val="00E8370B"/>
    <w:rsid w:val="00E945D8"/>
    <w:rsid w:val="00EA0307"/>
    <w:rsid w:val="00EA0753"/>
    <w:rsid w:val="00EA3B69"/>
    <w:rsid w:val="00EB2D49"/>
    <w:rsid w:val="00EC5FAF"/>
    <w:rsid w:val="00EC61B0"/>
    <w:rsid w:val="00EC76A6"/>
    <w:rsid w:val="00ED43DE"/>
    <w:rsid w:val="00ED75C6"/>
    <w:rsid w:val="00EE6EDF"/>
    <w:rsid w:val="00EF134E"/>
    <w:rsid w:val="00EF5AC2"/>
    <w:rsid w:val="00EF623D"/>
    <w:rsid w:val="00F11F84"/>
    <w:rsid w:val="00F144D2"/>
    <w:rsid w:val="00F174DB"/>
    <w:rsid w:val="00F25E1E"/>
    <w:rsid w:val="00F46012"/>
    <w:rsid w:val="00F53216"/>
    <w:rsid w:val="00F54B56"/>
    <w:rsid w:val="00F57797"/>
    <w:rsid w:val="00F603AE"/>
    <w:rsid w:val="00F62771"/>
    <w:rsid w:val="00F84D8E"/>
    <w:rsid w:val="00F85C09"/>
    <w:rsid w:val="00F85C22"/>
    <w:rsid w:val="00FB4E4C"/>
    <w:rsid w:val="00FB55F6"/>
    <w:rsid w:val="00FB5EC9"/>
    <w:rsid w:val="00FB6659"/>
    <w:rsid w:val="00FB74D2"/>
    <w:rsid w:val="00FC0AF7"/>
    <w:rsid w:val="00FD593D"/>
    <w:rsid w:val="00FF6262"/>
    <w:rsid w:val="00FF75F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53E28D"/>
  <w15:chartTrackingRefBased/>
  <w15:docId w15:val="{AE0877BE-CF93-467C-87E6-BC068DE46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69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69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69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69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69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69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69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69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69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9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69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69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69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69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69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69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69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69F8"/>
    <w:rPr>
      <w:rFonts w:eastAsiaTheme="majorEastAsia" w:cstheme="majorBidi"/>
      <w:color w:val="272727" w:themeColor="text1" w:themeTint="D8"/>
    </w:rPr>
  </w:style>
  <w:style w:type="paragraph" w:styleId="Title">
    <w:name w:val="Title"/>
    <w:basedOn w:val="Normal"/>
    <w:next w:val="Normal"/>
    <w:link w:val="TitleChar"/>
    <w:uiPriority w:val="10"/>
    <w:qFormat/>
    <w:rsid w:val="007D69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69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69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69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69F8"/>
    <w:pPr>
      <w:spacing w:before="160"/>
      <w:jc w:val="center"/>
    </w:pPr>
    <w:rPr>
      <w:i/>
      <w:iCs/>
      <w:color w:val="404040" w:themeColor="text1" w:themeTint="BF"/>
    </w:rPr>
  </w:style>
  <w:style w:type="character" w:customStyle="1" w:styleId="QuoteChar">
    <w:name w:val="Quote Char"/>
    <w:basedOn w:val="DefaultParagraphFont"/>
    <w:link w:val="Quote"/>
    <w:uiPriority w:val="29"/>
    <w:rsid w:val="007D69F8"/>
    <w:rPr>
      <w:i/>
      <w:iCs/>
      <w:color w:val="404040" w:themeColor="text1" w:themeTint="BF"/>
    </w:rPr>
  </w:style>
  <w:style w:type="paragraph" w:styleId="ListParagraph">
    <w:name w:val="List Paragraph"/>
    <w:basedOn w:val="Normal"/>
    <w:uiPriority w:val="34"/>
    <w:qFormat/>
    <w:rsid w:val="007D69F8"/>
    <w:pPr>
      <w:ind w:left="720"/>
      <w:contextualSpacing/>
    </w:pPr>
  </w:style>
  <w:style w:type="character" w:styleId="IntenseEmphasis">
    <w:name w:val="Intense Emphasis"/>
    <w:basedOn w:val="DefaultParagraphFont"/>
    <w:uiPriority w:val="21"/>
    <w:qFormat/>
    <w:rsid w:val="007D69F8"/>
    <w:rPr>
      <w:i/>
      <w:iCs/>
      <w:color w:val="0F4761" w:themeColor="accent1" w:themeShade="BF"/>
    </w:rPr>
  </w:style>
  <w:style w:type="paragraph" w:styleId="IntenseQuote">
    <w:name w:val="Intense Quote"/>
    <w:basedOn w:val="Normal"/>
    <w:next w:val="Normal"/>
    <w:link w:val="IntenseQuoteChar"/>
    <w:uiPriority w:val="30"/>
    <w:qFormat/>
    <w:rsid w:val="007D69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69F8"/>
    <w:rPr>
      <w:i/>
      <w:iCs/>
      <w:color w:val="0F4761" w:themeColor="accent1" w:themeShade="BF"/>
    </w:rPr>
  </w:style>
  <w:style w:type="character" w:styleId="IntenseReference">
    <w:name w:val="Intense Reference"/>
    <w:basedOn w:val="DefaultParagraphFont"/>
    <w:uiPriority w:val="32"/>
    <w:qFormat/>
    <w:rsid w:val="007D69F8"/>
    <w:rPr>
      <w:b/>
      <w:bCs/>
      <w:smallCaps/>
      <w:color w:val="0F4761" w:themeColor="accent1" w:themeShade="BF"/>
      <w:spacing w:val="5"/>
    </w:rPr>
  </w:style>
  <w:style w:type="character" w:styleId="CommentReference">
    <w:name w:val="annotation reference"/>
    <w:basedOn w:val="DefaultParagraphFont"/>
    <w:uiPriority w:val="99"/>
    <w:semiHidden/>
    <w:unhideWhenUsed/>
    <w:rsid w:val="00DC622C"/>
    <w:rPr>
      <w:sz w:val="16"/>
      <w:szCs w:val="16"/>
    </w:rPr>
  </w:style>
  <w:style w:type="paragraph" w:styleId="CommentText">
    <w:name w:val="annotation text"/>
    <w:basedOn w:val="Normal"/>
    <w:link w:val="CommentTextChar"/>
    <w:uiPriority w:val="99"/>
    <w:unhideWhenUsed/>
    <w:rsid w:val="00DC622C"/>
    <w:pPr>
      <w:spacing w:line="240" w:lineRule="auto"/>
    </w:pPr>
    <w:rPr>
      <w:sz w:val="20"/>
      <w:szCs w:val="20"/>
    </w:rPr>
  </w:style>
  <w:style w:type="character" w:customStyle="1" w:styleId="CommentTextChar">
    <w:name w:val="Comment Text Char"/>
    <w:basedOn w:val="DefaultParagraphFont"/>
    <w:link w:val="CommentText"/>
    <w:uiPriority w:val="99"/>
    <w:rsid w:val="00DC622C"/>
    <w:rPr>
      <w:sz w:val="20"/>
      <w:szCs w:val="20"/>
    </w:rPr>
  </w:style>
  <w:style w:type="paragraph" w:styleId="CommentSubject">
    <w:name w:val="annotation subject"/>
    <w:basedOn w:val="CommentText"/>
    <w:next w:val="CommentText"/>
    <w:link w:val="CommentSubjectChar"/>
    <w:uiPriority w:val="99"/>
    <w:semiHidden/>
    <w:unhideWhenUsed/>
    <w:rsid w:val="00DC622C"/>
    <w:rPr>
      <w:b/>
      <w:bCs/>
    </w:rPr>
  </w:style>
  <w:style w:type="character" w:customStyle="1" w:styleId="CommentSubjectChar">
    <w:name w:val="Comment Subject Char"/>
    <w:basedOn w:val="CommentTextChar"/>
    <w:link w:val="CommentSubject"/>
    <w:uiPriority w:val="99"/>
    <w:semiHidden/>
    <w:rsid w:val="00DC622C"/>
    <w:rPr>
      <w:b/>
      <w:bCs/>
      <w:sz w:val="20"/>
      <w:szCs w:val="20"/>
    </w:rPr>
  </w:style>
  <w:style w:type="paragraph" w:styleId="FootnoteText">
    <w:name w:val="footnote text"/>
    <w:basedOn w:val="Normal"/>
    <w:link w:val="FootnoteTextChar"/>
    <w:uiPriority w:val="99"/>
    <w:semiHidden/>
    <w:unhideWhenUsed/>
    <w:rsid w:val="0033192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31921"/>
    <w:rPr>
      <w:sz w:val="20"/>
      <w:szCs w:val="20"/>
    </w:rPr>
  </w:style>
  <w:style w:type="character" w:styleId="FootnoteReference">
    <w:name w:val="footnote reference"/>
    <w:basedOn w:val="DefaultParagraphFont"/>
    <w:uiPriority w:val="99"/>
    <w:semiHidden/>
    <w:unhideWhenUsed/>
    <w:rsid w:val="00331921"/>
    <w:rPr>
      <w:vertAlign w:val="superscript"/>
    </w:rPr>
  </w:style>
  <w:style w:type="paragraph" w:styleId="Bibliography">
    <w:name w:val="Bibliography"/>
    <w:basedOn w:val="Normal"/>
    <w:next w:val="Normal"/>
    <w:uiPriority w:val="37"/>
    <w:unhideWhenUsed/>
    <w:rsid w:val="003431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4453">
      <w:bodyDiv w:val="1"/>
      <w:marLeft w:val="0"/>
      <w:marRight w:val="0"/>
      <w:marTop w:val="0"/>
      <w:marBottom w:val="0"/>
      <w:divBdr>
        <w:top w:val="none" w:sz="0" w:space="0" w:color="auto"/>
        <w:left w:val="none" w:sz="0" w:space="0" w:color="auto"/>
        <w:bottom w:val="none" w:sz="0" w:space="0" w:color="auto"/>
        <w:right w:val="none" w:sz="0" w:space="0" w:color="auto"/>
      </w:divBdr>
    </w:div>
    <w:div w:id="54210137">
      <w:bodyDiv w:val="1"/>
      <w:marLeft w:val="0"/>
      <w:marRight w:val="0"/>
      <w:marTop w:val="0"/>
      <w:marBottom w:val="0"/>
      <w:divBdr>
        <w:top w:val="none" w:sz="0" w:space="0" w:color="auto"/>
        <w:left w:val="none" w:sz="0" w:space="0" w:color="auto"/>
        <w:bottom w:val="none" w:sz="0" w:space="0" w:color="auto"/>
        <w:right w:val="none" w:sz="0" w:space="0" w:color="auto"/>
      </w:divBdr>
    </w:div>
    <w:div w:id="55205576">
      <w:bodyDiv w:val="1"/>
      <w:marLeft w:val="0"/>
      <w:marRight w:val="0"/>
      <w:marTop w:val="0"/>
      <w:marBottom w:val="0"/>
      <w:divBdr>
        <w:top w:val="none" w:sz="0" w:space="0" w:color="auto"/>
        <w:left w:val="none" w:sz="0" w:space="0" w:color="auto"/>
        <w:bottom w:val="none" w:sz="0" w:space="0" w:color="auto"/>
        <w:right w:val="none" w:sz="0" w:space="0" w:color="auto"/>
      </w:divBdr>
    </w:div>
    <w:div w:id="73169562">
      <w:bodyDiv w:val="1"/>
      <w:marLeft w:val="0"/>
      <w:marRight w:val="0"/>
      <w:marTop w:val="0"/>
      <w:marBottom w:val="0"/>
      <w:divBdr>
        <w:top w:val="none" w:sz="0" w:space="0" w:color="auto"/>
        <w:left w:val="none" w:sz="0" w:space="0" w:color="auto"/>
        <w:bottom w:val="none" w:sz="0" w:space="0" w:color="auto"/>
        <w:right w:val="none" w:sz="0" w:space="0" w:color="auto"/>
      </w:divBdr>
    </w:div>
    <w:div w:id="96488145">
      <w:bodyDiv w:val="1"/>
      <w:marLeft w:val="0"/>
      <w:marRight w:val="0"/>
      <w:marTop w:val="0"/>
      <w:marBottom w:val="0"/>
      <w:divBdr>
        <w:top w:val="none" w:sz="0" w:space="0" w:color="auto"/>
        <w:left w:val="none" w:sz="0" w:space="0" w:color="auto"/>
        <w:bottom w:val="none" w:sz="0" w:space="0" w:color="auto"/>
        <w:right w:val="none" w:sz="0" w:space="0" w:color="auto"/>
      </w:divBdr>
    </w:div>
    <w:div w:id="109128455">
      <w:bodyDiv w:val="1"/>
      <w:marLeft w:val="0"/>
      <w:marRight w:val="0"/>
      <w:marTop w:val="0"/>
      <w:marBottom w:val="0"/>
      <w:divBdr>
        <w:top w:val="none" w:sz="0" w:space="0" w:color="auto"/>
        <w:left w:val="none" w:sz="0" w:space="0" w:color="auto"/>
        <w:bottom w:val="none" w:sz="0" w:space="0" w:color="auto"/>
        <w:right w:val="none" w:sz="0" w:space="0" w:color="auto"/>
      </w:divBdr>
    </w:div>
    <w:div w:id="121702190">
      <w:bodyDiv w:val="1"/>
      <w:marLeft w:val="0"/>
      <w:marRight w:val="0"/>
      <w:marTop w:val="0"/>
      <w:marBottom w:val="0"/>
      <w:divBdr>
        <w:top w:val="none" w:sz="0" w:space="0" w:color="auto"/>
        <w:left w:val="none" w:sz="0" w:space="0" w:color="auto"/>
        <w:bottom w:val="none" w:sz="0" w:space="0" w:color="auto"/>
        <w:right w:val="none" w:sz="0" w:space="0" w:color="auto"/>
      </w:divBdr>
    </w:div>
    <w:div w:id="169758468">
      <w:bodyDiv w:val="1"/>
      <w:marLeft w:val="0"/>
      <w:marRight w:val="0"/>
      <w:marTop w:val="0"/>
      <w:marBottom w:val="0"/>
      <w:divBdr>
        <w:top w:val="none" w:sz="0" w:space="0" w:color="auto"/>
        <w:left w:val="none" w:sz="0" w:space="0" w:color="auto"/>
        <w:bottom w:val="none" w:sz="0" w:space="0" w:color="auto"/>
        <w:right w:val="none" w:sz="0" w:space="0" w:color="auto"/>
      </w:divBdr>
    </w:div>
    <w:div w:id="181404995">
      <w:bodyDiv w:val="1"/>
      <w:marLeft w:val="0"/>
      <w:marRight w:val="0"/>
      <w:marTop w:val="0"/>
      <w:marBottom w:val="0"/>
      <w:divBdr>
        <w:top w:val="none" w:sz="0" w:space="0" w:color="auto"/>
        <w:left w:val="none" w:sz="0" w:space="0" w:color="auto"/>
        <w:bottom w:val="none" w:sz="0" w:space="0" w:color="auto"/>
        <w:right w:val="none" w:sz="0" w:space="0" w:color="auto"/>
      </w:divBdr>
    </w:div>
    <w:div w:id="201016228">
      <w:bodyDiv w:val="1"/>
      <w:marLeft w:val="0"/>
      <w:marRight w:val="0"/>
      <w:marTop w:val="0"/>
      <w:marBottom w:val="0"/>
      <w:divBdr>
        <w:top w:val="none" w:sz="0" w:space="0" w:color="auto"/>
        <w:left w:val="none" w:sz="0" w:space="0" w:color="auto"/>
        <w:bottom w:val="none" w:sz="0" w:space="0" w:color="auto"/>
        <w:right w:val="none" w:sz="0" w:space="0" w:color="auto"/>
      </w:divBdr>
    </w:div>
    <w:div w:id="205875236">
      <w:bodyDiv w:val="1"/>
      <w:marLeft w:val="0"/>
      <w:marRight w:val="0"/>
      <w:marTop w:val="0"/>
      <w:marBottom w:val="0"/>
      <w:divBdr>
        <w:top w:val="none" w:sz="0" w:space="0" w:color="auto"/>
        <w:left w:val="none" w:sz="0" w:space="0" w:color="auto"/>
        <w:bottom w:val="none" w:sz="0" w:space="0" w:color="auto"/>
        <w:right w:val="none" w:sz="0" w:space="0" w:color="auto"/>
      </w:divBdr>
    </w:div>
    <w:div w:id="262881015">
      <w:bodyDiv w:val="1"/>
      <w:marLeft w:val="0"/>
      <w:marRight w:val="0"/>
      <w:marTop w:val="0"/>
      <w:marBottom w:val="0"/>
      <w:divBdr>
        <w:top w:val="none" w:sz="0" w:space="0" w:color="auto"/>
        <w:left w:val="none" w:sz="0" w:space="0" w:color="auto"/>
        <w:bottom w:val="none" w:sz="0" w:space="0" w:color="auto"/>
        <w:right w:val="none" w:sz="0" w:space="0" w:color="auto"/>
      </w:divBdr>
    </w:div>
    <w:div w:id="312102789">
      <w:bodyDiv w:val="1"/>
      <w:marLeft w:val="0"/>
      <w:marRight w:val="0"/>
      <w:marTop w:val="0"/>
      <w:marBottom w:val="0"/>
      <w:divBdr>
        <w:top w:val="none" w:sz="0" w:space="0" w:color="auto"/>
        <w:left w:val="none" w:sz="0" w:space="0" w:color="auto"/>
        <w:bottom w:val="none" w:sz="0" w:space="0" w:color="auto"/>
        <w:right w:val="none" w:sz="0" w:space="0" w:color="auto"/>
      </w:divBdr>
    </w:div>
    <w:div w:id="337346017">
      <w:bodyDiv w:val="1"/>
      <w:marLeft w:val="0"/>
      <w:marRight w:val="0"/>
      <w:marTop w:val="0"/>
      <w:marBottom w:val="0"/>
      <w:divBdr>
        <w:top w:val="none" w:sz="0" w:space="0" w:color="auto"/>
        <w:left w:val="none" w:sz="0" w:space="0" w:color="auto"/>
        <w:bottom w:val="none" w:sz="0" w:space="0" w:color="auto"/>
        <w:right w:val="none" w:sz="0" w:space="0" w:color="auto"/>
      </w:divBdr>
    </w:div>
    <w:div w:id="350960340">
      <w:bodyDiv w:val="1"/>
      <w:marLeft w:val="0"/>
      <w:marRight w:val="0"/>
      <w:marTop w:val="0"/>
      <w:marBottom w:val="0"/>
      <w:divBdr>
        <w:top w:val="none" w:sz="0" w:space="0" w:color="auto"/>
        <w:left w:val="none" w:sz="0" w:space="0" w:color="auto"/>
        <w:bottom w:val="none" w:sz="0" w:space="0" w:color="auto"/>
        <w:right w:val="none" w:sz="0" w:space="0" w:color="auto"/>
      </w:divBdr>
    </w:div>
    <w:div w:id="351994734">
      <w:bodyDiv w:val="1"/>
      <w:marLeft w:val="0"/>
      <w:marRight w:val="0"/>
      <w:marTop w:val="0"/>
      <w:marBottom w:val="0"/>
      <w:divBdr>
        <w:top w:val="none" w:sz="0" w:space="0" w:color="auto"/>
        <w:left w:val="none" w:sz="0" w:space="0" w:color="auto"/>
        <w:bottom w:val="none" w:sz="0" w:space="0" w:color="auto"/>
        <w:right w:val="none" w:sz="0" w:space="0" w:color="auto"/>
      </w:divBdr>
    </w:div>
    <w:div w:id="367536828">
      <w:bodyDiv w:val="1"/>
      <w:marLeft w:val="0"/>
      <w:marRight w:val="0"/>
      <w:marTop w:val="0"/>
      <w:marBottom w:val="0"/>
      <w:divBdr>
        <w:top w:val="none" w:sz="0" w:space="0" w:color="auto"/>
        <w:left w:val="none" w:sz="0" w:space="0" w:color="auto"/>
        <w:bottom w:val="none" w:sz="0" w:space="0" w:color="auto"/>
        <w:right w:val="none" w:sz="0" w:space="0" w:color="auto"/>
      </w:divBdr>
    </w:div>
    <w:div w:id="406072018">
      <w:bodyDiv w:val="1"/>
      <w:marLeft w:val="0"/>
      <w:marRight w:val="0"/>
      <w:marTop w:val="0"/>
      <w:marBottom w:val="0"/>
      <w:divBdr>
        <w:top w:val="none" w:sz="0" w:space="0" w:color="auto"/>
        <w:left w:val="none" w:sz="0" w:space="0" w:color="auto"/>
        <w:bottom w:val="none" w:sz="0" w:space="0" w:color="auto"/>
        <w:right w:val="none" w:sz="0" w:space="0" w:color="auto"/>
      </w:divBdr>
    </w:div>
    <w:div w:id="407769870">
      <w:bodyDiv w:val="1"/>
      <w:marLeft w:val="0"/>
      <w:marRight w:val="0"/>
      <w:marTop w:val="0"/>
      <w:marBottom w:val="0"/>
      <w:divBdr>
        <w:top w:val="none" w:sz="0" w:space="0" w:color="auto"/>
        <w:left w:val="none" w:sz="0" w:space="0" w:color="auto"/>
        <w:bottom w:val="none" w:sz="0" w:space="0" w:color="auto"/>
        <w:right w:val="none" w:sz="0" w:space="0" w:color="auto"/>
      </w:divBdr>
    </w:div>
    <w:div w:id="422847364">
      <w:bodyDiv w:val="1"/>
      <w:marLeft w:val="0"/>
      <w:marRight w:val="0"/>
      <w:marTop w:val="0"/>
      <w:marBottom w:val="0"/>
      <w:divBdr>
        <w:top w:val="none" w:sz="0" w:space="0" w:color="auto"/>
        <w:left w:val="none" w:sz="0" w:space="0" w:color="auto"/>
        <w:bottom w:val="none" w:sz="0" w:space="0" w:color="auto"/>
        <w:right w:val="none" w:sz="0" w:space="0" w:color="auto"/>
      </w:divBdr>
    </w:div>
    <w:div w:id="438380842">
      <w:bodyDiv w:val="1"/>
      <w:marLeft w:val="0"/>
      <w:marRight w:val="0"/>
      <w:marTop w:val="0"/>
      <w:marBottom w:val="0"/>
      <w:divBdr>
        <w:top w:val="none" w:sz="0" w:space="0" w:color="auto"/>
        <w:left w:val="none" w:sz="0" w:space="0" w:color="auto"/>
        <w:bottom w:val="none" w:sz="0" w:space="0" w:color="auto"/>
        <w:right w:val="none" w:sz="0" w:space="0" w:color="auto"/>
      </w:divBdr>
    </w:div>
    <w:div w:id="493641817">
      <w:bodyDiv w:val="1"/>
      <w:marLeft w:val="0"/>
      <w:marRight w:val="0"/>
      <w:marTop w:val="0"/>
      <w:marBottom w:val="0"/>
      <w:divBdr>
        <w:top w:val="none" w:sz="0" w:space="0" w:color="auto"/>
        <w:left w:val="none" w:sz="0" w:space="0" w:color="auto"/>
        <w:bottom w:val="none" w:sz="0" w:space="0" w:color="auto"/>
        <w:right w:val="none" w:sz="0" w:space="0" w:color="auto"/>
      </w:divBdr>
    </w:div>
    <w:div w:id="516575340">
      <w:bodyDiv w:val="1"/>
      <w:marLeft w:val="0"/>
      <w:marRight w:val="0"/>
      <w:marTop w:val="0"/>
      <w:marBottom w:val="0"/>
      <w:divBdr>
        <w:top w:val="none" w:sz="0" w:space="0" w:color="auto"/>
        <w:left w:val="none" w:sz="0" w:space="0" w:color="auto"/>
        <w:bottom w:val="none" w:sz="0" w:space="0" w:color="auto"/>
        <w:right w:val="none" w:sz="0" w:space="0" w:color="auto"/>
      </w:divBdr>
    </w:div>
    <w:div w:id="524174025">
      <w:bodyDiv w:val="1"/>
      <w:marLeft w:val="0"/>
      <w:marRight w:val="0"/>
      <w:marTop w:val="0"/>
      <w:marBottom w:val="0"/>
      <w:divBdr>
        <w:top w:val="none" w:sz="0" w:space="0" w:color="auto"/>
        <w:left w:val="none" w:sz="0" w:space="0" w:color="auto"/>
        <w:bottom w:val="none" w:sz="0" w:space="0" w:color="auto"/>
        <w:right w:val="none" w:sz="0" w:space="0" w:color="auto"/>
      </w:divBdr>
    </w:div>
    <w:div w:id="530608582">
      <w:bodyDiv w:val="1"/>
      <w:marLeft w:val="0"/>
      <w:marRight w:val="0"/>
      <w:marTop w:val="0"/>
      <w:marBottom w:val="0"/>
      <w:divBdr>
        <w:top w:val="none" w:sz="0" w:space="0" w:color="auto"/>
        <w:left w:val="none" w:sz="0" w:space="0" w:color="auto"/>
        <w:bottom w:val="none" w:sz="0" w:space="0" w:color="auto"/>
        <w:right w:val="none" w:sz="0" w:space="0" w:color="auto"/>
      </w:divBdr>
    </w:div>
    <w:div w:id="537207413">
      <w:bodyDiv w:val="1"/>
      <w:marLeft w:val="0"/>
      <w:marRight w:val="0"/>
      <w:marTop w:val="0"/>
      <w:marBottom w:val="0"/>
      <w:divBdr>
        <w:top w:val="none" w:sz="0" w:space="0" w:color="auto"/>
        <w:left w:val="none" w:sz="0" w:space="0" w:color="auto"/>
        <w:bottom w:val="none" w:sz="0" w:space="0" w:color="auto"/>
        <w:right w:val="none" w:sz="0" w:space="0" w:color="auto"/>
      </w:divBdr>
    </w:div>
    <w:div w:id="602110100">
      <w:bodyDiv w:val="1"/>
      <w:marLeft w:val="0"/>
      <w:marRight w:val="0"/>
      <w:marTop w:val="0"/>
      <w:marBottom w:val="0"/>
      <w:divBdr>
        <w:top w:val="none" w:sz="0" w:space="0" w:color="auto"/>
        <w:left w:val="none" w:sz="0" w:space="0" w:color="auto"/>
        <w:bottom w:val="none" w:sz="0" w:space="0" w:color="auto"/>
        <w:right w:val="none" w:sz="0" w:space="0" w:color="auto"/>
      </w:divBdr>
    </w:div>
    <w:div w:id="602761477">
      <w:bodyDiv w:val="1"/>
      <w:marLeft w:val="0"/>
      <w:marRight w:val="0"/>
      <w:marTop w:val="0"/>
      <w:marBottom w:val="0"/>
      <w:divBdr>
        <w:top w:val="none" w:sz="0" w:space="0" w:color="auto"/>
        <w:left w:val="none" w:sz="0" w:space="0" w:color="auto"/>
        <w:bottom w:val="none" w:sz="0" w:space="0" w:color="auto"/>
        <w:right w:val="none" w:sz="0" w:space="0" w:color="auto"/>
      </w:divBdr>
    </w:div>
    <w:div w:id="616184580">
      <w:bodyDiv w:val="1"/>
      <w:marLeft w:val="0"/>
      <w:marRight w:val="0"/>
      <w:marTop w:val="0"/>
      <w:marBottom w:val="0"/>
      <w:divBdr>
        <w:top w:val="none" w:sz="0" w:space="0" w:color="auto"/>
        <w:left w:val="none" w:sz="0" w:space="0" w:color="auto"/>
        <w:bottom w:val="none" w:sz="0" w:space="0" w:color="auto"/>
        <w:right w:val="none" w:sz="0" w:space="0" w:color="auto"/>
      </w:divBdr>
    </w:div>
    <w:div w:id="662663698">
      <w:bodyDiv w:val="1"/>
      <w:marLeft w:val="0"/>
      <w:marRight w:val="0"/>
      <w:marTop w:val="0"/>
      <w:marBottom w:val="0"/>
      <w:divBdr>
        <w:top w:val="none" w:sz="0" w:space="0" w:color="auto"/>
        <w:left w:val="none" w:sz="0" w:space="0" w:color="auto"/>
        <w:bottom w:val="none" w:sz="0" w:space="0" w:color="auto"/>
        <w:right w:val="none" w:sz="0" w:space="0" w:color="auto"/>
      </w:divBdr>
    </w:div>
    <w:div w:id="691536707">
      <w:bodyDiv w:val="1"/>
      <w:marLeft w:val="0"/>
      <w:marRight w:val="0"/>
      <w:marTop w:val="0"/>
      <w:marBottom w:val="0"/>
      <w:divBdr>
        <w:top w:val="none" w:sz="0" w:space="0" w:color="auto"/>
        <w:left w:val="none" w:sz="0" w:space="0" w:color="auto"/>
        <w:bottom w:val="none" w:sz="0" w:space="0" w:color="auto"/>
        <w:right w:val="none" w:sz="0" w:space="0" w:color="auto"/>
      </w:divBdr>
    </w:div>
    <w:div w:id="737361061">
      <w:bodyDiv w:val="1"/>
      <w:marLeft w:val="0"/>
      <w:marRight w:val="0"/>
      <w:marTop w:val="0"/>
      <w:marBottom w:val="0"/>
      <w:divBdr>
        <w:top w:val="none" w:sz="0" w:space="0" w:color="auto"/>
        <w:left w:val="none" w:sz="0" w:space="0" w:color="auto"/>
        <w:bottom w:val="none" w:sz="0" w:space="0" w:color="auto"/>
        <w:right w:val="none" w:sz="0" w:space="0" w:color="auto"/>
      </w:divBdr>
    </w:div>
    <w:div w:id="851645587">
      <w:bodyDiv w:val="1"/>
      <w:marLeft w:val="0"/>
      <w:marRight w:val="0"/>
      <w:marTop w:val="0"/>
      <w:marBottom w:val="0"/>
      <w:divBdr>
        <w:top w:val="none" w:sz="0" w:space="0" w:color="auto"/>
        <w:left w:val="none" w:sz="0" w:space="0" w:color="auto"/>
        <w:bottom w:val="none" w:sz="0" w:space="0" w:color="auto"/>
        <w:right w:val="none" w:sz="0" w:space="0" w:color="auto"/>
      </w:divBdr>
    </w:div>
    <w:div w:id="860750472">
      <w:bodyDiv w:val="1"/>
      <w:marLeft w:val="0"/>
      <w:marRight w:val="0"/>
      <w:marTop w:val="0"/>
      <w:marBottom w:val="0"/>
      <w:divBdr>
        <w:top w:val="none" w:sz="0" w:space="0" w:color="auto"/>
        <w:left w:val="none" w:sz="0" w:space="0" w:color="auto"/>
        <w:bottom w:val="none" w:sz="0" w:space="0" w:color="auto"/>
        <w:right w:val="none" w:sz="0" w:space="0" w:color="auto"/>
      </w:divBdr>
    </w:div>
    <w:div w:id="886642934">
      <w:bodyDiv w:val="1"/>
      <w:marLeft w:val="0"/>
      <w:marRight w:val="0"/>
      <w:marTop w:val="0"/>
      <w:marBottom w:val="0"/>
      <w:divBdr>
        <w:top w:val="none" w:sz="0" w:space="0" w:color="auto"/>
        <w:left w:val="none" w:sz="0" w:space="0" w:color="auto"/>
        <w:bottom w:val="none" w:sz="0" w:space="0" w:color="auto"/>
        <w:right w:val="none" w:sz="0" w:space="0" w:color="auto"/>
      </w:divBdr>
    </w:div>
    <w:div w:id="901255461">
      <w:bodyDiv w:val="1"/>
      <w:marLeft w:val="0"/>
      <w:marRight w:val="0"/>
      <w:marTop w:val="0"/>
      <w:marBottom w:val="0"/>
      <w:divBdr>
        <w:top w:val="none" w:sz="0" w:space="0" w:color="auto"/>
        <w:left w:val="none" w:sz="0" w:space="0" w:color="auto"/>
        <w:bottom w:val="none" w:sz="0" w:space="0" w:color="auto"/>
        <w:right w:val="none" w:sz="0" w:space="0" w:color="auto"/>
      </w:divBdr>
    </w:div>
    <w:div w:id="909729861">
      <w:bodyDiv w:val="1"/>
      <w:marLeft w:val="0"/>
      <w:marRight w:val="0"/>
      <w:marTop w:val="0"/>
      <w:marBottom w:val="0"/>
      <w:divBdr>
        <w:top w:val="none" w:sz="0" w:space="0" w:color="auto"/>
        <w:left w:val="none" w:sz="0" w:space="0" w:color="auto"/>
        <w:bottom w:val="none" w:sz="0" w:space="0" w:color="auto"/>
        <w:right w:val="none" w:sz="0" w:space="0" w:color="auto"/>
      </w:divBdr>
    </w:div>
    <w:div w:id="926814726">
      <w:bodyDiv w:val="1"/>
      <w:marLeft w:val="0"/>
      <w:marRight w:val="0"/>
      <w:marTop w:val="0"/>
      <w:marBottom w:val="0"/>
      <w:divBdr>
        <w:top w:val="none" w:sz="0" w:space="0" w:color="auto"/>
        <w:left w:val="none" w:sz="0" w:space="0" w:color="auto"/>
        <w:bottom w:val="none" w:sz="0" w:space="0" w:color="auto"/>
        <w:right w:val="none" w:sz="0" w:space="0" w:color="auto"/>
      </w:divBdr>
    </w:div>
    <w:div w:id="940796948">
      <w:bodyDiv w:val="1"/>
      <w:marLeft w:val="0"/>
      <w:marRight w:val="0"/>
      <w:marTop w:val="0"/>
      <w:marBottom w:val="0"/>
      <w:divBdr>
        <w:top w:val="none" w:sz="0" w:space="0" w:color="auto"/>
        <w:left w:val="none" w:sz="0" w:space="0" w:color="auto"/>
        <w:bottom w:val="none" w:sz="0" w:space="0" w:color="auto"/>
        <w:right w:val="none" w:sz="0" w:space="0" w:color="auto"/>
      </w:divBdr>
    </w:div>
    <w:div w:id="953901812">
      <w:bodyDiv w:val="1"/>
      <w:marLeft w:val="0"/>
      <w:marRight w:val="0"/>
      <w:marTop w:val="0"/>
      <w:marBottom w:val="0"/>
      <w:divBdr>
        <w:top w:val="none" w:sz="0" w:space="0" w:color="auto"/>
        <w:left w:val="none" w:sz="0" w:space="0" w:color="auto"/>
        <w:bottom w:val="none" w:sz="0" w:space="0" w:color="auto"/>
        <w:right w:val="none" w:sz="0" w:space="0" w:color="auto"/>
      </w:divBdr>
    </w:div>
    <w:div w:id="966473952">
      <w:bodyDiv w:val="1"/>
      <w:marLeft w:val="0"/>
      <w:marRight w:val="0"/>
      <w:marTop w:val="0"/>
      <w:marBottom w:val="0"/>
      <w:divBdr>
        <w:top w:val="none" w:sz="0" w:space="0" w:color="auto"/>
        <w:left w:val="none" w:sz="0" w:space="0" w:color="auto"/>
        <w:bottom w:val="none" w:sz="0" w:space="0" w:color="auto"/>
        <w:right w:val="none" w:sz="0" w:space="0" w:color="auto"/>
      </w:divBdr>
    </w:div>
    <w:div w:id="968319949">
      <w:bodyDiv w:val="1"/>
      <w:marLeft w:val="0"/>
      <w:marRight w:val="0"/>
      <w:marTop w:val="0"/>
      <w:marBottom w:val="0"/>
      <w:divBdr>
        <w:top w:val="none" w:sz="0" w:space="0" w:color="auto"/>
        <w:left w:val="none" w:sz="0" w:space="0" w:color="auto"/>
        <w:bottom w:val="none" w:sz="0" w:space="0" w:color="auto"/>
        <w:right w:val="none" w:sz="0" w:space="0" w:color="auto"/>
      </w:divBdr>
    </w:div>
    <w:div w:id="1016927601">
      <w:bodyDiv w:val="1"/>
      <w:marLeft w:val="0"/>
      <w:marRight w:val="0"/>
      <w:marTop w:val="0"/>
      <w:marBottom w:val="0"/>
      <w:divBdr>
        <w:top w:val="none" w:sz="0" w:space="0" w:color="auto"/>
        <w:left w:val="none" w:sz="0" w:space="0" w:color="auto"/>
        <w:bottom w:val="none" w:sz="0" w:space="0" w:color="auto"/>
        <w:right w:val="none" w:sz="0" w:space="0" w:color="auto"/>
      </w:divBdr>
    </w:div>
    <w:div w:id="1051225901">
      <w:bodyDiv w:val="1"/>
      <w:marLeft w:val="0"/>
      <w:marRight w:val="0"/>
      <w:marTop w:val="0"/>
      <w:marBottom w:val="0"/>
      <w:divBdr>
        <w:top w:val="none" w:sz="0" w:space="0" w:color="auto"/>
        <w:left w:val="none" w:sz="0" w:space="0" w:color="auto"/>
        <w:bottom w:val="none" w:sz="0" w:space="0" w:color="auto"/>
        <w:right w:val="none" w:sz="0" w:space="0" w:color="auto"/>
      </w:divBdr>
    </w:div>
    <w:div w:id="1062676781">
      <w:bodyDiv w:val="1"/>
      <w:marLeft w:val="0"/>
      <w:marRight w:val="0"/>
      <w:marTop w:val="0"/>
      <w:marBottom w:val="0"/>
      <w:divBdr>
        <w:top w:val="none" w:sz="0" w:space="0" w:color="auto"/>
        <w:left w:val="none" w:sz="0" w:space="0" w:color="auto"/>
        <w:bottom w:val="none" w:sz="0" w:space="0" w:color="auto"/>
        <w:right w:val="none" w:sz="0" w:space="0" w:color="auto"/>
      </w:divBdr>
    </w:div>
    <w:div w:id="1072316828">
      <w:bodyDiv w:val="1"/>
      <w:marLeft w:val="0"/>
      <w:marRight w:val="0"/>
      <w:marTop w:val="0"/>
      <w:marBottom w:val="0"/>
      <w:divBdr>
        <w:top w:val="none" w:sz="0" w:space="0" w:color="auto"/>
        <w:left w:val="none" w:sz="0" w:space="0" w:color="auto"/>
        <w:bottom w:val="none" w:sz="0" w:space="0" w:color="auto"/>
        <w:right w:val="none" w:sz="0" w:space="0" w:color="auto"/>
      </w:divBdr>
    </w:div>
    <w:div w:id="1084760906">
      <w:bodyDiv w:val="1"/>
      <w:marLeft w:val="0"/>
      <w:marRight w:val="0"/>
      <w:marTop w:val="0"/>
      <w:marBottom w:val="0"/>
      <w:divBdr>
        <w:top w:val="none" w:sz="0" w:space="0" w:color="auto"/>
        <w:left w:val="none" w:sz="0" w:space="0" w:color="auto"/>
        <w:bottom w:val="none" w:sz="0" w:space="0" w:color="auto"/>
        <w:right w:val="none" w:sz="0" w:space="0" w:color="auto"/>
      </w:divBdr>
    </w:div>
    <w:div w:id="1090203369">
      <w:bodyDiv w:val="1"/>
      <w:marLeft w:val="0"/>
      <w:marRight w:val="0"/>
      <w:marTop w:val="0"/>
      <w:marBottom w:val="0"/>
      <w:divBdr>
        <w:top w:val="none" w:sz="0" w:space="0" w:color="auto"/>
        <w:left w:val="none" w:sz="0" w:space="0" w:color="auto"/>
        <w:bottom w:val="none" w:sz="0" w:space="0" w:color="auto"/>
        <w:right w:val="none" w:sz="0" w:space="0" w:color="auto"/>
      </w:divBdr>
    </w:div>
    <w:div w:id="1092238124">
      <w:bodyDiv w:val="1"/>
      <w:marLeft w:val="0"/>
      <w:marRight w:val="0"/>
      <w:marTop w:val="0"/>
      <w:marBottom w:val="0"/>
      <w:divBdr>
        <w:top w:val="none" w:sz="0" w:space="0" w:color="auto"/>
        <w:left w:val="none" w:sz="0" w:space="0" w:color="auto"/>
        <w:bottom w:val="none" w:sz="0" w:space="0" w:color="auto"/>
        <w:right w:val="none" w:sz="0" w:space="0" w:color="auto"/>
      </w:divBdr>
    </w:div>
    <w:div w:id="1093162282">
      <w:bodyDiv w:val="1"/>
      <w:marLeft w:val="0"/>
      <w:marRight w:val="0"/>
      <w:marTop w:val="0"/>
      <w:marBottom w:val="0"/>
      <w:divBdr>
        <w:top w:val="none" w:sz="0" w:space="0" w:color="auto"/>
        <w:left w:val="none" w:sz="0" w:space="0" w:color="auto"/>
        <w:bottom w:val="none" w:sz="0" w:space="0" w:color="auto"/>
        <w:right w:val="none" w:sz="0" w:space="0" w:color="auto"/>
      </w:divBdr>
    </w:div>
    <w:div w:id="1103264656">
      <w:bodyDiv w:val="1"/>
      <w:marLeft w:val="0"/>
      <w:marRight w:val="0"/>
      <w:marTop w:val="0"/>
      <w:marBottom w:val="0"/>
      <w:divBdr>
        <w:top w:val="none" w:sz="0" w:space="0" w:color="auto"/>
        <w:left w:val="none" w:sz="0" w:space="0" w:color="auto"/>
        <w:bottom w:val="none" w:sz="0" w:space="0" w:color="auto"/>
        <w:right w:val="none" w:sz="0" w:space="0" w:color="auto"/>
      </w:divBdr>
    </w:div>
    <w:div w:id="1115904347">
      <w:bodyDiv w:val="1"/>
      <w:marLeft w:val="0"/>
      <w:marRight w:val="0"/>
      <w:marTop w:val="0"/>
      <w:marBottom w:val="0"/>
      <w:divBdr>
        <w:top w:val="none" w:sz="0" w:space="0" w:color="auto"/>
        <w:left w:val="none" w:sz="0" w:space="0" w:color="auto"/>
        <w:bottom w:val="none" w:sz="0" w:space="0" w:color="auto"/>
        <w:right w:val="none" w:sz="0" w:space="0" w:color="auto"/>
      </w:divBdr>
    </w:div>
    <w:div w:id="1122067729">
      <w:bodyDiv w:val="1"/>
      <w:marLeft w:val="0"/>
      <w:marRight w:val="0"/>
      <w:marTop w:val="0"/>
      <w:marBottom w:val="0"/>
      <w:divBdr>
        <w:top w:val="none" w:sz="0" w:space="0" w:color="auto"/>
        <w:left w:val="none" w:sz="0" w:space="0" w:color="auto"/>
        <w:bottom w:val="none" w:sz="0" w:space="0" w:color="auto"/>
        <w:right w:val="none" w:sz="0" w:space="0" w:color="auto"/>
      </w:divBdr>
    </w:div>
    <w:div w:id="1141341051">
      <w:bodyDiv w:val="1"/>
      <w:marLeft w:val="0"/>
      <w:marRight w:val="0"/>
      <w:marTop w:val="0"/>
      <w:marBottom w:val="0"/>
      <w:divBdr>
        <w:top w:val="none" w:sz="0" w:space="0" w:color="auto"/>
        <w:left w:val="none" w:sz="0" w:space="0" w:color="auto"/>
        <w:bottom w:val="none" w:sz="0" w:space="0" w:color="auto"/>
        <w:right w:val="none" w:sz="0" w:space="0" w:color="auto"/>
      </w:divBdr>
    </w:div>
    <w:div w:id="1209998113">
      <w:bodyDiv w:val="1"/>
      <w:marLeft w:val="0"/>
      <w:marRight w:val="0"/>
      <w:marTop w:val="0"/>
      <w:marBottom w:val="0"/>
      <w:divBdr>
        <w:top w:val="none" w:sz="0" w:space="0" w:color="auto"/>
        <w:left w:val="none" w:sz="0" w:space="0" w:color="auto"/>
        <w:bottom w:val="none" w:sz="0" w:space="0" w:color="auto"/>
        <w:right w:val="none" w:sz="0" w:space="0" w:color="auto"/>
      </w:divBdr>
    </w:div>
    <w:div w:id="1223641206">
      <w:bodyDiv w:val="1"/>
      <w:marLeft w:val="0"/>
      <w:marRight w:val="0"/>
      <w:marTop w:val="0"/>
      <w:marBottom w:val="0"/>
      <w:divBdr>
        <w:top w:val="none" w:sz="0" w:space="0" w:color="auto"/>
        <w:left w:val="none" w:sz="0" w:space="0" w:color="auto"/>
        <w:bottom w:val="none" w:sz="0" w:space="0" w:color="auto"/>
        <w:right w:val="none" w:sz="0" w:space="0" w:color="auto"/>
      </w:divBdr>
    </w:div>
    <w:div w:id="1234975226">
      <w:bodyDiv w:val="1"/>
      <w:marLeft w:val="0"/>
      <w:marRight w:val="0"/>
      <w:marTop w:val="0"/>
      <w:marBottom w:val="0"/>
      <w:divBdr>
        <w:top w:val="none" w:sz="0" w:space="0" w:color="auto"/>
        <w:left w:val="none" w:sz="0" w:space="0" w:color="auto"/>
        <w:bottom w:val="none" w:sz="0" w:space="0" w:color="auto"/>
        <w:right w:val="none" w:sz="0" w:space="0" w:color="auto"/>
      </w:divBdr>
    </w:div>
    <w:div w:id="1263103741">
      <w:bodyDiv w:val="1"/>
      <w:marLeft w:val="0"/>
      <w:marRight w:val="0"/>
      <w:marTop w:val="0"/>
      <w:marBottom w:val="0"/>
      <w:divBdr>
        <w:top w:val="none" w:sz="0" w:space="0" w:color="auto"/>
        <w:left w:val="none" w:sz="0" w:space="0" w:color="auto"/>
        <w:bottom w:val="none" w:sz="0" w:space="0" w:color="auto"/>
        <w:right w:val="none" w:sz="0" w:space="0" w:color="auto"/>
      </w:divBdr>
    </w:div>
    <w:div w:id="1276403306">
      <w:bodyDiv w:val="1"/>
      <w:marLeft w:val="0"/>
      <w:marRight w:val="0"/>
      <w:marTop w:val="0"/>
      <w:marBottom w:val="0"/>
      <w:divBdr>
        <w:top w:val="none" w:sz="0" w:space="0" w:color="auto"/>
        <w:left w:val="none" w:sz="0" w:space="0" w:color="auto"/>
        <w:bottom w:val="none" w:sz="0" w:space="0" w:color="auto"/>
        <w:right w:val="none" w:sz="0" w:space="0" w:color="auto"/>
      </w:divBdr>
    </w:div>
    <w:div w:id="1281840240">
      <w:bodyDiv w:val="1"/>
      <w:marLeft w:val="0"/>
      <w:marRight w:val="0"/>
      <w:marTop w:val="0"/>
      <w:marBottom w:val="0"/>
      <w:divBdr>
        <w:top w:val="none" w:sz="0" w:space="0" w:color="auto"/>
        <w:left w:val="none" w:sz="0" w:space="0" w:color="auto"/>
        <w:bottom w:val="none" w:sz="0" w:space="0" w:color="auto"/>
        <w:right w:val="none" w:sz="0" w:space="0" w:color="auto"/>
      </w:divBdr>
    </w:div>
    <w:div w:id="1292830629">
      <w:bodyDiv w:val="1"/>
      <w:marLeft w:val="0"/>
      <w:marRight w:val="0"/>
      <w:marTop w:val="0"/>
      <w:marBottom w:val="0"/>
      <w:divBdr>
        <w:top w:val="none" w:sz="0" w:space="0" w:color="auto"/>
        <w:left w:val="none" w:sz="0" w:space="0" w:color="auto"/>
        <w:bottom w:val="none" w:sz="0" w:space="0" w:color="auto"/>
        <w:right w:val="none" w:sz="0" w:space="0" w:color="auto"/>
      </w:divBdr>
    </w:div>
    <w:div w:id="1306471071">
      <w:bodyDiv w:val="1"/>
      <w:marLeft w:val="0"/>
      <w:marRight w:val="0"/>
      <w:marTop w:val="0"/>
      <w:marBottom w:val="0"/>
      <w:divBdr>
        <w:top w:val="none" w:sz="0" w:space="0" w:color="auto"/>
        <w:left w:val="none" w:sz="0" w:space="0" w:color="auto"/>
        <w:bottom w:val="none" w:sz="0" w:space="0" w:color="auto"/>
        <w:right w:val="none" w:sz="0" w:space="0" w:color="auto"/>
      </w:divBdr>
    </w:div>
    <w:div w:id="1306743878">
      <w:bodyDiv w:val="1"/>
      <w:marLeft w:val="0"/>
      <w:marRight w:val="0"/>
      <w:marTop w:val="0"/>
      <w:marBottom w:val="0"/>
      <w:divBdr>
        <w:top w:val="none" w:sz="0" w:space="0" w:color="auto"/>
        <w:left w:val="none" w:sz="0" w:space="0" w:color="auto"/>
        <w:bottom w:val="none" w:sz="0" w:space="0" w:color="auto"/>
        <w:right w:val="none" w:sz="0" w:space="0" w:color="auto"/>
      </w:divBdr>
    </w:div>
    <w:div w:id="1312636802">
      <w:bodyDiv w:val="1"/>
      <w:marLeft w:val="0"/>
      <w:marRight w:val="0"/>
      <w:marTop w:val="0"/>
      <w:marBottom w:val="0"/>
      <w:divBdr>
        <w:top w:val="none" w:sz="0" w:space="0" w:color="auto"/>
        <w:left w:val="none" w:sz="0" w:space="0" w:color="auto"/>
        <w:bottom w:val="none" w:sz="0" w:space="0" w:color="auto"/>
        <w:right w:val="none" w:sz="0" w:space="0" w:color="auto"/>
      </w:divBdr>
    </w:div>
    <w:div w:id="1357002844">
      <w:bodyDiv w:val="1"/>
      <w:marLeft w:val="0"/>
      <w:marRight w:val="0"/>
      <w:marTop w:val="0"/>
      <w:marBottom w:val="0"/>
      <w:divBdr>
        <w:top w:val="none" w:sz="0" w:space="0" w:color="auto"/>
        <w:left w:val="none" w:sz="0" w:space="0" w:color="auto"/>
        <w:bottom w:val="none" w:sz="0" w:space="0" w:color="auto"/>
        <w:right w:val="none" w:sz="0" w:space="0" w:color="auto"/>
      </w:divBdr>
    </w:div>
    <w:div w:id="1401908455">
      <w:bodyDiv w:val="1"/>
      <w:marLeft w:val="0"/>
      <w:marRight w:val="0"/>
      <w:marTop w:val="0"/>
      <w:marBottom w:val="0"/>
      <w:divBdr>
        <w:top w:val="none" w:sz="0" w:space="0" w:color="auto"/>
        <w:left w:val="none" w:sz="0" w:space="0" w:color="auto"/>
        <w:bottom w:val="none" w:sz="0" w:space="0" w:color="auto"/>
        <w:right w:val="none" w:sz="0" w:space="0" w:color="auto"/>
      </w:divBdr>
    </w:div>
    <w:div w:id="1427192591">
      <w:bodyDiv w:val="1"/>
      <w:marLeft w:val="0"/>
      <w:marRight w:val="0"/>
      <w:marTop w:val="0"/>
      <w:marBottom w:val="0"/>
      <w:divBdr>
        <w:top w:val="none" w:sz="0" w:space="0" w:color="auto"/>
        <w:left w:val="none" w:sz="0" w:space="0" w:color="auto"/>
        <w:bottom w:val="none" w:sz="0" w:space="0" w:color="auto"/>
        <w:right w:val="none" w:sz="0" w:space="0" w:color="auto"/>
      </w:divBdr>
    </w:div>
    <w:div w:id="1428647866">
      <w:bodyDiv w:val="1"/>
      <w:marLeft w:val="0"/>
      <w:marRight w:val="0"/>
      <w:marTop w:val="0"/>
      <w:marBottom w:val="0"/>
      <w:divBdr>
        <w:top w:val="none" w:sz="0" w:space="0" w:color="auto"/>
        <w:left w:val="none" w:sz="0" w:space="0" w:color="auto"/>
        <w:bottom w:val="none" w:sz="0" w:space="0" w:color="auto"/>
        <w:right w:val="none" w:sz="0" w:space="0" w:color="auto"/>
      </w:divBdr>
    </w:div>
    <w:div w:id="1436512713">
      <w:bodyDiv w:val="1"/>
      <w:marLeft w:val="0"/>
      <w:marRight w:val="0"/>
      <w:marTop w:val="0"/>
      <w:marBottom w:val="0"/>
      <w:divBdr>
        <w:top w:val="none" w:sz="0" w:space="0" w:color="auto"/>
        <w:left w:val="none" w:sz="0" w:space="0" w:color="auto"/>
        <w:bottom w:val="none" w:sz="0" w:space="0" w:color="auto"/>
        <w:right w:val="none" w:sz="0" w:space="0" w:color="auto"/>
      </w:divBdr>
    </w:div>
    <w:div w:id="1443919329">
      <w:bodyDiv w:val="1"/>
      <w:marLeft w:val="0"/>
      <w:marRight w:val="0"/>
      <w:marTop w:val="0"/>
      <w:marBottom w:val="0"/>
      <w:divBdr>
        <w:top w:val="none" w:sz="0" w:space="0" w:color="auto"/>
        <w:left w:val="none" w:sz="0" w:space="0" w:color="auto"/>
        <w:bottom w:val="none" w:sz="0" w:space="0" w:color="auto"/>
        <w:right w:val="none" w:sz="0" w:space="0" w:color="auto"/>
      </w:divBdr>
    </w:div>
    <w:div w:id="1444499636">
      <w:bodyDiv w:val="1"/>
      <w:marLeft w:val="0"/>
      <w:marRight w:val="0"/>
      <w:marTop w:val="0"/>
      <w:marBottom w:val="0"/>
      <w:divBdr>
        <w:top w:val="none" w:sz="0" w:space="0" w:color="auto"/>
        <w:left w:val="none" w:sz="0" w:space="0" w:color="auto"/>
        <w:bottom w:val="none" w:sz="0" w:space="0" w:color="auto"/>
        <w:right w:val="none" w:sz="0" w:space="0" w:color="auto"/>
      </w:divBdr>
    </w:div>
    <w:div w:id="1445081326">
      <w:bodyDiv w:val="1"/>
      <w:marLeft w:val="0"/>
      <w:marRight w:val="0"/>
      <w:marTop w:val="0"/>
      <w:marBottom w:val="0"/>
      <w:divBdr>
        <w:top w:val="none" w:sz="0" w:space="0" w:color="auto"/>
        <w:left w:val="none" w:sz="0" w:space="0" w:color="auto"/>
        <w:bottom w:val="none" w:sz="0" w:space="0" w:color="auto"/>
        <w:right w:val="none" w:sz="0" w:space="0" w:color="auto"/>
      </w:divBdr>
    </w:div>
    <w:div w:id="1471485431">
      <w:bodyDiv w:val="1"/>
      <w:marLeft w:val="0"/>
      <w:marRight w:val="0"/>
      <w:marTop w:val="0"/>
      <w:marBottom w:val="0"/>
      <w:divBdr>
        <w:top w:val="none" w:sz="0" w:space="0" w:color="auto"/>
        <w:left w:val="none" w:sz="0" w:space="0" w:color="auto"/>
        <w:bottom w:val="none" w:sz="0" w:space="0" w:color="auto"/>
        <w:right w:val="none" w:sz="0" w:space="0" w:color="auto"/>
      </w:divBdr>
    </w:div>
    <w:div w:id="1514412361">
      <w:bodyDiv w:val="1"/>
      <w:marLeft w:val="0"/>
      <w:marRight w:val="0"/>
      <w:marTop w:val="0"/>
      <w:marBottom w:val="0"/>
      <w:divBdr>
        <w:top w:val="none" w:sz="0" w:space="0" w:color="auto"/>
        <w:left w:val="none" w:sz="0" w:space="0" w:color="auto"/>
        <w:bottom w:val="none" w:sz="0" w:space="0" w:color="auto"/>
        <w:right w:val="none" w:sz="0" w:space="0" w:color="auto"/>
      </w:divBdr>
    </w:div>
    <w:div w:id="1527599498">
      <w:bodyDiv w:val="1"/>
      <w:marLeft w:val="0"/>
      <w:marRight w:val="0"/>
      <w:marTop w:val="0"/>
      <w:marBottom w:val="0"/>
      <w:divBdr>
        <w:top w:val="none" w:sz="0" w:space="0" w:color="auto"/>
        <w:left w:val="none" w:sz="0" w:space="0" w:color="auto"/>
        <w:bottom w:val="none" w:sz="0" w:space="0" w:color="auto"/>
        <w:right w:val="none" w:sz="0" w:space="0" w:color="auto"/>
      </w:divBdr>
    </w:div>
    <w:div w:id="1545174272">
      <w:bodyDiv w:val="1"/>
      <w:marLeft w:val="0"/>
      <w:marRight w:val="0"/>
      <w:marTop w:val="0"/>
      <w:marBottom w:val="0"/>
      <w:divBdr>
        <w:top w:val="none" w:sz="0" w:space="0" w:color="auto"/>
        <w:left w:val="none" w:sz="0" w:space="0" w:color="auto"/>
        <w:bottom w:val="none" w:sz="0" w:space="0" w:color="auto"/>
        <w:right w:val="none" w:sz="0" w:space="0" w:color="auto"/>
      </w:divBdr>
    </w:div>
    <w:div w:id="1584610971">
      <w:bodyDiv w:val="1"/>
      <w:marLeft w:val="0"/>
      <w:marRight w:val="0"/>
      <w:marTop w:val="0"/>
      <w:marBottom w:val="0"/>
      <w:divBdr>
        <w:top w:val="none" w:sz="0" w:space="0" w:color="auto"/>
        <w:left w:val="none" w:sz="0" w:space="0" w:color="auto"/>
        <w:bottom w:val="none" w:sz="0" w:space="0" w:color="auto"/>
        <w:right w:val="none" w:sz="0" w:space="0" w:color="auto"/>
      </w:divBdr>
    </w:div>
    <w:div w:id="1596553849">
      <w:bodyDiv w:val="1"/>
      <w:marLeft w:val="0"/>
      <w:marRight w:val="0"/>
      <w:marTop w:val="0"/>
      <w:marBottom w:val="0"/>
      <w:divBdr>
        <w:top w:val="none" w:sz="0" w:space="0" w:color="auto"/>
        <w:left w:val="none" w:sz="0" w:space="0" w:color="auto"/>
        <w:bottom w:val="none" w:sz="0" w:space="0" w:color="auto"/>
        <w:right w:val="none" w:sz="0" w:space="0" w:color="auto"/>
      </w:divBdr>
    </w:div>
    <w:div w:id="1597440995">
      <w:bodyDiv w:val="1"/>
      <w:marLeft w:val="0"/>
      <w:marRight w:val="0"/>
      <w:marTop w:val="0"/>
      <w:marBottom w:val="0"/>
      <w:divBdr>
        <w:top w:val="none" w:sz="0" w:space="0" w:color="auto"/>
        <w:left w:val="none" w:sz="0" w:space="0" w:color="auto"/>
        <w:bottom w:val="none" w:sz="0" w:space="0" w:color="auto"/>
        <w:right w:val="none" w:sz="0" w:space="0" w:color="auto"/>
      </w:divBdr>
    </w:div>
    <w:div w:id="1618483895">
      <w:bodyDiv w:val="1"/>
      <w:marLeft w:val="0"/>
      <w:marRight w:val="0"/>
      <w:marTop w:val="0"/>
      <w:marBottom w:val="0"/>
      <w:divBdr>
        <w:top w:val="none" w:sz="0" w:space="0" w:color="auto"/>
        <w:left w:val="none" w:sz="0" w:space="0" w:color="auto"/>
        <w:bottom w:val="none" w:sz="0" w:space="0" w:color="auto"/>
        <w:right w:val="none" w:sz="0" w:space="0" w:color="auto"/>
      </w:divBdr>
    </w:div>
    <w:div w:id="1622878394">
      <w:bodyDiv w:val="1"/>
      <w:marLeft w:val="0"/>
      <w:marRight w:val="0"/>
      <w:marTop w:val="0"/>
      <w:marBottom w:val="0"/>
      <w:divBdr>
        <w:top w:val="none" w:sz="0" w:space="0" w:color="auto"/>
        <w:left w:val="none" w:sz="0" w:space="0" w:color="auto"/>
        <w:bottom w:val="none" w:sz="0" w:space="0" w:color="auto"/>
        <w:right w:val="none" w:sz="0" w:space="0" w:color="auto"/>
      </w:divBdr>
    </w:div>
    <w:div w:id="1625623625">
      <w:bodyDiv w:val="1"/>
      <w:marLeft w:val="0"/>
      <w:marRight w:val="0"/>
      <w:marTop w:val="0"/>
      <w:marBottom w:val="0"/>
      <w:divBdr>
        <w:top w:val="none" w:sz="0" w:space="0" w:color="auto"/>
        <w:left w:val="none" w:sz="0" w:space="0" w:color="auto"/>
        <w:bottom w:val="none" w:sz="0" w:space="0" w:color="auto"/>
        <w:right w:val="none" w:sz="0" w:space="0" w:color="auto"/>
      </w:divBdr>
    </w:div>
    <w:div w:id="1626616677">
      <w:bodyDiv w:val="1"/>
      <w:marLeft w:val="0"/>
      <w:marRight w:val="0"/>
      <w:marTop w:val="0"/>
      <w:marBottom w:val="0"/>
      <w:divBdr>
        <w:top w:val="none" w:sz="0" w:space="0" w:color="auto"/>
        <w:left w:val="none" w:sz="0" w:space="0" w:color="auto"/>
        <w:bottom w:val="none" w:sz="0" w:space="0" w:color="auto"/>
        <w:right w:val="none" w:sz="0" w:space="0" w:color="auto"/>
      </w:divBdr>
    </w:div>
    <w:div w:id="1637681146">
      <w:bodyDiv w:val="1"/>
      <w:marLeft w:val="0"/>
      <w:marRight w:val="0"/>
      <w:marTop w:val="0"/>
      <w:marBottom w:val="0"/>
      <w:divBdr>
        <w:top w:val="none" w:sz="0" w:space="0" w:color="auto"/>
        <w:left w:val="none" w:sz="0" w:space="0" w:color="auto"/>
        <w:bottom w:val="none" w:sz="0" w:space="0" w:color="auto"/>
        <w:right w:val="none" w:sz="0" w:space="0" w:color="auto"/>
      </w:divBdr>
    </w:div>
    <w:div w:id="1640066918">
      <w:bodyDiv w:val="1"/>
      <w:marLeft w:val="0"/>
      <w:marRight w:val="0"/>
      <w:marTop w:val="0"/>
      <w:marBottom w:val="0"/>
      <w:divBdr>
        <w:top w:val="none" w:sz="0" w:space="0" w:color="auto"/>
        <w:left w:val="none" w:sz="0" w:space="0" w:color="auto"/>
        <w:bottom w:val="none" w:sz="0" w:space="0" w:color="auto"/>
        <w:right w:val="none" w:sz="0" w:space="0" w:color="auto"/>
      </w:divBdr>
    </w:div>
    <w:div w:id="1652446271">
      <w:bodyDiv w:val="1"/>
      <w:marLeft w:val="0"/>
      <w:marRight w:val="0"/>
      <w:marTop w:val="0"/>
      <w:marBottom w:val="0"/>
      <w:divBdr>
        <w:top w:val="none" w:sz="0" w:space="0" w:color="auto"/>
        <w:left w:val="none" w:sz="0" w:space="0" w:color="auto"/>
        <w:bottom w:val="none" w:sz="0" w:space="0" w:color="auto"/>
        <w:right w:val="none" w:sz="0" w:space="0" w:color="auto"/>
      </w:divBdr>
    </w:div>
    <w:div w:id="1666929854">
      <w:bodyDiv w:val="1"/>
      <w:marLeft w:val="0"/>
      <w:marRight w:val="0"/>
      <w:marTop w:val="0"/>
      <w:marBottom w:val="0"/>
      <w:divBdr>
        <w:top w:val="none" w:sz="0" w:space="0" w:color="auto"/>
        <w:left w:val="none" w:sz="0" w:space="0" w:color="auto"/>
        <w:bottom w:val="none" w:sz="0" w:space="0" w:color="auto"/>
        <w:right w:val="none" w:sz="0" w:space="0" w:color="auto"/>
      </w:divBdr>
    </w:div>
    <w:div w:id="1672178743">
      <w:bodyDiv w:val="1"/>
      <w:marLeft w:val="0"/>
      <w:marRight w:val="0"/>
      <w:marTop w:val="0"/>
      <w:marBottom w:val="0"/>
      <w:divBdr>
        <w:top w:val="none" w:sz="0" w:space="0" w:color="auto"/>
        <w:left w:val="none" w:sz="0" w:space="0" w:color="auto"/>
        <w:bottom w:val="none" w:sz="0" w:space="0" w:color="auto"/>
        <w:right w:val="none" w:sz="0" w:space="0" w:color="auto"/>
      </w:divBdr>
    </w:div>
    <w:div w:id="1690140377">
      <w:bodyDiv w:val="1"/>
      <w:marLeft w:val="0"/>
      <w:marRight w:val="0"/>
      <w:marTop w:val="0"/>
      <w:marBottom w:val="0"/>
      <w:divBdr>
        <w:top w:val="none" w:sz="0" w:space="0" w:color="auto"/>
        <w:left w:val="none" w:sz="0" w:space="0" w:color="auto"/>
        <w:bottom w:val="none" w:sz="0" w:space="0" w:color="auto"/>
        <w:right w:val="none" w:sz="0" w:space="0" w:color="auto"/>
      </w:divBdr>
    </w:div>
    <w:div w:id="1713142764">
      <w:bodyDiv w:val="1"/>
      <w:marLeft w:val="0"/>
      <w:marRight w:val="0"/>
      <w:marTop w:val="0"/>
      <w:marBottom w:val="0"/>
      <w:divBdr>
        <w:top w:val="none" w:sz="0" w:space="0" w:color="auto"/>
        <w:left w:val="none" w:sz="0" w:space="0" w:color="auto"/>
        <w:bottom w:val="none" w:sz="0" w:space="0" w:color="auto"/>
        <w:right w:val="none" w:sz="0" w:space="0" w:color="auto"/>
      </w:divBdr>
    </w:div>
    <w:div w:id="1724787290">
      <w:bodyDiv w:val="1"/>
      <w:marLeft w:val="0"/>
      <w:marRight w:val="0"/>
      <w:marTop w:val="0"/>
      <w:marBottom w:val="0"/>
      <w:divBdr>
        <w:top w:val="none" w:sz="0" w:space="0" w:color="auto"/>
        <w:left w:val="none" w:sz="0" w:space="0" w:color="auto"/>
        <w:bottom w:val="none" w:sz="0" w:space="0" w:color="auto"/>
        <w:right w:val="none" w:sz="0" w:space="0" w:color="auto"/>
      </w:divBdr>
    </w:div>
    <w:div w:id="1725719019">
      <w:bodyDiv w:val="1"/>
      <w:marLeft w:val="0"/>
      <w:marRight w:val="0"/>
      <w:marTop w:val="0"/>
      <w:marBottom w:val="0"/>
      <w:divBdr>
        <w:top w:val="none" w:sz="0" w:space="0" w:color="auto"/>
        <w:left w:val="none" w:sz="0" w:space="0" w:color="auto"/>
        <w:bottom w:val="none" w:sz="0" w:space="0" w:color="auto"/>
        <w:right w:val="none" w:sz="0" w:space="0" w:color="auto"/>
      </w:divBdr>
    </w:div>
    <w:div w:id="1744571964">
      <w:bodyDiv w:val="1"/>
      <w:marLeft w:val="0"/>
      <w:marRight w:val="0"/>
      <w:marTop w:val="0"/>
      <w:marBottom w:val="0"/>
      <w:divBdr>
        <w:top w:val="none" w:sz="0" w:space="0" w:color="auto"/>
        <w:left w:val="none" w:sz="0" w:space="0" w:color="auto"/>
        <w:bottom w:val="none" w:sz="0" w:space="0" w:color="auto"/>
        <w:right w:val="none" w:sz="0" w:space="0" w:color="auto"/>
      </w:divBdr>
    </w:div>
    <w:div w:id="1756517708">
      <w:bodyDiv w:val="1"/>
      <w:marLeft w:val="0"/>
      <w:marRight w:val="0"/>
      <w:marTop w:val="0"/>
      <w:marBottom w:val="0"/>
      <w:divBdr>
        <w:top w:val="none" w:sz="0" w:space="0" w:color="auto"/>
        <w:left w:val="none" w:sz="0" w:space="0" w:color="auto"/>
        <w:bottom w:val="none" w:sz="0" w:space="0" w:color="auto"/>
        <w:right w:val="none" w:sz="0" w:space="0" w:color="auto"/>
      </w:divBdr>
    </w:div>
    <w:div w:id="1783112775">
      <w:bodyDiv w:val="1"/>
      <w:marLeft w:val="0"/>
      <w:marRight w:val="0"/>
      <w:marTop w:val="0"/>
      <w:marBottom w:val="0"/>
      <w:divBdr>
        <w:top w:val="none" w:sz="0" w:space="0" w:color="auto"/>
        <w:left w:val="none" w:sz="0" w:space="0" w:color="auto"/>
        <w:bottom w:val="none" w:sz="0" w:space="0" w:color="auto"/>
        <w:right w:val="none" w:sz="0" w:space="0" w:color="auto"/>
      </w:divBdr>
    </w:div>
    <w:div w:id="1813405516">
      <w:bodyDiv w:val="1"/>
      <w:marLeft w:val="0"/>
      <w:marRight w:val="0"/>
      <w:marTop w:val="0"/>
      <w:marBottom w:val="0"/>
      <w:divBdr>
        <w:top w:val="none" w:sz="0" w:space="0" w:color="auto"/>
        <w:left w:val="none" w:sz="0" w:space="0" w:color="auto"/>
        <w:bottom w:val="none" w:sz="0" w:space="0" w:color="auto"/>
        <w:right w:val="none" w:sz="0" w:space="0" w:color="auto"/>
      </w:divBdr>
    </w:div>
    <w:div w:id="1819419140">
      <w:bodyDiv w:val="1"/>
      <w:marLeft w:val="0"/>
      <w:marRight w:val="0"/>
      <w:marTop w:val="0"/>
      <w:marBottom w:val="0"/>
      <w:divBdr>
        <w:top w:val="none" w:sz="0" w:space="0" w:color="auto"/>
        <w:left w:val="none" w:sz="0" w:space="0" w:color="auto"/>
        <w:bottom w:val="none" w:sz="0" w:space="0" w:color="auto"/>
        <w:right w:val="none" w:sz="0" w:space="0" w:color="auto"/>
      </w:divBdr>
    </w:div>
    <w:div w:id="1841919536">
      <w:bodyDiv w:val="1"/>
      <w:marLeft w:val="0"/>
      <w:marRight w:val="0"/>
      <w:marTop w:val="0"/>
      <w:marBottom w:val="0"/>
      <w:divBdr>
        <w:top w:val="none" w:sz="0" w:space="0" w:color="auto"/>
        <w:left w:val="none" w:sz="0" w:space="0" w:color="auto"/>
        <w:bottom w:val="none" w:sz="0" w:space="0" w:color="auto"/>
        <w:right w:val="none" w:sz="0" w:space="0" w:color="auto"/>
      </w:divBdr>
    </w:div>
    <w:div w:id="1852261244">
      <w:bodyDiv w:val="1"/>
      <w:marLeft w:val="0"/>
      <w:marRight w:val="0"/>
      <w:marTop w:val="0"/>
      <w:marBottom w:val="0"/>
      <w:divBdr>
        <w:top w:val="none" w:sz="0" w:space="0" w:color="auto"/>
        <w:left w:val="none" w:sz="0" w:space="0" w:color="auto"/>
        <w:bottom w:val="none" w:sz="0" w:space="0" w:color="auto"/>
        <w:right w:val="none" w:sz="0" w:space="0" w:color="auto"/>
      </w:divBdr>
    </w:div>
    <w:div w:id="1896577207">
      <w:bodyDiv w:val="1"/>
      <w:marLeft w:val="0"/>
      <w:marRight w:val="0"/>
      <w:marTop w:val="0"/>
      <w:marBottom w:val="0"/>
      <w:divBdr>
        <w:top w:val="none" w:sz="0" w:space="0" w:color="auto"/>
        <w:left w:val="none" w:sz="0" w:space="0" w:color="auto"/>
        <w:bottom w:val="none" w:sz="0" w:space="0" w:color="auto"/>
        <w:right w:val="none" w:sz="0" w:space="0" w:color="auto"/>
      </w:divBdr>
    </w:div>
    <w:div w:id="1961758404">
      <w:bodyDiv w:val="1"/>
      <w:marLeft w:val="0"/>
      <w:marRight w:val="0"/>
      <w:marTop w:val="0"/>
      <w:marBottom w:val="0"/>
      <w:divBdr>
        <w:top w:val="none" w:sz="0" w:space="0" w:color="auto"/>
        <w:left w:val="none" w:sz="0" w:space="0" w:color="auto"/>
        <w:bottom w:val="none" w:sz="0" w:space="0" w:color="auto"/>
        <w:right w:val="none" w:sz="0" w:space="0" w:color="auto"/>
      </w:divBdr>
    </w:div>
    <w:div w:id="1981106299">
      <w:bodyDiv w:val="1"/>
      <w:marLeft w:val="0"/>
      <w:marRight w:val="0"/>
      <w:marTop w:val="0"/>
      <w:marBottom w:val="0"/>
      <w:divBdr>
        <w:top w:val="none" w:sz="0" w:space="0" w:color="auto"/>
        <w:left w:val="none" w:sz="0" w:space="0" w:color="auto"/>
        <w:bottom w:val="none" w:sz="0" w:space="0" w:color="auto"/>
        <w:right w:val="none" w:sz="0" w:space="0" w:color="auto"/>
      </w:divBdr>
    </w:div>
    <w:div w:id="1997955564">
      <w:bodyDiv w:val="1"/>
      <w:marLeft w:val="0"/>
      <w:marRight w:val="0"/>
      <w:marTop w:val="0"/>
      <w:marBottom w:val="0"/>
      <w:divBdr>
        <w:top w:val="none" w:sz="0" w:space="0" w:color="auto"/>
        <w:left w:val="none" w:sz="0" w:space="0" w:color="auto"/>
        <w:bottom w:val="none" w:sz="0" w:space="0" w:color="auto"/>
        <w:right w:val="none" w:sz="0" w:space="0" w:color="auto"/>
      </w:divBdr>
    </w:div>
    <w:div w:id="2007896431">
      <w:bodyDiv w:val="1"/>
      <w:marLeft w:val="0"/>
      <w:marRight w:val="0"/>
      <w:marTop w:val="0"/>
      <w:marBottom w:val="0"/>
      <w:divBdr>
        <w:top w:val="none" w:sz="0" w:space="0" w:color="auto"/>
        <w:left w:val="none" w:sz="0" w:space="0" w:color="auto"/>
        <w:bottom w:val="none" w:sz="0" w:space="0" w:color="auto"/>
        <w:right w:val="none" w:sz="0" w:space="0" w:color="auto"/>
      </w:divBdr>
    </w:div>
    <w:div w:id="2009016700">
      <w:bodyDiv w:val="1"/>
      <w:marLeft w:val="0"/>
      <w:marRight w:val="0"/>
      <w:marTop w:val="0"/>
      <w:marBottom w:val="0"/>
      <w:divBdr>
        <w:top w:val="none" w:sz="0" w:space="0" w:color="auto"/>
        <w:left w:val="none" w:sz="0" w:space="0" w:color="auto"/>
        <w:bottom w:val="none" w:sz="0" w:space="0" w:color="auto"/>
        <w:right w:val="none" w:sz="0" w:space="0" w:color="auto"/>
      </w:divBdr>
    </w:div>
    <w:div w:id="2028174799">
      <w:bodyDiv w:val="1"/>
      <w:marLeft w:val="0"/>
      <w:marRight w:val="0"/>
      <w:marTop w:val="0"/>
      <w:marBottom w:val="0"/>
      <w:divBdr>
        <w:top w:val="none" w:sz="0" w:space="0" w:color="auto"/>
        <w:left w:val="none" w:sz="0" w:space="0" w:color="auto"/>
        <w:bottom w:val="none" w:sz="0" w:space="0" w:color="auto"/>
        <w:right w:val="none" w:sz="0" w:space="0" w:color="auto"/>
      </w:divBdr>
    </w:div>
    <w:div w:id="2043479529">
      <w:bodyDiv w:val="1"/>
      <w:marLeft w:val="0"/>
      <w:marRight w:val="0"/>
      <w:marTop w:val="0"/>
      <w:marBottom w:val="0"/>
      <w:divBdr>
        <w:top w:val="none" w:sz="0" w:space="0" w:color="auto"/>
        <w:left w:val="none" w:sz="0" w:space="0" w:color="auto"/>
        <w:bottom w:val="none" w:sz="0" w:space="0" w:color="auto"/>
        <w:right w:val="none" w:sz="0" w:space="0" w:color="auto"/>
      </w:divBdr>
    </w:div>
    <w:div w:id="2067952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Pla35</b:Tag>
    <b:SourceType>Book</b:SourceType>
    <b:Guid>{094DFFBA-689E-4AC4-9EA3-BBC1785A145A}</b:Guid>
    <b:Title>The Republic</b:Title>
    <b:Year>1935</b:Year>
    <b:Author>
      <b:Author>
        <b:NameList>
          <b:Person>
            <b:Last>Plato</b:Last>
          </b:Person>
        </b:NameList>
      </b:Author>
      <b:Editor>
        <b:NameList>
          <b:Person>
            <b:Last>Nehamas</b:Last>
            <b:First>Alexander</b:First>
          </b:Person>
          <b:Person>
            <b:Last>Bambrough</b:Last>
            <b:First>Renford</b:First>
          </b:Person>
        </b:NameList>
      </b:Editor>
      <b:Translator>
        <b:NameList>
          <b:Person>
            <b:Last>Lindsay</b:Last>
            <b:First>A.D.</b:First>
          </b:Person>
        </b:NameList>
      </b:Translator>
    </b:Author>
    <b:City>London</b:City>
    <b:Publisher>David Campbell Publishers Ltd</b:Publisher>
    <b:Edition>Everyman's Library 1992</b:Edition>
    <b:RefOrder>1</b:RefOrder>
  </b:Source>
  <b:Source>
    <b:Tag>JGW62</b:Tag>
    <b:SourceType>Book</b:SourceType>
    <b:Guid>{114E9220-08F1-400A-9399-6883CF9A80CA}</b:Guid>
    <b:Title>Greek Aesthetic Theory</b:Title>
    <b:Year>1962</b:Year>
    <b:Author>
      <b:Author>
        <b:NameList>
          <b:Person>
            <b:Last>Warry</b:Last>
            <b:First>J.G.</b:First>
          </b:Person>
        </b:NameList>
      </b:Author>
    </b:Author>
    <b:City>Suffolk</b:City>
    <b:Publisher>Richard Clay &amp; Co LTD</b:Publisher>
    <b:RefOrder>2</b:RefOrder>
  </b:Source>
  <b:Source>
    <b:Tag>Iri77</b:Tag>
    <b:SourceType>Book</b:SourceType>
    <b:Guid>{3E2A3C33-E51E-4E3A-A431-022458213CF5}</b:Guid>
    <b:Author>
      <b:Author>
        <b:NameList>
          <b:Person>
            <b:Last>Murdoch</b:Last>
            <b:First>Iris</b:First>
          </b:Person>
        </b:NameList>
      </b:Author>
    </b:Author>
    <b:Title>The Fire and The Sun: Why Plato Banished The Artists</b:Title>
    <b:Year>1977</b:Year>
    <b:City>Oxford</b:City>
    <b:Publisher>Oxford University Press</b:Publisher>
    <b:RefOrder>10</b:RefOrder>
  </b:Source>
  <b:Source>
    <b:Tag>Sid95</b:Tag>
    <b:SourceType>Book</b:SourceType>
    <b:Guid>{A7A1200D-54AD-4676-91A8-63AEA66E0410}</b:Guid>
    <b:Author>
      <b:Author>
        <b:NameList>
          <b:Person>
            <b:Last>Sidney</b:Last>
            <b:First>Sir</b:First>
            <b:Middle>Philip</b:Middle>
          </b:Person>
        </b:NameList>
      </b:Author>
      <b:Editor>
        <b:NameList>
          <b:Person>
            <b:Last>1992</b:Last>
            <b:First>Risa</b:First>
            <b:Middle>S Bear</b:Middle>
          </b:Person>
        </b:NameList>
      </b:Editor>
    </b:Author>
    <b:Title>A Defence of Poesie</b:Title>
    <b:Year>1595</b:Year>
    <b:City>London</b:City>
    <b:Publisher>Wiliam Ponsonby</b:Publisher>
    <b:Medium>PDF Format File</b:Medium>
    <b:YearAccessed>2025</b:YearAccessed>
    <b:MonthAccessed>April</b:MonthAccessed>
    <b:DayAccessed>14th</b:DayAccessed>
    <b:RefOrder>4</b:RefOrder>
  </b:Source>
  <b:Source>
    <b:Tag>Fre93</b:Tag>
    <b:SourceType>Book</b:SourceType>
    <b:Guid>{A16B1593-46B9-436C-8515-4D3ADE3DACBC}</b:Guid>
    <b:Author>
      <b:Author>
        <b:NameList>
          <b:Person>
            <b:Last>Copleston</b:Last>
            <b:First>Frederick</b:First>
          </b:Person>
        </b:NameList>
      </b:Author>
    </b:Author>
    <b:Title>A History of Philosophy Volume 1: Greece and Rome</b:Title>
    <b:Year>1993</b:Year>
    <b:City>New York</b:City>
    <b:Publisher>Doubleday, Bantam Doubleday Dell Publishing Group, Inc.</b:Publisher>
    <b:Edition>1993 Image Edition</b:Edition>
    <b:Volume>1</b:Volume>
    <b:NumberVolumes>11</b:NumberVolumes>
    <b:RefOrder>3</b:RefOrder>
  </b:Source>
  <b:Source>
    <b:Tag>Ann81</b:Tag>
    <b:SourceType>Book</b:SourceType>
    <b:Guid>{0538F5E8-7E21-4B01-A167-2A67D58B4613}</b:Guid>
    <b:Author>
      <b:Author>
        <b:NameList>
          <b:Person>
            <b:Last>Sexton</b:Last>
            <b:First>Anne</b:First>
          </b:Person>
        </b:NameList>
      </b:Author>
      <b:Editor>
        <b:NameList>
          <b:Person>
            <b:Last>Kumin</b:Last>
            <b:First>Foreword</b:First>
            <b:Middle>by Maxine</b:Middle>
          </b:Person>
        </b:NameList>
      </b:Editor>
    </b:Author>
    <b:Title>The Complete Poems</b:Title>
    <b:Year>1981</b:Year>
    <b:City>Boston</b:City>
    <b:Publisher>Mariner Books, Houghton Mifflin</b:Publisher>
    <b:RefOrder>9</b:RefOrder>
  </b:Source>
  <b:Source>
    <b:Tag>MLR67</b:Tag>
    <b:SourceType>Book</b:SourceType>
    <b:Guid>{92332DD6-548A-4A5A-BC1E-B0D5A5D08605}</b:Guid>
    <b:Title>The New Poets: American and British Poetry Since World War Two</b:Title>
    <b:Year>1967</b:Year>
    <b:Author>
      <b:Author>
        <b:NameList>
          <b:Person>
            <b:Last>Rosenthal</b:Last>
            <b:First>M.L.</b:First>
          </b:Person>
        </b:NameList>
      </b:Author>
    </b:Author>
    <b:City>New York</b:City>
    <b:Publisher>Oxford University Press</b:Publisher>
    <b:RefOrder>7</b:RefOrder>
  </b:Source>
  <b:Source>
    <b:Tag>Cha24</b:Tag>
    <b:SourceType>InternetSite</b:SourceType>
    <b:Guid>{49B1F5A6-B5D6-407E-A61D-99E90C722FD1}</b:Guid>
    <b:Author>
      <b:Author>
        <b:NameList>
          <b:Person>
            <b:Last>Griswold</b:Last>
            <b:First>Charles</b:First>
            <b:Middle>L.</b:Middle>
          </b:Person>
        </b:NameList>
      </b:Author>
    </b:Author>
    <b:Title>Stanford Encyclopedia of Philosophy: Plato on Rhetoric and Poetry </b:Title>
    <b:Year>2024</b:Year>
    <b:YearAccessed>2025</b:YearAccessed>
    <b:MonthAccessed>April</b:MonthAccessed>
    <b:DayAccessed>23rd</b:DayAccessed>
    <b:URL>https://plato.stanford.edu/entries/plato-rhetoric/#RepX</b:URL>
    <b:RefOrder>5</b:RefOrder>
  </b:Source>
  <b:Source>
    <b:Tag>Ale09</b:Tag>
    <b:SourceType>BookSection</b:SourceType>
    <b:Guid>{E6259090-4BAA-4B87-809F-D09658482C28}</b:Guid>
    <b:Title>Chapter 24: Art and Emotion</b:Title>
    <b:Year>2009</b:Year>
    <b:City>Oxford</b:City>
    <b:Publisher>Oxford University Press</b:Publisher>
    <b:Author>
      <b:Author>
        <b:NameList>
          <b:Person>
            <b:Last>Neill</b:Last>
            <b:First>Alex</b:First>
          </b:Person>
        </b:NameList>
      </b:Author>
      <b:Editor>
        <b:NameList>
          <b:Person>
            <b:Last>Levinson</b:Last>
            <b:First>Jerrold</b:First>
          </b:Person>
        </b:NameList>
      </b:Editor>
    </b:Author>
    <b:BookTitle>The Oxford Handbook of Aesthetics</b:BookTitle>
    <b:Pages>421–435</b:Pages>
    <b:RefOrder>8</b:RefOrder>
  </b:Source>
  <b:Source>
    <b:Tag>Ari96</b:Tag>
    <b:SourceType>Book</b:SourceType>
    <b:Guid>{DF35C57A-6C42-4EC0-B57D-47560A15BAE5}</b:Guid>
    <b:Title>Poetics</b:Title>
    <b:Year>1996</b:Year>
    <b:City>London</b:City>
    <b:Publisher>Penguin Classics</b:Publisher>
    <b:Author>
      <b:Author>
        <b:NameList>
          <b:Person>
            <b:Last>Aristotle</b:Last>
          </b:Person>
        </b:NameList>
      </b:Author>
      <b:Translator>
        <b:NameList>
          <b:Person>
            <b:Last>Heath</b:Last>
            <b:First>Malcolm</b:First>
          </b:Person>
        </b:NameList>
      </b:Translator>
    </b:Author>
    <b:Edition>Revised</b:Edition>
    <b:RefOrder>6</b:RefOrder>
  </b:Source>
</b:Sources>
</file>

<file path=customXml/itemProps1.xml><?xml version="1.0" encoding="utf-8"?>
<ds:datastoreItem xmlns:ds="http://schemas.openxmlformats.org/officeDocument/2006/customXml" ds:itemID="{4F4A97F6-BA1D-470E-9241-203F5F9179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285</TotalTime>
  <Pages>11</Pages>
  <Words>3004</Words>
  <Characters>17126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Alier Collins</dc:creator>
  <cp:keywords/>
  <dc:description/>
  <cp:lastModifiedBy>Alier Collins</cp:lastModifiedBy>
  <cp:revision>97</cp:revision>
  <dcterms:created xsi:type="dcterms:W3CDTF">2025-04-29T09:07:00Z</dcterms:created>
  <dcterms:modified xsi:type="dcterms:W3CDTF">2025-05-02T10:18:00Z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103a16671df43041bbfa19bd0a39cea8ecfd21a81b3574cd4724f84bf9b29349</vt:lpwstr>
  </property>
</Properties>
</file>