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Pr="003A5EFA" w:rsidRDefault="003449A1" w:rsidP="003C154B">
      <w:pPr>
        <w:pStyle w:val="SMUARIAL14BOLD"/>
        <w:spacing w:before="0"/>
        <w:jc w:val="center"/>
        <w:rPr>
          <w:rFonts w:ascii="Times New Roman" w:hAnsi="Times New Roman" w:cs="Times New Roman"/>
          <w:sz w:val="20"/>
          <w:szCs w:val="20"/>
        </w:rPr>
      </w:pPr>
      <w:r w:rsidRPr="003A5EFA">
        <w:rPr>
          <w:rFonts w:ascii="Times New Roman" w:hAnsi="Times New Roman" w:cs="Times New Roman"/>
          <w:noProof/>
          <w:sz w:val="20"/>
          <w:szCs w:val="20"/>
        </w:rPr>
        <w:drawing>
          <wp:inline distT="0" distB="0" distL="0" distR="0" wp14:anchorId="7A89E46F" wp14:editId="3440DEBA">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Pr="003A5EFA" w:rsidRDefault="002421F2" w:rsidP="003C154B">
      <w:pPr>
        <w:pStyle w:val="SMUARIAL14BOLD"/>
        <w:spacing w:before="0"/>
        <w:jc w:val="center"/>
        <w:rPr>
          <w:rFonts w:ascii="Times New Roman" w:hAnsi="Times New Roman" w:cs="Times New Roman"/>
          <w:sz w:val="20"/>
          <w:szCs w:val="20"/>
        </w:rPr>
      </w:pPr>
    </w:p>
    <w:p w14:paraId="77D8FBCC" w14:textId="77777777" w:rsidR="002421F2" w:rsidRPr="003A5EFA" w:rsidRDefault="002421F2" w:rsidP="00945CEC">
      <w:pPr>
        <w:spacing w:line="276" w:lineRule="auto"/>
        <w:jc w:val="center"/>
        <w:rPr>
          <w:b/>
          <w:sz w:val="20"/>
          <w:szCs w:val="20"/>
        </w:rPr>
      </w:pPr>
      <w:r w:rsidRPr="003A5EFA">
        <w:rPr>
          <w:b/>
          <w:sz w:val="20"/>
          <w:szCs w:val="20"/>
        </w:rPr>
        <w:t>ECPS6001: Psychology Empirical Project</w:t>
      </w:r>
    </w:p>
    <w:p w14:paraId="5A40B758" w14:textId="77777777" w:rsidR="00945CEC" w:rsidRPr="003A5EFA" w:rsidRDefault="00945CEC" w:rsidP="00945CEC">
      <w:pPr>
        <w:spacing w:line="276" w:lineRule="auto"/>
        <w:jc w:val="center"/>
        <w:rPr>
          <w:b/>
          <w:sz w:val="20"/>
          <w:szCs w:val="20"/>
        </w:rPr>
      </w:pPr>
      <w:r w:rsidRPr="003A5EFA">
        <w:rPr>
          <w:b/>
          <w:sz w:val="20"/>
          <w:szCs w:val="20"/>
        </w:rPr>
        <w:t>Research Proposal</w:t>
      </w:r>
    </w:p>
    <w:p w14:paraId="7FC69D15" w14:textId="77777777" w:rsidR="00945CEC" w:rsidRPr="003A5EFA" w:rsidRDefault="00945CEC" w:rsidP="00945CEC">
      <w:pPr>
        <w:spacing w:line="276" w:lineRule="auto"/>
        <w:jc w:val="center"/>
        <w:rPr>
          <w:b/>
          <w:sz w:val="20"/>
          <w:szCs w:val="20"/>
        </w:rPr>
      </w:pPr>
    </w:p>
    <w:p w14:paraId="018520F9" w14:textId="77777777" w:rsidR="00945CEC" w:rsidRPr="003A5EFA" w:rsidRDefault="00945CEC" w:rsidP="00945CEC">
      <w:pPr>
        <w:spacing w:line="276" w:lineRule="auto"/>
        <w:rPr>
          <w:sz w:val="20"/>
          <w:szCs w:val="20"/>
        </w:rPr>
      </w:pPr>
      <w:r w:rsidRPr="003A5EFA">
        <w:rPr>
          <w:sz w:val="20"/>
          <w:szCs w:val="20"/>
        </w:rPr>
        <w:t>Assessment Component 1: Research proposal (1,000 words) worth 10% of the overall module mark for the Psychology Empirical Project.</w:t>
      </w:r>
      <w:r w:rsidR="0060533C" w:rsidRPr="003A5EFA">
        <w:rPr>
          <w:sz w:val="20"/>
          <w:szCs w:val="20"/>
        </w:rPr>
        <w:t xml:space="preserve"> The proposal form will be marked in line with the Level Six Grading Rubric. The boxes below will expand as you type.</w:t>
      </w:r>
      <w:r w:rsidRPr="003A5EFA">
        <w:rPr>
          <w:sz w:val="20"/>
          <w:szCs w:val="20"/>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rsidRPr="003A5EFA" w14:paraId="7A537791" w14:textId="77777777" w:rsidTr="00945CEC">
        <w:trPr>
          <w:trHeight w:val="567"/>
        </w:trPr>
        <w:tc>
          <w:tcPr>
            <w:tcW w:w="2508" w:type="dxa"/>
            <w:shd w:val="clear" w:color="auto" w:fill="E0E0E0"/>
          </w:tcPr>
          <w:p w14:paraId="6B4EAB20" w14:textId="77777777" w:rsidR="003C154B" w:rsidRPr="003A5EFA" w:rsidRDefault="003C154B" w:rsidP="00945CEC">
            <w:pPr>
              <w:rPr>
                <w:sz w:val="20"/>
                <w:szCs w:val="20"/>
              </w:rPr>
            </w:pPr>
            <w:r w:rsidRPr="003A5EFA">
              <w:rPr>
                <w:sz w:val="20"/>
                <w:szCs w:val="20"/>
              </w:rPr>
              <w:t>Student Name</w:t>
            </w:r>
            <w:r w:rsidR="00086D4F" w:rsidRPr="003A5EFA">
              <w:rPr>
                <w:sz w:val="20"/>
                <w:szCs w:val="20"/>
              </w:rPr>
              <w:t xml:space="preserve"> and </w:t>
            </w:r>
            <w:r w:rsidR="0060533C" w:rsidRPr="003A5EFA">
              <w:rPr>
                <w:sz w:val="20"/>
                <w:szCs w:val="20"/>
              </w:rPr>
              <w:t xml:space="preserve">University </w:t>
            </w:r>
            <w:r w:rsidR="00086D4F" w:rsidRPr="003A5EFA">
              <w:rPr>
                <w:sz w:val="20"/>
                <w:szCs w:val="20"/>
              </w:rPr>
              <w:t>ID number:</w:t>
            </w:r>
          </w:p>
        </w:tc>
        <w:tc>
          <w:tcPr>
            <w:tcW w:w="7860" w:type="dxa"/>
          </w:tcPr>
          <w:p w14:paraId="4407CD15" w14:textId="65A1667D" w:rsidR="003C154B" w:rsidRPr="003A5EFA" w:rsidRDefault="00E20AA9" w:rsidP="00945CEC">
            <w:pPr>
              <w:rPr>
                <w:sz w:val="20"/>
                <w:szCs w:val="20"/>
              </w:rPr>
            </w:pPr>
            <w:r w:rsidRPr="003A5EFA">
              <w:rPr>
                <w:sz w:val="20"/>
                <w:szCs w:val="20"/>
              </w:rPr>
              <w:t>Rebecca Suter - 0252227</w:t>
            </w:r>
          </w:p>
        </w:tc>
      </w:tr>
      <w:tr w:rsidR="003C154B" w:rsidRPr="003A5EFA" w14:paraId="2BF78BE4" w14:textId="77777777" w:rsidTr="00945CEC">
        <w:trPr>
          <w:trHeight w:val="567"/>
        </w:trPr>
        <w:tc>
          <w:tcPr>
            <w:tcW w:w="2508" w:type="dxa"/>
            <w:shd w:val="clear" w:color="auto" w:fill="E0E0E0"/>
          </w:tcPr>
          <w:p w14:paraId="6F1EE6D1" w14:textId="77777777" w:rsidR="008944B8" w:rsidRPr="003A5EFA" w:rsidRDefault="00086D4F" w:rsidP="00086D4F">
            <w:pPr>
              <w:rPr>
                <w:sz w:val="20"/>
                <w:szCs w:val="20"/>
              </w:rPr>
            </w:pPr>
            <w:r w:rsidRPr="003A5EFA">
              <w:rPr>
                <w:sz w:val="20"/>
                <w:szCs w:val="20"/>
              </w:rPr>
              <w:t xml:space="preserve">Proposed </w:t>
            </w:r>
            <w:r w:rsidR="003C154B" w:rsidRPr="003A5EFA">
              <w:rPr>
                <w:sz w:val="20"/>
                <w:szCs w:val="20"/>
              </w:rPr>
              <w:t>Supervisor</w:t>
            </w:r>
            <w:r w:rsidRPr="003A5EFA">
              <w:rPr>
                <w:sz w:val="20"/>
                <w:szCs w:val="20"/>
              </w:rPr>
              <w:t>’s name:</w:t>
            </w:r>
          </w:p>
        </w:tc>
        <w:tc>
          <w:tcPr>
            <w:tcW w:w="7860" w:type="dxa"/>
          </w:tcPr>
          <w:p w14:paraId="0F89C48F" w14:textId="179E5D09" w:rsidR="003C154B" w:rsidRPr="003A5EFA" w:rsidRDefault="00E20AA9" w:rsidP="00945CEC">
            <w:pPr>
              <w:rPr>
                <w:i/>
                <w:sz w:val="20"/>
                <w:szCs w:val="20"/>
              </w:rPr>
            </w:pPr>
            <w:r w:rsidRPr="003A5EFA">
              <w:rPr>
                <w:i/>
                <w:sz w:val="20"/>
                <w:szCs w:val="20"/>
              </w:rPr>
              <w:t>Judith Marshall</w:t>
            </w:r>
          </w:p>
          <w:p w14:paraId="7E54B364" w14:textId="77777777" w:rsidR="009648D6" w:rsidRPr="003A5EFA" w:rsidRDefault="009648D6" w:rsidP="00945CEC">
            <w:pPr>
              <w:rPr>
                <w:i/>
                <w:sz w:val="20"/>
                <w:szCs w:val="20"/>
              </w:rPr>
            </w:pPr>
          </w:p>
          <w:p w14:paraId="33465354" w14:textId="77777777" w:rsidR="003C154B" w:rsidRPr="003A5EFA" w:rsidRDefault="003C154B" w:rsidP="00945CEC">
            <w:pPr>
              <w:rPr>
                <w:i/>
                <w:sz w:val="20"/>
                <w:szCs w:val="20"/>
              </w:rPr>
            </w:pPr>
          </w:p>
        </w:tc>
      </w:tr>
    </w:tbl>
    <w:p w14:paraId="5FA09E11" w14:textId="18A802DF" w:rsidR="009648D6" w:rsidRPr="003A5EFA" w:rsidRDefault="009648D6" w:rsidP="008C4B50">
      <w:pPr>
        <w:pStyle w:val="SMUARIAL14BOLD"/>
        <w:spacing w:before="0"/>
        <w:rPr>
          <w:rFonts w:ascii="Times New Roman" w:hAnsi="Times New Roman" w:cs="Times New Roman"/>
          <w:b w:val="0"/>
          <w:sz w:val="20"/>
          <w:szCs w:val="20"/>
        </w:rPr>
      </w:pPr>
    </w:p>
    <w:p w14:paraId="369DF934" w14:textId="38EB56A0" w:rsidR="009648D6" w:rsidRPr="003A5EFA" w:rsidRDefault="009648D6" w:rsidP="009648D6">
      <w:pPr>
        <w:rPr>
          <w:b/>
          <w:bCs/>
          <w:sz w:val="20"/>
          <w:szCs w:val="20"/>
        </w:rPr>
      </w:pPr>
      <w:r w:rsidRPr="003A5EFA">
        <w:rPr>
          <w:b/>
          <w:bCs/>
          <w:sz w:val="20"/>
          <w:szCs w:val="20"/>
        </w:rPr>
        <w:t xml:space="preserve">Psychology </w:t>
      </w:r>
      <w:r w:rsidR="00232FD9" w:rsidRPr="003A5EFA">
        <w:rPr>
          <w:b/>
          <w:bCs/>
          <w:sz w:val="20"/>
          <w:szCs w:val="20"/>
        </w:rPr>
        <w:t>R</w:t>
      </w:r>
      <w:r w:rsidRPr="003A5EFA">
        <w:rPr>
          <w:b/>
          <w:bCs/>
          <w:sz w:val="20"/>
          <w:szCs w:val="20"/>
        </w:rPr>
        <w:t xml:space="preserve">esearch </w:t>
      </w:r>
      <w:r w:rsidR="00232FD9" w:rsidRPr="003A5EFA">
        <w:rPr>
          <w:b/>
          <w:bCs/>
          <w:sz w:val="20"/>
          <w:szCs w:val="20"/>
        </w:rPr>
        <w:t>A</w:t>
      </w:r>
      <w:r w:rsidRPr="003A5EFA">
        <w:rPr>
          <w:b/>
          <w:bCs/>
          <w:sz w:val="20"/>
          <w:szCs w:val="20"/>
        </w:rPr>
        <w:t xml:space="preserve">rea (tick all that apply) </w:t>
      </w:r>
    </w:p>
    <w:p w14:paraId="656E1768" w14:textId="77777777" w:rsidR="009648D6" w:rsidRPr="003A5EFA" w:rsidRDefault="009648D6" w:rsidP="009648D6">
      <w:pPr>
        <w:rPr>
          <w:b/>
          <w:bCs/>
          <w:sz w:val="20"/>
          <w:szCs w:val="20"/>
        </w:rPr>
      </w:pPr>
    </w:p>
    <w:p w14:paraId="4B84D09D" w14:textId="77777777" w:rsidR="009648D6" w:rsidRPr="003A5EFA" w:rsidRDefault="009648D6" w:rsidP="009648D6">
      <w:pPr>
        <w:rPr>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3A5EFA" w14:paraId="41C1E74D" w14:textId="77777777" w:rsidTr="00C15547">
        <w:tc>
          <w:tcPr>
            <w:tcW w:w="2577" w:type="dxa"/>
          </w:tcPr>
          <w:p w14:paraId="0BDB43AC" w14:textId="77777777" w:rsidR="00E24A0F" w:rsidRPr="003A5EFA" w:rsidRDefault="00E24A0F" w:rsidP="00C15547">
            <w:pPr>
              <w:rPr>
                <w:sz w:val="20"/>
                <w:szCs w:val="20"/>
              </w:rPr>
            </w:pPr>
            <w:r w:rsidRPr="003A5EFA">
              <w:rPr>
                <w:sz w:val="20"/>
                <w:szCs w:val="20"/>
              </w:rPr>
              <w:t xml:space="preserve">Social Psychology </w:t>
            </w:r>
          </w:p>
          <w:p w14:paraId="68511DF7" w14:textId="1005402B" w:rsidR="00F80900" w:rsidRPr="003A5EFA" w:rsidRDefault="00E20AA9" w:rsidP="00C15547">
            <w:pPr>
              <w:rPr>
                <w:sz w:val="20"/>
                <w:szCs w:val="20"/>
              </w:rPr>
            </w:pPr>
            <w:r w:rsidRPr="003A5EFA">
              <w:rPr>
                <w:sz w:val="20"/>
                <w:szCs w:val="20"/>
              </w:rPr>
              <w:t xml:space="preserve">                                  </w:t>
            </w:r>
            <w:r w:rsidRPr="003A5EFA">
              <w:rPr>
                <w:sz w:val="20"/>
                <w:szCs w:val="20"/>
              </w:rPr>
              <w:sym w:font="Symbol" w:char="F0D6"/>
            </w:r>
          </w:p>
        </w:tc>
        <w:tc>
          <w:tcPr>
            <w:tcW w:w="2577" w:type="dxa"/>
          </w:tcPr>
          <w:p w14:paraId="3DA8EF5B" w14:textId="50247C45" w:rsidR="009648D6" w:rsidRPr="003A5EFA" w:rsidRDefault="00F80900" w:rsidP="00C15547">
            <w:pPr>
              <w:rPr>
                <w:sz w:val="20"/>
                <w:szCs w:val="20"/>
              </w:rPr>
            </w:pPr>
            <w:r w:rsidRPr="003A5EFA">
              <w:rPr>
                <w:sz w:val="20"/>
                <w:szCs w:val="20"/>
              </w:rPr>
              <w:t xml:space="preserve">Developmental Psychology </w:t>
            </w:r>
            <w:r w:rsidR="00E20AA9" w:rsidRPr="003A5EFA">
              <w:rPr>
                <w:sz w:val="20"/>
                <w:szCs w:val="20"/>
              </w:rPr>
              <w:t xml:space="preserve">         </w:t>
            </w:r>
            <w:r w:rsidR="00E20AA9" w:rsidRPr="003A5EFA">
              <w:rPr>
                <w:sz w:val="20"/>
                <w:szCs w:val="20"/>
              </w:rPr>
              <w:sym w:font="Symbol" w:char="F0D6"/>
            </w:r>
          </w:p>
          <w:p w14:paraId="0AF778EE" w14:textId="6A32E5DB" w:rsidR="00EE1217" w:rsidRPr="003A5EFA" w:rsidRDefault="00EE1217" w:rsidP="00C15547">
            <w:pPr>
              <w:rPr>
                <w:sz w:val="20"/>
                <w:szCs w:val="20"/>
              </w:rPr>
            </w:pPr>
          </w:p>
        </w:tc>
        <w:tc>
          <w:tcPr>
            <w:tcW w:w="2577" w:type="dxa"/>
          </w:tcPr>
          <w:p w14:paraId="031F36B9" w14:textId="2C9BA5C3" w:rsidR="009648D6" w:rsidRPr="003A5EFA" w:rsidRDefault="00EE1217" w:rsidP="00C15547">
            <w:pPr>
              <w:rPr>
                <w:sz w:val="20"/>
                <w:szCs w:val="20"/>
              </w:rPr>
            </w:pPr>
            <w:r w:rsidRPr="003A5EFA">
              <w:rPr>
                <w:sz w:val="20"/>
                <w:szCs w:val="20"/>
              </w:rPr>
              <w:t xml:space="preserve">Biological Psychology </w:t>
            </w:r>
          </w:p>
        </w:tc>
        <w:tc>
          <w:tcPr>
            <w:tcW w:w="2577" w:type="dxa"/>
          </w:tcPr>
          <w:p w14:paraId="5F830E21" w14:textId="21B88C30" w:rsidR="009648D6" w:rsidRPr="003A5EFA" w:rsidRDefault="00EE1217" w:rsidP="00C15547">
            <w:pPr>
              <w:rPr>
                <w:sz w:val="20"/>
                <w:szCs w:val="20"/>
              </w:rPr>
            </w:pPr>
            <w:r w:rsidRPr="003A5EFA">
              <w:rPr>
                <w:sz w:val="20"/>
                <w:szCs w:val="20"/>
              </w:rPr>
              <w:t xml:space="preserve">Forensic Psychology </w:t>
            </w:r>
          </w:p>
        </w:tc>
      </w:tr>
      <w:tr w:rsidR="009648D6" w:rsidRPr="003A5EFA" w14:paraId="20105BE8" w14:textId="77777777" w:rsidTr="00C15547">
        <w:tc>
          <w:tcPr>
            <w:tcW w:w="2577" w:type="dxa"/>
          </w:tcPr>
          <w:p w14:paraId="5B6137CC" w14:textId="77777777" w:rsidR="009648D6" w:rsidRPr="003A5EFA" w:rsidRDefault="00E24A0F" w:rsidP="00C15547">
            <w:pPr>
              <w:rPr>
                <w:sz w:val="20"/>
                <w:szCs w:val="20"/>
              </w:rPr>
            </w:pPr>
            <w:r w:rsidRPr="003A5EFA">
              <w:rPr>
                <w:sz w:val="20"/>
                <w:szCs w:val="20"/>
              </w:rPr>
              <w:t xml:space="preserve">Health Psychology </w:t>
            </w:r>
          </w:p>
          <w:p w14:paraId="317B0AA5" w14:textId="75BFD527" w:rsidR="00F80900" w:rsidRPr="003A5EFA" w:rsidRDefault="00F80900" w:rsidP="00C15547">
            <w:pPr>
              <w:rPr>
                <w:sz w:val="20"/>
                <w:szCs w:val="20"/>
              </w:rPr>
            </w:pPr>
          </w:p>
        </w:tc>
        <w:tc>
          <w:tcPr>
            <w:tcW w:w="2577" w:type="dxa"/>
          </w:tcPr>
          <w:p w14:paraId="29834B48" w14:textId="77777777" w:rsidR="009648D6" w:rsidRPr="003A5EFA" w:rsidRDefault="00F80900" w:rsidP="00C15547">
            <w:pPr>
              <w:rPr>
                <w:sz w:val="20"/>
                <w:szCs w:val="20"/>
              </w:rPr>
            </w:pPr>
            <w:r w:rsidRPr="003A5EFA">
              <w:rPr>
                <w:sz w:val="20"/>
                <w:szCs w:val="20"/>
              </w:rPr>
              <w:t xml:space="preserve">Individual Differences </w:t>
            </w:r>
          </w:p>
          <w:p w14:paraId="499059E5" w14:textId="71F06783" w:rsidR="00232FD9" w:rsidRPr="003A5EFA" w:rsidRDefault="00E20AA9" w:rsidP="00C15547">
            <w:pPr>
              <w:rPr>
                <w:sz w:val="20"/>
                <w:szCs w:val="20"/>
              </w:rPr>
            </w:pPr>
            <w:r w:rsidRPr="003A5EFA">
              <w:rPr>
                <w:sz w:val="20"/>
                <w:szCs w:val="20"/>
              </w:rPr>
              <w:t xml:space="preserve">                                    </w:t>
            </w:r>
            <w:r w:rsidRPr="003A5EFA">
              <w:rPr>
                <w:sz w:val="20"/>
                <w:szCs w:val="20"/>
              </w:rPr>
              <w:sym w:font="Symbol" w:char="F0D6"/>
            </w:r>
            <w:r w:rsidRPr="003A5EFA">
              <w:rPr>
                <w:sz w:val="20"/>
                <w:szCs w:val="20"/>
              </w:rPr>
              <w:t xml:space="preserve">       </w:t>
            </w:r>
          </w:p>
          <w:p w14:paraId="09D510BA" w14:textId="6ED399CA" w:rsidR="00E20AA9" w:rsidRPr="003A5EFA" w:rsidRDefault="00E20AA9" w:rsidP="00C15547">
            <w:pPr>
              <w:rPr>
                <w:sz w:val="20"/>
                <w:szCs w:val="20"/>
              </w:rPr>
            </w:pPr>
          </w:p>
        </w:tc>
        <w:tc>
          <w:tcPr>
            <w:tcW w:w="2577" w:type="dxa"/>
          </w:tcPr>
          <w:p w14:paraId="4DEF5D80" w14:textId="1FA55172" w:rsidR="009648D6" w:rsidRPr="003A5EFA" w:rsidRDefault="00EE1217" w:rsidP="00C15547">
            <w:pPr>
              <w:rPr>
                <w:sz w:val="20"/>
                <w:szCs w:val="20"/>
              </w:rPr>
            </w:pPr>
            <w:r w:rsidRPr="003A5EFA">
              <w:rPr>
                <w:sz w:val="20"/>
                <w:szCs w:val="20"/>
              </w:rPr>
              <w:t xml:space="preserve">Educational Psychology </w:t>
            </w:r>
          </w:p>
        </w:tc>
        <w:tc>
          <w:tcPr>
            <w:tcW w:w="2577" w:type="dxa"/>
          </w:tcPr>
          <w:p w14:paraId="04829164" w14:textId="77BA5E85" w:rsidR="009648D6" w:rsidRPr="003A5EFA" w:rsidRDefault="00FF750B" w:rsidP="00C15547">
            <w:pPr>
              <w:rPr>
                <w:sz w:val="20"/>
                <w:szCs w:val="20"/>
              </w:rPr>
            </w:pPr>
            <w:r w:rsidRPr="003A5EFA">
              <w:rPr>
                <w:sz w:val="20"/>
                <w:szCs w:val="20"/>
              </w:rPr>
              <w:t xml:space="preserve">Political Psychology </w:t>
            </w:r>
          </w:p>
        </w:tc>
      </w:tr>
      <w:tr w:rsidR="009648D6" w:rsidRPr="003A5EFA" w14:paraId="54425F8E" w14:textId="77777777" w:rsidTr="00C15547">
        <w:tc>
          <w:tcPr>
            <w:tcW w:w="2577" w:type="dxa"/>
          </w:tcPr>
          <w:p w14:paraId="75CDA401" w14:textId="77777777" w:rsidR="009648D6" w:rsidRPr="003A5EFA" w:rsidRDefault="00F80900" w:rsidP="00C15547">
            <w:pPr>
              <w:rPr>
                <w:sz w:val="20"/>
                <w:szCs w:val="20"/>
              </w:rPr>
            </w:pPr>
            <w:r w:rsidRPr="003A5EFA">
              <w:rPr>
                <w:sz w:val="20"/>
                <w:szCs w:val="20"/>
              </w:rPr>
              <w:t xml:space="preserve">Cognitive Psychology </w:t>
            </w:r>
          </w:p>
          <w:p w14:paraId="2F9689EE" w14:textId="5380230E" w:rsidR="00F80900" w:rsidRPr="003A5EFA" w:rsidRDefault="00F80900" w:rsidP="00C15547">
            <w:pPr>
              <w:rPr>
                <w:sz w:val="20"/>
                <w:szCs w:val="20"/>
              </w:rPr>
            </w:pPr>
          </w:p>
        </w:tc>
        <w:tc>
          <w:tcPr>
            <w:tcW w:w="2577" w:type="dxa"/>
          </w:tcPr>
          <w:p w14:paraId="3D363931" w14:textId="0913E95C" w:rsidR="009648D6" w:rsidRPr="003A5EFA" w:rsidRDefault="00F80900" w:rsidP="00C15547">
            <w:pPr>
              <w:rPr>
                <w:sz w:val="20"/>
                <w:szCs w:val="20"/>
              </w:rPr>
            </w:pPr>
            <w:r w:rsidRPr="003A5EFA">
              <w:rPr>
                <w:sz w:val="20"/>
                <w:szCs w:val="20"/>
              </w:rPr>
              <w:t xml:space="preserve">Clinical Psychology </w:t>
            </w:r>
          </w:p>
        </w:tc>
        <w:tc>
          <w:tcPr>
            <w:tcW w:w="2577" w:type="dxa"/>
          </w:tcPr>
          <w:p w14:paraId="682F413A" w14:textId="316A5A3C" w:rsidR="009648D6" w:rsidRPr="003A5EFA" w:rsidRDefault="00EE1217" w:rsidP="00C15547">
            <w:pPr>
              <w:rPr>
                <w:sz w:val="20"/>
                <w:szCs w:val="20"/>
              </w:rPr>
            </w:pPr>
            <w:r w:rsidRPr="003A5EFA">
              <w:rPr>
                <w:sz w:val="20"/>
                <w:szCs w:val="20"/>
              </w:rPr>
              <w:t xml:space="preserve">Counselling Psychology </w:t>
            </w:r>
          </w:p>
        </w:tc>
        <w:tc>
          <w:tcPr>
            <w:tcW w:w="2577" w:type="dxa"/>
          </w:tcPr>
          <w:p w14:paraId="77E62C67" w14:textId="7C30F104" w:rsidR="009648D6" w:rsidRPr="003A5EFA" w:rsidRDefault="00FF750B" w:rsidP="00C15547">
            <w:pPr>
              <w:rPr>
                <w:sz w:val="20"/>
                <w:szCs w:val="20"/>
              </w:rPr>
            </w:pPr>
            <w:r w:rsidRPr="003A5EFA">
              <w:rPr>
                <w:sz w:val="20"/>
                <w:szCs w:val="20"/>
              </w:rPr>
              <w:t xml:space="preserve">Occupational Psychology </w:t>
            </w:r>
          </w:p>
        </w:tc>
      </w:tr>
      <w:tr w:rsidR="00FF750B" w:rsidRPr="003A5EFA" w14:paraId="27DDFB04" w14:textId="77777777" w:rsidTr="00EE4C3C">
        <w:tc>
          <w:tcPr>
            <w:tcW w:w="10308" w:type="dxa"/>
            <w:gridSpan w:val="4"/>
          </w:tcPr>
          <w:p w14:paraId="65986FD0" w14:textId="22C88E27" w:rsidR="00FF750B" w:rsidRPr="003A5EFA" w:rsidRDefault="00FF750B" w:rsidP="00C15547">
            <w:pPr>
              <w:rPr>
                <w:i/>
                <w:iCs/>
                <w:sz w:val="20"/>
                <w:szCs w:val="20"/>
              </w:rPr>
            </w:pPr>
            <w:r w:rsidRPr="003A5EFA">
              <w:rPr>
                <w:i/>
                <w:iCs/>
                <w:sz w:val="20"/>
                <w:szCs w:val="20"/>
              </w:rPr>
              <w:t>Other:  indicate briefly (not included in word count)</w:t>
            </w:r>
          </w:p>
          <w:p w14:paraId="24067C5E" w14:textId="77777777" w:rsidR="00FF750B" w:rsidRPr="003A5EFA" w:rsidRDefault="00FF750B" w:rsidP="00C15547">
            <w:pPr>
              <w:rPr>
                <w:sz w:val="20"/>
                <w:szCs w:val="20"/>
              </w:rPr>
            </w:pPr>
          </w:p>
        </w:tc>
      </w:tr>
    </w:tbl>
    <w:p w14:paraId="41479DB6" w14:textId="77777777" w:rsidR="009648D6" w:rsidRPr="003A5EFA" w:rsidRDefault="009648D6" w:rsidP="00F73A03">
      <w:pPr>
        <w:rPr>
          <w:sz w:val="20"/>
          <w:szCs w:val="20"/>
        </w:rPr>
      </w:pPr>
    </w:p>
    <w:p w14:paraId="6ABA7A76" w14:textId="7AB30B28" w:rsidR="0031057E" w:rsidRPr="003A5EFA" w:rsidRDefault="00232FD9" w:rsidP="00F73A03">
      <w:pPr>
        <w:rPr>
          <w:b/>
          <w:bCs/>
          <w:sz w:val="20"/>
          <w:szCs w:val="20"/>
        </w:rPr>
      </w:pPr>
      <w:r w:rsidRPr="003A5EFA">
        <w:rPr>
          <w:b/>
          <w:bCs/>
          <w:sz w:val="20"/>
          <w:szCs w:val="20"/>
        </w:rPr>
        <w:t xml:space="preserve">Proposed </w:t>
      </w:r>
      <w:r w:rsidR="0031057E" w:rsidRPr="003A5EFA">
        <w:rPr>
          <w:b/>
          <w:bCs/>
          <w:sz w:val="20"/>
          <w:szCs w:val="20"/>
        </w:rPr>
        <w:t xml:space="preserve">Study </w:t>
      </w:r>
      <w:r w:rsidRPr="003A5EFA">
        <w:rPr>
          <w:b/>
          <w:bCs/>
          <w:sz w:val="20"/>
          <w:szCs w:val="20"/>
        </w:rPr>
        <w:t>D</w:t>
      </w:r>
      <w:r w:rsidR="0031057E" w:rsidRPr="003A5EFA">
        <w:rPr>
          <w:b/>
          <w:bCs/>
          <w:sz w:val="20"/>
          <w:szCs w:val="20"/>
        </w:rPr>
        <w:t xml:space="preserve">esign (tick all that apply) </w:t>
      </w:r>
    </w:p>
    <w:p w14:paraId="6026AB53" w14:textId="77777777" w:rsidR="00DA7F18" w:rsidRPr="003A5EFA" w:rsidRDefault="00DA7F18" w:rsidP="00F73A03">
      <w:pPr>
        <w:rPr>
          <w:b/>
          <w:bCs/>
          <w:sz w:val="20"/>
          <w:szCs w:val="20"/>
        </w:rPr>
      </w:pPr>
    </w:p>
    <w:p w14:paraId="22B6A973" w14:textId="77777777" w:rsidR="002F3741" w:rsidRPr="003A5EFA" w:rsidRDefault="002F3741" w:rsidP="00F73A03">
      <w:pPr>
        <w:rPr>
          <w:b/>
          <w:bCs/>
          <w:sz w:val="20"/>
          <w:szCs w:val="20"/>
        </w:rPr>
      </w:pPr>
    </w:p>
    <w:tbl>
      <w:tblPr>
        <w:tblStyle w:val="TableGrid"/>
        <w:tblW w:w="0" w:type="auto"/>
        <w:tblLook w:val="04A0" w:firstRow="1" w:lastRow="0" w:firstColumn="1" w:lastColumn="0" w:noHBand="0" w:noVBand="1"/>
      </w:tblPr>
      <w:tblGrid>
        <w:gridCol w:w="2577"/>
        <w:gridCol w:w="2577"/>
        <w:gridCol w:w="2577"/>
        <w:gridCol w:w="2329"/>
      </w:tblGrid>
      <w:tr w:rsidR="0031057E" w:rsidRPr="003A5EFA" w14:paraId="2DED96B2" w14:textId="77777777" w:rsidTr="000D1CAF">
        <w:tc>
          <w:tcPr>
            <w:tcW w:w="2577" w:type="dxa"/>
          </w:tcPr>
          <w:p w14:paraId="721F43CA" w14:textId="77777777" w:rsidR="0031057E" w:rsidRPr="003A5EFA" w:rsidRDefault="002F3741" w:rsidP="00F73A03">
            <w:pPr>
              <w:rPr>
                <w:sz w:val="20"/>
                <w:szCs w:val="20"/>
              </w:rPr>
            </w:pPr>
            <w:r w:rsidRPr="003A5EFA">
              <w:rPr>
                <w:sz w:val="20"/>
                <w:szCs w:val="20"/>
              </w:rPr>
              <w:t xml:space="preserve">Quantitative </w:t>
            </w:r>
          </w:p>
          <w:p w14:paraId="1E91FAEB" w14:textId="3F70F221" w:rsidR="002F3741" w:rsidRPr="003A5EFA" w:rsidRDefault="00516F7C" w:rsidP="00F73A03">
            <w:pPr>
              <w:rPr>
                <w:sz w:val="20"/>
                <w:szCs w:val="20"/>
              </w:rPr>
            </w:pPr>
            <w:r w:rsidRPr="003A5EFA">
              <w:rPr>
                <w:sz w:val="20"/>
                <w:szCs w:val="20"/>
              </w:rPr>
              <w:t xml:space="preserve">                       </w:t>
            </w:r>
            <w:r w:rsidRPr="003A5EFA">
              <w:rPr>
                <w:sz w:val="20"/>
                <w:szCs w:val="20"/>
              </w:rPr>
              <w:sym w:font="Symbol" w:char="F0D6"/>
            </w:r>
            <w:r w:rsidRPr="003A5EFA">
              <w:rPr>
                <w:sz w:val="20"/>
                <w:szCs w:val="20"/>
              </w:rPr>
              <w:t xml:space="preserve">       </w:t>
            </w:r>
          </w:p>
        </w:tc>
        <w:tc>
          <w:tcPr>
            <w:tcW w:w="2577" w:type="dxa"/>
          </w:tcPr>
          <w:p w14:paraId="6153C3D0" w14:textId="3325B92B" w:rsidR="0031057E" w:rsidRPr="003A5EFA" w:rsidRDefault="00A05E89" w:rsidP="00F73A03">
            <w:pPr>
              <w:rPr>
                <w:sz w:val="20"/>
                <w:szCs w:val="20"/>
              </w:rPr>
            </w:pPr>
            <w:r w:rsidRPr="003A5EFA">
              <w:rPr>
                <w:sz w:val="20"/>
                <w:szCs w:val="20"/>
              </w:rPr>
              <w:t xml:space="preserve">Experimental </w:t>
            </w:r>
          </w:p>
        </w:tc>
        <w:tc>
          <w:tcPr>
            <w:tcW w:w="2577" w:type="dxa"/>
          </w:tcPr>
          <w:p w14:paraId="1E7B0F67" w14:textId="77777777" w:rsidR="0031057E" w:rsidRPr="003A5EFA" w:rsidRDefault="00A05E89" w:rsidP="00F73A03">
            <w:pPr>
              <w:rPr>
                <w:sz w:val="20"/>
                <w:szCs w:val="20"/>
              </w:rPr>
            </w:pPr>
            <w:r w:rsidRPr="003A5EFA">
              <w:rPr>
                <w:sz w:val="20"/>
                <w:szCs w:val="20"/>
              </w:rPr>
              <w:t xml:space="preserve">Applied (with UWTSD students </w:t>
            </w:r>
          </w:p>
          <w:p w14:paraId="658BF679" w14:textId="022D49F6" w:rsidR="00A05E89" w:rsidRPr="003A5EFA" w:rsidRDefault="00A05E89" w:rsidP="00F73A03">
            <w:pPr>
              <w:rPr>
                <w:sz w:val="20"/>
                <w:szCs w:val="20"/>
              </w:rPr>
            </w:pPr>
          </w:p>
        </w:tc>
        <w:tc>
          <w:tcPr>
            <w:tcW w:w="2329" w:type="dxa"/>
          </w:tcPr>
          <w:p w14:paraId="457B8016" w14:textId="04CDFEE2" w:rsidR="0031057E" w:rsidRPr="003A5EFA" w:rsidRDefault="00DA7F18" w:rsidP="00F73A03">
            <w:pPr>
              <w:rPr>
                <w:sz w:val="20"/>
                <w:szCs w:val="20"/>
              </w:rPr>
            </w:pPr>
            <w:r w:rsidRPr="003A5EFA">
              <w:rPr>
                <w:sz w:val="20"/>
                <w:szCs w:val="20"/>
              </w:rPr>
              <w:t>Online Q</w:t>
            </w:r>
            <w:r w:rsidR="00B24417" w:rsidRPr="003A5EFA">
              <w:rPr>
                <w:sz w:val="20"/>
                <w:szCs w:val="20"/>
              </w:rPr>
              <w:t>uestionnaire</w:t>
            </w:r>
            <w:r w:rsidRPr="003A5EFA">
              <w:rPr>
                <w:sz w:val="20"/>
                <w:szCs w:val="20"/>
              </w:rPr>
              <w:t xml:space="preserve"> Survey </w:t>
            </w:r>
            <w:r w:rsidR="00516F7C" w:rsidRPr="003A5EFA">
              <w:rPr>
                <w:sz w:val="20"/>
                <w:szCs w:val="20"/>
              </w:rPr>
              <w:t xml:space="preserve">   </w:t>
            </w:r>
            <w:r w:rsidR="00516F7C" w:rsidRPr="003A5EFA">
              <w:rPr>
                <w:sz w:val="20"/>
                <w:szCs w:val="20"/>
              </w:rPr>
              <w:sym w:font="Symbol" w:char="F0D6"/>
            </w:r>
            <w:r w:rsidR="00516F7C" w:rsidRPr="003A5EFA">
              <w:rPr>
                <w:sz w:val="20"/>
                <w:szCs w:val="20"/>
              </w:rPr>
              <w:t xml:space="preserve">       </w:t>
            </w:r>
          </w:p>
        </w:tc>
      </w:tr>
      <w:tr w:rsidR="0031057E" w:rsidRPr="003A5EFA" w14:paraId="133C1C2C" w14:textId="77777777" w:rsidTr="000D1CAF">
        <w:tc>
          <w:tcPr>
            <w:tcW w:w="2577" w:type="dxa"/>
          </w:tcPr>
          <w:p w14:paraId="0E4AA437" w14:textId="77777777" w:rsidR="0031057E" w:rsidRPr="003A5EFA" w:rsidRDefault="002F3741" w:rsidP="00F73A03">
            <w:pPr>
              <w:rPr>
                <w:sz w:val="20"/>
                <w:szCs w:val="20"/>
              </w:rPr>
            </w:pPr>
            <w:r w:rsidRPr="003A5EFA">
              <w:rPr>
                <w:sz w:val="20"/>
                <w:szCs w:val="20"/>
              </w:rPr>
              <w:t xml:space="preserve">Qualitative </w:t>
            </w:r>
          </w:p>
          <w:p w14:paraId="0EBB082E" w14:textId="3E2969FB" w:rsidR="002F3741" w:rsidRPr="003A5EFA" w:rsidRDefault="00E20AA9" w:rsidP="00F73A03">
            <w:pPr>
              <w:rPr>
                <w:sz w:val="20"/>
                <w:szCs w:val="20"/>
              </w:rPr>
            </w:pPr>
            <w:r w:rsidRPr="003A5EFA">
              <w:rPr>
                <w:sz w:val="20"/>
                <w:szCs w:val="20"/>
              </w:rPr>
              <w:t xml:space="preserve">                        </w:t>
            </w:r>
            <w:r w:rsidRPr="003A5EFA">
              <w:rPr>
                <w:sz w:val="20"/>
                <w:szCs w:val="20"/>
              </w:rPr>
              <w:sym w:font="Symbol" w:char="F0D6"/>
            </w:r>
          </w:p>
        </w:tc>
        <w:tc>
          <w:tcPr>
            <w:tcW w:w="2577" w:type="dxa"/>
          </w:tcPr>
          <w:p w14:paraId="1C19AFE0" w14:textId="77777777" w:rsidR="0031057E" w:rsidRPr="003A5EFA" w:rsidRDefault="00A05E89" w:rsidP="00F73A03">
            <w:pPr>
              <w:rPr>
                <w:sz w:val="20"/>
                <w:szCs w:val="20"/>
              </w:rPr>
            </w:pPr>
            <w:r w:rsidRPr="003A5EFA">
              <w:rPr>
                <w:sz w:val="20"/>
                <w:szCs w:val="20"/>
              </w:rPr>
              <w:t xml:space="preserve">Quasi Experimental </w:t>
            </w:r>
          </w:p>
          <w:p w14:paraId="74096E7B" w14:textId="77777777" w:rsidR="00A05E89" w:rsidRPr="003A5EFA" w:rsidRDefault="00A05E89" w:rsidP="00F73A03">
            <w:pPr>
              <w:rPr>
                <w:sz w:val="20"/>
                <w:szCs w:val="20"/>
              </w:rPr>
            </w:pPr>
          </w:p>
          <w:p w14:paraId="38357433" w14:textId="207CEFD4" w:rsidR="00A05E89" w:rsidRPr="003A5EFA" w:rsidRDefault="00A05E89" w:rsidP="00F73A03">
            <w:pPr>
              <w:rPr>
                <w:sz w:val="20"/>
                <w:szCs w:val="20"/>
              </w:rPr>
            </w:pPr>
          </w:p>
        </w:tc>
        <w:tc>
          <w:tcPr>
            <w:tcW w:w="2577" w:type="dxa"/>
          </w:tcPr>
          <w:p w14:paraId="3417ECB4" w14:textId="77777777" w:rsidR="0031057E" w:rsidRPr="003A5EFA" w:rsidRDefault="00DA7F18" w:rsidP="00F73A03">
            <w:pPr>
              <w:rPr>
                <w:sz w:val="20"/>
                <w:szCs w:val="20"/>
              </w:rPr>
            </w:pPr>
            <w:r w:rsidRPr="003A5EFA">
              <w:rPr>
                <w:sz w:val="20"/>
                <w:szCs w:val="20"/>
              </w:rPr>
              <w:t>Focus Groups</w:t>
            </w:r>
          </w:p>
          <w:p w14:paraId="75B797CC" w14:textId="1EF245DF" w:rsidR="00E20AA9" w:rsidRPr="003A5EFA" w:rsidRDefault="00E20AA9" w:rsidP="00F73A03">
            <w:pPr>
              <w:rPr>
                <w:sz w:val="20"/>
                <w:szCs w:val="20"/>
              </w:rPr>
            </w:pPr>
            <w:r w:rsidRPr="003A5EFA">
              <w:rPr>
                <w:sz w:val="20"/>
                <w:szCs w:val="20"/>
              </w:rPr>
              <w:t xml:space="preserve">                            </w:t>
            </w:r>
            <w:r w:rsidRPr="003A5EFA">
              <w:rPr>
                <w:sz w:val="20"/>
                <w:szCs w:val="20"/>
              </w:rPr>
              <w:sym w:font="Symbol" w:char="F0D6"/>
            </w:r>
          </w:p>
        </w:tc>
        <w:tc>
          <w:tcPr>
            <w:tcW w:w="2329" w:type="dxa"/>
          </w:tcPr>
          <w:p w14:paraId="50595777" w14:textId="4318EBB4" w:rsidR="0031057E" w:rsidRPr="003A5EFA" w:rsidRDefault="00DA7F18" w:rsidP="00F73A03">
            <w:pPr>
              <w:rPr>
                <w:sz w:val="20"/>
                <w:szCs w:val="20"/>
              </w:rPr>
            </w:pPr>
            <w:r w:rsidRPr="003A5EFA">
              <w:rPr>
                <w:sz w:val="20"/>
                <w:szCs w:val="20"/>
              </w:rPr>
              <w:t xml:space="preserve">Online  </w:t>
            </w:r>
          </w:p>
          <w:p w14:paraId="1F47740F" w14:textId="5B280ACE" w:rsidR="00DA7F18" w:rsidRPr="003A5EFA" w:rsidRDefault="000E2CCA" w:rsidP="00F73A03">
            <w:pPr>
              <w:rPr>
                <w:sz w:val="20"/>
                <w:szCs w:val="20"/>
              </w:rPr>
            </w:pPr>
            <w:r w:rsidRPr="003A5EFA">
              <w:rPr>
                <w:sz w:val="20"/>
                <w:szCs w:val="20"/>
              </w:rPr>
              <w:t xml:space="preserve">                     </w:t>
            </w:r>
          </w:p>
        </w:tc>
      </w:tr>
      <w:tr w:rsidR="0031057E" w:rsidRPr="003A5EFA" w14:paraId="5ADF85DD" w14:textId="77777777" w:rsidTr="000D1CAF">
        <w:tc>
          <w:tcPr>
            <w:tcW w:w="2577" w:type="dxa"/>
          </w:tcPr>
          <w:p w14:paraId="3B6B5F7B" w14:textId="77777777" w:rsidR="0031057E" w:rsidRPr="003A5EFA" w:rsidRDefault="002F3741" w:rsidP="00F73A03">
            <w:pPr>
              <w:rPr>
                <w:sz w:val="20"/>
                <w:szCs w:val="20"/>
              </w:rPr>
            </w:pPr>
            <w:r w:rsidRPr="003A5EFA">
              <w:rPr>
                <w:sz w:val="20"/>
                <w:szCs w:val="20"/>
              </w:rPr>
              <w:t xml:space="preserve">Mixed Methods </w:t>
            </w:r>
          </w:p>
          <w:p w14:paraId="04118AB8" w14:textId="0884B0C7" w:rsidR="002F3741" w:rsidRPr="003A5EFA" w:rsidRDefault="000E2CCA" w:rsidP="00F73A03">
            <w:pPr>
              <w:rPr>
                <w:sz w:val="20"/>
                <w:szCs w:val="20"/>
              </w:rPr>
            </w:pPr>
            <w:r w:rsidRPr="003A5EFA">
              <w:rPr>
                <w:sz w:val="20"/>
                <w:szCs w:val="20"/>
              </w:rPr>
              <w:t xml:space="preserve">                         </w:t>
            </w:r>
            <w:r w:rsidRPr="003A5EFA">
              <w:rPr>
                <w:sz w:val="20"/>
                <w:szCs w:val="20"/>
              </w:rPr>
              <w:sym w:font="Symbol" w:char="F0D6"/>
            </w:r>
            <w:r w:rsidRPr="003A5EFA">
              <w:rPr>
                <w:sz w:val="20"/>
                <w:szCs w:val="20"/>
              </w:rPr>
              <w:t xml:space="preserve">       </w:t>
            </w:r>
          </w:p>
        </w:tc>
        <w:tc>
          <w:tcPr>
            <w:tcW w:w="2577" w:type="dxa"/>
          </w:tcPr>
          <w:p w14:paraId="30037A4E" w14:textId="41280143" w:rsidR="0031057E" w:rsidRPr="003A5EFA" w:rsidRDefault="00A05E89" w:rsidP="00F73A03">
            <w:pPr>
              <w:rPr>
                <w:sz w:val="20"/>
                <w:szCs w:val="20"/>
              </w:rPr>
            </w:pPr>
            <w:r w:rsidRPr="003A5EFA">
              <w:rPr>
                <w:sz w:val="20"/>
                <w:szCs w:val="20"/>
              </w:rPr>
              <w:t xml:space="preserve">Applied (with external organisation) </w:t>
            </w:r>
          </w:p>
        </w:tc>
        <w:tc>
          <w:tcPr>
            <w:tcW w:w="2577" w:type="dxa"/>
          </w:tcPr>
          <w:p w14:paraId="78026109" w14:textId="77777777" w:rsidR="0031057E" w:rsidRPr="003A5EFA" w:rsidRDefault="00DA7F18" w:rsidP="00F73A03">
            <w:pPr>
              <w:rPr>
                <w:sz w:val="20"/>
                <w:szCs w:val="20"/>
              </w:rPr>
            </w:pPr>
            <w:r w:rsidRPr="003A5EFA">
              <w:rPr>
                <w:sz w:val="20"/>
                <w:szCs w:val="20"/>
              </w:rPr>
              <w:t xml:space="preserve">Interviews </w:t>
            </w:r>
          </w:p>
          <w:p w14:paraId="69404623" w14:textId="77777777" w:rsidR="00DA7F18" w:rsidRPr="003A5EFA" w:rsidRDefault="00DA7F18" w:rsidP="00F73A03">
            <w:pPr>
              <w:rPr>
                <w:sz w:val="20"/>
                <w:szCs w:val="20"/>
              </w:rPr>
            </w:pPr>
          </w:p>
          <w:p w14:paraId="723B9DD0" w14:textId="77777777" w:rsidR="00DA7F18" w:rsidRPr="003A5EFA" w:rsidRDefault="00DA7F18" w:rsidP="00F73A03">
            <w:pPr>
              <w:rPr>
                <w:sz w:val="20"/>
                <w:szCs w:val="20"/>
              </w:rPr>
            </w:pPr>
          </w:p>
          <w:p w14:paraId="1077C46D" w14:textId="61CF8C06" w:rsidR="00DA7F18" w:rsidRPr="003A5EFA" w:rsidRDefault="00DA7F18" w:rsidP="00F73A03">
            <w:pPr>
              <w:rPr>
                <w:sz w:val="20"/>
                <w:szCs w:val="20"/>
              </w:rPr>
            </w:pPr>
          </w:p>
        </w:tc>
        <w:tc>
          <w:tcPr>
            <w:tcW w:w="2329" w:type="dxa"/>
          </w:tcPr>
          <w:p w14:paraId="5DB74504" w14:textId="3065C7D9" w:rsidR="0031057E" w:rsidRPr="003A5EFA" w:rsidRDefault="00DA7F18" w:rsidP="00F73A03">
            <w:pPr>
              <w:rPr>
                <w:sz w:val="20"/>
                <w:szCs w:val="20"/>
              </w:rPr>
            </w:pPr>
            <w:r w:rsidRPr="003A5EFA">
              <w:rPr>
                <w:sz w:val="20"/>
                <w:szCs w:val="20"/>
              </w:rPr>
              <w:t xml:space="preserve">Lab-based study </w:t>
            </w:r>
          </w:p>
        </w:tc>
      </w:tr>
    </w:tbl>
    <w:p w14:paraId="79F0B80D" w14:textId="22D1BCB1" w:rsidR="0031057E" w:rsidRPr="003A5EFA" w:rsidRDefault="0031057E" w:rsidP="00F73A03">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rsidRPr="003A5EFA" w14:paraId="19B6AE65" w14:textId="77777777" w:rsidTr="00C15547">
        <w:tc>
          <w:tcPr>
            <w:tcW w:w="10368" w:type="dxa"/>
          </w:tcPr>
          <w:p w14:paraId="7BAE46FC" w14:textId="3704640E" w:rsidR="00A5268F" w:rsidRPr="003A5EFA" w:rsidRDefault="00A5268F" w:rsidP="00C15547">
            <w:pPr>
              <w:rPr>
                <w:sz w:val="20"/>
                <w:szCs w:val="20"/>
              </w:rPr>
            </w:pPr>
            <w:r w:rsidRPr="003A5EFA">
              <w:rPr>
                <w:b/>
                <w:sz w:val="20"/>
                <w:szCs w:val="20"/>
              </w:rPr>
              <w:t>Suggested Research Title/Area:</w:t>
            </w:r>
          </w:p>
          <w:p w14:paraId="090F2512" w14:textId="77777777" w:rsidR="00E20AA9" w:rsidRPr="003A5EFA" w:rsidRDefault="00E20AA9" w:rsidP="00C15547">
            <w:pPr>
              <w:rPr>
                <w:sz w:val="20"/>
                <w:szCs w:val="20"/>
              </w:rPr>
            </w:pPr>
          </w:p>
          <w:p w14:paraId="46A83120" w14:textId="44B3F533" w:rsidR="00E20AA9" w:rsidRPr="003A5EFA" w:rsidRDefault="004F4F7B" w:rsidP="00E20AA9">
            <w:pPr>
              <w:rPr>
                <w:bCs/>
                <w:sz w:val="20"/>
                <w:szCs w:val="20"/>
              </w:rPr>
            </w:pPr>
            <w:r w:rsidRPr="003A5EFA">
              <w:rPr>
                <w:sz w:val="20"/>
                <w:szCs w:val="20"/>
              </w:rPr>
              <w:t>S</w:t>
            </w:r>
            <w:r w:rsidR="00E20AA9" w:rsidRPr="003A5EFA">
              <w:rPr>
                <w:sz w:val="20"/>
                <w:szCs w:val="20"/>
              </w:rPr>
              <w:t>tudent perce</w:t>
            </w:r>
            <w:r w:rsidRPr="003A5EFA">
              <w:rPr>
                <w:sz w:val="20"/>
                <w:szCs w:val="20"/>
              </w:rPr>
              <w:t xml:space="preserve">ption of </w:t>
            </w:r>
            <w:r w:rsidR="00E20AA9" w:rsidRPr="003A5EFA">
              <w:rPr>
                <w:bCs/>
                <w:sz w:val="20"/>
                <w:szCs w:val="20"/>
              </w:rPr>
              <w:t xml:space="preserve">challenges faced by autistic individuals in the workplace: A </w:t>
            </w:r>
            <w:r w:rsidR="0039637A">
              <w:rPr>
                <w:bCs/>
                <w:sz w:val="20"/>
                <w:szCs w:val="20"/>
              </w:rPr>
              <w:t>mixed methods study.</w:t>
            </w:r>
          </w:p>
          <w:p w14:paraId="02690306" w14:textId="77777777" w:rsidR="00A5268F" w:rsidRPr="003A5EFA" w:rsidRDefault="00A5268F" w:rsidP="00C15547">
            <w:pPr>
              <w:rPr>
                <w:sz w:val="20"/>
                <w:szCs w:val="20"/>
              </w:rPr>
            </w:pPr>
          </w:p>
          <w:p w14:paraId="11A59E4D" w14:textId="77777777" w:rsidR="00A5268F" w:rsidRPr="003A5EFA" w:rsidRDefault="00A5268F" w:rsidP="00C15547">
            <w:pPr>
              <w:rPr>
                <w:sz w:val="20"/>
                <w:szCs w:val="20"/>
              </w:rPr>
            </w:pPr>
          </w:p>
        </w:tc>
      </w:tr>
    </w:tbl>
    <w:p w14:paraId="4EE3A6EA" w14:textId="0E87309C" w:rsidR="00A5268F" w:rsidRPr="003A5EFA" w:rsidRDefault="00A5268F" w:rsidP="00F73A03">
      <w:pPr>
        <w:rPr>
          <w:sz w:val="20"/>
          <w:szCs w:val="20"/>
        </w:rPr>
      </w:pPr>
    </w:p>
    <w:p w14:paraId="73607CBA" w14:textId="77777777" w:rsidR="00A5268F" w:rsidRPr="003A5EFA" w:rsidRDefault="00A5268F" w:rsidP="00F73A03">
      <w:pPr>
        <w:rPr>
          <w:sz w:val="20"/>
          <w:szCs w:val="20"/>
        </w:rPr>
      </w:pPr>
    </w:p>
    <w:p w14:paraId="3178BBA1" w14:textId="77777777" w:rsidR="00AA52E9" w:rsidRPr="003A5EFA" w:rsidRDefault="00AA52E9" w:rsidP="00F73A03">
      <w:pPr>
        <w:rPr>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rsidRPr="003A5EFA" w14:paraId="38DBD886" w14:textId="77777777" w:rsidTr="00360E4B">
        <w:tc>
          <w:tcPr>
            <w:tcW w:w="10368" w:type="dxa"/>
          </w:tcPr>
          <w:p w14:paraId="299AD452" w14:textId="346C5EC7" w:rsidR="00F059B9" w:rsidRPr="003A5EFA" w:rsidRDefault="006E6E6E" w:rsidP="004F4F7B">
            <w:pPr>
              <w:rPr>
                <w:b/>
                <w:sz w:val="20"/>
                <w:szCs w:val="20"/>
              </w:rPr>
            </w:pPr>
            <w:r w:rsidRPr="003A5EFA">
              <w:rPr>
                <w:b/>
                <w:sz w:val="20"/>
                <w:szCs w:val="20"/>
              </w:rPr>
              <w:t>Background:</w:t>
            </w:r>
          </w:p>
          <w:p w14:paraId="500F2561" w14:textId="77777777" w:rsidR="00F059B9" w:rsidRPr="003A5EFA" w:rsidRDefault="00F059B9" w:rsidP="00360E4B">
            <w:pPr>
              <w:rPr>
                <w:sz w:val="20"/>
                <w:szCs w:val="20"/>
              </w:rPr>
            </w:pPr>
          </w:p>
          <w:p w14:paraId="05E3496F" w14:textId="7FF0A213" w:rsidR="00992264" w:rsidRPr="003A5EFA" w:rsidRDefault="00F059B9" w:rsidP="00360E4B">
            <w:pPr>
              <w:rPr>
                <w:sz w:val="20"/>
                <w:szCs w:val="20"/>
              </w:rPr>
            </w:pPr>
            <w:r w:rsidRPr="003A5EFA">
              <w:rPr>
                <w:sz w:val="20"/>
                <w:szCs w:val="20"/>
              </w:rPr>
              <w:t xml:space="preserve">This study </w:t>
            </w:r>
            <w:r w:rsidR="008B2D43">
              <w:rPr>
                <w:sz w:val="20"/>
                <w:szCs w:val="20"/>
              </w:rPr>
              <w:t>aims</w:t>
            </w:r>
            <w:r w:rsidRPr="003A5EFA">
              <w:rPr>
                <w:sz w:val="20"/>
                <w:szCs w:val="20"/>
              </w:rPr>
              <w:t xml:space="preserve"> to </w:t>
            </w:r>
            <w:r w:rsidR="003158A6">
              <w:rPr>
                <w:sz w:val="20"/>
                <w:szCs w:val="20"/>
              </w:rPr>
              <w:t>explore</w:t>
            </w:r>
            <w:r w:rsidR="004430B0" w:rsidRPr="003A5EFA">
              <w:rPr>
                <w:sz w:val="20"/>
                <w:szCs w:val="20"/>
              </w:rPr>
              <w:t xml:space="preserve"> </w:t>
            </w:r>
            <w:r w:rsidR="004F4F7B" w:rsidRPr="003A5EFA">
              <w:rPr>
                <w:sz w:val="20"/>
                <w:szCs w:val="20"/>
              </w:rPr>
              <w:t xml:space="preserve">students </w:t>
            </w:r>
            <w:r w:rsidR="004430B0" w:rsidRPr="003A5EFA">
              <w:rPr>
                <w:sz w:val="20"/>
                <w:szCs w:val="20"/>
              </w:rPr>
              <w:t>perceptions of</w:t>
            </w:r>
            <w:r w:rsidRPr="003A5EFA">
              <w:rPr>
                <w:sz w:val="20"/>
                <w:szCs w:val="20"/>
              </w:rPr>
              <w:t xml:space="preserve"> challenges faced by autistic individuals in the </w:t>
            </w:r>
            <w:r w:rsidR="004430B0" w:rsidRPr="003A5EFA">
              <w:rPr>
                <w:sz w:val="20"/>
                <w:szCs w:val="20"/>
              </w:rPr>
              <w:t>workplace</w:t>
            </w:r>
            <w:r w:rsidRPr="003A5EFA">
              <w:rPr>
                <w:sz w:val="20"/>
                <w:szCs w:val="20"/>
              </w:rPr>
              <w:t xml:space="preserve">. </w:t>
            </w:r>
            <w:r w:rsidR="004430B0" w:rsidRPr="003A5EFA">
              <w:rPr>
                <w:sz w:val="20"/>
                <w:szCs w:val="20"/>
              </w:rPr>
              <w:t>Employment profoundly impacts</w:t>
            </w:r>
            <w:r w:rsidR="003B5F80" w:rsidRPr="003A5EFA">
              <w:rPr>
                <w:sz w:val="20"/>
                <w:szCs w:val="20"/>
              </w:rPr>
              <w:t xml:space="preserve"> </w:t>
            </w:r>
            <w:r w:rsidR="004430B0" w:rsidRPr="003A5EFA">
              <w:rPr>
                <w:sz w:val="20"/>
                <w:szCs w:val="20"/>
              </w:rPr>
              <w:t>a person’s quality of life, and not only provides financial stability but a sense of purpose and social inclusion</w:t>
            </w:r>
            <w:r w:rsidR="000A42B5" w:rsidRPr="003A5EFA">
              <w:rPr>
                <w:sz w:val="20"/>
                <w:szCs w:val="20"/>
              </w:rPr>
              <w:t xml:space="preserve"> (Müller et al., 2003).</w:t>
            </w:r>
            <w:r w:rsidR="004430B0" w:rsidRPr="003A5EFA">
              <w:rPr>
                <w:sz w:val="20"/>
                <w:szCs w:val="20"/>
              </w:rPr>
              <w:t xml:space="preserve"> In the UK, autistic adults face high unemployment and underemployment rates, with The Office for National Statistics (2021) finding that only 22% of autistic adults are in paid employment. This can be due to</w:t>
            </w:r>
            <w:r w:rsidR="006726A9" w:rsidRPr="003A5EFA">
              <w:rPr>
                <w:sz w:val="20"/>
                <w:szCs w:val="20"/>
              </w:rPr>
              <w:t xml:space="preserve"> workplace barriers, and a lack of appropriate accommodations</w:t>
            </w:r>
            <w:r w:rsidR="00DE61DB" w:rsidRPr="003A5EFA">
              <w:rPr>
                <w:sz w:val="20"/>
                <w:szCs w:val="20"/>
              </w:rPr>
              <w:t xml:space="preserve"> (Hendricks, 2010)</w:t>
            </w:r>
            <w:r w:rsidR="006726A9" w:rsidRPr="003A5EFA">
              <w:rPr>
                <w:sz w:val="20"/>
                <w:szCs w:val="20"/>
              </w:rPr>
              <w:t>, and by identifying and analysing these barriers, this study aims to find actionable recommendations for employers and even policy makers, to help promote a more inclusive place of employment. Additionally, enhancing employment for autistic individuals can help reduce societal reliance on social support systems</w:t>
            </w:r>
            <w:r w:rsidR="005B035A" w:rsidRPr="003A5EFA">
              <w:rPr>
                <w:sz w:val="20"/>
                <w:szCs w:val="20"/>
              </w:rPr>
              <w:t xml:space="preserve"> (Wehman et al., 2016)</w:t>
            </w:r>
            <w:r w:rsidR="006726A9" w:rsidRPr="003A5EFA">
              <w:rPr>
                <w:sz w:val="20"/>
                <w:szCs w:val="20"/>
              </w:rPr>
              <w:t xml:space="preserve">, benefiting the broader economy, increasing productivity and reducing </w:t>
            </w:r>
            <w:r w:rsidR="006726A9" w:rsidRPr="003A5EFA">
              <w:rPr>
                <w:sz w:val="20"/>
                <w:szCs w:val="20"/>
              </w:rPr>
              <w:lastRenderedPageBreak/>
              <w:t>welfare costs.</w:t>
            </w:r>
            <w:r w:rsidR="00AC2CC1" w:rsidRPr="003A5EFA">
              <w:rPr>
                <w:sz w:val="20"/>
                <w:szCs w:val="20"/>
              </w:rPr>
              <w:t xml:space="preserve"> This research has the </w:t>
            </w:r>
            <w:r w:rsidR="00AE193F" w:rsidRPr="003A5EFA">
              <w:rPr>
                <w:sz w:val="20"/>
                <w:szCs w:val="20"/>
              </w:rPr>
              <w:t>potential to foster diversity in the workplace, hopefully lead</w:t>
            </w:r>
            <w:r w:rsidR="005E1B9E" w:rsidRPr="003A5EFA">
              <w:rPr>
                <w:sz w:val="20"/>
                <w:szCs w:val="20"/>
              </w:rPr>
              <w:t>ing to the improvement of the overall wellbeing of autistic adults in employment (Scott et al., 2015).</w:t>
            </w:r>
          </w:p>
          <w:p w14:paraId="7B84ECA1" w14:textId="77777777" w:rsidR="00992264" w:rsidRPr="003A5EFA" w:rsidRDefault="00992264" w:rsidP="00360E4B">
            <w:pPr>
              <w:rPr>
                <w:b/>
                <w:sz w:val="20"/>
                <w:szCs w:val="20"/>
              </w:rPr>
            </w:pPr>
          </w:p>
          <w:p w14:paraId="66023BA1" w14:textId="0ED15D3D" w:rsidR="007C2B1A" w:rsidRPr="003A5EFA" w:rsidRDefault="007C2B1A" w:rsidP="007C2B1A">
            <w:pPr>
              <w:rPr>
                <w:bCs/>
                <w:sz w:val="20"/>
                <w:szCs w:val="20"/>
              </w:rPr>
            </w:pPr>
            <w:r w:rsidRPr="003A5EFA">
              <w:rPr>
                <w:bCs/>
                <w:sz w:val="20"/>
                <w:szCs w:val="20"/>
              </w:rPr>
              <w:t>The Social Model of Disability (Olivier, 1983) asserts that disability is not an inherent attribute of an individual but is a result of societal barriers and attitudes. This theory posits that the difficulties experienced by autistic individuals in the workplace primarily stem from environmental and attitudinal obstacles that can be altered to foster a more inclusive environment.</w:t>
            </w:r>
          </w:p>
          <w:p w14:paraId="297DDF69" w14:textId="53E59BAA" w:rsidR="004002B0" w:rsidRDefault="004002B0" w:rsidP="007733E6">
            <w:pPr>
              <w:spacing w:before="100" w:beforeAutospacing="1" w:after="100" w:afterAutospacing="1"/>
              <w:rPr>
                <w:sz w:val="20"/>
                <w:szCs w:val="20"/>
              </w:rPr>
            </w:pPr>
            <w:r w:rsidRPr="004002B0">
              <w:rPr>
                <w:sz w:val="20"/>
                <w:szCs w:val="20"/>
              </w:rPr>
              <w:t>The Person-Environment Fit Theory (De Cooman &amp; Vleugels, 2022) underscores the importance of aligning individuals' abilities with workplace demands. For autistic individuals, mismatches in this fit can pose significant challenges, emphasi</w:t>
            </w:r>
            <w:r>
              <w:rPr>
                <w:sz w:val="20"/>
                <w:szCs w:val="20"/>
              </w:rPr>
              <w:t>s</w:t>
            </w:r>
            <w:r w:rsidRPr="004002B0">
              <w:rPr>
                <w:sz w:val="20"/>
                <w:szCs w:val="20"/>
              </w:rPr>
              <w:t>ing the necessity of accommodations and supportive practices to enhance workplace inclusivity and effectiveness.</w:t>
            </w:r>
          </w:p>
          <w:p w14:paraId="6B5576C3" w14:textId="7D742F01" w:rsidR="0018087C" w:rsidRPr="0018087C" w:rsidRDefault="0018087C" w:rsidP="007733E6">
            <w:pPr>
              <w:spacing w:before="100" w:beforeAutospacing="1" w:after="100" w:afterAutospacing="1"/>
              <w:rPr>
                <w:b/>
                <w:bCs/>
                <w:sz w:val="20"/>
                <w:szCs w:val="20"/>
              </w:rPr>
            </w:pPr>
            <w:r w:rsidRPr="0018087C">
              <w:rPr>
                <w:b/>
                <w:bCs/>
                <w:sz w:val="20"/>
                <w:szCs w:val="20"/>
              </w:rPr>
              <w:t>References</w:t>
            </w:r>
          </w:p>
          <w:p w14:paraId="7C77AB59" w14:textId="5CF095AF" w:rsidR="007733E6" w:rsidRPr="003A5EFA" w:rsidRDefault="007733E6" w:rsidP="007733E6">
            <w:pPr>
              <w:spacing w:before="100" w:beforeAutospacing="1" w:after="100" w:afterAutospacing="1"/>
              <w:rPr>
                <w:sz w:val="20"/>
                <w:szCs w:val="20"/>
              </w:rPr>
            </w:pPr>
            <w:r w:rsidRPr="003A5EFA">
              <w:rPr>
                <w:sz w:val="20"/>
                <w:szCs w:val="20"/>
              </w:rPr>
              <w:t xml:space="preserve">De Cooman, R., &amp; Vleugels, W. (2022). Person–environment fit: Theoretical Perspectives, conceptualizations, and outcomes. </w:t>
            </w:r>
            <w:r w:rsidRPr="003A5EFA">
              <w:rPr>
                <w:i/>
                <w:iCs/>
                <w:sz w:val="20"/>
                <w:szCs w:val="20"/>
              </w:rPr>
              <w:t>Oxford Research Encyclopedia of Business and Management</w:t>
            </w:r>
            <w:r w:rsidRPr="003A5EFA">
              <w:rPr>
                <w:sz w:val="20"/>
                <w:szCs w:val="20"/>
              </w:rPr>
              <w:t xml:space="preserve">. </w:t>
            </w:r>
            <w:hyperlink r:id="rId9" w:history="1">
              <w:r w:rsidRPr="003A5EFA">
                <w:rPr>
                  <w:rStyle w:val="Hyperlink"/>
                  <w:sz w:val="20"/>
                  <w:szCs w:val="20"/>
                </w:rPr>
                <w:t>https://doi.org/10.1093/acrefore/9780190224851.013.377</w:t>
              </w:r>
            </w:hyperlink>
            <w:r w:rsidRPr="003A5EFA">
              <w:rPr>
                <w:sz w:val="20"/>
                <w:szCs w:val="20"/>
              </w:rPr>
              <w:t xml:space="preserve"> </w:t>
            </w:r>
          </w:p>
          <w:p w14:paraId="15F569A0" w14:textId="223214DD" w:rsidR="007733E6" w:rsidRDefault="007733E6" w:rsidP="007733E6">
            <w:pPr>
              <w:spacing w:before="100" w:beforeAutospacing="1" w:after="100" w:afterAutospacing="1"/>
              <w:rPr>
                <w:sz w:val="20"/>
                <w:szCs w:val="20"/>
              </w:rPr>
            </w:pPr>
            <w:r w:rsidRPr="003A5EFA">
              <w:rPr>
                <w:sz w:val="20"/>
                <w:szCs w:val="20"/>
              </w:rPr>
              <w:t xml:space="preserve">Hendricks, D. (2010). Employment and adults with autism spectrum disorders: Challenges and strategies for Success. </w:t>
            </w:r>
            <w:r w:rsidRPr="003A5EFA">
              <w:rPr>
                <w:i/>
                <w:iCs/>
                <w:sz w:val="20"/>
                <w:szCs w:val="20"/>
              </w:rPr>
              <w:t>Journal of Vocational Rehabilitation</w:t>
            </w:r>
            <w:r w:rsidRPr="003A5EFA">
              <w:rPr>
                <w:sz w:val="20"/>
                <w:szCs w:val="20"/>
              </w:rPr>
              <w:t xml:space="preserve">, </w:t>
            </w:r>
            <w:r w:rsidRPr="003A5EFA">
              <w:rPr>
                <w:i/>
                <w:iCs/>
                <w:sz w:val="20"/>
                <w:szCs w:val="20"/>
              </w:rPr>
              <w:t>32</w:t>
            </w:r>
            <w:r w:rsidRPr="003A5EFA">
              <w:rPr>
                <w:sz w:val="20"/>
                <w:szCs w:val="20"/>
              </w:rPr>
              <w:t xml:space="preserve">(2), 125–134. </w:t>
            </w:r>
            <w:hyperlink r:id="rId10" w:history="1">
              <w:r w:rsidRPr="003A5EFA">
                <w:rPr>
                  <w:rStyle w:val="Hyperlink"/>
                  <w:sz w:val="20"/>
                  <w:szCs w:val="20"/>
                </w:rPr>
                <w:t>https://doi.org/10.3233/jvr-2010-0502</w:t>
              </w:r>
            </w:hyperlink>
            <w:r w:rsidRPr="003A5EFA">
              <w:rPr>
                <w:sz w:val="20"/>
                <w:szCs w:val="20"/>
              </w:rPr>
              <w:t xml:space="preserve"> </w:t>
            </w:r>
          </w:p>
          <w:p w14:paraId="3F6BD4A5" w14:textId="5C36C3FA" w:rsidR="008C325D" w:rsidRPr="003A5EFA" w:rsidRDefault="008C325D" w:rsidP="007733E6">
            <w:pPr>
              <w:spacing w:before="100" w:beforeAutospacing="1" w:after="100" w:afterAutospacing="1"/>
              <w:rPr>
                <w:sz w:val="20"/>
                <w:szCs w:val="20"/>
              </w:rPr>
            </w:pPr>
            <w:r>
              <w:rPr>
                <w:sz w:val="20"/>
                <w:szCs w:val="20"/>
              </w:rPr>
              <w:t>M</w:t>
            </w:r>
            <w:r w:rsidRPr="008C325D">
              <w:rPr>
                <w:sz w:val="20"/>
                <w:szCs w:val="20"/>
              </w:rPr>
              <w:t xml:space="preserve">uller, E., Schuler, A., Burton, B. A., and Yates, G. B. (2003). Meeting the </w:t>
            </w:r>
            <w:r w:rsidR="00977CED" w:rsidRPr="008C325D">
              <w:rPr>
                <w:sz w:val="20"/>
                <w:szCs w:val="20"/>
              </w:rPr>
              <w:t>vocational support</w:t>
            </w:r>
            <w:r w:rsidRPr="008C325D">
              <w:rPr>
                <w:sz w:val="20"/>
                <w:szCs w:val="20"/>
              </w:rPr>
              <w:t xml:space="preserve"> needs of individuals with asperger syndrome and other autism spectrum</w:t>
            </w:r>
            <w:r w:rsidR="00977CED">
              <w:rPr>
                <w:sz w:val="20"/>
                <w:szCs w:val="20"/>
              </w:rPr>
              <w:t xml:space="preserve"> </w:t>
            </w:r>
            <w:r w:rsidRPr="008C325D">
              <w:rPr>
                <w:sz w:val="20"/>
                <w:szCs w:val="20"/>
              </w:rPr>
              <w:t xml:space="preserve">disabilities. J. Vocat. Rehabil. 18, 163–175 </w:t>
            </w:r>
            <w:r w:rsidRPr="008C325D">
              <w:rPr>
                <w:sz w:val="20"/>
                <w:szCs w:val="20"/>
              </w:rPr>
              <w:br/>
            </w:r>
            <w:r w:rsidRPr="008C325D">
              <w:rPr>
                <w:i/>
                <w:iCs/>
                <w:sz w:val="20"/>
                <w:szCs w:val="20"/>
              </w:rPr>
              <w:t>(PDF) Neurotype and participatory autism knowledge predict perceptions of an autistic employee in the workplace</w:t>
            </w:r>
            <w:r w:rsidRPr="008C325D">
              <w:rPr>
                <w:sz w:val="20"/>
                <w:szCs w:val="20"/>
              </w:rPr>
              <w:t xml:space="preserve">. Available from: </w:t>
            </w:r>
            <w:hyperlink r:id="rId11" w:history="1">
              <w:r w:rsidRPr="008C325D">
                <w:rPr>
                  <w:rStyle w:val="Hyperlink"/>
                  <w:sz w:val="20"/>
                  <w:szCs w:val="20"/>
                </w:rPr>
                <w:t>https://www.researchgate.net/publication/380987191_Neurotype_and_participatory_autism_knowledge_predict_perceptions_of_an_autistic_employee_in_the_workplace</w:t>
              </w:r>
            </w:hyperlink>
            <w:r w:rsidRPr="008C325D">
              <w:rPr>
                <w:sz w:val="20"/>
                <w:szCs w:val="20"/>
              </w:rPr>
              <w:t xml:space="preserve"> [accessed Jul 1</w:t>
            </w:r>
            <w:r w:rsidR="004B4CDA">
              <w:rPr>
                <w:sz w:val="20"/>
                <w:szCs w:val="20"/>
              </w:rPr>
              <w:t>4</w:t>
            </w:r>
            <w:r w:rsidRPr="008C325D">
              <w:rPr>
                <w:sz w:val="20"/>
                <w:szCs w:val="20"/>
              </w:rPr>
              <w:t xml:space="preserve"> 2024].</w:t>
            </w:r>
          </w:p>
          <w:p w14:paraId="02E1CF02" w14:textId="736471D2" w:rsidR="007733E6" w:rsidRPr="003A5EFA" w:rsidRDefault="007733E6" w:rsidP="007733E6">
            <w:pPr>
              <w:spacing w:before="100" w:beforeAutospacing="1" w:after="100" w:afterAutospacing="1"/>
              <w:rPr>
                <w:sz w:val="20"/>
                <w:szCs w:val="20"/>
              </w:rPr>
            </w:pPr>
            <w:r w:rsidRPr="003A5EFA">
              <w:rPr>
                <w:sz w:val="20"/>
                <w:szCs w:val="20"/>
              </w:rPr>
              <w:t xml:space="preserve">Office for National Statistics. (2021, February 18). </w:t>
            </w:r>
            <w:r w:rsidRPr="003A5EFA">
              <w:rPr>
                <w:i/>
                <w:iCs/>
                <w:sz w:val="20"/>
                <w:szCs w:val="20"/>
              </w:rPr>
              <w:t>Outcomes for disabled people in the UK: 2020</w:t>
            </w:r>
            <w:r w:rsidRPr="003A5EFA">
              <w:rPr>
                <w:sz w:val="20"/>
                <w:szCs w:val="20"/>
              </w:rPr>
              <w:t xml:space="preserve">. Outcomes for disabled people in the UK - Office for National Statistics. </w:t>
            </w:r>
            <w:hyperlink r:id="rId12" w:history="1">
              <w:r w:rsidRPr="003A5EFA">
                <w:rPr>
                  <w:rStyle w:val="Hyperlink"/>
                  <w:sz w:val="20"/>
                  <w:szCs w:val="20"/>
                </w:rPr>
                <w:t>https://www.ons.gov.uk/peoplepopulationandcommunity/healthandsocialcare/disability/articles/outcomesfordisabledpeopleintheuk/2020</w:t>
              </w:r>
            </w:hyperlink>
            <w:r w:rsidRPr="003A5EFA">
              <w:rPr>
                <w:sz w:val="20"/>
                <w:szCs w:val="20"/>
              </w:rPr>
              <w:t xml:space="preserve"> </w:t>
            </w:r>
          </w:p>
          <w:p w14:paraId="2BCF35D4" w14:textId="77777777" w:rsidR="007733E6" w:rsidRPr="003A5EFA" w:rsidRDefault="007733E6" w:rsidP="007733E6">
            <w:pPr>
              <w:spacing w:before="100" w:beforeAutospacing="1" w:after="100" w:afterAutospacing="1"/>
              <w:rPr>
                <w:sz w:val="20"/>
                <w:szCs w:val="20"/>
              </w:rPr>
            </w:pPr>
            <w:r w:rsidRPr="003A5EFA">
              <w:rPr>
                <w:sz w:val="20"/>
                <w:szCs w:val="20"/>
              </w:rPr>
              <w:t xml:space="preserve">Olivier, M. (1983). </w:t>
            </w:r>
            <w:r w:rsidRPr="003A5EFA">
              <w:rPr>
                <w:i/>
                <w:iCs/>
                <w:sz w:val="20"/>
                <w:szCs w:val="20"/>
              </w:rPr>
              <w:t>Social work with disabled people</w:t>
            </w:r>
            <w:r w:rsidRPr="003A5EFA">
              <w:rPr>
                <w:sz w:val="20"/>
                <w:szCs w:val="20"/>
              </w:rPr>
              <w:t xml:space="preserve">. Macmillan. </w:t>
            </w:r>
          </w:p>
          <w:p w14:paraId="4750BF0A" w14:textId="7BD783CB" w:rsidR="007733E6" w:rsidRPr="003A5EFA" w:rsidRDefault="007733E6" w:rsidP="007733E6">
            <w:pPr>
              <w:spacing w:before="100" w:beforeAutospacing="1" w:after="100" w:afterAutospacing="1"/>
              <w:rPr>
                <w:sz w:val="20"/>
                <w:szCs w:val="20"/>
              </w:rPr>
            </w:pPr>
            <w:r w:rsidRPr="003A5EFA">
              <w:rPr>
                <w:sz w:val="20"/>
                <w:szCs w:val="20"/>
              </w:rPr>
              <w:t xml:space="preserve">Scott, M., Falkmer, M., Girdler, S., &amp; Falkmer, T. (2015). Viewpoints on factors for successful employment for adults with autism spectrum disorder. </w:t>
            </w:r>
            <w:r w:rsidRPr="003A5EFA">
              <w:rPr>
                <w:i/>
                <w:iCs/>
                <w:sz w:val="20"/>
                <w:szCs w:val="20"/>
              </w:rPr>
              <w:t>PLOS ONE</w:t>
            </w:r>
            <w:r w:rsidRPr="003A5EFA">
              <w:rPr>
                <w:sz w:val="20"/>
                <w:szCs w:val="20"/>
              </w:rPr>
              <w:t xml:space="preserve">, </w:t>
            </w:r>
            <w:r w:rsidRPr="003A5EFA">
              <w:rPr>
                <w:i/>
                <w:iCs/>
                <w:sz w:val="20"/>
                <w:szCs w:val="20"/>
              </w:rPr>
              <w:t>10</w:t>
            </w:r>
            <w:r w:rsidRPr="003A5EFA">
              <w:rPr>
                <w:sz w:val="20"/>
                <w:szCs w:val="20"/>
              </w:rPr>
              <w:t xml:space="preserve">(10). </w:t>
            </w:r>
            <w:hyperlink r:id="rId13" w:history="1">
              <w:r w:rsidRPr="003A5EFA">
                <w:rPr>
                  <w:rStyle w:val="Hyperlink"/>
                  <w:sz w:val="20"/>
                  <w:szCs w:val="20"/>
                </w:rPr>
                <w:t>https://doi.org/10.1371/journal.pone.0139281</w:t>
              </w:r>
            </w:hyperlink>
            <w:r w:rsidRPr="003A5EFA">
              <w:rPr>
                <w:sz w:val="20"/>
                <w:szCs w:val="20"/>
              </w:rPr>
              <w:t xml:space="preserve"> </w:t>
            </w:r>
          </w:p>
          <w:p w14:paraId="5E6737FD" w14:textId="47AF1390" w:rsidR="00B91B51" w:rsidRPr="003A5EFA" w:rsidRDefault="007733E6" w:rsidP="007733E6">
            <w:pPr>
              <w:spacing w:before="100" w:beforeAutospacing="1" w:after="100" w:afterAutospacing="1"/>
              <w:rPr>
                <w:sz w:val="20"/>
                <w:szCs w:val="20"/>
              </w:rPr>
            </w:pPr>
            <w:r w:rsidRPr="003A5EFA">
              <w:rPr>
                <w:sz w:val="20"/>
                <w:szCs w:val="20"/>
              </w:rPr>
              <w:t xml:space="preserve">Wehman, P., Schall, C. M., McDonough, J., Graham, C., Brooke, V., Riehle, J. E., Brooke, A., Ham, W., Lau, S., Allen, J., &amp; Avellone, L. (2016). Effects of an employer-based intervention on employment outcomes for youth with significant support needs due to autism. </w:t>
            </w:r>
            <w:r w:rsidRPr="003A5EFA">
              <w:rPr>
                <w:i/>
                <w:iCs/>
                <w:sz w:val="20"/>
                <w:szCs w:val="20"/>
              </w:rPr>
              <w:t>Autism</w:t>
            </w:r>
            <w:r w:rsidRPr="003A5EFA">
              <w:rPr>
                <w:sz w:val="20"/>
                <w:szCs w:val="20"/>
              </w:rPr>
              <w:t xml:space="preserve">, </w:t>
            </w:r>
            <w:r w:rsidRPr="003A5EFA">
              <w:rPr>
                <w:i/>
                <w:iCs/>
                <w:sz w:val="20"/>
                <w:szCs w:val="20"/>
              </w:rPr>
              <w:t>21</w:t>
            </w:r>
            <w:r w:rsidRPr="003A5EFA">
              <w:rPr>
                <w:sz w:val="20"/>
                <w:szCs w:val="20"/>
              </w:rPr>
              <w:t xml:space="preserve">(3), 276–290. </w:t>
            </w:r>
            <w:hyperlink r:id="rId14" w:history="1">
              <w:r w:rsidRPr="003A5EFA">
                <w:rPr>
                  <w:rStyle w:val="Hyperlink"/>
                  <w:sz w:val="20"/>
                  <w:szCs w:val="20"/>
                </w:rPr>
                <w:t>https://doi.org/10.1177/1362361316635826</w:t>
              </w:r>
            </w:hyperlink>
            <w:r w:rsidRPr="003A5EFA">
              <w:rPr>
                <w:sz w:val="20"/>
                <w:szCs w:val="20"/>
              </w:rPr>
              <w:t xml:space="preserve"> </w:t>
            </w:r>
          </w:p>
        </w:tc>
      </w:tr>
    </w:tbl>
    <w:p w14:paraId="650E70EF" w14:textId="77777777" w:rsidR="00310104" w:rsidRPr="003A5EFA" w:rsidRDefault="00310104" w:rsidP="00992264">
      <w:pPr>
        <w:rPr>
          <w:sz w:val="20"/>
          <w:szCs w:val="20"/>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rsidRPr="003A5EFA" w14:paraId="6799C8A9" w14:textId="77777777" w:rsidTr="00B24417">
        <w:tc>
          <w:tcPr>
            <w:tcW w:w="10308" w:type="dxa"/>
          </w:tcPr>
          <w:p w14:paraId="5F2EA41C" w14:textId="70AF5625" w:rsidR="00B24417" w:rsidRPr="003A5EFA" w:rsidRDefault="00B24417" w:rsidP="00B24417">
            <w:pPr>
              <w:rPr>
                <w:b/>
                <w:sz w:val="20"/>
                <w:szCs w:val="20"/>
              </w:rPr>
            </w:pPr>
            <w:r w:rsidRPr="003A5EFA">
              <w:rPr>
                <w:b/>
                <w:sz w:val="20"/>
                <w:szCs w:val="20"/>
              </w:rPr>
              <w:t>Please state the main research question(s) or hypotheses(s):</w:t>
            </w:r>
          </w:p>
          <w:p w14:paraId="1B5AB298" w14:textId="77777777" w:rsidR="00B24417" w:rsidRPr="003A5EFA" w:rsidRDefault="00B24417" w:rsidP="00B24417">
            <w:pPr>
              <w:rPr>
                <w:b/>
                <w:sz w:val="20"/>
                <w:szCs w:val="20"/>
              </w:rPr>
            </w:pPr>
          </w:p>
          <w:p w14:paraId="688CA979" w14:textId="77777777" w:rsidR="004F4F7B" w:rsidRPr="004F4F7B" w:rsidRDefault="004F4F7B" w:rsidP="004F4F7B">
            <w:pPr>
              <w:numPr>
                <w:ilvl w:val="0"/>
                <w:numId w:val="5"/>
              </w:numPr>
              <w:rPr>
                <w:bCs/>
                <w:sz w:val="20"/>
                <w:szCs w:val="20"/>
              </w:rPr>
            </w:pPr>
            <w:r w:rsidRPr="004F4F7B">
              <w:rPr>
                <w:bCs/>
                <w:sz w:val="20"/>
                <w:szCs w:val="20"/>
              </w:rPr>
              <w:t>How do participants perceive the main challenges faced by autistic individuals in securing employment?</w:t>
            </w:r>
          </w:p>
          <w:p w14:paraId="774E710D" w14:textId="77777777" w:rsidR="004F4F7B" w:rsidRPr="004F4F7B" w:rsidRDefault="004F4F7B" w:rsidP="004F4F7B">
            <w:pPr>
              <w:numPr>
                <w:ilvl w:val="0"/>
                <w:numId w:val="5"/>
              </w:numPr>
              <w:rPr>
                <w:bCs/>
                <w:sz w:val="20"/>
                <w:szCs w:val="20"/>
              </w:rPr>
            </w:pPr>
            <w:r w:rsidRPr="004F4F7B">
              <w:rPr>
                <w:bCs/>
                <w:sz w:val="20"/>
                <w:szCs w:val="20"/>
              </w:rPr>
              <w:t>What specific difficulties do participants believe autistic individuals might experience in the workplace?</w:t>
            </w:r>
          </w:p>
          <w:p w14:paraId="175407B8" w14:textId="77777777" w:rsidR="004F4F7B" w:rsidRPr="004F4F7B" w:rsidRDefault="004F4F7B" w:rsidP="004F4F7B">
            <w:pPr>
              <w:numPr>
                <w:ilvl w:val="0"/>
                <w:numId w:val="5"/>
              </w:numPr>
              <w:rPr>
                <w:bCs/>
                <w:sz w:val="20"/>
                <w:szCs w:val="20"/>
              </w:rPr>
            </w:pPr>
            <w:r w:rsidRPr="004F4F7B">
              <w:rPr>
                <w:bCs/>
                <w:sz w:val="20"/>
                <w:szCs w:val="20"/>
              </w:rPr>
              <w:t>What strategies do participants suggest could be implemented to support autistic individuals in the workplace?</w:t>
            </w:r>
          </w:p>
          <w:p w14:paraId="19D8A812" w14:textId="23A2146E" w:rsidR="004F4F7B" w:rsidRPr="004F4F7B" w:rsidRDefault="004F4F7B" w:rsidP="005A0FB8">
            <w:pPr>
              <w:numPr>
                <w:ilvl w:val="0"/>
                <w:numId w:val="5"/>
              </w:numPr>
              <w:rPr>
                <w:bCs/>
                <w:sz w:val="20"/>
                <w:szCs w:val="20"/>
              </w:rPr>
            </w:pPr>
            <w:r w:rsidRPr="004F4F7B">
              <w:rPr>
                <w:bCs/>
                <w:sz w:val="20"/>
                <w:szCs w:val="20"/>
              </w:rPr>
              <w:t>How do participants think stereotypes and societal narratives influence the perceptions of the general public, as well as potential colleagues and employers, regarding autistic individuals?</w:t>
            </w:r>
          </w:p>
          <w:p w14:paraId="645B65F2" w14:textId="45F56FFA" w:rsidR="00B24417" w:rsidRPr="003A5EFA" w:rsidRDefault="00B24417" w:rsidP="004F4F7B">
            <w:pPr>
              <w:rPr>
                <w:bCs/>
                <w:sz w:val="20"/>
                <w:szCs w:val="20"/>
              </w:rPr>
            </w:pPr>
          </w:p>
          <w:p w14:paraId="2162D533" w14:textId="77777777" w:rsidR="00B24417" w:rsidRPr="003A5EFA" w:rsidRDefault="00B24417" w:rsidP="00B24417">
            <w:pPr>
              <w:rPr>
                <w:sz w:val="20"/>
                <w:szCs w:val="20"/>
              </w:rPr>
            </w:pPr>
          </w:p>
        </w:tc>
      </w:tr>
    </w:tbl>
    <w:p w14:paraId="760F5C02" w14:textId="77777777" w:rsidR="003C154B" w:rsidRPr="003A5EFA" w:rsidRDefault="003C154B" w:rsidP="00F73A03">
      <w:pPr>
        <w:rPr>
          <w:b/>
          <w:sz w:val="20"/>
          <w:szCs w:val="20"/>
        </w:rPr>
      </w:pPr>
    </w:p>
    <w:p w14:paraId="4649BB1A" w14:textId="77777777" w:rsidR="00B91B51" w:rsidRPr="003A5EFA" w:rsidRDefault="00B91B51" w:rsidP="00F73A03">
      <w:pPr>
        <w:rPr>
          <w:b/>
          <w:sz w:val="20"/>
          <w:szCs w:val="20"/>
        </w:rPr>
      </w:pPr>
    </w:p>
    <w:p w14:paraId="159BB063" w14:textId="25E3B22E" w:rsidR="00B91B51" w:rsidRPr="003A5EFA" w:rsidRDefault="00B91B51" w:rsidP="00B91B51">
      <w:pPr>
        <w:rPr>
          <w:b/>
          <w:sz w:val="20"/>
          <w:szCs w:val="20"/>
          <w:u w:val="single"/>
        </w:rPr>
      </w:pPr>
      <w:r w:rsidRPr="003A5EFA">
        <w:rPr>
          <w:b/>
          <w:sz w:val="20"/>
          <w:szCs w:val="20"/>
          <w:u w:val="single"/>
        </w:rPr>
        <w:t>Methodological Details</w:t>
      </w:r>
      <w:r w:rsidR="00253DD0" w:rsidRPr="003A5EFA">
        <w:rPr>
          <w:b/>
          <w:sz w:val="20"/>
          <w:szCs w:val="20"/>
          <w:u w:val="single"/>
        </w:rPr>
        <w:t xml:space="preserve"> (500 words) </w:t>
      </w:r>
    </w:p>
    <w:p w14:paraId="10CA7493" w14:textId="77777777" w:rsidR="00B91B51" w:rsidRPr="003A5EFA" w:rsidRDefault="00B91B51" w:rsidP="00F73A03">
      <w:pPr>
        <w:rPr>
          <w:b/>
          <w:sz w:val="20"/>
          <w:szCs w:val="20"/>
        </w:rPr>
      </w:pPr>
    </w:p>
    <w:tbl>
      <w:tblPr>
        <w:tblW w:w="0" w:type="auto"/>
        <w:tblLook w:val="01E0" w:firstRow="1" w:lastRow="1" w:firstColumn="1" w:lastColumn="1" w:noHBand="0" w:noVBand="0"/>
      </w:tblPr>
      <w:tblGrid>
        <w:gridCol w:w="10308"/>
      </w:tblGrid>
      <w:tr w:rsidR="00E24E04" w:rsidRPr="003A5EFA" w14:paraId="0B8B23A3" w14:textId="77777777" w:rsidTr="004F4F7B">
        <w:tc>
          <w:tcPr>
            <w:tcW w:w="10308" w:type="dxa"/>
            <w:tcBorders>
              <w:top w:val="single" w:sz="4" w:space="0" w:color="auto"/>
              <w:left w:val="single" w:sz="4" w:space="0" w:color="auto"/>
              <w:bottom w:val="single" w:sz="4" w:space="0" w:color="auto"/>
              <w:right w:val="single" w:sz="4" w:space="0" w:color="auto"/>
            </w:tcBorders>
          </w:tcPr>
          <w:p w14:paraId="7AA36827" w14:textId="1F51C128" w:rsidR="004F4F7B" w:rsidRPr="0018087C" w:rsidRDefault="004F4F7B" w:rsidP="004F4F7B">
            <w:pPr>
              <w:rPr>
                <w:b/>
                <w:sz w:val="20"/>
                <w:szCs w:val="20"/>
              </w:rPr>
            </w:pPr>
            <w:r w:rsidRPr="0018087C">
              <w:rPr>
                <w:b/>
                <w:sz w:val="20"/>
                <w:szCs w:val="20"/>
              </w:rPr>
              <w:t>Participants</w:t>
            </w:r>
          </w:p>
          <w:p w14:paraId="2ACE7BEF" w14:textId="77777777" w:rsidR="004F4F7B" w:rsidRPr="003A5EFA" w:rsidRDefault="004F4F7B" w:rsidP="004F4F7B">
            <w:pPr>
              <w:rPr>
                <w:bCs/>
                <w:sz w:val="20"/>
                <w:szCs w:val="20"/>
              </w:rPr>
            </w:pPr>
          </w:p>
          <w:p w14:paraId="40D6D506" w14:textId="40BF0158" w:rsidR="007A4263" w:rsidRPr="003A5EFA" w:rsidRDefault="00491D2D" w:rsidP="004F4F7B">
            <w:pPr>
              <w:rPr>
                <w:b/>
                <w:sz w:val="20"/>
                <w:szCs w:val="20"/>
              </w:rPr>
            </w:pPr>
            <w:r w:rsidRPr="003A5EFA">
              <w:rPr>
                <w:bCs/>
                <w:sz w:val="20"/>
                <w:szCs w:val="20"/>
              </w:rPr>
              <w:t>Participants in the study will be undergraduate students over the age of 18 from the University of Wales Trinity Saint David (UWTSD) who are enrolled in a psychology-related course. They will be recruited online through the Experiment Management System (EMS) and will receive course credits for their participation. It will be emphasi</w:t>
            </w:r>
            <w:r w:rsidR="004F4F7B" w:rsidRPr="003A5EFA">
              <w:rPr>
                <w:bCs/>
                <w:sz w:val="20"/>
                <w:szCs w:val="20"/>
              </w:rPr>
              <w:t>s</w:t>
            </w:r>
            <w:r w:rsidRPr="003A5EFA">
              <w:rPr>
                <w:bCs/>
                <w:sz w:val="20"/>
                <w:szCs w:val="20"/>
              </w:rPr>
              <w:t>ed that their involvement is voluntary. There are no specific inclusion criteria, so the selection of participants should be appropriately randomi</w:t>
            </w:r>
            <w:r w:rsidR="007A4263" w:rsidRPr="003A5EFA">
              <w:rPr>
                <w:bCs/>
                <w:sz w:val="20"/>
                <w:szCs w:val="20"/>
              </w:rPr>
              <w:t>s</w:t>
            </w:r>
            <w:r w:rsidRPr="003A5EFA">
              <w:rPr>
                <w:bCs/>
                <w:sz w:val="20"/>
                <w:szCs w:val="20"/>
              </w:rPr>
              <w:t>ed to ensure a diverse representation of students and their experiences.</w:t>
            </w:r>
            <w:r w:rsidR="007A4263" w:rsidRPr="003A5EFA">
              <w:rPr>
                <w:bCs/>
                <w:sz w:val="20"/>
                <w:szCs w:val="20"/>
              </w:rPr>
              <w:t xml:space="preserve"> </w:t>
            </w:r>
          </w:p>
          <w:p w14:paraId="3FA4DDF6" w14:textId="77777777" w:rsidR="004F4F7B" w:rsidRPr="003A5EFA" w:rsidRDefault="004F4F7B" w:rsidP="004F4F7B">
            <w:pPr>
              <w:rPr>
                <w:bCs/>
                <w:sz w:val="20"/>
                <w:szCs w:val="20"/>
              </w:rPr>
            </w:pPr>
          </w:p>
          <w:p w14:paraId="7D89714E" w14:textId="77777777" w:rsidR="004F4F7B" w:rsidRPr="00D31400" w:rsidRDefault="004F4F7B" w:rsidP="004F4F7B">
            <w:pPr>
              <w:rPr>
                <w:b/>
                <w:sz w:val="20"/>
                <w:szCs w:val="20"/>
              </w:rPr>
            </w:pPr>
            <w:r w:rsidRPr="00D31400">
              <w:rPr>
                <w:b/>
                <w:sz w:val="20"/>
                <w:szCs w:val="20"/>
              </w:rPr>
              <w:t>Data Collection</w:t>
            </w:r>
          </w:p>
          <w:p w14:paraId="73B5DE24" w14:textId="77777777" w:rsidR="004F4F7B" w:rsidRPr="003A5EFA" w:rsidRDefault="004F4F7B" w:rsidP="004F4F7B">
            <w:pPr>
              <w:rPr>
                <w:bCs/>
                <w:sz w:val="20"/>
                <w:szCs w:val="20"/>
              </w:rPr>
            </w:pPr>
          </w:p>
          <w:p w14:paraId="20D9237D" w14:textId="23180045" w:rsidR="004F4F7B" w:rsidRPr="003A5EFA" w:rsidRDefault="004F4F7B" w:rsidP="004F4F7B">
            <w:pPr>
              <w:rPr>
                <w:bCs/>
                <w:sz w:val="20"/>
                <w:szCs w:val="20"/>
              </w:rPr>
            </w:pPr>
            <w:r w:rsidRPr="003A5EFA">
              <w:rPr>
                <w:bCs/>
                <w:sz w:val="20"/>
                <w:szCs w:val="20"/>
              </w:rPr>
              <w:lastRenderedPageBreak/>
              <w:t xml:space="preserve">The study will use a mixed methods research design, combining quantitative data from an online questionnaire via Qualtrics using approximately twenty participants, alongside qualitative data from semi-structured focus groups using 8-10 participants. </w:t>
            </w:r>
          </w:p>
          <w:p w14:paraId="55F75448" w14:textId="77777777" w:rsidR="004F4F7B" w:rsidRPr="003A5EFA" w:rsidRDefault="004F4F7B" w:rsidP="004F4F7B">
            <w:pPr>
              <w:rPr>
                <w:bCs/>
                <w:sz w:val="20"/>
                <w:szCs w:val="20"/>
              </w:rPr>
            </w:pPr>
          </w:p>
          <w:p w14:paraId="7A3D6477" w14:textId="0E53D432" w:rsidR="004F4F7B" w:rsidRPr="003A5EFA" w:rsidRDefault="004F4F7B" w:rsidP="004F4F7B">
            <w:pPr>
              <w:rPr>
                <w:bCs/>
                <w:sz w:val="20"/>
                <w:szCs w:val="20"/>
              </w:rPr>
            </w:pPr>
            <w:r w:rsidRPr="003A5EFA">
              <w:rPr>
                <w:bCs/>
                <w:sz w:val="20"/>
                <w:szCs w:val="20"/>
              </w:rPr>
              <w:t>Initially, an online questionnaire delivered via Qualtrics and using approximately 20 participants will be used. The purpose of the questionnaire is to gather insights that will inform the development of the focus group questions, fostering a discussion on the reasons behind participants' responses.</w:t>
            </w:r>
          </w:p>
          <w:p w14:paraId="4C0C9240" w14:textId="77777777" w:rsidR="004F4F7B" w:rsidRPr="003A5EFA" w:rsidRDefault="004F4F7B" w:rsidP="004F4F7B">
            <w:pPr>
              <w:rPr>
                <w:bCs/>
                <w:sz w:val="20"/>
                <w:szCs w:val="20"/>
              </w:rPr>
            </w:pPr>
          </w:p>
          <w:p w14:paraId="4B46F8A9" w14:textId="6AC6D681" w:rsidR="005F7549" w:rsidRPr="003A5EFA" w:rsidRDefault="005F7549" w:rsidP="004F4F7B">
            <w:pPr>
              <w:rPr>
                <w:bCs/>
                <w:sz w:val="20"/>
                <w:szCs w:val="20"/>
              </w:rPr>
            </w:pPr>
            <w:r w:rsidRPr="003A5EFA">
              <w:rPr>
                <w:bCs/>
                <w:sz w:val="20"/>
                <w:szCs w:val="20"/>
              </w:rPr>
              <w:t xml:space="preserve">A </w:t>
            </w:r>
            <w:r w:rsidR="004F4F7B" w:rsidRPr="003A5EFA">
              <w:rPr>
                <w:bCs/>
                <w:sz w:val="20"/>
                <w:szCs w:val="20"/>
              </w:rPr>
              <w:t>45-minute semi-</w:t>
            </w:r>
            <w:r w:rsidRPr="003A5EFA">
              <w:rPr>
                <w:bCs/>
                <w:sz w:val="20"/>
                <w:szCs w:val="20"/>
              </w:rPr>
              <w:t xml:space="preserve">structured </w:t>
            </w:r>
            <w:r w:rsidR="004F4F7B" w:rsidRPr="003A5EFA">
              <w:rPr>
                <w:bCs/>
                <w:sz w:val="20"/>
                <w:szCs w:val="20"/>
              </w:rPr>
              <w:t>focus-group comprising of 8-10 participants</w:t>
            </w:r>
            <w:r w:rsidRPr="003A5EFA">
              <w:rPr>
                <w:bCs/>
                <w:sz w:val="20"/>
                <w:szCs w:val="20"/>
              </w:rPr>
              <w:t xml:space="preserve"> will </w:t>
            </w:r>
            <w:r w:rsidR="00977CED">
              <w:rPr>
                <w:bCs/>
                <w:sz w:val="20"/>
                <w:szCs w:val="20"/>
              </w:rPr>
              <w:t xml:space="preserve">later </w:t>
            </w:r>
            <w:r w:rsidRPr="003A5EFA">
              <w:rPr>
                <w:bCs/>
                <w:sz w:val="20"/>
                <w:szCs w:val="20"/>
              </w:rPr>
              <w:t>be held to gather perspectives on the obstacles that autistic individuals may face in the workplace, effective support strategies, and views on autism-friendly practices. The focus group will facilitate an interactive dialogue, allowing participants to share their experiences, identify common themes, and collaboratively generate insights.</w:t>
            </w:r>
            <w:r w:rsidR="0078486A" w:rsidRPr="003A5EFA">
              <w:rPr>
                <w:bCs/>
                <w:sz w:val="20"/>
                <w:szCs w:val="20"/>
              </w:rPr>
              <w:t xml:space="preserve"> Focus groups are a valuable resource for qualitative researchers, allowing for interactive discussions among participants to uncover a wide range of perspectives, attitudes, and behavio</w:t>
            </w:r>
            <w:r w:rsidR="004F4F7B" w:rsidRPr="003A5EFA">
              <w:rPr>
                <w:bCs/>
                <w:sz w:val="20"/>
                <w:szCs w:val="20"/>
              </w:rPr>
              <w:t>u</w:t>
            </w:r>
            <w:r w:rsidR="0078486A" w:rsidRPr="003A5EFA">
              <w:rPr>
                <w:bCs/>
                <w:sz w:val="20"/>
                <w:szCs w:val="20"/>
              </w:rPr>
              <w:t xml:space="preserve">rs. They enable a deep exploration of topics, revealing nuanced opinions and unexpected insights. The group dynamics stimulate the generation of ideas and illuminate social influences, enriching understanding and effectively guiding strategic decisions </w:t>
            </w:r>
            <w:r w:rsidR="00CC649F" w:rsidRPr="003A5EFA">
              <w:rPr>
                <w:bCs/>
                <w:sz w:val="20"/>
                <w:szCs w:val="20"/>
              </w:rPr>
              <w:t>(Gundumogula, 2020).</w:t>
            </w:r>
          </w:p>
          <w:p w14:paraId="32E02F87" w14:textId="77777777" w:rsidR="004F4F7B" w:rsidRPr="003A5EFA" w:rsidRDefault="004F4F7B" w:rsidP="004F4F7B">
            <w:pPr>
              <w:rPr>
                <w:bCs/>
                <w:sz w:val="20"/>
                <w:szCs w:val="20"/>
              </w:rPr>
            </w:pPr>
          </w:p>
          <w:p w14:paraId="61FA5C44" w14:textId="0476DBB9" w:rsidR="004F4F7B" w:rsidRPr="00D31400" w:rsidRDefault="004F4F7B" w:rsidP="004F4F7B">
            <w:pPr>
              <w:rPr>
                <w:b/>
                <w:sz w:val="20"/>
                <w:szCs w:val="20"/>
              </w:rPr>
            </w:pPr>
            <w:r w:rsidRPr="00D31400">
              <w:rPr>
                <w:b/>
                <w:sz w:val="20"/>
                <w:szCs w:val="20"/>
              </w:rPr>
              <w:t>Data Analysis</w:t>
            </w:r>
          </w:p>
          <w:p w14:paraId="47A9A343" w14:textId="77777777" w:rsidR="004F4F7B" w:rsidRPr="003A5EFA" w:rsidRDefault="004F4F7B" w:rsidP="004F4F7B">
            <w:pPr>
              <w:rPr>
                <w:bCs/>
                <w:sz w:val="20"/>
                <w:szCs w:val="20"/>
              </w:rPr>
            </w:pPr>
          </w:p>
          <w:p w14:paraId="63D7CF9C" w14:textId="3E29F235" w:rsidR="004F4F7B" w:rsidRPr="003A5EFA" w:rsidRDefault="004F4F7B" w:rsidP="004F4F7B">
            <w:pPr>
              <w:rPr>
                <w:bCs/>
                <w:sz w:val="20"/>
                <w:szCs w:val="20"/>
              </w:rPr>
            </w:pPr>
            <w:r w:rsidRPr="003A5EFA">
              <w:rPr>
                <w:bCs/>
                <w:sz w:val="20"/>
                <w:szCs w:val="20"/>
              </w:rPr>
              <w:t>The online questionnaire used will be the Employment Barriers Questionnaire (EBQ</w:t>
            </w:r>
            <w:r w:rsidR="008724B8">
              <w:rPr>
                <w:bCs/>
                <w:sz w:val="20"/>
                <w:szCs w:val="20"/>
              </w:rPr>
              <w:t xml:space="preserve">; </w:t>
            </w:r>
            <w:r w:rsidRPr="003A5EFA">
              <w:rPr>
                <w:bCs/>
                <w:sz w:val="20"/>
                <w:szCs w:val="20"/>
              </w:rPr>
              <w:t>Ratzon et al., 2019), which was developed to identify obstacles that people with disabilities might face upon trying to obtain work and maintain employment. Given the EBQ is a 77-point questionnaire, the study aims to condense the survey to 20 essential questions. This adjustment is intended to boost respondent participation and completion rates while still effectively capturing crucial data on workplace challenges and adaptability. The 20 questions will be chosen carefully to ensure that all key aspects of interest are adequately covered. This approach not only enhances the efficiency of data collection but also guarantees the relevance and reliability of the insights obtained. Data will be analysed on SPSS using Descriptive Statistics to summarise the responses.</w:t>
            </w:r>
          </w:p>
          <w:p w14:paraId="31796E52" w14:textId="77777777" w:rsidR="004F4F7B" w:rsidRPr="003A5EFA" w:rsidRDefault="004F4F7B" w:rsidP="004F4F7B">
            <w:pPr>
              <w:rPr>
                <w:bCs/>
                <w:sz w:val="20"/>
                <w:szCs w:val="20"/>
              </w:rPr>
            </w:pPr>
          </w:p>
          <w:p w14:paraId="026EDDA7" w14:textId="42437E77" w:rsidR="004F4F7B" w:rsidRPr="003A5EFA" w:rsidRDefault="004F4F7B" w:rsidP="004F4F7B">
            <w:pPr>
              <w:rPr>
                <w:bCs/>
                <w:sz w:val="20"/>
                <w:szCs w:val="20"/>
              </w:rPr>
            </w:pPr>
            <w:r w:rsidRPr="003A5EFA">
              <w:rPr>
                <w:bCs/>
                <w:sz w:val="20"/>
                <w:szCs w:val="20"/>
              </w:rPr>
              <w:t>Participants of the online questionnaire will complete the study in the psychology labs in UWTSD. They will first read an information sheet, and then complete a consent form. They will then be asked to complete the EBQ answering from 0 – Not at all to 4 – Regularly. Once the study is completed, the participants will be debriefed and thanked for their participation.</w:t>
            </w:r>
          </w:p>
          <w:p w14:paraId="046670B8" w14:textId="77777777" w:rsidR="004F4F7B" w:rsidRPr="003A5EFA" w:rsidRDefault="004F4F7B" w:rsidP="004F4F7B">
            <w:pPr>
              <w:rPr>
                <w:bCs/>
                <w:sz w:val="20"/>
                <w:szCs w:val="20"/>
              </w:rPr>
            </w:pPr>
          </w:p>
          <w:p w14:paraId="1598F7DB" w14:textId="3B0DD46E" w:rsidR="004F4F7B" w:rsidRPr="003A5EFA" w:rsidRDefault="004F4F7B" w:rsidP="004F4F7B">
            <w:pPr>
              <w:rPr>
                <w:bCs/>
                <w:sz w:val="20"/>
                <w:szCs w:val="20"/>
              </w:rPr>
            </w:pPr>
            <w:r w:rsidRPr="003A5EFA">
              <w:rPr>
                <w:bCs/>
                <w:sz w:val="20"/>
                <w:szCs w:val="20"/>
              </w:rPr>
              <w:t>Thematic analysis will be used to analyse the data from the focus group and will use Braun and Clarke’s six-phase framework. The focus group will be audibly recorded, later transcribed and analysed to interpret codes and themes in the data, capturing recurring patterns across the discussions and supported with quotes. Pseudonyms will be employed to hide the identity of participants ensuring anonymity.</w:t>
            </w:r>
          </w:p>
          <w:p w14:paraId="2B239641" w14:textId="77777777" w:rsidR="006A32BE" w:rsidRPr="003A5EFA" w:rsidRDefault="006A32BE" w:rsidP="004F4F7B">
            <w:pPr>
              <w:rPr>
                <w:bCs/>
                <w:sz w:val="20"/>
                <w:szCs w:val="20"/>
              </w:rPr>
            </w:pPr>
          </w:p>
          <w:p w14:paraId="62B023C6" w14:textId="3FA62747" w:rsidR="00CC649F" w:rsidRPr="00D31400" w:rsidRDefault="004F4F7B" w:rsidP="004F4F7B">
            <w:pPr>
              <w:rPr>
                <w:b/>
                <w:sz w:val="20"/>
                <w:szCs w:val="20"/>
              </w:rPr>
            </w:pPr>
            <w:r w:rsidRPr="00D31400">
              <w:rPr>
                <w:b/>
                <w:sz w:val="20"/>
                <w:szCs w:val="20"/>
              </w:rPr>
              <w:t>References</w:t>
            </w:r>
          </w:p>
          <w:p w14:paraId="29C37FD2" w14:textId="77777777" w:rsidR="004F4F7B" w:rsidRPr="003A5EFA" w:rsidRDefault="004F4F7B" w:rsidP="004F4F7B">
            <w:pPr>
              <w:rPr>
                <w:bCs/>
                <w:sz w:val="20"/>
                <w:szCs w:val="20"/>
              </w:rPr>
            </w:pPr>
          </w:p>
          <w:p w14:paraId="29EA92F9" w14:textId="77777777" w:rsidR="004F4F7B" w:rsidRPr="003A5EFA" w:rsidRDefault="004F4F7B" w:rsidP="004F4F7B">
            <w:pPr>
              <w:rPr>
                <w:sz w:val="20"/>
                <w:szCs w:val="20"/>
              </w:rPr>
            </w:pPr>
            <w:r w:rsidRPr="004F4F7B">
              <w:rPr>
                <w:sz w:val="20"/>
                <w:szCs w:val="20"/>
              </w:rPr>
              <w:t>Braun, V., &amp; Clarke, V. (2006). Using thematic analysis in psychology. </w:t>
            </w:r>
            <w:r w:rsidRPr="004F4F7B">
              <w:rPr>
                <w:i/>
                <w:iCs/>
                <w:sz w:val="20"/>
                <w:szCs w:val="20"/>
              </w:rPr>
              <w:t>Qualitative Research in Psychology</w:t>
            </w:r>
            <w:r w:rsidRPr="004F4F7B">
              <w:rPr>
                <w:sz w:val="20"/>
                <w:szCs w:val="20"/>
              </w:rPr>
              <w:t>, </w:t>
            </w:r>
            <w:r w:rsidRPr="004F4F7B">
              <w:rPr>
                <w:i/>
                <w:iCs/>
                <w:sz w:val="20"/>
                <w:szCs w:val="20"/>
              </w:rPr>
              <w:t>3</w:t>
            </w:r>
            <w:r w:rsidRPr="004F4F7B">
              <w:rPr>
                <w:sz w:val="20"/>
                <w:szCs w:val="20"/>
              </w:rPr>
              <w:t xml:space="preserve">(2), 77–101. </w:t>
            </w:r>
            <w:hyperlink r:id="rId15" w:history="1">
              <w:r w:rsidRPr="004F4F7B">
                <w:rPr>
                  <w:rStyle w:val="Hyperlink"/>
                  <w:sz w:val="20"/>
                  <w:szCs w:val="20"/>
                </w:rPr>
                <w:t>https://doi.org/10.1191/1478088706qp063oa</w:t>
              </w:r>
            </w:hyperlink>
          </w:p>
          <w:p w14:paraId="7B190346" w14:textId="77777777" w:rsidR="004F4F7B" w:rsidRPr="003A5EFA" w:rsidRDefault="004F4F7B" w:rsidP="004F4F7B">
            <w:pPr>
              <w:rPr>
                <w:sz w:val="20"/>
                <w:szCs w:val="20"/>
              </w:rPr>
            </w:pPr>
          </w:p>
          <w:p w14:paraId="43E8A327" w14:textId="40886CD1" w:rsidR="004F4F7B" w:rsidRPr="004F4F7B" w:rsidRDefault="004F4F7B" w:rsidP="004F4F7B">
            <w:pPr>
              <w:rPr>
                <w:sz w:val="20"/>
                <w:szCs w:val="20"/>
              </w:rPr>
            </w:pPr>
            <w:r w:rsidRPr="004F4F7B">
              <w:rPr>
                <w:sz w:val="20"/>
                <w:szCs w:val="20"/>
              </w:rPr>
              <w:t xml:space="preserve">Gundumogula, M. (2020). Importance of focus groups in qualitative research. </w:t>
            </w:r>
            <w:r w:rsidRPr="004F4F7B">
              <w:rPr>
                <w:i/>
                <w:iCs/>
                <w:sz w:val="20"/>
                <w:szCs w:val="20"/>
              </w:rPr>
              <w:t xml:space="preserve">The International Journal </w:t>
            </w:r>
            <w:r w:rsidR="00977CED" w:rsidRPr="004F4F7B">
              <w:rPr>
                <w:i/>
                <w:iCs/>
                <w:sz w:val="20"/>
                <w:szCs w:val="20"/>
              </w:rPr>
              <w:t>of Humanities</w:t>
            </w:r>
            <w:r w:rsidRPr="004F4F7B">
              <w:rPr>
                <w:i/>
                <w:iCs/>
                <w:sz w:val="20"/>
                <w:szCs w:val="20"/>
              </w:rPr>
              <w:t xml:space="preserve"> &amp;amp; Social Studies</w:t>
            </w:r>
            <w:r w:rsidRPr="004F4F7B">
              <w:rPr>
                <w:sz w:val="20"/>
                <w:szCs w:val="20"/>
              </w:rPr>
              <w:t xml:space="preserve">, </w:t>
            </w:r>
            <w:r w:rsidRPr="004F4F7B">
              <w:rPr>
                <w:i/>
                <w:iCs/>
                <w:sz w:val="20"/>
                <w:szCs w:val="20"/>
              </w:rPr>
              <w:t>8</w:t>
            </w:r>
            <w:r w:rsidRPr="004F4F7B">
              <w:rPr>
                <w:sz w:val="20"/>
                <w:szCs w:val="20"/>
              </w:rPr>
              <w:t xml:space="preserve">(11). </w:t>
            </w:r>
            <w:hyperlink r:id="rId16" w:history="1">
              <w:r w:rsidRPr="00977CED">
                <w:rPr>
                  <w:rStyle w:val="Hyperlink"/>
                  <w:sz w:val="20"/>
                  <w:szCs w:val="20"/>
                </w:rPr>
                <w:t>https://doi.org/10.24940/theijhss/2020/v8/i11/hs2011-082</w:t>
              </w:r>
            </w:hyperlink>
            <w:r w:rsidRPr="004F4F7B">
              <w:rPr>
                <w:sz w:val="20"/>
                <w:szCs w:val="20"/>
              </w:rPr>
              <w:t xml:space="preserve"> </w:t>
            </w:r>
          </w:p>
          <w:p w14:paraId="5408C369" w14:textId="77777777" w:rsidR="004F4F7B" w:rsidRPr="003A5EFA" w:rsidRDefault="004F4F7B" w:rsidP="004F4F7B">
            <w:pPr>
              <w:rPr>
                <w:sz w:val="20"/>
                <w:szCs w:val="20"/>
              </w:rPr>
            </w:pPr>
          </w:p>
          <w:p w14:paraId="788B1AAC" w14:textId="69676E40" w:rsidR="00BA756C" w:rsidRPr="003A5EFA" w:rsidRDefault="004F4F7B" w:rsidP="004F4F7B">
            <w:pPr>
              <w:jc w:val="both"/>
              <w:rPr>
                <w:sz w:val="20"/>
                <w:szCs w:val="20"/>
              </w:rPr>
            </w:pPr>
            <w:r w:rsidRPr="004F4F7B">
              <w:rPr>
                <w:sz w:val="20"/>
                <w:szCs w:val="20"/>
              </w:rPr>
              <w:t xml:space="preserve">Ratzon, N., Starik, T., Huber, M., &amp; Zeilig, G. (2019). Employment barriers questionnaire: Development and assessment of reliability and validity among people with disabilities. </w:t>
            </w:r>
            <w:r w:rsidRPr="004F4F7B">
              <w:rPr>
                <w:i/>
                <w:iCs/>
                <w:sz w:val="20"/>
                <w:szCs w:val="20"/>
              </w:rPr>
              <w:t>The American Journal of Occupational Therapy</w:t>
            </w:r>
            <w:r w:rsidRPr="004F4F7B">
              <w:rPr>
                <w:sz w:val="20"/>
                <w:szCs w:val="20"/>
              </w:rPr>
              <w:t xml:space="preserve">, </w:t>
            </w:r>
            <w:r w:rsidRPr="004F4F7B">
              <w:rPr>
                <w:i/>
                <w:iCs/>
                <w:sz w:val="20"/>
                <w:szCs w:val="20"/>
              </w:rPr>
              <w:t>73</w:t>
            </w:r>
            <w:r w:rsidRPr="004F4F7B">
              <w:rPr>
                <w:sz w:val="20"/>
                <w:szCs w:val="20"/>
              </w:rPr>
              <w:t xml:space="preserve">(4_Supplement_1). </w:t>
            </w:r>
            <w:hyperlink r:id="rId17" w:history="1">
              <w:r w:rsidRPr="004F4F7B">
                <w:rPr>
                  <w:rStyle w:val="Hyperlink"/>
                  <w:sz w:val="20"/>
                  <w:szCs w:val="20"/>
                </w:rPr>
                <w:t>https://doi.org/10.5014/ajot.2019.73s1-po1004</w:t>
              </w:r>
            </w:hyperlink>
          </w:p>
        </w:tc>
      </w:tr>
    </w:tbl>
    <w:p w14:paraId="39545189" w14:textId="72C8CA7C" w:rsidR="00EC7F37" w:rsidRPr="003A5EFA" w:rsidRDefault="00EC7F37" w:rsidP="00595D29">
      <w:pPr>
        <w:rPr>
          <w:b/>
          <w:sz w:val="20"/>
          <w:szCs w:val="20"/>
        </w:rPr>
      </w:pPr>
    </w:p>
    <w:p w14:paraId="4047840D" w14:textId="77777777" w:rsidR="004F4F7B" w:rsidRPr="003A5EFA" w:rsidRDefault="004F4F7B" w:rsidP="00595D29">
      <w:pPr>
        <w:rPr>
          <w:b/>
          <w:sz w:val="20"/>
          <w:szCs w:val="20"/>
          <w:u w:val="single"/>
        </w:rPr>
      </w:pPr>
    </w:p>
    <w:p w14:paraId="7BDCB77B" w14:textId="6353BB40" w:rsidR="00253DD0" w:rsidRPr="003A5EFA" w:rsidRDefault="00B22CEA" w:rsidP="00595D29">
      <w:pPr>
        <w:rPr>
          <w:b/>
          <w:sz w:val="20"/>
          <w:szCs w:val="20"/>
          <w:u w:val="single"/>
        </w:rPr>
      </w:pPr>
      <w:r w:rsidRPr="003A5EFA">
        <w:rPr>
          <w:b/>
          <w:sz w:val="20"/>
          <w:szCs w:val="20"/>
          <w:u w:val="single"/>
        </w:rPr>
        <w:t xml:space="preserve">Key </w:t>
      </w:r>
      <w:r w:rsidR="00253DD0" w:rsidRPr="003A5EFA">
        <w:rPr>
          <w:b/>
          <w:sz w:val="20"/>
          <w:szCs w:val="20"/>
          <w:u w:val="single"/>
        </w:rPr>
        <w:t xml:space="preserve">Ethical </w:t>
      </w:r>
      <w:r w:rsidR="004F4F7B" w:rsidRPr="003A5EFA">
        <w:rPr>
          <w:b/>
          <w:sz w:val="20"/>
          <w:szCs w:val="20"/>
          <w:u w:val="single"/>
        </w:rPr>
        <w:t>C</w:t>
      </w:r>
      <w:r w:rsidR="00253DD0" w:rsidRPr="003A5EFA">
        <w:rPr>
          <w:b/>
          <w:sz w:val="20"/>
          <w:szCs w:val="20"/>
          <w:u w:val="single"/>
        </w:rPr>
        <w:t xml:space="preserve">onsiderations </w:t>
      </w:r>
      <w:r w:rsidR="009918A3" w:rsidRPr="003A5EFA">
        <w:rPr>
          <w:b/>
          <w:sz w:val="20"/>
          <w:szCs w:val="20"/>
          <w:u w:val="single"/>
        </w:rPr>
        <w:t>(</w:t>
      </w:r>
      <w:r w:rsidR="0031057E" w:rsidRPr="003A5EFA">
        <w:rPr>
          <w:b/>
          <w:sz w:val="20"/>
          <w:szCs w:val="20"/>
          <w:u w:val="single"/>
        </w:rPr>
        <w:t>150 words)</w:t>
      </w:r>
    </w:p>
    <w:p w14:paraId="5BE9602C" w14:textId="77777777" w:rsidR="00253DD0" w:rsidRPr="003A5EFA" w:rsidRDefault="00253DD0" w:rsidP="00595D29">
      <w:pPr>
        <w:rPr>
          <w:b/>
          <w:sz w:val="20"/>
          <w:szCs w:val="20"/>
          <w:u w:val="single"/>
        </w:rPr>
      </w:pPr>
    </w:p>
    <w:p w14:paraId="1F4505B6" w14:textId="77777777" w:rsidR="003C154B" w:rsidRPr="003A5EFA" w:rsidRDefault="003C154B">
      <w:pPr>
        <w:rPr>
          <w:sz w:val="20"/>
          <w:szCs w:val="20"/>
        </w:rPr>
      </w:pPr>
    </w:p>
    <w:tbl>
      <w:tblPr>
        <w:tblW w:w="0" w:type="auto"/>
        <w:tblLook w:val="01E0" w:firstRow="1" w:lastRow="1" w:firstColumn="1" w:lastColumn="1" w:noHBand="0" w:noVBand="0"/>
      </w:tblPr>
      <w:tblGrid>
        <w:gridCol w:w="10308"/>
      </w:tblGrid>
      <w:tr w:rsidR="00F73A03" w:rsidRPr="003A5EFA"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059369C0" w14:textId="770F215E" w:rsidR="003C154B" w:rsidRPr="003A5EFA" w:rsidRDefault="004F4F7B" w:rsidP="00E24E04">
            <w:pPr>
              <w:rPr>
                <w:bCs/>
                <w:sz w:val="20"/>
                <w:szCs w:val="20"/>
              </w:rPr>
            </w:pPr>
            <w:r w:rsidRPr="003A5EFA">
              <w:rPr>
                <w:bCs/>
                <w:sz w:val="20"/>
                <w:szCs w:val="20"/>
              </w:rPr>
              <w:t>In conducting the online questionnaire and focus group for this study, several key ethical considerations, in alignment with the British Psychological Society (BPS</w:t>
            </w:r>
            <w:r w:rsidR="008724B8">
              <w:rPr>
                <w:bCs/>
                <w:sz w:val="20"/>
                <w:szCs w:val="20"/>
              </w:rPr>
              <w:t xml:space="preserve">; </w:t>
            </w:r>
            <w:r w:rsidRPr="003A5EFA">
              <w:rPr>
                <w:bCs/>
                <w:sz w:val="20"/>
                <w:szCs w:val="20"/>
              </w:rPr>
              <w:t>BPS, 2021) will guide the approach. Ensuring informed consent is essential, with participants being fully informed about the studies purpose, procedures, and any potential risks involved. Confidentiality and anonymity will be maintained to protect the participants privacy, utilising secure data handling for both the online responses and the focus group discussion. Participants will be assured of their right to voluntary participation, with the ability to withdraw at any time without repercussions. Total respect for participants autonomy and dignity will be upheld throughout, ensuring their perspectives are accurately represented and not exploited. Steps will be taken to minimise any harm or discomfort, particularly in discussions of sensitive topics during the focus group.</w:t>
            </w:r>
          </w:p>
          <w:p w14:paraId="52AB7FED" w14:textId="77777777" w:rsidR="004F4F7B" w:rsidRPr="003A5EFA" w:rsidRDefault="004F4F7B" w:rsidP="00E24E04">
            <w:pPr>
              <w:rPr>
                <w:bCs/>
                <w:sz w:val="20"/>
                <w:szCs w:val="20"/>
              </w:rPr>
            </w:pPr>
          </w:p>
          <w:p w14:paraId="6FE06A05" w14:textId="0DB92A30" w:rsidR="004F4F7B" w:rsidRPr="00D31400" w:rsidRDefault="004F4F7B" w:rsidP="00E24E04">
            <w:pPr>
              <w:rPr>
                <w:b/>
                <w:sz w:val="20"/>
                <w:szCs w:val="20"/>
              </w:rPr>
            </w:pPr>
            <w:r w:rsidRPr="00D31400">
              <w:rPr>
                <w:b/>
                <w:sz w:val="20"/>
                <w:szCs w:val="20"/>
              </w:rPr>
              <w:t>References</w:t>
            </w:r>
          </w:p>
          <w:p w14:paraId="35A6D54A" w14:textId="77777777" w:rsidR="004F4F7B" w:rsidRPr="003A5EFA" w:rsidRDefault="004F4F7B" w:rsidP="00E24E04">
            <w:pPr>
              <w:rPr>
                <w:bCs/>
                <w:sz w:val="20"/>
                <w:szCs w:val="20"/>
              </w:rPr>
            </w:pPr>
          </w:p>
          <w:p w14:paraId="034C9AB5" w14:textId="4A06D740" w:rsidR="00E24E04" w:rsidRPr="00D31400" w:rsidRDefault="004F4F7B" w:rsidP="00E24E04">
            <w:pPr>
              <w:rPr>
                <w:bCs/>
                <w:sz w:val="20"/>
                <w:szCs w:val="20"/>
              </w:rPr>
            </w:pPr>
            <w:r w:rsidRPr="004F4F7B">
              <w:rPr>
                <w:bCs/>
                <w:sz w:val="20"/>
                <w:szCs w:val="20"/>
              </w:rPr>
              <w:t>Oates, J., Carpenter, D., Fisher, M., Goodson, S., Hannah, B., Kwiatowski, R., Prutton, K., Reeves, D., &amp; Wainwright, T. (2021). </w:t>
            </w:r>
            <w:r w:rsidRPr="004F4F7B">
              <w:rPr>
                <w:bCs/>
                <w:i/>
                <w:iCs/>
                <w:sz w:val="20"/>
                <w:szCs w:val="20"/>
              </w:rPr>
              <w:t>BPS Code of Human Research Ethics</w:t>
            </w:r>
            <w:r w:rsidRPr="004F4F7B">
              <w:rPr>
                <w:bCs/>
                <w:sz w:val="20"/>
                <w:szCs w:val="20"/>
              </w:rPr>
              <w:t>. British Psychological Society.</w:t>
            </w:r>
          </w:p>
        </w:tc>
      </w:tr>
    </w:tbl>
    <w:p w14:paraId="412E0C37" w14:textId="4E2271F5" w:rsidR="009E24CD" w:rsidRPr="003A5EFA" w:rsidRDefault="009A1910" w:rsidP="00531FE4">
      <w:pPr>
        <w:rPr>
          <w:sz w:val="20"/>
          <w:szCs w:val="20"/>
        </w:rPr>
      </w:pPr>
      <w:r w:rsidRPr="003A5EFA">
        <w:rPr>
          <w:sz w:val="20"/>
          <w:szCs w:val="20"/>
        </w:rPr>
        <w:br w:type="page"/>
      </w:r>
      <w:r w:rsidR="00A216F9" w:rsidRPr="00531FE4">
        <w:rPr>
          <w:b/>
          <w:bCs/>
          <w:sz w:val="20"/>
          <w:szCs w:val="20"/>
        </w:rPr>
        <w:lastRenderedPageBreak/>
        <w:t>Appendix</w:t>
      </w:r>
      <w:r w:rsidR="009E24CD" w:rsidRPr="003A5EFA">
        <w:rPr>
          <w:sz w:val="20"/>
          <w:szCs w:val="20"/>
        </w:rPr>
        <w:t xml:space="preserve">: </w:t>
      </w:r>
      <w:r w:rsidR="004525D1" w:rsidRPr="00531FE4">
        <w:rPr>
          <w:i/>
          <w:iCs/>
          <w:sz w:val="20"/>
          <w:szCs w:val="20"/>
        </w:rPr>
        <w:t>Employment Barriers Questionnaire</w:t>
      </w:r>
    </w:p>
    <w:p w14:paraId="0FA8448D" w14:textId="77777777" w:rsidR="004F4F7B" w:rsidRPr="003A5EFA" w:rsidRDefault="004F4F7B" w:rsidP="0067154A">
      <w:pPr>
        <w:pStyle w:val="SMUNORMALARIAL"/>
        <w:rPr>
          <w:rFonts w:ascii="Times New Roman" w:hAnsi="Times New Roman"/>
          <w:sz w:val="20"/>
          <w:szCs w:val="20"/>
        </w:rPr>
      </w:pPr>
    </w:p>
    <w:tbl>
      <w:tblPr>
        <w:tblStyle w:val="TableGrid"/>
        <w:tblW w:w="0" w:type="auto"/>
        <w:tblLook w:val="04A0" w:firstRow="1" w:lastRow="0" w:firstColumn="1" w:lastColumn="0" w:noHBand="0" w:noVBand="1"/>
      </w:tblPr>
      <w:tblGrid>
        <w:gridCol w:w="10308"/>
      </w:tblGrid>
      <w:tr w:rsidR="00980D01" w:rsidRPr="003A5EFA" w14:paraId="47850BBC" w14:textId="77777777" w:rsidTr="00980D01">
        <w:tc>
          <w:tcPr>
            <w:tcW w:w="10308" w:type="dxa"/>
          </w:tcPr>
          <w:p w14:paraId="2E888C8F" w14:textId="29D09EAD" w:rsidR="00980D01" w:rsidRPr="003A5EFA" w:rsidRDefault="00DB27C3" w:rsidP="0067154A">
            <w:pPr>
              <w:pStyle w:val="SMUNORMALARIAL"/>
              <w:rPr>
                <w:rFonts w:ascii="Times New Roman" w:hAnsi="Times New Roman"/>
                <w:sz w:val="20"/>
                <w:szCs w:val="20"/>
              </w:rPr>
            </w:pPr>
            <w:r w:rsidRPr="003A5EFA">
              <w:rPr>
                <w:rFonts w:ascii="Times New Roman" w:hAnsi="Times New Roman"/>
                <w:noProof/>
                <w:sz w:val="20"/>
                <w:szCs w:val="20"/>
              </w:rPr>
              <w:drawing>
                <wp:inline distT="0" distB="0" distL="0" distR="0" wp14:anchorId="1883742F" wp14:editId="394A4F19">
                  <wp:extent cx="6551930" cy="4566285"/>
                  <wp:effectExtent l="0" t="0" r="1270" b="5715"/>
                  <wp:docPr id="1693416488"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16488" name="Picture 1" descr="A document with text on i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551930" cy="4566285"/>
                          </a:xfrm>
                          <a:prstGeom prst="rect">
                            <a:avLst/>
                          </a:prstGeom>
                        </pic:spPr>
                      </pic:pic>
                    </a:graphicData>
                  </a:graphic>
                </wp:inline>
              </w:drawing>
            </w:r>
            <w:r w:rsidRPr="003A5EFA">
              <w:rPr>
                <w:rFonts w:ascii="Times New Roman" w:hAnsi="Times New Roman"/>
                <w:noProof/>
                <w:sz w:val="20"/>
                <w:szCs w:val="20"/>
              </w:rPr>
              <w:drawing>
                <wp:inline distT="0" distB="0" distL="0" distR="0" wp14:anchorId="572A639E" wp14:editId="54409F62">
                  <wp:extent cx="6551930" cy="4676140"/>
                  <wp:effectExtent l="0" t="0" r="1270" b="0"/>
                  <wp:docPr id="485706925" name="Picture 2" descr="A list of work environ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06925" name="Picture 2" descr="A list of work environmen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551930" cy="4676140"/>
                          </a:xfrm>
                          <a:prstGeom prst="rect">
                            <a:avLst/>
                          </a:prstGeom>
                        </pic:spPr>
                      </pic:pic>
                    </a:graphicData>
                  </a:graphic>
                </wp:inline>
              </w:drawing>
            </w:r>
            <w:r w:rsidRPr="003A5EFA">
              <w:rPr>
                <w:rFonts w:ascii="Times New Roman" w:hAnsi="Times New Roman"/>
                <w:noProof/>
                <w:sz w:val="20"/>
                <w:szCs w:val="20"/>
              </w:rPr>
              <w:lastRenderedPageBreak/>
              <w:drawing>
                <wp:inline distT="0" distB="0" distL="0" distR="0" wp14:anchorId="1A621FE5" wp14:editId="37F294A7">
                  <wp:extent cx="6388100" cy="4279900"/>
                  <wp:effectExtent l="0" t="0" r="0" b="0"/>
                  <wp:docPr id="469992566" name="Picture 3" descr="A table of work environment characteristic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92566" name="Picture 3" descr="A table of work environment characteristics&#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6388100" cy="4279900"/>
                          </a:xfrm>
                          <a:prstGeom prst="rect">
                            <a:avLst/>
                          </a:prstGeom>
                        </pic:spPr>
                      </pic:pic>
                    </a:graphicData>
                  </a:graphic>
                </wp:inline>
              </w:drawing>
            </w:r>
            <w:r w:rsidRPr="003A5EFA">
              <w:rPr>
                <w:rFonts w:ascii="Times New Roman" w:hAnsi="Times New Roman"/>
                <w:noProof/>
                <w:sz w:val="20"/>
                <w:szCs w:val="20"/>
              </w:rPr>
              <w:drawing>
                <wp:inline distT="0" distB="0" distL="0" distR="0" wp14:anchorId="6F91990E" wp14:editId="1091F222">
                  <wp:extent cx="6134100" cy="3390900"/>
                  <wp:effectExtent l="0" t="0" r="0" b="0"/>
                  <wp:docPr id="178777557" name="Picture 4" descr="A table of information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77557" name="Picture 4" descr="A table of information with text&#10;&#10;Description automatically generated with medium confidence"/>
                          <pic:cNvPicPr/>
                        </pic:nvPicPr>
                        <pic:blipFill>
                          <a:blip r:embed="rId21">
                            <a:extLst>
                              <a:ext uri="{28A0092B-C50C-407E-A947-70E740481C1C}">
                                <a14:useLocalDpi xmlns:a14="http://schemas.microsoft.com/office/drawing/2010/main" val="0"/>
                              </a:ext>
                            </a:extLst>
                          </a:blip>
                          <a:stretch>
                            <a:fillRect/>
                          </a:stretch>
                        </pic:blipFill>
                        <pic:spPr>
                          <a:xfrm>
                            <a:off x="0" y="0"/>
                            <a:ext cx="6134100" cy="3390900"/>
                          </a:xfrm>
                          <a:prstGeom prst="rect">
                            <a:avLst/>
                          </a:prstGeom>
                        </pic:spPr>
                      </pic:pic>
                    </a:graphicData>
                  </a:graphic>
                </wp:inline>
              </w:drawing>
            </w:r>
            <w:r w:rsidRPr="003A5EFA">
              <w:rPr>
                <w:rFonts w:ascii="Times New Roman" w:hAnsi="Times New Roman"/>
                <w:noProof/>
                <w:sz w:val="20"/>
                <w:szCs w:val="20"/>
              </w:rPr>
              <w:lastRenderedPageBreak/>
              <w:drawing>
                <wp:inline distT="0" distB="0" distL="0" distR="0" wp14:anchorId="3EFB8C2D" wp14:editId="1C0AC538">
                  <wp:extent cx="6551930" cy="4407535"/>
                  <wp:effectExtent l="0" t="0" r="1270" b="0"/>
                  <wp:docPr id="782343694" name="Picture 5" descr="A white sheet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343694" name="Picture 5" descr="A white sheet with black tex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6551930" cy="4407535"/>
                          </a:xfrm>
                          <a:prstGeom prst="rect">
                            <a:avLst/>
                          </a:prstGeom>
                        </pic:spPr>
                      </pic:pic>
                    </a:graphicData>
                  </a:graphic>
                </wp:inline>
              </w:drawing>
            </w:r>
            <w:r w:rsidRPr="003A5EFA">
              <w:rPr>
                <w:rFonts w:ascii="Times New Roman" w:hAnsi="Times New Roman"/>
                <w:noProof/>
                <w:sz w:val="20"/>
                <w:szCs w:val="20"/>
              </w:rPr>
              <w:drawing>
                <wp:inline distT="0" distB="0" distL="0" distR="0" wp14:anchorId="495EB43F" wp14:editId="78538329">
                  <wp:extent cx="6551930" cy="4140200"/>
                  <wp:effectExtent l="0" t="0" r="1270" b="0"/>
                  <wp:docPr id="384222521" name="Picture 6" descr="A table of survey resul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222521" name="Picture 6" descr="A table of survey results&#10;&#10;Description automatically generated with medium confidence"/>
                          <pic:cNvPicPr/>
                        </pic:nvPicPr>
                        <pic:blipFill>
                          <a:blip r:embed="rId23">
                            <a:extLst>
                              <a:ext uri="{28A0092B-C50C-407E-A947-70E740481C1C}">
                                <a14:useLocalDpi xmlns:a14="http://schemas.microsoft.com/office/drawing/2010/main" val="0"/>
                              </a:ext>
                            </a:extLst>
                          </a:blip>
                          <a:stretch>
                            <a:fillRect/>
                          </a:stretch>
                        </pic:blipFill>
                        <pic:spPr>
                          <a:xfrm>
                            <a:off x="0" y="0"/>
                            <a:ext cx="6551930" cy="4140200"/>
                          </a:xfrm>
                          <a:prstGeom prst="rect">
                            <a:avLst/>
                          </a:prstGeom>
                        </pic:spPr>
                      </pic:pic>
                    </a:graphicData>
                  </a:graphic>
                </wp:inline>
              </w:drawing>
            </w:r>
            <w:r w:rsidRPr="003A5EFA">
              <w:rPr>
                <w:rFonts w:ascii="Times New Roman" w:hAnsi="Times New Roman"/>
                <w:noProof/>
                <w:sz w:val="20"/>
                <w:szCs w:val="20"/>
              </w:rPr>
              <w:lastRenderedPageBreak/>
              <w:drawing>
                <wp:inline distT="0" distB="0" distL="0" distR="0" wp14:anchorId="70B49832" wp14:editId="2701717E">
                  <wp:extent cx="6551930" cy="4251960"/>
                  <wp:effectExtent l="0" t="0" r="1270" b="2540"/>
                  <wp:docPr id="637337990" name="Picture 7"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337990" name="Picture 7" descr="A white sheet with black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551930" cy="4251960"/>
                          </a:xfrm>
                          <a:prstGeom prst="rect">
                            <a:avLst/>
                          </a:prstGeom>
                        </pic:spPr>
                      </pic:pic>
                    </a:graphicData>
                  </a:graphic>
                </wp:inline>
              </w:drawing>
            </w:r>
            <w:r w:rsidRPr="003A5EFA">
              <w:rPr>
                <w:rFonts w:ascii="Times New Roman" w:hAnsi="Times New Roman"/>
                <w:noProof/>
                <w:sz w:val="20"/>
                <w:szCs w:val="20"/>
              </w:rPr>
              <w:drawing>
                <wp:inline distT="0" distB="0" distL="0" distR="0" wp14:anchorId="2BF0EC08" wp14:editId="44E1D401">
                  <wp:extent cx="6551930" cy="3919220"/>
                  <wp:effectExtent l="0" t="0" r="1270" b="5080"/>
                  <wp:docPr id="616042081" name="Picture 8"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042081" name="Picture 8" descr="A white sheet with black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551930" cy="3919220"/>
                          </a:xfrm>
                          <a:prstGeom prst="rect">
                            <a:avLst/>
                          </a:prstGeom>
                        </pic:spPr>
                      </pic:pic>
                    </a:graphicData>
                  </a:graphic>
                </wp:inline>
              </w:drawing>
            </w:r>
            <w:r w:rsidRPr="003A5EFA">
              <w:rPr>
                <w:rFonts w:ascii="Times New Roman" w:hAnsi="Times New Roman"/>
                <w:noProof/>
                <w:sz w:val="20"/>
                <w:szCs w:val="20"/>
              </w:rPr>
              <w:lastRenderedPageBreak/>
              <w:drawing>
                <wp:inline distT="0" distB="0" distL="0" distR="0" wp14:anchorId="64748F96" wp14:editId="7C978706">
                  <wp:extent cx="6551930" cy="4328160"/>
                  <wp:effectExtent l="0" t="0" r="1270" b="2540"/>
                  <wp:docPr id="1688140300" name="Picture 9" descr="A table of survey resul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140300" name="Picture 9" descr="A table of survey results&#10;&#10;Description automatically generated with medium confidence"/>
                          <pic:cNvPicPr/>
                        </pic:nvPicPr>
                        <pic:blipFill>
                          <a:blip r:embed="rId26">
                            <a:extLst>
                              <a:ext uri="{28A0092B-C50C-407E-A947-70E740481C1C}">
                                <a14:useLocalDpi xmlns:a14="http://schemas.microsoft.com/office/drawing/2010/main" val="0"/>
                              </a:ext>
                            </a:extLst>
                          </a:blip>
                          <a:stretch>
                            <a:fillRect/>
                          </a:stretch>
                        </pic:blipFill>
                        <pic:spPr>
                          <a:xfrm>
                            <a:off x="0" y="0"/>
                            <a:ext cx="6551930" cy="4328160"/>
                          </a:xfrm>
                          <a:prstGeom prst="rect">
                            <a:avLst/>
                          </a:prstGeom>
                        </pic:spPr>
                      </pic:pic>
                    </a:graphicData>
                  </a:graphic>
                </wp:inline>
              </w:drawing>
            </w:r>
            <w:r w:rsidRPr="003A5EFA">
              <w:rPr>
                <w:rFonts w:ascii="Times New Roman" w:hAnsi="Times New Roman"/>
                <w:noProof/>
                <w:sz w:val="20"/>
                <w:szCs w:val="20"/>
              </w:rPr>
              <w:drawing>
                <wp:inline distT="0" distB="0" distL="0" distR="0" wp14:anchorId="71B54D37" wp14:editId="33706649">
                  <wp:extent cx="6551930" cy="4299585"/>
                  <wp:effectExtent l="0" t="0" r="1270" b="5715"/>
                  <wp:docPr id="790440930" name="Picture 10" descr="A table of survey resul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40930" name="Picture 10" descr="A table of survey results&#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6551930" cy="4299585"/>
                          </a:xfrm>
                          <a:prstGeom prst="rect">
                            <a:avLst/>
                          </a:prstGeom>
                        </pic:spPr>
                      </pic:pic>
                    </a:graphicData>
                  </a:graphic>
                </wp:inline>
              </w:drawing>
            </w:r>
            <w:r w:rsidRPr="003A5EFA">
              <w:rPr>
                <w:rFonts w:ascii="Times New Roman" w:hAnsi="Times New Roman"/>
                <w:noProof/>
                <w:sz w:val="20"/>
                <w:szCs w:val="20"/>
              </w:rPr>
              <w:drawing>
                <wp:inline distT="0" distB="0" distL="0" distR="0" wp14:anchorId="436412B0" wp14:editId="51D0B4C7">
                  <wp:extent cx="6426200" cy="812800"/>
                  <wp:effectExtent l="0" t="0" r="0" b="0"/>
                  <wp:docPr id="805495868" name="Picture 11" descr="A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495868" name="Picture 11" descr="A white rectangular object with black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426200" cy="812800"/>
                          </a:xfrm>
                          <a:prstGeom prst="rect">
                            <a:avLst/>
                          </a:prstGeom>
                        </pic:spPr>
                      </pic:pic>
                    </a:graphicData>
                  </a:graphic>
                </wp:inline>
              </w:drawing>
            </w:r>
          </w:p>
        </w:tc>
      </w:tr>
    </w:tbl>
    <w:p w14:paraId="3C499790" w14:textId="77777777" w:rsidR="004F4F7B" w:rsidRPr="003A5EFA" w:rsidRDefault="004F4F7B" w:rsidP="0067154A">
      <w:pPr>
        <w:pStyle w:val="SMUNORMALARIAL"/>
        <w:rPr>
          <w:rFonts w:ascii="Times New Roman" w:hAnsi="Times New Roman"/>
          <w:sz w:val="20"/>
          <w:szCs w:val="20"/>
        </w:rPr>
      </w:pPr>
    </w:p>
    <w:sectPr w:rsidR="004F4F7B" w:rsidRPr="003A5EFA" w:rsidSect="003E444F">
      <w:footerReference w:type="even" r:id="rId29"/>
      <w:footerReference w:type="default" r:id="rId3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2DBB26" w14:textId="77777777" w:rsidR="00F04CE9" w:rsidRDefault="00F04CE9">
      <w:r>
        <w:separator/>
      </w:r>
    </w:p>
  </w:endnote>
  <w:endnote w:type="continuationSeparator" w:id="0">
    <w:p w14:paraId="58F9836F" w14:textId="77777777" w:rsidR="00F04CE9" w:rsidRDefault="00F04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8E0D36" w14:textId="77777777" w:rsidR="00F04CE9" w:rsidRDefault="00F04CE9">
      <w:r>
        <w:separator/>
      </w:r>
    </w:p>
  </w:footnote>
  <w:footnote w:type="continuationSeparator" w:id="0">
    <w:p w14:paraId="4EB22FE4" w14:textId="77777777" w:rsidR="00F04CE9" w:rsidRDefault="00F04C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E060753"/>
    <w:multiLevelType w:val="multilevel"/>
    <w:tmpl w:val="7B3AE3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EFC24DC"/>
    <w:multiLevelType w:val="hybridMultilevel"/>
    <w:tmpl w:val="755CC22C"/>
    <w:lvl w:ilvl="0" w:tplc="CD8AA5E2">
      <w:start w:val="1"/>
      <w:numFmt w:val="decimal"/>
      <w:lvlText w:val="%1."/>
      <w:lvlJc w:val="left"/>
      <w:pPr>
        <w:ind w:left="6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A50B11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808D9C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634D12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FFC1AD6">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47295B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B9ABA8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A3E4FB6">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E84072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917275969">
    <w:abstractNumId w:val="0"/>
  </w:num>
  <w:num w:numId="2" w16cid:durableId="473913820">
    <w:abstractNumId w:val="2"/>
  </w:num>
  <w:num w:numId="3" w16cid:durableId="1943874995">
    <w:abstractNumId w:val="1"/>
  </w:num>
  <w:num w:numId="4" w16cid:durableId="1169521500">
    <w:abstractNumId w:val="4"/>
  </w:num>
  <w:num w:numId="5" w16cid:durableId="143086600">
    <w:abstractNumId w:val="3"/>
  </w:num>
  <w:num w:numId="6" w16cid:durableId="3322264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94CB2"/>
    <w:rsid w:val="000A42B5"/>
    <w:rsid w:val="000C1972"/>
    <w:rsid w:val="000C38AA"/>
    <w:rsid w:val="000C45C6"/>
    <w:rsid w:val="000C7356"/>
    <w:rsid w:val="000C7AF4"/>
    <w:rsid w:val="000D1CAF"/>
    <w:rsid w:val="000E2CCA"/>
    <w:rsid w:val="000E4E3F"/>
    <w:rsid w:val="000F514D"/>
    <w:rsid w:val="00107694"/>
    <w:rsid w:val="00137D0F"/>
    <w:rsid w:val="001466E6"/>
    <w:rsid w:val="00151FFA"/>
    <w:rsid w:val="00161012"/>
    <w:rsid w:val="001704C8"/>
    <w:rsid w:val="00172294"/>
    <w:rsid w:val="00175793"/>
    <w:rsid w:val="0018087C"/>
    <w:rsid w:val="00183928"/>
    <w:rsid w:val="00185FED"/>
    <w:rsid w:val="00186F40"/>
    <w:rsid w:val="001879DB"/>
    <w:rsid w:val="001A749D"/>
    <w:rsid w:val="001B4095"/>
    <w:rsid w:val="001B449D"/>
    <w:rsid w:val="001B71B7"/>
    <w:rsid w:val="001C3564"/>
    <w:rsid w:val="001C6D7D"/>
    <w:rsid w:val="001D0B68"/>
    <w:rsid w:val="001D1828"/>
    <w:rsid w:val="001D4488"/>
    <w:rsid w:val="001D499B"/>
    <w:rsid w:val="001E59FF"/>
    <w:rsid w:val="001E5D06"/>
    <w:rsid w:val="001F76EE"/>
    <w:rsid w:val="00202E91"/>
    <w:rsid w:val="00203E33"/>
    <w:rsid w:val="00207F50"/>
    <w:rsid w:val="00212B24"/>
    <w:rsid w:val="00213A3A"/>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8A6"/>
    <w:rsid w:val="00315B36"/>
    <w:rsid w:val="00330088"/>
    <w:rsid w:val="00331897"/>
    <w:rsid w:val="003403C0"/>
    <w:rsid w:val="003449A1"/>
    <w:rsid w:val="00345F13"/>
    <w:rsid w:val="00347768"/>
    <w:rsid w:val="0036040C"/>
    <w:rsid w:val="00360E4B"/>
    <w:rsid w:val="003615B6"/>
    <w:rsid w:val="00362D57"/>
    <w:rsid w:val="00380155"/>
    <w:rsid w:val="003840E9"/>
    <w:rsid w:val="003846BC"/>
    <w:rsid w:val="00393019"/>
    <w:rsid w:val="0039437B"/>
    <w:rsid w:val="0039637A"/>
    <w:rsid w:val="003A52E4"/>
    <w:rsid w:val="003A5EFA"/>
    <w:rsid w:val="003A71AE"/>
    <w:rsid w:val="003B097B"/>
    <w:rsid w:val="003B5F80"/>
    <w:rsid w:val="003C11F4"/>
    <w:rsid w:val="003C154B"/>
    <w:rsid w:val="003D0CD4"/>
    <w:rsid w:val="003D1B92"/>
    <w:rsid w:val="003E444F"/>
    <w:rsid w:val="003E4ECD"/>
    <w:rsid w:val="003E5FDA"/>
    <w:rsid w:val="003F158B"/>
    <w:rsid w:val="003F4AFC"/>
    <w:rsid w:val="003F4BDC"/>
    <w:rsid w:val="003F798F"/>
    <w:rsid w:val="004002B0"/>
    <w:rsid w:val="004010C2"/>
    <w:rsid w:val="00410411"/>
    <w:rsid w:val="00416138"/>
    <w:rsid w:val="00430197"/>
    <w:rsid w:val="004319CC"/>
    <w:rsid w:val="00441243"/>
    <w:rsid w:val="00442DF8"/>
    <w:rsid w:val="004430B0"/>
    <w:rsid w:val="00444AE4"/>
    <w:rsid w:val="00445302"/>
    <w:rsid w:val="00451E6F"/>
    <w:rsid w:val="004525D1"/>
    <w:rsid w:val="004601EE"/>
    <w:rsid w:val="00463D09"/>
    <w:rsid w:val="004745CD"/>
    <w:rsid w:val="00474BA5"/>
    <w:rsid w:val="004804FA"/>
    <w:rsid w:val="00481945"/>
    <w:rsid w:val="00485CDE"/>
    <w:rsid w:val="00487A6A"/>
    <w:rsid w:val="00491D2D"/>
    <w:rsid w:val="004A2264"/>
    <w:rsid w:val="004A3146"/>
    <w:rsid w:val="004B2991"/>
    <w:rsid w:val="004B4CDA"/>
    <w:rsid w:val="004B50AF"/>
    <w:rsid w:val="004B653C"/>
    <w:rsid w:val="004B747F"/>
    <w:rsid w:val="004C0B85"/>
    <w:rsid w:val="004E2539"/>
    <w:rsid w:val="004E60DC"/>
    <w:rsid w:val="004E6584"/>
    <w:rsid w:val="004F3FFC"/>
    <w:rsid w:val="004F4F7B"/>
    <w:rsid w:val="004F5195"/>
    <w:rsid w:val="00500534"/>
    <w:rsid w:val="00507F85"/>
    <w:rsid w:val="00516F7C"/>
    <w:rsid w:val="00521B3C"/>
    <w:rsid w:val="00525CEF"/>
    <w:rsid w:val="00531677"/>
    <w:rsid w:val="00531FE4"/>
    <w:rsid w:val="00532F30"/>
    <w:rsid w:val="00535993"/>
    <w:rsid w:val="00561B52"/>
    <w:rsid w:val="00563CEA"/>
    <w:rsid w:val="00571975"/>
    <w:rsid w:val="00574290"/>
    <w:rsid w:val="00575BFA"/>
    <w:rsid w:val="00595D29"/>
    <w:rsid w:val="005A0FB8"/>
    <w:rsid w:val="005B035A"/>
    <w:rsid w:val="005B64E7"/>
    <w:rsid w:val="005B6580"/>
    <w:rsid w:val="005B6657"/>
    <w:rsid w:val="005B72AB"/>
    <w:rsid w:val="005C2348"/>
    <w:rsid w:val="005C3249"/>
    <w:rsid w:val="005C3D7B"/>
    <w:rsid w:val="005D16E0"/>
    <w:rsid w:val="005E1B9E"/>
    <w:rsid w:val="005E31F6"/>
    <w:rsid w:val="005E4647"/>
    <w:rsid w:val="005E74F1"/>
    <w:rsid w:val="005F279E"/>
    <w:rsid w:val="005F7549"/>
    <w:rsid w:val="0060533C"/>
    <w:rsid w:val="006061DD"/>
    <w:rsid w:val="00614C25"/>
    <w:rsid w:val="00622E8A"/>
    <w:rsid w:val="006252E3"/>
    <w:rsid w:val="0063618F"/>
    <w:rsid w:val="00640A44"/>
    <w:rsid w:val="006476EE"/>
    <w:rsid w:val="0066577E"/>
    <w:rsid w:val="0067154A"/>
    <w:rsid w:val="006726A9"/>
    <w:rsid w:val="00673604"/>
    <w:rsid w:val="00673DA3"/>
    <w:rsid w:val="00682F1A"/>
    <w:rsid w:val="006838D7"/>
    <w:rsid w:val="00685815"/>
    <w:rsid w:val="0069011B"/>
    <w:rsid w:val="00692520"/>
    <w:rsid w:val="00692968"/>
    <w:rsid w:val="00695B21"/>
    <w:rsid w:val="006A17E5"/>
    <w:rsid w:val="006A32BE"/>
    <w:rsid w:val="006A6C61"/>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1B2E"/>
    <w:rsid w:val="00733B4E"/>
    <w:rsid w:val="00745035"/>
    <w:rsid w:val="0074521A"/>
    <w:rsid w:val="0075060E"/>
    <w:rsid w:val="0075107C"/>
    <w:rsid w:val="00753CE4"/>
    <w:rsid w:val="00754BA9"/>
    <w:rsid w:val="007552D9"/>
    <w:rsid w:val="00756104"/>
    <w:rsid w:val="007579F4"/>
    <w:rsid w:val="007615DD"/>
    <w:rsid w:val="007733E6"/>
    <w:rsid w:val="007778E9"/>
    <w:rsid w:val="00782BB6"/>
    <w:rsid w:val="0078486A"/>
    <w:rsid w:val="00794630"/>
    <w:rsid w:val="007A028B"/>
    <w:rsid w:val="007A30FE"/>
    <w:rsid w:val="007A4263"/>
    <w:rsid w:val="007A643E"/>
    <w:rsid w:val="007B4FA1"/>
    <w:rsid w:val="007B61DD"/>
    <w:rsid w:val="007C24DF"/>
    <w:rsid w:val="007C2B1A"/>
    <w:rsid w:val="007C61A6"/>
    <w:rsid w:val="007D1054"/>
    <w:rsid w:val="007D6395"/>
    <w:rsid w:val="007D673A"/>
    <w:rsid w:val="007E1B79"/>
    <w:rsid w:val="007E279A"/>
    <w:rsid w:val="007E787E"/>
    <w:rsid w:val="008066ED"/>
    <w:rsid w:val="00812DC7"/>
    <w:rsid w:val="008164EB"/>
    <w:rsid w:val="00816745"/>
    <w:rsid w:val="00821652"/>
    <w:rsid w:val="008226C0"/>
    <w:rsid w:val="0083364B"/>
    <w:rsid w:val="00836D26"/>
    <w:rsid w:val="0085195B"/>
    <w:rsid w:val="0086342C"/>
    <w:rsid w:val="00864916"/>
    <w:rsid w:val="008653F3"/>
    <w:rsid w:val="008656B7"/>
    <w:rsid w:val="00865984"/>
    <w:rsid w:val="0086773C"/>
    <w:rsid w:val="008724B8"/>
    <w:rsid w:val="0087576C"/>
    <w:rsid w:val="00880183"/>
    <w:rsid w:val="008815E0"/>
    <w:rsid w:val="00885B67"/>
    <w:rsid w:val="00887014"/>
    <w:rsid w:val="008944B8"/>
    <w:rsid w:val="008B2D43"/>
    <w:rsid w:val="008B423E"/>
    <w:rsid w:val="008B4B92"/>
    <w:rsid w:val="008C0046"/>
    <w:rsid w:val="008C23D4"/>
    <w:rsid w:val="008C325D"/>
    <w:rsid w:val="008C496F"/>
    <w:rsid w:val="008C4B50"/>
    <w:rsid w:val="008C62A5"/>
    <w:rsid w:val="008D428B"/>
    <w:rsid w:val="008D57E6"/>
    <w:rsid w:val="008D63F6"/>
    <w:rsid w:val="008E7E45"/>
    <w:rsid w:val="008F6946"/>
    <w:rsid w:val="008F6C40"/>
    <w:rsid w:val="0091227C"/>
    <w:rsid w:val="00913CDB"/>
    <w:rsid w:val="00915A2E"/>
    <w:rsid w:val="00925A3C"/>
    <w:rsid w:val="00933BA5"/>
    <w:rsid w:val="00940155"/>
    <w:rsid w:val="00942AA0"/>
    <w:rsid w:val="0094419B"/>
    <w:rsid w:val="00945CEC"/>
    <w:rsid w:val="009475D7"/>
    <w:rsid w:val="009510D3"/>
    <w:rsid w:val="009648D6"/>
    <w:rsid w:val="00964FA6"/>
    <w:rsid w:val="009665F3"/>
    <w:rsid w:val="0097069B"/>
    <w:rsid w:val="0097158B"/>
    <w:rsid w:val="00975EBB"/>
    <w:rsid w:val="009760D0"/>
    <w:rsid w:val="00977CED"/>
    <w:rsid w:val="00980319"/>
    <w:rsid w:val="00980C4F"/>
    <w:rsid w:val="00980D01"/>
    <w:rsid w:val="00985BE8"/>
    <w:rsid w:val="009864FC"/>
    <w:rsid w:val="0098670C"/>
    <w:rsid w:val="00990C19"/>
    <w:rsid w:val="009918A3"/>
    <w:rsid w:val="00992264"/>
    <w:rsid w:val="00992E83"/>
    <w:rsid w:val="00993513"/>
    <w:rsid w:val="00993DA3"/>
    <w:rsid w:val="009A190D"/>
    <w:rsid w:val="009A1910"/>
    <w:rsid w:val="009A1D4A"/>
    <w:rsid w:val="009C0B5A"/>
    <w:rsid w:val="009D14AD"/>
    <w:rsid w:val="009E244A"/>
    <w:rsid w:val="009E24CD"/>
    <w:rsid w:val="009E43FE"/>
    <w:rsid w:val="009F0537"/>
    <w:rsid w:val="009F6541"/>
    <w:rsid w:val="00A016BC"/>
    <w:rsid w:val="00A01F77"/>
    <w:rsid w:val="00A05E89"/>
    <w:rsid w:val="00A07CA3"/>
    <w:rsid w:val="00A1196A"/>
    <w:rsid w:val="00A13ED4"/>
    <w:rsid w:val="00A216F9"/>
    <w:rsid w:val="00A34C36"/>
    <w:rsid w:val="00A40E97"/>
    <w:rsid w:val="00A456C7"/>
    <w:rsid w:val="00A47A7F"/>
    <w:rsid w:val="00A502C8"/>
    <w:rsid w:val="00A5268F"/>
    <w:rsid w:val="00A5328D"/>
    <w:rsid w:val="00A56BB3"/>
    <w:rsid w:val="00A6250E"/>
    <w:rsid w:val="00A64E67"/>
    <w:rsid w:val="00A727C7"/>
    <w:rsid w:val="00A81DB1"/>
    <w:rsid w:val="00A949FC"/>
    <w:rsid w:val="00A9677C"/>
    <w:rsid w:val="00AA52E9"/>
    <w:rsid w:val="00AA7F18"/>
    <w:rsid w:val="00AC2CC1"/>
    <w:rsid w:val="00AC543E"/>
    <w:rsid w:val="00AD2A3F"/>
    <w:rsid w:val="00AE193F"/>
    <w:rsid w:val="00AF0884"/>
    <w:rsid w:val="00AF4D4E"/>
    <w:rsid w:val="00AF5D51"/>
    <w:rsid w:val="00B00EEE"/>
    <w:rsid w:val="00B025F8"/>
    <w:rsid w:val="00B03110"/>
    <w:rsid w:val="00B05B70"/>
    <w:rsid w:val="00B15FD5"/>
    <w:rsid w:val="00B172E1"/>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248D"/>
    <w:rsid w:val="00BD32A4"/>
    <w:rsid w:val="00BD4768"/>
    <w:rsid w:val="00BE2B0E"/>
    <w:rsid w:val="00BE3336"/>
    <w:rsid w:val="00BF0A01"/>
    <w:rsid w:val="00BF353E"/>
    <w:rsid w:val="00C01536"/>
    <w:rsid w:val="00C0169A"/>
    <w:rsid w:val="00C035B1"/>
    <w:rsid w:val="00C03A3B"/>
    <w:rsid w:val="00C061EC"/>
    <w:rsid w:val="00C11D79"/>
    <w:rsid w:val="00C26700"/>
    <w:rsid w:val="00C469C3"/>
    <w:rsid w:val="00C46A0A"/>
    <w:rsid w:val="00C471CE"/>
    <w:rsid w:val="00C50C14"/>
    <w:rsid w:val="00C51858"/>
    <w:rsid w:val="00C61291"/>
    <w:rsid w:val="00C6636C"/>
    <w:rsid w:val="00C675F1"/>
    <w:rsid w:val="00C710B5"/>
    <w:rsid w:val="00C752EF"/>
    <w:rsid w:val="00C76FDA"/>
    <w:rsid w:val="00C83B07"/>
    <w:rsid w:val="00C92065"/>
    <w:rsid w:val="00C92A53"/>
    <w:rsid w:val="00CB0805"/>
    <w:rsid w:val="00CB366C"/>
    <w:rsid w:val="00CC030D"/>
    <w:rsid w:val="00CC41BB"/>
    <w:rsid w:val="00CC649F"/>
    <w:rsid w:val="00CD6F8E"/>
    <w:rsid w:val="00CD79E9"/>
    <w:rsid w:val="00CE66C4"/>
    <w:rsid w:val="00CF550F"/>
    <w:rsid w:val="00CF5F56"/>
    <w:rsid w:val="00D01C1B"/>
    <w:rsid w:val="00D077E1"/>
    <w:rsid w:val="00D128EA"/>
    <w:rsid w:val="00D2461D"/>
    <w:rsid w:val="00D31400"/>
    <w:rsid w:val="00D347E2"/>
    <w:rsid w:val="00D40D39"/>
    <w:rsid w:val="00D7426D"/>
    <w:rsid w:val="00D744CC"/>
    <w:rsid w:val="00D773C4"/>
    <w:rsid w:val="00D83BA6"/>
    <w:rsid w:val="00D9285C"/>
    <w:rsid w:val="00D92BA9"/>
    <w:rsid w:val="00DA2212"/>
    <w:rsid w:val="00DA7F18"/>
    <w:rsid w:val="00DB1B13"/>
    <w:rsid w:val="00DB27C3"/>
    <w:rsid w:val="00DB4F0B"/>
    <w:rsid w:val="00DB7633"/>
    <w:rsid w:val="00DB7AE5"/>
    <w:rsid w:val="00DC77E1"/>
    <w:rsid w:val="00DE121A"/>
    <w:rsid w:val="00DE61DB"/>
    <w:rsid w:val="00DF4D67"/>
    <w:rsid w:val="00DF7A76"/>
    <w:rsid w:val="00E00F78"/>
    <w:rsid w:val="00E0289D"/>
    <w:rsid w:val="00E0395B"/>
    <w:rsid w:val="00E20AA9"/>
    <w:rsid w:val="00E24A0F"/>
    <w:rsid w:val="00E24E04"/>
    <w:rsid w:val="00E26247"/>
    <w:rsid w:val="00E271BA"/>
    <w:rsid w:val="00E31518"/>
    <w:rsid w:val="00E37438"/>
    <w:rsid w:val="00E50BFF"/>
    <w:rsid w:val="00E63A9A"/>
    <w:rsid w:val="00E667C8"/>
    <w:rsid w:val="00E67E8D"/>
    <w:rsid w:val="00E84E80"/>
    <w:rsid w:val="00E85439"/>
    <w:rsid w:val="00E90232"/>
    <w:rsid w:val="00EA230D"/>
    <w:rsid w:val="00EB4F24"/>
    <w:rsid w:val="00EB57BD"/>
    <w:rsid w:val="00EC2A13"/>
    <w:rsid w:val="00EC7F37"/>
    <w:rsid w:val="00ED37E5"/>
    <w:rsid w:val="00EE1217"/>
    <w:rsid w:val="00EF25ED"/>
    <w:rsid w:val="00EF4440"/>
    <w:rsid w:val="00EF6B3C"/>
    <w:rsid w:val="00F04CE9"/>
    <w:rsid w:val="00F059B9"/>
    <w:rsid w:val="00F06B1D"/>
    <w:rsid w:val="00F15CBA"/>
    <w:rsid w:val="00F17B14"/>
    <w:rsid w:val="00F200A1"/>
    <w:rsid w:val="00F341B6"/>
    <w:rsid w:val="00F4311E"/>
    <w:rsid w:val="00F4415B"/>
    <w:rsid w:val="00F472B8"/>
    <w:rsid w:val="00F51120"/>
    <w:rsid w:val="00F54BD0"/>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D7E38"/>
    <w:rsid w:val="00FE7C33"/>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rsid w:val="00A016BC"/>
    <w:rPr>
      <w:color w:val="0563C1" w:themeColor="hyperlink"/>
      <w:u w:val="single"/>
    </w:rPr>
  </w:style>
  <w:style w:type="character" w:styleId="UnresolvedMention">
    <w:name w:val="Unresolved Mention"/>
    <w:basedOn w:val="DefaultParagraphFont"/>
    <w:uiPriority w:val="99"/>
    <w:semiHidden/>
    <w:unhideWhenUsed/>
    <w:rsid w:val="00A016BC"/>
    <w:rPr>
      <w:color w:val="605E5C"/>
      <w:shd w:val="clear" w:color="auto" w:fill="E1DFDD"/>
    </w:rPr>
  </w:style>
  <w:style w:type="paragraph" w:customStyle="1" w:styleId="footnotedescription">
    <w:name w:val="footnote description"/>
    <w:next w:val="Normal"/>
    <w:link w:val="footnotedescriptionChar"/>
    <w:hidden/>
    <w:rsid w:val="00F51120"/>
    <w:pPr>
      <w:spacing w:after="91" w:line="259" w:lineRule="auto"/>
      <w:ind w:left="410"/>
    </w:pPr>
    <w:rPr>
      <w:color w:val="000000"/>
      <w:kern w:val="2"/>
      <w:sz w:val="22"/>
      <w:szCs w:val="24"/>
      <w14:ligatures w14:val="standardContextual"/>
    </w:rPr>
  </w:style>
  <w:style w:type="character" w:customStyle="1" w:styleId="footnotedescriptionChar">
    <w:name w:val="footnote description Char"/>
    <w:link w:val="footnotedescription"/>
    <w:rsid w:val="00F51120"/>
    <w:rPr>
      <w:color w:val="000000"/>
      <w:kern w:val="2"/>
      <w:sz w:val="22"/>
      <w:szCs w:val="24"/>
      <w14:ligatures w14:val="standardContextual"/>
    </w:rPr>
  </w:style>
  <w:style w:type="character" w:customStyle="1" w:styleId="footnotemark">
    <w:name w:val="footnote mark"/>
    <w:hidden/>
    <w:rsid w:val="00F51120"/>
    <w:rPr>
      <w:rFonts w:ascii="Times New Roman" w:eastAsia="Times New Roman" w:hAnsi="Times New Roman" w:cs="Times New Roman"/>
      <w:color w:val="000000"/>
      <w:sz w:val="22"/>
      <w:vertAlign w:val="superscript"/>
    </w:rPr>
  </w:style>
  <w:style w:type="table" w:customStyle="1" w:styleId="TableGrid0">
    <w:name w:val="TableGrid"/>
    <w:rsid w:val="00F51120"/>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76985">
      <w:bodyDiv w:val="1"/>
      <w:marLeft w:val="0"/>
      <w:marRight w:val="0"/>
      <w:marTop w:val="0"/>
      <w:marBottom w:val="0"/>
      <w:divBdr>
        <w:top w:val="none" w:sz="0" w:space="0" w:color="auto"/>
        <w:left w:val="none" w:sz="0" w:space="0" w:color="auto"/>
        <w:bottom w:val="none" w:sz="0" w:space="0" w:color="auto"/>
        <w:right w:val="none" w:sz="0" w:space="0" w:color="auto"/>
      </w:divBdr>
    </w:div>
    <w:div w:id="570700645">
      <w:bodyDiv w:val="1"/>
      <w:marLeft w:val="0"/>
      <w:marRight w:val="0"/>
      <w:marTop w:val="0"/>
      <w:marBottom w:val="0"/>
      <w:divBdr>
        <w:top w:val="none" w:sz="0" w:space="0" w:color="auto"/>
        <w:left w:val="none" w:sz="0" w:space="0" w:color="auto"/>
        <w:bottom w:val="none" w:sz="0" w:space="0" w:color="auto"/>
        <w:right w:val="none" w:sz="0" w:space="0" w:color="auto"/>
      </w:divBdr>
    </w:div>
    <w:div w:id="708721490">
      <w:bodyDiv w:val="1"/>
      <w:marLeft w:val="0"/>
      <w:marRight w:val="0"/>
      <w:marTop w:val="0"/>
      <w:marBottom w:val="0"/>
      <w:divBdr>
        <w:top w:val="none" w:sz="0" w:space="0" w:color="auto"/>
        <w:left w:val="none" w:sz="0" w:space="0" w:color="auto"/>
        <w:bottom w:val="none" w:sz="0" w:space="0" w:color="auto"/>
        <w:right w:val="none" w:sz="0" w:space="0" w:color="auto"/>
      </w:divBdr>
    </w:div>
    <w:div w:id="796027153">
      <w:bodyDiv w:val="1"/>
      <w:marLeft w:val="0"/>
      <w:marRight w:val="0"/>
      <w:marTop w:val="0"/>
      <w:marBottom w:val="0"/>
      <w:divBdr>
        <w:top w:val="none" w:sz="0" w:space="0" w:color="auto"/>
        <w:left w:val="none" w:sz="0" w:space="0" w:color="auto"/>
        <w:bottom w:val="none" w:sz="0" w:space="0" w:color="auto"/>
        <w:right w:val="none" w:sz="0" w:space="0" w:color="auto"/>
      </w:divBdr>
    </w:div>
    <w:div w:id="807740990">
      <w:bodyDiv w:val="1"/>
      <w:marLeft w:val="0"/>
      <w:marRight w:val="0"/>
      <w:marTop w:val="0"/>
      <w:marBottom w:val="0"/>
      <w:divBdr>
        <w:top w:val="none" w:sz="0" w:space="0" w:color="auto"/>
        <w:left w:val="none" w:sz="0" w:space="0" w:color="auto"/>
        <w:bottom w:val="none" w:sz="0" w:space="0" w:color="auto"/>
        <w:right w:val="none" w:sz="0" w:space="0" w:color="auto"/>
      </w:divBdr>
    </w:div>
    <w:div w:id="960919424">
      <w:bodyDiv w:val="1"/>
      <w:marLeft w:val="0"/>
      <w:marRight w:val="0"/>
      <w:marTop w:val="0"/>
      <w:marBottom w:val="0"/>
      <w:divBdr>
        <w:top w:val="none" w:sz="0" w:space="0" w:color="auto"/>
        <w:left w:val="none" w:sz="0" w:space="0" w:color="auto"/>
        <w:bottom w:val="none" w:sz="0" w:space="0" w:color="auto"/>
        <w:right w:val="none" w:sz="0" w:space="0" w:color="auto"/>
      </w:divBdr>
      <w:divsChild>
        <w:div w:id="1535078357">
          <w:marLeft w:val="0"/>
          <w:marRight w:val="0"/>
          <w:marTop w:val="0"/>
          <w:marBottom w:val="0"/>
          <w:divBdr>
            <w:top w:val="none" w:sz="0" w:space="0" w:color="auto"/>
            <w:left w:val="none" w:sz="0" w:space="0" w:color="auto"/>
            <w:bottom w:val="none" w:sz="0" w:space="0" w:color="auto"/>
            <w:right w:val="none" w:sz="0" w:space="0" w:color="auto"/>
          </w:divBdr>
          <w:divsChild>
            <w:div w:id="215120343">
              <w:marLeft w:val="0"/>
              <w:marRight w:val="0"/>
              <w:marTop w:val="0"/>
              <w:marBottom w:val="0"/>
              <w:divBdr>
                <w:top w:val="none" w:sz="0" w:space="0" w:color="auto"/>
                <w:left w:val="none" w:sz="0" w:space="0" w:color="auto"/>
                <w:bottom w:val="none" w:sz="0" w:space="0" w:color="auto"/>
                <w:right w:val="none" w:sz="0" w:space="0" w:color="auto"/>
              </w:divBdr>
              <w:divsChild>
                <w:div w:id="557056681">
                  <w:marLeft w:val="0"/>
                  <w:marRight w:val="0"/>
                  <w:marTop w:val="0"/>
                  <w:marBottom w:val="0"/>
                  <w:divBdr>
                    <w:top w:val="none" w:sz="0" w:space="0" w:color="auto"/>
                    <w:left w:val="none" w:sz="0" w:space="0" w:color="auto"/>
                    <w:bottom w:val="none" w:sz="0" w:space="0" w:color="auto"/>
                    <w:right w:val="none" w:sz="0" w:space="0" w:color="auto"/>
                  </w:divBdr>
                  <w:divsChild>
                    <w:div w:id="154208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152368">
          <w:marLeft w:val="0"/>
          <w:marRight w:val="0"/>
          <w:marTop w:val="0"/>
          <w:marBottom w:val="0"/>
          <w:divBdr>
            <w:top w:val="none" w:sz="0" w:space="0" w:color="auto"/>
            <w:left w:val="none" w:sz="0" w:space="0" w:color="auto"/>
            <w:bottom w:val="none" w:sz="0" w:space="0" w:color="auto"/>
            <w:right w:val="none" w:sz="0" w:space="0" w:color="auto"/>
          </w:divBdr>
          <w:divsChild>
            <w:div w:id="527790930">
              <w:marLeft w:val="0"/>
              <w:marRight w:val="0"/>
              <w:marTop w:val="0"/>
              <w:marBottom w:val="0"/>
              <w:divBdr>
                <w:top w:val="none" w:sz="0" w:space="0" w:color="auto"/>
                <w:left w:val="none" w:sz="0" w:space="0" w:color="auto"/>
                <w:bottom w:val="none" w:sz="0" w:space="0" w:color="auto"/>
                <w:right w:val="none" w:sz="0" w:space="0" w:color="auto"/>
              </w:divBdr>
              <w:divsChild>
                <w:div w:id="2055544608">
                  <w:marLeft w:val="0"/>
                  <w:marRight w:val="0"/>
                  <w:marTop w:val="0"/>
                  <w:marBottom w:val="0"/>
                  <w:divBdr>
                    <w:top w:val="none" w:sz="0" w:space="0" w:color="auto"/>
                    <w:left w:val="none" w:sz="0" w:space="0" w:color="auto"/>
                    <w:bottom w:val="none" w:sz="0" w:space="0" w:color="auto"/>
                    <w:right w:val="none" w:sz="0" w:space="0" w:color="auto"/>
                  </w:divBdr>
                  <w:divsChild>
                    <w:div w:id="187191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928645">
      <w:bodyDiv w:val="1"/>
      <w:marLeft w:val="0"/>
      <w:marRight w:val="0"/>
      <w:marTop w:val="0"/>
      <w:marBottom w:val="0"/>
      <w:divBdr>
        <w:top w:val="none" w:sz="0" w:space="0" w:color="auto"/>
        <w:left w:val="none" w:sz="0" w:space="0" w:color="auto"/>
        <w:bottom w:val="none" w:sz="0" w:space="0" w:color="auto"/>
        <w:right w:val="none" w:sz="0" w:space="0" w:color="auto"/>
      </w:divBdr>
    </w:div>
    <w:div w:id="1094325078">
      <w:bodyDiv w:val="1"/>
      <w:marLeft w:val="0"/>
      <w:marRight w:val="0"/>
      <w:marTop w:val="0"/>
      <w:marBottom w:val="0"/>
      <w:divBdr>
        <w:top w:val="none" w:sz="0" w:space="0" w:color="auto"/>
        <w:left w:val="none" w:sz="0" w:space="0" w:color="auto"/>
        <w:bottom w:val="none" w:sz="0" w:space="0" w:color="auto"/>
        <w:right w:val="none" w:sz="0" w:space="0" w:color="auto"/>
      </w:divBdr>
      <w:divsChild>
        <w:div w:id="1739284071">
          <w:marLeft w:val="0"/>
          <w:marRight w:val="0"/>
          <w:marTop w:val="0"/>
          <w:marBottom w:val="0"/>
          <w:divBdr>
            <w:top w:val="none" w:sz="0" w:space="0" w:color="auto"/>
            <w:left w:val="none" w:sz="0" w:space="0" w:color="auto"/>
            <w:bottom w:val="none" w:sz="0" w:space="0" w:color="auto"/>
            <w:right w:val="none" w:sz="0" w:space="0" w:color="auto"/>
          </w:divBdr>
          <w:divsChild>
            <w:div w:id="901908967">
              <w:marLeft w:val="0"/>
              <w:marRight w:val="0"/>
              <w:marTop w:val="0"/>
              <w:marBottom w:val="0"/>
              <w:divBdr>
                <w:top w:val="none" w:sz="0" w:space="0" w:color="auto"/>
                <w:left w:val="none" w:sz="0" w:space="0" w:color="auto"/>
                <w:bottom w:val="none" w:sz="0" w:space="0" w:color="auto"/>
                <w:right w:val="none" w:sz="0" w:space="0" w:color="auto"/>
              </w:divBdr>
              <w:divsChild>
                <w:div w:id="1439914512">
                  <w:marLeft w:val="0"/>
                  <w:marRight w:val="0"/>
                  <w:marTop w:val="0"/>
                  <w:marBottom w:val="0"/>
                  <w:divBdr>
                    <w:top w:val="none" w:sz="0" w:space="0" w:color="auto"/>
                    <w:left w:val="none" w:sz="0" w:space="0" w:color="auto"/>
                    <w:bottom w:val="none" w:sz="0" w:space="0" w:color="auto"/>
                    <w:right w:val="none" w:sz="0" w:space="0" w:color="auto"/>
                  </w:divBdr>
                  <w:divsChild>
                    <w:div w:id="1995646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976014">
          <w:marLeft w:val="0"/>
          <w:marRight w:val="0"/>
          <w:marTop w:val="0"/>
          <w:marBottom w:val="0"/>
          <w:divBdr>
            <w:top w:val="none" w:sz="0" w:space="0" w:color="auto"/>
            <w:left w:val="none" w:sz="0" w:space="0" w:color="auto"/>
            <w:bottom w:val="none" w:sz="0" w:space="0" w:color="auto"/>
            <w:right w:val="none" w:sz="0" w:space="0" w:color="auto"/>
          </w:divBdr>
          <w:divsChild>
            <w:div w:id="674235946">
              <w:marLeft w:val="0"/>
              <w:marRight w:val="0"/>
              <w:marTop w:val="0"/>
              <w:marBottom w:val="0"/>
              <w:divBdr>
                <w:top w:val="none" w:sz="0" w:space="0" w:color="auto"/>
                <w:left w:val="none" w:sz="0" w:space="0" w:color="auto"/>
                <w:bottom w:val="none" w:sz="0" w:space="0" w:color="auto"/>
                <w:right w:val="none" w:sz="0" w:space="0" w:color="auto"/>
              </w:divBdr>
              <w:divsChild>
                <w:div w:id="1210610233">
                  <w:marLeft w:val="0"/>
                  <w:marRight w:val="0"/>
                  <w:marTop w:val="0"/>
                  <w:marBottom w:val="0"/>
                  <w:divBdr>
                    <w:top w:val="none" w:sz="0" w:space="0" w:color="auto"/>
                    <w:left w:val="none" w:sz="0" w:space="0" w:color="auto"/>
                    <w:bottom w:val="none" w:sz="0" w:space="0" w:color="auto"/>
                    <w:right w:val="none" w:sz="0" w:space="0" w:color="auto"/>
                  </w:divBdr>
                  <w:divsChild>
                    <w:div w:id="11607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431617">
      <w:bodyDiv w:val="1"/>
      <w:marLeft w:val="0"/>
      <w:marRight w:val="0"/>
      <w:marTop w:val="0"/>
      <w:marBottom w:val="0"/>
      <w:divBdr>
        <w:top w:val="none" w:sz="0" w:space="0" w:color="auto"/>
        <w:left w:val="none" w:sz="0" w:space="0" w:color="auto"/>
        <w:bottom w:val="none" w:sz="0" w:space="0" w:color="auto"/>
        <w:right w:val="none" w:sz="0" w:space="0" w:color="auto"/>
      </w:divBdr>
    </w:div>
    <w:div w:id="209755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371/journal.pone.0139281" TargetMode="Externa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ons.gov.uk/peoplepopulationandcommunity/healthandsocialcare/disability/articles/outcomesfordisabledpeopleintheuk/2020" TargetMode="External"/><Relationship Id="rId17" Type="http://schemas.openxmlformats.org/officeDocument/2006/relationships/hyperlink" Target="https://doi.org/10.5014/ajot.2019.73s1-po1004"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s://doi.org/10.24940/theijhss/2020/v8/i11/hs2011-082" TargetMode="External"/><Relationship Id="rId20" Type="http://schemas.openxmlformats.org/officeDocument/2006/relationships/image" Target="media/image4.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80987191_Neurotype_and_participatory_autism_knowledge_predict_perceptions_of_an_autistic_employee_in_the_workplace" TargetMode="External"/><Relationship Id="rId24" Type="http://schemas.openxmlformats.org/officeDocument/2006/relationships/image" Target="media/image8.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91/1478088706qp063oa" TargetMode="External"/><Relationship Id="rId23" Type="http://schemas.openxmlformats.org/officeDocument/2006/relationships/image" Target="media/image7.png"/><Relationship Id="rId28" Type="http://schemas.openxmlformats.org/officeDocument/2006/relationships/image" Target="media/image12.png"/><Relationship Id="rId10" Type="http://schemas.openxmlformats.org/officeDocument/2006/relationships/hyperlink" Target="https://doi.org/10.3233/jvr-2010-0502" TargetMode="External"/><Relationship Id="rId19" Type="http://schemas.openxmlformats.org/officeDocument/2006/relationships/image" Target="media/image3.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93/acrefore/9780190224851.013.377" TargetMode="External"/><Relationship Id="rId14" Type="http://schemas.openxmlformats.org/officeDocument/2006/relationships/hyperlink" Target="https://doi.org/10.1177/1362361316635826"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5</TotalTime>
  <Pages>8</Pages>
  <Words>1829</Words>
  <Characters>10427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SUT96051931 (Rebecca Suter)</cp:lastModifiedBy>
  <cp:revision>4</cp:revision>
  <cp:lastPrinted>2008-04-14T13:39:00Z</cp:lastPrinted>
  <dcterms:created xsi:type="dcterms:W3CDTF">2024-07-16T22:00:00Z</dcterms:created>
  <dcterms:modified xsi:type="dcterms:W3CDTF">2024-07-16T22:04:00Z</dcterms:modified>
</cp:coreProperties>
</file>