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rsidR="0083355E" w:rsidRDefault="00FF0EDE">
      <w:pPr>
        <w:jc w:val="left"/>
        <w:rPr>
          <w:b/>
        </w:rPr>
      </w:pPr>
      <w:r>
        <w:rPr>
          <w:b/>
          <w:noProof/>
        </w:rPr>
        <w:drawing>
          <wp:inline distT="114300" distB="114300" distL="114300" distR="114300">
            <wp:extent cx="1758315" cy="777582"/>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758315" cy="777582"/>
                    </a:xfrm>
                    <a:prstGeom prst="rect">
                      <a:avLst/>
                    </a:prstGeom>
                    <a:ln/>
                  </pic:spPr>
                </pic:pic>
              </a:graphicData>
            </a:graphic>
          </wp:inline>
        </w:drawing>
      </w:r>
    </w:p>
    <w:p w:rsidR="0083355E" w:rsidRDefault="0083355E"/>
    <w:p w:rsidR="0083355E" w:rsidRDefault="0083355E" w:rsidP="0022575B">
      <w:pPr>
        <w:rPr>
          <w:b/>
          <w:sz w:val="38"/>
          <w:szCs w:val="38"/>
        </w:rPr>
      </w:pPr>
    </w:p>
    <w:p w:rsidR="0083355E" w:rsidRDefault="00FF0EDE">
      <w:pPr>
        <w:jc w:val="center"/>
        <w:rPr>
          <w:b/>
          <w:sz w:val="38"/>
          <w:szCs w:val="38"/>
        </w:rPr>
      </w:pPr>
      <w:r>
        <w:rPr>
          <w:b/>
          <w:sz w:val="38"/>
          <w:szCs w:val="38"/>
        </w:rPr>
        <w:t>BA Business Management</w:t>
      </w:r>
    </w:p>
    <w:p w:rsidR="0083355E" w:rsidRDefault="00FF0EDE">
      <w:pPr>
        <w:jc w:val="center"/>
        <w:rPr>
          <w:b/>
          <w:sz w:val="38"/>
          <w:szCs w:val="38"/>
        </w:rPr>
      </w:pPr>
      <w:r>
        <w:rPr>
          <w:b/>
          <w:sz w:val="38"/>
          <w:szCs w:val="38"/>
        </w:rPr>
        <w:t>Managing People</w:t>
      </w:r>
    </w:p>
    <w:p w:rsidR="0083355E" w:rsidRDefault="00FF0EDE">
      <w:pPr>
        <w:jc w:val="center"/>
      </w:pPr>
      <w:r>
        <w:rPr>
          <w:b/>
          <w:sz w:val="38"/>
          <w:szCs w:val="38"/>
        </w:rPr>
        <w:t xml:space="preserve">LCBB5004 </w:t>
      </w:r>
      <w:r>
        <w:br w:type="page"/>
      </w:r>
      <w:r w:rsidR="002A7C75">
        <w:t xml:space="preserve">Tudorita Tatiana Badescu </w:t>
      </w:r>
    </w:p>
    <w:p w:rsidR="002A7C75" w:rsidRDefault="002A7C75">
      <w:pPr>
        <w:jc w:val="center"/>
        <w:rPr>
          <w:b/>
        </w:rPr>
      </w:pPr>
      <w:r>
        <w:t>Student ID 2246905</w:t>
      </w:r>
    </w:p>
    <w:p w:rsidR="0083355E" w:rsidRDefault="00FF0EDE">
      <w:pPr>
        <w:rPr>
          <w:b/>
        </w:rPr>
      </w:pPr>
      <w:r>
        <w:rPr>
          <w:b/>
        </w:rPr>
        <w:lastRenderedPageBreak/>
        <w:t>Introduction</w:t>
      </w:r>
    </w:p>
    <w:p w:rsidR="0083355E" w:rsidRDefault="00FF0EDE">
      <w:r>
        <w:t>The growing popularity of remote work largely fostered by the coronavirus pandemic has already changed basic patterns of working, hence requiring new approaches from any employer in performance management. With an increasing tendency toward remote work, technologies emerge as modern tools for monitoring and appraising the performance of people (Silva, 2022) . This essay discusses the impact of the technology fired performance appraisal for the teleworkers by reviewing diverse techniques of performance measu</w:t>
      </w:r>
      <w:r>
        <w:t>rement and tools for the appraisal that the potential employers can adopt in their effective management to enhance and increase productivity among their teleworkforce within this changing work environment.</w:t>
      </w:r>
    </w:p>
    <w:p w:rsidR="0083355E" w:rsidRDefault="0083355E"/>
    <w:p w:rsidR="0083355E" w:rsidRPr="00713811" w:rsidRDefault="00FF0EDE">
      <w:pPr>
        <w:rPr>
          <w:b/>
          <w:color w:val="000000" w:themeColor="text1"/>
        </w:rPr>
      </w:pPr>
      <w:r w:rsidRPr="00713811">
        <w:rPr>
          <w:b/>
          <w:color w:val="000000" w:themeColor="text1"/>
        </w:rPr>
        <w:t>The role of technology in appraising the performance of remote workers</w:t>
      </w:r>
    </w:p>
    <w:p w:rsidR="0083355E" w:rsidRPr="00713811" w:rsidRDefault="00FF0EDE">
      <w:pPr>
        <w:spacing w:before="240" w:after="240"/>
        <w:rPr>
          <w:color w:val="000000" w:themeColor="text1"/>
        </w:rPr>
      </w:pPr>
      <w:r>
        <w:t>The shift to remote work has posed significant challenges for employers in monitoring and appraising employee performance and traditional techniques of performance appraisal, often entailing direct observation and in-person interactions, become less feasible in a remote work environment (Rosen and Kelly, 2022).  The main function of technology in reviewing remote workers is allowing continuous performance tracking in real-time (Bakewell et al., 2018). There are many different software packages that exist fo</w:t>
      </w:r>
      <w:r>
        <w:t>r this purpose, ranging from project management tools to time-tracking apps, such as real-time monitoring of employee progress on tasks and deadlines. These tools provide a clear, transparent view of how much work an employee is doing and how much output is realized. For instance, Asana, Trello, and Monday.com facilitate the manager in assessing the completion of tasks and the time taken to realize them. This data helps in measuring efficiency and productivity. Moreover, technology enables remote workers to</w:t>
      </w:r>
      <w:r>
        <w:t xml:space="preserve"> better communicate with their managers in terms of performance appraisal (GRIGORESCU and GARAIS, 2023). Video-conferencing tools like Zoom, Microsoft Teams—not to mention instant messaging tools like Slack—make certain that regular check-ins, feedback sessions, and performance reviews do occur, no matter their physical location. Such tools are very instrumental in keeping the bond between the manager and his subordinates in terms of clearly communicating the performance expectations and that, towards the s</w:t>
      </w:r>
      <w:r>
        <w:t xml:space="preserve">ame note, there is a well-timed feedback to employees. This continuous communication is critical to managing performance as it allows the identification of potential problems in advance and gives the employee a chance to adjust efforts accordingly (Nemiro et al., 2023). </w:t>
      </w:r>
      <w:r w:rsidRPr="00713811">
        <w:rPr>
          <w:color w:val="000000" w:themeColor="text1"/>
        </w:rPr>
        <w:t xml:space="preserve">For example, Unilever UK effectively uses Microsoft Teams to conduct regular check-ins and performance reviews with its remote employees, ensuring ongoing </w:t>
      </w:r>
      <w:r w:rsidRPr="00713811">
        <w:rPr>
          <w:color w:val="000000" w:themeColor="text1"/>
        </w:rPr>
        <w:lastRenderedPageBreak/>
        <w:t>communication and alignment with company goals despite the challenges of remote work (Microsoft, 2020).</w:t>
      </w:r>
    </w:p>
    <w:p w:rsidR="0083355E" w:rsidRDefault="00FF0EDE">
      <w:pPr>
        <w:spacing w:before="240" w:after="240"/>
      </w:pPr>
      <w:r>
        <w:t>Secondly, technology has contributed to performance appraisal through data-driven insight. Advanced analytics tools can process voluminous data sourced from varied sources, including work output, communication patterns, and even employee engagement levels (Bamboohr, 2024). The insights gathered facilitate an easier way for managers to make fact-based decisions regarding the performance of an employee, the strengths, and areas where they need to improve. For example, performance analytics provided by Workday</w:t>
      </w:r>
      <w:r>
        <w:t xml:space="preserve"> and </w:t>
      </w:r>
      <w:r w:rsidR="006E52C2">
        <w:t>Bamboo</w:t>
      </w:r>
      <w:r w:rsidR="007027D6">
        <w:t xml:space="preserve">hr </w:t>
      </w:r>
      <w:r>
        <w:t xml:space="preserve">enable the manager to identify trends and compare team performance to enable promotion, raise, or professional development decisions with data driving behind them. Besides monitoring and communication, technology also supports the operation of the performance management systems in a manner that integrates multiple aspects of performance by an employee into a single framework (Bamboohr, 2024). These may be goal-setting, performance tracking, feedback, and appraisal mechanisms, all within one platform, which </w:t>
      </w:r>
      <w:r>
        <w:t>ensures that the process of performance management is in a smooth, consistent manner. This implies that a general perspective is given, which takes a minimum amount of time to make sure all factors relating to the performance of an employee are noted while appraising. Summarily, technology is vital in the appraisal of the performance of remote workers, which involves the monitoring of ongoing improvement, easing communication, offering data-driven insight, and aiding in integrated performance management sys</w:t>
      </w:r>
      <w:r>
        <w:t>tems. This means that, even in the future, as remote work evolves, the role of technology in performance appraisals can only become more crucial and present new opportunities for optimization of workforce management and productivity  (Office for National Statistics, 2023).</w:t>
      </w:r>
    </w:p>
    <w:p w:rsidR="0083355E" w:rsidRDefault="00FF0EDE">
      <w:pPr>
        <w:spacing w:before="240" w:after="240"/>
        <w:rPr>
          <w:color w:val="434343"/>
        </w:rPr>
      </w:pPr>
      <w:r>
        <w:rPr>
          <w:b/>
          <w:color w:val="434343"/>
          <w:sz w:val="28"/>
          <w:szCs w:val="28"/>
        </w:rPr>
        <w:t>Four different performance measurement techniques for remote workers</w:t>
      </w:r>
    </w:p>
    <w:p w:rsidR="0083355E" w:rsidRDefault="00FF0EDE">
      <w:pPr>
        <w:spacing w:before="240" w:after="240"/>
      </w:pPr>
      <w:r>
        <w:rPr>
          <w:b/>
        </w:rPr>
        <w:t xml:space="preserve">OKRs </w:t>
      </w:r>
      <w:r>
        <w:t>have been among the most popular goal-setting frameworks, which really showed effectiveness in a remote work environment. According to Vellore, (2022), OKRs involve setting clear objectives with measurable key results that point toward progress in achieving the set objectives. This method is specially adopted for remote workers, since it provides a structured way of measuring performance based on results rather than processes. OKRs increase transparency and accountability by making sure the goals of individ</w:t>
      </w:r>
      <w:r>
        <w:t xml:space="preserve">uals are aligned with organizational objectives. In the case of remote workers, OKRs would spell out what is important to get done and its deliverables, helping employees remain focused and productive without direct supervision. As an example, </w:t>
      </w:r>
      <w:r w:rsidRPr="00EF40E2">
        <w:rPr>
          <w:color w:val="000000" w:themeColor="text1"/>
        </w:rPr>
        <w:t xml:space="preserve">Google UK has successfully implemented OKRs </w:t>
      </w:r>
      <w:r w:rsidRPr="00EF40E2">
        <w:rPr>
          <w:color w:val="000000" w:themeColor="text1"/>
        </w:rPr>
        <w:lastRenderedPageBreak/>
        <w:t xml:space="preserve">to align individual and team goals with broader company objectives, ensuring focus and productivity even in a remote work setting (Marr, 2024). By adopting OKRs, Google UK has been able to maintain transparency and drive performance, particularly during periods of remote work. </w:t>
      </w:r>
      <w:r>
        <w:t>Measurability of key results will enable a manager to objectively grade their performance and not be at the mercy of arbitrary evaluation. However, the real success of OKRs lies in the quality of the objectives set. If these are not well-defined, OKRs can bring fuzziness and misalignment. Besides, for the successful application of this technique, it requires periodic reviewing and updating of goals and progress, which is difficult to maintain continuously over a remote environment (Shamsub, 2024).</w:t>
      </w:r>
    </w:p>
    <w:p w:rsidR="0083355E" w:rsidRDefault="00FF0EDE">
      <w:pPr>
        <w:spacing w:before="240" w:after="240"/>
      </w:pPr>
      <w:r>
        <w:t>This</w:t>
      </w:r>
      <w:r>
        <w:rPr>
          <w:b/>
        </w:rPr>
        <w:t xml:space="preserve"> time-tracking and productivity tool</w:t>
      </w:r>
      <w:r>
        <w:t xml:space="preserve"> assists in keeping a record of the amount of time that remote workers spend doing particular work. In this way, employers are able to trace how their employees divide up their time, notice possible bottlenecks, and make sure that workers put enough hours into tasks of high priority. Individual time-tracking tools offer maximum clarity over daily activities, and in cases of managing dispersed workforce companies, this can prove very resourceful. They themselves can point </w:t>
      </w:r>
      <w:r>
        <w:t xml:space="preserve">out patterns of inefficiency so that managers can focus on workers who need more support or coaching. However, it may also be seen as intrusive by employees and eventually bring about issues of distrust and lower morale (Thompson and Molnar, 2023). As an example, </w:t>
      </w:r>
      <w:r w:rsidRPr="003F0E43">
        <w:rPr>
          <w:color w:val="000000" w:themeColor="text1"/>
        </w:rPr>
        <w:t>Barclays Bank in the UK has utilized time-tracking tools to monitor and manage the productivity of its remote workforce, ensuring that employees stay focused on high-priority tasks while maintaining transparency and accountability (bbc, 2024).</w:t>
      </w:r>
      <w:r>
        <w:rPr>
          <w:color w:val="FF0000"/>
        </w:rPr>
        <w:t xml:space="preserve"> </w:t>
      </w:r>
      <w:r>
        <w:t xml:space="preserve">This would be very important: the purpose of time-tracking should be communicated explicitly, and it should be used as a development tool, not as a means of micromanagement. Another important aspect: time-tracking details time spent on something, but it does not describe quality or effectiveness, so it should always be used with other performance measures (Office for National Statistics, 2023). </w:t>
      </w:r>
    </w:p>
    <w:p w:rsidR="0083355E" w:rsidRDefault="00FF0EDE">
      <w:r>
        <w:t xml:space="preserve">One of the central ideas of performance management for remote work is </w:t>
      </w:r>
      <w:r w:rsidRPr="009B0A8F">
        <w:rPr>
          <w:iCs/>
        </w:rPr>
        <w:t>re</w:t>
      </w:r>
      <w:r w:rsidRPr="009B0A8F">
        <w:rPr>
          <w:iCs/>
        </w:rPr>
        <w:t>gular</w:t>
      </w:r>
      <w:r w:rsidRPr="00C11599">
        <w:rPr>
          <w:i/>
        </w:rPr>
        <w:t xml:space="preserve"> </w:t>
      </w:r>
      <w:r w:rsidRPr="009B0A8F">
        <w:rPr>
          <w:iCs/>
        </w:rPr>
        <w:t>feedback</w:t>
      </w:r>
      <w:r w:rsidRPr="00C11599">
        <w:rPr>
          <w:i/>
        </w:rPr>
        <w:t xml:space="preserve"> </w:t>
      </w:r>
      <w:r w:rsidRPr="009B0A8F">
        <w:rPr>
          <w:iCs/>
        </w:rPr>
        <w:t>and</w:t>
      </w:r>
      <w:r w:rsidRPr="00C11599">
        <w:rPr>
          <w:i/>
        </w:rPr>
        <w:t xml:space="preserve"> </w:t>
      </w:r>
      <w:r w:rsidRPr="009B0A8F">
        <w:rPr>
          <w:iCs/>
        </w:rPr>
        <w:t>check</w:t>
      </w:r>
      <w:r w:rsidRPr="00C11599">
        <w:rPr>
          <w:i/>
        </w:rPr>
        <w:t>-</w:t>
      </w:r>
      <w:r w:rsidRPr="009B0A8F">
        <w:rPr>
          <w:iCs/>
        </w:rPr>
        <w:t>in</w:t>
      </w:r>
      <w:r w:rsidRPr="009B0A8F">
        <w:rPr>
          <w:iCs/>
        </w:rPr>
        <w:t>s</w:t>
      </w:r>
      <w:r w:rsidRPr="00C11599">
        <w:t>.</w:t>
      </w:r>
      <w:r>
        <w:t xml:space="preserve"> The idea involves organized one-to-one meetings between a manager and an individual employee for discussing progress, challenges, and feedback on performance. This can be done through video conferencing tools such as Zoom, Microsoft Teams, or even Slack. Regular feedback and check-ins keep remote workers closer to their manager, developing a mindset of change and improvement (Jasgur, 2023). These sessions address any emerging issues at an early stage, clarify expectations, and make adjustments to the goals</w:t>
      </w:r>
      <w:r>
        <w:t xml:space="preserve"> if necessary. It is also possible to lower feelings of isolation in remote workers and increase engagement by providing regular check-ins. As an example, </w:t>
      </w:r>
      <w:r w:rsidRPr="008732E1">
        <w:rPr>
          <w:color w:val="000000" w:themeColor="text1"/>
        </w:rPr>
        <w:t xml:space="preserve">Unilever UK has adopted a structured approach </w:t>
      </w:r>
      <w:r w:rsidRPr="008732E1">
        <w:rPr>
          <w:color w:val="000000" w:themeColor="text1"/>
        </w:rPr>
        <w:lastRenderedPageBreak/>
        <w:t xml:space="preserve">to regular feedback and check-ins for its remote workforce, leveraging tools like Microsoft Teams to maintain engagement, address challenges early, and ensure alignment with organizational goals (Microsoft, 2024). </w:t>
      </w:r>
      <w:r>
        <w:t>However, the success of this method depends on the frequency and quality of interactions. Such poorly held or inconsistent check-ins may quickly escalate to miscommunication and disengagement. Additionally, the checking of non-verbal cues during such feedback sessions in a remote working environment is quite hard due to its virtual nature; consequently, misunderstanding arises. As such, the managers should ensure that the setting of an open and supportive environment is created during such meetings for opti</w:t>
      </w:r>
      <w:r>
        <w:t>mal results (Englund and Graham, 2019).</w:t>
      </w:r>
    </w:p>
    <w:p w:rsidR="0083355E" w:rsidRDefault="00FF0EDE">
      <w:pPr>
        <w:spacing w:before="240" w:after="240"/>
      </w:pPr>
      <w:r>
        <w:rPr>
          <w:b/>
        </w:rPr>
        <w:t>Employee Assessment</w:t>
      </w:r>
      <w:r>
        <w:t xml:space="preserve"> is a technique whereby a worker rates their performance against some predefined criteria. This approach supports reflection on employees' achievements, fault detection, and goal setting. Self-assessments can be done at periodic intervals, usually as a part of the broader performance review process. Self-assessment gives remote workers a say in the performance appraisal process. This can encourage self-reflection and personal responsibility for one's actions, which may lead to increased ownership of tasks a</w:t>
      </w:r>
      <w:r>
        <w:t>nd projects (Mudlock, 2021). For managers, it gives them insight into an employee's sense of self and perhaps more pointedly brings out inconsistencies between self-rating and performance observed by others.</w:t>
      </w:r>
      <w:r>
        <w:rPr>
          <w:color w:val="FF0000"/>
        </w:rPr>
        <w:t xml:space="preserve"> </w:t>
      </w:r>
      <w:r w:rsidRPr="00630F46">
        <w:rPr>
          <w:color w:val="000000" w:themeColor="text1"/>
        </w:rPr>
        <w:t xml:space="preserve">As an instance, British Airways incorporates employee self-assessments as part of their comprehensive performance review process, allowing remote workers to reflect on their achievements and align their goals with the company’s objectives (British Airways, 2024). </w:t>
      </w:r>
      <w:r>
        <w:t xml:space="preserve">Only the bias resulting from the level of confidence levels of a single individual comes into play with self-assessment, becoming overly critical or too lenient in the evaluation. This should, therefore, be used together with other performance measurement techniques like manager assessments and peer reviews to ensure accuracy. Also, clear guidelines or even criteria have to be given on how employees should conduct a self-assessment to guarantee fairness in the exercise (Mudlock, 2021).  </w:t>
      </w:r>
    </w:p>
    <w:p w:rsidR="0083355E" w:rsidRPr="00630F46" w:rsidRDefault="00FF0EDE">
      <w:pPr>
        <w:spacing w:before="240" w:after="240"/>
        <w:rPr>
          <w:b/>
          <w:i/>
          <w:color w:val="000000" w:themeColor="text1"/>
        </w:rPr>
      </w:pPr>
      <w:r w:rsidRPr="00630F46">
        <w:rPr>
          <w:b/>
          <w:i/>
          <w:color w:val="000000" w:themeColor="text1"/>
        </w:rPr>
        <w:t xml:space="preserve">Identify and evaluate four different performance appraisal tools for remote workers </w:t>
      </w:r>
    </w:p>
    <w:p w:rsidR="0083355E" w:rsidRDefault="00FF0EDE">
      <w:r w:rsidRPr="00630F46">
        <w:rPr>
          <w:bCs/>
        </w:rPr>
        <w:t>360-degree feedback</w:t>
      </w:r>
      <w:r w:rsidRPr="00630F46">
        <w:rPr>
          <w:bCs/>
        </w:rPr>
        <w:t xml:space="preserve"> </w:t>
      </w:r>
      <w:r>
        <w:t xml:space="preserve">is a multisource, comprehensive appraisal tool that gets feedback from the supervisor, peers, immediate subordinates, and even customers. The technique helps to provide a complete view of the performance by giving different insights on the employee's skills, behavior, and contribution. In remote workers, 360-degree feedback offers valuable insight that might not be visible to any one manager. It encourages openness and a culture of continuous improvement by pointing out strengths and weaknesses (Fleenor et </w:t>
      </w:r>
      <w:r>
        <w:t xml:space="preserve">al., 2020). </w:t>
      </w:r>
      <w:r w:rsidRPr="000B5EBC">
        <w:rPr>
          <w:color w:val="000000" w:themeColor="text1"/>
        </w:rPr>
        <w:lastRenderedPageBreak/>
        <w:t xml:space="preserve">Vodafone UK utilizes 360-degree feedback to gather diverse perspectives on employee performance, fostering a culture of continuous improvement and ensuring a well-rounded evaluation, especially for remote workers (Dalton, 2021). </w:t>
      </w:r>
      <w:r>
        <w:t xml:space="preserve">The multi-dimensional feedback reduces biases that might arise if only one person were to evaluate performance. However, it depends on the quality and sincerity of response to the tool. Leaving aside the potential lack of detailed and accurate feedback, in a remote setup with limited face-to-face interaction, such channels may be few in number (Hatem et al., 2012). </w:t>
      </w:r>
    </w:p>
    <w:p w:rsidR="0083355E" w:rsidRPr="000B5EBC" w:rsidRDefault="00FF0EDE">
      <w:pPr>
        <w:rPr>
          <w:color w:val="000000" w:themeColor="text1"/>
        </w:rPr>
      </w:pPr>
      <w:r w:rsidRPr="000B5EBC">
        <w:rPr>
          <w:b/>
          <w:color w:val="000000" w:themeColor="text1"/>
        </w:rPr>
        <w:t>Time-tracking software</w:t>
      </w:r>
      <w:r w:rsidRPr="000B5EBC">
        <w:rPr>
          <w:color w:val="000000" w:themeColor="text1"/>
        </w:rPr>
        <w:t xml:space="preserve"> gives valuable data about the hours remote workers have invested in tasks and projects. Hours worked are automatically logged, individual productivity is measured, and detailed reports are produced, giving real insight into exactly how time is allocated (Normurodov and Ayoobkhan, 2021). This kind of transparency allows one to track productivity trends, problem areas, and opportunities for process improvement. This also keeps remote workers responsible and focused on work without direct supervision. It may,</w:t>
      </w:r>
      <w:r w:rsidRPr="000B5EBC">
        <w:rPr>
          <w:color w:val="000000" w:themeColor="text1"/>
        </w:rPr>
        <w:t xml:space="preserve"> however, be viewed as intrusive, and the turnout could result in concerns about micromanagement and negatively affect morale. It also tracks hours worked but does not measure quality of work; hence it should be used together with other appraisal methods. The adaptation challenges could also be faced by employees, and the risk is also about them logging time without actually being productive. A good example is that the UK's Barclays Bank introduced time-tracking software to keep a tab on the productivity of</w:t>
      </w:r>
      <w:r w:rsidRPr="000B5EBC">
        <w:rPr>
          <w:color w:val="000000" w:themeColor="text1"/>
        </w:rPr>
        <w:t xml:space="preserve"> those working from home, ensuring that remote workers—home workers—stayed focused on key activities while remaining open and responsible (BBC 2020).</w:t>
      </w:r>
    </w:p>
    <w:p w:rsidR="0083355E" w:rsidRDefault="00FF0EDE">
      <w:r>
        <w:t>According to Duarte</w:t>
      </w:r>
      <w:r>
        <w:rPr>
          <w:i/>
        </w:rPr>
        <w:t xml:space="preserve"> et al.</w:t>
      </w:r>
      <w:r>
        <w:t xml:space="preserve"> (2019), </w:t>
      </w:r>
      <w:r>
        <w:rPr>
          <w:b/>
          <w:i/>
        </w:rPr>
        <w:t xml:space="preserve">CPM systems </w:t>
      </w:r>
      <w:r>
        <w:t>are software tools used to track performance on a regular basis rather than appraising their performance based on annual or semi-annual reviews. These systems typically include goal-setting, real-time feedback, and achievement documentation tools. CPM systems are particularly applicable for remote workers to help them stay motivated and be continuously in a phase of development. Regular feedback and goal tracking keep remote workers aligned with company objectives; it allows adju</w:t>
      </w:r>
      <w:r>
        <w:t xml:space="preserve">stment of performance strategy in a timely manner. These systems will support a more dynamic approach to performance management by letting managers do something regarding the issues as they manifest, rather than waiting for formal review periods. However, the CPM systems are viable only if they are well implemented and both management and employees are committed to using the tools on a regular basis. Otherwise, their effectiveness wanes over time in the absence of regular updates and interactions (Bagshaw, </w:t>
      </w:r>
      <w:r>
        <w:t xml:space="preserve">2021). </w:t>
      </w:r>
    </w:p>
    <w:p w:rsidR="00D641FB" w:rsidRDefault="00FF0EDE" w:rsidP="00130E74">
      <w:r w:rsidRPr="003F08A7">
        <w:rPr>
          <w:b/>
          <w:color w:val="000000" w:themeColor="text1"/>
        </w:rPr>
        <w:t>Employee engagement platforms like Officevibe or TINYpulse</w:t>
      </w:r>
      <w:r w:rsidRPr="003F08A7">
        <w:rPr>
          <w:color w:val="000000" w:themeColor="text1"/>
        </w:rPr>
        <w:t xml:space="preserve"> help quantify and increase the engagement of remote workers through pulse surveys, feedback loops, and recognition </w:t>
      </w:r>
      <w:r w:rsidRPr="003F08A7">
        <w:rPr>
          <w:color w:val="000000" w:themeColor="text1"/>
        </w:rPr>
        <w:lastRenderedPageBreak/>
        <w:t xml:space="preserve">tools (Eng, 2020). They offer real-time feedback and full performance insight to create a positive work culture. For instance, Unilever UK uses them to keep the spirits and productivity of its remote workers high. Challenges may, however, arise with respect to data overload, privacy risks, and dependence upon active participation; hence, the effective </w:t>
      </w:r>
      <w:r w:rsidR="003F08A7">
        <w:t>standing</w:t>
      </w:r>
      <w:r w:rsidR="00D641FB">
        <w:t xml:space="preserve"> arises. As such, the managers should ensure that the setting of an open and supportive environment is created during such meetings for optimal results (Englund and Graham, 2019).</w:t>
      </w:r>
    </w:p>
    <w:p w:rsidR="0083355E" w:rsidRDefault="00D641FB" w:rsidP="00D641FB">
      <w:pPr>
        <w:rPr>
          <w:b/>
        </w:rPr>
      </w:pPr>
      <w:r>
        <w:rPr>
          <w:b/>
        </w:rPr>
        <w:t>Employee Assessment</w:t>
      </w:r>
      <w:r>
        <w:t xml:space="preserve"> is a technique whereby a worker rates their performance against some predefined criteria. This approach supports reflection on employees' achievements, fault detection, and goal setting. Self-assessments can be done at periodic intervals, usually as a part of the broader performance review process. Self-assessment gives remote workers a say in the performance appraisal process. This can encourage self-reflection and personal responsibility for one's actions, which may lead to increased ownership of tasks and projects (Mudlock, 2021). For managers, it gives them insight into an employee's sense of self and perhaps more pointedly brings out inconsistencies between self-rating and performance observed by others.</w:t>
      </w:r>
      <w:r>
        <w:rPr>
          <w:color w:val="FF0000"/>
        </w:rPr>
        <w:t xml:space="preserve"> </w:t>
      </w:r>
      <w:r w:rsidR="00FF0EDE">
        <w:rPr>
          <w:b/>
          <w:sz w:val="22"/>
          <w:szCs w:val="22"/>
        </w:rPr>
        <w:t xml:space="preserve"> </w:t>
      </w:r>
      <w:r w:rsidR="00FF0EDE">
        <w:rPr>
          <w:b/>
        </w:rPr>
        <w:t>Conclusion</w:t>
      </w:r>
    </w:p>
    <w:p w:rsidR="0083355E" w:rsidRDefault="00FF0EDE">
      <w:r>
        <w:t xml:space="preserve">In short, the move to working from home also catalyzes a change in the way performance management is executed. The role of technology becomes a more central element in tackling the challenges specific to assessing remote knowledge workers. Tools such as OKRs, time-tracking software, regular feedback mechanisms, and employee engagement platforms play a part in deriving insights and supporting ways to keep productivity on track and ensure that individuals are aligned with the goals of the organization. These </w:t>
      </w:r>
      <w:r>
        <w:t>tools should be managed, unless a successful use will have due considerations to these probable drawbacks of elements that could create problems at any time, like the issues related to privacy or data overload, to assist in place of further hindrance to a remote work environment.</w:t>
      </w:r>
    </w:p>
    <w:p w:rsidR="0083355E" w:rsidRDefault="00FF0EDE" w:rsidP="003F08A7">
      <w:bookmarkStart w:id="0" w:name="_heading=h.gjdgxs" w:colFirst="0" w:colLast="0"/>
      <w:bookmarkEnd w:id="0"/>
      <w:r>
        <w:t>References</w:t>
      </w:r>
    </w:p>
    <w:p w:rsidR="0083355E" w:rsidRDefault="00FF0EDE">
      <w:pPr>
        <w:spacing w:after="200"/>
        <w:rPr>
          <w:color w:val="222222"/>
        </w:rPr>
      </w:pPr>
      <w:r>
        <w:rPr>
          <w:color w:val="222222"/>
        </w:rPr>
        <w:t>B</w:t>
      </w:r>
      <w:r>
        <w:rPr>
          <w:color w:val="222222"/>
        </w:rPr>
        <w:t xml:space="preserve">agshaw, K. B. (2021). PERT and CPM in project management with practical examples. </w:t>
      </w:r>
      <w:r>
        <w:rPr>
          <w:i/>
          <w:color w:val="222222"/>
        </w:rPr>
        <w:t>American Journal of Operations Research</w:t>
      </w:r>
      <w:r>
        <w:rPr>
          <w:color w:val="222222"/>
        </w:rPr>
        <w:t xml:space="preserve">, </w:t>
      </w:r>
      <w:r>
        <w:rPr>
          <w:i/>
          <w:color w:val="222222"/>
        </w:rPr>
        <w:t>11</w:t>
      </w:r>
      <w:r>
        <w:rPr>
          <w:color w:val="222222"/>
        </w:rPr>
        <w:t>(4), 215-226.</w:t>
      </w:r>
    </w:p>
    <w:p w:rsidR="0083355E" w:rsidRDefault="00FF0EDE">
      <w:pPr>
        <w:spacing w:after="200"/>
        <w:rPr>
          <w:color w:val="222222"/>
        </w:rPr>
      </w:pPr>
      <w:r>
        <w:rPr>
          <w:color w:val="222222"/>
        </w:rPr>
        <w:t xml:space="preserve">Bakewell, L. L., Vasileiou, K., Long, K. S., Atkinson, M., Rice, H., Barreto, M., ... and Vines, J. (2018, April). Everything we do, everything we press: Data-driven remote performance management in a mobile workplace. In </w:t>
      </w:r>
      <w:r>
        <w:rPr>
          <w:i/>
          <w:color w:val="222222"/>
        </w:rPr>
        <w:t>Proceedings of the 2018 CHI Conference on Human Factors in Computing Systems</w:t>
      </w:r>
      <w:r>
        <w:rPr>
          <w:color w:val="222222"/>
        </w:rPr>
        <w:t xml:space="preserve"> (pp. 1-14).</w:t>
      </w:r>
    </w:p>
    <w:p w:rsidR="0083355E" w:rsidRDefault="00FF0EDE">
      <w:pPr>
        <w:spacing w:after="200"/>
        <w:rPr>
          <w:color w:val="222222"/>
        </w:rPr>
      </w:pPr>
      <w:r>
        <w:rPr>
          <w:color w:val="222222"/>
        </w:rPr>
        <w:t xml:space="preserve">Bamboohr. (2024). </w:t>
      </w:r>
      <w:r>
        <w:rPr>
          <w:i/>
          <w:color w:val="222222"/>
        </w:rPr>
        <w:t>Performance Appraisal Software [Employee Reviews and Performance Reports]</w:t>
      </w:r>
      <w:r>
        <w:rPr>
          <w:color w:val="222222"/>
        </w:rPr>
        <w:t xml:space="preserve">. [online] Available at: </w:t>
      </w:r>
      <w:hyperlink r:id="rId8">
        <w:r>
          <w:rPr>
            <w:color w:val="1155CC"/>
            <w:u w:val="single"/>
          </w:rPr>
          <w:t>https://www.bamboohr.com/hr-software/performance-management</w:t>
        </w:r>
      </w:hyperlink>
      <w:r>
        <w:rPr>
          <w:color w:val="222222"/>
        </w:rPr>
        <w:t xml:space="preserve"> [Accessed 21 August 2024].</w:t>
      </w:r>
    </w:p>
    <w:p w:rsidR="0083355E" w:rsidRPr="00AB3B4D" w:rsidRDefault="00FF0EDE">
      <w:pPr>
        <w:spacing w:before="240" w:after="240"/>
        <w:rPr>
          <w:color w:val="000000" w:themeColor="text1"/>
        </w:rPr>
      </w:pPr>
      <w:r w:rsidRPr="00AB3B4D">
        <w:rPr>
          <w:color w:val="000000" w:themeColor="text1"/>
        </w:rPr>
        <w:t xml:space="preserve">BBC . (2020). </w:t>
      </w:r>
      <w:r w:rsidRPr="00AB3B4D">
        <w:rPr>
          <w:i/>
          <w:color w:val="000000" w:themeColor="text1"/>
        </w:rPr>
        <w:t>Barclays scraps 'Big Brother' staff tracking system. BBC News.</w:t>
      </w:r>
      <w:r w:rsidRPr="00AB3B4D">
        <w:rPr>
          <w:color w:val="000000" w:themeColor="text1"/>
        </w:rPr>
        <w:t xml:space="preserve"> Available at:</w:t>
      </w:r>
      <w:hyperlink r:id="rId9">
        <w:r w:rsidRPr="00AB3B4D">
          <w:rPr>
            <w:color w:val="000000" w:themeColor="text1"/>
          </w:rPr>
          <w:t xml:space="preserve"> </w:t>
        </w:r>
      </w:hyperlink>
      <w:hyperlink r:id="rId10">
        <w:r w:rsidRPr="00AB3B4D">
          <w:rPr>
            <w:color w:val="000000" w:themeColor="text1"/>
            <w:u w:val="single"/>
          </w:rPr>
          <w:t>https://www.bbc.com/news/business-51570401</w:t>
        </w:r>
      </w:hyperlink>
      <w:r w:rsidRPr="00AB3B4D">
        <w:rPr>
          <w:color w:val="000000" w:themeColor="text1"/>
        </w:rPr>
        <w:t xml:space="preserve"> (Accessed: 23 August 2024).</w:t>
      </w:r>
    </w:p>
    <w:p w:rsidR="0083355E" w:rsidRPr="00AB3B4D" w:rsidRDefault="00FF0EDE">
      <w:pPr>
        <w:spacing w:before="240" w:after="240"/>
        <w:rPr>
          <w:color w:val="000000" w:themeColor="text1"/>
        </w:rPr>
      </w:pPr>
      <w:r w:rsidRPr="00AB3B4D">
        <w:rPr>
          <w:color w:val="000000" w:themeColor="text1"/>
        </w:rPr>
        <w:t xml:space="preserve">British Airways. (2024). British Airways Homepage. </w:t>
      </w:r>
      <w:r w:rsidRPr="00AB3B4D">
        <w:rPr>
          <w:i/>
          <w:color w:val="000000" w:themeColor="text1"/>
        </w:rPr>
        <w:t>British Airways</w:t>
      </w:r>
      <w:r w:rsidRPr="00AB3B4D">
        <w:rPr>
          <w:color w:val="000000" w:themeColor="text1"/>
        </w:rPr>
        <w:t>. Available at: https://www.britishairways.com/travel/home/public/en_us/ (Accessed: 23 August 2024).</w:t>
      </w:r>
    </w:p>
    <w:p w:rsidR="0083355E" w:rsidRPr="00AB3B4D" w:rsidRDefault="00FF0EDE">
      <w:pPr>
        <w:spacing w:after="200"/>
        <w:rPr>
          <w:color w:val="000000" w:themeColor="text1"/>
        </w:rPr>
      </w:pPr>
      <w:r w:rsidRPr="00AB3B4D">
        <w:rPr>
          <w:color w:val="000000" w:themeColor="text1"/>
        </w:rPr>
        <w:t>Cabanzo Cadena, J. C., and Kedia, K. (2023). Performance Indicators in SAFe Role of KPIs in Scaled Agile.</w:t>
      </w:r>
    </w:p>
    <w:p w:rsidR="0083355E" w:rsidRPr="00AB3B4D" w:rsidRDefault="00FF0EDE">
      <w:pPr>
        <w:spacing w:before="240" w:after="240"/>
        <w:rPr>
          <w:color w:val="000000" w:themeColor="text1"/>
          <w:highlight w:val="white"/>
        </w:rPr>
      </w:pPr>
      <w:r w:rsidRPr="00AB3B4D">
        <w:rPr>
          <w:color w:val="000000" w:themeColor="text1"/>
          <w:highlight w:val="white"/>
        </w:rPr>
        <w:t xml:space="preserve">Dalton, J., 2021. </w:t>
      </w:r>
      <w:r w:rsidRPr="00AB3B4D">
        <w:rPr>
          <w:i/>
          <w:color w:val="000000" w:themeColor="text1"/>
          <w:highlight w:val="white"/>
        </w:rPr>
        <w:t>Reality check: How immersive technologies can transform your business</w:t>
      </w:r>
      <w:r w:rsidRPr="00AB3B4D">
        <w:rPr>
          <w:color w:val="000000" w:themeColor="text1"/>
          <w:highlight w:val="white"/>
        </w:rPr>
        <w:t>. Kogan Page Publishers.</w:t>
      </w:r>
    </w:p>
    <w:p w:rsidR="0083355E" w:rsidRPr="00AB3B4D" w:rsidRDefault="00FF0EDE">
      <w:pPr>
        <w:spacing w:after="200"/>
        <w:rPr>
          <w:color w:val="000000" w:themeColor="text1"/>
        </w:rPr>
      </w:pPr>
      <w:r w:rsidRPr="00AB3B4D">
        <w:rPr>
          <w:color w:val="000000" w:themeColor="text1"/>
        </w:rPr>
        <w:t xml:space="preserve">Duarte, R., Deschamps, F., de Lima, E. P., Pepino, A., and Clavijo, R. M. G. (2019). Performance management systems for project management offices: a case-based study. </w:t>
      </w:r>
      <w:r w:rsidRPr="00AB3B4D">
        <w:rPr>
          <w:i/>
          <w:color w:val="000000" w:themeColor="text1"/>
        </w:rPr>
        <w:t>Procedia Manufacturing</w:t>
      </w:r>
      <w:r w:rsidRPr="00AB3B4D">
        <w:rPr>
          <w:color w:val="000000" w:themeColor="text1"/>
        </w:rPr>
        <w:t xml:space="preserve">, </w:t>
      </w:r>
      <w:r w:rsidRPr="00AB3B4D">
        <w:rPr>
          <w:i/>
          <w:color w:val="000000" w:themeColor="text1"/>
        </w:rPr>
        <w:t>39</w:t>
      </w:r>
      <w:r w:rsidRPr="00AB3B4D">
        <w:rPr>
          <w:color w:val="000000" w:themeColor="text1"/>
        </w:rPr>
        <w:t>, 923-931.</w:t>
      </w:r>
    </w:p>
    <w:p w:rsidR="0083355E" w:rsidRPr="00AB3B4D" w:rsidRDefault="00FF0EDE">
      <w:pPr>
        <w:spacing w:before="240" w:after="240"/>
        <w:rPr>
          <w:color w:val="000000" w:themeColor="text1"/>
          <w:highlight w:val="white"/>
        </w:rPr>
      </w:pPr>
      <w:r w:rsidRPr="00AB3B4D">
        <w:rPr>
          <w:color w:val="000000" w:themeColor="text1"/>
          <w:highlight w:val="white"/>
        </w:rPr>
        <w:t xml:space="preserve">Eng, J., 2020. </w:t>
      </w:r>
      <w:r w:rsidRPr="00AB3B4D">
        <w:rPr>
          <w:i/>
          <w:color w:val="000000" w:themeColor="text1"/>
          <w:highlight w:val="white"/>
        </w:rPr>
        <w:t>Designing a Corporate Employee Engagement Application: Voice of the Employee</w:t>
      </w:r>
      <w:r w:rsidRPr="00AB3B4D">
        <w:rPr>
          <w:color w:val="000000" w:themeColor="text1"/>
          <w:highlight w:val="white"/>
        </w:rPr>
        <w:t xml:space="preserve"> (Doctoral dissertation).</w:t>
      </w:r>
    </w:p>
    <w:p w:rsidR="0083355E" w:rsidRPr="00AB3B4D" w:rsidRDefault="00FF0EDE">
      <w:pPr>
        <w:spacing w:after="200"/>
        <w:rPr>
          <w:color w:val="000000" w:themeColor="text1"/>
        </w:rPr>
      </w:pPr>
      <w:r w:rsidRPr="00AB3B4D">
        <w:rPr>
          <w:color w:val="000000" w:themeColor="text1"/>
        </w:rPr>
        <w:t xml:space="preserve">Englund, R., and Graham, R. J. (2019). </w:t>
      </w:r>
      <w:r w:rsidRPr="00AB3B4D">
        <w:rPr>
          <w:i/>
          <w:color w:val="000000" w:themeColor="text1"/>
        </w:rPr>
        <w:t>Creating an environment for successful projects</w:t>
      </w:r>
      <w:r w:rsidRPr="00AB3B4D">
        <w:rPr>
          <w:color w:val="000000" w:themeColor="text1"/>
        </w:rPr>
        <w:t>. Berrett-Koehler Publishers.</w:t>
      </w:r>
    </w:p>
    <w:p w:rsidR="0083355E" w:rsidRPr="00AB3B4D" w:rsidRDefault="00FF0EDE">
      <w:pPr>
        <w:spacing w:after="200"/>
        <w:rPr>
          <w:color w:val="000000" w:themeColor="text1"/>
        </w:rPr>
      </w:pPr>
      <w:r w:rsidRPr="00AB3B4D">
        <w:rPr>
          <w:color w:val="000000" w:themeColor="text1"/>
        </w:rPr>
        <w:t xml:space="preserve">Fleenor, J. W., Taylor, S., and Chappelow, C. (2020). </w:t>
      </w:r>
      <w:r w:rsidRPr="00AB3B4D">
        <w:rPr>
          <w:i/>
          <w:color w:val="000000" w:themeColor="text1"/>
        </w:rPr>
        <w:t>Leveraging the impact of 360-degree feedback</w:t>
      </w:r>
      <w:r w:rsidRPr="00AB3B4D">
        <w:rPr>
          <w:color w:val="000000" w:themeColor="text1"/>
        </w:rPr>
        <w:t>. Berrett-Koehler Publishers.</w:t>
      </w:r>
    </w:p>
    <w:p w:rsidR="0083355E" w:rsidRDefault="00FF0EDE">
      <w:pPr>
        <w:spacing w:after="200"/>
        <w:rPr>
          <w:color w:val="222222"/>
        </w:rPr>
      </w:pPr>
      <w:r w:rsidRPr="00AB3B4D">
        <w:rPr>
          <w:color w:val="000000" w:themeColor="text1"/>
        </w:rPr>
        <w:lastRenderedPageBreak/>
        <w:t>GRIGORESCU, I. G., and GARAIS, G. E. (2023). ASANA-A PROGRAM FOR DIGITIZING TE</w:t>
      </w:r>
      <w:r>
        <w:rPr>
          <w:color w:val="222222"/>
        </w:rPr>
        <w:t xml:space="preserve">ACHING ACTIVITIES IN A UNIVERSITY. </w:t>
      </w:r>
      <w:r>
        <w:rPr>
          <w:i/>
          <w:color w:val="222222"/>
        </w:rPr>
        <w:t>Journal of Information Systems and Operations Management</w:t>
      </w:r>
      <w:r>
        <w:rPr>
          <w:color w:val="222222"/>
        </w:rPr>
        <w:t xml:space="preserve">, </w:t>
      </w:r>
      <w:r>
        <w:rPr>
          <w:i/>
          <w:color w:val="222222"/>
        </w:rPr>
        <w:t>17</w:t>
      </w:r>
      <w:r>
        <w:rPr>
          <w:color w:val="222222"/>
        </w:rPr>
        <w:t>(2).</w:t>
      </w:r>
    </w:p>
    <w:p w:rsidR="0083355E" w:rsidRDefault="00FF0EDE">
      <w:pPr>
        <w:spacing w:after="200"/>
        <w:rPr>
          <w:color w:val="222222"/>
        </w:rPr>
      </w:pPr>
      <w:r>
        <w:rPr>
          <w:color w:val="222222"/>
        </w:rPr>
        <w:t xml:space="preserve">Hatem, W. A., Kwan, A., and Miles, J. (2012). Comparing the effectiveness of face to face and computer mediated collaboration. </w:t>
      </w:r>
      <w:r>
        <w:rPr>
          <w:i/>
          <w:color w:val="222222"/>
        </w:rPr>
        <w:t>Advanced Engineering Informatics</w:t>
      </w:r>
      <w:r>
        <w:rPr>
          <w:color w:val="222222"/>
        </w:rPr>
        <w:t xml:space="preserve">, </w:t>
      </w:r>
      <w:r>
        <w:rPr>
          <w:i/>
          <w:color w:val="222222"/>
        </w:rPr>
        <w:t>26</w:t>
      </w:r>
      <w:r>
        <w:rPr>
          <w:color w:val="222222"/>
        </w:rPr>
        <w:t>(2), 383-395.</w:t>
      </w:r>
    </w:p>
    <w:p w:rsidR="0083355E" w:rsidRDefault="00FF0EDE">
      <w:pPr>
        <w:spacing w:after="200"/>
        <w:rPr>
          <w:color w:val="222222"/>
        </w:rPr>
      </w:pPr>
      <w:r>
        <w:rPr>
          <w:color w:val="222222"/>
        </w:rPr>
        <w:t xml:space="preserve">Jasgur, C. (2023). Tips for managing a remote workforce. </w:t>
      </w:r>
      <w:r>
        <w:rPr>
          <w:i/>
          <w:color w:val="222222"/>
        </w:rPr>
        <w:t>Journal of Business Continuity and Emergency Planning</w:t>
      </w:r>
      <w:r>
        <w:rPr>
          <w:color w:val="222222"/>
        </w:rPr>
        <w:t xml:space="preserve">, </w:t>
      </w:r>
      <w:r>
        <w:rPr>
          <w:i/>
          <w:color w:val="222222"/>
        </w:rPr>
        <w:t>16</w:t>
      </w:r>
      <w:r>
        <w:rPr>
          <w:color w:val="222222"/>
        </w:rPr>
        <w:t>(4), 346-358.</w:t>
      </w:r>
    </w:p>
    <w:p w:rsidR="0083355E" w:rsidRPr="00AB3B4D" w:rsidRDefault="00FF0EDE">
      <w:pPr>
        <w:spacing w:before="240" w:after="240"/>
        <w:rPr>
          <w:color w:val="000000" w:themeColor="text1"/>
          <w:highlight w:val="white"/>
        </w:rPr>
      </w:pPr>
      <w:r w:rsidRPr="00AB3B4D">
        <w:rPr>
          <w:color w:val="000000" w:themeColor="text1"/>
          <w:highlight w:val="white"/>
        </w:rPr>
        <w:t xml:space="preserve">Jose, J. 2021. </w:t>
      </w:r>
      <w:r w:rsidRPr="00AB3B4D">
        <w:rPr>
          <w:i/>
          <w:color w:val="000000" w:themeColor="text1"/>
          <w:highlight w:val="white"/>
        </w:rPr>
        <w:t>Analyzing the necessity and impacts of organizational culture on the performance of Unilever UK Ltd</w:t>
      </w:r>
      <w:r w:rsidRPr="00AB3B4D">
        <w:rPr>
          <w:color w:val="000000" w:themeColor="text1"/>
          <w:highlight w:val="white"/>
        </w:rPr>
        <w:t xml:space="preserve"> (Doctoral dissertation, Dublin, National College of Ireland).</w:t>
      </w:r>
    </w:p>
    <w:p w:rsidR="0083355E" w:rsidRPr="00CC105A" w:rsidRDefault="00FF0EDE">
      <w:pPr>
        <w:spacing w:before="240" w:after="240"/>
        <w:rPr>
          <w:color w:val="000000" w:themeColor="text1"/>
        </w:rPr>
      </w:pPr>
      <w:r w:rsidRPr="00AB3B4D">
        <w:rPr>
          <w:color w:val="000000" w:themeColor="text1"/>
        </w:rPr>
        <w:t xml:space="preserve">Marr, B. (2024). </w:t>
      </w:r>
      <w:r w:rsidRPr="00AB3B4D">
        <w:rPr>
          <w:i/>
          <w:color w:val="000000" w:themeColor="text1"/>
        </w:rPr>
        <w:t>How</w:t>
      </w:r>
      <w:r>
        <w:rPr>
          <w:i/>
          <w:color w:val="FF0000"/>
        </w:rPr>
        <w:t xml:space="preserve"> </w:t>
      </w:r>
      <w:r w:rsidRPr="00CC105A">
        <w:rPr>
          <w:i/>
          <w:color w:val="000000" w:themeColor="text1"/>
        </w:rPr>
        <w:t>Google Sets Goals: The OKR Approach. Bernard Marr &amp; Co.</w:t>
      </w:r>
      <w:r w:rsidRPr="00CC105A">
        <w:rPr>
          <w:color w:val="000000" w:themeColor="text1"/>
        </w:rPr>
        <w:t xml:space="preserve"> Available at: https://bernardmarr.com/how-google-sets-goals-the-okr-approach/ (Accessed: 23 August 2024).</w:t>
      </w:r>
    </w:p>
    <w:p w:rsidR="0083355E" w:rsidRPr="00CC105A" w:rsidRDefault="00FF0EDE">
      <w:pPr>
        <w:spacing w:before="240" w:after="240"/>
        <w:rPr>
          <w:color w:val="000000" w:themeColor="text1"/>
        </w:rPr>
      </w:pPr>
      <w:r w:rsidRPr="00CC105A">
        <w:rPr>
          <w:color w:val="000000" w:themeColor="text1"/>
        </w:rPr>
        <w:t>Microsoft. (2020).</w:t>
      </w:r>
      <w:r w:rsidRPr="00CC105A">
        <w:rPr>
          <w:i/>
          <w:color w:val="000000" w:themeColor="text1"/>
        </w:rPr>
        <w:t xml:space="preserve"> How Unilever streamlined processes and empowered employees. Microsoft Industry Blog.</w:t>
      </w:r>
      <w:r w:rsidRPr="00CC105A">
        <w:rPr>
          <w:color w:val="000000" w:themeColor="text1"/>
        </w:rPr>
        <w:t xml:space="preserve"> Available at:</w:t>
      </w:r>
      <w:hyperlink r:id="rId11">
        <w:r w:rsidRPr="00CC105A">
          <w:rPr>
            <w:color w:val="000000" w:themeColor="text1"/>
          </w:rPr>
          <w:t xml:space="preserve"> </w:t>
        </w:r>
      </w:hyperlink>
      <w:hyperlink r:id="rId12">
        <w:r w:rsidRPr="00CC105A">
          <w:rPr>
            <w:color w:val="000000" w:themeColor="text1"/>
            <w:u w:val="single"/>
          </w:rPr>
          <w:t>https://www.microsoft.com/en-gb/industry/blog/cross-industry/2020/06/10/how-unilever-streamlined-processes-and-empowered-employees/</w:t>
        </w:r>
      </w:hyperlink>
      <w:r>
        <w:rPr>
          <w:color w:val="FF0000"/>
        </w:rPr>
        <w:t xml:space="preserve"> </w:t>
      </w:r>
      <w:r w:rsidRPr="00CC105A">
        <w:rPr>
          <w:color w:val="000000" w:themeColor="text1"/>
        </w:rPr>
        <w:t>(Accessed: 23 August 2024).</w:t>
      </w:r>
    </w:p>
    <w:p w:rsidR="0083355E" w:rsidRPr="00CC105A" w:rsidRDefault="00FF0EDE">
      <w:pPr>
        <w:spacing w:before="240" w:after="240"/>
        <w:rPr>
          <w:color w:val="000000" w:themeColor="text1"/>
        </w:rPr>
      </w:pPr>
      <w:r w:rsidRPr="00CC105A">
        <w:rPr>
          <w:color w:val="000000" w:themeColor="text1"/>
        </w:rPr>
        <w:t>Microsoft. (2024).</w:t>
      </w:r>
      <w:r w:rsidRPr="00CC105A">
        <w:rPr>
          <w:i/>
          <w:color w:val="000000" w:themeColor="text1"/>
        </w:rPr>
        <w:t xml:space="preserve"> Now it’s personal: Unilever’s digital journey leads to real results for consumers and employees. Microsoft News</w:t>
      </w:r>
      <w:r w:rsidRPr="00CC105A">
        <w:rPr>
          <w:color w:val="000000" w:themeColor="text1"/>
        </w:rPr>
        <w:t>. Available at:</w:t>
      </w:r>
      <w:hyperlink r:id="rId13">
        <w:r w:rsidRPr="00CC105A">
          <w:rPr>
            <w:color w:val="000000" w:themeColor="text1"/>
          </w:rPr>
          <w:t xml:space="preserve"> </w:t>
        </w:r>
      </w:hyperlink>
      <w:hyperlink r:id="rId14">
        <w:r w:rsidRPr="00CC105A">
          <w:rPr>
            <w:color w:val="000000" w:themeColor="text1"/>
            <w:u w:val="single"/>
          </w:rPr>
          <w:t>https://news.microsoft.com/source/features/digital-transformation/now-its-personal-unilevers-digital-journey-leads-to-real-results-for-consumers-and-employees/</w:t>
        </w:r>
      </w:hyperlink>
      <w:r w:rsidRPr="00CC105A">
        <w:rPr>
          <w:color w:val="000000" w:themeColor="text1"/>
        </w:rPr>
        <w:t xml:space="preserve"> (Accessed: 23 August 2024).</w:t>
      </w:r>
    </w:p>
    <w:p w:rsidR="0083355E" w:rsidRDefault="00FF0EDE">
      <w:pPr>
        <w:spacing w:after="200"/>
        <w:rPr>
          <w:color w:val="222222"/>
        </w:rPr>
      </w:pPr>
      <w:r w:rsidRPr="00CC105A">
        <w:rPr>
          <w:color w:val="000000" w:themeColor="text1"/>
        </w:rPr>
        <w:t xml:space="preserve">Moinuddin, M., Usman, M., and Khan, R. (2024). Strategic Insights in a Data-Driven Era: Maximizing Business Potential with Analytics and AI. </w:t>
      </w:r>
      <w:r w:rsidRPr="00CC105A">
        <w:rPr>
          <w:i/>
          <w:color w:val="000000" w:themeColor="text1"/>
        </w:rPr>
        <w:t xml:space="preserve">Revista Espanola de Documentacion </w:t>
      </w:r>
      <w:r>
        <w:rPr>
          <w:i/>
          <w:color w:val="222222"/>
        </w:rPr>
        <w:t>Cientifica</w:t>
      </w:r>
      <w:r>
        <w:rPr>
          <w:color w:val="222222"/>
        </w:rPr>
        <w:t xml:space="preserve">, </w:t>
      </w:r>
      <w:r>
        <w:rPr>
          <w:i/>
          <w:color w:val="222222"/>
        </w:rPr>
        <w:t>18</w:t>
      </w:r>
      <w:r>
        <w:rPr>
          <w:color w:val="222222"/>
        </w:rPr>
        <w:t>(02), 117-133.</w:t>
      </w:r>
    </w:p>
    <w:p w:rsidR="0083355E" w:rsidRDefault="00FF0EDE">
      <w:pPr>
        <w:spacing w:after="200"/>
        <w:rPr>
          <w:color w:val="222222"/>
        </w:rPr>
      </w:pPr>
      <w:r>
        <w:rPr>
          <w:color w:val="222222"/>
        </w:rPr>
        <w:t xml:space="preserve">Mudlock, A. (2021). </w:t>
      </w:r>
      <w:r>
        <w:rPr>
          <w:i/>
          <w:color w:val="222222"/>
        </w:rPr>
        <w:t>Fostering a Learning Culture with a Remote Team</w:t>
      </w:r>
      <w:r>
        <w:rPr>
          <w:color w:val="222222"/>
        </w:rPr>
        <w:t xml:space="preserve"> (Doctoral dissertation, Northeastern University).</w:t>
      </w:r>
    </w:p>
    <w:p w:rsidR="0083355E" w:rsidRPr="00CC105A" w:rsidRDefault="00FF0EDE">
      <w:pPr>
        <w:spacing w:after="200"/>
        <w:rPr>
          <w:color w:val="000000" w:themeColor="text1"/>
        </w:rPr>
      </w:pPr>
      <w:r>
        <w:rPr>
          <w:color w:val="222222"/>
        </w:rPr>
        <w:t xml:space="preserve">Murphy, K. R. (2020). Performance evaluation will not die, but it should. </w:t>
      </w:r>
      <w:r>
        <w:rPr>
          <w:i/>
          <w:color w:val="222222"/>
        </w:rPr>
        <w:t>Human Resource Management Journal</w:t>
      </w:r>
      <w:r>
        <w:rPr>
          <w:color w:val="222222"/>
        </w:rPr>
        <w:t xml:space="preserve">, </w:t>
      </w:r>
      <w:r>
        <w:rPr>
          <w:i/>
          <w:color w:val="222222"/>
        </w:rPr>
        <w:t>30</w:t>
      </w:r>
      <w:r>
        <w:rPr>
          <w:color w:val="222222"/>
        </w:rPr>
        <w:t>(1), 13-31.</w:t>
      </w:r>
    </w:p>
    <w:p w:rsidR="0083355E" w:rsidRDefault="00FF0EDE">
      <w:pPr>
        <w:spacing w:after="200"/>
        <w:rPr>
          <w:color w:val="222222"/>
        </w:rPr>
      </w:pPr>
      <w:r>
        <w:rPr>
          <w:color w:val="222222"/>
        </w:rPr>
        <w:lastRenderedPageBreak/>
        <w:t xml:space="preserve">Nemiro, J. E., Ayala, A., Lee, J. S., and San Luis, B. (2023). STRATEGIES FOR MANAGING THE CHALLENGES OF STUDENT VIRTUAL TEAMS IN HIGHER EDUCATION. </w:t>
      </w:r>
      <w:r>
        <w:rPr>
          <w:i/>
          <w:color w:val="222222"/>
        </w:rPr>
        <w:t>Quarterly Review of Distance Education: Volume 24# 1</w:t>
      </w:r>
      <w:r>
        <w:rPr>
          <w:color w:val="222222"/>
        </w:rPr>
        <w:t xml:space="preserve">, </w:t>
      </w:r>
      <w:r>
        <w:rPr>
          <w:i/>
          <w:color w:val="222222"/>
        </w:rPr>
        <w:t>24</w:t>
      </w:r>
      <w:r>
        <w:rPr>
          <w:color w:val="222222"/>
        </w:rPr>
        <w:t>(1), 55-77.</w:t>
      </w:r>
    </w:p>
    <w:p w:rsidR="0083355E" w:rsidRPr="00144C87" w:rsidRDefault="00FF0EDE">
      <w:pPr>
        <w:spacing w:before="240" w:after="240"/>
        <w:rPr>
          <w:color w:val="000000" w:themeColor="text1"/>
          <w:highlight w:val="white"/>
        </w:rPr>
      </w:pPr>
      <w:r w:rsidRPr="00144C87">
        <w:rPr>
          <w:color w:val="000000" w:themeColor="text1"/>
          <w:highlight w:val="white"/>
        </w:rPr>
        <w:t xml:space="preserve">Normurodov, E. and Ayoobkhan, M.U.A., 2021, November. Dynamic time tracking and task monitoring agent service. In </w:t>
      </w:r>
      <w:r w:rsidRPr="00144C87">
        <w:rPr>
          <w:i/>
          <w:color w:val="000000" w:themeColor="text1"/>
          <w:highlight w:val="white"/>
        </w:rPr>
        <w:t>2021 International Conference on Technological Advancements and Innovations (ICTAI)</w:t>
      </w:r>
      <w:r w:rsidRPr="00144C87">
        <w:rPr>
          <w:color w:val="000000" w:themeColor="text1"/>
          <w:highlight w:val="white"/>
        </w:rPr>
        <w:t xml:space="preserve"> (pp. 622-626). IEEE.</w:t>
      </w:r>
    </w:p>
    <w:p w:rsidR="0083355E" w:rsidRDefault="00FF0EDE">
      <w:pPr>
        <w:spacing w:before="240" w:after="200"/>
        <w:rPr>
          <w:color w:val="222222"/>
        </w:rPr>
      </w:pPr>
      <w:r>
        <w:rPr>
          <w:color w:val="222222"/>
        </w:rPr>
        <w:t xml:space="preserve">Office for National Statistics (2023). </w:t>
      </w:r>
      <w:r>
        <w:rPr>
          <w:i/>
          <w:color w:val="222222"/>
        </w:rPr>
        <w:t>Characteristics of homeworkers, Great Britain: September 2022 to January 2023.</w:t>
      </w:r>
      <w:r>
        <w:rPr>
          <w:color w:val="222222"/>
        </w:rPr>
        <w:t xml:space="preserve"> [online] Available at: </w:t>
      </w:r>
      <w:hyperlink r:id="rId15">
        <w:r>
          <w:rPr>
            <w:color w:val="1155CC"/>
            <w:u w:val="single"/>
          </w:rPr>
          <w:t>https://www.ons.gov.uk/employmentandlabourmarket/peopleinwork/employmentandemployetypes/articles/characteristicsofhomeworkersgreatbritain/september2022tojanuary2023</w:t>
        </w:r>
      </w:hyperlink>
      <w:r>
        <w:rPr>
          <w:color w:val="222222"/>
        </w:rPr>
        <w:t xml:space="preserve"> [Accessed 21 August 2024].</w:t>
      </w:r>
    </w:p>
    <w:p w:rsidR="0083355E" w:rsidRDefault="00FF0EDE">
      <w:pPr>
        <w:spacing w:after="200"/>
        <w:rPr>
          <w:color w:val="222222"/>
        </w:rPr>
      </w:pPr>
      <w:r>
        <w:rPr>
          <w:color w:val="222222"/>
        </w:rPr>
        <w:t xml:space="preserve">Rosen, D. J., and Kelly, A. M. (2022). Working together or alone, near, or far: Social connections and communities of practice in in-person and remote physics laboratories. </w:t>
      </w:r>
      <w:r>
        <w:rPr>
          <w:i/>
          <w:color w:val="222222"/>
        </w:rPr>
        <w:t>Physical Review Physics Education Research</w:t>
      </w:r>
      <w:r>
        <w:rPr>
          <w:color w:val="222222"/>
        </w:rPr>
        <w:t xml:space="preserve">, </w:t>
      </w:r>
      <w:r>
        <w:rPr>
          <w:i/>
          <w:color w:val="222222"/>
        </w:rPr>
        <w:t>18</w:t>
      </w:r>
      <w:r>
        <w:rPr>
          <w:color w:val="222222"/>
        </w:rPr>
        <w:t>(1), 010105.</w:t>
      </w:r>
    </w:p>
    <w:p w:rsidR="0083355E" w:rsidRDefault="00FF0EDE">
      <w:pPr>
        <w:spacing w:after="200"/>
        <w:rPr>
          <w:color w:val="222222"/>
        </w:rPr>
      </w:pPr>
      <w:r>
        <w:rPr>
          <w:color w:val="222222"/>
        </w:rPr>
        <w:t xml:space="preserve">Shamsub, H. (2024). </w:t>
      </w:r>
      <w:r>
        <w:rPr>
          <w:i/>
          <w:color w:val="222222"/>
        </w:rPr>
        <w:t>OKRs for Remote Work: Achieving Success and Productivity in a Virtual Environment</w:t>
      </w:r>
      <w:r>
        <w:rPr>
          <w:color w:val="222222"/>
        </w:rPr>
        <w:t>. Arisia.</w:t>
      </w:r>
    </w:p>
    <w:p w:rsidR="0083355E" w:rsidRDefault="00FF0EDE">
      <w:pPr>
        <w:spacing w:after="200"/>
        <w:rPr>
          <w:color w:val="222222"/>
        </w:rPr>
      </w:pPr>
      <w:r>
        <w:rPr>
          <w:color w:val="222222"/>
        </w:rPr>
        <w:t xml:space="preserve">Silva, I. (2022). </w:t>
      </w:r>
      <w:r>
        <w:rPr>
          <w:i/>
          <w:color w:val="222222"/>
        </w:rPr>
        <w:t>Remote Working Models and their impact on employee performance levels</w:t>
      </w:r>
      <w:r>
        <w:rPr>
          <w:color w:val="222222"/>
        </w:rPr>
        <w:t xml:space="preserve"> (Doctoral dissertation, Dublin, National College of Ireland).</w:t>
      </w:r>
    </w:p>
    <w:p w:rsidR="0083355E" w:rsidRDefault="00FF0EDE">
      <w:pPr>
        <w:spacing w:after="200"/>
        <w:rPr>
          <w:color w:val="222222"/>
        </w:rPr>
      </w:pPr>
      <w:r>
        <w:rPr>
          <w:color w:val="222222"/>
        </w:rPr>
        <w:t xml:space="preserve">Thompson, D. E., and Molnar, A. (2023). Workplace Surveillance in Canada: A survey on the adoption and use of employee monitoring applications. </w:t>
      </w:r>
      <w:r>
        <w:rPr>
          <w:i/>
          <w:color w:val="222222"/>
        </w:rPr>
        <w:t>Canadian Review of Sociology/Revue canadienne de sociologie</w:t>
      </w:r>
      <w:r>
        <w:rPr>
          <w:color w:val="222222"/>
        </w:rPr>
        <w:t xml:space="preserve">, </w:t>
      </w:r>
      <w:r>
        <w:rPr>
          <w:i/>
          <w:color w:val="222222"/>
        </w:rPr>
        <w:t>60</w:t>
      </w:r>
      <w:r>
        <w:rPr>
          <w:color w:val="222222"/>
        </w:rPr>
        <w:t>(4), 801-819.</w:t>
      </w:r>
    </w:p>
    <w:p w:rsidR="0083355E" w:rsidRDefault="00FF0EDE">
      <w:pPr>
        <w:spacing w:after="200"/>
        <w:rPr>
          <w:color w:val="FF0000"/>
        </w:rPr>
      </w:pPr>
      <w:r>
        <w:rPr>
          <w:color w:val="222222"/>
        </w:rPr>
        <w:t xml:space="preserve">Vellore, V. (2022). </w:t>
      </w:r>
      <w:r>
        <w:rPr>
          <w:i/>
          <w:color w:val="222222"/>
        </w:rPr>
        <w:t>OKRs for all: Making objectives and key results work for your entire organization</w:t>
      </w:r>
      <w:r>
        <w:rPr>
          <w:color w:val="222222"/>
        </w:rPr>
        <w:t>. John Wiley &amp; Sons.</w:t>
      </w:r>
    </w:p>
    <w:p w:rsidR="0083355E" w:rsidRDefault="0083355E">
      <w:pPr>
        <w:spacing w:before="240" w:after="240"/>
        <w:rPr>
          <w:color w:val="FF0000"/>
        </w:rPr>
      </w:pPr>
    </w:p>
    <w:p w:rsidR="0083355E" w:rsidRDefault="0083355E">
      <w:pPr>
        <w:rPr>
          <w:color w:val="FF0000"/>
        </w:rPr>
      </w:pPr>
    </w:p>
    <w:p w:rsidR="0083355E" w:rsidRDefault="0083355E">
      <w:pPr>
        <w:widowControl w:val="0"/>
        <w:spacing w:line="276" w:lineRule="auto"/>
        <w:jc w:val="left"/>
        <w:rPr>
          <w:color w:val="FF0000"/>
        </w:rPr>
      </w:pPr>
    </w:p>
    <w:p w:rsidR="0083355E" w:rsidRDefault="0083355E">
      <w:pPr>
        <w:spacing w:after="200"/>
        <w:rPr>
          <w:color w:val="222222"/>
        </w:rPr>
      </w:pPr>
    </w:p>
    <w:sectPr w:rsidR="0083355E">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F0EDE" w:rsidRDefault="00FF0EDE">
      <w:pPr>
        <w:spacing w:line="240" w:lineRule="auto"/>
      </w:pPr>
      <w:r>
        <w:separator/>
      </w:r>
    </w:p>
  </w:endnote>
  <w:endnote w:type="continuationSeparator" w:id="0">
    <w:p w:rsidR="00FF0EDE" w:rsidRDefault="00FF0E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6E52C2" w:rsidRDefault="006E52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3355E" w:rsidRDefault="00FF0EDE">
    <w:pPr>
      <w:jc w:val="right"/>
    </w:pPr>
    <w:r>
      <w:fldChar w:fldCharType="begin"/>
    </w:r>
    <w:r>
      <w:instrText>PAGE</w:instrText>
    </w:r>
    <w:r>
      <w:fldChar w:fldCharType="separate"/>
    </w:r>
    <w:r w:rsidR="006E52C2">
      <w:rPr>
        <w:noProof/>
      </w:rPr>
      <w:t>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3355E" w:rsidRDefault="0083355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FF0EDE" w:rsidRDefault="00FF0EDE">
      <w:pPr>
        <w:spacing w:line="240" w:lineRule="auto"/>
      </w:pPr>
      <w:r>
        <w:separator/>
      </w:r>
    </w:p>
  </w:footnote>
  <w:footnote w:type="continuationSeparator" w:id="0">
    <w:p w:rsidR="00FF0EDE" w:rsidRDefault="00FF0ED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6E52C2" w:rsidRDefault="006E52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6E52C2" w:rsidRDefault="006E52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6E52C2" w:rsidRDefault="006E52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displayBackgroundShape/>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355E"/>
    <w:rsid w:val="000B5EBC"/>
    <w:rsid w:val="00144C87"/>
    <w:rsid w:val="0022575B"/>
    <w:rsid w:val="002A7C75"/>
    <w:rsid w:val="003F08A7"/>
    <w:rsid w:val="003F0E43"/>
    <w:rsid w:val="00630F46"/>
    <w:rsid w:val="006E52C2"/>
    <w:rsid w:val="007027D6"/>
    <w:rsid w:val="00713811"/>
    <w:rsid w:val="0083355E"/>
    <w:rsid w:val="008732E1"/>
    <w:rsid w:val="009B0A8F"/>
    <w:rsid w:val="00A17403"/>
    <w:rsid w:val="00AB3B4D"/>
    <w:rsid w:val="00C11599"/>
    <w:rsid w:val="00CC105A"/>
    <w:rsid w:val="00D641FB"/>
    <w:rsid w:val="00EF40E2"/>
    <w:rsid w:val="00FF0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D0CDBA"/>
  <w15:docId w15:val="{591244F3-66F7-C14B-B363-C09654DB0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40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6E52C2"/>
    <w:pPr>
      <w:tabs>
        <w:tab w:val="center" w:pos="4513"/>
        <w:tab w:val="right" w:pos="9026"/>
      </w:tabs>
      <w:spacing w:line="240" w:lineRule="auto"/>
    </w:pPr>
  </w:style>
  <w:style w:type="character" w:customStyle="1" w:styleId="HeaderChar">
    <w:name w:val="Header Char"/>
    <w:basedOn w:val="DefaultParagraphFont"/>
    <w:link w:val="Header"/>
    <w:uiPriority w:val="99"/>
    <w:rsid w:val="006E52C2"/>
  </w:style>
  <w:style w:type="paragraph" w:styleId="Footer">
    <w:name w:val="footer"/>
    <w:basedOn w:val="Normal"/>
    <w:link w:val="FooterChar"/>
    <w:uiPriority w:val="99"/>
    <w:unhideWhenUsed/>
    <w:rsid w:val="006E52C2"/>
    <w:pPr>
      <w:tabs>
        <w:tab w:val="center" w:pos="4513"/>
        <w:tab w:val="right" w:pos="9026"/>
      </w:tabs>
      <w:spacing w:line="240" w:lineRule="auto"/>
    </w:pPr>
  </w:style>
  <w:style w:type="character" w:customStyle="1" w:styleId="FooterChar">
    <w:name w:val="Footer Char"/>
    <w:basedOn w:val="DefaultParagraphFont"/>
    <w:link w:val="Footer"/>
    <w:uiPriority w:val="99"/>
    <w:rsid w:val="006E52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bamboohr.com/hr-software/performance-management" TargetMode="External" /><Relationship Id="rId13" Type="http://schemas.openxmlformats.org/officeDocument/2006/relationships/hyperlink" Target="https://news.microsoft.com/source/features/digital-transformation/now-its-personal-unilevers-digital-journey-leads-to-real-results-for-consumers-and-employees/" TargetMode="External" /><Relationship Id="rId18"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footer" Target="footer3.xml" /><Relationship Id="rId7" Type="http://schemas.openxmlformats.org/officeDocument/2006/relationships/image" Target="media/image1.png" /><Relationship Id="rId12" Type="http://schemas.openxmlformats.org/officeDocument/2006/relationships/hyperlink" Target="https://www.microsoft.com/en-gb/industry/blog/cross-industry/2020/06/10/how-unilever-streamlined-processes-and-empowered-employees/" TargetMode="External" /><Relationship Id="rId17" Type="http://schemas.openxmlformats.org/officeDocument/2006/relationships/header" Target="header2.xml" /><Relationship Id="rId2" Type="http://schemas.openxmlformats.org/officeDocument/2006/relationships/styles" Target="styles.xml" /><Relationship Id="rId16" Type="http://schemas.openxmlformats.org/officeDocument/2006/relationships/header" Target="header1.xml" /><Relationship Id="rId20" Type="http://schemas.openxmlformats.org/officeDocument/2006/relationships/header" Target="header3.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microsoft.com/en-gb/industry/blog/cross-industry/2020/06/10/how-unilever-streamlined-processes-and-empowered-employees/" TargetMode="External" /><Relationship Id="rId5" Type="http://schemas.openxmlformats.org/officeDocument/2006/relationships/footnotes" Target="footnotes.xml" /><Relationship Id="rId15" Type="http://schemas.openxmlformats.org/officeDocument/2006/relationships/hyperlink" Target="https://www.ons.gov.uk/employmentandlabourmarket/peopleinwork/employmentandemployetypes/articles/characteristicsofhomeworkersgreatbritain/september2022tojanuary2023" TargetMode="External" /><Relationship Id="rId23" Type="http://schemas.openxmlformats.org/officeDocument/2006/relationships/theme" Target="theme/theme1.xml" /><Relationship Id="rId10" Type="http://schemas.openxmlformats.org/officeDocument/2006/relationships/hyperlink" Target="https://www.bbc.com/news/business-51570401" TargetMode="External" /><Relationship Id="rId19"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hyperlink" Target="https://www.bbc.com/news/business-51570401" TargetMode="External" /><Relationship Id="rId14" Type="http://schemas.openxmlformats.org/officeDocument/2006/relationships/hyperlink" Target="https://news.microsoft.com/source/features/digital-transformation/now-its-personal-unilevers-digital-journey-leads-to-real-results-for-consumers-and-employees/"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jxI+WxzoG7aeEUr0U13q2Fzcp2g==">CgMxLjAyCGguZ2pkZ3hzOAByITF6TjdvZ2dfNWZGcXVTWlpHWGZwd3F6M0I1eHVncnBwSQ==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3433</Words>
  <Characters>19571</Characters>
  <Application>Microsoft Office Word</Application>
  <DocSecurity>0</DocSecurity>
  <Lines>163</Lines>
  <Paragraphs>45</Paragraphs>
  <ScaleCrop>false</ScaleCrop>
  <Company/>
  <LinksUpToDate>false</LinksUpToDate>
  <CharactersWithSpaces>22959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TatiAna Badescu</cp:lastModifiedBy>
  <cp:revision>2</cp:revision>
  <dcterms:created xsi:type="dcterms:W3CDTF">2024-08-23T14:24:00Z</dcterms:created>
  <dcterms:modified xsi:type="dcterms:W3CDTF">2024-08-23T14:24:00Z</dcterms:modified>
</cp:coreProperties>
</file>