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01B9B" w14:textId="77777777" w:rsidR="00812E69" w:rsidRDefault="00FF3B06" w:rsidP="00812E69">
      <w:pPr>
        <w:pStyle w:val="Photo"/>
        <w:keepNext/>
      </w:pPr>
      <w:bookmarkStart w:id="0" w:name="_Toc321147149"/>
      <w:bookmarkStart w:id="1" w:name="_Toc318188227"/>
      <w:bookmarkStart w:id="2" w:name="_Toc318188327"/>
      <w:bookmarkStart w:id="3" w:name="_Toc318189312"/>
      <w:bookmarkStart w:id="4" w:name="_Toc321147011"/>
      <w:r>
        <w:rPr>
          <w:noProof/>
        </w:rPr>
        <w:drawing>
          <wp:inline distT="0" distB="0" distL="0" distR="0" wp14:anchorId="7D22744F" wp14:editId="12A9E123">
            <wp:extent cx="2948940" cy="4590331"/>
            <wp:effectExtent l="0" t="0" r="3810" b="1270"/>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rotWithShape="1">
                    <a:blip r:embed="rId8"/>
                    <a:srcRect l="35555" t="9876" r="35000" b="8642"/>
                    <a:stretch/>
                  </pic:blipFill>
                  <pic:spPr bwMode="auto">
                    <a:xfrm>
                      <a:off x="0" y="0"/>
                      <a:ext cx="2955485" cy="4600518"/>
                    </a:xfrm>
                    <a:prstGeom prst="rect">
                      <a:avLst/>
                    </a:prstGeom>
                    <a:ln>
                      <a:noFill/>
                    </a:ln>
                    <a:extLst>
                      <a:ext uri="{53640926-AAD7-44D8-BBD7-CCE9431645EC}">
                        <a14:shadowObscured xmlns:a14="http://schemas.microsoft.com/office/drawing/2010/main"/>
                      </a:ext>
                    </a:extLst>
                  </pic:spPr>
                </pic:pic>
              </a:graphicData>
            </a:graphic>
          </wp:inline>
        </w:drawing>
      </w:r>
    </w:p>
    <w:p w14:paraId="7EEAE562" w14:textId="07254547" w:rsidR="00C6554A" w:rsidRPr="008B5277" w:rsidRDefault="00812E69" w:rsidP="00812E69">
      <w:pPr>
        <w:pStyle w:val="Caption"/>
        <w:jc w:val="center"/>
      </w:pPr>
      <w:bookmarkStart w:id="5" w:name="_Toc118284795"/>
      <w:r>
        <w:t xml:space="preserve">Figure </w:t>
      </w:r>
      <w:r>
        <w:fldChar w:fldCharType="begin"/>
      </w:r>
      <w:r>
        <w:instrText xml:space="preserve"> SEQ Figure \* ARABIC </w:instrText>
      </w:r>
      <w:r>
        <w:fldChar w:fldCharType="separate"/>
      </w:r>
      <w:r w:rsidR="005C1EF1">
        <w:rPr>
          <w:noProof/>
        </w:rPr>
        <w:t>1</w:t>
      </w:r>
      <w:r>
        <w:fldChar w:fldCharType="end"/>
      </w:r>
      <w:r>
        <w:t xml:space="preserve"> - Account of the Battle of Agincourt </w:t>
      </w:r>
      <w:proofErr w:type="spellStart"/>
      <w:r>
        <w:t>pg</w:t>
      </w:r>
      <w:proofErr w:type="spellEnd"/>
      <w:r>
        <w:t xml:space="preserve"> 1</w:t>
      </w:r>
      <w:sdt>
        <w:sdtPr>
          <w:id w:val="1931085593"/>
          <w:citation/>
        </w:sdtPr>
        <w:sdtContent>
          <w:r>
            <w:fldChar w:fldCharType="begin"/>
          </w:r>
          <w:r>
            <w:rPr>
              <w:lang w:val="en-US"/>
            </w:rPr>
            <w:instrText xml:space="preserve"> CITATION Rah22 \l 1033 </w:instrText>
          </w:r>
          <w:r>
            <w:fldChar w:fldCharType="separate"/>
          </w:r>
          <w:r w:rsidR="00951884">
            <w:rPr>
              <w:noProof/>
              <w:lang w:val="en-US"/>
            </w:rPr>
            <w:t xml:space="preserve"> </w:t>
          </w:r>
          <w:r w:rsidR="00951884" w:rsidRPr="00951884">
            <w:rPr>
              <w:noProof/>
              <w:lang w:val="en-US"/>
            </w:rPr>
            <w:t>[1]</w:t>
          </w:r>
          <w:r>
            <w:fldChar w:fldCharType="end"/>
          </w:r>
        </w:sdtContent>
      </w:sdt>
      <w:bookmarkEnd w:id="5"/>
    </w:p>
    <w:bookmarkEnd w:id="0"/>
    <w:bookmarkEnd w:id="1"/>
    <w:bookmarkEnd w:id="2"/>
    <w:bookmarkEnd w:id="3"/>
    <w:bookmarkEnd w:id="4"/>
    <w:p w14:paraId="146ECA7A" w14:textId="7E5F875B" w:rsidR="00C6554A" w:rsidRDefault="00C40A45" w:rsidP="00C6554A">
      <w:pPr>
        <w:pStyle w:val="Title"/>
      </w:pPr>
      <w:r>
        <w:t>The Performance of the Longbow against Plate Armour at the Battle of Agincourt</w:t>
      </w:r>
    </w:p>
    <w:p w14:paraId="795A771E" w14:textId="296583BC" w:rsidR="00C6554A" w:rsidRPr="00D5413C" w:rsidRDefault="00C40A45" w:rsidP="00C6554A">
      <w:pPr>
        <w:pStyle w:val="Subtitle"/>
      </w:pPr>
      <w:r>
        <w:t>A technical report</w:t>
      </w:r>
    </w:p>
    <w:p w14:paraId="1E98C112" w14:textId="078D8A62" w:rsidR="00812E69" w:rsidRDefault="00C40A45" w:rsidP="00C6554A">
      <w:pPr>
        <w:pStyle w:val="ContactInfo"/>
      </w:pPr>
      <w:r>
        <w:t>Alexander Dand</w:t>
      </w:r>
      <w:r w:rsidR="00C6554A">
        <w:t xml:space="preserve"> | </w:t>
      </w:r>
      <w:r>
        <w:t>Technical Authoring – OME Professional Level 6</w:t>
      </w:r>
      <w:r w:rsidR="00C6554A">
        <w:t xml:space="preserve"> |</w:t>
      </w:r>
      <w:r w:rsidR="00C6554A" w:rsidRPr="00D5413C">
        <w:t xml:space="preserve"> </w:t>
      </w:r>
      <w:r>
        <w:t>October 2022</w:t>
      </w:r>
    </w:p>
    <w:p w14:paraId="5C028F31" w14:textId="77777777" w:rsidR="00812E69" w:rsidRDefault="00812E69">
      <w:r>
        <w:br w:type="page"/>
      </w:r>
    </w:p>
    <w:p w14:paraId="5AD3B9D8" w14:textId="77777777" w:rsidR="00C6554A" w:rsidRDefault="00C6554A" w:rsidP="00C6554A">
      <w:pPr>
        <w:pStyle w:val="ContactInfo"/>
      </w:pPr>
    </w:p>
    <w:sdt>
      <w:sdtPr>
        <w:rPr>
          <w:rFonts w:asciiTheme="minorHAnsi" w:eastAsiaTheme="minorHAnsi" w:hAnsiTheme="minorHAnsi" w:cstheme="minorBidi"/>
          <w:color w:val="595959" w:themeColor="text1" w:themeTint="A6"/>
          <w:sz w:val="22"/>
          <w:szCs w:val="22"/>
          <w:lang w:val="en-GB"/>
        </w:rPr>
        <w:id w:val="836509086"/>
        <w:docPartObj>
          <w:docPartGallery w:val="Table of Contents"/>
          <w:docPartUnique/>
        </w:docPartObj>
      </w:sdtPr>
      <w:sdtEndPr>
        <w:rPr>
          <w:b/>
          <w:bCs/>
          <w:noProof/>
        </w:rPr>
      </w:sdtEndPr>
      <w:sdtContent>
        <w:p w14:paraId="6F11F4F9" w14:textId="4D1E27EC" w:rsidR="00C40A45" w:rsidRDefault="00C40A45">
          <w:pPr>
            <w:pStyle w:val="TOCHeading"/>
          </w:pPr>
          <w:r>
            <w:t>Contents</w:t>
          </w:r>
        </w:p>
        <w:p w14:paraId="0580B8C9" w14:textId="5FC00D51" w:rsidR="00A83ED6" w:rsidRDefault="00C40A45">
          <w:pPr>
            <w:pStyle w:val="TOC1"/>
            <w:tabs>
              <w:tab w:val="right" w:leader="dot" w:pos="8630"/>
            </w:tabs>
            <w:rPr>
              <w:rFonts w:eastAsiaTheme="minorEastAsia"/>
              <w:noProof/>
              <w:color w:val="auto"/>
              <w:lang w:eastAsia="en-GB"/>
            </w:rPr>
          </w:pPr>
          <w:r>
            <w:fldChar w:fldCharType="begin"/>
          </w:r>
          <w:r>
            <w:instrText xml:space="preserve"> TOC \o "1-3" \h \z \u </w:instrText>
          </w:r>
          <w:r>
            <w:fldChar w:fldCharType="separate"/>
          </w:r>
          <w:hyperlink w:anchor="_Toc118284780" w:history="1">
            <w:r w:rsidR="00A83ED6" w:rsidRPr="006E7BB5">
              <w:rPr>
                <w:rStyle w:val="Hyperlink"/>
                <w:noProof/>
              </w:rPr>
              <w:t>Table of Figures</w:t>
            </w:r>
            <w:r w:rsidR="00A83ED6">
              <w:rPr>
                <w:noProof/>
                <w:webHidden/>
              </w:rPr>
              <w:tab/>
            </w:r>
            <w:r w:rsidR="00A83ED6">
              <w:rPr>
                <w:noProof/>
                <w:webHidden/>
              </w:rPr>
              <w:fldChar w:fldCharType="begin"/>
            </w:r>
            <w:r w:rsidR="00A83ED6">
              <w:rPr>
                <w:noProof/>
                <w:webHidden/>
              </w:rPr>
              <w:instrText xml:space="preserve"> PAGEREF _Toc118284780 \h </w:instrText>
            </w:r>
            <w:r w:rsidR="00A83ED6">
              <w:rPr>
                <w:noProof/>
                <w:webHidden/>
              </w:rPr>
            </w:r>
            <w:r w:rsidR="00A83ED6">
              <w:rPr>
                <w:noProof/>
                <w:webHidden/>
              </w:rPr>
              <w:fldChar w:fldCharType="separate"/>
            </w:r>
            <w:r w:rsidR="00A83ED6">
              <w:rPr>
                <w:noProof/>
                <w:webHidden/>
              </w:rPr>
              <w:t>2</w:t>
            </w:r>
            <w:r w:rsidR="00A83ED6">
              <w:rPr>
                <w:noProof/>
                <w:webHidden/>
              </w:rPr>
              <w:fldChar w:fldCharType="end"/>
            </w:r>
          </w:hyperlink>
        </w:p>
        <w:p w14:paraId="363DBA75" w14:textId="4CE52772" w:rsidR="00A83ED6" w:rsidRDefault="00A83ED6">
          <w:pPr>
            <w:pStyle w:val="TOC1"/>
            <w:tabs>
              <w:tab w:val="right" w:leader="dot" w:pos="8630"/>
            </w:tabs>
            <w:rPr>
              <w:rFonts w:eastAsiaTheme="minorEastAsia"/>
              <w:noProof/>
              <w:color w:val="auto"/>
              <w:lang w:eastAsia="en-GB"/>
            </w:rPr>
          </w:pPr>
          <w:hyperlink w:anchor="_Toc118284781" w:history="1">
            <w:r w:rsidRPr="006E7BB5">
              <w:rPr>
                <w:rStyle w:val="Hyperlink"/>
                <w:noProof/>
              </w:rPr>
              <w:t>Introduction</w:t>
            </w:r>
            <w:r>
              <w:rPr>
                <w:noProof/>
                <w:webHidden/>
              </w:rPr>
              <w:tab/>
            </w:r>
            <w:r>
              <w:rPr>
                <w:noProof/>
                <w:webHidden/>
              </w:rPr>
              <w:fldChar w:fldCharType="begin"/>
            </w:r>
            <w:r>
              <w:rPr>
                <w:noProof/>
                <w:webHidden/>
              </w:rPr>
              <w:instrText xml:space="preserve"> PAGEREF _Toc118284781 \h </w:instrText>
            </w:r>
            <w:r>
              <w:rPr>
                <w:noProof/>
                <w:webHidden/>
              </w:rPr>
            </w:r>
            <w:r>
              <w:rPr>
                <w:noProof/>
                <w:webHidden/>
              </w:rPr>
              <w:fldChar w:fldCharType="separate"/>
            </w:r>
            <w:r>
              <w:rPr>
                <w:noProof/>
                <w:webHidden/>
              </w:rPr>
              <w:t>3</w:t>
            </w:r>
            <w:r>
              <w:rPr>
                <w:noProof/>
                <w:webHidden/>
              </w:rPr>
              <w:fldChar w:fldCharType="end"/>
            </w:r>
          </w:hyperlink>
        </w:p>
        <w:p w14:paraId="7926E042" w14:textId="70A0F0BB" w:rsidR="00A83ED6" w:rsidRDefault="00A83ED6">
          <w:pPr>
            <w:pStyle w:val="TOC1"/>
            <w:tabs>
              <w:tab w:val="right" w:leader="dot" w:pos="8630"/>
            </w:tabs>
            <w:rPr>
              <w:rFonts w:eastAsiaTheme="minorEastAsia"/>
              <w:noProof/>
              <w:color w:val="auto"/>
              <w:lang w:eastAsia="en-GB"/>
            </w:rPr>
          </w:pPr>
          <w:hyperlink w:anchor="_Toc118284782" w:history="1">
            <w:r w:rsidRPr="006E7BB5">
              <w:rPr>
                <w:rStyle w:val="Hyperlink"/>
                <w:noProof/>
              </w:rPr>
              <w:t>Commonly Agreed Assumptions</w:t>
            </w:r>
            <w:r>
              <w:rPr>
                <w:noProof/>
                <w:webHidden/>
              </w:rPr>
              <w:tab/>
            </w:r>
            <w:r>
              <w:rPr>
                <w:noProof/>
                <w:webHidden/>
              </w:rPr>
              <w:fldChar w:fldCharType="begin"/>
            </w:r>
            <w:r>
              <w:rPr>
                <w:noProof/>
                <w:webHidden/>
              </w:rPr>
              <w:instrText xml:space="preserve"> PAGEREF _Toc118284782 \h </w:instrText>
            </w:r>
            <w:r>
              <w:rPr>
                <w:noProof/>
                <w:webHidden/>
              </w:rPr>
            </w:r>
            <w:r>
              <w:rPr>
                <w:noProof/>
                <w:webHidden/>
              </w:rPr>
              <w:fldChar w:fldCharType="separate"/>
            </w:r>
            <w:r>
              <w:rPr>
                <w:noProof/>
                <w:webHidden/>
              </w:rPr>
              <w:t>3</w:t>
            </w:r>
            <w:r>
              <w:rPr>
                <w:noProof/>
                <w:webHidden/>
              </w:rPr>
              <w:fldChar w:fldCharType="end"/>
            </w:r>
          </w:hyperlink>
        </w:p>
        <w:p w14:paraId="6376484C" w14:textId="20B38785" w:rsidR="00A83ED6" w:rsidRDefault="00A83ED6">
          <w:pPr>
            <w:pStyle w:val="TOC3"/>
            <w:tabs>
              <w:tab w:val="right" w:leader="dot" w:pos="8630"/>
            </w:tabs>
            <w:rPr>
              <w:rFonts w:eastAsiaTheme="minorEastAsia"/>
              <w:noProof/>
              <w:color w:val="auto"/>
              <w:lang w:eastAsia="en-GB"/>
            </w:rPr>
          </w:pPr>
          <w:hyperlink w:anchor="_Toc118284783" w:history="1">
            <w:r w:rsidRPr="006E7BB5">
              <w:rPr>
                <w:rStyle w:val="Hyperlink"/>
                <w:noProof/>
              </w:rPr>
              <w:t>Army Sizes</w:t>
            </w:r>
            <w:r>
              <w:rPr>
                <w:noProof/>
                <w:webHidden/>
              </w:rPr>
              <w:tab/>
            </w:r>
            <w:r>
              <w:rPr>
                <w:noProof/>
                <w:webHidden/>
              </w:rPr>
              <w:fldChar w:fldCharType="begin"/>
            </w:r>
            <w:r>
              <w:rPr>
                <w:noProof/>
                <w:webHidden/>
              </w:rPr>
              <w:instrText xml:space="preserve"> PAGEREF _Toc118284783 \h </w:instrText>
            </w:r>
            <w:r>
              <w:rPr>
                <w:noProof/>
                <w:webHidden/>
              </w:rPr>
            </w:r>
            <w:r>
              <w:rPr>
                <w:noProof/>
                <w:webHidden/>
              </w:rPr>
              <w:fldChar w:fldCharType="separate"/>
            </w:r>
            <w:r>
              <w:rPr>
                <w:noProof/>
                <w:webHidden/>
              </w:rPr>
              <w:t>3</w:t>
            </w:r>
            <w:r>
              <w:rPr>
                <w:noProof/>
                <w:webHidden/>
              </w:rPr>
              <w:fldChar w:fldCharType="end"/>
            </w:r>
          </w:hyperlink>
        </w:p>
        <w:p w14:paraId="4BC0836B" w14:textId="01C0541C" w:rsidR="00A83ED6" w:rsidRDefault="00A83ED6">
          <w:pPr>
            <w:pStyle w:val="TOC3"/>
            <w:tabs>
              <w:tab w:val="right" w:leader="dot" w:pos="8630"/>
            </w:tabs>
            <w:rPr>
              <w:rFonts w:eastAsiaTheme="minorEastAsia"/>
              <w:noProof/>
              <w:color w:val="auto"/>
              <w:lang w:eastAsia="en-GB"/>
            </w:rPr>
          </w:pPr>
          <w:hyperlink w:anchor="_Toc118284784" w:history="1">
            <w:r w:rsidRPr="006E7BB5">
              <w:rPr>
                <w:rStyle w:val="Hyperlink"/>
                <w:noProof/>
              </w:rPr>
              <w:t>Environment</w:t>
            </w:r>
            <w:r>
              <w:rPr>
                <w:noProof/>
                <w:webHidden/>
              </w:rPr>
              <w:tab/>
            </w:r>
            <w:r>
              <w:rPr>
                <w:noProof/>
                <w:webHidden/>
              </w:rPr>
              <w:fldChar w:fldCharType="begin"/>
            </w:r>
            <w:r>
              <w:rPr>
                <w:noProof/>
                <w:webHidden/>
              </w:rPr>
              <w:instrText xml:space="preserve"> PAGEREF _Toc118284784 \h </w:instrText>
            </w:r>
            <w:r>
              <w:rPr>
                <w:noProof/>
                <w:webHidden/>
              </w:rPr>
            </w:r>
            <w:r>
              <w:rPr>
                <w:noProof/>
                <w:webHidden/>
              </w:rPr>
              <w:fldChar w:fldCharType="separate"/>
            </w:r>
            <w:r>
              <w:rPr>
                <w:noProof/>
                <w:webHidden/>
              </w:rPr>
              <w:t>4</w:t>
            </w:r>
            <w:r>
              <w:rPr>
                <w:noProof/>
                <w:webHidden/>
              </w:rPr>
              <w:fldChar w:fldCharType="end"/>
            </w:r>
          </w:hyperlink>
        </w:p>
        <w:p w14:paraId="337E8AB8" w14:textId="69CC25D0" w:rsidR="00A83ED6" w:rsidRDefault="00A83ED6">
          <w:pPr>
            <w:pStyle w:val="TOC3"/>
            <w:tabs>
              <w:tab w:val="right" w:leader="dot" w:pos="8630"/>
            </w:tabs>
            <w:rPr>
              <w:rFonts w:eastAsiaTheme="minorEastAsia"/>
              <w:noProof/>
              <w:color w:val="auto"/>
              <w:lang w:eastAsia="en-GB"/>
            </w:rPr>
          </w:pPr>
          <w:hyperlink w:anchor="_Toc118284785" w:history="1">
            <w:r w:rsidRPr="006E7BB5">
              <w:rPr>
                <w:rStyle w:val="Hyperlink"/>
                <w:noProof/>
              </w:rPr>
              <w:t>Events of the Day</w:t>
            </w:r>
            <w:r>
              <w:rPr>
                <w:noProof/>
                <w:webHidden/>
              </w:rPr>
              <w:tab/>
            </w:r>
            <w:r>
              <w:rPr>
                <w:noProof/>
                <w:webHidden/>
              </w:rPr>
              <w:fldChar w:fldCharType="begin"/>
            </w:r>
            <w:r>
              <w:rPr>
                <w:noProof/>
                <w:webHidden/>
              </w:rPr>
              <w:instrText xml:space="preserve"> PAGEREF _Toc118284785 \h </w:instrText>
            </w:r>
            <w:r>
              <w:rPr>
                <w:noProof/>
                <w:webHidden/>
              </w:rPr>
            </w:r>
            <w:r>
              <w:rPr>
                <w:noProof/>
                <w:webHidden/>
              </w:rPr>
              <w:fldChar w:fldCharType="separate"/>
            </w:r>
            <w:r>
              <w:rPr>
                <w:noProof/>
                <w:webHidden/>
              </w:rPr>
              <w:t>4</w:t>
            </w:r>
            <w:r>
              <w:rPr>
                <w:noProof/>
                <w:webHidden/>
              </w:rPr>
              <w:fldChar w:fldCharType="end"/>
            </w:r>
          </w:hyperlink>
        </w:p>
        <w:p w14:paraId="189C8F6F" w14:textId="1D35803C" w:rsidR="00A83ED6" w:rsidRDefault="00A83ED6">
          <w:pPr>
            <w:pStyle w:val="TOC1"/>
            <w:tabs>
              <w:tab w:val="right" w:leader="dot" w:pos="8630"/>
            </w:tabs>
            <w:rPr>
              <w:rFonts w:eastAsiaTheme="minorEastAsia"/>
              <w:noProof/>
              <w:color w:val="auto"/>
              <w:lang w:eastAsia="en-GB"/>
            </w:rPr>
          </w:pPr>
          <w:hyperlink w:anchor="_Toc118284786" w:history="1">
            <w:r w:rsidRPr="006E7BB5">
              <w:rPr>
                <w:rStyle w:val="Hyperlink"/>
                <w:noProof/>
              </w:rPr>
              <w:t>Analysis</w:t>
            </w:r>
            <w:r>
              <w:rPr>
                <w:noProof/>
                <w:webHidden/>
              </w:rPr>
              <w:tab/>
            </w:r>
            <w:r>
              <w:rPr>
                <w:noProof/>
                <w:webHidden/>
              </w:rPr>
              <w:fldChar w:fldCharType="begin"/>
            </w:r>
            <w:r>
              <w:rPr>
                <w:noProof/>
                <w:webHidden/>
              </w:rPr>
              <w:instrText xml:space="preserve"> PAGEREF _Toc118284786 \h </w:instrText>
            </w:r>
            <w:r>
              <w:rPr>
                <w:noProof/>
                <w:webHidden/>
              </w:rPr>
            </w:r>
            <w:r>
              <w:rPr>
                <w:noProof/>
                <w:webHidden/>
              </w:rPr>
              <w:fldChar w:fldCharType="separate"/>
            </w:r>
            <w:r>
              <w:rPr>
                <w:noProof/>
                <w:webHidden/>
              </w:rPr>
              <w:t>6</w:t>
            </w:r>
            <w:r>
              <w:rPr>
                <w:noProof/>
                <w:webHidden/>
              </w:rPr>
              <w:fldChar w:fldCharType="end"/>
            </w:r>
          </w:hyperlink>
        </w:p>
        <w:p w14:paraId="49375FF4" w14:textId="729DF7E4" w:rsidR="00A83ED6" w:rsidRDefault="00A83ED6">
          <w:pPr>
            <w:pStyle w:val="TOC3"/>
            <w:tabs>
              <w:tab w:val="right" w:leader="dot" w:pos="8630"/>
            </w:tabs>
            <w:rPr>
              <w:rFonts w:eastAsiaTheme="minorEastAsia"/>
              <w:noProof/>
              <w:color w:val="auto"/>
              <w:lang w:eastAsia="en-GB"/>
            </w:rPr>
          </w:pPr>
          <w:hyperlink w:anchor="_Toc118284787" w:history="1">
            <w:r w:rsidRPr="006E7BB5">
              <w:rPr>
                <w:rStyle w:val="Hyperlink"/>
                <w:noProof/>
              </w:rPr>
              <w:t>Penetration</w:t>
            </w:r>
            <w:r>
              <w:rPr>
                <w:noProof/>
                <w:webHidden/>
              </w:rPr>
              <w:tab/>
            </w:r>
            <w:r>
              <w:rPr>
                <w:noProof/>
                <w:webHidden/>
              </w:rPr>
              <w:fldChar w:fldCharType="begin"/>
            </w:r>
            <w:r>
              <w:rPr>
                <w:noProof/>
                <w:webHidden/>
              </w:rPr>
              <w:instrText xml:space="preserve"> PAGEREF _Toc118284787 \h </w:instrText>
            </w:r>
            <w:r>
              <w:rPr>
                <w:noProof/>
                <w:webHidden/>
              </w:rPr>
            </w:r>
            <w:r>
              <w:rPr>
                <w:noProof/>
                <w:webHidden/>
              </w:rPr>
              <w:fldChar w:fldCharType="separate"/>
            </w:r>
            <w:r>
              <w:rPr>
                <w:noProof/>
                <w:webHidden/>
              </w:rPr>
              <w:t>6</w:t>
            </w:r>
            <w:r>
              <w:rPr>
                <w:noProof/>
                <w:webHidden/>
              </w:rPr>
              <w:fldChar w:fldCharType="end"/>
            </w:r>
          </w:hyperlink>
        </w:p>
        <w:p w14:paraId="6C68EA2E" w14:textId="1FF9B7A0" w:rsidR="00A83ED6" w:rsidRDefault="00A83ED6">
          <w:pPr>
            <w:pStyle w:val="TOC3"/>
            <w:tabs>
              <w:tab w:val="right" w:leader="dot" w:pos="8630"/>
            </w:tabs>
            <w:rPr>
              <w:rFonts w:eastAsiaTheme="minorEastAsia"/>
              <w:noProof/>
              <w:color w:val="auto"/>
              <w:lang w:eastAsia="en-GB"/>
            </w:rPr>
          </w:pPr>
          <w:hyperlink w:anchor="_Toc118284788" w:history="1">
            <w:r w:rsidRPr="006E7BB5">
              <w:rPr>
                <w:rStyle w:val="Hyperlink"/>
                <w:noProof/>
              </w:rPr>
              <w:t>Obliquity</w:t>
            </w:r>
            <w:r>
              <w:rPr>
                <w:noProof/>
                <w:webHidden/>
              </w:rPr>
              <w:tab/>
            </w:r>
            <w:r>
              <w:rPr>
                <w:noProof/>
                <w:webHidden/>
              </w:rPr>
              <w:fldChar w:fldCharType="begin"/>
            </w:r>
            <w:r>
              <w:rPr>
                <w:noProof/>
                <w:webHidden/>
              </w:rPr>
              <w:instrText xml:space="preserve"> PAGEREF _Toc118284788 \h </w:instrText>
            </w:r>
            <w:r>
              <w:rPr>
                <w:noProof/>
                <w:webHidden/>
              </w:rPr>
            </w:r>
            <w:r>
              <w:rPr>
                <w:noProof/>
                <w:webHidden/>
              </w:rPr>
              <w:fldChar w:fldCharType="separate"/>
            </w:r>
            <w:r>
              <w:rPr>
                <w:noProof/>
                <w:webHidden/>
              </w:rPr>
              <w:t>7</w:t>
            </w:r>
            <w:r>
              <w:rPr>
                <w:noProof/>
                <w:webHidden/>
              </w:rPr>
              <w:fldChar w:fldCharType="end"/>
            </w:r>
          </w:hyperlink>
        </w:p>
        <w:p w14:paraId="0FECDF0D" w14:textId="16309D0A" w:rsidR="00A83ED6" w:rsidRDefault="00A83ED6">
          <w:pPr>
            <w:pStyle w:val="TOC3"/>
            <w:tabs>
              <w:tab w:val="right" w:leader="dot" w:pos="8630"/>
            </w:tabs>
            <w:rPr>
              <w:rFonts w:eastAsiaTheme="minorEastAsia"/>
              <w:noProof/>
              <w:color w:val="auto"/>
              <w:lang w:eastAsia="en-GB"/>
            </w:rPr>
          </w:pPr>
          <w:hyperlink w:anchor="_Toc118284789" w:history="1">
            <w:r w:rsidRPr="006E7BB5">
              <w:rPr>
                <w:rStyle w:val="Hyperlink"/>
                <w:noProof/>
              </w:rPr>
              <w:t>Rate of Fire</w:t>
            </w:r>
            <w:r>
              <w:rPr>
                <w:noProof/>
                <w:webHidden/>
              </w:rPr>
              <w:tab/>
            </w:r>
            <w:r>
              <w:rPr>
                <w:noProof/>
                <w:webHidden/>
              </w:rPr>
              <w:fldChar w:fldCharType="begin"/>
            </w:r>
            <w:r>
              <w:rPr>
                <w:noProof/>
                <w:webHidden/>
              </w:rPr>
              <w:instrText xml:space="preserve"> PAGEREF _Toc118284789 \h </w:instrText>
            </w:r>
            <w:r>
              <w:rPr>
                <w:noProof/>
                <w:webHidden/>
              </w:rPr>
            </w:r>
            <w:r>
              <w:rPr>
                <w:noProof/>
                <w:webHidden/>
              </w:rPr>
              <w:fldChar w:fldCharType="separate"/>
            </w:r>
            <w:r>
              <w:rPr>
                <w:noProof/>
                <w:webHidden/>
              </w:rPr>
              <w:t>9</w:t>
            </w:r>
            <w:r>
              <w:rPr>
                <w:noProof/>
                <w:webHidden/>
              </w:rPr>
              <w:fldChar w:fldCharType="end"/>
            </w:r>
          </w:hyperlink>
        </w:p>
        <w:p w14:paraId="0D359E6A" w14:textId="1D42B649" w:rsidR="00A83ED6" w:rsidRDefault="00A83ED6">
          <w:pPr>
            <w:pStyle w:val="TOC1"/>
            <w:tabs>
              <w:tab w:val="right" w:leader="dot" w:pos="8630"/>
            </w:tabs>
            <w:rPr>
              <w:rFonts w:eastAsiaTheme="minorEastAsia"/>
              <w:noProof/>
              <w:color w:val="auto"/>
              <w:lang w:eastAsia="en-GB"/>
            </w:rPr>
          </w:pPr>
          <w:hyperlink w:anchor="_Toc118284790" w:history="1">
            <w:r w:rsidRPr="006E7BB5">
              <w:rPr>
                <w:rStyle w:val="Hyperlink"/>
                <w:noProof/>
              </w:rPr>
              <w:t>Conclusion</w:t>
            </w:r>
            <w:r>
              <w:rPr>
                <w:noProof/>
                <w:webHidden/>
              </w:rPr>
              <w:tab/>
            </w:r>
            <w:r>
              <w:rPr>
                <w:noProof/>
                <w:webHidden/>
              </w:rPr>
              <w:fldChar w:fldCharType="begin"/>
            </w:r>
            <w:r>
              <w:rPr>
                <w:noProof/>
                <w:webHidden/>
              </w:rPr>
              <w:instrText xml:space="preserve"> PAGEREF _Toc118284790 \h </w:instrText>
            </w:r>
            <w:r>
              <w:rPr>
                <w:noProof/>
                <w:webHidden/>
              </w:rPr>
            </w:r>
            <w:r>
              <w:rPr>
                <w:noProof/>
                <w:webHidden/>
              </w:rPr>
              <w:fldChar w:fldCharType="separate"/>
            </w:r>
            <w:r>
              <w:rPr>
                <w:noProof/>
                <w:webHidden/>
              </w:rPr>
              <w:t>9</w:t>
            </w:r>
            <w:r>
              <w:rPr>
                <w:noProof/>
                <w:webHidden/>
              </w:rPr>
              <w:fldChar w:fldCharType="end"/>
            </w:r>
          </w:hyperlink>
        </w:p>
        <w:p w14:paraId="5D0AEDD2" w14:textId="608F5743" w:rsidR="00A83ED6" w:rsidRDefault="00A83ED6">
          <w:pPr>
            <w:pStyle w:val="TOC1"/>
            <w:tabs>
              <w:tab w:val="right" w:leader="dot" w:pos="8630"/>
            </w:tabs>
            <w:rPr>
              <w:rFonts w:eastAsiaTheme="minorEastAsia"/>
              <w:noProof/>
              <w:color w:val="auto"/>
              <w:lang w:eastAsia="en-GB"/>
            </w:rPr>
          </w:pPr>
          <w:hyperlink w:anchor="_Toc118284791" w:history="1">
            <w:r w:rsidRPr="006E7BB5">
              <w:rPr>
                <w:rStyle w:val="Hyperlink"/>
                <w:noProof/>
              </w:rPr>
              <w:t>References</w:t>
            </w:r>
            <w:r>
              <w:rPr>
                <w:noProof/>
                <w:webHidden/>
              </w:rPr>
              <w:tab/>
            </w:r>
            <w:r>
              <w:rPr>
                <w:noProof/>
                <w:webHidden/>
              </w:rPr>
              <w:fldChar w:fldCharType="begin"/>
            </w:r>
            <w:r>
              <w:rPr>
                <w:noProof/>
                <w:webHidden/>
              </w:rPr>
              <w:instrText xml:space="preserve"> PAGEREF _Toc118284791 \h </w:instrText>
            </w:r>
            <w:r>
              <w:rPr>
                <w:noProof/>
                <w:webHidden/>
              </w:rPr>
            </w:r>
            <w:r>
              <w:rPr>
                <w:noProof/>
                <w:webHidden/>
              </w:rPr>
              <w:fldChar w:fldCharType="separate"/>
            </w:r>
            <w:r>
              <w:rPr>
                <w:noProof/>
                <w:webHidden/>
              </w:rPr>
              <w:t>11</w:t>
            </w:r>
            <w:r>
              <w:rPr>
                <w:noProof/>
                <w:webHidden/>
              </w:rPr>
              <w:fldChar w:fldCharType="end"/>
            </w:r>
          </w:hyperlink>
        </w:p>
        <w:p w14:paraId="07527CAA" w14:textId="4B524514" w:rsidR="00A83ED6" w:rsidRDefault="00A83ED6">
          <w:pPr>
            <w:pStyle w:val="TOC1"/>
            <w:tabs>
              <w:tab w:val="right" w:leader="dot" w:pos="8630"/>
            </w:tabs>
            <w:rPr>
              <w:rFonts w:eastAsiaTheme="minorEastAsia"/>
              <w:noProof/>
              <w:color w:val="auto"/>
              <w:lang w:eastAsia="en-GB"/>
            </w:rPr>
          </w:pPr>
          <w:hyperlink w:anchor="_Toc118284792" w:history="1">
            <w:r w:rsidRPr="006E7BB5">
              <w:rPr>
                <w:rStyle w:val="Hyperlink"/>
                <w:noProof/>
              </w:rPr>
              <w:t>Appendix</w:t>
            </w:r>
            <w:r>
              <w:rPr>
                <w:noProof/>
                <w:webHidden/>
              </w:rPr>
              <w:tab/>
            </w:r>
            <w:r>
              <w:rPr>
                <w:noProof/>
                <w:webHidden/>
              </w:rPr>
              <w:fldChar w:fldCharType="begin"/>
            </w:r>
            <w:r>
              <w:rPr>
                <w:noProof/>
                <w:webHidden/>
              </w:rPr>
              <w:instrText xml:space="preserve"> PAGEREF _Toc118284792 \h </w:instrText>
            </w:r>
            <w:r>
              <w:rPr>
                <w:noProof/>
                <w:webHidden/>
              </w:rPr>
            </w:r>
            <w:r>
              <w:rPr>
                <w:noProof/>
                <w:webHidden/>
              </w:rPr>
              <w:fldChar w:fldCharType="separate"/>
            </w:r>
            <w:r>
              <w:rPr>
                <w:noProof/>
                <w:webHidden/>
              </w:rPr>
              <w:t>14</w:t>
            </w:r>
            <w:r>
              <w:rPr>
                <w:noProof/>
                <w:webHidden/>
              </w:rPr>
              <w:fldChar w:fldCharType="end"/>
            </w:r>
          </w:hyperlink>
        </w:p>
        <w:p w14:paraId="02854467" w14:textId="6D879545" w:rsidR="00A83ED6" w:rsidRDefault="00A83ED6">
          <w:pPr>
            <w:pStyle w:val="TOC3"/>
            <w:tabs>
              <w:tab w:val="right" w:leader="dot" w:pos="8630"/>
            </w:tabs>
            <w:rPr>
              <w:rFonts w:eastAsiaTheme="minorEastAsia"/>
              <w:noProof/>
              <w:color w:val="auto"/>
              <w:lang w:eastAsia="en-GB"/>
            </w:rPr>
          </w:pPr>
          <w:hyperlink w:anchor="_Toc118284793" w:history="1">
            <w:r w:rsidRPr="006E7BB5">
              <w:rPr>
                <w:rStyle w:val="Hyperlink"/>
                <w:noProof/>
              </w:rPr>
              <w:t>Provided information</w:t>
            </w:r>
            <w:r>
              <w:rPr>
                <w:noProof/>
                <w:webHidden/>
              </w:rPr>
              <w:tab/>
            </w:r>
            <w:r>
              <w:rPr>
                <w:noProof/>
                <w:webHidden/>
              </w:rPr>
              <w:fldChar w:fldCharType="begin"/>
            </w:r>
            <w:r>
              <w:rPr>
                <w:noProof/>
                <w:webHidden/>
              </w:rPr>
              <w:instrText xml:space="preserve"> PAGEREF _Toc118284793 \h </w:instrText>
            </w:r>
            <w:r>
              <w:rPr>
                <w:noProof/>
                <w:webHidden/>
              </w:rPr>
            </w:r>
            <w:r>
              <w:rPr>
                <w:noProof/>
                <w:webHidden/>
              </w:rPr>
              <w:fldChar w:fldCharType="separate"/>
            </w:r>
            <w:r>
              <w:rPr>
                <w:noProof/>
                <w:webHidden/>
              </w:rPr>
              <w:t>14</w:t>
            </w:r>
            <w:r>
              <w:rPr>
                <w:noProof/>
                <w:webHidden/>
              </w:rPr>
              <w:fldChar w:fldCharType="end"/>
            </w:r>
          </w:hyperlink>
        </w:p>
        <w:p w14:paraId="4D9DD133" w14:textId="5BF7BDDE" w:rsidR="00A83ED6" w:rsidRDefault="00A83ED6">
          <w:pPr>
            <w:pStyle w:val="TOC3"/>
            <w:tabs>
              <w:tab w:val="right" w:leader="dot" w:pos="8630"/>
            </w:tabs>
            <w:rPr>
              <w:rFonts w:eastAsiaTheme="minorEastAsia"/>
              <w:noProof/>
              <w:color w:val="auto"/>
              <w:lang w:eastAsia="en-GB"/>
            </w:rPr>
          </w:pPr>
          <w:hyperlink w:anchor="_Toc118284794" w:history="1">
            <w:r w:rsidRPr="006E7BB5">
              <w:rPr>
                <w:rStyle w:val="Hyperlink"/>
                <w:noProof/>
              </w:rPr>
              <w:t>Long Rod Penetration Calculations</w:t>
            </w:r>
            <w:r>
              <w:rPr>
                <w:noProof/>
                <w:webHidden/>
              </w:rPr>
              <w:tab/>
            </w:r>
            <w:r>
              <w:rPr>
                <w:noProof/>
                <w:webHidden/>
              </w:rPr>
              <w:fldChar w:fldCharType="begin"/>
            </w:r>
            <w:r>
              <w:rPr>
                <w:noProof/>
                <w:webHidden/>
              </w:rPr>
              <w:instrText xml:space="preserve"> PAGEREF _Toc118284794 \h </w:instrText>
            </w:r>
            <w:r>
              <w:rPr>
                <w:noProof/>
                <w:webHidden/>
              </w:rPr>
            </w:r>
            <w:r>
              <w:rPr>
                <w:noProof/>
                <w:webHidden/>
              </w:rPr>
              <w:fldChar w:fldCharType="separate"/>
            </w:r>
            <w:r>
              <w:rPr>
                <w:noProof/>
                <w:webHidden/>
              </w:rPr>
              <w:t>14</w:t>
            </w:r>
            <w:r>
              <w:rPr>
                <w:noProof/>
                <w:webHidden/>
              </w:rPr>
              <w:fldChar w:fldCharType="end"/>
            </w:r>
          </w:hyperlink>
        </w:p>
        <w:p w14:paraId="1EEFDF62" w14:textId="3A6F6AB2" w:rsidR="00C40A45" w:rsidRDefault="00C40A45">
          <w:r>
            <w:rPr>
              <w:b/>
              <w:bCs/>
              <w:noProof/>
            </w:rPr>
            <w:fldChar w:fldCharType="end"/>
          </w:r>
        </w:p>
      </w:sdtContent>
    </w:sdt>
    <w:p w14:paraId="19136CE7" w14:textId="77777777" w:rsidR="000361D8" w:rsidRDefault="000361D8">
      <w:r>
        <w:br w:type="page"/>
      </w:r>
    </w:p>
    <w:p w14:paraId="2421490C" w14:textId="1DC164C9" w:rsidR="00767EAE" w:rsidRPr="00767EAE" w:rsidRDefault="00767EAE" w:rsidP="00767EAE">
      <w:pPr>
        <w:pStyle w:val="Heading1"/>
      </w:pPr>
      <w:bookmarkStart w:id="6" w:name="_Toc118284780"/>
      <w:r>
        <w:lastRenderedPageBreak/>
        <w:t>Table of Figures</w:t>
      </w:r>
      <w:bookmarkEnd w:id="6"/>
    </w:p>
    <w:p w14:paraId="59B74CE5" w14:textId="40BFE7E9" w:rsidR="00A83ED6" w:rsidRDefault="000361D8">
      <w:pPr>
        <w:pStyle w:val="TableofFigures"/>
        <w:tabs>
          <w:tab w:val="right" w:leader="dot" w:pos="8630"/>
        </w:tabs>
        <w:rPr>
          <w:rFonts w:eastAsiaTheme="minorEastAsia"/>
          <w:noProof/>
          <w:color w:val="auto"/>
          <w:lang w:eastAsia="en-GB"/>
        </w:rPr>
      </w:pPr>
      <w:r>
        <w:fldChar w:fldCharType="begin"/>
      </w:r>
      <w:r>
        <w:instrText xml:space="preserve"> TOC \h \z \c "Figure" </w:instrText>
      </w:r>
      <w:r>
        <w:fldChar w:fldCharType="separate"/>
      </w:r>
      <w:hyperlink w:anchor="_Toc118284795" w:history="1">
        <w:r w:rsidR="00A83ED6" w:rsidRPr="00BD5028">
          <w:rPr>
            <w:rStyle w:val="Hyperlink"/>
            <w:noProof/>
          </w:rPr>
          <w:t>Figure 1 - Account of the Battle of Agincourt pg 1</w:t>
        </w:r>
        <w:r w:rsidR="00A83ED6" w:rsidRPr="00BD5028">
          <w:rPr>
            <w:rStyle w:val="Hyperlink"/>
            <w:noProof/>
            <w:lang w:val="en-US"/>
          </w:rPr>
          <w:t xml:space="preserve"> [1]</w:t>
        </w:r>
        <w:r w:rsidR="00A83ED6">
          <w:rPr>
            <w:noProof/>
            <w:webHidden/>
          </w:rPr>
          <w:tab/>
        </w:r>
        <w:r w:rsidR="00A83ED6">
          <w:rPr>
            <w:noProof/>
            <w:webHidden/>
          </w:rPr>
          <w:fldChar w:fldCharType="begin"/>
        </w:r>
        <w:r w:rsidR="00A83ED6">
          <w:rPr>
            <w:noProof/>
            <w:webHidden/>
          </w:rPr>
          <w:instrText xml:space="preserve"> PAGEREF _Toc118284795 \h </w:instrText>
        </w:r>
        <w:r w:rsidR="00A83ED6">
          <w:rPr>
            <w:noProof/>
            <w:webHidden/>
          </w:rPr>
        </w:r>
        <w:r w:rsidR="00A83ED6">
          <w:rPr>
            <w:noProof/>
            <w:webHidden/>
          </w:rPr>
          <w:fldChar w:fldCharType="separate"/>
        </w:r>
        <w:r w:rsidR="00A83ED6">
          <w:rPr>
            <w:noProof/>
            <w:webHidden/>
          </w:rPr>
          <w:t>0</w:t>
        </w:r>
        <w:r w:rsidR="00A83ED6">
          <w:rPr>
            <w:noProof/>
            <w:webHidden/>
          </w:rPr>
          <w:fldChar w:fldCharType="end"/>
        </w:r>
      </w:hyperlink>
    </w:p>
    <w:p w14:paraId="680DE36D" w14:textId="0CE5AF8E" w:rsidR="00A83ED6" w:rsidRDefault="00A83ED6">
      <w:pPr>
        <w:pStyle w:val="TableofFigures"/>
        <w:tabs>
          <w:tab w:val="right" w:leader="dot" w:pos="8630"/>
        </w:tabs>
        <w:rPr>
          <w:rFonts w:eastAsiaTheme="minorEastAsia"/>
          <w:noProof/>
          <w:color w:val="auto"/>
          <w:lang w:eastAsia="en-GB"/>
        </w:rPr>
      </w:pPr>
      <w:hyperlink w:anchor="_Toc118284796" w:history="1">
        <w:r w:rsidRPr="00BD5028">
          <w:rPr>
            <w:rStyle w:val="Hyperlink"/>
            <w:noProof/>
          </w:rPr>
          <w:t>Figure 2 - Battle Formation at the Battle of Agincourt</w:t>
        </w:r>
        <w:r w:rsidRPr="00BD5028">
          <w:rPr>
            <w:rStyle w:val="Hyperlink"/>
            <w:noProof/>
            <w:lang w:val="en-US"/>
          </w:rPr>
          <w:t xml:space="preserve"> [10]</w:t>
        </w:r>
        <w:r>
          <w:rPr>
            <w:noProof/>
            <w:webHidden/>
          </w:rPr>
          <w:tab/>
        </w:r>
        <w:r>
          <w:rPr>
            <w:noProof/>
            <w:webHidden/>
          </w:rPr>
          <w:fldChar w:fldCharType="begin"/>
        </w:r>
        <w:r>
          <w:rPr>
            <w:noProof/>
            <w:webHidden/>
          </w:rPr>
          <w:instrText xml:space="preserve"> PAGEREF _Toc118284796 \h </w:instrText>
        </w:r>
        <w:r>
          <w:rPr>
            <w:noProof/>
            <w:webHidden/>
          </w:rPr>
        </w:r>
        <w:r>
          <w:rPr>
            <w:noProof/>
            <w:webHidden/>
          </w:rPr>
          <w:fldChar w:fldCharType="separate"/>
        </w:r>
        <w:r>
          <w:rPr>
            <w:noProof/>
            <w:webHidden/>
          </w:rPr>
          <w:t>4</w:t>
        </w:r>
        <w:r>
          <w:rPr>
            <w:noProof/>
            <w:webHidden/>
          </w:rPr>
          <w:fldChar w:fldCharType="end"/>
        </w:r>
      </w:hyperlink>
    </w:p>
    <w:p w14:paraId="77DABE8F" w14:textId="54F7CD75" w:rsidR="00A83ED6" w:rsidRDefault="00A83ED6">
      <w:pPr>
        <w:pStyle w:val="TableofFigures"/>
        <w:tabs>
          <w:tab w:val="right" w:leader="dot" w:pos="8630"/>
        </w:tabs>
        <w:rPr>
          <w:rFonts w:eastAsiaTheme="minorEastAsia"/>
          <w:noProof/>
          <w:color w:val="auto"/>
          <w:lang w:eastAsia="en-GB"/>
        </w:rPr>
      </w:pPr>
      <w:hyperlink w:anchor="_Toc118284797" w:history="1">
        <w:r w:rsidRPr="00BD5028">
          <w:rPr>
            <w:rStyle w:val="Hyperlink"/>
            <w:noProof/>
          </w:rPr>
          <w:t>Figure 3 - Replica Medieval arrowheads</w:t>
        </w:r>
        <w:r w:rsidRPr="00BD5028">
          <w:rPr>
            <w:rStyle w:val="Hyperlink"/>
            <w:noProof/>
            <w:lang w:val="en-US"/>
          </w:rPr>
          <w:t xml:space="preserve"> [15]</w:t>
        </w:r>
        <w:r>
          <w:rPr>
            <w:noProof/>
            <w:webHidden/>
          </w:rPr>
          <w:tab/>
        </w:r>
        <w:r>
          <w:rPr>
            <w:noProof/>
            <w:webHidden/>
          </w:rPr>
          <w:fldChar w:fldCharType="begin"/>
        </w:r>
        <w:r>
          <w:rPr>
            <w:noProof/>
            <w:webHidden/>
          </w:rPr>
          <w:instrText xml:space="preserve"> PAGEREF _Toc118284797 \h </w:instrText>
        </w:r>
        <w:r>
          <w:rPr>
            <w:noProof/>
            <w:webHidden/>
          </w:rPr>
        </w:r>
        <w:r>
          <w:rPr>
            <w:noProof/>
            <w:webHidden/>
          </w:rPr>
          <w:fldChar w:fldCharType="separate"/>
        </w:r>
        <w:r>
          <w:rPr>
            <w:noProof/>
            <w:webHidden/>
          </w:rPr>
          <w:t>6</w:t>
        </w:r>
        <w:r>
          <w:rPr>
            <w:noProof/>
            <w:webHidden/>
          </w:rPr>
          <w:fldChar w:fldCharType="end"/>
        </w:r>
      </w:hyperlink>
    </w:p>
    <w:p w14:paraId="1DCD7EB8" w14:textId="5620FF5F" w:rsidR="00A83ED6" w:rsidRDefault="00A83ED6">
      <w:pPr>
        <w:pStyle w:val="TableofFigures"/>
        <w:tabs>
          <w:tab w:val="right" w:leader="dot" w:pos="8630"/>
        </w:tabs>
        <w:rPr>
          <w:rFonts w:eastAsiaTheme="minorEastAsia"/>
          <w:noProof/>
          <w:color w:val="auto"/>
          <w:lang w:eastAsia="en-GB"/>
        </w:rPr>
      </w:pPr>
      <w:hyperlink w:anchor="_Toc118284798" w:history="1">
        <w:r w:rsidRPr="00BD5028">
          <w:rPr>
            <w:rStyle w:val="Hyperlink"/>
            <w:noProof/>
          </w:rPr>
          <w:t>Figure 4 - Armour of Erik XIV of Sweden (1562)</w:t>
        </w:r>
        <w:r w:rsidRPr="00BD5028">
          <w:rPr>
            <w:rStyle w:val="Hyperlink"/>
            <w:noProof/>
            <w:lang w:val="en-US"/>
          </w:rPr>
          <w:t xml:space="preserve"> [18]</w:t>
        </w:r>
        <w:r>
          <w:rPr>
            <w:noProof/>
            <w:webHidden/>
          </w:rPr>
          <w:tab/>
        </w:r>
        <w:r>
          <w:rPr>
            <w:noProof/>
            <w:webHidden/>
          </w:rPr>
          <w:fldChar w:fldCharType="begin"/>
        </w:r>
        <w:r>
          <w:rPr>
            <w:noProof/>
            <w:webHidden/>
          </w:rPr>
          <w:instrText xml:space="preserve"> PAGEREF _Toc118284798 \h </w:instrText>
        </w:r>
        <w:r>
          <w:rPr>
            <w:noProof/>
            <w:webHidden/>
          </w:rPr>
        </w:r>
        <w:r>
          <w:rPr>
            <w:noProof/>
            <w:webHidden/>
          </w:rPr>
          <w:fldChar w:fldCharType="separate"/>
        </w:r>
        <w:r>
          <w:rPr>
            <w:noProof/>
            <w:webHidden/>
          </w:rPr>
          <w:t>7</w:t>
        </w:r>
        <w:r>
          <w:rPr>
            <w:noProof/>
            <w:webHidden/>
          </w:rPr>
          <w:fldChar w:fldCharType="end"/>
        </w:r>
      </w:hyperlink>
    </w:p>
    <w:p w14:paraId="6F831B9A" w14:textId="5302F4D3" w:rsidR="00A83ED6" w:rsidRDefault="00A83ED6">
      <w:pPr>
        <w:pStyle w:val="TableofFigures"/>
        <w:tabs>
          <w:tab w:val="right" w:leader="dot" w:pos="8630"/>
        </w:tabs>
        <w:rPr>
          <w:rFonts w:eastAsiaTheme="minorEastAsia"/>
          <w:noProof/>
          <w:color w:val="auto"/>
          <w:lang w:eastAsia="en-GB"/>
        </w:rPr>
      </w:pPr>
      <w:hyperlink w:anchor="_Toc118284799" w:history="1">
        <w:r w:rsidRPr="00BD5028">
          <w:rPr>
            <w:rStyle w:val="Hyperlink"/>
            <w:noProof/>
          </w:rPr>
          <w:t>Figure 5 - Effects of Obliquity</w:t>
        </w:r>
        <w:r w:rsidRPr="00BD5028">
          <w:rPr>
            <w:rStyle w:val="Hyperlink"/>
            <w:noProof/>
            <w:lang w:val="en-US"/>
          </w:rPr>
          <w:t xml:space="preserve"> [19]</w:t>
        </w:r>
        <w:r>
          <w:rPr>
            <w:noProof/>
            <w:webHidden/>
          </w:rPr>
          <w:tab/>
        </w:r>
        <w:r>
          <w:rPr>
            <w:noProof/>
            <w:webHidden/>
          </w:rPr>
          <w:fldChar w:fldCharType="begin"/>
        </w:r>
        <w:r>
          <w:rPr>
            <w:noProof/>
            <w:webHidden/>
          </w:rPr>
          <w:instrText xml:space="preserve"> PAGEREF _Toc118284799 \h </w:instrText>
        </w:r>
        <w:r>
          <w:rPr>
            <w:noProof/>
            <w:webHidden/>
          </w:rPr>
        </w:r>
        <w:r>
          <w:rPr>
            <w:noProof/>
            <w:webHidden/>
          </w:rPr>
          <w:fldChar w:fldCharType="separate"/>
        </w:r>
        <w:r>
          <w:rPr>
            <w:noProof/>
            <w:webHidden/>
          </w:rPr>
          <w:t>8</w:t>
        </w:r>
        <w:r>
          <w:rPr>
            <w:noProof/>
            <w:webHidden/>
          </w:rPr>
          <w:fldChar w:fldCharType="end"/>
        </w:r>
      </w:hyperlink>
    </w:p>
    <w:p w14:paraId="299B5E1C" w14:textId="13C6DD15" w:rsidR="00C40A45" w:rsidRDefault="000361D8">
      <w:r>
        <w:fldChar w:fldCharType="end"/>
      </w:r>
      <w:r w:rsidR="00C40A45">
        <w:br w:type="page"/>
      </w:r>
    </w:p>
    <w:p w14:paraId="773BF90A" w14:textId="7E30178D" w:rsidR="00C40A45" w:rsidRDefault="00C40A45" w:rsidP="00C40A45">
      <w:pPr>
        <w:pStyle w:val="Heading1"/>
      </w:pPr>
      <w:bookmarkStart w:id="7" w:name="_Toc118284781"/>
      <w:r>
        <w:lastRenderedPageBreak/>
        <w:t>Introduction</w:t>
      </w:r>
      <w:bookmarkEnd w:id="7"/>
    </w:p>
    <w:p w14:paraId="160486C5" w14:textId="78F284E4" w:rsidR="00C40A45" w:rsidRDefault="00D37DEB" w:rsidP="00C40A45">
      <w:r>
        <w:t>The Battle of Agincourt is a well-documented historical event. On 25</w:t>
      </w:r>
      <w:r w:rsidRPr="00D37DEB">
        <w:rPr>
          <w:vertAlign w:val="superscript"/>
        </w:rPr>
        <w:t>th</w:t>
      </w:r>
      <w:r>
        <w:t xml:space="preserve"> October 1415 the retreating English army led by King Henry V was intercepted by the French with an overwhelmingly numerically superior force</w:t>
      </w:r>
      <w:r w:rsidR="00405C29">
        <w:t xml:space="preserve"> led by Constable Charles </w:t>
      </w:r>
      <w:proofErr w:type="spellStart"/>
      <w:r w:rsidR="00405C29">
        <w:t>d’Albret</w:t>
      </w:r>
      <w:proofErr w:type="spellEnd"/>
      <w:r>
        <w:t>.</w:t>
      </w:r>
      <w:r w:rsidR="00E679A6">
        <w:t xml:space="preserve"> As the English army was already weakened and any further delay would cause increasing degradation of his forces, King Henry took the decision to attack the French. </w:t>
      </w:r>
      <w:proofErr w:type="gramStart"/>
      <w:r w:rsidR="00E679A6">
        <w:t>The final result</w:t>
      </w:r>
      <w:proofErr w:type="gramEnd"/>
      <w:r w:rsidR="00E679A6">
        <w:t xml:space="preserve"> was an overwhelming defeat of the French army, </w:t>
      </w:r>
    </w:p>
    <w:p w14:paraId="5781AC3D" w14:textId="0FE0B899" w:rsidR="00C40A45" w:rsidRDefault="006D18CB" w:rsidP="00C40A45">
      <w:r>
        <w:t xml:space="preserve">It is </w:t>
      </w:r>
      <w:r w:rsidR="00CD70D5">
        <w:t>generally held that the English Longbow was a deciding factor in the victory of the English</w:t>
      </w:r>
      <w:sdt>
        <w:sdtPr>
          <w:id w:val="2139228985"/>
          <w:citation/>
        </w:sdtPr>
        <w:sdtContent>
          <w:r w:rsidR="00CD70D5">
            <w:fldChar w:fldCharType="begin"/>
          </w:r>
          <w:r w:rsidR="00CD70D5">
            <w:rPr>
              <w:lang w:val="en-US"/>
            </w:rPr>
            <w:instrText xml:space="preserve"> CITATION Ste15 \l 1033 </w:instrText>
          </w:r>
          <w:r w:rsidR="00CD70D5">
            <w:fldChar w:fldCharType="separate"/>
          </w:r>
          <w:r w:rsidR="00951884">
            <w:rPr>
              <w:noProof/>
              <w:lang w:val="en-US"/>
            </w:rPr>
            <w:t xml:space="preserve"> </w:t>
          </w:r>
          <w:r w:rsidR="00951884" w:rsidRPr="00951884">
            <w:rPr>
              <w:noProof/>
              <w:lang w:val="en-US"/>
            </w:rPr>
            <w:t>[2]</w:t>
          </w:r>
          <w:r w:rsidR="00CD70D5">
            <w:fldChar w:fldCharType="end"/>
          </w:r>
        </w:sdtContent>
      </w:sdt>
      <w:sdt>
        <w:sdtPr>
          <w:id w:val="444656621"/>
          <w:citation/>
        </w:sdtPr>
        <w:sdtContent>
          <w:r w:rsidR="00CD70D5">
            <w:fldChar w:fldCharType="begin"/>
          </w:r>
          <w:r w:rsidR="00CD70D5">
            <w:rPr>
              <w:lang w:val="en-US"/>
            </w:rPr>
            <w:instrText xml:space="preserve"> CITATION Car20 \l 1033 </w:instrText>
          </w:r>
          <w:r w:rsidR="00CD70D5">
            <w:fldChar w:fldCharType="separate"/>
          </w:r>
          <w:r w:rsidR="00951884">
            <w:rPr>
              <w:noProof/>
              <w:lang w:val="en-US"/>
            </w:rPr>
            <w:t xml:space="preserve"> </w:t>
          </w:r>
          <w:r w:rsidR="00951884" w:rsidRPr="00951884">
            <w:rPr>
              <w:noProof/>
              <w:lang w:val="en-US"/>
            </w:rPr>
            <w:t>[3]</w:t>
          </w:r>
          <w:r w:rsidR="00CD70D5">
            <w:fldChar w:fldCharType="end"/>
          </w:r>
        </w:sdtContent>
      </w:sdt>
      <w:sdt>
        <w:sdtPr>
          <w:id w:val="943964080"/>
          <w:citation/>
        </w:sdtPr>
        <w:sdtContent>
          <w:r w:rsidR="00D85F18">
            <w:fldChar w:fldCharType="begin"/>
          </w:r>
          <w:r w:rsidR="00D85F18">
            <w:rPr>
              <w:lang w:val="en-US"/>
            </w:rPr>
            <w:instrText xml:space="preserve"> CITATION Mar22 \l 1033 </w:instrText>
          </w:r>
          <w:r w:rsidR="00D85F18">
            <w:fldChar w:fldCharType="separate"/>
          </w:r>
          <w:r w:rsidR="00951884">
            <w:rPr>
              <w:noProof/>
              <w:lang w:val="en-US"/>
            </w:rPr>
            <w:t xml:space="preserve"> </w:t>
          </w:r>
          <w:r w:rsidR="00951884" w:rsidRPr="00951884">
            <w:rPr>
              <w:noProof/>
              <w:lang w:val="en-US"/>
            </w:rPr>
            <w:t>[4]</w:t>
          </w:r>
          <w:r w:rsidR="00D85F18">
            <w:fldChar w:fldCharType="end"/>
          </w:r>
        </w:sdtContent>
      </w:sdt>
      <w:sdt>
        <w:sdtPr>
          <w:id w:val="-1068652669"/>
          <w:citation/>
        </w:sdtPr>
        <w:sdtContent>
          <w:r w:rsidR="00D21DAE">
            <w:fldChar w:fldCharType="begin"/>
          </w:r>
          <w:r w:rsidR="00D21DAE">
            <w:rPr>
              <w:lang w:val="en-US"/>
            </w:rPr>
            <w:instrText xml:space="preserve"> CITATION Med22 \l 1033 </w:instrText>
          </w:r>
          <w:r w:rsidR="00D21DAE">
            <w:fldChar w:fldCharType="separate"/>
          </w:r>
          <w:r w:rsidR="00951884">
            <w:rPr>
              <w:noProof/>
              <w:lang w:val="en-US"/>
            </w:rPr>
            <w:t xml:space="preserve"> </w:t>
          </w:r>
          <w:r w:rsidR="00951884" w:rsidRPr="00951884">
            <w:rPr>
              <w:noProof/>
              <w:lang w:val="en-US"/>
            </w:rPr>
            <w:t>[5]</w:t>
          </w:r>
          <w:r w:rsidR="00D21DAE">
            <w:fldChar w:fldCharType="end"/>
          </w:r>
        </w:sdtContent>
      </w:sdt>
      <w:r w:rsidR="006C4F42">
        <w:t xml:space="preserve"> and in this report, the author will address this </w:t>
      </w:r>
      <w:r w:rsidR="00C27A6A">
        <w:t xml:space="preserve">belief </w:t>
      </w:r>
      <w:r w:rsidR="00A2422A">
        <w:t xml:space="preserve">from the perspective of </w:t>
      </w:r>
      <w:r w:rsidR="00511CA1">
        <w:t xml:space="preserve">an OME Professional </w:t>
      </w:r>
      <w:r w:rsidR="00C27A6A">
        <w:t>as to its veracity.</w:t>
      </w:r>
      <w:r w:rsidR="005259A4">
        <w:t xml:space="preserve"> A suite of generalised information has been provided</w:t>
      </w:r>
      <w:r w:rsidR="00CC6DC0">
        <w:t xml:space="preserve"> as part of the report brief and can be found in the appendix.</w:t>
      </w:r>
    </w:p>
    <w:p w14:paraId="6BFB946D" w14:textId="00DD69FB" w:rsidR="00C27A6A" w:rsidRDefault="0002044D" w:rsidP="00305AE6">
      <w:pPr>
        <w:pStyle w:val="Heading1"/>
      </w:pPr>
      <w:bookmarkStart w:id="8" w:name="_Toc118284782"/>
      <w:r>
        <w:t>Commonly Agreed Assumptions</w:t>
      </w:r>
      <w:bookmarkEnd w:id="8"/>
    </w:p>
    <w:p w14:paraId="71D47B7A" w14:textId="68291B3F" w:rsidR="0002044D" w:rsidRDefault="00B00052" w:rsidP="0002044D">
      <w:pPr>
        <w:pStyle w:val="Heading3"/>
      </w:pPr>
      <w:bookmarkStart w:id="9" w:name="_Toc118284783"/>
      <w:r>
        <w:t>Army Sizes</w:t>
      </w:r>
      <w:bookmarkEnd w:id="9"/>
    </w:p>
    <w:p w14:paraId="0852FC29" w14:textId="317AF114" w:rsidR="00B00052" w:rsidRDefault="00483AA2" w:rsidP="00B00052">
      <w:r>
        <w:t xml:space="preserve">Sources generally </w:t>
      </w:r>
      <w:r w:rsidR="00B36306">
        <w:t>indicate that the English army was between 6</w:t>
      </w:r>
      <w:r w:rsidR="005F7F84">
        <w:t>,</w:t>
      </w:r>
      <w:r w:rsidR="00B36306">
        <w:t>000</w:t>
      </w:r>
      <w:sdt>
        <w:sdtPr>
          <w:id w:val="-1066805914"/>
          <w:citation/>
        </w:sdtPr>
        <w:sdtContent>
          <w:r w:rsidR="006808E0">
            <w:fldChar w:fldCharType="begin"/>
          </w:r>
          <w:r w:rsidR="006808E0">
            <w:rPr>
              <w:lang w:val="en-US"/>
            </w:rPr>
            <w:instrText xml:space="preserve"> CITATION Bar10 \l 1033 </w:instrText>
          </w:r>
          <w:r w:rsidR="006808E0">
            <w:fldChar w:fldCharType="separate"/>
          </w:r>
          <w:r w:rsidR="00951884">
            <w:rPr>
              <w:noProof/>
              <w:lang w:val="en-US"/>
            </w:rPr>
            <w:t xml:space="preserve"> </w:t>
          </w:r>
          <w:r w:rsidR="00951884" w:rsidRPr="00951884">
            <w:rPr>
              <w:noProof/>
              <w:lang w:val="en-US"/>
            </w:rPr>
            <w:t>[6]</w:t>
          </w:r>
          <w:r w:rsidR="006808E0">
            <w:fldChar w:fldCharType="end"/>
          </w:r>
        </w:sdtContent>
      </w:sdt>
      <w:sdt>
        <w:sdtPr>
          <w:id w:val="-873158074"/>
          <w:citation/>
        </w:sdtPr>
        <w:sdtContent>
          <w:r w:rsidR="008430A2">
            <w:fldChar w:fldCharType="begin"/>
          </w:r>
          <w:r w:rsidR="008430A2">
            <w:rPr>
              <w:lang w:val="en-US"/>
            </w:rPr>
            <w:instrText xml:space="preserve"> CITATION Sum17 \l 1033 </w:instrText>
          </w:r>
          <w:r w:rsidR="008430A2">
            <w:fldChar w:fldCharType="separate"/>
          </w:r>
          <w:r w:rsidR="00951884">
            <w:rPr>
              <w:noProof/>
              <w:lang w:val="en-US"/>
            </w:rPr>
            <w:t xml:space="preserve"> </w:t>
          </w:r>
          <w:r w:rsidR="00951884" w:rsidRPr="00951884">
            <w:rPr>
              <w:noProof/>
              <w:lang w:val="en-US"/>
            </w:rPr>
            <w:t>[7]</w:t>
          </w:r>
          <w:r w:rsidR="008430A2">
            <w:fldChar w:fldCharType="end"/>
          </w:r>
        </w:sdtContent>
      </w:sdt>
      <w:r w:rsidR="00B36306">
        <w:t xml:space="preserve"> to </w:t>
      </w:r>
      <w:r w:rsidR="005F7F84">
        <w:t>10,</w:t>
      </w:r>
      <w:r w:rsidR="00B36306">
        <w:t>000</w:t>
      </w:r>
      <w:sdt>
        <w:sdtPr>
          <w:id w:val="-781644940"/>
          <w:citation/>
        </w:sdtPr>
        <w:sdtContent>
          <w:r w:rsidR="008430A2">
            <w:fldChar w:fldCharType="begin"/>
          </w:r>
          <w:r w:rsidR="008430A2">
            <w:rPr>
              <w:lang w:val="en-US"/>
            </w:rPr>
            <w:instrText xml:space="preserve"> CITATION Cur09 \l 1033 </w:instrText>
          </w:r>
          <w:r w:rsidR="008430A2">
            <w:fldChar w:fldCharType="separate"/>
          </w:r>
          <w:r w:rsidR="00951884">
            <w:rPr>
              <w:noProof/>
              <w:lang w:val="en-US"/>
            </w:rPr>
            <w:t xml:space="preserve"> </w:t>
          </w:r>
          <w:r w:rsidR="00951884" w:rsidRPr="00951884">
            <w:rPr>
              <w:noProof/>
              <w:lang w:val="en-US"/>
            </w:rPr>
            <w:t>[8]</w:t>
          </w:r>
          <w:r w:rsidR="008430A2">
            <w:fldChar w:fldCharType="end"/>
          </w:r>
        </w:sdtContent>
      </w:sdt>
      <w:sdt>
        <w:sdtPr>
          <w:id w:val="250009564"/>
          <w:citation/>
        </w:sdtPr>
        <w:sdtContent>
          <w:r w:rsidR="008430A2">
            <w:fldChar w:fldCharType="begin"/>
          </w:r>
          <w:r w:rsidR="008430A2">
            <w:rPr>
              <w:lang w:val="en-US"/>
            </w:rPr>
            <w:instrText xml:space="preserve"> CITATION Dar04 \l 1033 </w:instrText>
          </w:r>
          <w:r w:rsidR="008430A2">
            <w:fldChar w:fldCharType="separate"/>
          </w:r>
          <w:r w:rsidR="00951884">
            <w:rPr>
              <w:noProof/>
              <w:lang w:val="en-US"/>
            </w:rPr>
            <w:t xml:space="preserve"> </w:t>
          </w:r>
          <w:r w:rsidR="00951884" w:rsidRPr="00951884">
            <w:rPr>
              <w:noProof/>
              <w:lang w:val="en-US"/>
            </w:rPr>
            <w:t>[9]</w:t>
          </w:r>
          <w:r w:rsidR="008430A2">
            <w:fldChar w:fldCharType="end"/>
          </w:r>
        </w:sdtContent>
      </w:sdt>
      <w:r w:rsidR="00B36306">
        <w:t xml:space="preserve"> </w:t>
      </w:r>
      <w:r w:rsidR="00CE139C">
        <w:t>men</w:t>
      </w:r>
      <w:r w:rsidR="00437AB5">
        <w:t xml:space="preserve">, with an estimated </w:t>
      </w:r>
      <w:r w:rsidR="006942E4">
        <w:t xml:space="preserve">split of archers to </w:t>
      </w:r>
      <w:r w:rsidR="00111A17">
        <w:t>infantry of ~3:1</w:t>
      </w:r>
      <w:r w:rsidR="006A14CC">
        <w:t>.</w:t>
      </w:r>
      <w:r w:rsidR="00231294">
        <w:t xml:space="preserve"> </w:t>
      </w:r>
      <w:r w:rsidR="00727990">
        <w:t xml:space="preserve">These men were generally lightly armoured to retain mobility. </w:t>
      </w:r>
      <w:r w:rsidR="00231294">
        <w:t xml:space="preserve">The French army was numbered at </w:t>
      </w:r>
      <w:r w:rsidR="00A82B57">
        <w:t>14</w:t>
      </w:r>
      <w:r w:rsidR="006A26B6">
        <w:t>,000 to 15,000 (plus approximately 10,000 armed servants</w:t>
      </w:r>
      <w:r w:rsidR="00E67E83">
        <w:t>)</w:t>
      </w:r>
      <w:sdt>
        <w:sdtPr>
          <w:id w:val="-1119839960"/>
          <w:citation/>
        </w:sdtPr>
        <w:sdtContent>
          <w:r w:rsidR="0009322F">
            <w:fldChar w:fldCharType="begin"/>
          </w:r>
          <w:r w:rsidR="0009322F">
            <w:rPr>
              <w:lang w:val="en-US"/>
            </w:rPr>
            <w:instrText xml:space="preserve"> CITATION Sum17 \l 1033 </w:instrText>
          </w:r>
          <w:r w:rsidR="0009322F">
            <w:fldChar w:fldCharType="separate"/>
          </w:r>
          <w:r w:rsidR="00951884">
            <w:rPr>
              <w:noProof/>
              <w:lang w:val="en-US"/>
            </w:rPr>
            <w:t xml:space="preserve"> </w:t>
          </w:r>
          <w:r w:rsidR="00951884" w:rsidRPr="00951884">
            <w:rPr>
              <w:noProof/>
              <w:lang w:val="en-US"/>
            </w:rPr>
            <w:t>[7]</w:t>
          </w:r>
          <w:r w:rsidR="0009322F">
            <w:fldChar w:fldCharType="end"/>
          </w:r>
        </w:sdtContent>
      </w:sdt>
      <w:sdt>
        <w:sdtPr>
          <w:id w:val="-1122295402"/>
          <w:citation/>
        </w:sdtPr>
        <w:sdtContent>
          <w:r w:rsidR="0009322F">
            <w:fldChar w:fldCharType="begin"/>
          </w:r>
          <w:r w:rsidR="0009322F">
            <w:rPr>
              <w:lang w:val="en-US"/>
            </w:rPr>
            <w:instrText xml:space="preserve"> CITATION Cur09 \l 1033 </w:instrText>
          </w:r>
          <w:r w:rsidR="0009322F">
            <w:fldChar w:fldCharType="separate"/>
          </w:r>
          <w:r w:rsidR="00951884">
            <w:rPr>
              <w:noProof/>
              <w:lang w:val="en-US"/>
            </w:rPr>
            <w:t xml:space="preserve"> </w:t>
          </w:r>
          <w:r w:rsidR="00951884" w:rsidRPr="00951884">
            <w:rPr>
              <w:noProof/>
              <w:lang w:val="en-US"/>
            </w:rPr>
            <w:t>[8]</w:t>
          </w:r>
          <w:r w:rsidR="0009322F">
            <w:fldChar w:fldCharType="end"/>
          </w:r>
        </w:sdtContent>
      </w:sdt>
      <w:r w:rsidR="00EA60FC">
        <w:t xml:space="preserve"> made up of approximately 10,000 </w:t>
      </w:r>
      <w:r w:rsidR="00C02EC0">
        <w:t xml:space="preserve">men-at-arms and 4,000 to 5,000 </w:t>
      </w:r>
      <w:r w:rsidR="001E0408">
        <w:t xml:space="preserve">assorted </w:t>
      </w:r>
      <w:proofErr w:type="gramStart"/>
      <w:r w:rsidR="008D70C1">
        <w:t>infantry</w:t>
      </w:r>
      <w:proofErr w:type="gramEnd"/>
      <w:r w:rsidR="001E0408">
        <w:t xml:space="preserve"> </w:t>
      </w:r>
      <w:r w:rsidR="00FA576C">
        <w:t>made up of archers and crossbowmen.</w:t>
      </w:r>
      <w:r w:rsidR="00727990">
        <w:t xml:space="preserve"> Th</w:t>
      </w:r>
      <w:r w:rsidR="003D5BA1">
        <w:t>is</w:t>
      </w:r>
      <w:r w:rsidR="00727990">
        <w:t xml:space="preserve"> large force </w:t>
      </w:r>
      <w:r w:rsidR="003D5BA1">
        <w:t>was</w:t>
      </w:r>
      <w:r w:rsidR="00727990">
        <w:t xml:space="preserve"> </w:t>
      </w:r>
      <w:r w:rsidR="00CC6DC0">
        <w:t xml:space="preserve">generally armoured in plate </w:t>
      </w:r>
      <w:r w:rsidR="003D5BA1">
        <w:t>mail of varying qualities</w:t>
      </w:r>
      <w:r w:rsidR="00430891">
        <w:t xml:space="preserve"> depending on the wealth of the soldier.</w:t>
      </w:r>
      <w:r w:rsidR="003B3BBD">
        <w:t xml:space="preserve"> </w:t>
      </w:r>
      <w:r w:rsidR="0007203E">
        <w:t xml:space="preserve">The French </w:t>
      </w:r>
      <w:r w:rsidR="00C00287">
        <w:t xml:space="preserve">plan was to send forward a cavalry </w:t>
      </w:r>
      <w:r w:rsidR="00CB25A2">
        <w:t xml:space="preserve">charge of approximately 1.000 horse to disperse any </w:t>
      </w:r>
      <w:r w:rsidR="002F7FD6">
        <w:t xml:space="preserve">English </w:t>
      </w:r>
      <w:r w:rsidR="00C126CD">
        <w:t>ranged capability</w:t>
      </w:r>
      <w:r w:rsidR="00497DBE">
        <w:t xml:space="preserve">, followed up by an overwhelming </w:t>
      </w:r>
      <w:r w:rsidR="0014768E">
        <w:t>force of dismounted soldiers</w:t>
      </w:r>
      <w:sdt>
        <w:sdtPr>
          <w:id w:val="1889839800"/>
          <w:citation/>
        </w:sdtPr>
        <w:sdtContent>
          <w:r w:rsidR="008D5903">
            <w:fldChar w:fldCharType="begin"/>
          </w:r>
          <w:r w:rsidR="008D5903">
            <w:rPr>
              <w:lang w:val="en-US"/>
            </w:rPr>
            <w:instrText xml:space="preserve"> CITATION Bar10 \l 1033 </w:instrText>
          </w:r>
          <w:r w:rsidR="008D5903">
            <w:fldChar w:fldCharType="separate"/>
          </w:r>
          <w:r w:rsidR="00951884">
            <w:rPr>
              <w:noProof/>
              <w:lang w:val="en-US"/>
            </w:rPr>
            <w:t xml:space="preserve"> </w:t>
          </w:r>
          <w:r w:rsidR="00951884" w:rsidRPr="00951884">
            <w:rPr>
              <w:noProof/>
              <w:lang w:val="en-US"/>
            </w:rPr>
            <w:t>[6]</w:t>
          </w:r>
          <w:r w:rsidR="008D5903">
            <w:fldChar w:fldCharType="end"/>
          </w:r>
        </w:sdtContent>
      </w:sdt>
      <w:sdt>
        <w:sdtPr>
          <w:id w:val="-1951158639"/>
          <w:citation/>
        </w:sdtPr>
        <w:sdtContent>
          <w:r w:rsidR="0014768E">
            <w:fldChar w:fldCharType="begin"/>
          </w:r>
          <w:r w:rsidR="0014768E">
            <w:rPr>
              <w:lang w:val="en-US"/>
            </w:rPr>
            <w:instrText xml:space="preserve"> CITATION Cur09 \l 1033 </w:instrText>
          </w:r>
          <w:r w:rsidR="0014768E">
            <w:fldChar w:fldCharType="separate"/>
          </w:r>
          <w:r w:rsidR="00951884">
            <w:rPr>
              <w:noProof/>
              <w:lang w:val="en-US"/>
            </w:rPr>
            <w:t xml:space="preserve"> </w:t>
          </w:r>
          <w:r w:rsidR="00951884" w:rsidRPr="00951884">
            <w:rPr>
              <w:noProof/>
              <w:lang w:val="en-US"/>
            </w:rPr>
            <w:t>[8]</w:t>
          </w:r>
          <w:r w:rsidR="0014768E">
            <w:fldChar w:fldCharType="end"/>
          </w:r>
        </w:sdtContent>
      </w:sdt>
      <w:r w:rsidR="0014768E">
        <w:t xml:space="preserve">. </w:t>
      </w:r>
      <w:r w:rsidR="003B3BBD">
        <w:t>The horses</w:t>
      </w:r>
      <w:r w:rsidR="004963D4">
        <w:t xml:space="preserve"> of the cavalry were armoured around the head but needed to retain </w:t>
      </w:r>
      <w:r w:rsidR="00C53084">
        <w:t xml:space="preserve">mobility </w:t>
      </w:r>
      <w:r w:rsidR="00D71415">
        <w:t xml:space="preserve">(and were already weighed down by an armoured rider) </w:t>
      </w:r>
      <w:r w:rsidR="00C53084">
        <w:t>so were unarmoured everywhere else.</w:t>
      </w:r>
    </w:p>
    <w:p w14:paraId="465D7D14" w14:textId="74AC2D7A" w:rsidR="00CC4F0A" w:rsidRDefault="00A14672" w:rsidP="00CC4F0A">
      <w:pPr>
        <w:pStyle w:val="Heading3"/>
      </w:pPr>
      <w:bookmarkStart w:id="10" w:name="_Toc118284784"/>
      <w:r>
        <w:lastRenderedPageBreak/>
        <w:t>Environment</w:t>
      </w:r>
      <w:bookmarkEnd w:id="10"/>
    </w:p>
    <w:p w14:paraId="74E40A86" w14:textId="77777777" w:rsidR="00571C9E" w:rsidRDefault="006973FB" w:rsidP="00571C9E">
      <w:pPr>
        <w:keepNext/>
      </w:pPr>
      <w:r>
        <w:rPr>
          <w:noProof/>
        </w:rPr>
        <w:drawing>
          <wp:inline distT="0" distB="0" distL="0" distR="0" wp14:anchorId="7F48CB28" wp14:editId="31BA8816">
            <wp:extent cx="5509260" cy="3567902"/>
            <wp:effectExtent l="0" t="0" r="0" b="0"/>
            <wp:docPr id="3" name="Picture 3"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with medium confidence"/>
                    <pic:cNvPicPr/>
                  </pic:nvPicPr>
                  <pic:blipFill rotWithShape="1">
                    <a:blip r:embed="rId9"/>
                    <a:srcRect l="5000" t="15309" r="36666" b="17531"/>
                    <a:stretch/>
                  </pic:blipFill>
                  <pic:spPr bwMode="auto">
                    <a:xfrm>
                      <a:off x="0" y="0"/>
                      <a:ext cx="5523486" cy="3577115"/>
                    </a:xfrm>
                    <a:prstGeom prst="rect">
                      <a:avLst/>
                    </a:prstGeom>
                    <a:ln>
                      <a:noFill/>
                    </a:ln>
                    <a:extLst>
                      <a:ext uri="{53640926-AAD7-44D8-BBD7-CCE9431645EC}">
                        <a14:shadowObscured xmlns:a14="http://schemas.microsoft.com/office/drawing/2010/main"/>
                      </a:ext>
                    </a:extLst>
                  </pic:spPr>
                </pic:pic>
              </a:graphicData>
            </a:graphic>
          </wp:inline>
        </w:drawing>
      </w:r>
    </w:p>
    <w:p w14:paraId="66769956" w14:textId="0AA4B184" w:rsidR="00A14672" w:rsidRDefault="00571C9E" w:rsidP="00571C9E">
      <w:pPr>
        <w:pStyle w:val="Caption"/>
      </w:pPr>
      <w:bookmarkStart w:id="11" w:name="_Toc118284796"/>
      <w:r>
        <w:t xml:space="preserve">Figure </w:t>
      </w:r>
      <w:r>
        <w:fldChar w:fldCharType="begin"/>
      </w:r>
      <w:r>
        <w:instrText xml:space="preserve"> SEQ Figure \* ARABIC </w:instrText>
      </w:r>
      <w:r>
        <w:fldChar w:fldCharType="separate"/>
      </w:r>
      <w:r w:rsidR="005C1EF1">
        <w:rPr>
          <w:noProof/>
        </w:rPr>
        <w:t>2</w:t>
      </w:r>
      <w:r>
        <w:fldChar w:fldCharType="end"/>
      </w:r>
      <w:r>
        <w:t xml:space="preserve"> - Battle Formation at the Battle of Agincourt</w:t>
      </w:r>
      <w:sdt>
        <w:sdtPr>
          <w:id w:val="1141155286"/>
          <w:citation/>
        </w:sdtPr>
        <w:sdtContent>
          <w:r>
            <w:fldChar w:fldCharType="begin"/>
          </w:r>
          <w:r>
            <w:rPr>
              <w:lang w:val="en-US"/>
            </w:rPr>
            <w:instrText xml:space="preserve"> CITATION Hon12 \l 1033 </w:instrText>
          </w:r>
          <w:r>
            <w:fldChar w:fldCharType="separate"/>
          </w:r>
          <w:r w:rsidR="00951884">
            <w:rPr>
              <w:noProof/>
              <w:lang w:val="en-US"/>
            </w:rPr>
            <w:t xml:space="preserve"> </w:t>
          </w:r>
          <w:r w:rsidR="00951884" w:rsidRPr="00951884">
            <w:rPr>
              <w:noProof/>
              <w:lang w:val="en-US"/>
            </w:rPr>
            <w:t>[10]</w:t>
          </w:r>
          <w:r>
            <w:fldChar w:fldCharType="end"/>
          </w:r>
        </w:sdtContent>
      </w:sdt>
      <w:bookmarkEnd w:id="11"/>
    </w:p>
    <w:p w14:paraId="743E1E3C" w14:textId="1632B92D" w:rsidR="00571C9E" w:rsidRDefault="00423907" w:rsidP="00571C9E">
      <w:r>
        <w:t xml:space="preserve">One item that </w:t>
      </w:r>
      <w:proofErr w:type="gramStart"/>
      <w:r w:rsidR="00E06A5B">
        <w:t>the majority of</w:t>
      </w:r>
      <w:proofErr w:type="gramEnd"/>
      <w:r w:rsidR="00E06A5B">
        <w:t xml:space="preserve"> scholars agree on is the conditions on the field of battle on the day.</w:t>
      </w:r>
      <w:r w:rsidR="00D85310">
        <w:t xml:space="preserve"> </w:t>
      </w:r>
      <w:r w:rsidR="00DB3AF5">
        <w:t xml:space="preserve">The battlefield </w:t>
      </w:r>
      <w:r w:rsidR="00C37563">
        <w:t xml:space="preserve">was chosen by Henry to mitigate the </w:t>
      </w:r>
      <w:r w:rsidR="00436EA1">
        <w:t xml:space="preserve">advantage of numbers held by the French. </w:t>
      </w:r>
      <w:r w:rsidR="00BA7CAC">
        <w:t xml:space="preserve">The woods on either side of the field </w:t>
      </w:r>
      <w:r w:rsidR="009666AB">
        <w:t xml:space="preserve">prevented flanking </w:t>
      </w:r>
      <w:r w:rsidR="00246FB1">
        <w:t>manoeuvres</w:t>
      </w:r>
      <w:r w:rsidR="009666AB">
        <w:t xml:space="preserve"> by the more mobile mounted French </w:t>
      </w:r>
      <w:r w:rsidR="002C3BB1">
        <w:t>cavalry and</w:t>
      </w:r>
      <w:r w:rsidR="00246FB1">
        <w:t xml:space="preserve"> provided a choke point that could be </w:t>
      </w:r>
      <w:r w:rsidR="0047427E">
        <w:t xml:space="preserve">effectively filled by the smaller English force. There had been </w:t>
      </w:r>
      <w:r w:rsidR="009E18D8">
        <w:t xml:space="preserve">heavy rain the night before, which meant the approach to the English force was </w:t>
      </w:r>
      <w:r w:rsidR="003F2DF5">
        <w:t xml:space="preserve">very muddy. This would further impede a cavalry charge. </w:t>
      </w:r>
      <w:r w:rsidR="00C10646">
        <w:t>The muddy ground also facilitated the positioning of sharpened stakes</w:t>
      </w:r>
      <w:r w:rsidR="000D72B0">
        <w:t xml:space="preserve"> by the English to further </w:t>
      </w:r>
      <w:r w:rsidR="006B0C22">
        <w:t>hinder</w:t>
      </w:r>
      <w:r w:rsidR="000D72B0">
        <w:t xml:space="preserve"> a French cavalry charge.</w:t>
      </w:r>
    </w:p>
    <w:p w14:paraId="67FEE0F4" w14:textId="5F3985F8" w:rsidR="006B0C22" w:rsidRDefault="00B850A9" w:rsidP="00B850A9">
      <w:pPr>
        <w:pStyle w:val="Heading3"/>
      </w:pPr>
      <w:bookmarkStart w:id="12" w:name="_Toc118284785"/>
      <w:r>
        <w:t>Events of the Day</w:t>
      </w:r>
      <w:bookmarkEnd w:id="12"/>
    </w:p>
    <w:p w14:paraId="623BC30F" w14:textId="28E3B3AB" w:rsidR="00B850A9" w:rsidRDefault="00DE73AE" w:rsidP="00B850A9">
      <w:r>
        <w:t xml:space="preserve">The reports of the battle are similarly </w:t>
      </w:r>
      <w:r w:rsidR="0087228E">
        <w:t xml:space="preserve">generally uncontested. </w:t>
      </w:r>
      <w:r w:rsidR="00677842">
        <w:t xml:space="preserve">The French were confident in the numerical superiority, and </w:t>
      </w:r>
      <w:r w:rsidR="00B05343">
        <w:t xml:space="preserve">aware of the fact that the English were further weakened by dysentery </w:t>
      </w:r>
      <w:r w:rsidR="004C33FF">
        <w:t xml:space="preserve">and the fact they had been fighting and marching for several months prior to this </w:t>
      </w:r>
      <w:r w:rsidR="009D4B3A">
        <w:t xml:space="preserve">event. </w:t>
      </w:r>
      <w:r w:rsidR="009D28B2">
        <w:t xml:space="preserve">This confidence </w:t>
      </w:r>
      <w:r w:rsidR="007A2F25">
        <w:t xml:space="preserve">was probably the reason they failed to charge when the English </w:t>
      </w:r>
      <w:r w:rsidR="009A2C9D">
        <w:t xml:space="preserve">repositioned their stakes forward of their positions (within </w:t>
      </w:r>
      <w:r w:rsidR="00E141BD">
        <w:t>bowshot of the French)</w:t>
      </w:r>
      <w:r w:rsidR="001E69FD">
        <w:t xml:space="preserve"> and then commenced firing on the stationary army</w:t>
      </w:r>
      <w:sdt>
        <w:sdtPr>
          <w:id w:val="1604224144"/>
          <w:citation/>
        </w:sdtPr>
        <w:sdtContent>
          <w:r w:rsidR="00DE6108">
            <w:fldChar w:fldCharType="begin"/>
          </w:r>
          <w:r w:rsidR="00DE6108">
            <w:rPr>
              <w:lang w:val="en-US"/>
            </w:rPr>
            <w:instrText xml:space="preserve"> CITATION Mor12 \l 1033 </w:instrText>
          </w:r>
          <w:r w:rsidR="00DE6108">
            <w:fldChar w:fldCharType="separate"/>
          </w:r>
          <w:r w:rsidR="00951884">
            <w:rPr>
              <w:noProof/>
              <w:lang w:val="en-US"/>
            </w:rPr>
            <w:t xml:space="preserve"> </w:t>
          </w:r>
          <w:r w:rsidR="00951884" w:rsidRPr="00951884">
            <w:rPr>
              <w:noProof/>
              <w:lang w:val="en-US"/>
            </w:rPr>
            <w:t>[11]</w:t>
          </w:r>
          <w:r w:rsidR="00DE6108">
            <w:fldChar w:fldCharType="end"/>
          </w:r>
        </w:sdtContent>
      </w:sdt>
      <w:r w:rsidR="001E69FD">
        <w:t>.</w:t>
      </w:r>
      <w:r w:rsidR="00C22E8E">
        <w:t xml:space="preserve"> </w:t>
      </w:r>
      <w:r w:rsidR="00622DE4">
        <w:t>At this point, the cavalry mobilised</w:t>
      </w:r>
      <w:r w:rsidR="003B5E29">
        <w:t xml:space="preserve"> towards the English. As it was a</w:t>
      </w:r>
      <w:r w:rsidR="00FD2142">
        <w:t xml:space="preserve">n attack born of desperation, </w:t>
      </w:r>
      <w:r w:rsidR="00A626FA">
        <w:t xml:space="preserve">the charge wasn’t </w:t>
      </w:r>
      <w:r w:rsidR="00CA212D">
        <w:t xml:space="preserve">cohesive and quite ineffective. Due to the </w:t>
      </w:r>
      <w:r w:rsidR="00DD2495">
        <w:t xml:space="preserve">woodland either side of the field of battle, the French were unable to flank the archers, and due to the sharpened stakes, they were forced to </w:t>
      </w:r>
      <w:r w:rsidR="00DD2495">
        <w:lastRenderedPageBreak/>
        <w:t xml:space="preserve">move slower than </w:t>
      </w:r>
      <w:r w:rsidR="00527A5C">
        <w:t xml:space="preserve">was effective. </w:t>
      </w:r>
      <w:r w:rsidR="00783F42">
        <w:t xml:space="preserve">This </w:t>
      </w:r>
      <w:r w:rsidR="00577ABB">
        <w:t>provided</w:t>
      </w:r>
      <w:r w:rsidR="00783F42">
        <w:t xml:space="preserve"> the archers </w:t>
      </w:r>
      <w:r w:rsidR="00577ABB">
        <w:t xml:space="preserve">with much </w:t>
      </w:r>
      <w:r w:rsidR="00783F42">
        <w:t xml:space="preserve">easier </w:t>
      </w:r>
      <w:r w:rsidR="00577ABB">
        <w:t>targets,</w:t>
      </w:r>
      <w:r w:rsidR="00783F42">
        <w:t xml:space="preserve"> and the</w:t>
      </w:r>
      <w:r w:rsidR="00E071F2">
        <w:t xml:space="preserve"> most effective tactic was to target the unarmoured bodies of the horses</w:t>
      </w:r>
      <w:sdt>
        <w:sdtPr>
          <w:id w:val="2092582497"/>
          <w:citation/>
        </w:sdtPr>
        <w:sdtContent>
          <w:r w:rsidR="00E071F2">
            <w:fldChar w:fldCharType="begin"/>
          </w:r>
          <w:r w:rsidR="00E071F2">
            <w:rPr>
              <w:lang w:val="en-US"/>
            </w:rPr>
            <w:instrText xml:space="preserve"> CITATION Kee04 \l 1033 </w:instrText>
          </w:r>
          <w:r w:rsidR="00E071F2">
            <w:fldChar w:fldCharType="separate"/>
          </w:r>
          <w:r w:rsidR="00951884">
            <w:rPr>
              <w:noProof/>
              <w:lang w:val="en-US"/>
            </w:rPr>
            <w:t xml:space="preserve"> </w:t>
          </w:r>
          <w:r w:rsidR="00951884" w:rsidRPr="00951884">
            <w:rPr>
              <w:noProof/>
              <w:lang w:val="en-US"/>
            </w:rPr>
            <w:t>[12]</w:t>
          </w:r>
          <w:r w:rsidR="00E071F2">
            <w:fldChar w:fldCharType="end"/>
          </w:r>
        </w:sdtContent>
      </w:sdt>
      <w:r w:rsidR="00E071F2">
        <w:t>. This caused th</w:t>
      </w:r>
      <w:r w:rsidR="00577ABB">
        <w:t xml:space="preserve">e panicked retreat of the wounded horses, which further </w:t>
      </w:r>
      <w:r w:rsidR="00993E8E">
        <w:t>churned up the already muddy terrain</w:t>
      </w:r>
      <w:r w:rsidR="00C47A5E">
        <w:t xml:space="preserve"> </w:t>
      </w:r>
      <w:r w:rsidR="003B613D">
        <w:t>and, in some cases,</w:t>
      </w:r>
      <w:r w:rsidR="00C47A5E">
        <w:t xml:space="preserve"> </w:t>
      </w:r>
      <w:r w:rsidR="005743A0">
        <w:t>injured and broke the ranks of the following foot-soldiers</w:t>
      </w:r>
      <w:sdt>
        <w:sdtPr>
          <w:id w:val="-648124924"/>
          <w:citation/>
        </w:sdtPr>
        <w:sdtContent>
          <w:r w:rsidR="003B613D">
            <w:fldChar w:fldCharType="begin"/>
          </w:r>
          <w:r w:rsidR="003B613D">
            <w:rPr>
              <w:lang w:val="en-US"/>
            </w:rPr>
            <w:instrText xml:space="preserve"> CITATION Bar10 \l 1033 </w:instrText>
          </w:r>
          <w:r w:rsidR="003B613D">
            <w:fldChar w:fldCharType="separate"/>
          </w:r>
          <w:r w:rsidR="00951884">
            <w:rPr>
              <w:noProof/>
              <w:lang w:val="en-US"/>
            </w:rPr>
            <w:t xml:space="preserve"> </w:t>
          </w:r>
          <w:r w:rsidR="00951884" w:rsidRPr="00951884">
            <w:rPr>
              <w:noProof/>
              <w:lang w:val="en-US"/>
            </w:rPr>
            <w:t>[6]</w:t>
          </w:r>
          <w:r w:rsidR="003B613D">
            <w:fldChar w:fldCharType="end"/>
          </w:r>
        </w:sdtContent>
      </w:sdt>
      <w:r w:rsidR="00993E8E">
        <w:t>.</w:t>
      </w:r>
    </w:p>
    <w:p w14:paraId="7B4AE107" w14:textId="34E75FF2" w:rsidR="00AA4B66" w:rsidRDefault="00B11ACA" w:rsidP="00B850A9">
      <w:r>
        <w:t xml:space="preserve">The French misadventure </w:t>
      </w:r>
      <w:r w:rsidR="000049A5">
        <w:t xml:space="preserve">continued as the </w:t>
      </w:r>
      <w:r w:rsidR="00726C64">
        <w:t xml:space="preserve">heavy </w:t>
      </w:r>
      <w:r w:rsidR="00D065B7">
        <w:t xml:space="preserve">infantry were slow to follow. </w:t>
      </w:r>
      <w:r w:rsidR="00A52965">
        <w:t xml:space="preserve">Due to the barrage of missiles, </w:t>
      </w:r>
      <w:r w:rsidR="000B6E66">
        <w:t xml:space="preserve">the French were forced to advance with visors down which restricted their </w:t>
      </w:r>
      <w:r w:rsidR="00D21EE1">
        <w:t xml:space="preserve">vision and </w:t>
      </w:r>
      <w:r w:rsidR="000B6E66">
        <w:t>breathing</w:t>
      </w:r>
      <w:r w:rsidR="003578BB">
        <w:t xml:space="preserve">. Each soldier was </w:t>
      </w:r>
      <w:r w:rsidR="003E42D0">
        <w:t xml:space="preserve">also </w:t>
      </w:r>
      <w:r w:rsidR="003578BB">
        <w:t xml:space="preserve">carrying approximately </w:t>
      </w:r>
      <w:r w:rsidR="00CB075B">
        <w:t>30-50kg of armour</w:t>
      </w:r>
      <w:sdt>
        <w:sdtPr>
          <w:id w:val="372197047"/>
          <w:citation/>
        </w:sdtPr>
        <w:sdtContent>
          <w:r w:rsidR="003B364A">
            <w:fldChar w:fldCharType="begin"/>
          </w:r>
          <w:r w:rsidR="003B364A">
            <w:rPr>
              <w:lang w:val="en-US"/>
            </w:rPr>
            <w:instrText xml:space="preserve"> CITATION GNA11 \l 1033 </w:instrText>
          </w:r>
          <w:r w:rsidR="003B364A">
            <w:fldChar w:fldCharType="separate"/>
          </w:r>
          <w:r w:rsidR="00951884">
            <w:rPr>
              <w:noProof/>
              <w:lang w:val="en-US"/>
            </w:rPr>
            <w:t xml:space="preserve"> </w:t>
          </w:r>
          <w:r w:rsidR="00951884" w:rsidRPr="00951884">
            <w:rPr>
              <w:noProof/>
              <w:lang w:val="en-US"/>
            </w:rPr>
            <w:t>[13]</w:t>
          </w:r>
          <w:r w:rsidR="003B364A">
            <w:fldChar w:fldCharType="end"/>
          </w:r>
        </w:sdtContent>
      </w:sdt>
      <w:r w:rsidR="006A4240">
        <w:t xml:space="preserve">, and by necessity had to advance </w:t>
      </w:r>
      <w:r w:rsidR="009C7887">
        <w:t>several hundred metres</w:t>
      </w:r>
      <w:sdt>
        <w:sdtPr>
          <w:id w:val="-1289512125"/>
          <w:citation/>
        </w:sdtPr>
        <w:sdtContent>
          <w:r w:rsidR="009C7887">
            <w:fldChar w:fldCharType="begin"/>
          </w:r>
          <w:r w:rsidR="009C7887">
            <w:rPr>
              <w:lang w:val="en-US"/>
            </w:rPr>
            <w:instrText xml:space="preserve"> CITATION Lon22 \l 1033 </w:instrText>
          </w:r>
          <w:r w:rsidR="009C7887">
            <w:fldChar w:fldCharType="separate"/>
          </w:r>
          <w:r w:rsidR="00951884">
            <w:rPr>
              <w:noProof/>
              <w:lang w:val="en-US"/>
            </w:rPr>
            <w:t xml:space="preserve"> </w:t>
          </w:r>
          <w:r w:rsidR="00951884" w:rsidRPr="00951884">
            <w:rPr>
              <w:noProof/>
              <w:lang w:val="en-US"/>
            </w:rPr>
            <w:t>[14]</w:t>
          </w:r>
          <w:r w:rsidR="009C7887">
            <w:fldChar w:fldCharType="end"/>
          </w:r>
        </w:sdtContent>
      </w:sdt>
      <w:r w:rsidR="009C7887">
        <w:t xml:space="preserve"> </w:t>
      </w:r>
      <w:r w:rsidR="006A4240">
        <w:t xml:space="preserve">through </w:t>
      </w:r>
      <w:r w:rsidR="003E42D0">
        <w:t xml:space="preserve">mud which at points was knee high. This mud </w:t>
      </w:r>
      <w:r w:rsidR="001267B3">
        <w:t xml:space="preserve">slowed them down and </w:t>
      </w:r>
      <w:r w:rsidR="003E42D0">
        <w:t>stuck to th</w:t>
      </w:r>
      <w:r w:rsidR="001267B3">
        <w:t>e legs of the soldiers</w:t>
      </w:r>
      <w:r w:rsidR="003E42D0">
        <w:t xml:space="preserve"> which added to the </w:t>
      </w:r>
      <w:r w:rsidR="00D0090A">
        <w:t xml:space="preserve">additional </w:t>
      </w:r>
      <w:r w:rsidR="003E42D0">
        <w:t>weight</w:t>
      </w:r>
      <w:r w:rsidR="00D0090A">
        <w:t xml:space="preserve"> with every step.</w:t>
      </w:r>
      <w:r w:rsidR="00D4461D">
        <w:t xml:space="preserve"> </w:t>
      </w:r>
      <w:r w:rsidR="008D20E5">
        <w:t>This slowing of the front ranks</w:t>
      </w:r>
      <w:r w:rsidR="002250CF">
        <w:t xml:space="preserve"> meant the faster moving rear ranks pushed </w:t>
      </w:r>
      <w:r w:rsidR="00ED7056">
        <w:t xml:space="preserve">into them which caused a massive restriction of </w:t>
      </w:r>
      <w:r w:rsidR="00EF2D27">
        <w:t xml:space="preserve">movement to the point the French didn’t have sufficient room to </w:t>
      </w:r>
      <w:r w:rsidR="00183F62">
        <w:t>use their weapons</w:t>
      </w:r>
      <w:sdt>
        <w:sdtPr>
          <w:id w:val="-1745642751"/>
          <w:citation/>
        </w:sdtPr>
        <w:sdtContent>
          <w:r w:rsidR="00183F62">
            <w:fldChar w:fldCharType="begin"/>
          </w:r>
          <w:r w:rsidR="00183F62">
            <w:rPr>
              <w:lang w:val="en-US"/>
            </w:rPr>
            <w:instrText xml:space="preserve"> CITATION Cur09 \l 1033 </w:instrText>
          </w:r>
          <w:r w:rsidR="00183F62">
            <w:fldChar w:fldCharType="separate"/>
          </w:r>
          <w:r w:rsidR="00951884">
            <w:rPr>
              <w:noProof/>
              <w:lang w:val="en-US"/>
            </w:rPr>
            <w:t xml:space="preserve"> </w:t>
          </w:r>
          <w:r w:rsidR="00951884" w:rsidRPr="00951884">
            <w:rPr>
              <w:noProof/>
              <w:lang w:val="en-US"/>
            </w:rPr>
            <w:t>[8]</w:t>
          </w:r>
          <w:r w:rsidR="00183F62">
            <w:fldChar w:fldCharType="end"/>
          </w:r>
        </w:sdtContent>
      </w:sdt>
      <w:r w:rsidR="00183F62">
        <w:t xml:space="preserve"> and some, having fallen into the mud, found it impossible to get up </w:t>
      </w:r>
      <w:r w:rsidR="00C47CE1">
        <w:t>(due to weight of armour and t</w:t>
      </w:r>
      <w:r w:rsidR="00555A70">
        <w:t xml:space="preserve">he press of their comrades being forced to walk over them) </w:t>
      </w:r>
      <w:r w:rsidR="00183F62">
        <w:t>and ended up drowning in it</w:t>
      </w:r>
      <w:sdt>
        <w:sdtPr>
          <w:id w:val="1856302638"/>
          <w:citation/>
        </w:sdtPr>
        <w:sdtContent>
          <w:r w:rsidR="00222814">
            <w:fldChar w:fldCharType="begin"/>
          </w:r>
          <w:r w:rsidR="00222814">
            <w:rPr>
              <w:lang w:val="en-US"/>
            </w:rPr>
            <w:instrText xml:space="preserve"> CITATION Bar10 \l 1033 </w:instrText>
          </w:r>
          <w:r w:rsidR="00222814">
            <w:fldChar w:fldCharType="separate"/>
          </w:r>
          <w:r w:rsidR="00951884">
            <w:rPr>
              <w:noProof/>
              <w:lang w:val="en-US"/>
            </w:rPr>
            <w:t xml:space="preserve"> </w:t>
          </w:r>
          <w:r w:rsidR="00951884" w:rsidRPr="00951884">
            <w:rPr>
              <w:noProof/>
              <w:lang w:val="en-US"/>
            </w:rPr>
            <w:t>[6]</w:t>
          </w:r>
          <w:r w:rsidR="00222814">
            <w:fldChar w:fldCharType="end"/>
          </w:r>
        </w:sdtContent>
      </w:sdt>
      <w:r w:rsidR="00222814">
        <w:t>.</w:t>
      </w:r>
    </w:p>
    <w:p w14:paraId="5BCA11B0" w14:textId="6C1819AC" w:rsidR="00D6508B" w:rsidRDefault="00C251B9" w:rsidP="00B850A9">
      <w:r>
        <w:t xml:space="preserve">Once the </w:t>
      </w:r>
      <w:r w:rsidR="00B362C7">
        <w:t>English archers had run out of ammunition, the</w:t>
      </w:r>
      <w:r w:rsidR="00102A38">
        <w:t xml:space="preserve">y joined the melee using short </w:t>
      </w:r>
      <w:r w:rsidR="003930D0">
        <w:t xml:space="preserve">melee weapons (daggers, axes, </w:t>
      </w:r>
      <w:r w:rsidR="00D733C3">
        <w:t xml:space="preserve">the </w:t>
      </w:r>
      <w:r w:rsidR="003930D0">
        <w:t>mallets</w:t>
      </w:r>
      <w:r w:rsidR="00D733C3">
        <w:t xml:space="preserve"> used for positioning the anti-cavalry stakes). These weapons were much more effective in a tight melee</w:t>
      </w:r>
      <w:r w:rsidR="0096342C">
        <w:t xml:space="preserve"> than the longswords</w:t>
      </w:r>
      <w:r w:rsidR="004345E4">
        <w:t xml:space="preserve"> and axes used by the French men-at-arms</w:t>
      </w:r>
      <w:sdt>
        <w:sdtPr>
          <w:id w:val="-1075042769"/>
          <w:citation/>
        </w:sdtPr>
        <w:sdtContent>
          <w:r w:rsidR="00EB62D2">
            <w:fldChar w:fldCharType="begin"/>
          </w:r>
          <w:r w:rsidR="00EB62D2">
            <w:rPr>
              <w:lang w:val="en-US"/>
            </w:rPr>
            <w:instrText xml:space="preserve"> CITATION Cur09 \l 1033 </w:instrText>
          </w:r>
          <w:r w:rsidR="00EB62D2">
            <w:fldChar w:fldCharType="separate"/>
          </w:r>
          <w:r w:rsidR="00951884">
            <w:rPr>
              <w:noProof/>
              <w:lang w:val="en-US"/>
            </w:rPr>
            <w:t xml:space="preserve"> </w:t>
          </w:r>
          <w:r w:rsidR="00951884" w:rsidRPr="00951884">
            <w:rPr>
              <w:noProof/>
              <w:lang w:val="en-US"/>
            </w:rPr>
            <w:t>[8]</w:t>
          </w:r>
          <w:r w:rsidR="00EB62D2">
            <w:fldChar w:fldCharType="end"/>
          </w:r>
        </w:sdtContent>
      </w:sdt>
      <w:r w:rsidR="00B05BD1">
        <w:t xml:space="preserve"> so </w:t>
      </w:r>
      <w:r w:rsidR="0075581A">
        <w:t>inflicted many more casualties.</w:t>
      </w:r>
      <w:r w:rsidR="009C7887">
        <w:t xml:space="preserve"> </w:t>
      </w:r>
      <w:r w:rsidR="005374DD">
        <w:t xml:space="preserve">Once the leaders of the </w:t>
      </w:r>
      <w:r w:rsidR="00D657A4">
        <w:t xml:space="preserve">attacking lines had been killed or captured, the French capitulated and </w:t>
      </w:r>
      <w:r w:rsidR="00C536E3">
        <w:t xml:space="preserve">the battle was </w:t>
      </w:r>
      <w:r w:rsidR="00974BA1">
        <w:t>deemed an English victory.</w:t>
      </w:r>
    </w:p>
    <w:p w14:paraId="64CBCC16" w14:textId="7E8F1705" w:rsidR="006B027F" w:rsidRDefault="006B027F" w:rsidP="006B027F">
      <w:pPr>
        <w:pStyle w:val="Heading1"/>
      </w:pPr>
      <w:bookmarkStart w:id="13" w:name="_Toc118284786"/>
      <w:r>
        <w:lastRenderedPageBreak/>
        <w:t>Analysis</w:t>
      </w:r>
      <w:bookmarkEnd w:id="13"/>
    </w:p>
    <w:p w14:paraId="7E3A8906" w14:textId="77777777" w:rsidR="0064438D" w:rsidRDefault="0064438D" w:rsidP="0064438D">
      <w:pPr>
        <w:keepNext/>
      </w:pPr>
      <w:r>
        <w:rPr>
          <w:noProof/>
        </w:rPr>
        <w:drawing>
          <wp:inline distT="0" distB="0" distL="0" distR="0" wp14:anchorId="212BBE2B" wp14:editId="6A6768BE">
            <wp:extent cx="5082540" cy="3783027"/>
            <wp:effectExtent l="0" t="0" r="3810" b="8255"/>
            <wp:docPr id="7" name="Picture 7"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video game&#10;&#10;Description automatically generated"/>
                    <pic:cNvPicPr/>
                  </pic:nvPicPr>
                  <pic:blipFill rotWithShape="1">
                    <a:blip r:embed="rId10"/>
                    <a:srcRect l="24861" t="21481" r="26250" b="13827"/>
                    <a:stretch/>
                  </pic:blipFill>
                  <pic:spPr bwMode="auto">
                    <a:xfrm>
                      <a:off x="0" y="0"/>
                      <a:ext cx="5095947" cy="3793006"/>
                    </a:xfrm>
                    <a:prstGeom prst="rect">
                      <a:avLst/>
                    </a:prstGeom>
                    <a:ln>
                      <a:noFill/>
                    </a:ln>
                    <a:extLst>
                      <a:ext uri="{53640926-AAD7-44D8-BBD7-CCE9431645EC}">
                        <a14:shadowObscured xmlns:a14="http://schemas.microsoft.com/office/drawing/2010/main"/>
                      </a:ext>
                    </a:extLst>
                  </pic:spPr>
                </pic:pic>
              </a:graphicData>
            </a:graphic>
          </wp:inline>
        </w:drawing>
      </w:r>
    </w:p>
    <w:p w14:paraId="440B1BDD" w14:textId="392C5CC2" w:rsidR="00133E88" w:rsidRDefault="0064438D" w:rsidP="0064438D">
      <w:pPr>
        <w:pStyle w:val="Caption"/>
      </w:pPr>
      <w:bookmarkStart w:id="14" w:name="_Toc118284797"/>
      <w:r>
        <w:t xml:space="preserve">Figure </w:t>
      </w:r>
      <w:r>
        <w:fldChar w:fldCharType="begin"/>
      </w:r>
      <w:r>
        <w:instrText xml:space="preserve"> SEQ Figure \* ARABIC </w:instrText>
      </w:r>
      <w:r>
        <w:fldChar w:fldCharType="separate"/>
      </w:r>
      <w:r w:rsidR="005C1EF1">
        <w:rPr>
          <w:noProof/>
        </w:rPr>
        <w:t>3</w:t>
      </w:r>
      <w:r>
        <w:fldChar w:fldCharType="end"/>
      </w:r>
      <w:r>
        <w:t xml:space="preserve"> - Replica Medieval arrowheads</w:t>
      </w:r>
      <w:sdt>
        <w:sdtPr>
          <w:id w:val="-655292729"/>
          <w:citation/>
        </w:sdtPr>
        <w:sdtContent>
          <w:r>
            <w:fldChar w:fldCharType="begin"/>
          </w:r>
          <w:r>
            <w:rPr>
              <w:lang w:val="en-US"/>
            </w:rPr>
            <w:instrText xml:space="preserve"> CITATION She22 \l 1033 </w:instrText>
          </w:r>
          <w:r>
            <w:fldChar w:fldCharType="separate"/>
          </w:r>
          <w:r w:rsidR="00951884">
            <w:rPr>
              <w:noProof/>
              <w:lang w:val="en-US"/>
            </w:rPr>
            <w:t xml:space="preserve"> </w:t>
          </w:r>
          <w:r w:rsidR="00951884" w:rsidRPr="00951884">
            <w:rPr>
              <w:noProof/>
              <w:lang w:val="en-US"/>
            </w:rPr>
            <w:t>[15]</w:t>
          </w:r>
          <w:r>
            <w:fldChar w:fldCharType="end"/>
          </w:r>
        </w:sdtContent>
      </w:sdt>
      <w:bookmarkEnd w:id="14"/>
    </w:p>
    <w:p w14:paraId="31549FC1" w14:textId="7B40C2F3" w:rsidR="009D00B4" w:rsidRPr="009D00B4" w:rsidRDefault="009D00B4" w:rsidP="009D00B4">
      <w:pPr>
        <w:pStyle w:val="Heading3"/>
      </w:pPr>
      <w:bookmarkStart w:id="15" w:name="_Toc118284787"/>
      <w:r>
        <w:t>Penetration</w:t>
      </w:r>
      <w:bookmarkEnd w:id="15"/>
    </w:p>
    <w:p w14:paraId="32F3B926" w14:textId="42C1E19F" w:rsidR="0064438D" w:rsidRDefault="0064438D" w:rsidP="0064438D">
      <w:r>
        <w:t xml:space="preserve">The initial </w:t>
      </w:r>
      <w:r w:rsidR="001B767E">
        <w:t xml:space="preserve">line of </w:t>
      </w:r>
      <w:r w:rsidR="007320E9">
        <w:t xml:space="preserve">inquiry shall be that of the penetrative power of the </w:t>
      </w:r>
      <w:r w:rsidR="001B312A">
        <w:t xml:space="preserve">needle bodkin </w:t>
      </w:r>
      <w:r w:rsidR="00725C75">
        <w:t xml:space="preserve">versus </w:t>
      </w:r>
      <w:r w:rsidR="003F6E9F">
        <w:t xml:space="preserve">plate armour of the day. </w:t>
      </w:r>
      <w:r w:rsidR="00925870">
        <w:t xml:space="preserve">The needle bodkin arrow is a simple </w:t>
      </w:r>
      <w:r w:rsidR="0065726F">
        <w:t xml:space="preserve">long </w:t>
      </w:r>
      <w:r w:rsidR="00872649">
        <w:t xml:space="preserve">pointed </w:t>
      </w:r>
      <w:r w:rsidR="0002799C">
        <w:t xml:space="preserve">head, designed as a </w:t>
      </w:r>
      <w:r w:rsidR="001A306D">
        <w:t>solid mass to assist with penetration</w:t>
      </w:r>
      <w:r w:rsidR="00EB2D25">
        <w:t xml:space="preserve"> of armour.</w:t>
      </w:r>
      <w:r w:rsidR="001A306D">
        <w:t xml:space="preserve"> Other arrows possessed barbs </w:t>
      </w:r>
      <w:r w:rsidR="00EB2D25">
        <w:t xml:space="preserve">to further injure unarmoured targets on </w:t>
      </w:r>
      <w:r w:rsidR="00FB2DE1">
        <w:t xml:space="preserve">removal, but the bodkin had a different purpose. The similarity in function between this and modern </w:t>
      </w:r>
      <w:r w:rsidR="00726498">
        <w:t xml:space="preserve">Kinetic Energy rounds used today </w:t>
      </w:r>
      <w:r w:rsidR="005E447F">
        <w:t>guided the research to modern Long Rod Penetration equations</w:t>
      </w:r>
      <w:r w:rsidR="009C0F09">
        <w:t xml:space="preserve"> as shown in the Appendix</w:t>
      </w:r>
      <w:r w:rsidR="00D17C96">
        <w:t>. The initial calculation</w:t>
      </w:r>
      <w:r w:rsidR="00F43EF4">
        <w:t>s</w:t>
      </w:r>
      <w:r w:rsidR="00D17C96">
        <w:t xml:space="preserve"> </w:t>
      </w:r>
      <w:r w:rsidR="007704D4">
        <w:t>indicated that the required velocity for an</w:t>
      </w:r>
      <w:r w:rsidR="00B42414">
        <w:t xml:space="preserve"> arrow striking at the most optimal angle (90˚ to normal)</w:t>
      </w:r>
      <w:r w:rsidR="00F43EF4">
        <w:t xml:space="preserve"> would be nearly 300ms</w:t>
      </w:r>
      <w:r w:rsidR="00F43EF4">
        <w:rPr>
          <w:vertAlign w:val="superscript"/>
        </w:rPr>
        <w:t>-1</w:t>
      </w:r>
      <w:r w:rsidR="009012AF">
        <w:t xml:space="preserve">. </w:t>
      </w:r>
      <w:r w:rsidR="00FC3C05">
        <w:t>This seemed reasonable</w:t>
      </w:r>
      <w:r w:rsidR="00C2676B">
        <w:t>, h</w:t>
      </w:r>
      <w:r w:rsidR="009012AF">
        <w:t>owever further calculations showed erroneous results as the result for 45˚</w:t>
      </w:r>
      <w:r w:rsidR="00AD4052">
        <w:t xml:space="preserve">obliquity </w:t>
      </w:r>
      <w:r w:rsidR="005E413E">
        <w:t xml:space="preserve">gave </w:t>
      </w:r>
      <w:r w:rsidR="00AD4052">
        <w:t xml:space="preserve">a lower strike velocity. On further investigation, these equations were </w:t>
      </w:r>
      <w:r w:rsidR="00553239">
        <w:t xml:space="preserve">recommended for supersonic velocities and have been found to </w:t>
      </w:r>
      <w:r w:rsidR="00D23D91">
        <w:t xml:space="preserve">present errors at lower speeds. </w:t>
      </w:r>
      <w:r w:rsidR="00FC3C05">
        <w:t xml:space="preserve">The ‘German’ </w:t>
      </w:r>
      <w:proofErr w:type="spellStart"/>
      <w:r w:rsidR="00FC3C05">
        <w:t>deMarre</w:t>
      </w:r>
      <w:proofErr w:type="spellEnd"/>
      <w:r w:rsidR="00FC3C05">
        <w:t xml:space="preserve"> equations were selected for further calculations</w:t>
      </w:r>
      <w:r w:rsidR="00440E89">
        <w:t xml:space="preserve"> (see Appendix)</w:t>
      </w:r>
      <w:r w:rsidR="00C2676B">
        <w:t xml:space="preserve"> and these indicated that </w:t>
      </w:r>
      <w:r w:rsidR="00440E89">
        <w:t xml:space="preserve">at </w:t>
      </w:r>
      <w:r w:rsidR="00C2676B">
        <w:t xml:space="preserve">the </w:t>
      </w:r>
      <w:r w:rsidR="00440E89">
        <w:t xml:space="preserve">limited velocities of the time, the most </w:t>
      </w:r>
      <w:r w:rsidR="00084025">
        <w:t xml:space="preserve">an arrow would penetrate armour would be 1.6mm, far short of </w:t>
      </w:r>
      <w:r w:rsidR="0029076D">
        <w:t xml:space="preserve">the 2.5mm plate that the less affluent men-at-arms wore. </w:t>
      </w:r>
      <w:r w:rsidR="004C69E6">
        <w:t xml:space="preserve">To verify, </w:t>
      </w:r>
      <w:r w:rsidR="00277B99">
        <w:t>the minimum armour thickness was substituted in</w:t>
      </w:r>
      <w:r w:rsidR="00C73D00">
        <w:t xml:space="preserve">to the </w:t>
      </w:r>
      <w:proofErr w:type="spellStart"/>
      <w:r w:rsidR="00C73D00">
        <w:t>deMarre</w:t>
      </w:r>
      <w:proofErr w:type="spellEnd"/>
      <w:r w:rsidR="00C73D00">
        <w:t xml:space="preserve"> formula</w:t>
      </w:r>
      <w:r w:rsidR="00277B99">
        <w:t xml:space="preserve"> </w:t>
      </w:r>
      <w:r w:rsidR="001B0DA5">
        <w:t xml:space="preserve">to discover the velocity </w:t>
      </w:r>
      <w:r w:rsidR="00C73D00">
        <w:t>required to penetrate</w:t>
      </w:r>
      <w:r w:rsidR="000F58F1">
        <w:t xml:space="preserve"> and it was calculated that a speed of 27</w:t>
      </w:r>
      <w:r w:rsidR="00E435AC">
        <w:t>0.175ms</w:t>
      </w:r>
      <w:r w:rsidR="00E435AC">
        <w:rPr>
          <w:vertAlign w:val="superscript"/>
        </w:rPr>
        <w:t>-1</w:t>
      </w:r>
      <w:r w:rsidR="00E435AC">
        <w:t xml:space="preserve"> was the minimum </w:t>
      </w:r>
      <w:r w:rsidR="00457680">
        <w:t xml:space="preserve">required velocity. This speed is sufficiently </w:t>
      </w:r>
      <w:r w:rsidR="00457680">
        <w:lastRenderedPageBreak/>
        <w:t xml:space="preserve">close the </w:t>
      </w:r>
      <w:proofErr w:type="spellStart"/>
      <w:r w:rsidR="00457680">
        <w:t>the</w:t>
      </w:r>
      <w:proofErr w:type="spellEnd"/>
      <w:r w:rsidR="00457680">
        <w:t xml:space="preserve"> 90˚ Long Rod formula</w:t>
      </w:r>
      <w:r w:rsidR="00504CDC">
        <w:t xml:space="preserve"> solution to verify the numbers at maximum force from the longbow</w:t>
      </w:r>
      <w:r w:rsidR="00167BA5">
        <w:t xml:space="preserve">. </w:t>
      </w:r>
      <w:r w:rsidR="003A0EFC">
        <w:t xml:space="preserve">The variation </w:t>
      </w:r>
      <w:r w:rsidR="00EA0388">
        <w:t xml:space="preserve">is most likely due to arbitrarily </w:t>
      </w:r>
      <w:r w:rsidR="00951785">
        <w:t>assuming</w:t>
      </w:r>
      <w:r w:rsidR="00EA0388">
        <w:t xml:space="preserve"> </w:t>
      </w:r>
      <w:r w:rsidR="00951785">
        <w:t xml:space="preserve">the figure of 2000 for </w:t>
      </w:r>
      <w:r w:rsidR="00081A98">
        <w:t xml:space="preserve">the empirical factor </w:t>
      </w:r>
      <w:r w:rsidR="0020072E">
        <w:t>‘</w:t>
      </w:r>
      <w:r w:rsidR="00951785">
        <w:t>K</w:t>
      </w:r>
      <w:r w:rsidR="0020072E">
        <w:t>’</w:t>
      </w:r>
      <w:r w:rsidR="00951785">
        <w:t xml:space="preserve"> in the </w:t>
      </w:r>
      <w:r w:rsidR="00522127">
        <w:t>working.</w:t>
      </w:r>
    </w:p>
    <w:p w14:paraId="663FC2BE" w14:textId="267EA18B" w:rsidR="002E6497" w:rsidRDefault="002E6497" w:rsidP="002E6497">
      <w:pPr>
        <w:pStyle w:val="Heading3"/>
      </w:pPr>
      <w:bookmarkStart w:id="16" w:name="_Toc118284788"/>
      <w:r>
        <w:t>Obliquity</w:t>
      </w:r>
      <w:bookmarkEnd w:id="16"/>
    </w:p>
    <w:p w14:paraId="72F9CB77" w14:textId="66BD9ADD" w:rsidR="008B1B84" w:rsidRDefault="008B1B84" w:rsidP="0064438D">
      <w:r>
        <w:t xml:space="preserve">Another factor to be considered in this case is that of </w:t>
      </w:r>
      <w:r w:rsidR="00BB5822">
        <w:t xml:space="preserve">obliquity of impact. </w:t>
      </w:r>
      <w:r w:rsidR="001C49A2">
        <w:t xml:space="preserve">It is well established that </w:t>
      </w:r>
      <w:r w:rsidR="004A3500">
        <w:t xml:space="preserve">the resultant force at the point of impact is directly linked to the </w:t>
      </w:r>
      <w:r w:rsidR="00472B6F">
        <w:t>angle at which the forces are moving</w:t>
      </w:r>
      <w:sdt>
        <w:sdtPr>
          <w:id w:val="1473176177"/>
          <w:citation/>
        </w:sdtPr>
        <w:sdtContent>
          <w:r w:rsidR="00472B6F">
            <w:fldChar w:fldCharType="begin"/>
          </w:r>
          <w:r w:rsidR="00472B6F">
            <w:rPr>
              <w:lang w:val="en-US"/>
            </w:rPr>
            <w:instrText xml:space="preserve"> CITATION Joh15 \l 1033 </w:instrText>
          </w:r>
          <w:r w:rsidR="00472B6F">
            <w:fldChar w:fldCharType="separate"/>
          </w:r>
          <w:r w:rsidR="00951884">
            <w:rPr>
              <w:noProof/>
              <w:lang w:val="en-US"/>
            </w:rPr>
            <w:t xml:space="preserve"> </w:t>
          </w:r>
          <w:r w:rsidR="00951884" w:rsidRPr="00951884">
            <w:rPr>
              <w:noProof/>
              <w:lang w:val="en-US"/>
            </w:rPr>
            <w:t>[16]</w:t>
          </w:r>
          <w:r w:rsidR="00472B6F">
            <w:fldChar w:fldCharType="end"/>
          </w:r>
        </w:sdtContent>
      </w:sdt>
      <w:sdt>
        <w:sdtPr>
          <w:id w:val="-969285594"/>
          <w:citation/>
        </w:sdtPr>
        <w:sdtContent>
          <w:r w:rsidR="00B44523">
            <w:fldChar w:fldCharType="begin"/>
          </w:r>
          <w:r w:rsidR="00B44523">
            <w:rPr>
              <w:lang w:val="en-US"/>
            </w:rPr>
            <w:instrText xml:space="preserve"> CITATION Xen22 \l 1033 </w:instrText>
          </w:r>
          <w:r w:rsidR="00B44523">
            <w:fldChar w:fldCharType="separate"/>
          </w:r>
          <w:r w:rsidR="00951884">
            <w:rPr>
              <w:noProof/>
              <w:lang w:val="en-US"/>
            </w:rPr>
            <w:t xml:space="preserve"> </w:t>
          </w:r>
          <w:r w:rsidR="00951884" w:rsidRPr="00951884">
            <w:rPr>
              <w:noProof/>
              <w:lang w:val="en-US"/>
            </w:rPr>
            <w:t>[17]</w:t>
          </w:r>
          <w:r w:rsidR="00B44523">
            <w:fldChar w:fldCharType="end"/>
          </w:r>
        </w:sdtContent>
      </w:sdt>
      <w:r w:rsidR="00187C38">
        <w:t xml:space="preserve">. The greatest force on a plane is </w:t>
      </w:r>
      <w:r w:rsidR="007D1BB0">
        <w:t>at 90˚ to that plane</w:t>
      </w:r>
      <w:r w:rsidR="004F0FA8">
        <w:t xml:space="preserve"> as at any other angle, a portion of the force is directed away from the plane. </w:t>
      </w:r>
      <w:r w:rsidR="0003727D">
        <w:t>As an arrow travels along its flight, gravity will naturally act upon it</w:t>
      </w:r>
      <w:r w:rsidR="00026320">
        <w:t xml:space="preserve"> and pull it towards the ground. In order to increase the distance travelled, archers </w:t>
      </w:r>
      <w:proofErr w:type="gramStart"/>
      <w:r w:rsidR="00026320">
        <w:t>have to</w:t>
      </w:r>
      <w:proofErr w:type="gramEnd"/>
      <w:r w:rsidR="00026320">
        <w:t xml:space="preserve"> fire at an elevation</w:t>
      </w:r>
      <w:r w:rsidR="000702CB">
        <w:t xml:space="preserve"> to counteract this, which means that unless the target is at very close range there will be a</w:t>
      </w:r>
      <w:r w:rsidR="005359D1">
        <w:t xml:space="preserve">n angle of incidence that the missile will strike the plate at. </w:t>
      </w:r>
      <w:r w:rsidR="0098015E">
        <w:t xml:space="preserve">This factor, combined with the fact that medieval armour was designed to </w:t>
      </w:r>
      <w:r w:rsidR="006C7EA9">
        <w:t>wrap around the wearer and was naturally curved</w:t>
      </w:r>
      <w:r w:rsidR="00861507">
        <w:t xml:space="preserve"> at almost all points</w:t>
      </w:r>
      <w:r w:rsidR="007A50C9">
        <w:t xml:space="preserve"> (see Figure 4)</w:t>
      </w:r>
      <w:r w:rsidR="00BD4693">
        <w:t xml:space="preserve"> meant that it was very unlikely that a weapon would hit the wearer with its full force.</w:t>
      </w:r>
    </w:p>
    <w:p w14:paraId="0174D250" w14:textId="77777777" w:rsidR="00BD4693" w:rsidRDefault="00BD4693" w:rsidP="00BD4693">
      <w:pPr>
        <w:keepNext/>
        <w:jc w:val="center"/>
      </w:pPr>
      <w:r>
        <w:rPr>
          <w:noProof/>
        </w:rPr>
        <w:drawing>
          <wp:inline distT="0" distB="0" distL="0" distR="0" wp14:anchorId="5E6D5D65" wp14:editId="08AF0727">
            <wp:extent cx="3667125" cy="4451860"/>
            <wp:effectExtent l="0" t="0" r="0" b="6350"/>
            <wp:docPr id="4" name="Picture 4"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video game&#10;&#10;Description automatically generated"/>
                    <pic:cNvPicPr/>
                  </pic:nvPicPr>
                  <pic:blipFill rotWithShape="1">
                    <a:blip r:embed="rId11"/>
                    <a:srcRect l="32500" t="8889" r="33750" b="18272"/>
                    <a:stretch/>
                  </pic:blipFill>
                  <pic:spPr bwMode="auto">
                    <a:xfrm>
                      <a:off x="0" y="0"/>
                      <a:ext cx="3714720" cy="4509640"/>
                    </a:xfrm>
                    <a:prstGeom prst="rect">
                      <a:avLst/>
                    </a:prstGeom>
                    <a:ln>
                      <a:noFill/>
                    </a:ln>
                    <a:extLst>
                      <a:ext uri="{53640926-AAD7-44D8-BBD7-CCE9431645EC}">
                        <a14:shadowObscured xmlns:a14="http://schemas.microsoft.com/office/drawing/2010/main"/>
                      </a:ext>
                    </a:extLst>
                  </pic:spPr>
                </pic:pic>
              </a:graphicData>
            </a:graphic>
          </wp:inline>
        </w:drawing>
      </w:r>
    </w:p>
    <w:p w14:paraId="43A07009" w14:textId="2C057A0A" w:rsidR="00BD4693" w:rsidRDefault="00BD4693" w:rsidP="00BD4693">
      <w:pPr>
        <w:pStyle w:val="Caption"/>
        <w:jc w:val="center"/>
      </w:pPr>
      <w:bookmarkStart w:id="17" w:name="_Toc118284798"/>
      <w:r>
        <w:t xml:space="preserve">Figure </w:t>
      </w:r>
      <w:r>
        <w:fldChar w:fldCharType="begin"/>
      </w:r>
      <w:r>
        <w:instrText xml:space="preserve"> SEQ Figure \* ARABIC </w:instrText>
      </w:r>
      <w:r>
        <w:fldChar w:fldCharType="separate"/>
      </w:r>
      <w:r w:rsidR="005C1EF1">
        <w:rPr>
          <w:noProof/>
        </w:rPr>
        <w:t>4</w:t>
      </w:r>
      <w:r>
        <w:fldChar w:fldCharType="end"/>
      </w:r>
      <w:r>
        <w:t xml:space="preserve"> - Armour of Erik XIV of Sweden</w:t>
      </w:r>
      <w:r w:rsidR="008E3A4C">
        <w:t xml:space="preserve"> (1562)</w:t>
      </w:r>
      <w:sdt>
        <w:sdtPr>
          <w:id w:val="-656616487"/>
          <w:citation/>
        </w:sdtPr>
        <w:sdtContent>
          <w:r w:rsidR="00224A66">
            <w:fldChar w:fldCharType="begin"/>
          </w:r>
          <w:r w:rsidR="00224A66">
            <w:rPr>
              <w:lang w:val="en-US"/>
            </w:rPr>
            <w:instrText xml:space="preserve"> CITATION Sch \l 1033 </w:instrText>
          </w:r>
          <w:r w:rsidR="00224A66">
            <w:fldChar w:fldCharType="separate"/>
          </w:r>
          <w:r w:rsidR="00951884">
            <w:rPr>
              <w:noProof/>
              <w:lang w:val="en-US"/>
            </w:rPr>
            <w:t xml:space="preserve"> </w:t>
          </w:r>
          <w:r w:rsidR="00951884" w:rsidRPr="00951884">
            <w:rPr>
              <w:noProof/>
              <w:lang w:val="en-US"/>
            </w:rPr>
            <w:t>[18]</w:t>
          </w:r>
          <w:r w:rsidR="00224A66">
            <w:fldChar w:fldCharType="end"/>
          </w:r>
        </w:sdtContent>
      </w:sdt>
      <w:bookmarkEnd w:id="17"/>
    </w:p>
    <w:p w14:paraId="3B249B32" w14:textId="25771D28" w:rsidR="00C70516" w:rsidRDefault="00DF0AD2" w:rsidP="00224A66">
      <w:r>
        <w:lastRenderedPageBreak/>
        <w:t xml:space="preserve">From the standpoint of </w:t>
      </w:r>
      <w:r w:rsidR="00280554">
        <w:t xml:space="preserve">OME penetration, Backman and Goldsmith </w:t>
      </w:r>
      <w:r w:rsidR="00553C1A">
        <w:t xml:space="preserve">performed a study into the </w:t>
      </w:r>
      <w:r w:rsidR="006104F4">
        <w:t>effects of projectiles attempting to defeat armour at various angles</w:t>
      </w:r>
      <w:r w:rsidR="00795D32">
        <w:t xml:space="preserve"> and created the </w:t>
      </w:r>
      <w:r w:rsidR="007A50C9">
        <w:t>reference as seen in Figure 5</w:t>
      </w:r>
      <w:sdt>
        <w:sdtPr>
          <w:id w:val="1802580226"/>
          <w:citation/>
        </w:sdtPr>
        <w:sdtContent>
          <w:r w:rsidR="00A54A4A">
            <w:fldChar w:fldCharType="begin"/>
          </w:r>
          <w:r w:rsidR="00A54A4A">
            <w:rPr>
              <w:lang w:val="en-US"/>
            </w:rPr>
            <w:instrText xml:space="preserve"> CITATION Bac78 \l 1033 </w:instrText>
          </w:r>
          <w:r w:rsidR="00A54A4A">
            <w:fldChar w:fldCharType="separate"/>
          </w:r>
          <w:r w:rsidR="00951884">
            <w:rPr>
              <w:noProof/>
              <w:lang w:val="en-US"/>
            </w:rPr>
            <w:t xml:space="preserve"> </w:t>
          </w:r>
          <w:r w:rsidR="00951884" w:rsidRPr="00951884">
            <w:rPr>
              <w:noProof/>
              <w:lang w:val="en-US"/>
            </w:rPr>
            <w:t>[19]</w:t>
          </w:r>
          <w:r w:rsidR="00A54A4A">
            <w:fldChar w:fldCharType="end"/>
          </w:r>
        </w:sdtContent>
      </w:sdt>
      <w:r w:rsidR="007A50C9">
        <w:t>.</w:t>
      </w:r>
      <w:r w:rsidR="00C70516">
        <w:t xml:space="preserve"> It is shown in the bottom left of the graph that </w:t>
      </w:r>
      <w:r w:rsidR="00D1347F">
        <w:t>at velocities under ~300ms</w:t>
      </w:r>
      <w:r w:rsidR="00355C2F">
        <w:t xml:space="preserve"> and below </w:t>
      </w:r>
      <w:r w:rsidR="006A793D">
        <w:t>angles of obliquity &lt;</w:t>
      </w:r>
      <w:r w:rsidR="006003AE">
        <w:t>45˚</w:t>
      </w:r>
      <w:r w:rsidR="00277887">
        <w:t>, the projectile is most likely to embed intact into armour</w:t>
      </w:r>
      <w:r w:rsidR="00007BD3">
        <w:t>, causing minimal damage to the armoured target.</w:t>
      </w:r>
    </w:p>
    <w:p w14:paraId="302259A0" w14:textId="77777777" w:rsidR="005C1EF1" w:rsidRDefault="0063784B" w:rsidP="005C1EF1">
      <w:pPr>
        <w:keepNext/>
        <w:jc w:val="center"/>
      </w:pPr>
      <w:r w:rsidRPr="0063784B">
        <w:rPr>
          <w:noProof/>
        </w:rPr>
        <w:drawing>
          <wp:inline distT="0" distB="0" distL="0" distR="0" wp14:anchorId="12E57B0E" wp14:editId="08AE768C">
            <wp:extent cx="4821171" cy="3612444"/>
            <wp:effectExtent l="0" t="0" r="0" b="7620"/>
            <wp:docPr id="5" name="Picture 4" descr="Diagram&#10;&#10;Description automatically generated">
              <a:extLst xmlns:a="http://schemas.openxmlformats.org/drawingml/2006/main">
                <a:ext uri="{FF2B5EF4-FFF2-40B4-BE49-F238E27FC236}">
                  <a16:creationId xmlns:a16="http://schemas.microsoft.com/office/drawing/2014/main" id="{1F93ABAC-9D44-0EF1-6FDC-E6B8EB4917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Diagram&#10;&#10;Description automatically generated">
                      <a:extLst>
                        <a:ext uri="{FF2B5EF4-FFF2-40B4-BE49-F238E27FC236}">
                          <a16:creationId xmlns:a16="http://schemas.microsoft.com/office/drawing/2014/main" id="{1F93ABAC-9D44-0EF1-6FDC-E6B8EB4917CC}"/>
                        </a:ext>
                      </a:extLst>
                    </pic:cNvPr>
                    <pic:cNvPicPr>
                      <a:picLocks noChangeAspect="1"/>
                    </pic:cNvPicPr>
                  </pic:nvPicPr>
                  <pic:blipFill rotWithShape="1">
                    <a:blip r:embed="rId12"/>
                    <a:srcRect l="30185" t="6584" r="4815" b="6832"/>
                    <a:stretch/>
                  </pic:blipFill>
                  <pic:spPr>
                    <a:xfrm>
                      <a:off x="0" y="0"/>
                      <a:ext cx="4821171" cy="3612444"/>
                    </a:xfrm>
                    <a:prstGeom prst="rect">
                      <a:avLst/>
                    </a:prstGeom>
                  </pic:spPr>
                </pic:pic>
              </a:graphicData>
            </a:graphic>
          </wp:inline>
        </w:drawing>
      </w:r>
    </w:p>
    <w:p w14:paraId="17802683" w14:textId="70B8757A" w:rsidR="0063784B" w:rsidRPr="00224A66" w:rsidRDefault="005C1EF1" w:rsidP="005C1EF1">
      <w:pPr>
        <w:pStyle w:val="Caption"/>
        <w:jc w:val="center"/>
      </w:pPr>
      <w:bookmarkStart w:id="18" w:name="_Toc118284799"/>
      <w:r>
        <w:t xml:space="preserve">Figure </w:t>
      </w:r>
      <w:r>
        <w:fldChar w:fldCharType="begin"/>
      </w:r>
      <w:r>
        <w:instrText xml:space="preserve"> SEQ Figure \* ARABIC </w:instrText>
      </w:r>
      <w:r>
        <w:fldChar w:fldCharType="separate"/>
      </w:r>
      <w:r>
        <w:rPr>
          <w:noProof/>
        </w:rPr>
        <w:t>5</w:t>
      </w:r>
      <w:r>
        <w:fldChar w:fldCharType="end"/>
      </w:r>
      <w:r>
        <w:t xml:space="preserve"> - Effects of Obliquity</w:t>
      </w:r>
      <w:sdt>
        <w:sdtPr>
          <w:id w:val="1881672334"/>
          <w:citation/>
        </w:sdtPr>
        <w:sdtContent>
          <w:r>
            <w:fldChar w:fldCharType="begin"/>
          </w:r>
          <w:r>
            <w:rPr>
              <w:lang w:val="en-US"/>
            </w:rPr>
            <w:instrText xml:space="preserve"> CITATION Bac78 \l 1033 </w:instrText>
          </w:r>
          <w:r>
            <w:fldChar w:fldCharType="separate"/>
          </w:r>
          <w:r w:rsidR="00951884">
            <w:rPr>
              <w:noProof/>
              <w:lang w:val="en-US"/>
            </w:rPr>
            <w:t xml:space="preserve"> </w:t>
          </w:r>
          <w:r w:rsidR="00951884" w:rsidRPr="00951884">
            <w:rPr>
              <w:noProof/>
              <w:lang w:val="en-US"/>
            </w:rPr>
            <w:t>[19]</w:t>
          </w:r>
          <w:r>
            <w:fldChar w:fldCharType="end"/>
          </w:r>
        </w:sdtContent>
      </w:sdt>
      <w:bookmarkEnd w:id="18"/>
    </w:p>
    <w:p w14:paraId="4D021EAE" w14:textId="6D11D953" w:rsidR="006E1134" w:rsidRDefault="00DA0092" w:rsidP="0064438D">
      <w:r>
        <w:t>A study was performed in 1995</w:t>
      </w:r>
      <w:sdt>
        <w:sdtPr>
          <w:id w:val="-255748841"/>
          <w:citation/>
        </w:sdtPr>
        <w:sdtContent>
          <w:r w:rsidR="004106AD">
            <w:fldChar w:fldCharType="begin"/>
          </w:r>
          <w:r w:rsidR="004106AD">
            <w:rPr>
              <w:lang w:val="en-US"/>
            </w:rPr>
            <w:instrText xml:space="preserve"> CITATION Jon92 \l 1033 </w:instrText>
          </w:r>
          <w:r w:rsidR="004106AD">
            <w:fldChar w:fldCharType="separate"/>
          </w:r>
          <w:r w:rsidR="00951884">
            <w:rPr>
              <w:noProof/>
              <w:lang w:val="en-US"/>
            </w:rPr>
            <w:t xml:space="preserve"> </w:t>
          </w:r>
          <w:r w:rsidR="00951884" w:rsidRPr="00951884">
            <w:rPr>
              <w:noProof/>
              <w:lang w:val="en-US"/>
            </w:rPr>
            <w:t>[20]</w:t>
          </w:r>
          <w:r w:rsidR="004106AD">
            <w:fldChar w:fldCharType="end"/>
          </w:r>
        </w:sdtContent>
      </w:sdt>
      <w:r w:rsidR="004C67C0">
        <w:t xml:space="preserve"> to investigate the </w:t>
      </w:r>
      <w:r w:rsidR="004106AD">
        <w:t xml:space="preserve">penetrative power of a bodkin arrow </w:t>
      </w:r>
      <w:r w:rsidR="009916F3">
        <w:t xml:space="preserve">against </w:t>
      </w:r>
      <w:r w:rsidR="007968B5">
        <w:t xml:space="preserve">representative armour of the day. </w:t>
      </w:r>
      <w:r w:rsidR="00C8396B">
        <w:t xml:space="preserve">The findings were that </w:t>
      </w:r>
      <w:r w:rsidR="00D677F5">
        <w:t>only 1mm thick plate could be penetrated more than 11mm</w:t>
      </w:r>
      <w:r w:rsidR="0023780C">
        <w:t xml:space="preserve"> at obliquities of 0˚-20˚</w:t>
      </w:r>
      <w:r w:rsidR="00FE5467">
        <w:t>, with penetration failing completely at 40</w:t>
      </w:r>
      <w:r w:rsidR="0076208B">
        <w:t xml:space="preserve">˚. </w:t>
      </w:r>
      <w:r w:rsidR="009F5F49">
        <w:t xml:space="preserve">Upon review in </w:t>
      </w:r>
      <w:r w:rsidR="00083C75">
        <w:t>2005</w:t>
      </w:r>
      <w:r w:rsidR="009F5F49">
        <w:t xml:space="preserve">, the </w:t>
      </w:r>
      <w:r w:rsidR="00083C75">
        <w:t xml:space="preserve">experiment was expanded to include a more realistic </w:t>
      </w:r>
      <w:r w:rsidR="002B7179">
        <w:t>model</w:t>
      </w:r>
      <w:r w:rsidR="00481A99">
        <w:t>, with an increased force</w:t>
      </w:r>
      <w:r w:rsidR="004F5930">
        <w:t xml:space="preserve"> of impact</w:t>
      </w:r>
      <w:sdt>
        <w:sdtPr>
          <w:id w:val="1184180186"/>
          <w:citation/>
        </w:sdtPr>
        <w:sdtContent>
          <w:r w:rsidR="004F5930">
            <w:fldChar w:fldCharType="begin"/>
          </w:r>
          <w:r w:rsidR="004F5930">
            <w:rPr>
              <w:lang w:val="en-US"/>
            </w:rPr>
            <w:instrText xml:space="preserve"> CITATION Bou07 \l 1033 </w:instrText>
          </w:r>
          <w:r w:rsidR="004F5930">
            <w:fldChar w:fldCharType="separate"/>
          </w:r>
          <w:r w:rsidR="00951884">
            <w:rPr>
              <w:noProof/>
              <w:lang w:val="en-US"/>
            </w:rPr>
            <w:t xml:space="preserve"> </w:t>
          </w:r>
          <w:r w:rsidR="00951884" w:rsidRPr="00951884">
            <w:rPr>
              <w:noProof/>
              <w:lang w:val="en-US"/>
            </w:rPr>
            <w:t>[21]</w:t>
          </w:r>
          <w:r w:rsidR="004F5930">
            <w:fldChar w:fldCharType="end"/>
          </w:r>
        </w:sdtContent>
      </w:sdt>
      <w:r w:rsidR="00537FD7">
        <w:t xml:space="preserve">. These findings were slightly different, but </w:t>
      </w:r>
      <w:r w:rsidR="00F86AC4">
        <w:t xml:space="preserve">it was still evident that even 2mm thick armour would be sufficient to defeat </w:t>
      </w:r>
      <w:r w:rsidR="003B0EEA">
        <w:t xml:space="preserve">arrow fire. This was further evidenced by </w:t>
      </w:r>
      <w:r w:rsidR="000C0407">
        <w:t>criticism o</w:t>
      </w:r>
      <w:r w:rsidR="00E93474">
        <w:t xml:space="preserve">f the second study </w:t>
      </w:r>
      <w:r w:rsidR="00245147">
        <w:t xml:space="preserve">by </w:t>
      </w:r>
      <w:r w:rsidR="0036637D">
        <w:t>Kelly DeVries</w:t>
      </w:r>
      <w:sdt>
        <w:sdtPr>
          <w:id w:val="-1449545993"/>
          <w:citation/>
        </w:sdtPr>
        <w:sdtContent>
          <w:r w:rsidR="00C97366">
            <w:fldChar w:fldCharType="begin"/>
          </w:r>
          <w:r w:rsidR="00C97366">
            <w:rPr>
              <w:lang w:val="en-US"/>
            </w:rPr>
            <w:instrText xml:space="preserve"> CITATION DeV15 \l 1033 </w:instrText>
          </w:r>
          <w:r w:rsidR="00C97366">
            <w:fldChar w:fldCharType="separate"/>
          </w:r>
          <w:r w:rsidR="00951884">
            <w:rPr>
              <w:noProof/>
              <w:lang w:val="en-US"/>
            </w:rPr>
            <w:t xml:space="preserve"> </w:t>
          </w:r>
          <w:r w:rsidR="00951884" w:rsidRPr="00951884">
            <w:rPr>
              <w:noProof/>
              <w:lang w:val="en-US"/>
            </w:rPr>
            <w:t>[22]</w:t>
          </w:r>
          <w:r w:rsidR="00C97366">
            <w:fldChar w:fldCharType="end"/>
          </w:r>
        </w:sdtContent>
      </w:sdt>
      <w:r w:rsidR="00DF2D58">
        <w:t>. The criticism</w:t>
      </w:r>
      <w:r w:rsidR="001F0283">
        <w:t xml:space="preserve"> questioned the accuracy of the </w:t>
      </w:r>
      <w:r w:rsidR="009D095E">
        <w:t xml:space="preserve">incredibly high </w:t>
      </w:r>
      <w:r w:rsidR="001F0283">
        <w:t xml:space="preserve">draw </w:t>
      </w:r>
      <w:r w:rsidR="00A33431">
        <w:t>force as this factor in the study was based upon longbows discovered in the wreck of the Mary Rose</w:t>
      </w:r>
      <w:r w:rsidR="003F2604">
        <w:t xml:space="preserve"> which was </w:t>
      </w:r>
      <w:r w:rsidR="009D095E">
        <w:t>sunk 135 years after the Battle of Agincourt.</w:t>
      </w:r>
      <w:r w:rsidR="0044225F">
        <w:t xml:space="preserve"> With the time span between these two events, it was unlikely</w:t>
      </w:r>
      <w:r w:rsidR="00EB72BD">
        <w:t xml:space="preserve"> (but not impossible)</w:t>
      </w:r>
      <w:r w:rsidR="0044225F">
        <w:t xml:space="preserve"> that the</w:t>
      </w:r>
      <w:r w:rsidR="00F9393B">
        <w:t xml:space="preserve"> draw weight would have been fully comparable</w:t>
      </w:r>
      <w:r w:rsidR="00EB72BD">
        <w:t xml:space="preserve"> due to technological advancements.</w:t>
      </w:r>
    </w:p>
    <w:p w14:paraId="03DE5248" w14:textId="7C626903" w:rsidR="00016772" w:rsidRDefault="00016772" w:rsidP="00016772">
      <w:pPr>
        <w:pStyle w:val="Heading3"/>
      </w:pPr>
      <w:bookmarkStart w:id="19" w:name="_Toc118284789"/>
      <w:r>
        <w:lastRenderedPageBreak/>
        <w:t>Rate of Fire</w:t>
      </w:r>
      <w:bookmarkEnd w:id="19"/>
    </w:p>
    <w:p w14:paraId="6663821D" w14:textId="66DEEDF9" w:rsidR="00016772" w:rsidRPr="00016772" w:rsidRDefault="00C3783D" w:rsidP="00016772">
      <w:r>
        <w:t xml:space="preserve">The </w:t>
      </w:r>
      <w:r w:rsidR="008804B0">
        <w:t xml:space="preserve">longbow was </w:t>
      </w:r>
      <w:r w:rsidR="00B22F63">
        <w:t xml:space="preserve">also valued as a weapon due to the relatively high rate of fire. </w:t>
      </w:r>
      <w:r w:rsidR="00937919">
        <w:t xml:space="preserve">Typically, </w:t>
      </w:r>
      <w:r w:rsidR="007213AB">
        <w:t xml:space="preserve">an archer would use 60-70 arrows through the course of a </w:t>
      </w:r>
      <w:r w:rsidR="00CA4D2B">
        <w:t>battle</w:t>
      </w:r>
      <w:sdt>
        <w:sdtPr>
          <w:id w:val="-1306692619"/>
          <w:citation/>
        </w:sdtPr>
        <w:sdtContent>
          <w:r w:rsidR="00CA4D2B">
            <w:fldChar w:fldCharType="begin"/>
          </w:r>
          <w:r w:rsidR="00CA4D2B">
            <w:instrText xml:space="preserve"> CITATION Str11 \l 2057 </w:instrText>
          </w:r>
          <w:r w:rsidR="00CA4D2B">
            <w:fldChar w:fldCharType="separate"/>
          </w:r>
          <w:r w:rsidR="00951884">
            <w:rPr>
              <w:noProof/>
            </w:rPr>
            <w:t xml:space="preserve"> </w:t>
          </w:r>
          <w:r w:rsidR="00951884" w:rsidRPr="00951884">
            <w:rPr>
              <w:noProof/>
            </w:rPr>
            <w:t>[23]</w:t>
          </w:r>
          <w:r w:rsidR="00CA4D2B">
            <w:fldChar w:fldCharType="end"/>
          </w:r>
        </w:sdtContent>
      </w:sdt>
      <w:r w:rsidR="00A0246B">
        <w:t>. Sources differ as to the precise rate of fire</w:t>
      </w:r>
      <w:sdt>
        <w:sdtPr>
          <w:id w:val="1395547188"/>
          <w:citation/>
        </w:sdtPr>
        <w:sdtContent>
          <w:r w:rsidR="00FE1A47">
            <w:fldChar w:fldCharType="begin"/>
          </w:r>
          <w:r w:rsidR="00FE1A47">
            <w:instrText xml:space="preserve"> CITATION Bar10 \l 2057 </w:instrText>
          </w:r>
          <w:r w:rsidR="00FE1A47">
            <w:fldChar w:fldCharType="separate"/>
          </w:r>
          <w:r w:rsidR="00951884">
            <w:rPr>
              <w:noProof/>
            </w:rPr>
            <w:t xml:space="preserve"> </w:t>
          </w:r>
          <w:r w:rsidR="00951884" w:rsidRPr="00951884">
            <w:rPr>
              <w:noProof/>
            </w:rPr>
            <w:t>[6]</w:t>
          </w:r>
          <w:r w:rsidR="00FE1A47">
            <w:fldChar w:fldCharType="end"/>
          </w:r>
        </w:sdtContent>
      </w:sdt>
      <w:sdt>
        <w:sdtPr>
          <w:id w:val="1042566008"/>
          <w:citation/>
        </w:sdtPr>
        <w:sdtContent>
          <w:r w:rsidR="00FE1A47">
            <w:fldChar w:fldCharType="begin"/>
          </w:r>
          <w:r w:rsidR="00FE1A47">
            <w:instrText xml:space="preserve"> CITATION Cur09 \l 2057 </w:instrText>
          </w:r>
          <w:r w:rsidR="00FE1A47">
            <w:fldChar w:fldCharType="separate"/>
          </w:r>
          <w:r w:rsidR="00951884">
            <w:rPr>
              <w:noProof/>
            </w:rPr>
            <w:t xml:space="preserve"> </w:t>
          </w:r>
          <w:r w:rsidR="00951884" w:rsidRPr="00951884">
            <w:rPr>
              <w:noProof/>
            </w:rPr>
            <w:t>[8]</w:t>
          </w:r>
          <w:r w:rsidR="00FE1A47">
            <w:fldChar w:fldCharType="end"/>
          </w:r>
        </w:sdtContent>
      </w:sdt>
      <w:sdt>
        <w:sdtPr>
          <w:id w:val="-524098526"/>
          <w:citation/>
        </w:sdtPr>
        <w:sdtContent>
          <w:r w:rsidR="00FE1A47">
            <w:fldChar w:fldCharType="begin"/>
          </w:r>
          <w:r w:rsidR="00FE1A47">
            <w:instrText xml:space="preserve"> CITATION DeV15 \l 2057 </w:instrText>
          </w:r>
          <w:r w:rsidR="00FE1A47">
            <w:fldChar w:fldCharType="separate"/>
          </w:r>
          <w:r w:rsidR="00951884">
            <w:rPr>
              <w:noProof/>
            </w:rPr>
            <w:t xml:space="preserve"> </w:t>
          </w:r>
          <w:r w:rsidR="00951884" w:rsidRPr="00951884">
            <w:rPr>
              <w:noProof/>
            </w:rPr>
            <w:t>[22]</w:t>
          </w:r>
          <w:r w:rsidR="00FE1A47">
            <w:fldChar w:fldCharType="end"/>
          </w:r>
        </w:sdtContent>
      </w:sdt>
      <w:r w:rsidR="00FE1A47">
        <w:t xml:space="preserve"> but it is likely that </w:t>
      </w:r>
      <w:r w:rsidR="00C82D36">
        <w:t xml:space="preserve">each archer could loose 6-8 arrows per minute </w:t>
      </w:r>
      <w:r w:rsidR="00AA76A3">
        <w:t>due to the sustained repetitive force required</w:t>
      </w:r>
      <w:r w:rsidR="00C65110">
        <w:t xml:space="preserve"> (estimations vary between </w:t>
      </w:r>
      <w:r w:rsidR="00E51977">
        <w:t>360N and 710N</w:t>
      </w:r>
      <w:sdt>
        <w:sdtPr>
          <w:id w:val="20438502"/>
          <w:citation/>
        </w:sdtPr>
        <w:sdtContent>
          <w:r w:rsidR="009678F3">
            <w:fldChar w:fldCharType="begin"/>
          </w:r>
          <w:r w:rsidR="009678F3">
            <w:instrText xml:space="preserve"> CITATION Kai80 \l 2057 </w:instrText>
          </w:r>
          <w:r w:rsidR="009678F3">
            <w:fldChar w:fldCharType="separate"/>
          </w:r>
          <w:r w:rsidR="00951884">
            <w:rPr>
              <w:noProof/>
            </w:rPr>
            <w:t xml:space="preserve"> </w:t>
          </w:r>
          <w:r w:rsidR="00951884" w:rsidRPr="00951884">
            <w:rPr>
              <w:noProof/>
            </w:rPr>
            <w:t>[24]</w:t>
          </w:r>
          <w:r w:rsidR="009678F3">
            <w:fldChar w:fldCharType="end"/>
          </w:r>
        </w:sdtContent>
      </w:sdt>
      <w:sdt>
        <w:sdtPr>
          <w:id w:val="-1135016122"/>
          <w:citation/>
        </w:sdtPr>
        <w:sdtContent>
          <w:r w:rsidR="00450259">
            <w:fldChar w:fldCharType="begin"/>
          </w:r>
          <w:r w:rsidR="00450259">
            <w:instrText xml:space="preserve"> CITATION Str11 \l 2057 </w:instrText>
          </w:r>
          <w:r w:rsidR="00450259">
            <w:fldChar w:fldCharType="separate"/>
          </w:r>
          <w:r w:rsidR="00951884">
            <w:rPr>
              <w:noProof/>
            </w:rPr>
            <w:t xml:space="preserve"> </w:t>
          </w:r>
          <w:r w:rsidR="00951884" w:rsidRPr="00951884">
            <w:rPr>
              <w:noProof/>
            </w:rPr>
            <w:t>[23]</w:t>
          </w:r>
          <w:r w:rsidR="00450259">
            <w:fldChar w:fldCharType="end"/>
          </w:r>
        </w:sdtContent>
      </w:sdt>
      <w:r w:rsidR="009678F3">
        <w:t>)</w:t>
      </w:r>
      <w:r w:rsidR="00CE0D54">
        <w:t xml:space="preserve">. </w:t>
      </w:r>
      <w:r w:rsidR="00DE1AAD">
        <w:t xml:space="preserve">This quantity of missile fire would be </w:t>
      </w:r>
      <w:r w:rsidR="003C6406">
        <w:t xml:space="preserve">a </w:t>
      </w:r>
      <w:r w:rsidR="00DE1AAD">
        <w:t xml:space="preserve">highly effective </w:t>
      </w:r>
      <w:r w:rsidR="003C6406">
        <w:t>physical and psychological deterrent at a very long range</w:t>
      </w:r>
      <w:r w:rsidR="004808A7">
        <w:t xml:space="preserve">, </w:t>
      </w:r>
      <w:r w:rsidR="0051523E">
        <w:t>approximately 200m</w:t>
      </w:r>
      <w:sdt>
        <w:sdtPr>
          <w:id w:val="1804959124"/>
          <w:citation/>
        </w:sdtPr>
        <w:sdtContent>
          <w:r w:rsidR="0051523E">
            <w:fldChar w:fldCharType="begin"/>
          </w:r>
          <w:r w:rsidR="0051523E">
            <w:instrText xml:space="preserve"> CITATION Str11 \l 2057 </w:instrText>
          </w:r>
          <w:r w:rsidR="0051523E">
            <w:fldChar w:fldCharType="separate"/>
          </w:r>
          <w:r w:rsidR="00951884">
            <w:rPr>
              <w:noProof/>
            </w:rPr>
            <w:t xml:space="preserve"> </w:t>
          </w:r>
          <w:r w:rsidR="00951884" w:rsidRPr="00951884">
            <w:rPr>
              <w:noProof/>
            </w:rPr>
            <w:t>[23]</w:t>
          </w:r>
          <w:r w:rsidR="0051523E">
            <w:fldChar w:fldCharType="end"/>
          </w:r>
        </w:sdtContent>
      </w:sdt>
      <w:r w:rsidR="00BC126D">
        <w:t xml:space="preserve">, especially with the </w:t>
      </w:r>
      <w:r w:rsidR="0044102F">
        <w:t xml:space="preserve">reputation afforded to the weapon and </w:t>
      </w:r>
      <w:r w:rsidR="004E7A9D">
        <w:t xml:space="preserve">the English or Welsh archers by this time in history. </w:t>
      </w:r>
    </w:p>
    <w:p w14:paraId="3832F3CB" w14:textId="5EABCB13" w:rsidR="001F4910" w:rsidRDefault="008D70C1" w:rsidP="008D70C1">
      <w:pPr>
        <w:pStyle w:val="Heading1"/>
      </w:pPr>
      <w:bookmarkStart w:id="20" w:name="_Toc118284790"/>
      <w:r>
        <w:t>Conclusion</w:t>
      </w:r>
      <w:bookmarkEnd w:id="20"/>
    </w:p>
    <w:p w14:paraId="7F9A910F" w14:textId="6644CA10" w:rsidR="008D70C1" w:rsidRDefault="008D70C1" w:rsidP="008D70C1">
      <w:r>
        <w:t xml:space="preserve">The Longbow has been seen as a historical marvel of military significance, and for a long time it genuinely held that accolade. </w:t>
      </w:r>
      <w:r w:rsidR="00620C49">
        <w:t>However,</w:t>
      </w:r>
      <w:r>
        <w:t xml:space="preserve"> by the </w:t>
      </w:r>
      <w:r w:rsidR="00620C49">
        <w:t xml:space="preserve">time of the </w:t>
      </w:r>
      <w:r>
        <w:t xml:space="preserve">Battle of Agincourt, </w:t>
      </w:r>
      <w:r w:rsidR="00962643">
        <w:t xml:space="preserve">the only real benefit it granted to an army was that of range and rate of fire. Due to metallurgical advances by this point, the common breast plate held sufficient durability and toughness to withstand even direct hits from </w:t>
      </w:r>
      <w:r w:rsidR="00620C49">
        <w:t>the armour piercing round of the time. Extremity injuries were common</w:t>
      </w:r>
      <w:r w:rsidR="00184899">
        <w:t>ly received</w:t>
      </w:r>
      <w:r w:rsidR="00620C49">
        <w:t xml:space="preserve"> </w:t>
      </w:r>
      <w:r w:rsidR="00184899">
        <w:t>as a result of</w:t>
      </w:r>
      <w:r w:rsidR="00620C49">
        <w:t xml:space="preserve"> a volley from a moderately </w:t>
      </w:r>
      <w:r w:rsidR="00184899">
        <w:t xml:space="preserve">well manned army, but </w:t>
      </w:r>
      <w:r w:rsidR="00107F25">
        <w:t xml:space="preserve">very few fatalities </w:t>
      </w:r>
      <w:r w:rsidR="00957443">
        <w:t xml:space="preserve">were </w:t>
      </w:r>
      <w:r w:rsidR="00C51BC6">
        <w:t xml:space="preserve">directly </w:t>
      </w:r>
      <w:r w:rsidR="00957443">
        <w:t xml:space="preserve">incurred </w:t>
      </w:r>
      <w:r w:rsidR="00C51BC6">
        <w:t xml:space="preserve">from arrow fire </w:t>
      </w:r>
      <w:r w:rsidR="00957443">
        <w:t xml:space="preserve">during battle </w:t>
      </w:r>
      <w:r w:rsidR="00107F25">
        <w:t>by this point.</w:t>
      </w:r>
      <w:r w:rsidR="00957443">
        <w:t xml:space="preserve"> Arguably the longbow was more of a psychological deterrent</w:t>
      </w:r>
      <w:r w:rsidR="00C51BC6">
        <w:t xml:space="preserve">, with the effect of the sight of several thousand missiles arcing through the air </w:t>
      </w:r>
      <w:r w:rsidR="00772312">
        <w:t>is not a small one. With the rate of fire that a professional archer was capable of, this could mean a sustained volley</w:t>
      </w:r>
      <w:r w:rsidR="004512B3">
        <w:t xml:space="preserve"> for several minutes which would inevitably slow an otherwise effective offensive. The issue with the statement of the longbow’s superiority is that because its use was so prevalent, there was very little other evidence of the effectiveness of other weapons. </w:t>
      </w:r>
      <w:r w:rsidR="00CB305E">
        <w:t xml:space="preserve">If the </w:t>
      </w:r>
      <w:r w:rsidR="00B66730">
        <w:t xml:space="preserve">range could be duplicated, a similar effect could be achieved with </w:t>
      </w:r>
      <w:r w:rsidR="00B360F0">
        <w:t>almost any missile weapon.</w:t>
      </w:r>
    </w:p>
    <w:p w14:paraId="77185064" w14:textId="46D77871" w:rsidR="004512B3" w:rsidRDefault="004512B3" w:rsidP="008D70C1">
      <w:proofErr w:type="gramStart"/>
      <w:r>
        <w:t>With regard to</w:t>
      </w:r>
      <w:proofErr w:type="gramEnd"/>
      <w:r>
        <w:t xml:space="preserve"> the Battle of Agincourt, it </w:t>
      </w:r>
      <w:r w:rsidR="00B95C16">
        <w:t xml:space="preserve">is evident that whilst there was a sizeable effect due to the longbow, the factors involved in the victory was the application of modern military tactics. There were several applications of manipulation of the French psychology during the battle, from the repositioning of the archery stakes under the guise of an attack to the instigation of panic causing an inefficient French assault. The </w:t>
      </w:r>
      <w:r w:rsidR="00D45455">
        <w:t xml:space="preserve">choice of </w:t>
      </w:r>
      <w:r w:rsidR="00B95C16">
        <w:t xml:space="preserve">terrain </w:t>
      </w:r>
      <w:r w:rsidR="00D45455">
        <w:t>and the weather conditions affected the morale and ability of the French to utilise their strengths in the battle (cavalry mobility and the use of armoured troops against unarmoured archers). The joint effect of deep mud and the</w:t>
      </w:r>
      <w:r w:rsidR="000B0E66">
        <w:t xml:space="preserve"> sustained arrow fire</w:t>
      </w:r>
      <w:r w:rsidR="00D45455">
        <w:t xml:space="preserve"> slowed </w:t>
      </w:r>
      <w:r w:rsidR="000B0E66">
        <w:t xml:space="preserve">the </w:t>
      </w:r>
      <w:r w:rsidR="00D45455">
        <w:t>forward line advance</w:t>
      </w:r>
      <w:r w:rsidR="000B0E66">
        <w:t>, which</w:t>
      </w:r>
      <w:r w:rsidR="00D45455">
        <w:t xml:space="preserve"> created the tightly packed conditions to negate the effectiveness of the larger French weapons and enhance the effectiveness of the ‘lesser’ weapons of the English. </w:t>
      </w:r>
    </w:p>
    <w:p w14:paraId="5334727F" w14:textId="30259367" w:rsidR="000B0E66" w:rsidRDefault="000B0E66" w:rsidP="008D70C1">
      <w:r>
        <w:t xml:space="preserve">The author’s interpretation of the evidence gathered is that the Battle of Agincourt is a lesson in modern tactical thinking, and a demonstration of how other factors can be </w:t>
      </w:r>
      <w:r>
        <w:lastRenderedPageBreak/>
        <w:t xml:space="preserve">utilised by a small, well-disciplined army </w:t>
      </w:r>
      <w:r w:rsidR="008E7091">
        <w:t xml:space="preserve">in order to defeat a </w:t>
      </w:r>
      <w:r w:rsidR="005849B1">
        <w:t>less organised</w:t>
      </w:r>
      <w:r w:rsidR="008E7091">
        <w:t xml:space="preserve">, but larger force. </w:t>
      </w:r>
    </w:p>
    <w:p w14:paraId="2C94ABD6" w14:textId="5D9CBD75" w:rsidR="005B2E9B" w:rsidRPr="008D70C1" w:rsidRDefault="006529A1" w:rsidP="008D70C1">
      <w:r>
        <w:t xml:space="preserve">Although multiple sources have been cited within this work, it must be </w:t>
      </w:r>
      <w:r w:rsidR="00AD431C">
        <w:t xml:space="preserve">highlighted that there are many differing opinions </w:t>
      </w:r>
      <w:r w:rsidR="005D5CCF">
        <w:t xml:space="preserve">regarding this subject. A lot of the ‘eye-witness evidence’ quoted </w:t>
      </w:r>
      <w:r w:rsidR="00780462">
        <w:t xml:space="preserve">should be taken cautiously as </w:t>
      </w:r>
      <w:r w:rsidR="005F4A0E">
        <w:t xml:space="preserve">the chroniclers of the time tended to be quite biased as the monarchs who employed them </w:t>
      </w:r>
      <w:r w:rsidR="00E1356A">
        <w:t xml:space="preserve">tended to require a more massaged </w:t>
      </w:r>
      <w:r w:rsidR="001F528B">
        <w:t xml:space="preserve">version of events as propaganda, which causes </w:t>
      </w:r>
      <w:r w:rsidR="00B75210">
        <w:t xml:space="preserve">disagreements between specialists in this </w:t>
      </w:r>
      <w:proofErr w:type="gramStart"/>
      <w:r w:rsidR="00B75210">
        <w:t>particular field</w:t>
      </w:r>
      <w:proofErr w:type="gramEnd"/>
      <w:r w:rsidR="00B75210">
        <w:t>.</w:t>
      </w:r>
      <w:r w:rsidR="00565D97">
        <w:t xml:space="preserve"> </w:t>
      </w:r>
      <w:r w:rsidR="00A83ED6">
        <w:t>This bias even extends to documentary evidence as the disagreements between J Barker and A Curry</w:t>
      </w:r>
      <w:sdt>
        <w:sdtPr>
          <w:id w:val="-711267182"/>
          <w:citation/>
        </w:sdtPr>
        <w:sdtContent>
          <w:r w:rsidR="00A83ED6">
            <w:fldChar w:fldCharType="begin"/>
          </w:r>
          <w:r w:rsidR="00A83ED6">
            <w:instrText xml:space="preserve"> CITATION Kon17 \l 2057 </w:instrText>
          </w:r>
          <w:r w:rsidR="00A83ED6">
            <w:fldChar w:fldCharType="separate"/>
          </w:r>
          <w:r w:rsidR="00951884">
            <w:rPr>
              <w:noProof/>
            </w:rPr>
            <w:t xml:space="preserve"> </w:t>
          </w:r>
          <w:r w:rsidR="00951884" w:rsidRPr="00951884">
            <w:rPr>
              <w:noProof/>
            </w:rPr>
            <w:t>[25]</w:t>
          </w:r>
          <w:r w:rsidR="00A83ED6">
            <w:fldChar w:fldCharType="end"/>
          </w:r>
        </w:sdtContent>
      </w:sdt>
      <w:r w:rsidR="00A83ED6">
        <w:t xml:space="preserve">, who are both regarded as experts, show in their arguments. </w:t>
      </w:r>
    </w:p>
    <w:p w14:paraId="55CEDB29" w14:textId="77777777" w:rsidR="009C0FD3" w:rsidRPr="006B027F" w:rsidRDefault="009C0FD3" w:rsidP="009C0FD3"/>
    <w:p w14:paraId="754DD1E5" w14:textId="457A4597" w:rsidR="00A2422A" w:rsidRDefault="00A2422A">
      <w:r>
        <w:br w:type="page"/>
      </w:r>
    </w:p>
    <w:bookmarkStart w:id="21" w:name="_Toc118284791" w:displacedByCustomXml="next"/>
    <w:sdt>
      <w:sdtPr>
        <w:rPr>
          <w:rFonts w:asciiTheme="minorHAnsi" w:eastAsiaTheme="minorHAnsi" w:hAnsiTheme="minorHAnsi" w:cstheme="minorBidi"/>
          <w:color w:val="595959" w:themeColor="text1" w:themeTint="A6"/>
          <w:sz w:val="22"/>
        </w:rPr>
        <w:id w:val="1659494389"/>
        <w:docPartObj>
          <w:docPartGallery w:val="Bibliographies"/>
          <w:docPartUnique/>
        </w:docPartObj>
      </w:sdtPr>
      <w:sdtContent>
        <w:p w14:paraId="2AAA694A" w14:textId="70316177" w:rsidR="00A2422A" w:rsidRDefault="00A2422A">
          <w:pPr>
            <w:pStyle w:val="Heading1"/>
          </w:pPr>
          <w:r>
            <w:t>References</w:t>
          </w:r>
          <w:bookmarkEnd w:id="21"/>
        </w:p>
        <w:sdt>
          <w:sdtPr>
            <w:id w:val="-573587230"/>
            <w:bibliography/>
          </w:sdtPr>
          <w:sdtContent>
            <w:p w14:paraId="303F90A6" w14:textId="77777777" w:rsidR="00951884" w:rsidRDefault="00A2422A">
              <w:pPr>
                <w:rPr>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53"/>
                <w:gridCol w:w="8187"/>
              </w:tblGrid>
              <w:tr w:rsidR="00951884" w14:paraId="312AF6A4" w14:textId="77777777">
                <w:trPr>
                  <w:divId w:val="661273188"/>
                  <w:tblCellSpacing w:w="15" w:type="dxa"/>
                </w:trPr>
                <w:tc>
                  <w:tcPr>
                    <w:tcW w:w="50" w:type="pct"/>
                    <w:hideMark/>
                  </w:tcPr>
                  <w:p w14:paraId="318813D7" w14:textId="3CF22343" w:rsidR="00951884" w:rsidRDefault="00951884">
                    <w:pPr>
                      <w:pStyle w:val="Bibliography"/>
                      <w:rPr>
                        <w:noProof/>
                        <w:sz w:val="24"/>
                        <w:szCs w:val="24"/>
                      </w:rPr>
                    </w:pPr>
                    <w:r>
                      <w:rPr>
                        <w:noProof/>
                      </w:rPr>
                      <w:t xml:space="preserve">[1] </w:t>
                    </w:r>
                  </w:p>
                </w:tc>
                <w:tc>
                  <w:tcPr>
                    <w:tcW w:w="0" w:type="auto"/>
                    <w:hideMark/>
                  </w:tcPr>
                  <w:p w14:paraId="4C6DF3B3" w14:textId="77777777" w:rsidR="00951884" w:rsidRDefault="00951884">
                    <w:pPr>
                      <w:pStyle w:val="Bibliography"/>
                      <w:rPr>
                        <w:noProof/>
                      </w:rPr>
                    </w:pPr>
                    <w:r>
                      <w:rPr>
                        <w:noProof/>
                      </w:rPr>
                      <w:t>R. Holinshead, “The National Archives,” [Online]. Available: https://www.nationalarchives.gov.uk/agincourt/campaign-and-battle/. [Accessed 24 10 2022].</w:t>
                    </w:r>
                  </w:p>
                </w:tc>
              </w:tr>
              <w:tr w:rsidR="00951884" w14:paraId="3C8B0670" w14:textId="77777777">
                <w:trPr>
                  <w:divId w:val="661273188"/>
                  <w:tblCellSpacing w:w="15" w:type="dxa"/>
                </w:trPr>
                <w:tc>
                  <w:tcPr>
                    <w:tcW w:w="50" w:type="pct"/>
                    <w:hideMark/>
                  </w:tcPr>
                  <w:p w14:paraId="5844B889" w14:textId="77777777" w:rsidR="00951884" w:rsidRDefault="00951884">
                    <w:pPr>
                      <w:pStyle w:val="Bibliography"/>
                      <w:rPr>
                        <w:noProof/>
                      </w:rPr>
                    </w:pPr>
                    <w:r>
                      <w:rPr>
                        <w:noProof/>
                      </w:rPr>
                      <w:t xml:space="preserve">[2] </w:t>
                    </w:r>
                  </w:p>
                </w:tc>
                <w:tc>
                  <w:tcPr>
                    <w:tcW w:w="0" w:type="auto"/>
                    <w:hideMark/>
                  </w:tcPr>
                  <w:p w14:paraId="5F683A22" w14:textId="77777777" w:rsidR="00951884" w:rsidRDefault="00951884">
                    <w:pPr>
                      <w:pStyle w:val="Bibliography"/>
                      <w:rPr>
                        <w:noProof/>
                      </w:rPr>
                    </w:pPr>
                    <w:r>
                      <w:rPr>
                        <w:noProof/>
                      </w:rPr>
                      <w:t>S. Whelan, “King John's House,” kingjohnshouse.org.uk, 02 07 2015. [Online]. Available: http://kingjohnshouse.org.uk/the-longbow-and-its-impact-on-the-battle-of-agincourt/. [Accessed 24 10 2024].</w:t>
                    </w:r>
                  </w:p>
                </w:tc>
              </w:tr>
              <w:tr w:rsidR="00951884" w14:paraId="437EFEA4" w14:textId="77777777">
                <w:trPr>
                  <w:divId w:val="661273188"/>
                  <w:tblCellSpacing w:w="15" w:type="dxa"/>
                </w:trPr>
                <w:tc>
                  <w:tcPr>
                    <w:tcW w:w="50" w:type="pct"/>
                    <w:hideMark/>
                  </w:tcPr>
                  <w:p w14:paraId="3C82D998" w14:textId="77777777" w:rsidR="00951884" w:rsidRDefault="00951884">
                    <w:pPr>
                      <w:pStyle w:val="Bibliography"/>
                      <w:rPr>
                        <w:noProof/>
                      </w:rPr>
                    </w:pPr>
                    <w:r>
                      <w:rPr>
                        <w:noProof/>
                      </w:rPr>
                      <w:t xml:space="preserve">[3] </w:t>
                    </w:r>
                  </w:p>
                </w:tc>
                <w:tc>
                  <w:tcPr>
                    <w:tcW w:w="0" w:type="auto"/>
                    <w:hideMark/>
                  </w:tcPr>
                  <w:p w14:paraId="02E26D12" w14:textId="77777777" w:rsidR="00951884" w:rsidRDefault="00951884">
                    <w:pPr>
                      <w:pStyle w:val="Bibliography"/>
                      <w:rPr>
                        <w:noProof/>
                      </w:rPr>
                    </w:pPr>
                    <w:r>
                      <w:rPr>
                        <w:noProof/>
                      </w:rPr>
                      <w:t>M. Cartwright, “Battle of Agincourt,” World History Encyclopedia, 02 03 2020. [Online]. Available: https://www.worldhistory.org/Battle_of_Agincourt/. [Accessed 24 10 2022].</w:t>
                    </w:r>
                  </w:p>
                </w:tc>
              </w:tr>
              <w:tr w:rsidR="00951884" w14:paraId="32243E0A" w14:textId="77777777">
                <w:trPr>
                  <w:divId w:val="661273188"/>
                  <w:tblCellSpacing w:w="15" w:type="dxa"/>
                </w:trPr>
                <w:tc>
                  <w:tcPr>
                    <w:tcW w:w="50" w:type="pct"/>
                    <w:hideMark/>
                  </w:tcPr>
                  <w:p w14:paraId="79FBAEC5" w14:textId="77777777" w:rsidR="00951884" w:rsidRDefault="00951884">
                    <w:pPr>
                      <w:pStyle w:val="Bibliography"/>
                      <w:rPr>
                        <w:noProof/>
                      </w:rPr>
                    </w:pPr>
                    <w:r>
                      <w:rPr>
                        <w:noProof/>
                      </w:rPr>
                      <w:t xml:space="preserve">[4] </w:t>
                    </w:r>
                  </w:p>
                </w:tc>
                <w:tc>
                  <w:tcPr>
                    <w:tcW w:w="0" w:type="auto"/>
                    <w:hideMark/>
                  </w:tcPr>
                  <w:p w14:paraId="476CC090" w14:textId="77777777" w:rsidR="00951884" w:rsidRDefault="00951884">
                    <w:pPr>
                      <w:pStyle w:val="Bibliography"/>
                      <w:rPr>
                        <w:noProof/>
                      </w:rPr>
                    </w:pPr>
                    <w:r>
                      <w:rPr>
                        <w:noProof/>
                      </w:rPr>
                      <w:t>Marked By Teachers, “Why did King Henry V win the Battle of Agincourt?,” markedbyteachers.com, [Online]. Available: https://www.markedbyteachers.com/gcse/history/why-did-king-henry-v-win-the-battle-of-agincourt.html. [Accessed 24 10 2022].</w:t>
                    </w:r>
                  </w:p>
                </w:tc>
              </w:tr>
              <w:tr w:rsidR="00951884" w14:paraId="2E48055A" w14:textId="77777777">
                <w:trPr>
                  <w:divId w:val="661273188"/>
                  <w:tblCellSpacing w:w="15" w:type="dxa"/>
                </w:trPr>
                <w:tc>
                  <w:tcPr>
                    <w:tcW w:w="50" w:type="pct"/>
                    <w:hideMark/>
                  </w:tcPr>
                  <w:p w14:paraId="336CC46C" w14:textId="77777777" w:rsidR="00951884" w:rsidRDefault="00951884">
                    <w:pPr>
                      <w:pStyle w:val="Bibliography"/>
                      <w:rPr>
                        <w:noProof/>
                      </w:rPr>
                    </w:pPr>
                    <w:r>
                      <w:rPr>
                        <w:noProof/>
                      </w:rPr>
                      <w:t xml:space="preserve">[5] </w:t>
                    </w:r>
                  </w:p>
                </w:tc>
                <w:tc>
                  <w:tcPr>
                    <w:tcW w:w="0" w:type="auto"/>
                    <w:hideMark/>
                  </w:tcPr>
                  <w:p w14:paraId="6EB84550" w14:textId="77777777" w:rsidR="00951884" w:rsidRDefault="00951884">
                    <w:pPr>
                      <w:pStyle w:val="Bibliography"/>
                      <w:rPr>
                        <w:noProof/>
                      </w:rPr>
                    </w:pPr>
                    <w:r>
                      <w:rPr>
                        <w:noProof/>
                      </w:rPr>
                      <w:t>Medieval Chronicles, “Battle of Agincourt *1415,” medievalchronicles.com, [Online]. Available: https://www.medievalchronicles.com/medieval-battles-wars/battle-of-agincourt/. [Accessed 24 10 2022].</w:t>
                    </w:r>
                  </w:p>
                </w:tc>
              </w:tr>
              <w:tr w:rsidR="00951884" w14:paraId="724D5ACC" w14:textId="77777777">
                <w:trPr>
                  <w:divId w:val="661273188"/>
                  <w:tblCellSpacing w:w="15" w:type="dxa"/>
                </w:trPr>
                <w:tc>
                  <w:tcPr>
                    <w:tcW w:w="50" w:type="pct"/>
                    <w:hideMark/>
                  </w:tcPr>
                  <w:p w14:paraId="1C0207C4" w14:textId="77777777" w:rsidR="00951884" w:rsidRDefault="00951884">
                    <w:pPr>
                      <w:pStyle w:val="Bibliography"/>
                      <w:rPr>
                        <w:noProof/>
                      </w:rPr>
                    </w:pPr>
                    <w:r>
                      <w:rPr>
                        <w:noProof/>
                      </w:rPr>
                      <w:t xml:space="preserve">[6] </w:t>
                    </w:r>
                  </w:p>
                </w:tc>
                <w:tc>
                  <w:tcPr>
                    <w:tcW w:w="0" w:type="auto"/>
                    <w:hideMark/>
                  </w:tcPr>
                  <w:p w14:paraId="14F0BB47" w14:textId="77777777" w:rsidR="00951884" w:rsidRDefault="00951884">
                    <w:pPr>
                      <w:pStyle w:val="Bibliography"/>
                      <w:rPr>
                        <w:noProof/>
                      </w:rPr>
                    </w:pPr>
                    <w:r>
                      <w:rPr>
                        <w:noProof/>
                      </w:rPr>
                      <w:t xml:space="preserve">J. Barker, Agincourt: The King, the Campaign, the Battle, Bradford: Hachette UK, 2010. </w:t>
                    </w:r>
                  </w:p>
                </w:tc>
              </w:tr>
              <w:tr w:rsidR="00951884" w14:paraId="1F225A82" w14:textId="77777777">
                <w:trPr>
                  <w:divId w:val="661273188"/>
                  <w:tblCellSpacing w:w="15" w:type="dxa"/>
                </w:trPr>
                <w:tc>
                  <w:tcPr>
                    <w:tcW w:w="50" w:type="pct"/>
                    <w:hideMark/>
                  </w:tcPr>
                  <w:p w14:paraId="1CA1334E" w14:textId="77777777" w:rsidR="00951884" w:rsidRDefault="00951884">
                    <w:pPr>
                      <w:pStyle w:val="Bibliography"/>
                      <w:rPr>
                        <w:noProof/>
                      </w:rPr>
                    </w:pPr>
                    <w:r>
                      <w:rPr>
                        <w:noProof/>
                      </w:rPr>
                      <w:t xml:space="preserve">[7] </w:t>
                    </w:r>
                  </w:p>
                </w:tc>
                <w:tc>
                  <w:tcPr>
                    <w:tcW w:w="0" w:type="auto"/>
                    <w:hideMark/>
                  </w:tcPr>
                  <w:p w14:paraId="6F3A0017" w14:textId="77777777" w:rsidR="00951884" w:rsidRDefault="00951884">
                    <w:pPr>
                      <w:pStyle w:val="Bibliography"/>
                      <w:rPr>
                        <w:noProof/>
                      </w:rPr>
                    </w:pPr>
                    <w:r>
                      <w:rPr>
                        <w:noProof/>
                      </w:rPr>
                      <w:t xml:space="preserve">J. Sumption, The Hundred Years War, Volume 4: Cursed Kings, Volume 4, London: Faber &amp; Faber, 2017. </w:t>
                    </w:r>
                  </w:p>
                </w:tc>
              </w:tr>
              <w:tr w:rsidR="00951884" w14:paraId="35127316" w14:textId="77777777">
                <w:trPr>
                  <w:divId w:val="661273188"/>
                  <w:tblCellSpacing w:w="15" w:type="dxa"/>
                </w:trPr>
                <w:tc>
                  <w:tcPr>
                    <w:tcW w:w="50" w:type="pct"/>
                    <w:hideMark/>
                  </w:tcPr>
                  <w:p w14:paraId="03F6F34A" w14:textId="77777777" w:rsidR="00951884" w:rsidRDefault="00951884">
                    <w:pPr>
                      <w:pStyle w:val="Bibliography"/>
                      <w:rPr>
                        <w:noProof/>
                      </w:rPr>
                    </w:pPr>
                    <w:r>
                      <w:rPr>
                        <w:noProof/>
                      </w:rPr>
                      <w:t xml:space="preserve">[8] </w:t>
                    </w:r>
                  </w:p>
                </w:tc>
                <w:tc>
                  <w:tcPr>
                    <w:tcW w:w="0" w:type="auto"/>
                    <w:hideMark/>
                  </w:tcPr>
                  <w:p w14:paraId="33E00AFE" w14:textId="77777777" w:rsidR="00951884" w:rsidRDefault="00951884">
                    <w:pPr>
                      <w:pStyle w:val="Bibliography"/>
                      <w:rPr>
                        <w:noProof/>
                      </w:rPr>
                    </w:pPr>
                    <w:r>
                      <w:rPr>
                        <w:noProof/>
                      </w:rPr>
                      <w:t xml:space="preserve">A. Curry, The Battle of Agincourt: Sources and Interpretations, Southampton: Boydell Press, 2009. </w:t>
                    </w:r>
                  </w:p>
                </w:tc>
              </w:tr>
              <w:tr w:rsidR="00951884" w14:paraId="6756FC71" w14:textId="77777777">
                <w:trPr>
                  <w:divId w:val="661273188"/>
                  <w:tblCellSpacing w:w="15" w:type="dxa"/>
                </w:trPr>
                <w:tc>
                  <w:tcPr>
                    <w:tcW w:w="50" w:type="pct"/>
                    <w:hideMark/>
                  </w:tcPr>
                  <w:p w14:paraId="1FD5F167" w14:textId="77777777" w:rsidR="00951884" w:rsidRDefault="00951884">
                    <w:pPr>
                      <w:pStyle w:val="Bibliography"/>
                      <w:rPr>
                        <w:noProof/>
                      </w:rPr>
                    </w:pPr>
                    <w:r>
                      <w:rPr>
                        <w:noProof/>
                      </w:rPr>
                      <w:t xml:space="preserve">[9] </w:t>
                    </w:r>
                  </w:p>
                </w:tc>
                <w:tc>
                  <w:tcPr>
                    <w:tcW w:w="0" w:type="auto"/>
                    <w:hideMark/>
                  </w:tcPr>
                  <w:p w14:paraId="6D9AD129" w14:textId="77777777" w:rsidR="00951884" w:rsidRDefault="00951884">
                    <w:pPr>
                      <w:pStyle w:val="Bibliography"/>
                      <w:rPr>
                        <w:noProof/>
                      </w:rPr>
                    </w:pPr>
                    <w:r>
                      <w:rPr>
                        <w:noProof/>
                      </w:rPr>
                      <w:t xml:space="preserve">S. Darley, “The English Longbow - Medieval Rapid Fire Weapon,” </w:t>
                    </w:r>
                    <w:r>
                      <w:rPr>
                        <w:i/>
                        <w:iCs/>
                        <w:noProof/>
                      </w:rPr>
                      <w:t xml:space="preserve">Cry "Havoc!", </w:t>
                    </w:r>
                    <w:r>
                      <w:rPr>
                        <w:noProof/>
                      </w:rPr>
                      <w:t xml:space="preserve">p. 17, 01 08 2004. </w:t>
                    </w:r>
                  </w:p>
                </w:tc>
              </w:tr>
              <w:tr w:rsidR="00951884" w14:paraId="1B056746" w14:textId="77777777">
                <w:trPr>
                  <w:divId w:val="661273188"/>
                  <w:tblCellSpacing w:w="15" w:type="dxa"/>
                </w:trPr>
                <w:tc>
                  <w:tcPr>
                    <w:tcW w:w="50" w:type="pct"/>
                    <w:hideMark/>
                  </w:tcPr>
                  <w:p w14:paraId="0F1F6048" w14:textId="77777777" w:rsidR="00951884" w:rsidRDefault="00951884">
                    <w:pPr>
                      <w:pStyle w:val="Bibliography"/>
                      <w:rPr>
                        <w:noProof/>
                      </w:rPr>
                    </w:pPr>
                    <w:r>
                      <w:rPr>
                        <w:noProof/>
                      </w:rPr>
                      <w:t xml:space="preserve">[10] </w:t>
                    </w:r>
                  </w:p>
                </w:tc>
                <w:tc>
                  <w:tcPr>
                    <w:tcW w:w="0" w:type="auto"/>
                    <w:hideMark/>
                  </w:tcPr>
                  <w:p w14:paraId="41BD6CD8" w14:textId="77777777" w:rsidR="00951884" w:rsidRDefault="00951884">
                    <w:pPr>
                      <w:pStyle w:val="Bibliography"/>
                      <w:rPr>
                        <w:noProof/>
                      </w:rPr>
                    </w:pPr>
                    <w:r>
                      <w:rPr>
                        <w:noProof/>
                      </w:rPr>
                      <w:t xml:space="preserve">J. Honig, “Reappraising Late Medieval Strategy: The Example of the 1415 Agincourt Campaign,” </w:t>
                    </w:r>
                    <w:r>
                      <w:rPr>
                        <w:i/>
                        <w:iCs/>
                        <w:noProof/>
                      </w:rPr>
                      <w:t xml:space="preserve">War in History, </w:t>
                    </w:r>
                    <w:r>
                      <w:rPr>
                        <w:noProof/>
                      </w:rPr>
                      <w:t xml:space="preserve">vol. 19, no. 2, pp. 123-151, 2012. </w:t>
                    </w:r>
                  </w:p>
                </w:tc>
              </w:tr>
              <w:tr w:rsidR="00951884" w14:paraId="7364B5DC" w14:textId="77777777">
                <w:trPr>
                  <w:divId w:val="661273188"/>
                  <w:tblCellSpacing w:w="15" w:type="dxa"/>
                </w:trPr>
                <w:tc>
                  <w:tcPr>
                    <w:tcW w:w="50" w:type="pct"/>
                    <w:hideMark/>
                  </w:tcPr>
                  <w:p w14:paraId="3957A2E0" w14:textId="77777777" w:rsidR="00951884" w:rsidRDefault="00951884">
                    <w:pPr>
                      <w:pStyle w:val="Bibliography"/>
                      <w:rPr>
                        <w:noProof/>
                      </w:rPr>
                    </w:pPr>
                    <w:r>
                      <w:rPr>
                        <w:noProof/>
                      </w:rPr>
                      <w:lastRenderedPageBreak/>
                      <w:t xml:space="preserve">[11] </w:t>
                    </w:r>
                  </w:p>
                </w:tc>
                <w:tc>
                  <w:tcPr>
                    <w:tcW w:w="0" w:type="auto"/>
                    <w:hideMark/>
                  </w:tcPr>
                  <w:p w14:paraId="721038EC" w14:textId="77777777" w:rsidR="00951884" w:rsidRDefault="00951884">
                    <w:pPr>
                      <w:pStyle w:val="Bibliography"/>
                      <w:rPr>
                        <w:noProof/>
                      </w:rPr>
                    </w:pPr>
                    <w:r>
                      <w:rPr>
                        <w:noProof/>
                      </w:rPr>
                      <w:t xml:space="preserve">I. Mortimer, 1415: Henry V's Year of Glory, New York: Random House, 2012. </w:t>
                    </w:r>
                  </w:p>
                </w:tc>
              </w:tr>
              <w:tr w:rsidR="00951884" w14:paraId="535BACD0" w14:textId="77777777">
                <w:trPr>
                  <w:divId w:val="661273188"/>
                  <w:tblCellSpacing w:w="15" w:type="dxa"/>
                </w:trPr>
                <w:tc>
                  <w:tcPr>
                    <w:tcW w:w="50" w:type="pct"/>
                    <w:hideMark/>
                  </w:tcPr>
                  <w:p w14:paraId="79A1AA23" w14:textId="77777777" w:rsidR="00951884" w:rsidRDefault="00951884">
                    <w:pPr>
                      <w:pStyle w:val="Bibliography"/>
                      <w:rPr>
                        <w:noProof/>
                      </w:rPr>
                    </w:pPr>
                    <w:r>
                      <w:rPr>
                        <w:noProof/>
                      </w:rPr>
                      <w:t xml:space="preserve">[12] </w:t>
                    </w:r>
                  </w:p>
                </w:tc>
                <w:tc>
                  <w:tcPr>
                    <w:tcW w:w="0" w:type="auto"/>
                    <w:hideMark/>
                  </w:tcPr>
                  <w:p w14:paraId="4A08EC3D" w14:textId="77777777" w:rsidR="00951884" w:rsidRDefault="00951884">
                    <w:pPr>
                      <w:pStyle w:val="Bibliography"/>
                      <w:rPr>
                        <w:noProof/>
                      </w:rPr>
                    </w:pPr>
                    <w:r>
                      <w:rPr>
                        <w:noProof/>
                      </w:rPr>
                      <w:t xml:space="preserve">J. Keegan, The Face of Battle: A Study of Agincourt, Waterloo and the Somme, New York: Pimlico, 2004. </w:t>
                    </w:r>
                  </w:p>
                </w:tc>
              </w:tr>
              <w:tr w:rsidR="00951884" w14:paraId="29D0B9FD" w14:textId="77777777">
                <w:trPr>
                  <w:divId w:val="661273188"/>
                  <w:tblCellSpacing w:w="15" w:type="dxa"/>
                </w:trPr>
                <w:tc>
                  <w:tcPr>
                    <w:tcW w:w="50" w:type="pct"/>
                    <w:hideMark/>
                  </w:tcPr>
                  <w:p w14:paraId="7F017A6E" w14:textId="77777777" w:rsidR="00951884" w:rsidRDefault="00951884">
                    <w:pPr>
                      <w:pStyle w:val="Bibliography"/>
                      <w:rPr>
                        <w:noProof/>
                      </w:rPr>
                    </w:pPr>
                    <w:r>
                      <w:rPr>
                        <w:noProof/>
                      </w:rPr>
                      <w:t xml:space="preserve">[13] </w:t>
                    </w:r>
                  </w:p>
                </w:tc>
                <w:tc>
                  <w:tcPr>
                    <w:tcW w:w="0" w:type="auto"/>
                    <w:hideMark/>
                  </w:tcPr>
                  <w:p w14:paraId="76C2CA1D" w14:textId="77777777" w:rsidR="00951884" w:rsidRDefault="00951884">
                    <w:pPr>
                      <w:pStyle w:val="Bibliography"/>
                      <w:rPr>
                        <w:noProof/>
                      </w:rPr>
                    </w:pPr>
                    <w:r>
                      <w:rPr>
                        <w:noProof/>
                      </w:rPr>
                      <w:t xml:space="preserve">A. GN, F. F and M. AE, “Limitations imposed by wearing armour on Medieval soldiers' locomotor performance,” </w:t>
                    </w:r>
                    <w:r>
                      <w:rPr>
                        <w:i/>
                        <w:iCs/>
                        <w:noProof/>
                      </w:rPr>
                      <w:t xml:space="preserve">Proc Biol Sci, </w:t>
                    </w:r>
                    <w:r>
                      <w:rPr>
                        <w:noProof/>
                      </w:rPr>
                      <w:t xml:space="preserve">pp. 620-644, 20 07 2011. </w:t>
                    </w:r>
                  </w:p>
                </w:tc>
              </w:tr>
              <w:tr w:rsidR="00951884" w14:paraId="4C36D127" w14:textId="77777777">
                <w:trPr>
                  <w:divId w:val="661273188"/>
                  <w:tblCellSpacing w:w="15" w:type="dxa"/>
                </w:trPr>
                <w:tc>
                  <w:tcPr>
                    <w:tcW w:w="50" w:type="pct"/>
                    <w:hideMark/>
                  </w:tcPr>
                  <w:p w14:paraId="477BF7B3" w14:textId="77777777" w:rsidR="00951884" w:rsidRDefault="00951884">
                    <w:pPr>
                      <w:pStyle w:val="Bibliography"/>
                      <w:rPr>
                        <w:noProof/>
                      </w:rPr>
                    </w:pPr>
                    <w:r>
                      <w:rPr>
                        <w:noProof/>
                      </w:rPr>
                      <w:t xml:space="preserve">[14] </w:t>
                    </w:r>
                  </w:p>
                </w:tc>
                <w:tc>
                  <w:tcPr>
                    <w:tcW w:w="0" w:type="auto"/>
                    <w:hideMark/>
                  </w:tcPr>
                  <w:p w14:paraId="79DA713B" w14:textId="77777777" w:rsidR="00951884" w:rsidRDefault="00951884">
                    <w:pPr>
                      <w:pStyle w:val="Bibliography"/>
                      <w:rPr>
                        <w:noProof/>
                      </w:rPr>
                    </w:pPr>
                    <w:r>
                      <w:rPr>
                        <w:noProof/>
                      </w:rPr>
                      <w:t>Longbow Archers, “AGINCOURT - 25 Oct 1415,” longbow-archers.com, [Online]. Available: https://www.longbow-archers.com/historyagincourt.html. [Accessed 25 10 2022].</w:t>
                    </w:r>
                  </w:p>
                </w:tc>
              </w:tr>
              <w:tr w:rsidR="00951884" w14:paraId="60FD001A" w14:textId="77777777">
                <w:trPr>
                  <w:divId w:val="661273188"/>
                  <w:tblCellSpacing w:w="15" w:type="dxa"/>
                </w:trPr>
                <w:tc>
                  <w:tcPr>
                    <w:tcW w:w="50" w:type="pct"/>
                    <w:hideMark/>
                  </w:tcPr>
                  <w:p w14:paraId="6E02B495" w14:textId="77777777" w:rsidR="00951884" w:rsidRDefault="00951884">
                    <w:pPr>
                      <w:pStyle w:val="Bibliography"/>
                      <w:rPr>
                        <w:noProof/>
                      </w:rPr>
                    </w:pPr>
                    <w:r>
                      <w:rPr>
                        <w:noProof/>
                      </w:rPr>
                      <w:t xml:space="preserve">[15] </w:t>
                    </w:r>
                  </w:p>
                </w:tc>
                <w:tc>
                  <w:tcPr>
                    <w:tcW w:w="0" w:type="auto"/>
                    <w:hideMark/>
                  </w:tcPr>
                  <w:p w14:paraId="78D6BC26" w14:textId="77777777" w:rsidR="00951884" w:rsidRDefault="00951884">
                    <w:pPr>
                      <w:pStyle w:val="Bibliography"/>
                      <w:rPr>
                        <w:noProof/>
                      </w:rPr>
                    </w:pPr>
                    <w:r>
                      <w:rPr>
                        <w:noProof/>
                      </w:rPr>
                      <w:t>W. Sherman, “Medieval Arrows - Traditional and Historical Replicas,” medievalarrows.co.uk/, 2022. [Online]. Available: https://www.medievalarrows.co.uk/. [Accessed 25 10 2022].</w:t>
                    </w:r>
                  </w:p>
                </w:tc>
              </w:tr>
              <w:tr w:rsidR="00951884" w14:paraId="1FD4F136" w14:textId="77777777">
                <w:trPr>
                  <w:divId w:val="661273188"/>
                  <w:tblCellSpacing w:w="15" w:type="dxa"/>
                </w:trPr>
                <w:tc>
                  <w:tcPr>
                    <w:tcW w:w="50" w:type="pct"/>
                    <w:hideMark/>
                  </w:tcPr>
                  <w:p w14:paraId="64F9E0DA" w14:textId="77777777" w:rsidR="00951884" w:rsidRDefault="00951884">
                    <w:pPr>
                      <w:pStyle w:val="Bibliography"/>
                      <w:rPr>
                        <w:noProof/>
                      </w:rPr>
                    </w:pPr>
                    <w:r>
                      <w:rPr>
                        <w:noProof/>
                      </w:rPr>
                      <w:t xml:space="preserve">[16] </w:t>
                    </w:r>
                  </w:p>
                </w:tc>
                <w:tc>
                  <w:tcPr>
                    <w:tcW w:w="0" w:type="auto"/>
                    <w:hideMark/>
                  </w:tcPr>
                  <w:p w14:paraId="6133EB40" w14:textId="77777777" w:rsidR="00951884" w:rsidRDefault="00951884">
                    <w:pPr>
                      <w:pStyle w:val="Bibliography"/>
                      <w:rPr>
                        <w:noProof/>
                      </w:rPr>
                    </w:pPr>
                    <w:r>
                      <w:rPr>
                        <w:noProof/>
                      </w:rPr>
                      <w:t xml:space="preserve">K. Johnson, S. Hewett, S. Holt and J. Miller, Advanced Physics For You, Oxford: Oxford Press, 2015. </w:t>
                    </w:r>
                  </w:p>
                </w:tc>
              </w:tr>
              <w:tr w:rsidR="00951884" w14:paraId="009EBDAD" w14:textId="77777777">
                <w:trPr>
                  <w:divId w:val="661273188"/>
                  <w:tblCellSpacing w:w="15" w:type="dxa"/>
                </w:trPr>
                <w:tc>
                  <w:tcPr>
                    <w:tcW w:w="50" w:type="pct"/>
                    <w:hideMark/>
                  </w:tcPr>
                  <w:p w14:paraId="47365ADD" w14:textId="77777777" w:rsidR="00951884" w:rsidRDefault="00951884">
                    <w:pPr>
                      <w:pStyle w:val="Bibliography"/>
                      <w:rPr>
                        <w:noProof/>
                      </w:rPr>
                    </w:pPr>
                    <w:r>
                      <w:rPr>
                        <w:noProof/>
                      </w:rPr>
                      <w:t xml:space="preserve">[17] </w:t>
                    </w:r>
                  </w:p>
                </w:tc>
                <w:tc>
                  <w:tcPr>
                    <w:tcW w:w="0" w:type="auto"/>
                    <w:hideMark/>
                  </w:tcPr>
                  <w:p w14:paraId="0B48BD9C" w14:textId="77777777" w:rsidR="00951884" w:rsidRDefault="00951884">
                    <w:pPr>
                      <w:pStyle w:val="Bibliography"/>
                      <w:rPr>
                        <w:noProof/>
                      </w:rPr>
                    </w:pPr>
                    <w:r>
                      <w:rPr>
                        <w:noProof/>
                      </w:rPr>
                      <w:t>X-engineer.org, “Resultant Force,” 2022. [Online]. Available: https://x-engineer.org/resultant-force/. [Accessed 26 10 2022].</w:t>
                    </w:r>
                  </w:p>
                </w:tc>
              </w:tr>
              <w:tr w:rsidR="00951884" w14:paraId="2274DA3A" w14:textId="77777777">
                <w:trPr>
                  <w:divId w:val="661273188"/>
                  <w:tblCellSpacing w:w="15" w:type="dxa"/>
                </w:trPr>
                <w:tc>
                  <w:tcPr>
                    <w:tcW w:w="50" w:type="pct"/>
                    <w:hideMark/>
                  </w:tcPr>
                  <w:p w14:paraId="64DF4B92" w14:textId="77777777" w:rsidR="00951884" w:rsidRDefault="00951884">
                    <w:pPr>
                      <w:pStyle w:val="Bibliography"/>
                      <w:rPr>
                        <w:noProof/>
                      </w:rPr>
                    </w:pPr>
                    <w:r>
                      <w:rPr>
                        <w:noProof/>
                      </w:rPr>
                      <w:t xml:space="preserve">[18] </w:t>
                    </w:r>
                  </w:p>
                </w:tc>
                <w:tc>
                  <w:tcPr>
                    <w:tcW w:w="0" w:type="auto"/>
                    <w:hideMark/>
                  </w:tcPr>
                  <w:p w14:paraId="656302F2" w14:textId="77777777" w:rsidR="00951884" w:rsidRDefault="00951884">
                    <w:pPr>
                      <w:pStyle w:val="Bibliography"/>
                      <w:rPr>
                        <w:noProof/>
                      </w:rPr>
                    </w:pPr>
                    <w:r>
                      <w:rPr>
                        <w:noProof/>
                      </w:rPr>
                      <w:t xml:space="preserve">G. Schmidt, </w:t>
                    </w:r>
                    <w:r>
                      <w:rPr>
                        <w:i/>
                        <w:iCs/>
                        <w:noProof/>
                      </w:rPr>
                      <w:t xml:space="preserve">Erik XIVs rustning från 1562, </w:t>
                    </w:r>
                    <w:r>
                      <w:rPr>
                        <w:noProof/>
                      </w:rPr>
                      <w:t xml:space="preserve">Stockholm: Livrustkammaren (Royal Armoury - Sweden). </w:t>
                    </w:r>
                  </w:p>
                </w:tc>
              </w:tr>
              <w:tr w:rsidR="00951884" w14:paraId="17ED9137" w14:textId="77777777">
                <w:trPr>
                  <w:divId w:val="661273188"/>
                  <w:tblCellSpacing w:w="15" w:type="dxa"/>
                </w:trPr>
                <w:tc>
                  <w:tcPr>
                    <w:tcW w:w="50" w:type="pct"/>
                    <w:hideMark/>
                  </w:tcPr>
                  <w:p w14:paraId="77E4B484" w14:textId="77777777" w:rsidR="00951884" w:rsidRDefault="00951884">
                    <w:pPr>
                      <w:pStyle w:val="Bibliography"/>
                      <w:rPr>
                        <w:noProof/>
                      </w:rPr>
                    </w:pPr>
                    <w:r>
                      <w:rPr>
                        <w:noProof/>
                      </w:rPr>
                      <w:t xml:space="preserve">[19] </w:t>
                    </w:r>
                  </w:p>
                </w:tc>
                <w:tc>
                  <w:tcPr>
                    <w:tcW w:w="0" w:type="auto"/>
                    <w:hideMark/>
                  </w:tcPr>
                  <w:p w14:paraId="1BEE16CE" w14:textId="77777777" w:rsidR="00951884" w:rsidRDefault="00951884">
                    <w:pPr>
                      <w:pStyle w:val="Bibliography"/>
                      <w:rPr>
                        <w:noProof/>
                      </w:rPr>
                    </w:pPr>
                    <w:r>
                      <w:rPr>
                        <w:noProof/>
                      </w:rPr>
                      <w:t xml:space="preserve">M. E. Backman and W. Goldsmith, “The mechanics of penetration of projectiles into targets,” </w:t>
                    </w:r>
                    <w:r>
                      <w:rPr>
                        <w:i/>
                        <w:iCs/>
                        <w:noProof/>
                      </w:rPr>
                      <w:t xml:space="preserve">International Journal of Engineering Science, </w:t>
                    </w:r>
                    <w:r>
                      <w:rPr>
                        <w:noProof/>
                      </w:rPr>
                      <w:t xml:space="preserve">vol. 16, no. 1, pp. 1-99, 1978. </w:t>
                    </w:r>
                  </w:p>
                </w:tc>
              </w:tr>
              <w:tr w:rsidR="00951884" w14:paraId="40134F99" w14:textId="77777777">
                <w:trPr>
                  <w:divId w:val="661273188"/>
                  <w:tblCellSpacing w:w="15" w:type="dxa"/>
                </w:trPr>
                <w:tc>
                  <w:tcPr>
                    <w:tcW w:w="50" w:type="pct"/>
                    <w:hideMark/>
                  </w:tcPr>
                  <w:p w14:paraId="0FE89D30" w14:textId="77777777" w:rsidR="00951884" w:rsidRDefault="00951884">
                    <w:pPr>
                      <w:pStyle w:val="Bibliography"/>
                      <w:rPr>
                        <w:noProof/>
                      </w:rPr>
                    </w:pPr>
                    <w:r>
                      <w:rPr>
                        <w:noProof/>
                      </w:rPr>
                      <w:t xml:space="preserve">[20] </w:t>
                    </w:r>
                  </w:p>
                </w:tc>
                <w:tc>
                  <w:tcPr>
                    <w:tcW w:w="0" w:type="auto"/>
                    <w:hideMark/>
                  </w:tcPr>
                  <w:p w14:paraId="69E2E25F" w14:textId="77777777" w:rsidR="00951884" w:rsidRDefault="00951884">
                    <w:pPr>
                      <w:pStyle w:val="Bibliography"/>
                      <w:rPr>
                        <w:noProof/>
                      </w:rPr>
                    </w:pPr>
                    <w:r>
                      <w:rPr>
                        <w:noProof/>
                      </w:rPr>
                      <w:t xml:space="preserve">P. N. Jones, “The metallography and relative effectiveness of arrowheads and armor during the middle ages,” </w:t>
                    </w:r>
                    <w:r>
                      <w:rPr>
                        <w:i/>
                        <w:iCs/>
                        <w:noProof/>
                      </w:rPr>
                      <w:t xml:space="preserve">Materials Characterization, </w:t>
                    </w:r>
                    <w:r>
                      <w:rPr>
                        <w:noProof/>
                      </w:rPr>
                      <w:t xml:space="preserve">vol. 29, no. 2, pp. 111-117, 1992. </w:t>
                    </w:r>
                  </w:p>
                </w:tc>
              </w:tr>
              <w:tr w:rsidR="00951884" w14:paraId="05D021EA" w14:textId="77777777">
                <w:trPr>
                  <w:divId w:val="661273188"/>
                  <w:tblCellSpacing w:w="15" w:type="dxa"/>
                </w:trPr>
                <w:tc>
                  <w:tcPr>
                    <w:tcW w:w="50" w:type="pct"/>
                    <w:hideMark/>
                  </w:tcPr>
                  <w:p w14:paraId="3FE16870" w14:textId="77777777" w:rsidR="00951884" w:rsidRDefault="00951884">
                    <w:pPr>
                      <w:pStyle w:val="Bibliography"/>
                      <w:rPr>
                        <w:noProof/>
                      </w:rPr>
                    </w:pPr>
                    <w:r>
                      <w:rPr>
                        <w:noProof/>
                      </w:rPr>
                      <w:t xml:space="preserve">[21] </w:t>
                    </w:r>
                  </w:p>
                </w:tc>
                <w:tc>
                  <w:tcPr>
                    <w:tcW w:w="0" w:type="auto"/>
                    <w:hideMark/>
                  </w:tcPr>
                  <w:p w14:paraId="457071F2" w14:textId="77777777" w:rsidR="00951884" w:rsidRDefault="00951884">
                    <w:pPr>
                      <w:pStyle w:val="Bibliography"/>
                      <w:rPr>
                        <w:noProof/>
                      </w:rPr>
                    </w:pPr>
                    <w:r>
                      <w:rPr>
                        <w:noProof/>
                      </w:rPr>
                      <w:t xml:space="preserve">P. Bourke and D. Whetham, “A report of the findings of the Defence Academy warbow trials Part 1 Summer 2005,” </w:t>
                    </w:r>
                    <w:r>
                      <w:rPr>
                        <w:i/>
                        <w:iCs/>
                        <w:noProof/>
                      </w:rPr>
                      <w:t xml:space="preserve">Arms &amp; Armour, </w:t>
                    </w:r>
                    <w:r>
                      <w:rPr>
                        <w:noProof/>
                      </w:rPr>
                      <w:t xml:space="preserve">vol. 4, no. 1, pp. 53-81, 2007. </w:t>
                    </w:r>
                  </w:p>
                </w:tc>
              </w:tr>
              <w:tr w:rsidR="00951884" w14:paraId="588AE171" w14:textId="77777777">
                <w:trPr>
                  <w:divId w:val="661273188"/>
                  <w:tblCellSpacing w:w="15" w:type="dxa"/>
                </w:trPr>
                <w:tc>
                  <w:tcPr>
                    <w:tcW w:w="50" w:type="pct"/>
                    <w:hideMark/>
                  </w:tcPr>
                  <w:p w14:paraId="1CB1CF0C" w14:textId="77777777" w:rsidR="00951884" w:rsidRDefault="00951884">
                    <w:pPr>
                      <w:pStyle w:val="Bibliography"/>
                      <w:rPr>
                        <w:noProof/>
                      </w:rPr>
                    </w:pPr>
                    <w:r>
                      <w:rPr>
                        <w:noProof/>
                      </w:rPr>
                      <w:t xml:space="preserve">[22] </w:t>
                    </w:r>
                  </w:p>
                </w:tc>
                <w:tc>
                  <w:tcPr>
                    <w:tcW w:w="0" w:type="auto"/>
                    <w:hideMark/>
                  </w:tcPr>
                  <w:p w14:paraId="6C60CC4F" w14:textId="77777777" w:rsidR="00951884" w:rsidRDefault="00951884">
                    <w:pPr>
                      <w:pStyle w:val="Bibliography"/>
                      <w:rPr>
                        <w:noProof/>
                      </w:rPr>
                    </w:pPr>
                    <w:r>
                      <w:rPr>
                        <w:noProof/>
                      </w:rPr>
                      <w:t xml:space="preserve">K. DeVries, “Technological Determinisms of Victory at the Battle of Agincourt,” </w:t>
                    </w:r>
                    <w:r>
                      <w:rPr>
                        <w:i/>
                        <w:iCs/>
                        <w:noProof/>
                      </w:rPr>
                      <w:t xml:space="preserve">British Journal for Military History, </w:t>
                    </w:r>
                    <w:r>
                      <w:rPr>
                        <w:noProof/>
                      </w:rPr>
                      <w:t xml:space="preserve">vol. 2, no. 1, pp. 2-14, 2015. </w:t>
                    </w:r>
                  </w:p>
                </w:tc>
              </w:tr>
              <w:tr w:rsidR="00951884" w14:paraId="032546A7" w14:textId="77777777">
                <w:trPr>
                  <w:divId w:val="661273188"/>
                  <w:tblCellSpacing w:w="15" w:type="dxa"/>
                </w:trPr>
                <w:tc>
                  <w:tcPr>
                    <w:tcW w:w="50" w:type="pct"/>
                    <w:hideMark/>
                  </w:tcPr>
                  <w:p w14:paraId="62F797DF" w14:textId="77777777" w:rsidR="00951884" w:rsidRDefault="00951884">
                    <w:pPr>
                      <w:pStyle w:val="Bibliography"/>
                      <w:rPr>
                        <w:noProof/>
                      </w:rPr>
                    </w:pPr>
                    <w:r>
                      <w:rPr>
                        <w:noProof/>
                      </w:rPr>
                      <w:lastRenderedPageBreak/>
                      <w:t xml:space="preserve">[23] </w:t>
                    </w:r>
                  </w:p>
                </w:tc>
                <w:tc>
                  <w:tcPr>
                    <w:tcW w:w="0" w:type="auto"/>
                    <w:hideMark/>
                  </w:tcPr>
                  <w:p w14:paraId="4F8A2E76" w14:textId="77777777" w:rsidR="00951884" w:rsidRDefault="00951884">
                    <w:pPr>
                      <w:pStyle w:val="Bibliography"/>
                      <w:rPr>
                        <w:noProof/>
                      </w:rPr>
                    </w:pPr>
                    <w:r>
                      <w:rPr>
                        <w:noProof/>
                      </w:rPr>
                      <w:t xml:space="preserve">M. Strickland and R. Hardy, The Great Warbow: From Hastings to the Mary Rose, Haynes Publishing UK, 2011. </w:t>
                    </w:r>
                  </w:p>
                </w:tc>
              </w:tr>
              <w:tr w:rsidR="00951884" w14:paraId="07AD29A3" w14:textId="77777777">
                <w:trPr>
                  <w:divId w:val="661273188"/>
                  <w:tblCellSpacing w:w="15" w:type="dxa"/>
                </w:trPr>
                <w:tc>
                  <w:tcPr>
                    <w:tcW w:w="50" w:type="pct"/>
                    <w:hideMark/>
                  </w:tcPr>
                  <w:p w14:paraId="481429B8" w14:textId="77777777" w:rsidR="00951884" w:rsidRDefault="00951884">
                    <w:pPr>
                      <w:pStyle w:val="Bibliography"/>
                      <w:rPr>
                        <w:noProof/>
                      </w:rPr>
                    </w:pPr>
                    <w:r>
                      <w:rPr>
                        <w:noProof/>
                      </w:rPr>
                      <w:t xml:space="preserve">[24] </w:t>
                    </w:r>
                  </w:p>
                </w:tc>
                <w:tc>
                  <w:tcPr>
                    <w:tcW w:w="0" w:type="auto"/>
                    <w:hideMark/>
                  </w:tcPr>
                  <w:p w14:paraId="48914266" w14:textId="77777777" w:rsidR="00951884" w:rsidRDefault="00951884">
                    <w:pPr>
                      <w:pStyle w:val="Bibliography"/>
                      <w:rPr>
                        <w:noProof/>
                      </w:rPr>
                    </w:pPr>
                    <w:r>
                      <w:rPr>
                        <w:noProof/>
                      </w:rPr>
                      <w:t xml:space="preserve">R. E. Kaiser, “The Medieval English Longbow,” </w:t>
                    </w:r>
                    <w:r>
                      <w:rPr>
                        <w:i/>
                        <w:iCs/>
                        <w:noProof/>
                      </w:rPr>
                      <w:t xml:space="preserve">Journal of the Society of Archer-Antiquaries, </w:t>
                    </w:r>
                    <w:r>
                      <w:rPr>
                        <w:noProof/>
                      </w:rPr>
                      <w:t xml:space="preserve">vol. 23, 1980. </w:t>
                    </w:r>
                  </w:p>
                </w:tc>
              </w:tr>
              <w:tr w:rsidR="00951884" w14:paraId="788DF68A" w14:textId="77777777">
                <w:trPr>
                  <w:divId w:val="661273188"/>
                  <w:tblCellSpacing w:w="15" w:type="dxa"/>
                </w:trPr>
                <w:tc>
                  <w:tcPr>
                    <w:tcW w:w="50" w:type="pct"/>
                    <w:hideMark/>
                  </w:tcPr>
                  <w:p w14:paraId="1922F8E1" w14:textId="77777777" w:rsidR="00951884" w:rsidRDefault="00951884">
                    <w:pPr>
                      <w:pStyle w:val="Bibliography"/>
                      <w:rPr>
                        <w:noProof/>
                      </w:rPr>
                    </w:pPr>
                    <w:r>
                      <w:rPr>
                        <w:noProof/>
                      </w:rPr>
                      <w:t xml:space="preserve">[25] </w:t>
                    </w:r>
                  </w:p>
                </w:tc>
                <w:tc>
                  <w:tcPr>
                    <w:tcW w:w="0" w:type="auto"/>
                    <w:hideMark/>
                  </w:tcPr>
                  <w:p w14:paraId="6DB29F16" w14:textId="77777777" w:rsidR="00951884" w:rsidRDefault="00951884">
                    <w:pPr>
                      <w:pStyle w:val="Bibliography"/>
                      <w:rPr>
                        <w:noProof/>
                      </w:rPr>
                    </w:pPr>
                    <w:r>
                      <w:rPr>
                        <w:noProof/>
                      </w:rPr>
                      <w:t>Konig Books, “Agincourt History : Juliet Barker Versus Professor Ann Curry,” Konig Books, 22 11 2017. [Online]. Available: https://konigbooks.uk/blogs/news/agincourt-juliet-barker-s-history-or-professor-ann-curry-s. [Accessed 27 10 2022].</w:t>
                    </w:r>
                  </w:p>
                </w:tc>
              </w:tr>
              <w:tr w:rsidR="00951884" w14:paraId="2A853898" w14:textId="77777777">
                <w:trPr>
                  <w:divId w:val="661273188"/>
                  <w:tblCellSpacing w:w="15" w:type="dxa"/>
                </w:trPr>
                <w:tc>
                  <w:tcPr>
                    <w:tcW w:w="50" w:type="pct"/>
                    <w:hideMark/>
                  </w:tcPr>
                  <w:p w14:paraId="79380D88" w14:textId="77777777" w:rsidR="00951884" w:rsidRDefault="00951884">
                    <w:pPr>
                      <w:pStyle w:val="Bibliography"/>
                      <w:rPr>
                        <w:noProof/>
                      </w:rPr>
                    </w:pPr>
                    <w:r>
                      <w:rPr>
                        <w:noProof/>
                      </w:rPr>
                      <w:t xml:space="preserve">[26] </w:t>
                    </w:r>
                  </w:p>
                </w:tc>
                <w:tc>
                  <w:tcPr>
                    <w:tcW w:w="0" w:type="auto"/>
                    <w:hideMark/>
                  </w:tcPr>
                  <w:p w14:paraId="766C0EEB" w14:textId="77777777" w:rsidR="00951884" w:rsidRDefault="00951884">
                    <w:pPr>
                      <w:pStyle w:val="Bibliography"/>
                      <w:rPr>
                        <w:noProof/>
                      </w:rPr>
                    </w:pPr>
                    <w:r>
                      <w:rPr>
                        <w:noProof/>
                      </w:rPr>
                      <w:t xml:space="preserve">G. Collet, </w:t>
                    </w:r>
                    <w:r>
                      <w:rPr>
                        <w:i/>
                        <w:iCs/>
                        <w:noProof/>
                      </w:rPr>
                      <w:t xml:space="preserve">Penetration Mechanics Lecture, </w:t>
                    </w:r>
                    <w:r>
                      <w:rPr>
                        <w:noProof/>
                      </w:rPr>
                      <w:t xml:space="preserve">Swansea: UWTSD, 2022. </w:t>
                    </w:r>
                  </w:p>
                </w:tc>
              </w:tr>
              <w:tr w:rsidR="00951884" w14:paraId="765A4896" w14:textId="77777777">
                <w:trPr>
                  <w:divId w:val="661273188"/>
                  <w:tblCellSpacing w:w="15" w:type="dxa"/>
                </w:trPr>
                <w:tc>
                  <w:tcPr>
                    <w:tcW w:w="50" w:type="pct"/>
                    <w:hideMark/>
                  </w:tcPr>
                  <w:p w14:paraId="53D8F65C" w14:textId="77777777" w:rsidR="00951884" w:rsidRDefault="00951884">
                    <w:pPr>
                      <w:pStyle w:val="Bibliography"/>
                      <w:rPr>
                        <w:noProof/>
                      </w:rPr>
                    </w:pPr>
                    <w:r>
                      <w:rPr>
                        <w:noProof/>
                      </w:rPr>
                      <w:t xml:space="preserve">[27] </w:t>
                    </w:r>
                  </w:p>
                </w:tc>
                <w:tc>
                  <w:tcPr>
                    <w:tcW w:w="0" w:type="auto"/>
                    <w:hideMark/>
                  </w:tcPr>
                  <w:p w14:paraId="45700AC7" w14:textId="77777777" w:rsidR="00951884" w:rsidRDefault="00951884">
                    <w:pPr>
                      <w:pStyle w:val="Bibliography"/>
                      <w:rPr>
                        <w:noProof/>
                      </w:rPr>
                    </w:pPr>
                    <w:r>
                      <w:rPr>
                        <w:noProof/>
                      </w:rPr>
                      <w:t xml:space="preserve">F. Kosar, Panzerabwehrkanonen 1916-1977, Berlin: Motorbuch, 1978. </w:t>
                    </w:r>
                  </w:p>
                </w:tc>
              </w:tr>
            </w:tbl>
            <w:p w14:paraId="009F8999" w14:textId="77777777" w:rsidR="00951884" w:rsidRDefault="00951884">
              <w:pPr>
                <w:divId w:val="661273188"/>
                <w:rPr>
                  <w:rFonts w:eastAsia="Times New Roman"/>
                  <w:noProof/>
                </w:rPr>
              </w:pPr>
            </w:p>
            <w:p w14:paraId="66960563" w14:textId="19BFDA96" w:rsidR="00A2422A" w:rsidRDefault="00A2422A">
              <w:r>
                <w:rPr>
                  <w:b/>
                  <w:bCs/>
                  <w:noProof/>
                </w:rPr>
                <w:fldChar w:fldCharType="end"/>
              </w:r>
            </w:p>
          </w:sdtContent>
        </w:sdt>
      </w:sdtContent>
    </w:sdt>
    <w:p w14:paraId="7ECC798F" w14:textId="47C13DB0" w:rsidR="00430891" w:rsidRDefault="00430891">
      <w:r>
        <w:br w:type="page"/>
      </w:r>
    </w:p>
    <w:p w14:paraId="5B687535" w14:textId="41A00791" w:rsidR="00A2422A" w:rsidRDefault="00430891" w:rsidP="00430891">
      <w:pPr>
        <w:pStyle w:val="Heading1"/>
      </w:pPr>
      <w:bookmarkStart w:id="22" w:name="_Toc118284792"/>
      <w:r>
        <w:lastRenderedPageBreak/>
        <w:t>Appendix</w:t>
      </w:r>
      <w:bookmarkEnd w:id="22"/>
    </w:p>
    <w:p w14:paraId="2468931F" w14:textId="3E963AC9" w:rsidR="00394165" w:rsidRPr="00394165" w:rsidRDefault="00D16D54" w:rsidP="00394165">
      <w:pPr>
        <w:pStyle w:val="Heading3"/>
      </w:pPr>
      <w:bookmarkStart w:id="23" w:name="_Toc118284793"/>
      <w:r>
        <w:t>Provided information</w:t>
      </w:r>
      <w:bookmarkEnd w:id="23"/>
    </w:p>
    <w:p w14:paraId="7CA70610" w14:textId="0A5467AD" w:rsidR="00430891" w:rsidRDefault="00746A01" w:rsidP="00430891">
      <w:r>
        <w:rPr>
          <w:noProof/>
        </w:rPr>
        <w:drawing>
          <wp:inline distT="0" distB="0" distL="0" distR="0" wp14:anchorId="631A0E2B" wp14:editId="78747190">
            <wp:extent cx="5532120" cy="3079887"/>
            <wp:effectExtent l="0" t="0" r="0" b="6350"/>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pic:cNvPicPr/>
                  </pic:nvPicPr>
                  <pic:blipFill rotWithShape="1">
                    <a:blip r:embed="rId13"/>
                    <a:srcRect l="23056" t="28147" r="24306" b="19754"/>
                    <a:stretch/>
                  </pic:blipFill>
                  <pic:spPr bwMode="auto">
                    <a:xfrm>
                      <a:off x="0" y="0"/>
                      <a:ext cx="5553173" cy="3091608"/>
                    </a:xfrm>
                    <a:prstGeom prst="rect">
                      <a:avLst/>
                    </a:prstGeom>
                    <a:ln>
                      <a:noFill/>
                    </a:ln>
                    <a:extLst>
                      <a:ext uri="{53640926-AAD7-44D8-BBD7-CCE9431645EC}">
                        <a14:shadowObscured xmlns:a14="http://schemas.microsoft.com/office/drawing/2010/main"/>
                      </a:ext>
                    </a:extLst>
                  </pic:spPr>
                </pic:pic>
              </a:graphicData>
            </a:graphic>
          </wp:inline>
        </w:drawing>
      </w:r>
    </w:p>
    <w:p w14:paraId="2C7F35AF" w14:textId="79EADE42" w:rsidR="00D16D54" w:rsidRDefault="00D16D54" w:rsidP="00D16D54">
      <w:pPr>
        <w:pStyle w:val="Heading3"/>
      </w:pPr>
      <w:bookmarkStart w:id="24" w:name="_Toc118284794"/>
      <w:r>
        <w:t>Long Rod Penetration Calculations</w:t>
      </w:r>
      <w:bookmarkEnd w:id="24"/>
    </w:p>
    <w:p w14:paraId="3AD0EBB8" w14:textId="7C9A01F6" w:rsidR="009B4014" w:rsidRDefault="009B4014" w:rsidP="00D50718">
      <w:pPr>
        <w:pStyle w:val="Heading4"/>
      </w:pPr>
      <w:r>
        <w:t>Hydrodynamic Long Rod Penetration Equation</w:t>
      </w:r>
      <w:sdt>
        <w:sdtPr>
          <w:id w:val="-1437130910"/>
          <w:citation/>
        </w:sdtPr>
        <w:sdtContent>
          <w:r w:rsidR="00D50718">
            <w:fldChar w:fldCharType="begin"/>
          </w:r>
          <w:r w:rsidR="00D50718">
            <w:rPr>
              <w:lang w:val="en-US"/>
            </w:rPr>
            <w:instrText xml:space="preserve"> CITATION Col22 \l 1033 </w:instrText>
          </w:r>
          <w:r w:rsidR="00D50718">
            <w:fldChar w:fldCharType="separate"/>
          </w:r>
          <w:r w:rsidR="00951884">
            <w:rPr>
              <w:noProof/>
              <w:lang w:val="en-US"/>
            </w:rPr>
            <w:t xml:space="preserve"> </w:t>
          </w:r>
          <w:r w:rsidR="00951884" w:rsidRPr="00951884">
            <w:rPr>
              <w:noProof/>
              <w:lang w:val="en-US"/>
            </w:rPr>
            <w:t>[26]</w:t>
          </w:r>
          <w:r w:rsidR="00D50718">
            <w:fldChar w:fldCharType="end"/>
          </w:r>
        </w:sdtContent>
      </w:sdt>
      <w:r>
        <w:t xml:space="preserve">: </w:t>
      </w:r>
    </w:p>
    <w:p w14:paraId="19A18D14" w14:textId="3D9B22F9" w:rsidR="00BD38C5" w:rsidRPr="0074097E" w:rsidRDefault="00036C9E" w:rsidP="00D16D54">
      <w:r>
        <w:t>p</w:t>
      </w:r>
      <w:r w:rsidR="00FD52E5">
        <w:t xml:space="preserve"> = 2.5mm(min)</w:t>
      </w:r>
      <w:r w:rsidR="00916A73">
        <w:t>, 4mm(max)</w:t>
      </w:r>
      <w:r w:rsidR="007B24B8">
        <w:tab/>
      </w:r>
      <w:r w:rsidR="005851E7">
        <w:tab/>
      </w:r>
      <w:r w:rsidR="0088237F">
        <w:t xml:space="preserve">θ = </w:t>
      </w:r>
      <w:r w:rsidR="00816BAD">
        <w:t>90˚</w:t>
      </w:r>
      <w:r w:rsidR="005851E7">
        <w:t>, 45˚, 30˚</w:t>
      </w:r>
      <w:r w:rsidR="0074097E">
        <w:t xml:space="preserve"> </w:t>
      </w:r>
    </w:p>
    <w:p w14:paraId="5273B651" w14:textId="2520B680" w:rsidR="00FD52E5" w:rsidRDefault="00FD52E5" w:rsidP="00D16D54">
      <w:r>
        <w:t>d = 11.11mm</w:t>
      </w:r>
      <w:r w:rsidR="005851E7">
        <w:tab/>
      </w:r>
      <w:r w:rsidR="005851E7">
        <w:tab/>
      </w:r>
      <w:r w:rsidR="005851E7">
        <w:tab/>
      </w:r>
      <w:r w:rsidR="005851E7">
        <w:tab/>
        <w:t>W = 0.116</w:t>
      </w:r>
      <w:r w:rsidR="000D38C3">
        <w:t>kg</w:t>
      </w:r>
    </w:p>
    <w:p w14:paraId="33020073" w14:textId="2CBF709D" w:rsidR="00BD38C5" w:rsidRDefault="00BD38C5" w:rsidP="00D16D54">
      <w:proofErr w:type="spellStart"/>
      <w:r>
        <w:t>V</w:t>
      </w:r>
      <w:r>
        <w:rPr>
          <w:vertAlign w:val="subscript"/>
        </w:rPr>
        <w:t>lim</w:t>
      </w:r>
      <w:proofErr w:type="spellEnd"/>
      <w:r>
        <w:t xml:space="preserve"> = limiting penetrator velocity</w:t>
      </w:r>
    </w:p>
    <w:p w14:paraId="20B4667E" w14:textId="543C6D67" w:rsidR="00141A21" w:rsidRPr="00AF0E09" w:rsidRDefault="00000000" w:rsidP="00D16D54">
      <w:pPr>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lim</m:t>
              </m:r>
            </m:sub>
          </m:sSub>
          <m:r>
            <w:rPr>
              <w:rFonts w:ascii="Cambria Math" w:hAnsi="Cambria Math"/>
            </w:rPr>
            <m:t xml:space="preserve">= </m:t>
          </m:r>
          <m:sSup>
            <m:sSupPr>
              <m:ctrlPr>
                <w:rPr>
                  <w:rFonts w:ascii="Cambria Math" w:hAnsi="Cambria Math"/>
                  <w:i/>
                </w:rPr>
              </m:ctrlPr>
            </m:sSupPr>
            <m:e>
              <m:d>
                <m:dPr>
                  <m:begChr m:val="["/>
                  <m:endChr m:val="]"/>
                  <m:ctrlPr>
                    <w:rPr>
                      <w:rFonts w:ascii="Cambria Math" w:hAnsi="Cambria Math"/>
                      <w:i/>
                    </w:rPr>
                  </m:ctrlPr>
                </m:dPr>
                <m:e>
                  <m:r>
                    <w:rPr>
                      <w:rFonts w:ascii="Cambria Math" w:hAnsi="Cambria Math"/>
                    </w:rPr>
                    <m:t>16.38</m:t>
                  </m:r>
                  <m:sSup>
                    <m:sSupPr>
                      <m:ctrlPr>
                        <w:rPr>
                          <w:rFonts w:ascii="Cambria Math" w:hAnsi="Cambria Math"/>
                          <w:i/>
                        </w:rPr>
                      </m:ctrlPr>
                    </m:sSupPr>
                    <m:e>
                      <m:f>
                        <m:fPr>
                          <m:ctrlPr>
                            <w:rPr>
                              <w:rFonts w:ascii="Cambria Math" w:hAnsi="Cambria Math"/>
                              <w:i/>
                            </w:rPr>
                          </m:ctrlPr>
                        </m:fPr>
                        <m:num>
                          <m:r>
                            <w:rPr>
                              <w:rFonts w:ascii="Cambria Math" w:hAnsi="Cambria Math"/>
                            </w:rPr>
                            <m:t>d</m:t>
                          </m:r>
                        </m:num>
                        <m:den>
                          <m:r>
                            <w:rPr>
                              <w:rFonts w:ascii="Cambria Math" w:hAnsi="Cambria Math"/>
                            </w:rPr>
                            <m:t>W</m:t>
                          </m:r>
                        </m:den>
                      </m:f>
                    </m:e>
                    <m:sup>
                      <m:r>
                        <w:rPr>
                          <w:rFonts w:ascii="Cambria Math" w:hAnsi="Cambria Math"/>
                        </w:rPr>
                        <m:t>3</m:t>
                      </m:r>
                    </m:sup>
                  </m:sSup>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p</m:t>
                              </m:r>
                              <m:func>
                                <m:funcPr>
                                  <m:ctrlPr>
                                    <w:rPr>
                                      <w:rFonts w:ascii="Cambria Math" w:hAnsi="Cambria Math"/>
                                      <w:i/>
                                    </w:rPr>
                                  </m:ctrlPr>
                                </m:funcPr>
                                <m:fName>
                                  <m:r>
                                    <m:rPr>
                                      <m:sty m:val="p"/>
                                    </m:rPr>
                                    <w:rPr>
                                      <w:rFonts w:ascii="Cambria Math" w:hAnsi="Cambria Math"/>
                                    </w:rPr>
                                    <m:t>sec</m:t>
                                  </m:r>
                                </m:fName>
                                <m:e>
                                  <m:r>
                                    <w:rPr>
                                      <w:rFonts w:ascii="Cambria Math" w:hAnsi="Cambria Math"/>
                                    </w:rPr>
                                    <m:t>θ</m:t>
                                  </m:r>
                                </m:e>
                              </m:func>
                            </m:num>
                            <m:den>
                              <m:r>
                                <w:rPr>
                                  <w:rFonts w:ascii="Cambria Math" w:hAnsi="Cambria Math"/>
                                </w:rPr>
                                <m:t>d</m:t>
                              </m:r>
                            </m:den>
                          </m:f>
                        </m:e>
                      </m:d>
                    </m:e>
                    <m:sup>
                      <m:r>
                        <w:rPr>
                          <w:rFonts w:ascii="Cambria Math" w:hAnsi="Cambria Math"/>
                        </w:rPr>
                        <m:t>1.12</m:t>
                      </m:r>
                    </m:sup>
                  </m:sSup>
                </m:e>
              </m:d>
            </m:e>
            <m:sup>
              <m:r>
                <w:rPr>
                  <w:rFonts w:ascii="Cambria Math" w:hAnsi="Cambria Math"/>
                </w:rPr>
                <m:t>0.5</m:t>
              </m:r>
            </m:sup>
          </m:sSup>
        </m:oMath>
      </m:oMathPara>
    </w:p>
    <w:p w14:paraId="032E2FEC" w14:textId="517E5D5E" w:rsidR="00AF0E09" w:rsidRPr="00D71D2B" w:rsidRDefault="00AF0E09" w:rsidP="00D16D54">
      <w:pPr>
        <w:rPr>
          <w:rFonts w:eastAsiaTheme="minorEastAsia"/>
        </w:rPr>
      </w:pPr>
      <w:r>
        <w:rPr>
          <w:rFonts w:eastAsiaTheme="minorEastAsia"/>
        </w:rPr>
        <w:t xml:space="preserve">Results </w:t>
      </w:r>
      <w:r w:rsidR="001444B1">
        <w:t>θ = 90˚</w:t>
      </w:r>
    </w:p>
    <w:tbl>
      <w:tblPr>
        <w:tblStyle w:val="TableGrid"/>
        <w:tblW w:w="0" w:type="auto"/>
        <w:tblLook w:val="04A0" w:firstRow="1" w:lastRow="0" w:firstColumn="1" w:lastColumn="0" w:noHBand="0" w:noVBand="1"/>
      </w:tblPr>
      <w:tblGrid>
        <w:gridCol w:w="4315"/>
        <w:gridCol w:w="4315"/>
      </w:tblGrid>
      <w:tr w:rsidR="009B45CB" w14:paraId="13F23948" w14:textId="77777777" w:rsidTr="009B45CB">
        <w:tc>
          <w:tcPr>
            <w:tcW w:w="4315" w:type="dxa"/>
          </w:tcPr>
          <w:p w14:paraId="4C6AB112" w14:textId="58BD5ACC" w:rsidR="009B45CB" w:rsidRDefault="00AF0E09" w:rsidP="00D16D54">
            <w:r>
              <w:t>p</w:t>
            </w:r>
            <w:r w:rsidR="003E21E8">
              <w:t xml:space="preserve"> (mm)</w:t>
            </w:r>
          </w:p>
        </w:tc>
        <w:tc>
          <w:tcPr>
            <w:tcW w:w="4315" w:type="dxa"/>
          </w:tcPr>
          <w:p w14:paraId="3417E67E" w14:textId="6801517F" w:rsidR="009B45CB" w:rsidRPr="003E21E8" w:rsidRDefault="001444B1" w:rsidP="00D16D54">
            <w:proofErr w:type="spellStart"/>
            <w:r>
              <w:t>V</w:t>
            </w:r>
            <w:r>
              <w:rPr>
                <w:vertAlign w:val="subscript"/>
              </w:rPr>
              <w:t>lim</w:t>
            </w:r>
            <w:proofErr w:type="spellEnd"/>
            <w:r w:rsidR="003E21E8">
              <w:t xml:space="preserve"> (ms</w:t>
            </w:r>
            <w:r w:rsidR="003E21E8">
              <w:rPr>
                <w:vertAlign w:val="superscript"/>
              </w:rPr>
              <w:t>-1</w:t>
            </w:r>
            <w:r w:rsidR="003E21E8">
              <w:t>)</w:t>
            </w:r>
          </w:p>
        </w:tc>
      </w:tr>
      <w:tr w:rsidR="009B45CB" w14:paraId="3CD60777" w14:textId="77777777" w:rsidTr="009B45CB">
        <w:tc>
          <w:tcPr>
            <w:tcW w:w="4315" w:type="dxa"/>
          </w:tcPr>
          <w:p w14:paraId="4E8C39E6" w14:textId="560E89F4" w:rsidR="009B45CB" w:rsidRDefault="00AF0E09" w:rsidP="00D16D54">
            <w:r>
              <w:t>2.5</w:t>
            </w:r>
          </w:p>
        </w:tc>
        <w:tc>
          <w:tcPr>
            <w:tcW w:w="4315" w:type="dxa"/>
          </w:tcPr>
          <w:p w14:paraId="749615FA" w14:textId="5BADDC1F" w:rsidR="009B45CB" w:rsidRDefault="00817A74" w:rsidP="00D16D54">
            <w:r>
              <w:t>299.2</w:t>
            </w:r>
            <w:r w:rsidR="003E21E8">
              <w:t>2</w:t>
            </w:r>
          </w:p>
        </w:tc>
      </w:tr>
      <w:tr w:rsidR="009B45CB" w14:paraId="61BDFAD6" w14:textId="77777777" w:rsidTr="009B45CB">
        <w:tc>
          <w:tcPr>
            <w:tcW w:w="4315" w:type="dxa"/>
          </w:tcPr>
          <w:p w14:paraId="79E92C94" w14:textId="06CF3AA6" w:rsidR="009B45CB" w:rsidRDefault="00AF0E09" w:rsidP="00D16D54">
            <w:r>
              <w:t>4</w:t>
            </w:r>
          </w:p>
        </w:tc>
        <w:tc>
          <w:tcPr>
            <w:tcW w:w="4315" w:type="dxa"/>
          </w:tcPr>
          <w:p w14:paraId="01602D7E" w14:textId="27FDF730" w:rsidR="009B45CB" w:rsidRDefault="00B85EED" w:rsidP="00D16D54">
            <w:r>
              <w:t>389.31</w:t>
            </w:r>
          </w:p>
        </w:tc>
      </w:tr>
    </w:tbl>
    <w:p w14:paraId="62634E8D" w14:textId="33FAFA49" w:rsidR="000C33F9" w:rsidRPr="00D71D2B" w:rsidRDefault="000C33F9" w:rsidP="000C33F9">
      <w:pPr>
        <w:rPr>
          <w:rFonts w:eastAsiaTheme="minorEastAsia"/>
        </w:rPr>
      </w:pPr>
      <w:r>
        <w:rPr>
          <w:rFonts w:eastAsiaTheme="minorEastAsia"/>
        </w:rPr>
        <w:t xml:space="preserve">Results </w:t>
      </w:r>
      <w:r>
        <w:t>θ = 45˚</w:t>
      </w:r>
    </w:p>
    <w:tbl>
      <w:tblPr>
        <w:tblStyle w:val="TableGrid"/>
        <w:tblW w:w="0" w:type="auto"/>
        <w:tblLook w:val="04A0" w:firstRow="1" w:lastRow="0" w:firstColumn="1" w:lastColumn="0" w:noHBand="0" w:noVBand="1"/>
      </w:tblPr>
      <w:tblGrid>
        <w:gridCol w:w="4315"/>
        <w:gridCol w:w="4315"/>
      </w:tblGrid>
      <w:tr w:rsidR="000C33F9" w14:paraId="54CB107E" w14:textId="77777777" w:rsidTr="00563385">
        <w:tc>
          <w:tcPr>
            <w:tcW w:w="4315" w:type="dxa"/>
          </w:tcPr>
          <w:p w14:paraId="0CF3D5F1" w14:textId="77777777" w:rsidR="000C33F9" w:rsidRDefault="000C33F9" w:rsidP="00563385">
            <w:r>
              <w:t>p (mm)</w:t>
            </w:r>
          </w:p>
        </w:tc>
        <w:tc>
          <w:tcPr>
            <w:tcW w:w="4315" w:type="dxa"/>
          </w:tcPr>
          <w:p w14:paraId="01632D3C" w14:textId="77777777" w:rsidR="000C33F9" w:rsidRPr="003E21E8" w:rsidRDefault="000C33F9" w:rsidP="00563385">
            <w:proofErr w:type="spellStart"/>
            <w:r>
              <w:t>V</w:t>
            </w:r>
            <w:r>
              <w:rPr>
                <w:vertAlign w:val="subscript"/>
              </w:rPr>
              <w:t>lim</w:t>
            </w:r>
            <w:proofErr w:type="spellEnd"/>
            <w:r>
              <w:t xml:space="preserve"> (ms</w:t>
            </w:r>
            <w:r>
              <w:rPr>
                <w:vertAlign w:val="superscript"/>
              </w:rPr>
              <w:t>-1</w:t>
            </w:r>
            <w:r>
              <w:t>)</w:t>
            </w:r>
          </w:p>
        </w:tc>
      </w:tr>
      <w:tr w:rsidR="000C33F9" w14:paraId="7152EC02" w14:textId="77777777" w:rsidTr="00563385">
        <w:tc>
          <w:tcPr>
            <w:tcW w:w="4315" w:type="dxa"/>
          </w:tcPr>
          <w:p w14:paraId="0D44865F" w14:textId="77777777" w:rsidR="000C33F9" w:rsidRDefault="000C33F9" w:rsidP="00563385">
            <w:r>
              <w:t>2.5</w:t>
            </w:r>
          </w:p>
        </w:tc>
        <w:tc>
          <w:tcPr>
            <w:tcW w:w="4315" w:type="dxa"/>
          </w:tcPr>
          <w:p w14:paraId="18E3AC3A" w14:textId="5B74188C" w:rsidR="000C33F9" w:rsidRDefault="006A6731" w:rsidP="00563385">
            <w:r>
              <w:t>273.72</w:t>
            </w:r>
          </w:p>
        </w:tc>
      </w:tr>
      <w:tr w:rsidR="000C33F9" w14:paraId="683BCD3A" w14:textId="77777777" w:rsidTr="00563385">
        <w:tc>
          <w:tcPr>
            <w:tcW w:w="4315" w:type="dxa"/>
          </w:tcPr>
          <w:p w14:paraId="1534F8BF" w14:textId="77777777" w:rsidR="000C33F9" w:rsidRDefault="000C33F9" w:rsidP="00563385">
            <w:r>
              <w:t>4</w:t>
            </w:r>
          </w:p>
        </w:tc>
        <w:tc>
          <w:tcPr>
            <w:tcW w:w="4315" w:type="dxa"/>
          </w:tcPr>
          <w:p w14:paraId="2C378025" w14:textId="013FB3B4" w:rsidR="000C33F9" w:rsidRDefault="00531AF4" w:rsidP="00563385">
            <w:r>
              <w:t>356.13</w:t>
            </w:r>
          </w:p>
        </w:tc>
      </w:tr>
    </w:tbl>
    <w:p w14:paraId="31CBB1C0" w14:textId="77777777" w:rsidR="00FB1883" w:rsidRDefault="00FB1883" w:rsidP="00FB1883">
      <w:pPr>
        <w:rPr>
          <w:rFonts w:eastAsiaTheme="minorEastAsia"/>
        </w:rPr>
      </w:pPr>
    </w:p>
    <w:p w14:paraId="371078AE" w14:textId="4FF1A563" w:rsidR="00FB1883" w:rsidRPr="00D71D2B" w:rsidRDefault="00FB1883" w:rsidP="00FB1883">
      <w:pPr>
        <w:rPr>
          <w:rFonts w:eastAsiaTheme="minorEastAsia"/>
        </w:rPr>
      </w:pPr>
      <w:r>
        <w:rPr>
          <w:rFonts w:eastAsiaTheme="minorEastAsia"/>
        </w:rPr>
        <w:lastRenderedPageBreak/>
        <w:t xml:space="preserve">Results </w:t>
      </w:r>
      <w:r>
        <w:t>θ = 30˚</w:t>
      </w:r>
    </w:p>
    <w:tbl>
      <w:tblPr>
        <w:tblStyle w:val="TableGrid"/>
        <w:tblW w:w="0" w:type="auto"/>
        <w:tblLook w:val="04A0" w:firstRow="1" w:lastRow="0" w:firstColumn="1" w:lastColumn="0" w:noHBand="0" w:noVBand="1"/>
      </w:tblPr>
      <w:tblGrid>
        <w:gridCol w:w="4315"/>
        <w:gridCol w:w="4315"/>
      </w:tblGrid>
      <w:tr w:rsidR="00FB1883" w14:paraId="69A02BFD" w14:textId="77777777" w:rsidTr="00563385">
        <w:tc>
          <w:tcPr>
            <w:tcW w:w="4315" w:type="dxa"/>
          </w:tcPr>
          <w:p w14:paraId="1387E9F8" w14:textId="77777777" w:rsidR="00FB1883" w:rsidRDefault="00FB1883" w:rsidP="00563385">
            <w:r>
              <w:t>p (mm)</w:t>
            </w:r>
          </w:p>
        </w:tc>
        <w:tc>
          <w:tcPr>
            <w:tcW w:w="4315" w:type="dxa"/>
          </w:tcPr>
          <w:p w14:paraId="60279586" w14:textId="77777777" w:rsidR="00FB1883" w:rsidRPr="003E21E8" w:rsidRDefault="00FB1883" w:rsidP="00563385">
            <w:proofErr w:type="spellStart"/>
            <w:r>
              <w:t>V</w:t>
            </w:r>
            <w:r>
              <w:rPr>
                <w:vertAlign w:val="subscript"/>
              </w:rPr>
              <w:t>lim</w:t>
            </w:r>
            <w:proofErr w:type="spellEnd"/>
            <w:r>
              <w:t xml:space="preserve"> (ms</w:t>
            </w:r>
            <w:r>
              <w:rPr>
                <w:vertAlign w:val="superscript"/>
              </w:rPr>
              <w:t>-1</w:t>
            </w:r>
            <w:r>
              <w:t>)</w:t>
            </w:r>
          </w:p>
        </w:tc>
      </w:tr>
      <w:tr w:rsidR="00FB1883" w14:paraId="5E537E3F" w14:textId="77777777" w:rsidTr="00563385">
        <w:tc>
          <w:tcPr>
            <w:tcW w:w="4315" w:type="dxa"/>
          </w:tcPr>
          <w:p w14:paraId="40C481D8" w14:textId="77777777" w:rsidR="00FB1883" w:rsidRDefault="00FB1883" w:rsidP="00563385">
            <w:r>
              <w:t>2.5</w:t>
            </w:r>
          </w:p>
        </w:tc>
        <w:tc>
          <w:tcPr>
            <w:tcW w:w="4315" w:type="dxa"/>
          </w:tcPr>
          <w:p w14:paraId="4DB61BC0" w14:textId="0ACB792E" w:rsidR="00FB1883" w:rsidRDefault="002066BA" w:rsidP="00563385">
            <w:r>
              <w:t>543.67</w:t>
            </w:r>
          </w:p>
        </w:tc>
      </w:tr>
      <w:tr w:rsidR="00FB1883" w14:paraId="47F6D6ED" w14:textId="77777777" w:rsidTr="00563385">
        <w:tc>
          <w:tcPr>
            <w:tcW w:w="4315" w:type="dxa"/>
          </w:tcPr>
          <w:p w14:paraId="441F2D80" w14:textId="1B8155ED" w:rsidR="00FB1883" w:rsidRDefault="00FB1883" w:rsidP="00563385">
            <w:r>
              <w:t>4</w:t>
            </w:r>
          </w:p>
        </w:tc>
        <w:tc>
          <w:tcPr>
            <w:tcW w:w="4315" w:type="dxa"/>
          </w:tcPr>
          <w:p w14:paraId="7B214F94" w14:textId="35B08089" w:rsidR="00FB1883" w:rsidRDefault="00A6305C" w:rsidP="00563385">
            <w:r>
              <w:t>707.366</w:t>
            </w:r>
          </w:p>
        </w:tc>
      </w:tr>
    </w:tbl>
    <w:p w14:paraId="1C601E71" w14:textId="681882D4" w:rsidR="00D71D2B" w:rsidRDefault="00BF3B65" w:rsidP="00D50718">
      <w:pPr>
        <w:pStyle w:val="Heading4"/>
      </w:pPr>
      <w:r>
        <w:t xml:space="preserve">“German” </w:t>
      </w:r>
      <w:r w:rsidR="00E92DFE">
        <w:t xml:space="preserve">DeMarre </w:t>
      </w:r>
      <w:r w:rsidR="00366A85">
        <w:t>Penetration Equation</w:t>
      </w:r>
      <w:sdt>
        <w:sdtPr>
          <w:id w:val="1663047962"/>
          <w:citation/>
        </w:sdtPr>
        <w:sdtContent>
          <w:r w:rsidR="00D50718">
            <w:fldChar w:fldCharType="begin"/>
          </w:r>
          <w:r w:rsidR="00D50718">
            <w:rPr>
              <w:lang w:val="en-US"/>
            </w:rPr>
            <w:instrText xml:space="preserve"> CITATION Kos78 \l 1033 </w:instrText>
          </w:r>
          <w:r w:rsidR="00D50718">
            <w:fldChar w:fldCharType="separate"/>
          </w:r>
          <w:r w:rsidR="00951884">
            <w:rPr>
              <w:noProof/>
              <w:lang w:val="en-US"/>
            </w:rPr>
            <w:t xml:space="preserve"> </w:t>
          </w:r>
          <w:r w:rsidR="00951884" w:rsidRPr="00951884">
            <w:rPr>
              <w:noProof/>
              <w:lang w:val="en-US"/>
            </w:rPr>
            <w:t>[27]</w:t>
          </w:r>
          <w:r w:rsidR="00D50718">
            <w:fldChar w:fldCharType="end"/>
          </w:r>
        </w:sdtContent>
      </w:sdt>
      <w:r w:rsidR="009B4014">
        <w:t>:</w:t>
      </w:r>
    </w:p>
    <w:p w14:paraId="620A342A" w14:textId="240A473B" w:rsidR="00BF3B65" w:rsidRDefault="00D93C18" w:rsidP="00D16D54">
      <w:r>
        <w:t>s = thickness of armour penetrated</w:t>
      </w:r>
      <w:r w:rsidR="008C5C87">
        <w:t xml:space="preserve"> (dm)</w:t>
      </w:r>
      <w:r>
        <w:tab/>
        <w:t>G = weight of projectile (</w:t>
      </w:r>
      <w:r w:rsidR="008C5C87">
        <w:t>kg)</w:t>
      </w:r>
    </w:p>
    <w:p w14:paraId="032ED876" w14:textId="6AFAF7AB" w:rsidR="008C5C87" w:rsidRDefault="008C5C87" w:rsidP="00D16D54">
      <w:r>
        <w:t>V = striking velocity</w:t>
      </w:r>
      <w:r w:rsidR="00AC46A2">
        <w:t xml:space="preserve"> (ms</w:t>
      </w:r>
      <w:r w:rsidR="00AC46A2">
        <w:rPr>
          <w:vertAlign w:val="superscript"/>
        </w:rPr>
        <w:t>-1</w:t>
      </w:r>
      <w:r w:rsidR="00AC46A2">
        <w:t>)</w:t>
      </w:r>
      <w:r>
        <w:tab/>
      </w:r>
      <w:r>
        <w:tab/>
      </w:r>
      <w:r>
        <w:tab/>
        <w:t xml:space="preserve">d = </w:t>
      </w:r>
      <w:r w:rsidR="00AC46A2">
        <w:t>projectile diameter (dm)</w:t>
      </w:r>
    </w:p>
    <w:p w14:paraId="418810A9" w14:textId="133D967D" w:rsidR="00AC46A2" w:rsidRDefault="00326A08" w:rsidP="00D16D54">
      <w:r>
        <w:t>K = empirical factor (assumed as 2000 for armour piercing)</w:t>
      </w:r>
    </w:p>
    <w:p w14:paraId="0B1C1AB7" w14:textId="1439982E" w:rsidR="009B4014" w:rsidRPr="002F24E2" w:rsidRDefault="009B4014" w:rsidP="00D16D54">
      <w:pPr>
        <w:rPr>
          <w:rFonts w:eastAsiaTheme="minorEastAsia"/>
        </w:rPr>
      </w:pPr>
      <m:oMathPara>
        <m:oMath>
          <m:r>
            <w:rPr>
              <w:rFonts w:ascii="Cambria Math" w:hAnsi="Cambria Math"/>
            </w:rPr>
            <m:t>s=</m:t>
          </m:r>
          <m:rad>
            <m:radPr>
              <m:ctrlPr>
                <w:rPr>
                  <w:rFonts w:ascii="Cambria Math" w:hAnsi="Cambria Math"/>
                  <w:i/>
                </w:rPr>
              </m:ctrlPr>
            </m:radPr>
            <m:deg>
              <m:r>
                <w:rPr>
                  <w:rFonts w:ascii="Cambria Math" w:hAnsi="Cambria Math"/>
                </w:rPr>
                <m:t>0.7</m:t>
              </m:r>
            </m:deg>
            <m:e>
              <m:f>
                <m:fPr>
                  <m:ctrlPr>
                    <w:rPr>
                      <w:rFonts w:ascii="Cambria Math" w:hAnsi="Cambria Math"/>
                      <w:i/>
                    </w:rPr>
                  </m:ctrlPr>
                </m:fPr>
                <m:num>
                  <m:sSup>
                    <m:sSupPr>
                      <m:ctrlPr>
                        <w:rPr>
                          <w:rFonts w:ascii="Cambria Math" w:hAnsi="Cambria Math"/>
                          <w:i/>
                        </w:rPr>
                      </m:ctrlPr>
                    </m:sSupPr>
                    <m:e>
                      <m:r>
                        <w:rPr>
                          <w:rFonts w:ascii="Cambria Math" w:hAnsi="Cambria Math"/>
                        </w:rPr>
                        <m:t>G</m:t>
                      </m:r>
                    </m:e>
                    <m:sup>
                      <m:r>
                        <w:rPr>
                          <w:rFonts w:ascii="Cambria Math" w:hAnsi="Cambria Math"/>
                        </w:rPr>
                        <m:t>0.5</m:t>
                      </m:r>
                    </m:sup>
                  </m:sSup>
                  <m:r>
                    <w:rPr>
                      <w:rFonts w:ascii="Cambria Math" w:hAnsi="Cambria Math"/>
                    </w:rPr>
                    <m:t>*V</m:t>
                  </m:r>
                </m:num>
                <m:den>
                  <m:r>
                    <w:rPr>
                      <w:rFonts w:ascii="Cambria Math" w:hAnsi="Cambria Math"/>
                    </w:rPr>
                    <m:t>K*</m:t>
                  </m:r>
                  <m:sSup>
                    <m:sSupPr>
                      <m:ctrlPr>
                        <w:rPr>
                          <w:rFonts w:ascii="Cambria Math" w:hAnsi="Cambria Math"/>
                          <w:i/>
                        </w:rPr>
                      </m:ctrlPr>
                    </m:sSupPr>
                    <m:e>
                      <m:r>
                        <w:rPr>
                          <w:rFonts w:ascii="Cambria Math" w:hAnsi="Cambria Math"/>
                        </w:rPr>
                        <m:t>d</m:t>
                      </m:r>
                    </m:e>
                    <m:sup>
                      <m:r>
                        <w:rPr>
                          <w:rFonts w:ascii="Cambria Math" w:hAnsi="Cambria Math"/>
                        </w:rPr>
                        <m:t>0.75</m:t>
                      </m:r>
                    </m:sup>
                  </m:sSup>
                </m:den>
              </m:f>
            </m:e>
          </m:rad>
        </m:oMath>
      </m:oMathPara>
    </w:p>
    <w:tbl>
      <w:tblPr>
        <w:tblStyle w:val="TableGrid"/>
        <w:tblW w:w="0" w:type="auto"/>
        <w:tblLook w:val="04A0" w:firstRow="1" w:lastRow="0" w:firstColumn="1" w:lastColumn="0" w:noHBand="0" w:noVBand="1"/>
      </w:tblPr>
      <w:tblGrid>
        <w:gridCol w:w="4315"/>
        <w:gridCol w:w="4315"/>
      </w:tblGrid>
      <w:tr w:rsidR="00B74296" w14:paraId="40E3C144" w14:textId="77777777" w:rsidTr="00B74296">
        <w:tc>
          <w:tcPr>
            <w:tcW w:w="4315" w:type="dxa"/>
          </w:tcPr>
          <w:p w14:paraId="396AD771" w14:textId="6E44C771" w:rsidR="00B74296" w:rsidRPr="00D931A6" w:rsidRDefault="00B74296" w:rsidP="00D16D54">
            <w:r>
              <w:t>Strike Velocity</w:t>
            </w:r>
            <w:r w:rsidR="00D931A6">
              <w:t xml:space="preserve"> (ms</w:t>
            </w:r>
            <w:r w:rsidR="00D931A6">
              <w:rPr>
                <w:vertAlign w:val="superscript"/>
              </w:rPr>
              <w:t>-1</w:t>
            </w:r>
            <w:r w:rsidR="00D931A6">
              <w:t>)</w:t>
            </w:r>
          </w:p>
        </w:tc>
        <w:tc>
          <w:tcPr>
            <w:tcW w:w="4315" w:type="dxa"/>
          </w:tcPr>
          <w:p w14:paraId="52D7EE74" w14:textId="6D4C7B83" w:rsidR="00B74296" w:rsidRDefault="00D931A6" w:rsidP="00D16D54">
            <w:r>
              <w:t>Depth of penetration (mm)</w:t>
            </w:r>
          </w:p>
        </w:tc>
      </w:tr>
      <w:tr w:rsidR="00B74296" w14:paraId="145CB6F2" w14:textId="77777777" w:rsidTr="00B74296">
        <w:tc>
          <w:tcPr>
            <w:tcW w:w="4315" w:type="dxa"/>
          </w:tcPr>
          <w:p w14:paraId="7C7A2178" w14:textId="188BADE0" w:rsidR="00B74296" w:rsidRDefault="006B5DE3" w:rsidP="00D16D54">
            <w:r>
              <w:t>54.24 (advance on foot)</w:t>
            </w:r>
          </w:p>
        </w:tc>
        <w:tc>
          <w:tcPr>
            <w:tcW w:w="4315" w:type="dxa"/>
          </w:tcPr>
          <w:p w14:paraId="7462FBA4" w14:textId="144655E8" w:rsidR="00B74296" w:rsidRDefault="006265B5" w:rsidP="00D16D54">
            <w:r>
              <w:t>1.3</w:t>
            </w:r>
          </w:p>
        </w:tc>
      </w:tr>
      <w:tr w:rsidR="00B74296" w14:paraId="042E335D" w14:textId="77777777" w:rsidTr="00B74296">
        <w:tc>
          <w:tcPr>
            <w:tcW w:w="4315" w:type="dxa"/>
          </w:tcPr>
          <w:p w14:paraId="43E318D6" w14:textId="21CAB978" w:rsidR="00B74296" w:rsidRDefault="006B5DE3" w:rsidP="00D16D54">
            <w:r>
              <w:t>62.35 (advance on horse)</w:t>
            </w:r>
          </w:p>
        </w:tc>
        <w:tc>
          <w:tcPr>
            <w:tcW w:w="4315" w:type="dxa"/>
          </w:tcPr>
          <w:p w14:paraId="7A3CA90C" w14:textId="7BEC550D" w:rsidR="00B74296" w:rsidRDefault="008268A3" w:rsidP="00D16D54">
            <w:r>
              <w:t>1.6</w:t>
            </w:r>
          </w:p>
        </w:tc>
      </w:tr>
    </w:tbl>
    <w:p w14:paraId="437CF528" w14:textId="651EAE44" w:rsidR="002F24E2" w:rsidRDefault="00883AFC" w:rsidP="00D16D54">
      <w:r>
        <w:t>Rearrange to find V</w:t>
      </w:r>
      <w:r w:rsidR="00AC5D6E">
        <w:t xml:space="preserve"> where s = </w:t>
      </w:r>
      <w:r w:rsidR="001B0DA5">
        <w:t>2.5</w:t>
      </w:r>
      <w:r w:rsidR="00AC5D6E">
        <w:t>mm</w:t>
      </w:r>
    </w:p>
    <w:p w14:paraId="0DE6B772" w14:textId="6C2484E6" w:rsidR="00AC5D6E" w:rsidRPr="00A86459" w:rsidRDefault="00AC08FF" w:rsidP="00D16D54">
      <w:pPr>
        <w:rPr>
          <w:rFonts w:eastAsiaTheme="minorEastAsia"/>
        </w:rPr>
      </w:pPr>
      <m:oMathPara>
        <m:oMath>
          <m:r>
            <w:rPr>
              <w:rFonts w:ascii="Cambria Math" w:hAnsi="Cambria Math"/>
            </w:rPr>
            <m:t>V=</m:t>
          </m:r>
          <m:f>
            <m:fPr>
              <m:ctrlPr>
                <w:rPr>
                  <w:rFonts w:ascii="Cambria Math" w:hAnsi="Cambria Math"/>
                  <w:i/>
                </w:rPr>
              </m:ctrlPr>
            </m:fPr>
            <m:num>
              <m:sSup>
                <m:sSupPr>
                  <m:ctrlPr>
                    <w:rPr>
                      <w:rFonts w:ascii="Cambria Math" w:hAnsi="Cambria Math"/>
                      <w:i/>
                    </w:rPr>
                  </m:ctrlPr>
                </m:sSupPr>
                <m:e>
                  <m:r>
                    <w:rPr>
                      <w:rFonts w:ascii="Cambria Math" w:hAnsi="Cambria Math"/>
                    </w:rPr>
                    <m:t>s</m:t>
                  </m:r>
                </m:e>
                <m:sup>
                  <m:r>
                    <w:rPr>
                      <w:rFonts w:ascii="Cambria Math" w:hAnsi="Cambria Math"/>
                    </w:rPr>
                    <m:t>0.7</m:t>
                  </m:r>
                </m:sup>
              </m:sSup>
              <m:r>
                <w:rPr>
                  <w:rFonts w:ascii="Cambria Math" w:hAnsi="Cambria Math"/>
                </w:rPr>
                <m:t>*K*</m:t>
              </m:r>
              <m:sSup>
                <m:sSupPr>
                  <m:ctrlPr>
                    <w:rPr>
                      <w:rFonts w:ascii="Cambria Math" w:hAnsi="Cambria Math"/>
                      <w:i/>
                    </w:rPr>
                  </m:ctrlPr>
                </m:sSupPr>
                <m:e>
                  <m:r>
                    <w:rPr>
                      <w:rFonts w:ascii="Cambria Math" w:hAnsi="Cambria Math"/>
                    </w:rPr>
                    <m:t>d</m:t>
                  </m:r>
                </m:e>
                <m:sup>
                  <m:r>
                    <w:rPr>
                      <w:rFonts w:ascii="Cambria Math" w:hAnsi="Cambria Math"/>
                    </w:rPr>
                    <m:t>0.75</m:t>
                  </m:r>
                </m:sup>
              </m:sSup>
            </m:num>
            <m:den>
              <m:sSup>
                <m:sSupPr>
                  <m:ctrlPr>
                    <w:rPr>
                      <w:rFonts w:ascii="Cambria Math" w:hAnsi="Cambria Math"/>
                      <w:i/>
                    </w:rPr>
                  </m:ctrlPr>
                </m:sSupPr>
                <m:e>
                  <m:r>
                    <w:rPr>
                      <w:rFonts w:ascii="Cambria Math" w:hAnsi="Cambria Math"/>
                    </w:rPr>
                    <m:t>G</m:t>
                  </m:r>
                </m:e>
                <m:sup>
                  <m:r>
                    <w:rPr>
                      <w:rFonts w:ascii="Cambria Math" w:hAnsi="Cambria Math"/>
                    </w:rPr>
                    <m:t>0.5</m:t>
                  </m:r>
                </m:sup>
              </m:sSup>
            </m:den>
          </m:f>
        </m:oMath>
      </m:oMathPara>
    </w:p>
    <w:p w14:paraId="3FFD2FCE" w14:textId="3CFB0077" w:rsidR="00A86459" w:rsidRPr="00D16D54" w:rsidRDefault="00A86459" w:rsidP="00D16D54">
      <m:oMathPara>
        <m:oMath>
          <m:r>
            <w:rPr>
              <w:rFonts w:ascii="Cambria Math" w:hAnsi="Cambria Math"/>
            </w:rPr>
            <m:t>V=270.175</m:t>
          </m:r>
          <m:sSup>
            <m:sSupPr>
              <m:ctrlPr>
                <w:rPr>
                  <w:rFonts w:ascii="Cambria Math" w:hAnsi="Cambria Math"/>
                  <w:i/>
                </w:rPr>
              </m:ctrlPr>
            </m:sSupPr>
            <m:e>
              <m:r>
                <w:rPr>
                  <w:rFonts w:ascii="Cambria Math" w:hAnsi="Cambria Math"/>
                </w:rPr>
                <m:t>ms</m:t>
              </m:r>
            </m:e>
            <m:sup>
              <m:r>
                <w:rPr>
                  <w:rFonts w:ascii="Cambria Math" w:hAnsi="Cambria Math"/>
                </w:rPr>
                <m:t>-1</m:t>
              </m:r>
            </m:sup>
          </m:sSup>
        </m:oMath>
      </m:oMathPara>
    </w:p>
    <w:sectPr w:rsidR="00A86459" w:rsidRPr="00D16D54">
      <w:footerReference w:type="default" r:id="rId14"/>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42126" w14:textId="77777777" w:rsidR="008F0A66" w:rsidRDefault="008F0A66" w:rsidP="00C6554A">
      <w:pPr>
        <w:spacing w:before="0" w:after="0" w:line="240" w:lineRule="auto"/>
      </w:pPr>
      <w:r>
        <w:separator/>
      </w:r>
    </w:p>
  </w:endnote>
  <w:endnote w:type="continuationSeparator" w:id="0">
    <w:p w14:paraId="1C6110A4" w14:textId="77777777" w:rsidR="008F0A66" w:rsidRDefault="008F0A66"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5155F"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003FF" w14:textId="77777777" w:rsidR="008F0A66" w:rsidRDefault="008F0A66" w:rsidP="00C6554A">
      <w:pPr>
        <w:spacing w:before="0" w:after="0" w:line="240" w:lineRule="auto"/>
      </w:pPr>
      <w:r>
        <w:separator/>
      </w:r>
    </w:p>
  </w:footnote>
  <w:footnote w:type="continuationSeparator" w:id="0">
    <w:p w14:paraId="3781F94C" w14:textId="77777777" w:rsidR="008F0A66" w:rsidRDefault="008F0A66"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58002208">
    <w:abstractNumId w:val="9"/>
  </w:num>
  <w:num w:numId="2" w16cid:durableId="1933934550">
    <w:abstractNumId w:val="8"/>
  </w:num>
  <w:num w:numId="3" w16cid:durableId="2047288648">
    <w:abstractNumId w:val="8"/>
  </w:num>
  <w:num w:numId="4" w16cid:durableId="28066217">
    <w:abstractNumId w:val="9"/>
  </w:num>
  <w:num w:numId="5" w16cid:durableId="1862939588">
    <w:abstractNumId w:val="12"/>
  </w:num>
  <w:num w:numId="6" w16cid:durableId="1288855010">
    <w:abstractNumId w:val="10"/>
  </w:num>
  <w:num w:numId="7" w16cid:durableId="1657567456">
    <w:abstractNumId w:val="11"/>
  </w:num>
  <w:num w:numId="8" w16cid:durableId="1134910173">
    <w:abstractNumId w:val="7"/>
  </w:num>
  <w:num w:numId="9" w16cid:durableId="1688602622">
    <w:abstractNumId w:val="6"/>
  </w:num>
  <w:num w:numId="10" w16cid:durableId="507015347">
    <w:abstractNumId w:val="5"/>
  </w:num>
  <w:num w:numId="11" w16cid:durableId="899438951">
    <w:abstractNumId w:val="4"/>
  </w:num>
  <w:num w:numId="12" w16cid:durableId="1751079531">
    <w:abstractNumId w:val="3"/>
  </w:num>
  <w:num w:numId="13" w16cid:durableId="1341396248">
    <w:abstractNumId w:val="2"/>
  </w:num>
  <w:num w:numId="14" w16cid:durableId="324288433">
    <w:abstractNumId w:val="1"/>
  </w:num>
  <w:num w:numId="15" w16cid:durableId="18396878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A45"/>
    <w:rsid w:val="000049A5"/>
    <w:rsid w:val="00007BD3"/>
    <w:rsid w:val="00016772"/>
    <w:rsid w:val="0002044D"/>
    <w:rsid w:val="00026320"/>
    <w:rsid w:val="0002799C"/>
    <w:rsid w:val="000361D8"/>
    <w:rsid w:val="00036C9E"/>
    <w:rsid w:val="0003727D"/>
    <w:rsid w:val="00061DB3"/>
    <w:rsid w:val="000702CB"/>
    <w:rsid w:val="0007203E"/>
    <w:rsid w:val="00081A98"/>
    <w:rsid w:val="00083C75"/>
    <w:rsid w:val="00084025"/>
    <w:rsid w:val="0009322F"/>
    <w:rsid w:val="000B0E66"/>
    <w:rsid w:val="000B5990"/>
    <w:rsid w:val="000B6E66"/>
    <w:rsid w:val="000C0407"/>
    <w:rsid w:val="000C0461"/>
    <w:rsid w:val="000C33F9"/>
    <w:rsid w:val="000D38C3"/>
    <w:rsid w:val="000D72B0"/>
    <w:rsid w:val="000F58F1"/>
    <w:rsid w:val="00102A38"/>
    <w:rsid w:val="00107F25"/>
    <w:rsid w:val="00111A17"/>
    <w:rsid w:val="001267B3"/>
    <w:rsid w:val="00133E88"/>
    <w:rsid w:val="00141A21"/>
    <w:rsid w:val="001444B1"/>
    <w:rsid w:val="0014768E"/>
    <w:rsid w:val="00167BA5"/>
    <w:rsid w:val="001720C6"/>
    <w:rsid w:val="00176443"/>
    <w:rsid w:val="00183F62"/>
    <w:rsid w:val="00184899"/>
    <w:rsid w:val="00187C38"/>
    <w:rsid w:val="001A306D"/>
    <w:rsid w:val="001B0DA5"/>
    <w:rsid w:val="001B312A"/>
    <w:rsid w:val="001B767E"/>
    <w:rsid w:val="001C49A2"/>
    <w:rsid w:val="001E0408"/>
    <w:rsid w:val="001E69FD"/>
    <w:rsid w:val="001F0283"/>
    <w:rsid w:val="001F4910"/>
    <w:rsid w:val="001F528B"/>
    <w:rsid w:val="0020072E"/>
    <w:rsid w:val="002066BA"/>
    <w:rsid w:val="00213114"/>
    <w:rsid w:val="00222814"/>
    <w:rsid w:val="0022306F"/>
    <w:rsid w:val="00224A66"/>
    <w:rsid w:val="002250CF"/>
    <w:rsid w:val="002278A1"/>
    <w:rsid w:val="00231294"/>
    <w:rsid w:val="0023780C"/>
    <w:rsid w:val="00245147"/>
    <w:rsid w:val="00246FB1"/>
    <w:rsid w:val="002554CD"/>
    <w:rsid w:val="002578FA"/>
    <w:rsid w:val="00277887"/>
    <w:rsid w:val="00277B99"/>
    <w:rsid w:val="00280554"/>
    <w:rsid w:val="0029076D"/>
    <w:rsid w:val="00293B83"/>
    <w:rsid w:val="002B4294"/>
    <w:rsid w:val="002B7179"/>
    <w:rsid w:val="002C3BB1"/>
    <w:rsid w:val="002E6497"/>
    <w:rsid w:val="002F24E2"/>
    <w:rsid w:val="002F7FD6"/>
    <w:rsid w:val="00300A33"/>
    <w:rsid w:val="00305AE6"/>
    <w:rsid w:val="00326A08"/>
    <w:rsid w:val="00333D0D"/>
    <w:rsid w:val="00355C2F"/>
    <w:rsid w:val="003578BB"/>
    <w:rsid w:val="0036637D"/>
    <w:rsid w:val="00366A85"/>
    <w:rsid w:val="00373F58"/>
    <w:rsid w:val="003930D0"/>
    <w:rsid w:val="00394165"/>
    <w:rsid w:val="003A0EFC"/>
    <w:rsid w:val="003B0EEA"/>
    <w:rsid w:val="003B364A"/>
    <w:rsid w:val="003B3BBD"/>
    <w:rsid w:val="003B5E29"/>
    <w:rsid w:val="003B613D"/>
    <w:rsid w:val="003C6406"/>
    <w:rsid w:val="003D1663"/>
    <w:rsid w:val="003D5BA1"/>
    <w:rsid w:val="003E21E8"/>
    <w:rsid w:val="003E42D0"/>
    <w:rsid w:val="003F2604"/>
    <w:rsid w:val="003F2D43"/>
    <w:rsid w:val="003F2DF5"/>
    <w:rsid w:val="003F6E9F"/>
    <w:rsid w:val="004015B7"/>
    <w:rsid w:val="00405C29"/>
    <w:rsid w:val="004106AD"/>
    <w:rsid w:val="0042329E"/>
    <w:rsid w:val="00423907"/>
    <w:rsid w:val="00430891"/>
    <w:rsid w:val="004345E4"/>
    <w:rsid w:val="00436EA1"/>
    <w:rsid w:val="00437AB5"/>
    <w:rsid w:val="00440E89"/>
    <w:rsid w:val="0044102F"/>
    <w:rsid w:val="0044225F"/>
    <w:rsid w:val="00450259"/>
    <w:rsid w:val="004512B3"/>
    <w:rsid w:val="00457680"/>
    <w:rsid w:val="00472B6F"/>
    <w:rsid w:val="0047427E"/>
    <w:rsid w:val="004808A7"/>
    <w:rsid w:val="00481A99"/>
    <w:rsid w:val="00483AA2"/>
    <w:rsid w:val="004846CB"/>
    <w:rsid w:val="004963D4"/>
    <w:rsid w:val="00497DBE"/>
    <w:rsid w:val="004A3500"/>
    <w:rsid w:val="004A7034"/>
    <w:rsid w:val="004C049F"/>
    <w:rsid w:val="004C33FF"/>
    <w:rsid w:val="004C67C0"/>
    <w:rsid w:val="004C69E6"/>
    <w:rsid w:val="004D072F"/>
    <w:rsid w:val="004E7A9D"/>
    <w:rsid w:val="004F0FA8"/>
    <w:rsid w:val="004F5930"/>
    <w:rsid w:val="005000E2"/>
    <w:rsid w:val="00504CDC"/>
    <w:rsid w:val="00511CA1"/>
    <w:rsid w:val="0051523E"/>
    <w:rsid w:val="0051757D"/>
    <w:rsid w:val="00522127"/>
    <w:rsid w:val="005259A4"/>
    <w:rsid w:val="00527A5C"/>
    <w:rsid w:val="00531AF4"/>
    <w:rsid w:val="005359D1"/>
    <w:rsid w:val="005374DD"/>
    <w:rsid w:val="00537FD7"/>
    <w:rsid w:val="00553239"/>
    <w:rsid w:val="00553C1A"/>
    <w:rsid w:val="00555A70"/>
    <w:rsid w:val="00565D97"/>
    <w:rsid w:val="00571C9E"/>
    <w:rsid w:val="005743A0"/>
    <w:rsid w:val="00577ABB"/>
    <w:rsid w:val="005849B1"/>
    <w:rsid w:val="005851E7"/>
    <w:rsid w:val="005B2E9B"/>
    <w:rsid w:val="005C1EF1"/>
    <w:rsid w:val="005D5CCF"/>
    <w:rsid w:val="005E413E"/>
    <w:rsid w:val="005E447F"/>
    <w:rsid w:val="005F4A0E"/>
    <w:rsid w:val="005F7F84"/>
    <w:rsid w:val="006003AE"/>
    <w:rsid w:val="006104F4"/>
    <w:rsid w:val="00620C49"/>
    <w:rsid w:val="00622DE4"/>
    <w:rsid w:val="006265B5"/>
    <w:rsid w:val="0063784B"/>
    <w:rsid w:val="00637C2E"/>
    <w:rsid w:val="0064438D"/>
    <w:rsid w:val="006529A1"/>
    <w:rsid w:val="0065670F"/>
    <w:rsid w:val="0065726F"/>
    <w:rsid w:val="00677842"/>
    <w:rsid w:val="006808E0"/>
    <w:rsid w:val="006942E4"/>
    <w:rsid w:val="006973FB"/>
    <w:rsid w:val="006A14CC"/>
    <w:rsid w:val="006A26B6"/>
    <w:rsid w:val="006A3CE7"/>
    <w:rsid w:val="006A4240"/>
    <w:rsid w:val="006A4EEC"/>
    <w:rsid w:val="006A6731"/>
    <w:rsid w:val="006A793D"/>
    <w:rsid w:val="006B027F"/>
    <w:rsid w:val="006B0C22"/>
    <w:rsid w:val="006B4D9A"/>
    <w:rsid w:val="006B5DE3"/>
    <w:rsid w:val="006C4F42"/>
    <w:rsid w:val="006C7EA9"/>
    <w:rsid w:val="006D18CB"/>
    <w:rsid w:val="006E1134"/>
    <w:rsid w:val="00702BA5"/>
    <w:rsid w:val="007213AB"/>
    <w:rsid w:val="00725C75"/>
    <w:rsid w:val="00726498"/>
    <w:rsid w:val="00726C64"/>
    <w:rsid w:val="00727990"/>
    <w:rsid w:val="007320E9"/>
    <w:rsid w:val="00740270"/>
    <w:rsid w:val="0074097E"/>
    <w:rsid w:val="00746A01"/>
    <w:rsid w:val="00752E16"/>
    <w:rsid w:val="0075581A"/>
    <w:rsid w:val="0076208B"/>
    <w:rsid w:val="00767EAE"/>
    <w:rsid w:val="007704D4"/>
    <w:rsid w:val="00772312"/>
    <w:rsid w:val="007773DD"/>
    <w:rsid w:val="00780462"/>
    <w:rsid w:val="00783F42"/>
    <w:rsid w:val="00795D32"/>
    <w:rsid w:val="007968B5"/>
    <w:rsid w:val="007A2F25"/>
    <w:rsid w:val="007A50C9"/>
    <w:rsid w:val="007B24B8"/>
    <w:rsid w:val="007B3AD0"/>
    <w:rsid w:val="007D1BB0"/>
    <w:rsid w:val="007D4ED7"/>
    <w:rsid w:val="00811D8E"/>
    <w:rsid w:val="00812E69"/>
    <w:rsid w:val="00816BAD"/>
    <w:rsid w:val="00817A74"/>
    <w:rsid w:val="008268A3"/>
    <w:rsid w:val="008430A2"/>
    <w:rsid w:val="00843864"/>
    <w:rsid w:val="00861507"/>
    <w:rsid w:val="00871E99"/>
    <w:rsid w:val="0087228E"/>
    <w:rsid w:val="00872649"/>
    <w:rsid w:val="008804B0"/>
    <w:rsid w:val="0088237F"/>
    <w:rsid w:val="00883AFC"/>
    <w:rsid w:val="008849B0"/>
    <w:rsid w:val="008B1B84"/>
    <w:rsid w:val="008C5C87"/>
    <w:rsid w:val="008D20E5"/>
    <w:rsid w:val="008D5903"/>
    <w:rsid w:val="008D70C1"/>
    <w:rsid w:val="008E3A4C"/>
    <w:rsid w:val="008E7091"/>
    <w:rsid w:val="008F0A66"/>
    <w:rsid w:val="008F12E2"/>
    <w:rsid w:val="009012AF"/>
    <w:rsid w:val="00916A73"/>
    <w:rsid w:val="00925870"/>
    <w:rsid w:val="00937919"/>
    <w:rsid w:val="00951785"/>
    <w:rsid w:val="00951884"/>
    <w:rsid w:val="00957443"/>
    <w:rsid w:val="00962643"/>
    <w:rsid w:val="0096342C"/>
    <w:rsid w:val="009666AB"/>
    <w:rsid w:val="009678F3"/>
    <w:rsid w:val="00974BA1"/>
    <w:rsid w:val="0098015E"/>
    <w:rsid w:val="009916F3"/>
    <w:rsid w:val="00993E8E"/>
    <w:rsid w:val="009A2C9D"/>
    <w:rsid w:val="009B4014"/>
    <w:rsid w:val="009B45CB"/>
    <w:rsid w:val="009C0F09"/>
    <w:rsid w:val="009C0FD3"/>
    <w:rsid w:val="009C18BF"/>
    <w:rsid w:val="009C7887"/>
    <w:rsid w:val="009C7B29"/>
    <w:rsid w:val="009D00B4"/>
    <w:rsid w:val="009D095E"/>
    <w:rsid w:val="009D28B2"/>
    <w:rsid w:val="009D4B3A"/>
    <w:rsid w:val="009E18D8"/>
    <w:rsid w:val="009F5F49"/>
    <w:rsid w:val="00A0246B"/>
    <w:rsid w:val="00A14672"/>
    <w:rsid w:val="00A2422A"/>
    <w:rsid w:val="00A33431"/>
    <w:rsid w:val="00A52965"/>
    <w:rsid w:val="00A54A4A"/>
    <w:rsid w:val="00A626FA"/>
    <w:rsid w:val="00A6305C"/>
    <w:rsid w:val="00A82B57"/>
    <w:rsid w:val="00A83ED6"/>
    <w:rsid w:val="00A86459"/>
    <w:rsid w:val="00A96362"/>
    <w:rsid w:val="00AA4B66"/>
    <w:rsid w:val="00AA76A3"/>
    <w:rsid w:val="00AC08FF"/>
    <w:rsid w:val="00AC46A2"/>
    <w:rsid w:val="00AC5D6E"/>
    <w:rsid w:val="00AD4052"/>
    <w:rsid w:val="00AD431C"/>
    <w:rsid w:val="00AF0E09"/>
    <w:rsid w:val="00B00052"/>
    <w:rsid w:val="00B05343"/>
    <w:rsid w:val="00B05BD1"/>
    <w:rsid w:val="00B11ACA"/>
    <w:rsid w:val="00B12218"/>
    <w:rsid w:val="00B22F63"/>
    <w:rsid w:val="00B23D19"/>
    <w:rsid w:val="00B360F0"/>
    <w:rsid w:val="00B362C7"/>
    <w:rsid w:val="00B36306"/>
    <w:rsid w:val="00B42414"/>
    <w:rsid w:val="00B44523"/>
    <w:rsid w:val="00B56C2C"/>
    <w:rsid w:val="00B6015D"/>
    <w:rsid w:val="00B66730"/>
    <w:rsid w:val="00B74296"/>
    <w:rsid w:val="00B75210"/>
    <w:rsid w:val="00B84515"/>
    <w:rsid w:val="00B850A9"/>
    <w:rsid w:val="00B85EED"/>
    <w:rsid w:val="00B95C16"/>
    <w:rsid w:val="00BA7CAC"/>
    <w:rsid w:val="00BB2806"/>
    <w:rsid w:val="00BB524D"/>
    <w:rsid w:val="00BB5822"/>
    <w:rsid w:val="00BC126D"/>
    <w:rsid w:val="00BD38C5"/>
    <w:rsid w:val="00BD4693"/>
    <w:rsid w:val="00BE66DB"/>
    <w:rsid w:val="00BF3B65"/>
    <w:rsid w:val="00C00287"/>
    <w:rsid w:val="00C02EC0"/>
    <w:rsid w:val="00C10646"/>
    <w:rsid w:val="00C126CD"/>
    <w:rsid w:val="00C22E8E"/>
    <w:rsid w:val="00C251B9"/>
    <w:rsid w:val="00C2676B"/>
    <w:rsid w:val="00C27A6A"/>
    <w:rsid w:val="00C37563"/>
    <w:rsid w:val="00C3783D"/>
    <w:rsid w:val="00C40A45"/>
    <w:rsid w:val="00C47A5E"/>
    <w:rsid w:val="00C47CE1"/>
    <w:rsid w:val="00C51BC6"/>
    <w:rsid w:val="00C53084"/>
    <w:rsid w:val="00C536E3"/>
    <w:rsid w:val="00C64342"/>
    <w:rsid w:val="00C65110"/>
    <w:rsid w:val="00C6554A"/>
    <w:rsid w:val="00C70516"/>
    <w:rsid w:val="00C73D00"/>
    <w:rsid w:val="00C82D36"/>
    <w:rsid w:val="00C8396B"/>
    <w:rsid w:val="00C97366"/>
    <w:rsid w:val="00CA212D"/>
    <w:rsid w:val="00CA4D2B"/>
    <w:rsid w:val="00CA5B72"/>
    <w:rsid w:val="00CB075B"/>
    <w:rsid w:val="00CB25A2"/>
    <w:rsid w:val="00CB305E"/>
    <w:rsid w:val="00CC4F0A"/>
    <w:rsid w:val="00CC6DC0"/>
    <w:rsid w:val="00CD70D5"/>
    <w:rsid w:val="00CE0D54"/>
    <w:rsid w:val="00CE139C"/>
    <w:rsid w:val="00D0090A"/>
    <w:rsid w:val="00D065B7"/>
    <w:rsid w:val="00D1347F"/>
    <w:rsid w:val="00D16D54"/>
    <w:rsid w:val="00D17C96"/>
    <w:rsid w:val="00D21DAE"/>
    <w:rsid w:val="00D21EE1"/>
    <w:rsid w:val="00D23D91"/>
    <w:rsid w:val="00D361B3"/>
    <w:rsid w:val="00D37DEB"/>
    <w:rsid w:val="00D4461D"/>
    <w:rsid w:val="00D45455"/>
    <w:rsid w:val="00D50718"/>
    <w:rsid w:val="00D6508B"/>
    <w:rsid w:val="00D657A4"/>
    <w:rsid w:val="00D677F5"/>
    <w:rsid w:val="00D71415"/>
    <w:rsid w:val="00D71D2B"/>
    <w:rsid w:val="00D733C3"/>
    <w:rsid w:val="00D80664"/>
    <w:rsid w:val="00D83404"/>
    <w:rsid w:val="00D85310"/>
    <w:rsid w:val="00D85F18"/>
    <w:rsid w:val="00D931A6"/>
    <w:rsid w:val="00D93C18"/>
    <w:rsid w:val="00DA0092"/>
    <w:rsid w:val="00DB3AF5"/>
    <w:rsid w:val="00DD2495"/>
    <w:rsid w:val="00DE1AAD"/>
    <w:rsid w:val="00DE6108"/>
    <w:rsid w:val="00DE73AE"/>
    <w:rsid w:val="00DF0AD2"/>
    <w:rsid w:val="00DF2D58"/>
    <w:rsid w:val="00E06A5B"/>
    <w:rsid w:val="00E071F2"/>
    <w:rsid w:val="00E1356A"/>
    <w:rsid w:val="00E141BD"/>
    <w:rsid w:val="00E2578D"/>
    <w:rsid w:val="00E435AC"/>
    <w:rsid w:val="00E51977"/>
    <w:rsid w:val="00E679A6"/>
    <w:rsid w:val="00E67E83"/>
    <w:rsid w:val="00E80014"/>
    <w:rsid w:val="00E835C1"/>
    <w:rsid w:val="00E92DFE"/>
    <w:rsid w:val="00E93474"/>
    <w:rsid w:val="00EA0388"/>
    <w:rsid w:val="00EA60FC"/>
    <w:rsid w:val="00EB11CC"/>
    <w:rsid w:val="00EB2D25"/>
    <w:rsid w:val="00EB62D2"/>
    <w:rsid w:val="00EB72BD"/>
    <w:rsid w:val="00EC282C"/>
    <w:rsid w:val="00ED7056"/>
    <w:rsid w:val="00ED7C44"/>
    <w:rsid w:val="00EF2D27"/>
    <w:rsid w:val="00F154BE"/>
    <w:rsid w:val="00F43EF4"/>
    <w:rsid w:val="00F55AF0"/>
    <w:rsid w:val="00F64CB4"/>
    <w:rsid w:val="00F86AC4"/>
    <w:rsid w:val="00F9393B"/>
    <w:rsid w:val="00F94D52"/>
    <w:rsid w:val="00FA576C"/>
    <w:rsid w:val="00FB1883"/>
    <w:rsid w:val="00FB2DE1"/>
    <w:rsid w:val="00FC3C05"/>
    <w:rsid w:val="00FD2142"/>
    <w:rsid w:val="00FD52E5"/>
    <w:rsid w:val="00FE1A47"/>
    <w:rsid w:val="00FE5467"/>
    <w:rsid w:val="00FF3B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ACB54D"/>
  <w15:chartTrackingRefBased/>
  <w15:docId w15:val="{E93D8C1A-BF6A-4C8F-8B93-90272C005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unhideWhenUsed/>
    <w:qFormat/>
    <w:rsid w:val="00D50718"/>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C40A45"/>
    <w:pPr>
      <w:spacing w:before="240" w:after="0" w:line="259" w:lineRule="auto"/>
      <w:contextualSpacing w:val="0"/>
      <w:outlineLvl w:val="9"/>
    </w:pPr>
    <w:rPr>
      <w:szCs w:val="32"/>
      <w:lang w:val="en-US"/>
    </w:rPr>
  </w:style>
  <w:style w:type="paragraph" w:styleId="Bibliography">
    <w:name w:val="Bibliography"/>
    <w:basedOn w:val="Normal"/>
    <w:next w:val="Normal"/>
    <w:uiPriority w:val="37"/>
    <w:unhideWhenUsed/>
    <w:rsid w:val="00A2422A"/>
  </w:style>
  <w:style w:type="paragraph" w:styleId="TOC1">
    <w:name w:val="toc 1"/>
    <w:basedOn w:val="Normal"/>
    <w:next w:val="Normal"/>
    <w:autoRedefine/>
    <w:uiPriority w:val="39"/>
    <w:unhideWhenUsed/>
    <w:rsid w:val="00A2422A"/>
    <w:pPr>
      <w:spacing w:after="100"/>
    </w:pPr>
  </w:style>
  <w:style w:type="paragraph" w:styleId="TOC3">
    <w:name w:val="toc 3"/>
    <w:basedOn w:val="Normal"/>
    <w:next w:val="Normal"/>
    <w:autoRedefine/>
    <w:uiPriority w:val="39"/>
    <w:unhideWhenUsed/>
    <w:rsid w:val="002578FA"/>
    <w:pPr>
      <w:spacing w:after="100"/>
      <w:ind w:left="440"/>
    </w:pPr>
  </w:style>
  <w:style w:type="paragraph" w:styleId="TableofFigures">
    <w:name w:val="table of figures"/>
    <w:basedOn w:val="Normal"/>
    <w:next w:val="Normal"/>
    <w:uiPriority w:val="99"/>
    <w:unhideWhenUsed/>
    <w:rsid w:val="000361D8"/>
    <w:pPr>
      <w:spacing w:after="0"/>
    </w:pPr>
  </w:style>
  <w:style w:type="table" w:styleId="TableGrid">
    <w:name w:val="Table Grid"/>
    <w:basedOn w:val="TableNormal"/>
    <w:uiPriority w:val="39"/>
    <w:rsid w:val="009B45CB"/>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D50718"/>
    <w:rPr>
      <w:rFonts w:asciiTheme="majorHAnsi" w:eastAsiaTheme="majorEastAsia" w:hAnsiTheme="majorHAnsi" w:cstheme="majorBidi"/>
      <w:i/>
      <w:iCs/>
      <w:color w:val="007789"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3445">
      <w:bodyDiv w:val="1"/>
      <w:marLeft w:val="0"/>
      <w:marRight w:val="0"/>
      <w:marTop w:val="0"/>
      <w:marBottom w:val="0"/>
      <w:divBdr>
        <w:top w:val="none" w:sz="0" w:space="0" w:color="auto"/>
        <w:left w:val="none" w:sz="0" w:space="0" w:color="auto"/>
        <w:bottom w:val="none" w:sz="0" w:space="0" w:color="auto"/>
        <w:right w:val="none" w:sz="0" w:space="0" w:color="auto"/>
      </w:divBdr>
    </w:div>
    <w:div w:id="6373494">
      <w:bodyDiv w:val="1"/>
      <w:marLeft w:val="0"/>
      <w:marRight w:val="0"/>
      <w:marTop w:val="0"/>
      <w:marBottom w:val="0"/>
      <w:divBdr>
        <w:top w:val="none" w:sz="0" w:space="0" w:color="auto"/>
        <w:left w:val="none" w:sz="0" w:space="0" w:color="auto"/>
        <w:bottom w:val="none" w:sz="0" w:space="0" w:color="auto"/>
        <w:right w:val="none" w:sz="0" w:space="0" w:color="auto"/>
      </w:divBdr>
    </w:div>
    <w:div w:id="15546167">
      <w:bodyDiv w:val="1"/>
      <w:marLeft w:val="0"/>
      <w:marRight w:val="0"/>
      <w:marTop w:val="0"/>
      <w:marBottom w:val="0"/>
      <w:divBdr>
        <w:top w:val="none" w:sz="0" w:space="0" w:color="auto"/>
        <w:left w:val="none" w:sz="0" w:space="0" w:color="auto"/>
        <w:bottom w:val="none" w:sz="0" w:space="0" w:color="auto"/>
        <w:right w:val="none" w:sz="0" w:space="0" w:color="auto"/>
      </w:divBdr>
    </w:div>
    <w:div w:id="20395936">
      <w:bodyDiv w:val="1"/>
      <w:marLeft w:val="0"/>
      <w:marRight w:val="0"/>
      <w:marTop w:val="0"/>
      <w:marBottom w:val="0"/>
      <w:divBdr>
        <w:top w:val="none" w:sz="0" w:space="0" w:color="auto"/>
        <w:left w:val="none" w:sz="0" w:space="0" w:color="auto"/>
        <w:bottom w:val="none" w:sz="0" w:space="0" w:color="auto"/>
        <w:right w:val="none" w:sz="0" w:space="0" w:color="auto"/>
      </w:divBdr>
    </w:div>
    <w:div w:id="22286715">
      <w:bodyDiv w:val="1"/>
      <w:marLeft w:val="0"/>
      <w:marRight w:val="0"/>
      <w:marTop w:val="0"/>
      <w:marBottom w:val="0"/>
      <w:divBdr>
        <w:top w:val="none" w:sz="0" w:space="0" w:color="auto"/>
        <w:left w:val="none" w:sz="0" w:space="0" w:color="auto"/>
        <w:bottom w:val="none" w:sz="0" w:space="0" w:color="auto"/>
        <w:right w:val="none" w:sz="0" w:space="0" w:color="auto"/>
      </w:divBdr>
    </w:div>
    <w:div w:id="25834229">
      <w:bodyDiv w:val="1"/>
      <w:marLeft w:val="0"/>
      <w:marRight w:val="0"/>
      <w:marTop w:val="0"/>
      <w:marBottom w:val="0"/>
      <w:divBdr>
        <w:top w:val="none" w:sz="0" w:space="0" w:color="auto"/>
        <w:left w:val="none" w:sz="0" w:space="0" w:color="auto"/>
        <w:bottom w:val="none" w:sz="0" w:space="0" w:color="auto"/>
        <w:right w:val="none" w:sz="0" w:space="0" w:color="auto"/>
      </w:divBdr>
    </w:div>
    <w:div w:id="34275747">
      <w:bodyDiv w:val="1"/>
      <w:marLeft w:val="0"/>
      <w:marRight w:val="0"/>
      <w:marTop w:val="0"/>
      <w:marBottom w:val="0"/>
      <w:divBdr>
        <w:top w:val="none" w:sz="0" w:space="0" w:color="auto"/>
        <w:left w:val="none" w:sz="0" w:space="0" w:color="auto"/>
        <w:bottom w:val="none" w:sz="0" w:space="0" w:color="auto"/>
        <w:right w:val="none" w:sz="0" w:space="0" w:color="auto"/>
      </w:divBdr>
    </w:div>
    <w:div w:id="35930159">
      <w:bodyDiv w:val="1"/>
      <w:marLeft w:val="0"/>
      <w:marRight w:val="0"/>
      <w:marTop w:val="0"/>
      <w:marBottom w:val="0"/>
      <w:divBdr>
        <w:top w:val="none" w:sz="0" w:space="0" w:color="auto"/>
        <w:left w:val="none" w:sz="0" w:space="0" w:color="auto"/>
        <w:bottom w:val="none" w:sz="0" w:space="0" w:color="auto"/>
        <w:right w:val="none" w:sz="0" w:space="0" w:color="auto"/>
      </w:divBdr>
    </w:div>
    <w:div w:id="41368019">
      <w:bodyDiv w:val="1"/>
      <w:marLeft w:val="0"/>
      <w:marRight w:val="0"/>
      <w:marTop w:val="0"/>
      <w:marBottom w:val="0"/>
      <w:divBdr>
        <w:top w:val="none" w:sz="0" w:space="0" w:color="auto"/>
        <w:left w:val="none" w:sz="0" w:space="0" w:color="auto"/>
        <w:bottom w:val="none" w:sz="0" w:space="0" w:color="auto"/>
        <w:right w:val="none" w:sz="0" w:space="0" w:color="auto"/>
      </w:divBdr>
    </w:div>
    <w:div w:id="54739675">
      <w:bodyDiv w:val="1"/>
      <w:marLeft w:val="0"/>
      <w:marRight w:val="0"/>
      <w:marTop w:val="0"/>
      <w:marBottom w:val="0"/>
      <w:divBdr>
        <w:top w:val="none" w:sz="0" w:space="0" w:color="auto"/>
        <w:left w:val="none" w:sz="0" w:space="0" w:color="auto"/>
        <w:bottom w:val="none" w:sz="0" w:space="0" w:color="auto"/>
        <w:right w:val="none" w:sz="0" w:space="0" w:color="auto"/>
      </w:divBdr>
    </w:div>
    <w:div w:id="57483291">
      <w:bodyDiv w:val="1"/>
      <w:marLeft w:val="0"/>
      <w:marRight w:val="0"/>
      <w:marTop w:val="0"/>
      <w:marBottom w:val="0"/>
      <w:divBdr>
        <w:top w:val="none" w:sz="0" w:space="0" w:color="auto"/>
        <w:left w:val="none" w:sz="0" w:space="0" w:color="auto"/>
        <w:bottom w:val="none" w:sz="0" w:space="0" w:color="auto"/>
        <w:right w:val="none" w:sz="0" w:space="0" w:color="auto"/>
      </w:divBdr>
    </w:div>
    <w:div w:id="59910531">
      <w:bodyDiv w:val="1"/>
      <w:marLeft w:val="0"/>
      <w:marRight w:val="0"/>
      <w:marTop w:val="0"/>
      <w:marBottom w:val="0"/>
      <w:divBdr>
        <w:top w:val="none" w:sz="0" w:space="0" w:color="auto"/>
        <w:left w:val="none" w:sz="0" w:space="0" w:color="auto"/>
        <w:bottom w:val="none" w:sz="0" w:space="0" w:color="auto"/>
        <w:right w:val="none" w:sz="0" w:space="0" w:color="auto"/>
      </w:divBdr>
    </w:div>
    <w:div w:id="61997146">
      <w:bodyDiv w:val="1"/>
      <w:marLeft w:val="0"/>
      <w:marRight w:val="0"/>
      <w:marTop w:val="0"/>
      <w:marBottom w:val="0"/>
      <w:divBdr>
        <w:top w:val="none" w:sz="0" w:space="0" w:color="auto"/>
        <w:left w:val="none" w:sz="0" w:space="0" w:color="auto"/>
        <w:bottom w:val="none" w:sz="0" w:space="0" w:color="auto"/>
        <w:right w:val="none" w:sz="0" w:space="0" w:color="auto"/>
      </w:divBdr>
    </w:div>
    <w:div w:id="64763019">
      <w:bodyDiv w:val="1"/>
      <w:marLeft w:val="0"/>
      <w:marRight w:val="0"/>
      <w:marTop w:val="0"/>
      <w:marBottom w:val="0"/>
      <w:divBdr>
        <w:top w:val="none" w:sz="0" w:space="0" w:color="auto"/>
        <w:left w:val="none" w:sz="0" w:space="0" w:color="auto"/>
        <w:bottom w:val="none" w:sz="0" w:space="0" w:color="auto"/>
        <w:right w:val="none" w:sz="0" w:space="0" w:color="auto"/>
      </w:divBdr>
    </w:div>
    <w:div w:id="79840096">
      <w:bodyDiv w:val="1"/>
      <w:marLeft w:val="0"/>
      <w:marRight w:val="0"/>
      <w:marTop w:val="0"/>
      <w:marBottom w:val="0"/>
      <w:divBdr>
        <w:top w:val="none" w:sz="0" w:space="0" w:color="auto"/>
        <w:left w:val="none" w:sz="0" w:space="0" w:color="auto"/>
        <w:bottom w:val="none" w:sz="0" w:space="0" w:color="auto"/>
        <w:right w:val="none" w:sz="0" w:space="0" w:color="auto"/>
      </w:divBdr>
    </w:div>
    <w:div w:id="88627509">
      <w:bodyDiv w:val="1"/>
      <w:marLeft w:val="0"/>
      <w:marRight w:val="0"/>
      <w:marTop w:val="0"/>
      <w:marBottom w:val="0"/>
      <w:divBdr>
        <w:top w:val="none" w:sz="0" w:space="0" w:color="auto"/>
        <w:left w:val="none" w:sz="0" w:space="0" w:color="auto"/>
        <w:bottom w:val="none" w:sz="0" w:space="0" w:color="auto"/>
        <w:right w:val="none" w:sz="0" w:space="0" w:color="auto"/>
      </w:divBdr>
    </w:div>
    <w:div w:id="92866014">
      <w:bodyDiv w:val="1"/>
      <w:marLeft w:val="0"/>
      <w:marRight w:val="0"/>
      <w:marTop w:val="0"/>
      <w:marBottom w:val="0"/>
      <w:divBdr>
        <w:top w:val="none" w:sz="0" w:space="0" w:color="auto"/>
        <w:left w:val="none" w:sz="0" w:space="0" w:color="auto"/>
        <w:bottom w:val="none" w:sz="0" w:space="0" w:color="auto"/>
        <w:right w:val="none" w:sz="0" w:space="0" w:color="auto"/>
      </w:divBdr>
    </w:div>
    <w:div w:id="99420944">
      <w:bodyDiv w:val="1"/>
      <w:marLeft w:val="0"/>
      <w:marRight w:val="0"/>
      <w:marTop w:val="0"/>
      <w:marBottom w:val="0"/>
      <w:divBdr>
        <w:top w:val="none" w:sz="0" w:space="0" w:color="auto"/>
        <w:left w:val="none" w:sz="0" w:space="0" w:color="auto"/>
        <w:bottom w:val="none" w:sz="0" w:space="0" w:color="auto"/>
        <w:right w:val="none" w:sz="0" w:space="0" w:color="auto"/>
      </w:divBdr>
    </w:div>
    <w:div w:id="99615929">
      <w:bodyDiv w:val="1"/>
      <w:marLeft w:val="0"/>
      <w:marRight w:val="0"/>
      <w:marTop w:val="0"/>
      <w:marBottom w:val="0"/>
      <w:divBdr>
        <w:top w:val="none" w:sz="0" w:space="0" w:color="auto"/>
        <w:left w:val="none" w:sz="0" w:space="0" w:color="auto"/>
        <w:bottom w:val="none" w:sz="0" w:space="0" w:color="auto"/>
        <w:right w:val="none" w:sz="0" w:space="0" w:color="auto"/>
      </w:divBdr>
    </w:div>
    <w:div w:id="131100055">
      <w:bodyDiv w:val="1"/>
      <w:marLeft w:val="0"/>
      <w:marRight w:val="0"/>
      <w:marTop w:val="0"/>
      <w:marBottom w:val="0"/>
      <w:divBdr>
        <w:top w:val="none" w:sz="0" w:space="0" w:color="auto"/>
        <w:left w:val="none" w:sz="0" w:space="0" w:color="auto"/>
        <w:bottom w:val="none" w:sz="0" w:space="0" w:color="auto"/>
        <w:right w:val="none" w:sz="0" w:space="0" w:color="auto"/>
      </w:divBdr>
    </w:div>
    <w:div w:id="131945597">
      <w:bodyDiv w:val="1"/>
      <w:marLeft w:val="0"/>
      <w:marRight w:val="0"/>
      <w:marTop w:val="0"/>
      <w:marBottom w:val="0"/>
      <w:divBdr>
        <w:top w:val="none" w:sz="0" w:space="0" w:color="auto"/>
        <w:left w:val="none" w:sz="0" w:space="0" w:color="auto"/>
        <w:bottom w:val="none" w:sz="0" w:space="0" w:color="auto"/>
        <w:right w:val="none" w:sz="0" w:space="0" w:color="auto"/>
      </w:divBdr>
    </w:div>
    <w:div w:id="135414208">
      <w:bodyDiv w:val="1"/>
      <w:marLeft w:val="0"/>
      <w:marRight w:val="0"/>
      <w:marTop w:val="0"/>
      <w:marBottom w:val="0"/>
      <w:divBdr>
        <w:top w:val="none" w:sz="0" w:space="0" w:color="auto"/>
        <w:left w:val="none" w:sz="0" w:space="0" w:color="auto"/>
        <w:bottom w:val="none" w:sz="0" w:space="0" w:color="auto"/>
        <w:right w:val="none" w:sz="0" w:space="0" w:color="auto"/>
      </w:divBdr>
    </w:div>
    <w:div w:id="165292972">
      <w:bodyDiv w:val="1"/>
      <w:marLeft w:val="0"/>
      <w:marRight w:val="0"/>
      <w:marTop w:val="0"/>
      <w:marBottom w:val="0"/>
      <w:divBdr>
        <w:top w:val="none" w:sz="0" w:space="0" w:color="auto"/>
        <w:left w:val="none" w:sz="0" w:space="0" w:color="auto"/>
        <w:bottom w:val="none" w:sz="0" w:space="0" w:color="auto"/>
        <w:right w:val="none" w:sz="0" w:space="0" w:color="auto"/>
      </w:divBdr>
    </w:div>
    <w:div w:id="167864222">
      <w:bodyDiv w:val="1"/>
      <w:marLeft w:val="0"/>
      <w:marRight w:val="0"/>
      <w:marTop w:val="0"/>
      <w:marBottom w:val="0"/>
      <w:divBdr>
        <w:top w:val="none" w:sz="0" w:space="0" w:color="auto"/>
        <w:left w:val="none" w:sz="0" w:space="0" w:color="auto"/>
        <w:bottom w:val="none" w:sz="0" w:space="0" w:color="auto"/>
        <w:right w:val="none" w:sz="0" w:space="0" w:color="auto"/>
      </w:divBdr>
    </w:div>
    <w:div w:id="175774829">
      <w:bodyDiv w:val="1"/>
      <w:marLeft w:val="0"/>
      <w:marRight w:val="0"/>
      <w:marTop w:val="0"/>
      <w:marBottom w:val="0"/>
      <w:divBdr>
        <w:top w:val="none" w:sz="0" w:space="0" w:color="auto"/>
        <w:left w:val="none" w:sz="0" w:space="0" w:color="auto"/>
        <w:bottom w:val="none" w:sz="0" w:space="0" w:color="auto"/>
        <w:right w:val="none" w:sz="0" w:space="0" w:color="auto"/>
      </w:divBdr>
    </w:div>
    <w:div w:id="193034499">
      <w:bodyDiv w:val="1"/>
      <w:marLeft w:val="0"/>
      <w:marRight w:val="0"/>
      <w:marTop w:val="0"/>
      <w:marBottom w:val="0"/>
      <w:divBdr>
        <w:top w:val="none" w:sz="0" w:space="0" w:color="auto"/>
        <w:left w:val="none" w:sz="0" w:space="0" w:color="auto"/>
        <w:bottom w:val="none" w:sz="0" w:space="0" w:color="auto"/>
        <w:right w:val="none" w:sz="0" w:space="0" w:color="auto"/>
      </w:divBdr>
    </w:div>
    <w:div w:id="193858033">
      <w:bodyDiv w:val="1"/>
      <w:marLeft w:val="0"/>
      <w:marRight w:val="0"/>
      <w:marTop w:val="0"/>
      <w:marBottom w:val="0"/>
      <w:divBdr>
        <w:top w:val="none" w:sz="0" w:space="0" w:color="auto"/>
        <w:left w:val="none" w:sz="0" w:space="0" w:color="auto"/>
        <w:bottom w:val="none" w:sz="0" w:space="0" w:color="auto"/>
        <w:right w:val="none" w:sz="0" w:space="0" w:color="auto"/>
      </w:divBdr>
    </w:div>
    <w:div w:id="201524890">
      <w:bodyDiv w:val="1"/>
      <w:marLeft w:val="0"/>
      <w:marRight w:val="0"/>
      <w:marTop w:val="0"/>
      <w:marBottom w:val="0"/>
      <w:divBdr>
        <w:top w:val="none" w:sz="0" w:space="0" w:color="auto"/>
        <w:left w:val="none" w:sz="0" w:space="0" w:color="auto"/>
        <w:bottom w:val="none" w:sz="0" w:space="0" w:color="auto"/>
        <w:right w:val="none" w:sz="0" w:space="0" w:color="auto"/>
      </w:divBdr>
    </w:div>
    <w:div w:id="204371261">
      <w:bodyDiv w:val="1"/>
      <w:marLeft w:val="0"/>
      <w:marRight w:val="0"/>
      <w:marTop w:val="0"/>
      <w:marBottom w:val="0"/>
      <w:divBdr>
        <w:top w:val="none" w:sz="0" w:space="0" w:color="auto"/>
        <w:left w:val="none" w:sz="0" w:space="0" w:color="auto"/>
        <w:bottom w:val="none" w:sz="0" w:space="0" w:color="auto"/>
        <w:right w:val="none" w:sz="0" w:space="0" w:color="auto"/>
      </w:divBdr>
    </w:div>
    <w:div w:id="206069163">
      <w:bodyDiv w:val="1"/>
      <w:marLeft w:val="0"/>
      <w:marRight w:val="0"/>
      <w:marTop w:val="0"/>
      <w:marBottom w:val="0"/>
      <w:divBdr>
        <w:top w:val="none" w:sz="0" w:space="0" w:color="auto"/>
        <w:left w:val="none" w:sz="0" w:space="0" w:color="auto"/>
        <w:bottom w:val="none" w:sz="0" w:space="0" w:color="auto"/>
        <w:right w:val="none" w:sz="0" w:space="0" w:color="auto"/>
      </w:divBdr>
    </w:div>
    <w:div w:id="208539248">
      <w:bodyDiv w:val="1"/>
      <w:marLeft w:val="0"/>
      <w:marRight w:val="0"/>
      <w:marTop w:val="0"/>
      <w:marBottom w:val="0"/>
      <w:divBdr>
        <w:top w:val="none" w:sz="0" w:space="0" w:color="auto"/>
        <w:left w:val="none" w:sz="0" w:space="0" w:color="auto"/>
        <w:bottom w:val="none" w:sz="0" w:space="0" w:color="auto"/>
        <w:right w:val="none" w:sz="0" w:space="0" w:color="auto"/>
      </w:divBdr>
    </w:div>
    <w:div w:id="209850916">
      <w:bodyDiv w:val="1"/>
      <w:marLeft w:val="0"/>
      <w:marRight w:val="0"/>
      <w:marTop w:val="0"/>
      <w:marBottom w:val="0"/>
      <w:divBdr>
        <w:top w:val="none" w:sz="0" w:space="0" w:color="auto"/>
        <w:left w:val="none" w:sz="0" w:space="0" w:color="auto"/>
        <w:bottom w:val="none" w:sz="0" w:space="0" w:color="auto"/>
        <w:right w:val="none" w:sz="0" w:space="0" w:color="auto"/>
      </w:divBdr>
    </w:div>
    <w:div w:id="220295159">
      <w:bodyDiv w:val="1"/>
      <w:marLeft w:val="0"/>
      <w:marRight w:val="0"/>
      <w:marTop w:val="0"/>
      <w:marBottom w:val="0"/>
      <w:divBdr>
        <w:top w:val="none" w:sz="0" w:space="0" w:color="auto"/>
        <w:left w:val="none" w:sz="0" w:space="0" w:color="auto"/>
        <w:bottom w:val="none" w:sz="0" w:space="0" w:color="auto"/>
        <w:right w:val="none" w:sz="0" w:space="0" w:color="auto"/>
      </w:divBdr>
    </w:div>
    <w:div w:id="221865486">
      <w:bodyDiv w:val="1"/>
      <w:marLeft w:val="0"/>
      <w:marRight w:val="0"/>
      <w:marTop w:val="0"/>
      <w:marBottom w:val="0"/>
      <w:divBdr>
        <w:top w:val="none" w:sz="0" w:space="0" w:color="auto"/>
        <w:left w:val="none" w:sz="0" w:space="0" w:color="auto"/>
        <w:bottom w:val="none" w:sz="0" w:space="0" w:color="auto"/>
        <w:right w:val="none" w:sz="0" w:space="0" w:color="auto"/>
      </w:divBdr>
    </w:div>
    <w:div w:id="230699902">
      <w:bodyDiv w:val="1"/>
      <w:marLeft w:val="0"/>
      <w:marRight w:val="0"/>
      <w:marTop w:val="0"/>
      <w:marBottom w:val="0"/>
      <w:divBdr>
        <w:top w:val="none" w:sz="0" w:space="0" w:color="auto"/>
        <w:left w:val="none" w:sz="0" w:space="0" w:color="auto"/>
        <w:bottom w:val="none" w:sz="0" w:space="0" w:color="auto"/>
        <w:right w:val="none" w:sz="0" w:space="0" w:color="auto"/>
      </w:divBdr>
    </w:div>
    <w:div w:id="231935267">
      <w:bodyDiv w:val="1"/>
      <w:marLeft w:val="0"/>
      <w:marRight w:val="0"/>
      <w:marTop w:val="0"/>
      <w:marBottom w:val="0"/>
      <w:divBdr>
        <w:top w:val="none" w:sz="0" w:space="0" w:color="auto"/>
        <w:left w:val="none" w:sz="0" w:space="0" w:color="auto"/>
        <w:bottom w:val="none" w:sz="0" w:space="0" w:color="auto"/>
        <w:right w:val="none" w:sz="0" w:space="0" w:color="auto"/>
      </w:divBdr>
    </w:div>
    <w:div w:id="234899969">
      <w:bodyDiv w:val="1"/>
      <w:marLeft w:val="0"/>
      <w:marRight w:val="0"/>
      <w:marTop w:val="0"/>
      <w:marBottom w:val="0"/>
      <w:divBdr>
        <w:top w:val="none" w:sz="0" w:space="0" w:color="auto"/>
        <w:left w:val="none" w:sz="0" w:space="0" w:color="auto"/>
        <w:bottom w:val="none" w:sz="0" w:space="0" w:color="auto"/>
        <w:right w:val="none" w:sz="0" w:space="0" w:color="auto"/>
      </w:divBdr>
    </w:div>
    <w:div w:id="236015566">
      <w:bodyDiv w:val="1"/>
      <w:marLeft w:val="0"/>
      <w:marRight w:val="0"/>
      <w:marTop w:val="0"/>
      <w:marBottom w:val="0"/>
      <w:divBdr>
        <w:top w:val="none" w:sz="0" w:space="0" w:color="auto"/>
        <w:left w:val="none" w:sz="0" w:space="0" w:color="auto"/>
        <w:bottom w:val="none" w:sz="0" w:space="0" w:color="auto"/>
        <w:right w:val="none" w:sz="0" w:space="0" w:color="auto"/>
      </w:divBdr>
    </w:div>
    <w:div w:id="253250828">
      <w:bodyDiv w:val="1"/>
      <w:marLeft w:val="0"/>
      <w:marRight w:val="0"/>
      <w:marTop w:val="0"/>
      <w:marBottom w:val="0"/>
      <w:divBdr>
        <w:top w:val="none" w:sz="0" w:space="0" w:color="auto"/>
        <w:left w:val="none" w:sz="0" w:space="0" w:color="auto"/>
        <w:bottom w:val="none" w:sz="0" w:space="0" w:color="auto"/>
        <w:right w:val="none" w:sz="0" w:space="0" w:color="auto"/>
      </w:divBdr>
    </w:div>
    <w:div w:id="256015516">
      <w:bodyDiv w:val="1"/>
      <w:marLeft w:val="0"/>
      <w:marRight w:val="0"/>
      <w:marTop w:val="0"/>
      <w:marBottom w:val="0"/>
      <w:divBdr>
        <w:top w:val="none" w:sz="0" w:space="0" w:color="auto"/>
        <w:left w:val="none" w:sz="0" w:space="0" w:color="auto"/>
        <w:bottom w:val="none" w:sz="0" w:space="0" w:color="auto"/>
        <w:right w:val="none" w:sz="0" w:space="0" w:color="auto"/>
      </w:divBdr>
    </w:div>
    <w:div w:id="256251392">
      <w:bodyDiv w:val="1"/>
      <w:marLeft w:val="0"/>
      <w:marRight w:val="0"/>
      <w:marTop w:val="0"/>
      <w:marBottom w:val="0"/>
      <w:divBdr>
        <w:top w:val="none" w:sz="0" w:space="0" w:color="auto"/>
        <w:left w:val="none" w:sz="0" w:space="0" w:color="auto"/>
        <w:bottom w:val="none" w:sz="0" w:space="0" w:color="auto"/>
        <w:right w:val="none" w:sz="0" w:space="0" w:color="auto"/>
      </w:divBdr>
    </w:div>
    <w:div w:id="260451952">
      <w:bodyDiv w:val="1"/>
      <w:marLeft w:val="0"/>
      <w:marRight w:val="0"/>
      <w:marTop w:val="0"/>
      <w:marBottom w:val="0"/>
      <w:divBdr>
        <w:top w:val="none" w:sz="0" w:space="0" w:color="auto"/>
        <w:left w:val="none" w:sz="0" w:space="0" w:color="auto"/>
        <w:bottom w:val="none" w:sz="0" w:space="0" w:color="auto"/>
        <w:right w:val="none" w:sz="0" w:space="0" w:color="auto"/>
      </w:divBdr>
    </w:div>
    <w:div w:id="268322280">
      <w:bodyDiv w:val="1"/>
      <w:marLeft w:val="0"/>
      <w:marRight w:val="0"/>
      <w:marTop w:val="0"/>
      <w:marBottom w:val="0"/>
      <w:divBdr>
        <w:top w:val="none" w:sz="0" w:space="0" w:color="auto"/>
        <w:left w:val="none" w:sz="0" w:space="0" w:color="auto"/>
        <w:bottom w:val="none" w:sz="0" w:space="0" w:color="auto"/>
        <w:right w:val="none" w:sz="0" w:space="0" w:color="auto"/>
      </w:divBdr>
    </w:div>
    <w:div w:id="277682905">
      <w:bodyDiv w:val="1"/>
      <w:marLeft w:val="0"/>
      <w:marRight w:val="0"/>
      <w:marTop w:val="0"/>
      <w:marBottom w:val="0"/>
      <w:divBdr>
        <w:top w:val="none" w:sz="0" w:space="0" w:color="auto"/>
        <w:left w:val="none" w:sz="0" w:space="0" w:color="auto"/>
        <w:bottom w:val="none" w:sz="0" w:space="0" w:color="auto"/>
        <w:right w:val="none" w:sz="0" w:space="0" w:color="auto"/>
      </w:divBdr>
    </w:div>
    <w:div w:id="294916233">
      <w:bodyDiv w:val="1"/>
      <w:marLeft w:val="0"/>
      <w:marRight w:val="0"/>
      <w:marTop w:val="0"/>
      <w:marBottom w:val="0"/>
      <w:divBdr>
        <w:top w:val="none" w:sz="0" w:space="0" w:color="auto"/>
        <w:left w:val="none" w:sz="0" w:space="0" w:color="auto"/>
        <w:bottom w:val="none" w:sz="0" w:space="0" w:color="auto"/>
        <w:right w:val="none" w:sz="0" w:space="0" w:color="auto"/>
      </w:divBdr>
    </w:div>
    <w:div w:id="296684500">
      <w:bodyDiv w:val="1"/>
      <w:marLeft w:val="0"/>
      <w:marRight w:val="0"/>
      <w:marTop w:val="0"/>
      <w:marBottom w:val="0"/>
      <w:divBdr>
        <w:top w:val="none" w:sz="0" w:space="0" w:color="auto"/>
        <w:left w:val="none" w:sz="0" w:space="0" w:color="auto"/>
        <w:bottom w:val="none" w:sz="0" w:space="0" w:color="auto"/>
        <w:right w:val="none" w:sz="0" w:space="0" w:color="auto"/>
      </w:divBdr>
    </w:div>
    <w:div w:id="305012208">
      <w:bodyDiv w:val="1"/>
      <w:marLeft w:val="0"/>
      <w:marRight w:val="0"/>
      <w:marTop w:val="0"/>
      <w:marBottom w:val="0"/>
      <w:divBdr>
        <w:top w:val="none" w:sz="0" w:space="0" w:color="auto"/>
        <w:left w:val="none" w:sz="0" w:space="0" w:color="auto"/>
        <w:bottom w:val="none" w:sz="0" w:space="0" w:color="auto"/>
        <w:right w:val="none" w:sz="0" w:space="0" w:color="auto"/>
      </w:divBdr>
    </w:div>
    <w:div w:id="320282097">
      <w:bodyDiv w:val="1"/>
      <w:marLeft w:val="0"/>
      <w:marRight w:val="0"/>
      <w:marTop w:val="0"/>
      <w:marBottom w:val="0"/>
      <w:divBdr>
        <w:top w:val="none" w:sz="0" w:space="0" w:color="auto"/>
        <w:left w:val="none" w:sz="0" w:space="0" w:color="auto"/>
        <w:bottom w:val="none" w:sz="0" w:space="0" w:color="auto"/>
        <w:right w:val="none" w:sz="0" w:space="0" w:color="auto"/>
      </w:divBdr>
    </w:div>
    <w:div w:id="335767248">
      <w:bodyDiv w:val="1"/>
      <w:marLeft w:val="0"/>
      <w:marRight w:val="0"/>
      <w:marTop w:val="0"/>
      <w:marBottom w:val="0"/>
      <w:divBdr>
        <w:top w:val="none" w:sz="0" w:space="0" w:color="auto"/>
        <w:left w:val="none" w:sz="0" w:space="0" w:color="auto"/>
        <w:bottom w:val="none" w:sz="0" w:space="0" w:color="auto"/>
        <w:right w:val="none" w:sz="0" w:space="0" w:color="auto"/>
      </w:divBdr>
    </w:div>
    <w:div w:id="335889433">
      <w:bodyDiv w:val="1"/>
      <w:marLeft w:val="0"/>
      <w:marRight w:val="0"/>
      <w:marTop w:val="0"/>
      <w:marBottom w:val="0"/>
      <w:divBdr>
        <w:top w:val="none" w:sz="0" w:space="0" w:color="auto"/>
        <w:left w:val="none" w:sz="0" w:space="0" w:color="auto"/>
        <w:bottom w:val="none" w:sz="0" w:space="0" w:color="auto"/>
        <w:right w:val="none" w:sz="0" w:space="0" w:color="auto"/>
      </w:divBdr>
    </w:div>
    <w:div w:id="341125837">
      <w:bodyDiv w:val="1"/>
      <w:marLeft w:val="0"/>
      <w:marRight w:val="0"/>
      <w:marTop w:val="0"/>
      <w:marBottom w:val="0"/>
      <w:divBdr>
        <w:top w:val="none" w:sz="0" w:space="0" w:color="auto"/>
        <w:left w:val="none" w:sz="0" w:space="0" w:color="auto"/>
        <w:bottom w:val="none" w:sz="0" w:space="0" w:color="auto"/>
        <w:right w:val="none" w:sz="0" w:space="0" w:color="auto"/>
      </w:divBdr>
    </w:div>
    <w:div w:id="345403501">
      <w:bodyDiv w:val="1"/>
      <w:marLeft w:val="0"/>
      <w:marRight w:val="0"/>
      <w:marTop w:val="0"/>
      <w:marBottom w:val="0"/>
      <w:divBdr>
        <w:top w:val="none" w:sz="0" w:space="0" w:color="auto"/>
        <w:left w:val="none" w:sz="0" w:space="0" w:color="auto"/>
        <w:bottom w:val="none" w:sz="0" w:space="0" w:color="auto"/>
        <w:right w:val="none" w:sz="0" w:space="0" w:color="auto"/>
      </w:divBdr>
    </w:div>
    <w:div w:id="345523580">
      <w:bodyDiv w:val="1"/>
      <w:marLeft w:val="0"/>
      <w:marRight w:val="0"/>
      <w:marTop w:val="0"/>
      <w:marBottom w:val="0"/>
      <w:divBdr>
        <w:top w:val="none" w:sz="0" w:space="0" w:color="auto"/>
        <w:left w:val="none" w:sz="0" w:space="0" w:color="auto"/>
        <w:bottom w:val="none" w:sz="0" w:space="0" w:color="auto"/>
        <w:right w:val="none" w:sz="0" w:space="0" w:color="auto"/>
      </w:divBdr>
    </w:div>
    <w:div w:id="362875123">
      <w:bodyDiv w:val="1"/>
      <w:marLeft w:val="0"/>
      <w:marRight w:val="0"/>
      <w:marTop w:val="0"/>
      <w:marBottom w:val="0"/>
      <w:divBdr>
        <w:top w:val="none" w:sz="0" w:space="0" w:color="auto"/>
        <w:left w:val="none" w:sz="0" w:space="0" w:color="auto"/>
        <w:bottom w:val="none" w:sz="0" w:space="0" w:color="auto"/>
        <w:right w:val="none" w:sz="0" w:space="0" w:color="auto"/>
      </w:divBdr>
    </w:div>
    <w:div w:id="372270820">
      <w:bodyDiv w:val="1"/>
      <w:marLeft w:val="0"/>
      <w:marRight w:val="0"/>
      <w:marTop w:val="0"/>
      <w:marBottom w:val="0"/>
      <w:divBdr>
        <w:top w:val="none" w:sz="0" w:space="0" w:color="auto"/>
        <w:left w:val="none" w:sz="0" w:space="0" w:color="auto"/>
        <w:bottom w:val="none" w:sz="0" w:space="0" w:color="auto"/>
        <w:right w:val="none" w:sz="0" w:space="0" w:color="auto"/>
      </w:divBdr>
    </w:div>
    <w:div w:id="381054106">
      <w:bodyDiv w:val="1"/>
      <w:marLeft w:val="0"/>
      <w:marRight w:val="0"/>
      <w:marTop w:val="0"/>
      <w:marBottom w:val="0"/>
      <w:divBdr>
        <w:top w:val="none" w:sz="0" w:space="0" w:color="auto"/>
        <w:left w:val="none" w:sz="0" w:space="0" w:color="auto"/>
        <w:bottom w:val="none" w:sz="0" w:space="0" w:color="auto"/>
        <w:right w:val="none" w:sz="0" w:space="0" w:color="auto"/>
      </w:divBdr>
    </w:div>
    <w:div w:id="386532142">
      <w:bodyDiv w:val="1"/>
      <w:marLeft w:val="0"/>
      <w:marRight w:val="0"/>
      <w:marTop w:val="0"/>
      <w:marBottom w:val="0"/>
      <w:divBdr>
        <w:top w:val="none" w:sz="0" w:space="0" w:color="auto"/>
        <w:left w:val="none" w:sz="0" w:space="0" w:color="auto"/>
        <w:bottom w:val="none" w:sz="0" w:space="0" w:color="auto"/>
        <w:right w:val="none" w:sz="0" w:space="0" w:color="auto"/>
      </w:divBdr>
    </w:div>
    <w:div w:id="389497337">
      <w:bodyDiv w:val="1"/>
      <w:marLeft w:val="0"/>
      <w:marRight w:val="0"/>
      <w:marTop w:val="0"/>
      <w:marBottom w:val="0"/>
      <w:divBdr>
        <w:top w:val="none" w:sz="0" w:space="0" w:color="auto"/>
        <w:left w:val="none" w:sz="0" w:space="0" w:color="auto"/>
        <w:bottom w:val="none" w:sz="0" w:space="0" w:color="auto"/>
        <w:right w:val="none" w:sz="0" w:space="0" w:color="auto"/>
      </w:divBdr>
    </w:div>
    <w:div w:id="389890810">
      <w:bodyDiv w:val="1"/>
      <w:marLeft w:val="0"/>
      <w:marRight w:val="0"/>
      <w:marTop w:val="0"/>
      <w:marBottom w:val="0"/>
      <w:divBdr>
        <w:top w:val="none" w:sz="0" w:space="0" w:color="auto"/>
        <w:left w:val="none" w:sz="0" w:space="0" w:color="auto"/>
        <w:bottom w:val="none" w:sz="0" w:space="0" w:color="auto"/>
        <w:right w:val="none" w:sz="0" w:space="0" w:color="auto"/>
      </w:divBdr>
    </w:div>
    <w:div w:id="390495982">
      <w:bodyDiv w:val="1"/>
      <w:marLeft w:val="0"/>
      <w:marRight w:val="0"/>
      <w:marTop w:val="0"/>
      <w:marBottom w:val="0"/>
      <w:divBdr>
        <w:top w:val="none" w:sz="0" w:space="0" w:color="auto"/>
        <w:left w:val="none" w:sz="0" w:space="0" w:color="auto"/>
        <w:bottom w:val="none" w:sz="0" w:space="0" w:color="auto"/>
        <w:right w:val="none" w:sz="0" w:space="0" w:color="auto"/>
      </w:divBdr>
    </w:div>
    <w:div w:id="392701374">
      <w:bodyDiv w:val="1"/>
      <w:marLeft w:val="0"/>
      <w:marRight w:val="0"/>
      <w:marTop w:val="0"/>
      <w:marBottom w:val="0"/>
      <w:divBdr>
        <w:top w:val="none" w:sz="0" w:space="0" w:color="auto"/>
        <w:left w:val="none" w:sz="0" w:space="0" w:color="auto"/>
        <w:bottom w:val="none" w:sz="0" w:space="0" w:color="auto"/>
        <w:right w:val="none" w:sz="0" w:space="0" w:color="auto"/>
      </w:divBdr>
    </w:div>
    <w:div w:id="393818145">
      <w:bodyDiv w:val="1"/>
      <w:marLeft w:val="0"/>
      <w:marRight w:val="0"/>
      <w:marTop w:val="0"/>
      <w:marBottom w:val="0"/>
      <w:divBdr>
        <w:top w:val="none" w:sz="0" w:space="0" w:color="auto"/>
        <w:left w:val="none" w:sz="0" w:space="0" w:color="auto"/>
        <w:bottom w:val="none" w:sz="0" w:space="0" w:color="auto"/>
        <w:right w:val="none" w:sz="0" w:space="0" w:color="auto"/>
      </w:divBdr>
    </w:div>
    <w:div w:id="395511428">
      <w:bodyDiv w:val="1"/>
      <w:marLeft w:val="0"/>
      <w:marRight w:val="0"/>
      <w:marTop w:val="0"/>
      <w:marBottom w:val="0"/>
      <w:divBdr>
        <w:top w:val="none" w:sz="0" w:space="0" w:color="auto"/>
        <w:left w:val="none" w:sz="0" w:space="0" w:color="auto"/>
        <w:bottom w:val="none" w:sz="0" w:space="0" w:color="auto"/>
        <w:right w:val="none" w:sz="0" w:space="0" w:color="auto"/>
      </w:divBdr>
    </w:div>
    <w:div w:id="398673372">
      <w:bodyDiv w:val="1"/>
      <w:marLeft w:val="0"/>
      <w:marRight w:val="0"/>
      <w:marTop w:val="0"/>
      <w:marBottom w:val="0"/>
      <w:divBdr>
        <w:top w:val="none" w:sz="0" w:space="0" w:color="auto"/>
        <w:left w:val="none" w:sz="0" w:space="0" w:color="auto"/>
        <w:bottom w:val="none" w:sz="0" w:space="0" w:color="auto"/>
        <w:right w:val="none" w:sz="0" w:space="0" w:color="auto"/>
      </w:divBdr>
    </w:div>
    <w:div w:id="399138011">
      <w:bodyDiv w:val="1"/>
      <w:marLeft w:val="0"/>
      <w:marRight w:val="0"/>
      <w:marTop w:val="0"/>
      <w:marBottom w:val="0"/>
      <w:divBdr>
        <w:top w:val="none" w:sz="0" w:space="0" w:color="auto"/>
        <w:left w:val="none" w:sz="0" w:space="0" w:color="auto"/>
        <w:bottom w:val="none" w:sz="0" w:space="0" w:color="auto"/>
        <w:right w:val="none" w:sz="0" w:space="0" w:color="auto"/>
      </w:divBdr>
    </w:div>
    <w:div w:id="400059755">
      <w:bodyDiv w:val="1"/>
      <w:marLeft w:val="0"/>
      <w:marRight w:val="0"/>
      <w:marTop w:val="0"/>
      <w:marBottom w:val="0"/>
      <w:divBdr>
        <w:top w:val="none" w:sz="0" w:space="0" w:color="auto"/>
        <w:left w:val="none" w:sz="0" w:space="0" w:color="auto"/>
        <w:bottom w:val="none" w:sz="0" w:space="0" w:color="auto"/>
        <w:right w:val="none" w:sz="0" w:space="0" w:color="auto"/>
      </w:divBdr>
    </w:div>
    <w:div w:id="410733989">
      <w:bodyDiv w:val="1"/>
      <w:marLeft w:val="0"/>
      <w:marRight w:val="0"/>
      <w:marTop w:val="0"/>
      <w:marBottom w:val="0"/>
      <w:divBdr>
        <w:top w:val="none" w:sz="0" w:space="0" w:color="auto"/>
        <w:left w:val="none" w:sz="0" w:space="0" w:color="auto"/>
        <w:bottom w:val="none" w:sz="0" w:space="0" w:color="auto"/>
        <w:right w:val="none" w:sz="0" w:space="0" w:color="auto"/>
      </w:divBdr>
    </w:div>
    <w:div w:id="426771738">
      <w:bodyDiv w:val="1"/>
      <w:marLeft w:val="0"/>
      <w:marRight w:val="0"/>
      <w:marTop w:val="0"/>
      <w:marBottom w:val="0"/>
      <w:divBdr>
        <w:top w:val="none" w:sz="0" w:space="0" w:color="auto"/>
        <w:left w:val="none" w:sz="0" w:space="0" w:color="auto"/>
        <w:bottom w:val="none" w:sz="0" w:space="0" w:color="auto"/>
        <w:right w:val="none" w:sz="0" w:space="0" w:color="auto"/>
      </w:divBdr>
    </w:div>
    <w:div w:id="427848326">
      <w:bodyDiv w:val="1"/>
      <w:marLeft w:val="0"/>
      <w:marRight w:val="0"/>
      <w:marTop w:val="0"/>
      <w:marBottom w:val="0"/>
      <w:divBdr>
        <w:top w:val="none" w:sz="0" w:space="0" w:color="auto"/>
        <w:left w:val="none" w:sz="0" w:space="0" w:color="auto"/>
        <w:bottom w:val="none" w:sz="0" w:space="0" w:color="auto"/>
        <w:right w:val="none" w:sz="0" w:space="0" w:color="auto"/>
      </w:divBdr>
    </w:div>
    <w:div w:id="433476605">
      <w:bodyDiv w:val="1"/>
      <w:marLeft w:val="0"/>
      <w:marRight w:val="0"/>
      <w:marTop w:val="0"/>
      <w:marBottom w:val="0"/>
      <w:divBdr>
        <w:top w:val="none" w:sz="0" w:space="0" w:color="auto"/>
        <w:left w:val="none" w:sz="0" w:space="0" w:color="auto"/>
        <w:bottom w:val="none" w:sz="0" w:space="0" w:color="auto"/>
        <w:right w:val="none" w:sz="0" w:space="0" w:color="auto"/>
      </w:divBdr>
    </w:div>
    <w:div w:id="435911111">
      <w:bodyDiv w:val="1"/>
      <w:marLeft w:val="0"/>
      <w:marRight w:val="0"/>
      <w:marTop w:val="0"/>
      <w:marBottom w:val="0"/>
      <w:divBdr>
        <w:top w:val="none" w:sz="0" w:space="0" w:color="auto"/>
        <w:left w:val="none" w:sz="0" w:space="0" w:color="auto"/>
        <w:bottom w:val="none" w:sz="0" w:space="0" w:color="auto"/>
        <w:right w:val="none" w:sz="0" w:space="0" w:color="auto"/>
      </w:divBdr>
    </w:div>
    <w:div w:id="458836505">
      <w:bodyDiv w:val="1"/>
      <w:marLeft w:val="0"/>
      <w:marRight w:val="0"/>
      <w:marTop w:val="0"/>
      <w:marBottom w:val="0"/>
      <w:divBdr>
        <w:top w:val="none" w:sz="0" w:space="0" w:color="auto"/>
        <w:left w:val="none" w:sz="0" w:space="0" w:color="auto"/>
        <w:bottom w:val="none" w:sz="0" w:space="0" w:color="auto"/>
        <w:right w:val="none" w:sz="0" w:space="0" w:color="auto"/>
      </w:divBdr>
    </w:div>
    <w:div w:id="459807601">
      <w:bodyDiv w:val="1"/>
      <w:marLeft w:val="0"/>
      <w:marRight w:val="0"/>
      <w:marTop w:val="0"/>
      <w:marBottom w:val="0"/>
      <w:divBdr>
        <w:top w:val="none" w:sz="0" w:space="0" w:color="auto"/>
        <w:left w:val="none" w:sz="0" w:space="0" w:color="auto"/>
        <w:bottom w:val="none" w:sz="0" w:space="0" w:color="auto"/>
        <w:right w:val="none" w:sz="0" w:space="0" w:color="auto"/>
      </w:divBdr>
    </w:div>
    <w:div w:id="462160484">
      <w:bodyDiv w:val="1"/>
      <w:marLeft w:val="0"/>
      <w:marRight w:val="0"/>
      <w:marTop w:val="0"/>
      <w:marBottom w:val="0"/>
      <w:divBdr>
        <w:top w:val="none" w:sz="0" w:space="0" w:color="auto"/>
        <w:left w:val="none" w:sz="0" w:space="0" w:color="auto"/>
        <w:bottom w:val="none" w:sz="0" w:space="0" w:color="auto"/>
        <w:right w:val="none" w:sz="0" w:space="0" w:color="auto"/>
      </w:divBdr>
    </w:div>
    <w:div w:id="469326471">
      <w:bodyDiv w:val="1"/>
      <w:marLeft w:val="0"/>
      <w:marRight w:val="0"/>
      <w:marTop w:val="0"/>
      <w:marBottom w:val="0"/>
      <w:divBdr>
        <w:top w:val="none" w:sz="0" w:space="0" w:color="auto"/>
        <w:left w:val="none" w:sz="0" w:space="0" w:color="auto"/>
        <w:bottom w:val="none" w:sz="0" w:space="0" w:color="auto"/>
        <w:right w:val="none" w:sz="0" w:space="0" w:color="auto"/>
      </w:divBdr>
    </w:div>
    <w:div w:id="469442360">
      <w:bodyDiv w:val="1"/>
      <w:marLeft w:val="0"/>
      <w:marRight w:val="0"/>
      <w:marTop w:val="0"/>
      <w:marBottom w:val="0"/>
      <w:divBdr>
        <w:top w:val="none" w:sz="0" w:space="0" w:color="auto"/>
        <w:left w:val="none" w:sz="0" w:space="0" w:color="auto"/>
        <w:bottom w:val="none" w:sz="0" w:space="0" w:color="auto"/>
        <w:right w:val="none" w:sz="0" w:space="0" w:color="auto"/>
      </w:divBdr>
    </w:div>
    <w:div w:id="471366663">
      <w:bodyDiv w:val="1"/>
      <w:marLeft w:val="0"/>
      <w:marRight w:val="0"/>
      <w:marTop w:val="0"/>
      <w:marBottom w:val="0"/>
      <w:divBdr>
        <w:top w:val="none" w:sz="0" w:space="0" w:color="auto"/>
        <w:left w:val="none" w:sz="0" w:space="0" w:color="auto"/>
        <w:bottom w:val="none" w:sz="0" w:space="0" w:color="auto"/>
        <w:right w:val="none" w:sz="0" w:space="0" w:color="auto"/>
      </w:divBdr>
    </w:div>
    <w:div w:id="479928554">
      <w:bodyDiv w:val="1"/>
      <w:marLeft w:val="0"/>
      <w:marRight w:val="0"/>
      <w:marTop w:val="0"/>
      <w:marBottom w:val="0"/>
      <w:divBdr>
        <w:top w:val="none" w:sz="0" w:space="0" w:color="auto"/>
        <w:left w:val="none" w:sz="0" w:space="0" w:color="auto"/>
        <w:bottom w:val="none" w:sz="0" w:space="0" w:color="auto"/>
        <w:right w:val="none" w:sz="0" w:space="0" w:color="auto"/>
      </w:divBdr>
    </w:div>
    <w:div w:id="484587428">
      <w:bodyDiv w:val="1"/>
      <w:marLeft w:val="0"/>
      <w:marRight w:val="0"/>
      <w:marTop w:val="0"/>
      <w:marBottom w:val="0"/>
      <w:divBdr>
        <w:top w:val="none" w:sz="0" w:space="0" w:color="auto"/>
        <w:left w:val="none" w:sz="0" w:space="0" w:color="auto"/>
        <w:bottom w:val="none" w:sz="0" w:space="0" w:color="auto"/>
        <w:right w:val="none" w:sz="0" w:space="0" w:color="auto"/>
      </w:divBdr>
    </w:div>
    <w:div w:id="489829345">
      <w:bodyDiv w:val="1"/>
      <w:marLeft w:val="0"/>
      <w:marRight w:val="0"/>
      <w:marTop w:val="0"/>
      <w:marBottom w:val="0"/>
      <w:divBdr>
        <w:top w:val="none" w:sz="0" w:space="0" w:color="auto"/>
        <w:left w:val="none" w:sz="0" w:space="0" w:color="auto"/>
        <w:bottom w:val="none" w:sz="0" w:space="0" w:color="auto"/>
        <w:right w:val="none" w:sz="0" w:space="0" w:color="auto"/>
      </w:divBdr>
    </w:div>
    <w:div w:id="493298917">
      <w:bodyDiv w:val="1"/>
      <w:marLeft w:val="0"/>
      <w:marRight w:val="0"/>
      <w:marTop w:val="0"/>
      <w:marBottom w:val="0"/>
      <w:divBdr>
        <w:top w:val="none" w:sz="0" w:space="0" w:color="auto"/>
        <w:left w:val="none" w:sz="0" w:space="0" w:color="auto"/>
        <w:bottom w:val="none" w:sz="0" w:space="0" w:color="auto"/>
        <w:right w:val="none" w:sz="0" w:space="0" w:color="auto"/>
      </w:divBdr>
    </w:div>
    <w:div w:id="506529498">
      <w:bodyDiv w:val="1"/>
      <w:marLeft w:val="0"/>
      <w:marRight w:val="0"/>
      <w:marTop w:val="0"/>
      <w:marBottom w:val="0"/>
      <w:divBdr>
        <w:top w:val="none" w:sz="0" w:space="0" w:color="auto"/>
        <w:left w:val="none" w:sz="0" w:space="0" w:color="auto"/>
        <w:bottom w:val="none" w:sz="0" w:space="0" w:color="auto"/>
        <w:right w:val="none" w:sz="0" w:space="0" w:color="auto"/>
      </w:divBdr>
    </w:div>
    <w:div w:id="508762543">
      <w:bodyDiv w:val="1"/>
      <w:marLeft w:val="0"/>
      <w:marRight w:val="0"/>
      <w:marTop w:val="0"/>
      <w:marBottom w:val="0"/>
      <w:divBdr>
        <w:top w:val="none" w:sz="0" w:space="0" w:color="auto"/>
        <w:left w:val="none" w:sz="0" w:space="0" w:color="auto"/>
        <w:bottom w:val="none" w:sz="0" w:space="0" w:color="auto"/>
        <w:right w:val="none" w:sz="0" w:space="0" w:color="auto"/>
      </w:divBdr>
    </w:div>
    <w:div w:id="514227529">
      <w:bodyDiv w:val="1"/>
      <w:marLeft w:val="0"/>
      <w:marRight w:val="0"/>
      <w:marTop w:val="0"/>
      <w:marBottom w:val="0"/>
      <w:divBdr>
        <w:top w:val="none" w:sz="0" w:space="0" w:color="auto"/>
        <w:left w:val="none" w:sz="0" w:space="0" w:color="auto"/>
        <w:bottom w:val="none" w:sz="0" w:space="0" w:color="auto"/>
        <w:right w:val="none" w:sz="0" w:space="0" w:color="auto"/>
      </w:divBdr>
    </w:div>
    <w:div w:id="517743747">
      <w:bodyDiv w:val="1"/>
      <w:marLeft w:val="0"/>
      <w:marRight w:val="0"/>
      <w:marTop w:val="0"/>
      <w:marBottom w:val="0"/>
      <w:divBdr>
        <w:top w:val="none" w:sz="0" w:space="0" w:color="auto"/>
        <w:left w:val="none" w:sz="0" w:space="0" w:color="auto"/>
        <w:bottom w:val="none" w:sz="0" w:space="0" w:color="auto"/>
        <w:right w:val="none" w:sz="0" w:space="0" w:color="auto"/>
      </w:divBdr>
    </w:div>
    <w:div w:id="534119911">
      <w:bodyDiv w:val="1"/>
      <w:marLeft w:val="0"/>
      <w:marRight w:val="0"/>
      <w:marTop w:val="0"/>
      <w:marBottom w:val="0"/>
      <w:divBdr>
        <w:top w:val="none" w:sz="0" w:space="0" w:color="auto"/>
        <w:left w:val="none" w:sz="0" w:space="0" w:color="auto"/>
        <w:bottom w:val="none" w:sz="0" w:space="0" w:color="auto"/>
        <w:right w:val="none" w:sz="0" w:space="0" w:color="auto"/>
      </w:divBdr>
    </w:div>
    <w:div w:id="540438139">
      <w:bodyDiv w:val="1"/>
      <w:marLeft w:val="0"/>
      <w:marRight w:val="0"/>
      <w:marTop w:val="0"/>
      <w:marBottom w:val="0"/>
      <w:divBdr>
        <w:top w:val="none" w:sz="0" w:space="0" w:color="auto"/>
        <w:left w:val="none" w:sz="0" w:space="0" w:color="auto"/>
        <w:bottom w:val="none" w:sz="0" w:space="0" w:color="auto"/>
        <w:right w:val="none" w:sz="0" w:space="0" w:color="auto"/>
      </w:divBdr>
    </w:div>
    <w:div w:id="543177437">
      <w:bodyDiv w:val="1"/>
      <w:marLeft w:val="0"/>
      <w:marRight w:val="0"/>
      <w:marTop w:val="0"/>
      <w:marBottom w:val="0"/>
      <w:divBdr>
        <w:top w:val="none" w:sz="0" w:space="0" w:color="auto"/>
        <w:left w:val="none" w:sz="0" w:space="0" w:color="auto"/>
        <w:bottom w:val="none" w:sz="0" w:space="0" w:color="auto"/>
        <w:right w:val="none" w:sz="0" w:space="0" w:color="auto"/>
      </w:divBdr>
    </w:div>
    <w:div w:id="545332198">
      <w:bodyDiv w:val="1"/>
      <w:marLeft w:val="0"/>
      <w:marRight w:val="0"/>
      <w:marTop w:val="0"/>
      <w:marBottom w:val="0"/>
      <w:divBdr>
        <w:top w:val="none" w:sz="0" w:space="0" w:color="auto"/>
        <w:left w:val="none" w:sz="0" w:space="0" w:color="auto"/>
        <w:bottom w:val="none" w:sz="0" w:space="0" w:color="auto"/>
        <w:right w:val="none" w:sz="0" w:space="0" w:color="auto"/>
      </w:divBdr>
    </w:div>
    <w:div w:id="551771443">
      <w:bodyDiv w:val="1"/>
      <w:marLeft w:val="0"/>
      <w:marRight w:val="0"/>
      <w:marTop w:val="0"/>
      <w:marBottom w:val="0"/>
      <w:divBdr>
        <w:top w:val="none" w:sz="0" w:space="0" w:color="auto"/>
        <w:left w:val="none" w:sz="0" w:space="0" w:color="auto"/>
        <w:bottom w:val="none" w:sz="0" w:space="0" w:color="auto"/>
        <w:right w:val="none" w:sz="0" w:space="0" w:color="auto"/>
      </w:divBdr>
    </w:div>
    <w:div w:id="553925530">
      <w:bodyDiv w:val="1"/>
      <w:marLeft w:val="0"/>
      <w:marRight w:val="0"/>
      <w:marTop w:val="0"/>
      <w:marBottom w:val="0"/>
      <w:divBdr>
        <w:top w:val="none" w:sz="0" w:space="0" w:color="auto"/>
        <w:left w:val="none" w:sz="0" w:space="0" w:color="auto"/>
        <w:bottom w:val="none" w:sz="0" w:space="0" w:color="auto"/>
        <w:right w:val="none" w:sz="0" w:space="0" w:color="auto"/>
      </w:divBdr>
    </w:div>
    <w:div w:id="554896451">
      <w:bodyDiv w:val="1"/>
      <w:marLeft w:val="0"/>
      <w:marRight w:val="0"/>
      <w:marTop w:val="0"/>
      <w:marBottom w:val="0"/>
      <w:divBdr>
        <w:top w:val="none" w:sz="0" w:space="0" w:color="auto"/>
        <w:left w:val="none" w:sz="0" w:space="0" w:color="auto"/>
        <w:bottom w:val="none" w:sz="0" w:space="0" w:color="auto"/>
        <w:right w:val="none" w:sz="0" w:space="0" w:color="auto"/>
      </w:divBdr>
    </w:div>
    <w:div w:id="563569163">
      <w:bodyDiv w:val="1"/>
      <w:marLeft w:val="0"/>
      <w:marRight w:val="0"/>
      <w:marTop w:val="0"/>
      <w:marBottom w:val="0"/>
      <w:divBdr>
        <w:top w:val="none" w:sz="0" w:space="0" w:color="auto"/>
        <w:left w:val="none" w:sz="0" w:space="0" w:color="auto"/>
        <w:bottom w:val="none" w:sz="0" w:space="0" w:color="auto"/>
        <w:right w:val="none" w:sz="0" w:space="0" w:color="auto"/>
      </w:divBdr>
    </w:div>
    <w:div w:id="572593766">
      <w:bodyDiv w:val="1"/>
      <w:marLeft w:val="0"/>
      <w:marRight w:val="0"/>
      <w:marTop w:val="0"/>
      <w:marBottom w:val="0"/>
      <w:divBdr>
        <w:top w:val="none" w:sz="0" w:space="0" w:color="auto"/>
        <w:left w:val="none" w:sz="0" w:space="0" w:color="auto"/>
        <w:bottom w:val="none" w:sz="0" w:space="0" w:color="auto"/>
        <w:right w:val="none" w:sz="0" w:space="0" w:color="auto"/>
      </w:divBdr>
    </w:div>
    <w:div w:id="580716884">
      <w:bodyDiv w:val="1"/>
      <w:marLeft w:val="0"/>
      <w:marRight w:val="0"/>
      <w:marTop w:val="0"/>
      <w:marBottom w:val="0"/>
      <w:divBdr>
        <w:top w:val="none" w:sz="0" w:space="0" w:color="auto"/>
        <w:left w:val="none" w:sz="0" w:space="0" w:color="auto"/>
        <w:bottom w:val="none" w:sz="0" w:space="0" w:color="auto"/>
        <w:right w:val="none" w:sz="0" w:space="0" w:color="auto"/>
      </w:divBdr>
    </w:div>
    <w:div w:id="586772997">
      <w:bodyDiv w:val="1"/>
      <w:marLeft w:val="0"/>
      <w:marRight w:val="0"/>
      <w:marTop w:val="0"/>
      <w:marBottom w:val="0"/>
      <w:divBdr>
        <w:top w:val="none" w:sz="0" w:space="0" w:color="auto"/>
        <w:left w:val="none" w:sz="0" w:space="0" w:color="auto"/>
        <w:bottom w:val="none" w:sz="0" w:space="0" w:color="auto"/>
        <w:right w:val="none" w:sz="0" w:space="0" w:color="auto"/>
      </w:divBdr>
    </w:div>
    <w:div w:id="591738297">
      <w:bodyDiv w:val="1"/>
      <w:marLeft w:val="0"/>
      <w:marRight w:val="0"/>
      <w:marTop w:val="0"/>
      <w:marBottom w:val="0"/>
      <w:divBdr>
        <w:top w:val="none" w:sz="0" w:space="0" w:color="auto"/>
        <w:left w:val="none" w:sz="0" w:space="0" w:color="auto"/>
        <w:bottom w:val="none" w:sz="0" w:space="0" w:color="auto"/>
        <w:right w:val="none" w:sz="0" w:space="0" w:color="auto"/>
      </w:divBdr>
    </w:div>
    <w:div w:id="613902933">
      <w:bodyDiv w:val="1"/>
      <w:marLeft w:val="0"/>
      <w:marRight w:val="0"/>
      <w:marTop w:val="0"/>
      <w:marBottom w:val="0"/>
      <w:divBdr>
        <w:top w:val="none" w:sz="0" w:space="0" w:color="auto"/>
        <w:left w:val="none" w:sz="0" w:space="0" w:color="auto"/>
        <w:bottom w:val="none" w:sz="0" w:space="0" w:color="auto"/>
        <w:right w:val="none" w:sz="0" w:space="0" w:color="auto"/>
      </w:divBdr>
    </w:div>
    <w:div w:id="619190863">
      <w:bodyDiv w:val="1"/>
      <w:marLeft w:val="0"/>
      <w:marRight w:val="0"/>
      <w:marTop w:val="0"/>
      <w:marBottom w:val="0"/>
      <w:divBdr>
        <w:top w:val="none" w:sz="0" w:space="0" w:color="auto"/>
        <w:left w:val="none" w:sz="0" w:space="0" w:color="auto"/>
        <w:bottom w:val="none" w:sz="0" w:space="0" w:color="auto"/>
        <w:right w:val="none" w:sz="0" w:space="0" w:color="auto"/>
      </w:divBdr>
    </w:div>
    <w:div w:id="623078387">
      <w:bodyDiv w:val="1"/>
      <w:marLeft w:val="0"/>
      <w:marRight w:val="0"/>
      <w:marTop w:val="0"/>
      <w:marBottom w:val="0"/>
      <w:divBdr>
        <w:top w:val="none" w:sz="0" w:space="0" w:color="auto"/>
        <w:left w:val="none" w:sz="0" w:space="0" w:color="auto"/>
        <w:bottom w:val="none" w:sz="0" w:space="0" w:color="auto"/>
        <w:right w:val="none" w:sz="0" w:space="0" w:color="auto"/>
      </w:divBdr>
    </w:div>
    <w:div w:id="625047970">
      <w:bodyDiv w:val="1"/>
      <w:marLeft w:val="0"/>
      <w:marRight w:val="0"/>
      <w:marTop w:val="0"/>
      <w:marBottom w:val="0"/>
      <w:divBdr>
        <w:top w:val="none" w:sz="0" w:space="0" w:color="auto"/>
        <w:left w:val="none" w:sz="0" w:space="0" w:color="auto"/>
        <w:bottom w:val="none" w:sz="0" w:space="0" w:color="auto"/>
        <w:right w:val="none" w:sz="0" w:space="0" w:color="auto"/>
      </w:divBdr>
    </w:div>
    <w:div w:id="627781112">
      <w:bodyDiv w:val="1"/>
      <w:marLeft w:val="0"/>
      <w:marRight w:val="0"/>
      <w:marTop w:val="0"/>
      <w:marBottom w:val="0"/>
      <w:divBdr>
        <w:top w:val="none" w:sz="0" w:space="0" w:color="auto"/>
        <w:left w:val="none" w:sz="0" w:space="0" w:color="auto"/>
        <w:bottom w:val="none" w:sz="0" w:space="0" w:color="auto"/>
        <w:right w:val="none" w:sz="0" w:space="0" w:color="auto"/>
      </w:divBdr>
    </w:div>
    <w:div w:id="637995772">
      <w:bodyDiv w:val="1"/>
      <w:marLeft w:val="0"/>
      <w:marRight w:val="0"/>
      <w:marTop w:val="0"/>
      <w:marBottom w:val="0"/>
      <w:divBdr>
        <w:top w:val="none" w:sz="0" w:space="0" w:color="auto"/>
        <w:left w:val="none" w:sz="0" w:space="0" w:color="auto"/>
        <w:bottom w:val="none" w:sz="0" w:space="0" w:color="auto"/>
        <w:right w:val="none" w:sz="0" w:space="0" w:color="auto"/>
      </w:divBdr>
    </w:div>
    <w:div w:id="640037759">
      <w:bodyDiv w:val="1"/>
      <w:marLeft w:val="0"/>
      <w:marRight w:val="0"/>
      <w:marTop w:val="0"/>
      <w:marBottom w:val="0"/>
      <w:divBdr>
        <w:top w:val="none" w:sz="0" w:space="0" w:color="auto"/>
        <w:left w:val="none" w:sz="0" w:space="0" w:color="auto"/>
        <w:bottom w:val="none" w:sz="0" w:space="0" w:color="auto"/>
        <w:right w:val="none" w:sz="0" w:space="0" w:color="auto"/>
      </w:divBdr>
    </w:div>
    <w:div w:id="642586951">
      <w:bodyDiv w:val="1"/>
      <w:marLeft w:val="0"/>
      <w:marRight w:val="0"/>
      <w:marTop w:val="0"/>
      <w:marBottom w:val="0"/>
      <w:divBdr>
        <w:top w:val="none" w:sz="0" w:space="0" w:color="auto"/>
        <w:left w:val="none" w:sz="0" w:space="0" w:color="auto"/>
        <w:bottom w:val="none" w:sz="0" w:space="0" w:color="auto"/>
        <w:right w:val="none" w:sz="0" w:space="0" w:color="auto"/>
      </w:divBdr>
    </w:div>
    <w:div w:id="646203984">
      <w:bodyDiv w:val="1"/>
      <w:marLeft w:val="0"/>
      <w:marRight w:val="0"/>
      <w:marTop w:val="0"/>
      <w:marBottom w:val="0"/>
      <w:divBdr>
        <w:top w:val="none" w:sz="0" w:space="0" w:color="auto"/>
        <w:left w:val="none" w:sz="0" w:space="0" w:color="auto"/>
        <w:bottom w:val="none" w:sz="0" w:space="0" w:color="auto"/>
        <w:right w:val="none" w:sz="0" w:space="0" w:color="auto"/>
      </w:divBdr>
    </w:div>
    <w:div w:id="661273188">
      <w:bodyDiv w:val="1"/>
      <w:marLeft w:val="0"/>
      <w:marRight w:val="0"/>
      <w:marTop w:val="0"/>
      <w:marBottom w:val="0"/>
      <w:divBdr>
        <w:top w:val="none" w:sz="0" w:space="0" w:color="auto"/>
        <w:left w:val="none" w:sz="0" w:space="0" w:color="auto"/>
        <w:bottom w:val="none" w:sz="0" w:space="0" w:color="auto"/>
        <w:right w:val="none" w:sz="0" w:space="0" w:color="auto"/>
      </w:divBdr>
    </w:div>
    <w:div w:id="670645511">
      <w:bodyDiv w:val="1"/>
      <w:marLeft w:val="0"/>
      <w:marRight w:val="0"/>
      <w:marTop w:val="0"/>
      <w:marBottom w:val="0"/>
      <w:divBdr>
        <w:top w:val="none" w:sz="0" w:space="0" w:color="auto"/>
        <w:left w:val="none" w:sz="0" w:space="0" w:color="auto"/>
        <w:bottom w:val="none" w:sz="0" w:space="0" w:color="auto"/>
        <w:right w:val="none" w:sz="0" w:space="0" w:color="auto"/>
      </w:divBdr>
    </w:div>
    <w:div w:id="673921473">
      <w:bodyDiv w:val="1"/>
      <w:marLeft w:val="0"/>
      <w:marRight w:val="0"/>
      <w:marTop w:val="0"/>
      <w:marBottom w:val="0"/>
      <w:divBdr>
        <w:top w:val="none" w:sz="0" w:space="0" w:color="auto"/>
        <w:left w:val="none" w:sz="0" w:space="0" w:color="auto"/>
        <w:bottom w:val="none" w:sz="0" w:space="0" w:color="auto"/>
        <w:right w:val="none" w:sz="0" w:space="0" w:color="auto"/>
      </w:divBdr>
    </w:div>
    <w:div w:id="674694721">
      <w:bodyDiv w:val="1"/>
      <w:marLeft w:val="0"/>
      <w:marRight w:val="0"/>
      <w:marTop w:val="0"/>
      <w:marBottom w:val="0"/>
      <w:divBdr>
        <w:top w:val="none" w:sz="0" w:space="0" w:color="auto"/>
        <w:left w:val="none" w:sz="0" w:space="0" w:color="auto"/>
        <w:bottom w:val="none" w:sz="0" w:space="0" w:color="auto"/>
        <w:right w:val="none" w:sz="0" w:space="0" w:color="auto"/>
      </w:divBdr>
    </w:div>
    <w:div w:id="678893592">
      <w:bodyDiv w:val="1"/>
      <w:marLeft w:val="0"/>
      <w:marRight w:val="0"/>
      <w:marTop w:val="0"/>
      <w:marBottom w:val="0"/>
      <w:divBdr>
        <w:top w:val="none" w:sz="0" w:space="0" w:color="auto"/>
        <w:left w:val="none" w:sz="0" w:space="0" w:color="auto"/>
        <w:bottom w:val="none" w:sz="0" w:space="0" w:color="auto"/>
        <w:right w:val="none" w:sz="0" w:space="0" w:color="auto"/>
      </w:divBdr>
    </w:div>
    <w:div w:id="679309601">
      <w:bodyDiv w:val="1"/>
      <w:marLeft w:val="0"/>
      <w:marRight w:val="0"/>
      <w:marTop w:val="0"/>
      <w:marBottom w:val="0"/>
      <w:divBdr>
        <w:top w:val="none" w:sz="0" w:space="0" w:color="auto"/>
        <w:left w:val="none" w:sz="0" w:space="0" w:color="auto"/>
        <w:bottom w:val="none" w:sz="0" w:space="0" w:color="auto"/>
        <w:right w:val="none" w:sz="0" w:space="0" w:color="auto"/>
      </w:divBdr>
    </w:div>
    <w:div w:id="680467825">
      <w:bodyDiv w:val="1"/>
      <w:marLeft w:val="0"/>
      <w:marRight w:val="0"/>
      <w:marTop w:val="0"/>
      <w:marBottom w:val="0"/>
      <w:divBdr>
        <w:top w:val="none" w:sz="0" w:space="0" w:color="auto"/>
        <w:left w:val="none" w:sz="0" w:space="0" w:color="auto"/>
        <w:bottom w:val="none" w:sz="0" w:space="0" w:color="auto"/>
        <w:right w:val="none" w:sz="0" w:space="0" w:color="auto"/>
      </w:divBdr>
    </w:div>
    <w:div w:id="701175772">
      <w:bodyDiv w:val="1"/>
      <w:marLeft w:val="0"/>
      <w:marRight w:val="0"/>
      <w:marTop w:val="0"/>
      <w:marBottom w:val="0"/>
      <w:divBdr>
        <w:top w:val="none" w:sz="0" w:space="0" w:color="auto"/>
        <w:left w:val="none" w:sz="0" w:space="0" w:color="auto"/>
        <w:bottom w:val="none" w:sz="0" w:space="0" w:color="auto"/>
        <w:right w:val="none" w:sz="0" w:space="0" w:color="auto"/>
      </w:divBdr>
    </w:div>
    <w:div w:id="705298705">
      <w:bodyDiv w:val="1"/>
      <w:marLeft w:val="0"/>
      <w:marRight w:val="0"/>
      <w:marTop w:val="0"/>
      <w:marBottom w:val="0"/>
      <w:divBdr>
        <w:top w:val="none" w:sz="0" w:space="0" w:color="auto"/>
        <w:left w:val="none" w:sz="0" w:space="0" w:color="auto"/>
        <w:bottom w:val="none" w:sz="0" w:space="0" w:color="auto"/>
        <w:right w:val="none" w:sz="0" w:space="0" w:color="auto"/>
      </w:divBdr>
    </w:div>
    <w:div w:id="706953715">
      <w:bodyDiv w:val="1"/>
      <w:marLeft w:val="0"/>
      <w:marRight w:val="0"/>
      <w:marTop w:val="0"/>
      <w:marBottom w:val="0"/>
      <w:divBdr>
        <w:top w:val="none" w:sz="0" w:space="0" w:color="auto"/>
        <w:left w:val="none" w:sz="0" w:space="0" w:color="auto"/>
        <w:bottom w:val="none" w:sz="0" w:space="0" w:color="auto"/>
        <w:right w:val="none" w:sz="0" w:space="0" w:color="auto"/>
      </w:divBdr>
    </w:div>
    <w:div w:id="716708097">
      <w:bodyDiv w:val="1"/>
      <w:marLeft w:val="0"/>
      <w:marRight w:val="0"/>
      <w:marTop w:val="0"/>
      <w:marBottom w:val="0"/>
      <w:divBdr>
        <w:top w:val="none" w:sz="0" w:space="0" w:color="auto"/>
        <w:left w:val="none" w:sz="0" w:space="0" w:color="auto"/>
        <w:bottom w:val="none" w:sz="0" w:space="0" w:color="auto"/>
        <w:right w:val="none" w:sz="0" w:space="0" w:color="auto"/>
      </w:divBdr>
    </w:div>
    <w:div w:id="737821825">
      <w:bodyDiv w:val="1"/>
      <w:marLeft w:val="0"/>
      <w:marRight w:val="0"/>
      <w:marTop w:val="0"/>
      <w:marBottom w:val="0"/>
      <w:divBdr>
        <w:top w:val="none" w:sz="0" w:space="0" w:color="auto"/>
        <w:left w:val="none" w:sz="0" w:space="0" w:color="auto"/>
        <w:bottom w:val="none" w:sz="0" w:space="0" w:color="auto"/>
        <w:right w:val="none" w:sz="0" w:space="0" w:color="auto"/>
      </w:divBdr>
    </w:div>
    <w:div w:id="738213667">
      <w:bodyDiv w:val="1"/>
      <w:marLeft w:val="0"/>
      <w:marRight w:val="0"/>
      <w:marTop w:val="0"/>
      <w:marBottom w:val="0"/>
      <w:divBdr>
        <w:top w:val="none" w:sz="0" w:space="0" w:color="auto"/>
        <w:left w:val="none" w:sz="0" w:space="0" w:color="auto"/>
        <w:bottom w:val="none" w:sz="0" w:space="0" w:color="auto"/>
        <w:right w:val="none" w:sz="0" w:space="0" w:color="auto"/>
      </w:divBdr>
    </w:div>
    <w:div w:id="744376679">
      <w:bodyDiv w:val="1"/>
      <w:marLeft w:val="0"/>
      <w:marRight w:val="0"/>
      <w:marTop w:val="0"/>
      <w:marBottom w:val="0"/>
      <w:divBdr>
        <w:top w:val="none" w:sz="0" w:space="0" w:color="auto"/>
        <w:left w:val="none" w:sz="0" w:space="0" w:color="auto"/>
        <w:bottom w:val="none" w:sz="0" w:space="0" w:color="auto"/>
        <w:right w:val="none" w:sz="0" w:space="0" w:color="auto"/>
      </w:divBdr>
    </w:div>
    <w:div w:id="761923610">
      <w:bodyDiv w:val="1"/>
      <w:marLeft w:val="0"/>
      <w:marRight w:val="0"/>
      <w:marTop w:val="0"/>
      <w:marBottom w:val="0"/>
      <w:divBdr>
        <w:top w:val="none" w:sz="0" w:space="0" w:color="auto"/>
        <w:left w:val="none" w:sz="0" w:space="0" w:color="auto"/>
        <w:bottom w:val="none" w:sz="0" w:space="0" w:color="auto"/>
        <w:right w:val="none" w:sz="0" w:space="0" w:color="auto"/>
      </w:divBdr>
    </w:div>
    <w:div w:id="770079949">
      <w:bodyDiv w:val="1"/>
      <w:marLeft w:val="0"/>
      <w:marRight w:val="0"/>
      <w:marTop w:val="0"/>
      <w:marBottom w:val="0"/>
      <w:divBdr>
        <w:top w:val="none" w:sz="0" w:space="0" w:color="auto"/>
        <w:left w:val="none" w:sz="0" w:space="0" w:color="auto"/>
        <w:bottom w:val="none" w:sz="0" w:space="0" w:color="auto"/>
        <w:right w:val="none" w:sz="0" w:space="0" w:color="auto"/>
      </w:divBdr>
    </w:div>
    <w:div w:id="773865018">
      <w:bodyDiv w:val="1"/>
      <w:marLeft w:val="0"/>
      <w:marRight w:val="0"/>
      <w:marTop w:val="0"/>
      <w:marBottom w:val="0"/>
      <w:divBdr>
        <w:top w:val="none" w:sz="0" w:space="0" w:color="auto"/>
        <w:left w:val="none" w:sz="0" w:space="0" w:color="auto"/>
        <w:bottom w:val="none" w:sz="0" w:space="0" w:color="auto"/>
        <w:right w:val="none" w:sz="0" w:space="0" w:color="auto"/>
      </w:divBdr>
    </w:div>
    <w:div w:id="781651350">
      <w:bodyDiv w:val="1"/>
      <w:marLeft w:val="0"/>
      <w:marRight w:val="0"/>
      <w:marTop w:val="0"/>
      <w:marBottom w:val="0"/>
      <w:divBdr>
        <w:top w:val="none" w:sz="0" w:space="0" w:color="auto"/>
        <w:left w:val="none" w:sz="0" w:space="0" w:color="auto"/>
        <w:bottom w:val="none" w:sz="0" w:space="0" w:color="auto"/>
        <w:right w:val="none" w:sz="0" w:space="0" w:color="auto"/>
      </w:divBdr>
    </w:div>
    <w:div w:id="785271940">
      <w:bodyDiv w:val="1"/>
      <w:marLeft w:val="0"/>
      <w:marRight w:val="0"/>
      <w:marTop w:val="0"/>
      <w:marBottom w:val="0"/>
      <w:divBdr>
        <w:top w:val="none" w:sz="0" w:space="0" w:color="auto"/>
        <w:left w:val="none" w:sz="0" w:space="0" w:color="auto"/>
        <w:bottom w:val="none" w:sz="0" w:space="0" w:color="auto"/>
        <w:right w:val="none" w:sz="0" w:space="0" w:color="auto"/>
      </w:divBdr>
    </w:div>
    <w:div w:id="787434599">
      <w:bodyDiv w:val="1"/>
      <w:marLeft w:val="0"/>
      <w:marRight w:val="0"/>
      <w:marTop w:val="0"/>
      <w:marBottom w:val="0"/>
      <w:divBdr>
        <w:top w:val="none" w:sz="0" w:space="0" w:color="auto"/>
        <w:left w:val="none" w:sz="0" w:space="0" w:color="auto"/>
        <w:bottom w:val="none" w:sz="0" w:space="0" w:color="auto"/>
        <w:right w:val="none" w:sz="0" w:space="0" w:color="auto"/>
      </w:divBdr>
    </w:div>
    <w:div w:id="793596701">
      <w:bodyDiv w:val="1"/>
      <w:marLeft w:val="0"/>
      <w:marRight w:val="0"/>
      <w:marTop w:val="0"/>
      <w:marBottom w:val="0"/>
      <w:divBdr>
        <w:top w:val="none" w:sz="0" w:space="0" w:color="auto"/>
        <w:left w:val="none" w:sz="0" w:space="0" w:color="auto"/>
        <w:bottom w:val="none" w:sz="0" w:space="0" w:color="auto"/>
        <w:right w:val="none" w:sz="0" w:space="0" w:color="auto"/>
      </w:divBdr>
    </w:div>
    <w:div w:id="795487302">
      <w:bodyDiv w:val="1"/>
      <w:marLeft w:val="0"/>
      <w:marRight w:val="0"/>
      <w:marTop w:val="0"/>
      <w:marBottom w:val="0"/>
      <w:divBdr>
        <w:top w:val="none" w:sz="0" w:space="0" w:color="auto"/>
        <w:left w:val="none" w:sz="0" w:space="0" w:color="auto"/>
        <w:bottom w:val="none" w:sz="0" w:space="0" w:color="auto"/>
        <w:right w:val="none" w:sz="0" w:space="0" w:color="auto"/>
      </w:divBdr>
    </w:div>
    <w:div w:id="795946768">
      <w:bodyDiv w:val="1"/>
      <w:marLeft w:val="0"/>
      <w:marRight w:val="0"/>
      <w:marTop w:val="0"/>
      <w:marBottom w:val="0"/>
      <w:divBdr>
        <w:top w:val="none" w:sz="0" w:space="0" w:color="auto"/>
        <w:left w:val="none" w:sz="0" w:space="0" w:color="auto"/>
        <w:bottom w:val="none" w:sz="0" w:space="0" w:color="auto"/>
        <w:right w:val="none" w:sz="0" w:space="0" w:color="auto"/>
      </w:divBdr>
    </w:div>
    <w:div w:id="811139891">
      <w:bodyDiv w:val="1"/>
      <w:marLeft w:val="0"/>
      <w:marRight w:val="0"/>
      <w:marTop w:val="0"/>
      <w:marBottom w:val="0"/>
      <w:divBdr>
        <w:top w:val="none" w:sz="0" w:space="0" w:color="auto"/>
        <w:left w:val="none" w:sz="0" w:space="0" w:color="auto"/>
        <w:bottom w:val="none" w:sz="0" w:space="0" w:color="auto"/>
        <w:right w:val="none" w:sz="0" w:space="0" w:color="auto"/>
      </w:divBdr>
    </w:div>
    <w:div w:id="811750163">
      <w:bodyDiv w:val="1"/>
      <w:marLeft w:val="0"/>
      <w:marRight w:val="0"/>
      <w:marTop w:val="0"/>
      <w:marBottom w:val="0"/>
      <w:divBdr>
        <w:top w:val="none" w:sz="0" w:space="0" w:color="auto"/>
        <w:left w:val="none" w:sz="0" w:space="0" w:color="auto"/>
        <w:bottom w:val="none" w:sz="0" w:space="0" w:color="auto"/>
        <w:right w:val="none" w:sz="0" w:space="0" w:color="auto"/>
      </w:divBdr>
    </w:div>
    <w:div w:id="817499944">
      <w:bodyDiv w:val="1"/>
      <w:marLeft w:val="0"/>
      <w:marRight w:val="0"/>
      <w:marTop w:val="0"/>
      <w:marBottom w:val="0"/>
      <w:divBdr>
        <w:top w:val="none" w:sz="0" w:space="0" w:color="auto"/>
        <w:left w:val="none" w:sz="0" w:space="0" w:color="auto"/>
        <w:bottom w:val="none" w:sz="0" w:space="0" w:color="auto"/>
        <w:right w:val="none" w:sz="0" w:space="0" w:color="auto"/>
      </w:divBdr>
    </w:div>
    <w:div w:id="823350996">
      <w:bodyDiv w:val="1"/>
      <w:marLeft w:val="0"/>
      <w:marRight w:val="0"/>
      <w:marTop w:val="0"/>
      <w:marBottom w:val="0"/>
      <w:divBdr>
        <w:top w:val="none" w:sz="0" w:space="0" w:color="auto"/>
        <w:left w:val="none" w:sz="0" w:space="0" w:color="auto"/>
        <w:bottom w:val="none" w:sz="0" w:space="0" w:color="auto"/>
        <w:right w:val="none" w:sz="0" w:space="0" w:color="auto"/>
      </w:divBdr>
    </w:div>
    <w:div w:id="824320213">
      <w:bodyDiv w:val="1"/>
      <w:marLeft w:val="0"/>
      <w:marRight w:val="0"/>
      <w:marTop w:val="0"/>
      <w:marBottom w:val="0"/>
      <w:divBdr>
        <w:top w:val="none" w:sz="0" w:space="0" w:color="auto"/>
        <w:left w:val="none" w:sz="0" w:space="0" w:color="auto"/>
        <w:bottom w:val="none" w:sz="0" w:space="0" w:color="auto"/>
        <w:right w:val="none" w:sz="0" w:space="0" w:color="auto"/>
      </w:divBdr>
    </w:div>
    <w:div w:id="830216017">
      <w:bodyDiv w:val="1"/>
      <w:marLeft w:val="0"/>
      <w:marRight w:val="0"/>
      <w:marTop w:val="0"/>
      <w:marBottom w:val="0"/>
      <w:divBdr>
        <w:top w:val="none" w:sz="0" w:space="0" w:color="auto"/>
        <w:left w:val="none" w:sz="0" w:space="0" w:color="auto"/>
        <w:bottom w:val="none" w:sz="0" w:space="0" w:color="auto"/>
        <w:right w:val="none" w:sz="0" w:space="0" w:color="auto"/>
      </w:divBdr>
    </w:div>
    <w:div w:id="838234739">
      <w:bodyDiv w:val="1"/>
      <w:marLeft w:val="0"/>
      <w:marRight w:val="0"/>
      <w:marTop w:val="0"/>
      <w:marBottom w:val="0"/>
      <w:divBdr>
        <w:top w:val="none" w:sz="0" w:space="0" w:color="auto"/>
        <w:left w:val="none" w:sz="0" w:space="0" w:color="auto"/>
        <w:bottom w:val="none" w:sz="0" w:space="0" w:color="auto"/>
        <w:right w:val="none" w:sz="0" w:space="0" w:color="auto"/>
      </w:divBdr>
    </w:div>
    <w:div w:id="842283584">
      <w:bodyDiv w:val="1"/>
      <w:marLeft w:val="0"/>
      <w:marRight w:val="0"/>
      <w:marTop w:val="0"/>
      <w:marBottom w:val="0"/>
      <w:divBdr>
        <w:top w:val="none" w:sz="0" w:space="0" w:color="auto"/>
        <w:left w:val="none" w:sz="0" w:space="0" w:color="auto"/>
        <w:bottom w:val="none" w:sz="0" w:space="0" w:color="auto"/>
        <w:right w:val="none" w:sz="0" w:space="0" w:color="auto"/>
      </w:divBdr>
    </w:div>
    <w:div w:id="853540982">
      <w:bodyDiv w:val="1"/>
      <w:marLeft w:val="0"/>
      <w:marRight w:val="0"/>
      <w:marTop w:val="0"/>
      <w:marBottom w:val="0"/>
      <w:divBdr>
        <w:top w:val="none" w:sz="0" w:space="0" w:color="auto"/>
        <w:left w:val="none" w:sz="0" w:space="0" w:color="auto"/>
        <w:bottom w:val="none" w:sz="0" w:space="0" w:color="auto"/>
        <w:right w:val="none" w:sz="0" w:space="0" w:color="auto"/>
      </w:divBdr>
    </w:div>
    <w:div w:id="862598211">
      <w:bodyDiv w:val="1"/>
      <w:marLeft w:val="0"/>
      <w:marRight w:val="0"/>
      <w:marTop w:val="0"/>
      <w:marBottom w:val="0"/>
      <w:divBdr>
        <w:top w:val="none" w:sz="0" w:space="0" w:color="auto"/>
        <w:left w:val="none" w:sz="0" w:space="0" w:color="auto"/>
        <w:bottom w:val="none" w:sz="0" w:space="0" w:color="auto"/>
        <w:right w:val="none" w:sz="0" w:space="0" w:color="auto"/>
      </w:divBdr>
    </w:div>
    <w:div w:id="867766197">
      <w:bodyDiv w:val="1"/>
      <w:marLeft w:val="0"/>
      <w:marRight w:val="0"/>
      <w:marTop w:val="0"/>
      <w:marBottom w:val="0"/>
      <w:divBdr>
        <w:top w:val="none" w:sz="0" w:space="0" w:color="auto"/>
        <w:left w:val="none" w:sz="0" w:space="0" w:color="auto"/>
        <w:bottom w:val="none" w:sz="0" w:space="0" w:color="auto"/>
        <w:right w:val="none" w:sz="0" w:space="0" w:color="auto"/>
      </w:divBdr>
    </w:div>
    <w:div w:id="869800835">
      <w:bodyDiv w:val="1"/>
      <w:marLeft w:val="0"/>
      <w:marRight w:val="0"/>
      <w:marTop w:val="0"/>
      <w:marBottom w:val="0"/>
      <w:divBdr>
        <w:top w:val="none" w:sz="0" w:space="0" w:color="auto"/>
        <w:left w:val="none" w:sz="0" w:space="0" w:color="auto"/>
        <w:bottom w:val="none" w:sz="0" w:space="0" w:color="auto"/>
        <w:right w:val="none" w:sz="0" w:space="0" w:color="auto"/>
      </w:divBdr>
    </w:div>
    <w:div w:id="877277251">
      <w:bodyDiv w:val="1"/>
      <w:marLeft w:val="0"/>
      <w:marRight w:val="0"/>
      <w:marTop w:val="0"/>
      <w:marBottom w:val="0"/>
      <w:divBdr>
        <w:top w:val="none" w:sz="0" w:space="0" w:color="auto"/>
        <w:left w:val="none" w:sz="0" w:space="0" w:color="auto"/>
        <w:bottom w:val="none" w:sz="0" w:space="0" w:color="auto"/>
        <w:right w:val="none" w:sz="0" w:space="0" w:color="auto"/>
      </w:divBdr>
    </w:div>
    <w:div w:id="877856042">
      <w:bodyDiv w:val="1"/>
      <w:marLeft w:val="0"/>
      <w:marRight w:val="0"/>
      <w:marTop w:val="0"/>
      <w:marBottom w:val="0"/>
      <w:divBdr>
        <w:top w:val="none" w:sz="0" w:space="0" w:color="auto"/>
        <w:left w:val="none" w:sz="0" w:space="0" w:color="auto"/>
        <w:bottom w:val="none" w:sz="0" w:space="0" w:color="auto"/>
        <w:right w:val="none" w:sz="0" w:space="0" w:color="auto"/>
      </w:divBdr>
    </w:div>
    <w:div w:id="879247259">
      <w:bodyDiv w:val="1"/>
      <w:marLeft w:val="0"/>
      <w:marRight w:val="0"/>
      <w:marTop w:val="0"/>
      <w:marBottom w:val="0"/>
      <w:divBdr>
        <w:top w:val="none" w:sz="0" w:space="0" w:color="auto"/>
        <w:left w:val="none" w:sz="0" w:space="0" w:color="auto"/>
        <w:bottom w:val="none" w:sz="0" w:space="0" w:color="auto"/>
        <w:right w:val="none" w:sz="0" w:space="0" w:color="auto"/>
      </w:divBdr>
    </w:div>
    <w:div w:id="889615518">
      <w:bodyDiv w:val="1"/>
      <w:marLeft w:val="0"/>
      <w:marRight w:val="0"/>
      <w:marTop w:val="0"/>
      <w:marBottom w:val="0"/>
      <w:divBdr>
        <w:top w:val="none" w:sz="0" w:space="0" w:color="auto"/>
        <w:left w:val="none" w:sz="0" w:space="0" w:color="auto"/>
        <w:bottom w:val="none" w:sz="0" w:space="0" w:color="auto"/>
        <w:right w:val="none" w:sz="0" w:space="0" w:color="auto"/>
      </w:divBdr>
    </w:div>
    <w:div w:id="892161347">
      <w:bodyDiv w:val="1"/>
      <w:marLeft w:val="0"/>
      <w:marRight w:val="0"/>
      <w:marTop w:val="0"/>
      <w:marBottom w:val="0"/>
      <w:divBdr>
        <w:top w:val="none" w:sz="0" w:space="0" w:color="auto"/>
        <w:left w:val="none" w:sz="0" w:space="0" w:color="auto"/>
        <w:bottom w:val="none" w:sz="0" w:space="0" w:color="auto"/>
        <w:right w:val="none" w:sz="0" w:space="0" w:color="auto"/>
      </w:divBdr>
    </w:div>
    <w:div w:id="914783016">
      <w:bodyDiv w:val="1"/>
      <w:marLeft w:val="0"/>
      <w:marRight w:val="0"/>
      <w:marTop w:val="0"/>
      <w:marBottom w:val="0"/>
      <w:divBdr>
        <w:top w:val="none" w:sz="0" w:space="0" w:color="auto"/>
        <w:left w:val="none" w:sz="0" w:space="0" w:color="auto"/>
        <w:bottom w:val="none" w:sz="0" w:space="0" w:color="auto"/>
        <w:right w:val="none" w:sz="0" w:space="0" w:color="auto"/>
      </w:divBdr>
    </w:div>
    <w:div w:id="933318859">
      <w:bodyDiv w:val="1"/>
      <w:marLeft w:val="0"/>
      <w:marRight w:val="0"/>
      <w:marTop w:val="0"/>
      <w:marBottom w:val="0"/>
      <w:divBdr>
        <w:top w:val="none" w:sz="0" w:space="0" w:color="auto"/>
        <w:left w:val="none" w:sz="0" w:space="0" w:color="auto"/>
        <w:bottom w:val="none" w:sz="0" w:space="0" w:color="auto"/>
        <w:right w:val="none" w:sz="0" w:space="0" w:color="auto"/>
      </w:divBdr>
    </w:div>
    <w:div w:id="942422389">
      <w:bodyDiv w:val="1"/>
      <w:marLeft w:val="0"/>
      <w:marRight w:val="0"/>
      <w:marTop w:val="0"/>
      <w:marBottom w:val="0"/>
      <w:divBdr>
        <w:top w:val="none" w:sz="0" w:space="0" w:color="auto"/>
        <w:left w:val="none" w:sz="0" w:space="0" w:color="auto"/>
        <w:bottom w:val="none" w:sz="0" w:space="0" w:color="auto"/>
        <w:right w:val="none" w:sz="0" w:space="0" w:color="auto"/>
      </w:divBdr>
    </w:div>
    <w:div w:id="951979549">
      <w:bodyDiv w:val="1"/>
      <w:marLeft w:val="0"/>
      <w:marRight w:val="0"/>
      <w:marTop w:val="0"/>
      <w:marBottom w:val="0"/>
      <w:divBdr>
        <w:top w:val="none" w:sz="0" w:space="0" w:color="auto"/>
        <w:left w:val="none" w:sz="0" w:space="0" w:color="auto"/>
        <w:bottom w:val="none" w:sz="0" w:space="0" w:color="auto"/>
        <w:right w:val="none" w:sz="0" w:space="0" w:color="auto"/>
      </w:divBdr>
    </w:div>
    <w:div w:id="974137342">
      <w:bodyDiv w:val="1"/>
      <w:marLeft w:val="0"/>
      <w:marRight w:val="0"/>
      <w:marTop w:val="0"/>
      <w:marBottom w:val="0"/>
      <w:divBdr>
        <w:top w:val="none" w:sz="0" w:space="0" w:color="auto"/>
        <w:left w:val="none" w:sz="0" w:space="0" w:color="auto"/>
        <w:bottom w:val="none" w:sz="0" w:space="0" w:color="auto"/>
        <w:right w:val="none" w:sz="0" w:space="0" w:color="auto"/>
      </w:divBdr>
    </w:div>
    <w:div w:id="975795638">
      <w:bodyDiv w:val="1"/>
      <w:marLeft w:val="0"/>
      <w:marRight w:val="0"/>
      <w:marTop w:val="0"/>
      <w:marBottom w:val="0"/>
      <w:divBdr>
        <w:top w:val="none" w:sz="0" w:space="0" w:color="auto"/>
        <w:left w:val="none" w:sz="0" w:space="0" w:color="auto"/>
        <w:bottom w:val="none" w:sz="0" w:space="0" w:color="auto"/>
        <w:right w:val="none" w:sz="0" w:space="0" w:color="auto"/>
      </w:divBdr>
    </w:div>
    <w:div w:id="983699378">
      <w:bodyDiv w:val="1"/>
      <w:marLeft w:val="0"/>
      <w:marRight w:val="0"/>
      <w:marTop w:val="0"/>
      <w:marBottom w:val="0"/>
      <w:divBdr>
        <w:top w:val="none" w:sz="0" w:space="0" w:color="auto"/>
        <w:left w:val="none" w:sz="0" w:space="0" w:color="auto"/>
        <w:bottom w:val="none" w:sz="0" w:space="0" w:color="auto"/>
        <w:right w:val="none" w:sz="0" w:space="0" w:color="auto"/>
      </w:divBdr>
    </w:div>
    <w:div w:id="986014820">
      <w:bodyDiv w:val="1"/>
      <w:marLeft w:val="0"/>
      <w:marRight w:val="0"/>
      <w:marTop w:val="0"/>
      <w:marBottom w:val="0"/>
      <w:divBdr>
        <w:top w:val="none" w:sz="0" w:space="0" w:color="auto"/>
        <w:left w:val="none" w:sz="0" w:space="0" w:color="auto"/>
        <w:bottom w:val="none" w:sz="0" w:space="0" w:color="auto"/>
        <w:right w:val="none" w:sz="0" w:space="0" w:color="auto"/>
      </w:divBdr>
    </w:div>
    <w:div w:id="991368796">
      <w:bodyDiv w:val="1"/>
      <w:marLeft w:val="0"/>
      <w:marRight w:val="0"/>
      <w:marTop w:val="0"/>
      <w:marBottom w:val="0"/>
      <w:divBdr>
        <w:top w:val="none" w:sz="0" w:space="0" w:color="auto"/>
        <w:left w:val="none" w:sz="0" w:space="0" w:color="auto"/>
        <w:bottom w:val="none" w:sz="0" w:space="0" w:color="auto"/>
        <w:right w:val="none" w:sz="0" w:space="0" w:color="auto"/>
      </w:divBdr>
    </w:div>
    <w:div w:id="994838488">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06521491">
      <w:bodyDiv w:val="1"/>
      <w:marLeft w:val="0"/>
      <w:marRight w:val="0"/>
      <w:marTop w:val="0"/>
      <w:marBottom w:val="0"/>
      <w:divBdr>
        <w:top w:val="none" w:sz="0" w:space="0" w:color="auto"/>
        <w:left w:val="none" w:sz="0" w:space="0" w:color="auto"/>
        <w:bottom w:val="none" w:sz="0" w:space="0" w:color="auto"/>
        <w:right w:val="none" w:sz="0" w:space="0" w:color="auto"/>
      </w:divBdr>
    </w:div>
    <w:div w:id="1007901699">
      <w:bodyDiv w:val="1"/>
      <w:marLeft w:val="0"/>
      <w:marRight w:val="0"/>
      <w:marTop w:val="0"/>
      <w:marBottom w:val="0"/>
      <w:divBdr>
        <w:top w:val="none" w:sz="0" w:space="0" w:color="auto"/>
        <w:left w:val="none" w:sz="0" w:space="0" w:color="auto"/>
        <w:bottom w:val="none" w:sz="0" w:space="0" w:color="auto"/>
        <w:right w:val="none" w:sz="0" w:space="0" w:color="auto"/>
      </w:divBdr>
    </w:div>
    <w:div w:id="1021318794">
      <w:bodyDiv w:val="1"/>
      <w:marLeft w:val="0"/>
      <w:marRight w:val="0"/>
      <w:marTop w:val="0"/>
      <w:marBottom w:val="0"/>
      <w:divBdr>
        <w:top w:val="none" w:sz="0" w:space="0" w:color="auto"/>
        <w:left w:val="none" w:sz="0" w:space="0" w:color="auto"/>
        <w:bottom w:val="none" w:sz="0" w:space="0" w:color="auto"/>
        <w:right w:val="none" w:sz="0" w:space="0" w:color="auto"/>
      </w:divBdr>
    </w:div>
    <w:div w:id="1025985063">
      <w:bodyDiv w:val="1"/>
      <w:marLeft w:val="0"/>
      <w:marRight w:val="0"/>
      <w:marTop w:val="0"/>
      <w:marBottom w:val="0"/>
      <w:divBdr>
        <w:top w:val="none" w:sz="0" w:space="0" w:color="auto"/>
        <w:left w:val="none" w:sz="0" w:space="0" w:color="auto"/>
        <w:bottom w:val="none" w:sz="0" w:space="0" w:color="auto"/>
        <w:right w:val="none" w:sz="0" w:space="0" w:color="auto"/>
      </w:divBdr>
    </w:div>
    <w:div w:id="1028215629">
      <w:bodyDiv w:val="1"/>
      <w:marLeft w:val="0"/>
      <w:marRight w:val="0"/>
      <w:marTop w:val="0"/>
      <w:marBottom w:val="0"/>
      <w:divBdr>
        <w:top w:val="none" w:sz="0" w:space="0" w:color="auto"/>
        <w:left w:val="none" w:sz="0" w:space="0" w:color="auto"/>
        <w:bottom w:val="none" w:sz="0" w:space="0" w:color="auto"/>
        <w:right w:val="none" w:sz="0" w:space="0" w:color="auto"/>
      </w:divBdr>
    </w:div>
    <w:div w:id="1028870919">
      <w:bodyDiv w:val="1"/>
      <w:marLeft w:val="0"/>
      <w:marRight w:val="0"/>
      <w:marTop w:val="0"/>
      <w:marBottom w:val="0"/>
      <w:divBdr>
        <w:top w:val="none" w:sz="0" w:space="0" w:color="auto"/>
        <w:left w:val="none" w:sz="0" w:space="0" w:color="auto"/>
        <w:bottom w:val="none" w:sz="0" w:space="0" w:color="auto"/>
        <w:right w:val="none" w:sz="0" w:space="0" w:color="auto"/>
      </w:divBdr>
    </w:div>
    <w:div w:id="1031031404">
      <w:bodyDiv w:val="1"/>
      <w:marLeft w:val="0"/>
      <w:marRight w:val="0"/>
      <w:marTop w:val="0"/>
      <w:marBottom w:val="0"/>
      <w:divBdr>
        <w:top w:val="none" w:sz="0" w:space="0" w:color="auto"/>
        <w:left w:val="none" w:sz="0" w:space="0" w:color="auto"/>
        <w:bottom w:val="none" w:sz="0" w:space="0" w:color="auto"/>
        <w:right w:val="none" w:sz="0" w:space="0" w:color="auto"/>
      </w:divBdr>
    </w:div>
    <w:div w:id="1033068769">
      <w:bodyDiv w:val="1"/>
      <w:marLeft w:val="0"/>
      <w:marRight w:val="0"/>
      <w:marTop w:val="0"/>
      <w:marBottom w:val="0"/>
      <w:divBdr>
        <w:top w:val="none" w:sz="0" w:space="0" w:color="auto"/>
        <w:left w:val="none" w:sz="0" w:space="0" w:color="auto"/>
        <w:bottom w:val="none" w:sz="0" w:space="0" w:color="auto"/>
        <w:right w:val="none" w:sz="0" w:space="0" w:color="auto"/>
      </w:divBdr>
    </w:div>
    <w:div w:id="1033964556">
      <w:bodyDiv w:val="1"/>
      <w:marLeft w:val="0"/>
      <w:marRight w:val="0"/>
      <w:marTop w:val="0"/>
      <w:marBottom w:val="0"/>
      <w:divBdr>
        <w:top w:val="none" w:sz="0" w:space="0" w:color="auto"/>
        <w:left w:val="none" w:sz="0" w:space="0" w:color="auto"/>
        <w:bottom w:val="none" w:sz="0" w:space="0" w:color="auto"/>
        <w:right w:val="none" w:sz="0" w:space="0" w:color="auto"/>
      </w:divBdr>
    </w:div>
    <w:div w:id="1047995115">
      <w:bodyDiv w:val="1"/>
      <w:marLeft w:val="0"/>
      <w:marRight w:val="0"/>
      <w:marTop w:val="0"/>
      <w:marBottom w:val="0"/>
      <w:divBdr>
        <w:top w:val="none" w:sz="0" w:space="0" w:color="auto"/>
        <w:left w:val="none" w:sz="0" w:space="0" w:color="auto"/>
        <w:bottom w:val="none" w:sz="0" w:space="0" w:color="auto"/>
        <w:right w:val="none" w:sz="0" w:space="0" w:color="auto"/>
      </w:divBdr>
    </w:div>
    <w:div w:id="1048843655">
      <w:bodyDiv w:val="1"/>
      <w:marLeft w:val="0"/>
      <w:marRight w:val="0"/>
      <w:marTop w:val="0"/>
      <w:marBottom w:val="0"/>
      <w:divBdr>
        <w:top w:val="none" w:sz="0" w:space="0" w:color="auto"/>
        <w:left w:val="none" w:sz="0" w:space="0" w:color="auto"/>
        <w:bottom w:val="none" w:sz="0" w:space="0" w:color="auto"/>
        <w:right w:val="none" w:sz="0" w:space="0" w:color="auto"/>
      </w:divBdr>
    </w:div>
    <w:div w:id="1067529815">
      <w:bodyDiv w:val="1"/>
      <w:marLeft w:val="0"/>
      <w:marRight w:val="0"/>
      <w:marTop w:val="0"/>
      <w:marBottom w:val="0"/>
      <w:divBdr>
        <w:top w:val="none" w:sz="0" w:space="0" w:color="auto"/>
        <w:left w:val="none" w:sz="0" w:space="0" w:color="auto"/>
        <w:bottom w:val="none" w:sz="0" w:space="0" w:color="auto"/>
        <w:right w:val="none" w:sz="0" w:space="0" w:color="auto"/>
      </w:divBdr>
    </w:div>
    <w:div w:id="1077901108">
      <w:bodyDiv w:val="1"/>
      <w:marLeft w:val="0"/>
      <w:marRight w:val="0"/>
      <w:marTop w:val="0"/>
      <w:marBottom w:val="0"/>
      <w:divBdr>
        <w:top w:val="none" w:sz="0" w:space="0" w:color="auto"/>
        <w:left w:val="none" w:sz="0" w:space="0" w:color="auto"/>
        <w:bottom w:val="none" w:sz="0" w:space="0" w:color="auto"/>
        <w:right w:val="none" w:sz="0" w:space="0" w:color="auto"/>
      </w:divBdr>
    </w:div>
    <w:div w:id="1078479794">
      <w:bodyDiv w:val="1"/>
      <w:marLeft w:val="0"/>
      <w:marRight w:val="0"/>
      <w:marTop w:val="0"/>
      <w:marBottom w:val="0"/>
      <w:divBdr>
        <w:top w:val="none" w:sz="0" w:space="0" w:color="auto"/>
        <w:left w:val="none" w:sz="0" w:space="0" w:color="auto"/>
        <w:bottom w:val="none" w:sz="0" w:space="0" w:color="auto"/>
        <w:right w:val="none" w:sz="0" w:space="0" w:color="auto"/>
      </w:divBdr>
    </w:div>
    <w:div w:id="1094667865">
      <w:bodyDiv w:val="1"/>
      <w:marLeft w:val="0"/>
      <w:marRight w:val="0"/>
      <w:marTop w:val="0"/>
      <w:marBottom w:val="0"/>
      <w:divBdr>
        <w:top w:val="none" w:sz="0" w:space="0" w:color="auto"/>
        <w:left w:val="none" w:sz="0" w:space="0" w:color="auto"/>
        <w:bottom w:val="none" w:sz="0" w:space="0" w:color="auto"/>
        <w:right w:val="none" w:sz="0" w:space="0" w:color="auto"/>
      </w:divBdr>
    </w:div>
    <w:div w:id="1098987528">
      <w:bodyDiv w:val="1"/>
      <w:marLeft w:val="0"/>
      <w:marRight w:val="0"/>
      <w:marTop w:val="0"/>
      <w:marBottom w:val="0"/>
      <w:divBdr>
        <w:top w:val="none" w:sz="0" w:space="0" w:color="auto"/>
        <w:left w:val="none" w:sz="0" w:space="0" w:color="auto"/>
        <w:bottom w:val="none" w:sz="0" w:space="0" w:color="auto"/>
        <w:right w:val="none" w:sz="0" w:space="0" w:color="auto"/>
      </w:divBdr>
    </w:div>
    <w:div w:id="1101951918">
      <w:bodyDiv w:val="1"/>
      <w:marLeft w:val="0"/>
      <w:marRight w:val="0"/>
      <w:marTop w:val="0"/>
      <w:marBottom w:val="0"/>
      <w:divBdr>
        <w:top w:val="none" w:sz="0" w:space="0" w:color="auto"/>
        <w:left w:val="none" w:sz="0" w:space="0" w:color="auto"/>
        <w:bottom w:val="none" w:sz="0" w:space="0" w:color="auto"/>
        <w:right w:val="none" w:sz="0" w:space="0" w:color="auto"/>
      </w:divBdr>
    </w:div>
    <w:div w:id="1110658874">
      <w:bodyDiv w:val="1"/>
      <w:marLeft w:val="0"/>
      <w:marRight w:val="0"/>
      <w:marTop w:val="0"/>
      <w:marBottom w:val="0"/>
      <w:divBdr>
        <w:top w:val="none" w:sz="0" w:space="0" w:color="auto"/>
        <w:left w:val="none" w:sz="0" w:space="0" w:color="auto"/>
        <w:bottom w:val="none" w:sz="0" w:space="0" w:color="auto"/>
        <w:right w:val="none" w:sz="0" w:space="0" w:color="auto"/>
      </w:divBdr>
    </w:div>
    <w:div w:id="1114637819">
      <w:bodyDiv w:val="1"/>
      <w:marLeft w:val="0"/>
      <w:marRight w:val="0"/>
      <w:marTop w:val="0"/>
      <w:marBottom w:val="0"/>
      <w:divBdr>
        <w:top w:val="none" w:sz="0" w:space="0" w:color="auto"/>
        <w:left w:val="none" w:sz="0" w:space="0" w:color="auto"/>
        <w:bottom w:val="none" w:sz="0" w:space="0" w:color="auto"/>
        <w:right w:val="none" w:sz="0" w:space="0" w:color="auto"/>
      </w:divBdr>
    </w:div>
    <w:div w:id="1119491624">
      <w:bodyDiv w:val="1"/>
      <w:marLeft w:val="0"/>
      <w:marRight w:val="0"/>
      <w:marTop w:val="0"/>
      <w:marBottom w:val="0"/>
      <w:divBdr>
        <w:top w:val="none" w:sz="0" w:space="0" w:color="auto"/>
        <w:left w:val="none" w:sz="0" w:space="0" w:color="auto"/>
        <w:bottom w:val="none" w:sz="0" w:space="0" w:color="auto"/>
        <w:right w:val="none" w:sz="0" w:space="0" w:color="auto"/>
      </w:divBdr>
    </w:div>
    <w:div w:id="1120152471">
      <w:bodyDiv w:val="1"/>
      <w:marLeft w:val="0"/>
      <w:marRight w:val="0"/>
      <w:marTop w:val="0"/>
      <w:marBottom w:val="0"/>
      <w:divBdr>
        <w:top w:val="none" w:sz="0" w:space="0" w:color="auto"/>
        <w:left w:val="none" w:sz="0" w:space="0" w:color="auto"/>
        <w:bottom w:val="none" w:sz="0" w:space="0" w:color="auto"/>
        <w:right w:val="none" w:sz="0" w:space="0" w:color="auto"/>
      </w:divBdr>
    </w:div>
    <w:div w:id="1129325740">
      <w:bodyDiv w:val="1"/>
      <w:marLeft w:val="0"/>
      <w:marRight w:val="0"/>
      <w:marTop w:val="0"/>
      <w:marBottom w:val="0"/>
      <w:divBdr>
        <w:top w:val="none" w:sz="0" w:space="0" w:color="auto"/>
        <w:left w:val="none" w:sz="0" w:space="0" w:color="auto"/>
        <w:bottom w:val="none" w:sz="0" w:space="0" w:color="auto"/>
        <w:right w:val="none" w:sz="0" w:space="0" w:color="auto"/>
      </w:divBdr>
    </w:div>
    <w:div w:id="1147011417">
      <w:bodyDiv w:val="1"/>
      <w:marLeft w:val="0"/>
      <w:marRight w:val="0"/>
      <w:marTop w:val="0"/>
      <w:marBottom w:val="0"/>
      <w:divBdr>
        <w:top w:val="none" w:sz="0" w:space="0" w:color="auto"/>
        <w:left w:val="none" w:sz="0" w:space="0" w:color="auto"/>
        <w:bottom w:val="none" w:sz="0" w:space="0" w:color="auto"/>
        <w:right w:val="none" w:sz="0" w:space="0" w:color="auto"/>
      </w:divBdr>
    </w:div>
    <w:div w:id="1147429893">
      <w:bodyDiv w:val="1"/>
      <w:marLeft w:val="0"/>
      <w:marRight w:val="0"/>
      <w:marTop w:val="0"/>
      <w:marBottom w:val="0"/>
      <w:divBdr>
        <w:top w:val="none" w:sz="0" w:space="0" w:color="auto"/>
        <w:left w:val="none" w:sz="0" w:space="0" w:color="auto"/>
        <w:bottom w:val="none" w:sz="0" w:space="0" w:color="auto"/>
        <w:right w:val="none" w:sz="0" w:space="0" w:color="auto"/>
      </w:divBdr>
    </w:div>
    <w:div w:id="1151293727">
      <w:bodyDiv w:val="1"/>
      <w:marLeft w:val="0"/>
      <w:marRight w:val="0"/>
      <w:marTop w:val="0"/>
      <w:marBottom w:val="0"/>
      <w:divBdr>
        <w:top w:val="none" w:sz="0" w:space="0" w:color="auto"/>
        <w:left w:val="none" w:sz="0" w:space="0" w:color="auto"/>
        <w:bottom w:val="none" w:sz="0" w:space="0" w:color="auto"/>
        <w:right w:val="none" w:sz="0" w:space="0" w:color="auto"/>
      </w:divBdr>
    </w:div>
    <w:div w:id="1152479835">
      <w:bodyDiv w:val="1"/>
      <w:marLeft w:val="0"/>
      <w:marRight w:val="0"/>
      <w:marTop w:val="0"/>
      <w:marBottom w:val="0"/>
      <w:divBdr>
        <w:top w:val="none" w:sz="0" w:space="0" w:color="auto"/>
        <w:left w:val="none" w:sz="0" w:space="0" w:color="auto"/>
        <w:bottom w:val="none" w:sz="0" w:space="0" w:color="auto"/>
        <w:right w:val="none" w:sz="0" w:space="0" w:color="auto"/>
      </w:divBdr>
    </w:div>
    <w:div w:id="1178159074">
      <w:bodyDiv w:val="1"/>
      <w:marLeft w:val="0"/>
      <w:marRight w:val="0"/>
      <w:marTop w:val="0"/>
      <w:marBottom w:val="0"/>
      <w:divBdr>
        <w:top w:val="none" w:sz="0" w:space="0" w:color="auto"/>
        <w:left w:val="none" w:sz="0" w:space="0" w:color="auto"/>
        <w:bottom w:val="none" w:sz="0" w:space="0" w:color="auto"/>
        <w:right w:val="none" w:sz="0" w:space="0" w:color="auto"/>
      </w:divBdr>
    </w:div>
    <w:div w:id="1179078303">
      <w:bodyDiv w:val="1"/>
      <w:marLeft w:val="0"/>
      <w:marRight w:val="0"/>
      <w:marTop w:val="0"/>
      <w:marBottom w:val="0"/>
      <w:divBdr>
        <w:top w:val="none" w:sz="0" w:space="0" w:color="auto"/>
        <w:left w:val="none" w:sz="0" w:space="0" w:color="auto"/>
        <w:bottom w:val="none" w:sz="0" w:space="0" w:color="auto"/>
        <w:right w:val="none" w:sz="0" w:space="0" w:color="auto"/>
      </w:divBdr>
    </w:div>
    <w:div w:id="1185361342">
      <w:bodyDiv w:val="1"/>
      <w:marLeft w:val="0"/>
      <w:marRight w:val="0"/>
      <w:marTop w:val="0"/>
      <w:marBottom w:val="0"/>
      <w:divBdr>
        <w:top w:val="none" w:sz="0" w:space="0" w:color="auto"/>
        <w:left w:val="none" w:sz="0" w:space="0" w:color="auto"/>
        <w:bottom w:val="none" w:sz="0" w:space="0" w:color="auto"/>
        <w:right w:val="none" w:sz="0" w:space="0" w:color="auto"/>
      </w:divBdr>
    </w:div>
    <w:div w:id="1187912822">
      <w:bodyDiv w:val="1"/>
      <w:marLeft w:val="0"/>
      <w:marRight w:val="0"/>
      <w:marTop w:val="0"/>
      <w:marBottom w:val="0"/>
      <w:divBdr>
        <w:top w:val="none" w:sz="0" w:space="0" w:color="auto"/>
        <w:left w:val="none" w:sz="0" w:space="0" w:color="auto"/>
        <w:bottom w:val="none" w:sz="0" w:space="0" w:color="auto"/>
        <w:right w:val="none" w:sz="0" w:space="0" w:color="auto"/>
      </w:divBdr>
    </w:div>
    <w:div w:id="1212419541">
      <w:bodyDiv w:val="1"/>
      <w:marLeft w:val="0"/>
      <w:marRight w:val="0"/>
      <w:marTop w:val="0"/>
      <w:marBottom w:val="0"/>
      <w:divBdr>
        <w:top w:val="none" w:sz="0" w:space="0" w:color="auto"/>
        <w:left w:val="none" w:sz="0" w:space="0" w:color="auto"/>
        <w:bottom w:val="none" w:sz="0" w:space="0" w:color="auto"/>
        <w:right w:val="none" w:sz="0" w:space="0" w:color="auto"/>
      </w:divBdr>
    </w:div>
    <w:div w:id="1218207689">
      <w:bodyDiv w:val="1"/>
      <w:marLeft w:val="0"/>
      <w:marRight w:val="0"/>
      <w:marTop w:val="0"/>
      <w:marBottom w:val="0"/>
      <w:divBdr>
        <w:top w:val="none" w:sz="0" w:space="0" w:color="auto"/>
        <w:left w:val="none" w:sz="0" w:space="0" w:color="auto"/>
        <w:bottom w:val="none" w:sz="0" w:space="0" w:color="auto"/>
        <w:right w:val="none" w:sz="0" w:space="0" w:color="auto"/>
      </w:divBdr>
    </w:div>
    <w:div w:id="1222399389">
      <w:bodyDiv w:val="1"/>
      <w:marLeft w:val="0"/>
      <w:marRight w:val="0"/>
      <w:marTop w:val="0"/>
      <w:marBottom w:val="0"/>
      <w:divBdr>
        <w:top w:val="none" w:sz="0" w:space="0" w:color="auto"/>
        <w:left w:val="none" w:sz="0" w:space="0" w:color="auto"/>
        <w:bottom w:val="none" w:sz="0" w:space="0" w:color="auto"/>
        <w:right w:val="none" w:sz="0" w:space="0" w:color="auto"/>
      </w:divBdr>
    </w:div>
    <w:div w:id="1237202813">
      <w:bodyDiv w:val="1"/>
      <w:marLeft w:val="0"/>
      <w:marRight w:val="0"/>
      <w:marTop w:val="0"/>
      <w:marBottom w:val="0"/>
      <w:divBdr>
        <w:top w:val="none" w:sz="0" w:space="0" w:color="auto"/>
        <w:left w:val="none" w:sz="0" w:space="0" w:color="auto"/>
        <w:bottom w:val="none" w:sz="0" w:space="0" w:color="auto"/>
        <w:right w:val="none" w:sz="0" w:space="0" w:color="auto"/>
      </w:divBdr>
    </w:div>
    <w:div w:id="1247958317">
      <w:bodyDiv w:val="1"/>
      <w:marLeft w:val="0"/>
      <w:marRight w:val="0"/>
      <w:marTop w:val="0"/>
      <w:marBottom w:val="0"/>
      <w:divBdr>
        <w:top w:val="none" w:sz="0" w:space="0" w:color="auto"/>
        <w:left w:val="none" w:sz="0" w:space="0" w:color="auto"/>
        <w:bottom w:val="none" w:sz="0" w:space="0" w:color="auto"/>
        <w:right w:val="none" w:sz="0" w:space="0" w:color="auto"/>
      </w:divBdr>
    </w:div>
    <w:div w:id="1266765544">
      <w:bodyDiv w:val="1"/>
      <w:marLeft w:val="0"/>
      <w:marRight w:val="0"/>
      <w:marTop w:val="0"/>
      <w:marBottom w:val="0"/>
      <w:divBdr>
        <w:top w:val="none" w:sz="0" w:space="0" w:color="auto"/>
        <w:left w:val="none" w:sz="0" w:space="0" w:color="auto"/>
        <w:bottom w:val="none" w:sz="0" w:space="0" w:color="auto"/>
        <w:right w:val="none" w:sz="0" w:space="0" w:color="auto"/>
      </w:divBdr>
    </w:div>
    <w:div w:id="1270698543">
      <w:bodyDiv w:val="1"/>
      <w:marLeft w:val="0"/>
      <w:marRight w:val="0"/>
      <w:marTop w:val="0"/>
      <w:marBottom w:val="0"/>
      <w:divBdr>
        <w:top w:val="none" w:sz="0" w:space="0" w:color="auto"/>
        <w:left w:val="none" w:sz="0" w:space="0" w:color="auto"/>
        <w:bottom w:val="none" w:sz="0" w:space="0" w:color="auto"/>
        <w:right w:val="none" w:sz="0" w:space="0" w:color="auto"/>
      </w:divBdr>
    </w:div>
    <w:div w:id="1272008278">
      <w:bodyDiv w:val="1"/>
      <w:marLeft w:val="0"/>
      <w:marRight w:val="0"/>
      <w:marTop w:val="0"/>
      <w:marBottom w:val="0"/>
      <w:divBdr>
        <w:top w:val="none" w:sz="0" w:space="0" w:color="auto"/>
        <w:left w:val="none" w:sz="0" w:space="0" w:color="auto"/>
        <w:bottom w:val="none" w:sz="0" w:space="0" w:color="auto"/>
        <w:right w:val="none" w:sz="0" w:space="0" w:color="auto"/>
      </w:divBdr>
    </w:div>
    <w:div w:id="1273976151">
      <w:bodyDiv w:val="1"/>
      <w:marLeft w:val="0"/>
      <w:marRight w:val="0"/>
      <w:marTop w:val="0"/>
      <w:marBottom w:val="0"/>
      <w:divBdr>
        <w:top w:val="none" w:sz="0" w:space="0" w:color="auto"/>
        <w:left w:val="none" w:sz="0" w:space="0" w:color="auto"/>
        <w:bottom w:val="none" w:sz="0" w:space="0" w:color="auto"/>
        <w:right w:val="none" w:sz="0" w:space="0" w:color="auto"/>
      </w:divBdr>
    </w:div>
    <w:div w:id="1278634212">
      <w:bodyDiv w:val="1"/>
      <w:marLeft w:val="0"/>
      <w:marRight w:val="0"/>
      <w:marTop w:val="0"/>
      <w:marBottom w:val="0"/>
      <w:divBdr>
        <w:top w:val="none" w:sz="0" w:space="0" w:color="auto"/>
        <w:left w:val="none" w:sz="0" w:space="0" w:color="auto"/>
        <w:bottom w:val="none" w:sz="0" w:space="0" w:color="auto"/>
        <w:right w:val="none" w:sz="0" w:space="0" w:color="auto"/>
      </w:divBdr>
    </w:div>
    <w:div w:id="1280142304">
      <w:bodyDiv w:val="1"/>
      <w:marLeft w:val="0"/>
      <w:marRight w:val="0"/>
      <w:marTop w:val="0"/>
      <w:marBottom w:val="0"/>
      <w:divBdr>
        <w:top w:val="none" w:sz="0" w:space="0" w:color="auto"/>
        <w:left w:val="none" w:sz="0" w:space="0" w:color="auto"/>
        <w:bottom w:val="none" w:sz="0" w:space="0" w:color="auto"/>
        <w:right w:val="none" w:sz="0" w:space="0" w:color="auto"/>
      </w:divBdr>
    </w:div>
    <w:div w:id="1285581000">
      <w:bodyDiv w:val="1"/>
      <w:marLeft w:val="0"/>
      <w:marRight w:val="0"/>
      <w:marTop w:val="0"/>
      <w:marBottom w:val="0"/>
      <w:divBdr>
        <w:top w:val="none" w:sz="0" w:space="0" w:color="auto"/>
        <w:left w:val="none" w:sz="0" w:space="0" w:color="auto"/>
        <w:bottom w:val="none" w:sz="0" w:space="0" w:color="auto"/>
        <w:right w:val="none" w:sz="0" w:space="0" w:color="auto"/>
      </w:divBdr>
    </w:div>
    <w:div w:id="1285699055">
      <w:bodyDiv w:val="1"/>
      <w:marLeft w:val="0"/>
      <w:marRight w:val="0"/>
      <w:marTop w:val="0"/>
      <w:marBottom w:val="0"/>
      <w:divBdr>
        <w:top w:val="none" w:sz="0" w:space="0" w:color="auto"/>
        <w:left w:val="none" w:sz="0" w:space="0" w:color="auto"/>
        <w:bottom w:val="none" w:sz="0" w:space="0" w:color="auto"/>
        <w:right w:val="none" w:sz="0" w:space="0" w:color="auto"/>
      </w:divBdr>
    </w:div>
    <w:div w:id="1287469451">
      <w:bodyDiv w:val="1"/>
      <w:marLeft w:val="0"/>
      <w:marRight w:val="0"/>
      <w:marTop w:val="0"/>
      <w:marBottom w:val="0"/>
      <w:divBdr>
        <w:top w:val="none" w:sz="0" w:space="0" w:color="auto"/>
        <w:left w:val="none" w:sz="0" w:space="0" w:color="auto"/>
        <w:bottom w:val="none" w:sz="0" w:space="0" w:color="auto"/>
        <w:right w:val="none" w:sz="0" w:space="0" w:color="auto"/>
      </w:divBdr>
    </w:div>
    <w:div w:id="1294873087">
      <w:bodyDiv w:val="1"/>
      <w:marLeft w:val="0"/>
      <w:marRight w:val="0"/>
      <w:marTop w:val="0"/>
      <w:marBottom w:val="0"/>
      <w:divBdr>
        <w:top w:val="none" w:sz="0" w:space="0" w:color="auto"/>
        <w:left w:val="none" w:sz="0" w:space="0" w:color="auto"/>
        <w:bottom w:val="none" w:sz="0" w:space="0" w:color="auto"/>
        <w:right w:val="none" w:sz="0" w:space="0" w:color="auto"/>
      </w:divBdr>
    </w:div>
    <w:div w:id="1298141784">
      <w:bodyDiv w:val="1"/>
      <w:marLeft w:val="0"/>
      <w:marRight w:val="0"/>
      <w:marTop w:val="0"/>
      <w:marBottom w:val="0"/>
      <w:divBdr>
        <w:top w:val="none" w:sz="0" w:space="0" w:color="auto"/>
        <w:left w:val="none" w:sz="0" w:space="0" w:color="auto"/>
        <w:bottom w:val="none" w:sz="0" w:space="0" w:color="auto"/>
        <w:right w:val="none" w:sz="0" w:space="0" w:color="auto"/>
      </w:divBdr>
    </w:div>
    <w:div w:id="1300722301">
      <w:bodyDiv w:val="1"/>
      <w:marLeft w:val="0"/>
      <w:marRight w:val="0"/>
      <w:marTop w:val="0"/>
      <w:marBottom w:val="0"/>
      <w:divBdr>
        <w:top w:val="none" w:sz="0" w:space="0" w:color="auto"/>
        <w:left w:val="none" w:sz="0" w:space="0" w:color="auto"/>
        <w:bottom w:val="none" w:sz="0" w:space="0" w:color="auto"/>
        <w:right w:val="none" w:sz="0" w:space="0" w:color="auto"/>
      </w:divBdr>
    </w:div>
    <w:div w:id="1304777757">
      <w:bodyDiv w:val="1"/>
      <w:marLeft w:val="0"/>
      <w:marRight w:val="0"/>
      <w:marTop w:val="0"/>
      <w:marBottom w:val="0"/>
      <w:divBdr>
        <w:top w:val="none" w:sz="0" w:space="0" w:color="auto"/>
        <w:left w:val="none" w:sz="0" w:space="0" w:color="auto"/>
        <w:bottom w:val="none" w:sz="0" w:space="0" w:color="auto"/>
        <w:right w:val="none" w:sz="0" w:space="0" w:color="auto"/>
      </w:divBdr>
    </w:div>
    <w:div w:id="1309817982">
      <w:bodyDiv w:val="1"/>
      <w:marLeft w:val="0"/>
      <w:marRight w:val="0"/>
      <w:marTop w:val="0"/>
      <w:marBottom w:val="0"/>
      <w:divBdr>
        <w:top w:val="none" w:sz="0" w:space="0" w:color="auto"/>
        <w:left w:val="none" w:sz="0" w:space="0" w:color="auto"/>
        <w:bottom w:val="none" w:sz="0" w:space="0" w:color="auto"/>
        <w:right w:val="none" w:sz="0" w:space="0" w:color="auto"/>
      </w:divBdr>
    </w:div>
    <w:div w:id="1311597752">
      <w:bodyDiv w:val="1"/>
      <w:marLeft w:val="0"/>
      <w:marRight w:val="0"/>
      <w:marTop w:val="0"/>
      <w:marBottom w:val="0"/>
      <w:divBdr>
        <w:top w:val="none" w:sz="0" w:space="0" w:color="auto"/>
        <w:left w:val="none" w:sz="0" w:space="0" w:color="auto"/>
        <w:bottom w:val="none" w:sz="0" w:space="0" w:color="auto"/>
        <w:right w:val="none" w:sz="0" w:space="0" w:color="auto"/>
      </w:divBdr>
    </w:div>
    <w:div w:id="1312825848">
      <w:bodyDiv w:val="1"/>
      <w:marLeft w:val="0"/>
      <w:marRight w:val="0"/>
      <w:marTop w:val="0"/>
      <w:marBottom w:val="0"/>
      <w:divBdr>
        <w:top w:val="none" w:sz="0" w:space="0" w:color="auto"/>
        <w:left w:val="none" w:sz="0" w:space="0" w:color="auto"/>
        <w:bottom w:val="none" w:sz="0" w:space="0" w:color="auto"/>
        <w:right w:val="none" w:sz="0" w:space="0" w:color="auto"/>
      </w:divBdr>
    </w:div>
    <w:div w:id="1313094806">
      <w:bodyDiv w:val="1"/>
      <w:marLeft w:val="0"/>
      <w:marRight w:val="0"/>
      <w:marTop w:val="0"/>
      <w:marBottom w:val="0"/>
      <w:divBdr>
        <w:top w:val="none" w:sz="0" w:space="0" w:color="auto"/>
        <w:left w:val="none" w:sz="0" w:space="0" w:color="auto"/>
        <w:bottom w:val="none" w:sz="0" w:space="0" w:color="auto"/>
        <w:right w:val="none" w:sz="0" w:space="0" w:color="auto"/>
      </w:divBdr>
    </w:div>
    <w:div w:id="1338075943">
      <w:bodyDiv w:val="1"/>
      <w:marLeft w:val="0"/>
      <w:marRight w:val="0"/>
      <w:marTop w:val="0"/>
      <w:marBottom w:val="0"/>
      <w:divBdr>
        <w:top w:val="none" w:sz="0" w:space="0" w:color="auto"/>
        <w:left w:val="none" w:sz="0" w:space="0" w:color="auto"/>
        <w:bottom w:val="none" w:sz="0" w:space="0" w:color="auto"/>
        <w:right w:val="none" w:sz="0" w:space="0" w:color="auto"/>
      </w:divBdr>
    </w:div>
    <w:div w:id="1339818632">
      <w:bodyDiv w:val="1"/>
      <w:marLeft w:val="0"/>
      <w:marRight w:val="0"/>
      <w:marTop w:val="0"/>
      <w:marBottom w:val="0"/>
      <w:divBdr>
        <w:top w:val="none" w:sz="0" w:space="0" w:color="auto"/>
        <w:left w:val="none" w:sz="0" w:space="0" w:color="auto"/>
        <w:bottom w:val="none" w:sz="0" w:space="0" w:color="auto"/>
        <w:right w:val="none" w:sz="0" w:space="0" w:color="auto"/>
      </w:divBdr>
    </w:div>
    <w:div w:id="1344355240">
      <w:bodyDiv w:val="1"/>
      <w:marLeft w:val="0"/>
      <w:marRight w:val="0"/>
      <w:marTop w:val="0"/>
      <w:marBottom w:val="0"/>
      <w:divBdr>
        <w:top w:val="none" w:sz="0" w:space="0" w:color="auto"/>
        <w:left w:val="none" w:sz="0" w:space="0" w:color="auto"/>
        <w:bottom w:val="none" w:sz="0" w:space="0" w:color="auto"/>
        <w:right w:val="none" w:sz="0" w:space="0" w:color="auto"/>
      </w:divBdr>
    </w:div>
    <w:div w:id="1348557658">
      <w:bodyDiv w:val="1"/>
      <w:marLeft w:val="0"/>
      <w:marRight w:val="0"/>
      <w:marTop w:val="0"/>
      <w:marBottom w:val="0"/>
      <w:divBdr>
        <w:top w:val="none" w:sz="0" w:space="0" w:color="auto"/>
        <w:left w:val="none" w:sz="0" w:space="0" w:color="auto"/>
        <w:bottom w:val="none" w:sz="0" w:space="0" w:color="auto"/>
        <w:right w:val="none" w:sz="0" w:space="0" w:color="auto"/>
      </w:divBdr>
    </w:div>
    <w:div w:id="1348866493">
      <w:bodyDiv w:val="1"/>
      <w:marLeft w:val="0"/>
      <w:marRight w:val="0"/>
      <w:marTop w:val="0"/>
      <w:marBottom w:val="0"/>
      <w:divBdr>
        <w:top w:val="none" w:sz="0" w:space="0" w:color="auto"/>
        <w:left w:val="none" w:sz="0" w:space="0" w:color="auto"/>
        <w:bottom w:val="none" w:sz="0" w:space="0" w:color="auto"/>
        <w:right w:val="none" w:sz="0" w:space="0" w:color="auto"/>
      </w:divBdr>
    </w:div>
    <w:div w:id="1360742329">
      <w:bodyDiv w:val="1"/>
      <w:marLeft w:val="0"/>
      <w:marRight w:val="0"/>
      <w:marTop w:val="0"/>
      <w:marBottom w:val="0"/>
      <w:divBdr>
        <w:top w:val="none" w:sz="0" w:space="0" w:color="auto"/>
        <w:left w:val="none" w:sz="0" w:space="0" w:color="auto"/>
        <w:bottom w:val="none" w:sz="0" w:space="0" w:color="auto"/>
        <w:right w:val="none" w:sz="0" w:space="0" w:color="auto"/>
      </w:divBdr>
    </w:div>
    <w:div w:id="1371145781">
      <w:bodyDiv w:val="1"/>
      <w:marLeft w:val="0"/>
      <w:marRight w:val="0"/>
      <w:marTop w:val="0"/>
      <w:marBottom w:val="0"/>
      <w:divBdr>
        <w:top w:val="none" w:sz="0" w:space="0" w:color="auto"/>
        <w:left w:val="none" w:sz="0" w:space="0" w:color="auto"/>
        <w:bottom w:val="none" w:sz="0" w:space="0" w:color="auto"/>
        <w:right w:val="none" w:sz="0" w:space="0" w:color="auto"/>
      </w:divBdr>
    </w:div>
    <w:div w:id="1372731944">
      <w:bodyDiv w:val="1"/>
      <w:marLeft w:val="0"/>
      <w:marRight w:val="0"/>
      <w:marTop w:val="0"/>
      <w:marBottom w:val="0"/>
      <w:divBdr>
        <w:top w:val="none" w:sz="0" w:space="0" w:color="auto"/>
        <w:left w:val="none" w:sz="0" w:space="0" w:color="auto"/>
        <w:bottom w:val="none" w:sz="0" w:space="0" w:color="auto"/>
        <w:right w:val="none" w:sz="0" w:space="0" w:color="auto"/>
      </w:divBdr>
    </w:div>
    <w:div w:id="1385569503">
      <w:bodyDiv w:val="1"/>
      <w:marLeft w:val="0"/>
      <w:marRight w:val="0"/>
      <w:marTop w:val="0"/>
      <w:marBottom w:val="0"/>
      <w:divBdr>
        <w:top w:val="none" w:sz="0" w:space="0" w:color="auto"/>
        <w:left w:val="none" w:sz="0" w:space="0" w:color="auto"/>
        <w:bottom w:val="none" w:sz="0" w:space="0" w:color="auto"/>
        <w:right w:val="none" w:sz="0" w:space="0" w:color="auto"/>
      </w:divBdr>
    </w:div>
    <w:div w:id="1388719618">
      <w:bodyDiv w:val="1"/>
      <w:marLeft w:val="0"/>
      <w:marRight w:val="0"/>
      <w:marTop w:val="0"/>
      <w:marBottom w:val="0"/>
      <w:divBdr>
        <w:top w:val="none" w:sz="0" w:space="0" w:color="auto"/>
        <w:left w:val="none" w:sz="0" w:space="0" w:color="auto"/>
        <w:bottom w:val="none" w:sz="0" w:space="0" w:color="auto"/>
        <w:right w:val="none" w:sz="0" w:space="0" w:color="auto"/>
      </w:divBdr>
    </w:div>
    <w:div w:id="1389573451">
      <w:bodyDiv w:val="1"/>
      <w:marLeft w:val="0"/>
      <w:marRight w:val="0"/>
      <w:marTop w:val="0"/>
      <w:marBottom w:val="0"/>
      <w:divBdr>
        <w:top w:val="none" w:sz="0" w:space="0" w:color="auto"/>
        <w:left w:val="none" w:sz="0" w:space="0" w:color="auto"/>
        <w:bottom w:val="none" w:sz="0" w:space="0" w:color="auto"/>
        <w:right w:val="none" w:sz="0" w:space="0" w:color="auto"/>
      </w:divBdr>
    </w:div>
    <w:div w:id="1418405590">
      <w:bodyDiv w:val="1"/>
      <w:marLeft w:val="0"/>
      <w:marRight w:val="0"/>
      <w:marTop w:val="0"/>
      <w:marBottom w:val="0"/>
      <w:divBdr>
        <w:top w:val="none" w:sz="0" w:space="0" w:color="auto"/>
        <w:left w:val="none" w:sz="0" w:space="0" w:color="auto"/>
        <w:bottom w:val="none" w:sz="0" w:space="0" w:color="auto"/>
        <w:right w:val="none" w:sz="0" w:space="0" w:color="auto"/>
      </w:divBdr>
    </w:div>
    <w:div w:id="1418482742">
      <w:bodyDiv w:val="1"/>
      <w:marLeft w:val="0"/>
      <w:marRight w:val="0"/>
      <w:marTop w:val="0"/>
      <w:marBottom w:val="0"/>
      <w:divBdr>
        <w:top w:val="none" w:sz="0" w:space="0" w:color="auto"/>
        <w:left w:val="none" w:sz="0" w:space="0" w:color="auto"/>
        <w:bottom w:val="none" w:sz="0" w:space="0" w:color="auto"/>
        <w:right w:val="none" w:sz="0" w:space="0" w:color="auto"/>
      </w:divBdr>
    </w:div>
    <w:div w:id="1423452729">
      <w:bodyDiv w:val="1"/>
      <w:marLeft w:val="0"/>
      <w:marRight w:val="0"/>
      <w:marTop w:val="0"/>
      <w:marBottom w:val="0"/>
      <w:divBdr>
        <w:top w:val="none" w:sz="0" w:space="0" w:color="auto"/>
        <w:left w:val="none" w:sz="0" w:space="0" w:color="auto"/>
        <w:bottom w:val="none" w:sz="0" w:space="0" w:color="auto"/>
        <w:right w:val="none" w:sz="0" w:space="0" w:color="auto"/>
      </w:divBdr>
    </w:div>
    <w:div w:id="1437288725">
      <w:bodyDiv w:val="1"/>
      <w:marLeft w:val="0"/>
      <w:marRight w:val="0"/>
      <w:marTop w:val="0"/>
      <w:marBottom w:val="0"/>
      <w:divBdr>
        <w:top w:val="none" w:sz="0" w:space="0" w:color="auto"/>
        <w:left w:val="none" w:sz="0" w:space="0" w:color="auto"/>
        <w:bottom w:val="none" w:sz="0" w:space="0" w:color="auto"/>
        <w:right w:val="none" w:sz="0" w:space="0" w:color="auto"/>
      </w:divBdr>
    </w:div>
    <w:div w:id="1442188985">
      <w:bodyDiv w:val="1"/>
      <w:marLeft w:val="0"/>
      <w:marRight w:val="0"/>
      <w:marTop w:val="0"/>
      <w:marBottom w:val="0"/>
      <w:divBdr>
        <w:top w:val="none" w:sz="0" w:space="0" w:color="auto"/>
        <w:left w:val="none" w:sz="0" w:space="0" w:color="auto"/>
        <w:bottom w:val="none" w:sz="0" w:space="0" w:color="auto"/>
        <w:right w:val="none" w:sz="0" w:space="0" w:color="auto"/>
      </w:divBdr>
    </w:div>
    <w:div w:id="1445267226">
      <w:bodyDiv w:val="1"/>
      <w:marLeft w:val="0"/>
      <w:marRight w:val="0"/>
      <w:marTop w:val="0"/>
      <w:marBottom w:val="0"/>
      <w:divBdr>
        <w:top w:val="none" w:sz="0" w:space="0" w:color="auto"/>
        <w:left w:val="none" w:sz="0" w:space="0" w:color="auto"/>
        <w:bottom w:val="none" w:sz="0" w:space="0" w:color="auto"/>
        <w:right w:val="none" w:sz="0" w:space="0" w:color="auto"/>
      </w:divBdr>
    </w:div>
    <w:div w:id="1465657952">
      <w:bodyDiv w:val="1"/>
      <w:marLeft w:val="0"/>
      <w:marRight w:val="0"/>
      <w:marTop w:val="0"/>
      <w:marBottom w:val="0"/>
      <w:divBdr>
        <w:top w:val="none" w:sz="0" w:space="0" w:color="auto"/>
        <w:left w:val="none" w:sz="0" w:space="0" w:color="auto"/>
        <w:bottom w:val="none" w:sz="0" w:space="0" w:color="auto"/>
        <w:right w:val="none" w:sz="0" w:space="0" w:color="auto"/>
      </w:divBdr>
    </w:div>
    <w:div w:id="1471367485">
      <w:bodyDiv w:val="1"/>
      <w:marLeft w:val="0"/>
      <w:marRight w:val="0"/>
      <w:marTop w:val="0"/>
      <w:marBottom w:val="0"/>
      <w:divBdr>
        <w:top w:val="none" w:sz="0" w:space="0" w:color="auto"/>
        <w:left w:val="none" w:sz="0" w:space="0" w:color="auto"/>
        <w:bottom w:val="none" w:sz="0" w:space="0" w:color="auto"/>
        <w:right w:val="none" w:sz="0" w:space="0" w:color="auto"/>
      </w:divBdr>
    </w:div>
    <w:div w:id="1472359449">
      <w:bodyDiv w:val="1"/>
      <w:marLeft w:val="0"/>
      <w:marRight w:val="0"/>
      <w:marTop w:val="0"/>
      <w:marBottom w:val="0"/>
      <w:divBdr>
        <w:top w:val="none" w:sz="0" w:space="0" w:color="auto"/>
        <w:left w:val="none" w:sz="0" w:space="0" w:color="auto"/>
        <w:bottom w:val="none" w:sz="0" w:space="0" w:color="auto"/>
        <w:right w:val="none" w:sz="0" w:space="0" w:color="auto"/>
      </w:divBdr>
    </w:div>
    <w:div w:id="1474756937">
      <w:bodyDiv w:val="1"/>
      <w:marLeft w:val="0"/>
      <w:marRight w:val="0"/>
      <w:marTop w:val="0"/>
      <w:marBottom w:val="0"/>
      <w:divBdr>
        <w:top w:val="none" w:sz="0" w:space="0" w:color="auto"/>
        <w:left w:val="none" w:sz="0" w:space="0" w:color="auto"/>
        <w:bottom w:val="none" w:sz="0" w:space="0" w:color="auto"/>
        <w:right w:val="none" w:sz="0" w:space="0" w:color="auto"/>
      </w:divBdr>
    </w:div>
    <w:div w:id="1475028795">
      <w:bodyDiv w:val="1"/>
      <w:marLeft w:val="0"/>
      <w:marRight w:val="0"/>
      <w:marTop w:val="0"/>
      <w:marBottom w:val="0"/>
      <w:divBdr>
        <w:top w:val="none" w:sz="0" w:space="0" w:color="auto"/>
        <w:left w:val="none" w:sz="0" w:space="0" w:color="auto"/>
        <w:bottom w:val="none" w:sz="0" w:space="0" w:color="auto"/>
        <w:right w:val="none" w:sz="0" w:space="0" w:color="auto"/>
      </w:divBdr>
    </w:div>
    <w:div w:id="1481341723">
      <w:bodyDiv w:val="1"/>
      <w:marLeft w:val="0"/>
      <w:marRight w:val="0"/>
      <w:marTop w:val="0"/>
      <w:marBottom w:val="0"/>
      <w:divBdr>
        <w:top w:val="none" w:sz="0" w:space="0" w:color="auto"/>
        <w:left w:val="none" w:sz="0" w:space="0" w:color="auto"/>
        <w:bottom w:val="none" w:sz="0" w:space="0" w:color="auto"/>
        <w:right w:val="none" w:sz="0" w:space="0" w:color="auto"/>
      </w:divBdr>
    </w:div>
    <w:div w:id="1481993507">
      <w:bodyDiv w:val="1"/>
      <w:marLeft w:val="0"/>
      <w:marRight w:val="0"/>
      <w:marTop w:val="0"/>
      <w:marBottom w:val="0"/>
      <w:divBdr>
        <w:top w:val="none" w:sz="0" w:space="0" w:color="auto"/>
        <w:left w:val="none" w:sz="0" w:space="0" w:color="auto"/>
        <w:bottom w:val="none" w:sz="0" w:space="0" w:color="auto"/>
        <w:right w:val="none" w:sz="0" w:space="0" w:color="auto"/>
      </w:divBdr>
    </w:div>
    <w:div w:id="1483497445">
      <w:bodyDiv w:val="1"/>
      <w:marLeft w:val="0"/>
      <w:marRight w:val="0"/>
      <w:marTop w:val="0"/>
      <w:marBottom w:val="0"/>
      <w:divBdr>
        <w:top w:val="none" w:sz="0" w:space="0" w:color="auto"/>
        <w:left w:val="none" w:sz="0" w:space="0" w:color="auto"/>
        <w:bottom w:val="none" w:sz="0" w:space="0" w:color="auto"/>
        <w:right w:val="none" w:sz="0" w:space="0" w:color="auto"/>
      </w:divBdr>
    </w:div>
    <w:div w:id="1488325595">
      <w:bodyDiv w:val="1"/>
      <w:marLeft w:val="0"/>
      <w:marRight w:val="0"/>
      <w:marTop w:val="0"/>
      <w:marBottom w:val="0"/>
      <w:divBdr>
        <w:top w:val="none" w:sz="0" w:space="0" w:color="auto"/>
        <w:left w:val="none" w:sz="0" w:space="0" w:color="auto"/>
        <w:bottom w:val="none" w:sz="0" w:space="0" w:color="auto"/>
        <w:right w:val="none" w:sz="0" w:space="0" w:color="auto"/>
      </w:divBdr>
    </w:div>
    <w:div w:id="1512983768">
      <w:bodyDiv w:val="1"/>
      <w:marLeft w:val="0"/>
      <w:marRight w:val="0"/>
      <w:marTop w:val="0"/>
      <w:marBottom w:val="0"/>
      <w:divBdr>
        <w:top w:val="none" w:sz="0" w:space="0" w:color="auto"/>
        <w:left w:val="none" w:sz="0" w:space="0" w:color="auto"/>
        <w:bottom w:val="none" w:sz="0" w:space="0" w:color="auto"/>
        <w:right w:val="none" w:sz="0" w:space="0" w:color="auto"/>
      </w:divBdr>
    </w:div>
    <w:div w:id="1516992265">
      <w:bodyDiv w:val="1"/>
      <w:marLeft w:val="0"/>
      <w:marRight w:val="0"/>
      <w:marTop w:val="0"/>
      <w:marBottom w:val="0"/>
      <w:divBdr>
        <w:top w:val="none" w:sz="0" w:space="0" w:color="auto"/>
        <w:left w:val="none" w:sz="0" w:space="0" w:color="auto"/>
        <w:bottom w:val="none" w:sz="0" w:space="0" w:color="auto"/>
        <w:right w:val="none" w:sz="0" w:space="0" w:color="auto"/>
      </w:divBdr>
    </w:div>
    <w:div w:id="1524124275">
      <w:bodyDiv w:val="1"/>
      <w:marLeft w:val="0"/>
      <w:marRight w:val="0"/>
      <w:marTop w:val="0"/>
      <w:marBottom w:val="0"/>
      <w:divBdr>
        <w:top w:val="none" w:sz="0" w:space="0" w:color="auto"/>
        <w:left w:val="none" w:sz="0" w:space="0" w:color="auto"/>
        <w:bottom w:val="none" w:sz="0" w:space="0" w:color="auto"/>
        <w:right w:val="none" w:sz="0" w:space="0" w:color="auto"/>
      </w:divBdr>
    </w:div>
    <w:div w:id="1527937045">
      <w:bodyDiv w:val="1"/>
      <w:marLeft w:val="0"/>
      <w:marRight w:val="0"/>
      <w:marTop w:val="0"/>
      <w:marBottom w:val="0"/>
      <w:divBdr>
        <w:top w:val="none" w:sz="0" w:space="0" w:color="auto"/>
        <w:left w:val="none" w:sz="0" w:space="0" w:color="auto"/>
        <w:bottom w:val="none" w:sz="0" w:space="0" w:color="auto"/>
        <w:right w:val="none" w:sz="0" w:space="0" w:color="auto"/>
      </w:divBdr>
    </w:div>
    <w:div w:id="1530332273">
      <w:bodyDiv w:val="1"/>
      <w:marLeft w:val="0"/>
      <w:marRight w:val="0"/>
      <w:marTop w:val="0"/>
      <w:marBottom w:val="0"/>
      <w:divBdr>
        <w:top w:val="none" w:sz="0" w:space="0" w:color="auto"/>
        <w:left w:val="none" w:sz="0" w:space="0" w:color="auto"/>
        <w:bottom w:val="none" w:sz="0" w:space="0" w:color="auto"/>
        <w:right w:val="none" w:sz="0" w:space="0" w:color="auto"/>
      </w:divBdr>
    </w:div>
    <w:div w:id="1539664649">
      <w:bodyDiv w:val="1"/>
      <w:marLeft w:val="0"/>
      <w:marRight w:val="0"/>
      <w:marTop w:val="0"/>
      <w:marBottom w:val="0"/>
      <w:divBdr>
        <w:top w:val="none" w:sz="0" w:space="0" w:color="auto"/>
        <w:left w:val="none" w:sz="0" w:space="0" w:color="auto"/>
        <w:bottom w:val="none" w:sz="0" w:space="0" w:color="auto"/>
        <w:right w:val="none" w:sz="0" w:space="0" w:color="auto"/>
      </w:divBdr>
    </w:div>
    <w:div w:id="1545867450">
      <w:bodyDiv w:val="1"/>
      <w:marLeft w:val="0"/>
      <w:marRight w:val="0"/>
      <w:marTop w:val="0"/>
      <w:marBottom w:val="0"/>
      <w:divBdr>
        <w:top w:val="none" w:sz="0" w:space="0" w:color="auto"/>
        <w:left w:val="none" w:sz="0" w:space="0" w:color="auto"/>
        <w:bottom w:val="none" w:sz="0" w:space="0" w:color="auto"/>
        <w:right w:val="none" w:sz="0" w:space="0" w:color="auto"/>
      </w:divBdr>
    </w:div>
    <w:div w:id="1548688674">
      <w:bodyDiv w:val="1"/>
      <w:marLeft w:val="0"/>
      <w:marRight w:val="0"/>
      <w:marTop w:val="0"/>
      <w:marBottom w:val="0"/>
      <w:divBdr>
        <w:top w:val="none" w:sz="0" w:space="0" w:color="auto"/>
        <w:left w:val="none" w:sz="0" w:space="0" w:color="auto"/>
        <w:bottom w:val="none" w:sz="0" w:space="0" w:color="auto"/>
        <w:right w:val="none" w:sz="0" w:space="0" w:color="auto"/>
      </w:divBdr>
    </w:div>
    <w:div w:id="1558473581">
      <w:bodyDiv w:val="1"/>
      <w:marLeft w:val="0"/>
      <w:marRight w:val="0"/>
      <w:marTop w:val="0"/>
      <w:marBottom w:val="0"/>
      <w:divBdr>
        <w:top w:val="none" w:sz="0" w:space="0" w:color="auto"/>
        <w:left w:val="none" w:sz="0" w:space="0" w:color="auto"/>
        <w:bottom w:val="none" w:sz="0" w:space="0" w:color="auto"/>
        <w:right w:val="none" w:sz="0" w:space="0" w:color="auto"/>
      </w:divBdr>
    </w:div>
    <w:div w:id="1559783915">
      <w:bodyDiv w:val="1"/>
      <w:marLeft w:val="0"/>
      <w:marRight w:val="0"/>
      <w:marTop w:val="0"/>
      <w:marBottom w:val="0"/>
      <w:divBdr>
        <w:top w:val="none" w:sz="0" w:space="0" w:color="auto"/>
        <w:left w:val="none" w:sz="0" w:space="0" w:color="auto"/>
        <w:bottom w:val="none" w:sz="0" w:space="0" w:color="auto"/>
        <w:right w:val="none" w:sz="0" w:space="0" w:color="auto"/>
      </w:divBdr>
    </w:div>
    <w:div w:id="1574004114">
      <w:bodyDiv w:val="1"/>
      <w:marLeft w:val="0"/>
      <w:marRight w:val="0"/>
      <w:marTop w:val="0"/>
      <w:marBottom w:val="0"/>
      <w:divBdr>
        <w:top w:val="none" w:sz="0" w:space="0" w:color="auto"/>
        <w:left w:val="none" w:sz="0" w:space="0" w:color="auto"/>
        <w:bottom w:val="none" w:sz="0" w:space="0" w:color="auto"/>
        <w:right w:val="none" w:sz="0" w:space="0" w:color="auto"/>
      </w:divBdr>
    </w:div>
    <w:div w:id="1595170400">
      <w:bodyDiv w:val="1"/>
      <w:marLeft w:val="0"/>
      <w:marRight w:val="0"/>
      <w:marTop w:val="0"/>
      <w:marBottom w:val="0"/>
      <w:divBdr>
        <w:top w:val="none" w:sz="0" w:space="0" w:color="auto"/>
        <w:left w:val="none" w:sz="0" w:space="0" w:color="auto"/>
        <w:bottom w:val="none" w:sz="0" w:space="0" w:color="auto"/>
        <w:right w:val="none" w:sz="0" w:space="0" w:color="auto"/>
      </w:divBdr>
    </w:div>
    <w:div w:id="1609462182">
      <w:bodyDiv w:val="1"/>
      <w:marLeft w:val="0"/>
      <w:marRight w:val="0"/>
      <w:marTop w:val="0"/>
      <w:marBottom w:val="0"/>
      <w:divBdr>
        <w:top w:val="none" w:sz="0" w:space="0" w:color="auto"/>
        <w:left w:val="none" w:sz="0" w:space="0" w:color="auto"/>
        <w:bottom w:val="none" w:sz="0" w:space="0" w:color="auto"/>
        <w:right w:val="none" w:sz="0" w:space="0" w:color="auto"/>
      </w:divBdr>
    </w:div>
    <w:div w:id="1609697762">
      <w:bodyDiv w:val="1"/>
      <w:marLeft w:val="0"/>
      <w:marRight w:val="0"/>
      <w:marTop w:val="0"/>
      <w:marBottom w:val="0"/>
      <w:divBdr>
        <w:top w:val="none" w:sz="0" w:space="0" w:color="auto"/>
        <w:left w:val="none" w:sz="0" w:space="0" w:color="auto"/>
        <w:bottom w:val="none" w:sz="0" w:space="0" w:color="auto"/>
        <w:right w:val="none" w:sz="0" w:space="0" w:color="auto"/>
      </w:divBdr>
    </w:div>
    <w:div w:id="1623071452">
      <w:bodyDiv w:val="1"/>
      <w:marLeft w:val="0"/>
      <w:marRight w:val="0"/>
      <w:marTop w:val="0"/>
      <w:marBottom w:val="0"/>
      <w:divBdr>
        <w:top w:val="none" w:sz="0" w:space="0" w:color="auto"/>
        <w:left w:val="none" w:sz="0" w:space="0" w:color="auto"/>
        <w:bottom w:val="none" w:sz="0" w:space="0" w:color="auto"/>
        <w:right w:val="none" w:sz="0" w:space="0" w:color="auto"/>
      </w:divBdr>
    </w:div>
    <w:div w:id="1625650881">
      <w:bodyDiv w:val="1"/>
      <w:marLeft w:val="0"/>
      <w:marRight w:val="0"/>
      <w:marTop w:val="0"/>
      <w:marBottom w:val="0"/>
      <w:divBdr>
        <w:top w:val="none" w:sz="0" w:space="0" w:color="auto"/>
        <w:left w:val="none" w:sz="0" w:space="0" w:color="auto"/>
        <w:bottom w:val="none" w:sz="0" w:space="0" w:color="auto"/>
        <w:right w:val="none" w:sz="0" w:space="0" w:color="auto"/>
      </w:divBdr>
    </w:div>
    <w:div w:id="1626815349">
      <w:bodyDiv w:val="1"/>
      <w:marLeft w:val="0"/>
      <w:marRight w:val="0"/>
      <w:marTop w:val="0"/>
      <w:marBottom w:val="0"/>
      <w:divBdr>
        <w:top w:val="none" w:sz="0" w:space="0" w:color="auto"/>
        <w:left w:val="none" w:sz="0" w:space="0" w:color="auto"/>
        <w:bottom w:val="none" w:sz="0" w:space="0" w:color="auto"/>
        <w:right w:val="none" w:sz="0" w:space="0" w:color="auto"/>
      </w:divBdr>
    </w:div>
    <w:div w:id="1629773301">
      <w:bodyDiv w:val="1"/>
      <w:marLeft w:val="0"/>
      <w:marRight w:val="0"/>
      <w:marTop w:val="0"/>
      <w:marBottom w:val="0"/>
      <w:divBdr>
        <w:top w:val="none" w:sz="0" w:space="0" w:color="auto"/>
        <w:left w:val="none" w:sz="0" w:space="0" w:color="auto"/>
        <w:bottom w:val="none" w:sz="0" w:space="0" w:color="auto"/>
        <w:right w:val="none" w:sz="0" w:space="0" w:color="auto"/>
      </w:divBdr>
    </w:div>
    <w:div w:id="1630090601">
      <w:bodyDiv w:val="1"/>
      <w:marLeft w:val="0"/>
      <w:marRight w:val="0"/>
      <w:marTop w:val="0"/>
      <w:marBottom w:val="0"/>
      <w:divBdr>
        <w:top w:val="none" w:sz="0" w:space="0" w:color="auto"/>
        <w:left w:val="none" w:sz="0" w:space="0" w:color="auto"/>
        <w:bottom w:val="none" w:sz="0" w:space="0" w:color="auto"/>
        <w:right w:val="none" w:sz="0" w:space="0" w:color="auto"/>
      </w:divBdr>
    </w:div>
    <w:div w:id="1630816804">
      <w:bodyDiv w:val="1"/>
      <w:marLeft w:val="0"/>
      <w:marRight w:val="0"/>
      <w:marTop w:val="0"/>
      <w:marBottom w:val="0"/>
      <w:divBdr>
        <w:top w:val="none" w:sz="0" w:space="0" w:color="auto"/>
        <w:left w:val="none" w:sz="0" w:space="0" w:color="auto"/>
        <w:bottom w:val="none" w:sz="0" w:space="0" w:color="auto"/>
        <w:right w:val="none" w:sz="0" w:space="0" w:color="auto"/>
      </w:divBdr>
    </w:div>
    <w:div w:id="1637104275">
      <w:bodyDiv w:val="1"/>
      <w:marLeft w:val="0"/>
      <w:marRight w:val="0"/>
      <w:marTop w:val="0"/>
      <w:marBottom w:val="0"/>
      <w:divBdr>
        <w:top w:val="none" w:sz="0" w:space="0" w:color="auto"/>
        <w:left w:val="none" w:sz="0" w:space="0" w:color="auto"/>
        <w:bottom w:val="none" w:sz="0" w:space="0" w:color="auto"/>
        <w:right w:val="none" w:sz="0" w:space="0" w:color="auto"/>
      </w:divBdr>
    </w:div>
    <w:div w:id="1639526337">
      <w:bodyDiv w:val="1"/>
      <w:marLeft w:val="0"/>
      <w:marRight w:val="0"/>
      <w:marTop w:val="0"/>
      <w:marBottom w:val="0"/>
      <w:divBdr>
        <w:top w:val="none" w:sz="0" w:space="0" w:color="auto"/>
        <w:left w:val="none" w:sz="0" w:space="0" w:color="auto"/>
        <w:bottom w:val="none" w:sz="0" w:space="0" w:color="auto"/>
        <w:right w:val="none" w:sz="0" w:space="0" w:color="auto"/>
      </w:divBdr>
    </w:div>
    <w:div w:id="1648583616">
      <w:bodyDiv w:val="1"/>
      <w:marLeft w:val="0"/>
      <w:marRight w:val="0"/>
      <w:marTop w:val="0"/>
      <w:marBottom w:val="0"/>
      <w:divBdr>
        <w:top w:val="none" w:sz="0" w:space="0" w:color="auto"/>
        <w:left w:val="none" w:sz="0" w:space="0" w:color="auto"/>
        <w:bottom w:val="none" w:sz="0" w:space="0" w:color="auto"/>
        <w:right w:val="none" w:sz="0" w:space="0" w:color="auto"/>
      </w:divBdr>
    </w:div>
    <w:div w:id="1652640221">
      <w:bodyDiv w:val="1"/>
      <w:marLeft w:val="0"/>
      <w:marRight w:val="0"/>
      <w:marTop w:val="0"/>
      <w:marBottom w:val="0"/>
      <w:divBdr>
        <w:top w:val="none" w:sz="0" w:space="0" w:color="auto"/>
        <w:left w:val="none" w:sz="0" w:space="0" w:color="auto"/>
        <w:bottom w:val="none" w:sz="0" w:space="0" w:color="auto"/>
        <w:right w:val="none" w:sz="0" w:space="0" w:color="auto"/>
      </w:divBdr>
    </w:div>
    <w:div w:id="1655721402">
      <w:bodyDiv w:val="1"/>
      <w:marLeft w:val="0"/>
      <w:marRight w:val="0"/>
      <w:marTop w:val="0"/>
      <w:marBottom w:val="0"/>
      <w:divBdr>
        <w:top w:val="none" w:sz="0" w:space="0" w:color="auto"/>
        <w:left w:val="none" w:sz="0" w:space="0" w:color="auto"/>
        <w:bottom w:val="none" w:sz="0" w:space="0" w:color="auto"/>
        <w:right w:val="none" w:sz="0" w:space="0" w:color="auto"/>
      </w:divBdr>
    </w:div>
    <w:div w:id="1659187669">
      <w:bodyDiv w:val="1"/>
      <w:marLeft w:val="0"/>
      <w:marRight w:val="0"/>
      <w:marTop w:val="0"/>
      <w:marBottom w:val="0"/>
      <w:divBdr>
        <w:top w:val="none" w:sz="0" w:space="0" w:color="auto"/>
        <w:left w:val="none" w:sz="0" w:space="0" w:color="auto"/>
        <w:bottom w:val="none" w:sz="0" w:space="0" w:color="auto"/>
        <w:right w:val="none" w:sz="0" w:space="0" w:color="auto"/>
      </w:divBdr>
    </w:div>
    <w:div w:id="1665934281">
      <w:bodyDiv w:val="1"/>
      <w:marLeft w:val="0"/>
      <w:marRight w:val="0"/>
      <w:marTop w:val="0"/>
      <w:marBottom w:val="0"/>
      <w:divBdr>
        <w:top w:val="none" w:sz="0" w:space="0" w:color="auto"/>
        <w:left w:val="none" w:sz="0" w:space="0" w:color="auto"/>
        <w:bottom w:val="none" w:sz="0" w:space="0" w:color="auto"/>
        <w:right w:val="none" w:sz="0" w:space="0" w:color="auto"/>
      </w:divBdr>
    </w:div>
    <w:div w:id="1667198262">
      <w:bodyDiv w:val="1"/>
      <w:marLeft w:val="0"/>
      <w:marRight w:val="0"/>
      <w:marTop w:val="0"/>
      <w:marBottom w:val="0"/>
      <w:divBdr>
        <w:top w:val="none" w:sz="0" w:space="0" w:color="auto"/>
        <w:left w:val="none" w:sz="0" w:space="0" w:color="auto"/>
        <w:bottom w:val="none" w:sz="0" w:space="0" w:color="auto"/>
        <w:right w:val="none" w:sz="0" w:space="0" w:color="auto"/>
      </w:divBdr>
    </w:div>
    <w:div w:id="1677348031">
      <w:bodyDiv w:val="1"/>
      <w:marLeft w:val="0"/>
      <w:marRight w:val="0"/>
      <w:marTop w:val="0"/>
      <w:marBottom w:val="0"/>
      <w:divBdr>
        <w:top w:val="none" w:sz="0" w:space="0" w:color="auto"/>
        <w:left w:val="none" w:sz="0" w:space="0" w:color="auto"/>
        <w:bottom w:val="none" w:sz="0" w:space="0" w:color="auto"/>
        <w:right w:val="none" w:sz="0" w:space="0" w:color="auto"/>
      </w:divBdr>
    </w:div>
    <w:div w:id="1683779740">
      <w:bodyDiv w:val="1"/>
      <w:marLeft w:val="0"/>
      <w:marRight w:val="0"/>
      <w:marTop w:val="0"/>
      <w:marBottom w:val="0"/>
      <w:divBdr>
        <w:top w:val="none" w:sz="0" w:space="0" w:color="auto"/>
        <w:left w:val="none" w:sz="0" w:space="0" w:color="auto"/>
        <w:bottom w:val="none" w:sz="0" w:space="0" w:color="auto"/>
        <w:right w:val="none" w:sz="0" w:space="0" w:color="auto"/>
      </w:divBdr>
    </w:div>
    <w:div w:id="1684435911">
      <w:bodyDiv w:val="1"/>
      <w:marLeft w:val="0"/>
      <w:marRight w:val="0"/>
      <w:marTop w:val="0"/>
      <w:marBottom w:val="0"/>
      <w:divBdr>
        <w:top w:val="none" w:sz="0" w:space="0" w:color="auto"/>
        <w:left w:val="none" w:sz="0" w:space="0" w:color="auto"/>
        <w:bottom w:val="none" w:sz="0" w:space="0" w:color="auto"/>
        <w:right w:val="none" w:sz="0" w:space="0" w:color="auto"/>
      </w:divBdr>
    </w:div>
    <w:div w:id="1684472207">
      <w:bodyDiv w:val="1"/>
      <w:marLeft w:val="0"/>
      <w:marRight w:val="0"/>
      <w:marTop w:val="0"/>
      <w:marBottom w:val="0"/>
      <w:divBdr>
        <w:top w:val="none" w:sz="0" w:space="0" w:color="auto"/>
        <w:left w:val="none" w:sz="0" w:space="0" w:color="auto"/>
        <w:bottom w:val="none" w:sz="0" w:space="0" w:color="auto"/>
        <w:right w:val="none" w:sz="0" w:space="0" w:color="auto"/>
      </w:divBdr>
    </w:div>
    <w:div w:id="1702171086">
      <w:bodyDiv w:val="1"/>
      <w:marLeft w:val="0"/>
      <w:marRight w:val="0"/>
      <w:marTop w:val="0"/>
      <w:marBottom w:val="0"/>
      <w:divBdr>
        <w:top w:val="none" w:sz="0" w:space="0" w:color="auto"/>
        <w:left w:val="none" w:sz="0" w:space="0" w:color="auto"/>
        <w:bottom w:val="none" w:sz="0" w:space="0" w:color="auto"/>
        <w:right w:val="none" w:sz="0" w:space="0" w:color="auto"/>
      </w:divBdr>
    </w:div>
    <w:div w:id="1705671046">
      <w:bodyDiv w:val="1"/>
      <w:marLeft w:val="0"/>
      <w:marRight w:val="0"/>
      <w:marTop w:val="0"/>
      <w:marBottom w:val="0"/>
      <w:divBdr>
        <w:top w:val="none" w:sz="0" w:space="0" w:color="auto"/>
        <w:left w:val="none" w:sz="0" w:space="0" w:color="auto"/>
        <w:bottom w:val="none" w:sz="0" w:space="0" w:color="auto"/>
        <w:right w:val="none" w:sz="0" w:space="0" w:color="auto"/>
      </w:divBdr>
    </w:div>
    <w:div w:id="1715933552">
      <w:bodyDiv w:val="1"/>
      <w:marLeft w:val="0"/>
      <w:marRight w:val="0"/>
      <w:marTop w:val="0"/>
      <w:marBottom w:val="0"/>
      <w:divBdr>
        <w:top w:val="none" w:sz="0" w:space="0" w:color="auto"/>
        <w:left w:val="none" w:sz="0" w:space="0" w:color="auto"/>
        <w:bottom w:val="none" w:sz="0" w:space="0" w:color="auto"/>
        <w:right w:val="none" w:sz="0" w:space="0" w:color="auto"/>
      </w:divBdr>
    </w:div>
    <w:div w:id="1719815307">
      <w:bodyDiv w:val="1"/>
      <w:marLeft w:val="0"/>
      <w:marRight w:val="0"/>
      <w:marTop w:val="0"/>
      <w:marBottom w:val="0"/>
      <w:divBdr>
        <w:top w:val="none" w:sz="0" w:space="0" w:color="auto"/>
        <w:left w:val="none" w:sz="0" w:space="0" w:color="auto"/>
        <w:bottom w:val="none" w:sz="0" w:space="0" w:color="auto"/>
        <w:right w:val="none" w:sz="0" w:space="0" w:color="auto"/>
      </w:divBdr>
    </w:div>
    <w:div w:id="1731030060">
      <w:bodyDiv w:val="1"/>
      <w:marLeft w:val="0"/>
      <w:marRight w:val="0"/>
      <w:marTop w:val="0"/>
      <w:marBottom w:val="0"/>
      <w:divBdr>
        <w:top w:val="none" w:sz="0" w:space="0" w:color="auto"/>
        <w:left w:val="none" w:sz="0" w:space="0" w:color="auto"/>
        <w:bottom w:val="none" w:sz="0" w:space="0" w:color="auto"/>
        <w:right w:val="none" w:sz="0" w:space="0" w:color="auto"/>
      </w:divBdr>
    </w:div>
    <w:div w:id="1742485542">
      <w:bodyDiv w:val="1"/>
      <w:marLeft w:val="0"/>
      <w:marRight w:val="0"/>
      <w:marTop w:val="0"/>
      <w:marBottom w:val="0"/>
      <w:divBdr>
        <w:top w:val="none" w:sz="0" w:space="0" w:color="auto"/>
        <w:left w:val="none" w:sz="0" w:space="0" w:color="auto"/>
        <w:bottom w:val="none" w:sz="0" w:space="0" w:color="auto"/>
        <w:right w:val="none" w:sz="0" w:space="0" w:color="auto"/>
      </w:divBdr>
    </w:div>
    <w:div w:id="1747533955">
      <w:bodyDiv w:val="1"/>
      <w:marLeft w:val="0"/>
      <w:marRight w:val="0"/>
      <w:marTop w:val="0"/>
      <w:marBottom w:val="0"/>
      <w:divBdr>
        <w:top w:val="none" w:sz="0" w:space="0" w:color="auto"/>
        <w:left w:val="none" w:sz="0" w:space="0" w:color="auto"/>
        <w:bottom w:val="none" w:sz="0" w:space="0" w:color="auto"/>
        <w:right w:val="none" w:sz="0" w:space="0" w:color="auto"/>
      </w:divBdr>
    </w:div>
    <w:div w:id="1751779117">
      <w:bodyDiv w:val="1"/>
      <w:marLeft w:val="0"/>
      <w:marRight w:val="0"/>
      <w:marTop w:val="0"/>
      <w:marBottom w:val="0"/>
      <w:divBdr>
        <w:top w:val="none" w:sz="0" w:space="0" w:color="auto"/>
        <w:left w:val="none" w:sz="0" w:space="0" w:color="auto"/>
        <w:bottom w:val="none" w:sz="0" w:space="0" w:color="auto"/>
        <w:right w:val="none" w:sz="0" w:space="0" w:color="auto"/>
      </w:divBdr>
    </w:div>
    <w:div w:id="1755279769">
      <w:bodyDiv w:val="1"/>
      <w:marLeft w:val="0"/>
      <w:marRight w:val="0"/>
      <w:marTop w:val="0"/>
      <w:marBottom w:val="0"/>
      <w:divBdr>
        <w:top w:val="none" w:sz="0" w:space="0" w:color="auto"/>
        <w:left w:val="none" w:sz="0" w:space="0" w:color="auto"/>
        <w:bottom w:val="none" w:sz="0" w:space="0" w:color="auto"/>
        <w:right w:val="none" w:sz="0" w:space="0" w:color="auto"/>
      </w:divBdr>
    </w:div>
    <w:div w:id="1756903437">
      <w:bodyDiv w:val="1"/>
      <w:marLeft w:val="0"/>
      <w:marRight w:val="0"/>
      <w:marTop w:val="0"/>
      <w:marBottom w:val="0"/>
      <w:divBdr>
        <w:top w:val="none" w:sz="0" w:space="0" w:color="auto"/>
        <w:left w:val="none" w:sz="0" w:space="0" w:color="auto"/>
        <w:bottom w:val="none" w:sz="0" w:space="0" w:color="auto"/>
        <w:right w:val="none" w:sz="0" w:space="0" w:color="auto"/>
      </w:divBdr>
    </w:div>
    <w:div w:id="1770734263">
      <w:bodyDiv w:val="1"/>
      <w:marLeft w:val="0"/>
      <w:marRight w:val="0"/>
      <w:marTop w:val="0"/>
      <w:marBottom w:val="0"/>
      <w:divBdr>
        <w:top w:val="none" w:sz="0" w:space="0" w:color="auto"/>
        <w:left w:val="none" w:sz="0" w:space="0" w:color="auto"/>
        <w:bottom w:val="none" w:sz="0" w:space="0" w:color="auto"/>
        <w:right w:val="none" w:sz="0" w:space="0" w:color="auto"/>
      </w:divBdr>
    </w:div>
    <w:div w:id="1777364124">
      <w:bodyDiv w:val="1"/>
      <w:marLeft w:val="0"/>
      <w:marRight w:val="0"/>
      <w:marTop w:val="0"/>
      <w:marBottom w:val="0"/>
      <w:divBdr>
        <w:top w:val="none" w:sz="0" w:space="0" w:color="auto"/>
        <w:left w:val="none" w:sz="0" w:space="0" w:color="auto"/>
        <w:bottom w:val="none" w:sz="0" w:space="0" w:color="auto"/>
        <w:right w:val="none" w:sz="0" w:space="0" w:color="auto"/>
      </w:divBdr>
    </w:div>
    <w:div w:id="1795060647">
      <w:bodyDiv w:val="1"/>
      <w:marLeft w:val="0"/>
      <w:marRight w:val="0"/>
      <w:marTop w:val="0"/>
      <w:marBottom w:val="0"/>
      <w:divBdr>
        <w:top w:val="none" w:sz="0" w:space="0" w:color="auto"/>
        <w:left w:val="none" w:sz="0" w:space="0" w:color="auto"/>
        <w:bottom w:val="none" w:sz="0" w:space="0" w:color="auto"/>
        <w:right w:val="none" w:sz="0" w:space="0" w:color="auto"/>
      </w:divBdr>
    </w:div>
    <w:div w:id="1795443895">
      <w:bodyDiv w:val="1"/>
      <w:marLeft w:val="0"/>
      <w:marRight w:val="0"/>
      <w:marTop w:val="0"/>
      <w:marBottom w:val="0"/>
      <w:divBdr>
        <w:top w:val="none" w:sz="0" w:space="0" w:color="auto"/>
        <w:left w:val="none" w:sz="0" w:space="0" w:color="auto"/>
        <w:bottom w:val="none" w:sz="0" w:space="0" w:color="auto"/>
        <w:right w:val="none" w:sz="0" w:space="0" w:color="auto"/>
      </w:divBdr>
    </w:div>
    <w:div w:id="1810244294">
      <w:bodyDiv w:val="1"/>
      <w:marLeft w:val="0"/>
      <w:marRight w:val="0"/>
      <w:marTop w:val="0"/>
      <w:marBottom w:val="0"/>
      <w:divBdr>
        <w:top w:val="none" w:sz="0" w:space="0" w:color="auto"/>
        <w:left w:val="none" w:sz="0" w:space="0" w:color="auto"/>
        <w:bottom w:val="none" w:sz="0" w:space="0" w:color="auto"/>
        <w:right w:val="none" w:sz="0" w:space="0" w:color="auto"/>
      </w:divBdr>
    </w:div>
    <w:div w:id="1817647604">
      <w:bodyDiv w:val="1"/>
      <w:marLeft w:val="0"/>
      <w:marRight w:val="0"/>
      <w:marTop w:val="0"/>
      <w:marBottom w:val="0"/>
      <w:divBdr>
        <w:top w:val="none" w:sz="0" w:space="0" w:color="auto"/>
        <w:left w:val="none" w:sz="0" w:space="0" w:color="auto"/>
        <w:bottom w:val="none" w:sz="0" w:space="0" w:color="auto"/>
        <w:right w:val="none" w:sz="0" w:space="0" w:color="auto"/>
      </w:divBdr>
    </w:div>
    <w:div w:id="1817994409">
      <w:bodyDiv w:val="1"/>
      <w:marLeft w:val="0"/>
      <w:marRight w:val="0"/>
      <w:marTop w:val="0"/>
      <w:marBottom w:val="0"/>
      <w:divBdr>
        <w:top w:val="none" w:sz="0" w:space="0" w:color="auto"/>
        <w:left w:val="none" w:sz="0" w:space="0" w:color="auto"/>
        <w:bottom w:val="none" w:sz="0" w:space="0" w:color="auto"/>
        <w:right w:val="none" w:sz="0" w:space="0" w:color="auto"/>
      </w:divBdr>
    </w:div>
    <w:div w:id="1819684366">
      <w:bodyDiv w:val="1"/>
      <w:marLeft w:val="0"/>
      <w:marRight w:val="0"/>
      <w:marTop w:val="0"/>
      <w:marBottom w:val="0"/>
      <w:divBdr>
        <w:top w:val="none" w:sz="0" w:space="0" w:color="auto"/>
        <w:left w:val="none" w:sz="0" w:space="0" w:color="auto"/>
        <w:bottom w:val="none" w:sz="0" w:space="0" w:color="auto"/>
        <w:right w:val="none" w:sz="0" w:space="0" w:color="auto"/>
      </w:divBdr>
    </w:div>
    <w:div w:id="1824739581">
      <w:bodyDiv w:val="1"/>
      <w:marLeft w:val="0"/>
      <w:marRight w:val="0"/>
      <w:marTop w:val="0"/>
      <w:marBottom w:val="0"/>
      <w:divBdr>
        <w:top w:val="none" w:sz="0" w:space="0" w:color="auto"/>
        <w:left w:val="none" w:sz="0" w:space="0" w:color="auto"/>
        <w:bottom w:val="none" w:sz="0" w:space="0" w:color="auto"/>
        <w:right w:val="none" w:sz="0" w:space="0" w:color="auto"/>
      </w:divBdr>
    </w:div>
    <w:div w:id="1826167576">
      <w:bodyDiv w:val="1"/>
      <w:marLeft w:val="0"/>
      <w:marRight w:val="0"/>
      <w:marTop w:val="0"/>
      <w:marBottom w:val="0"/>
      <w:divBdr>
        <w:top w:val="none" w:sz="0" w:space="0" w:color="auto"/>
        <w:left w:val="none" w:sz="0" w:space="0" w:color="auto"/>
        <w:bottom w:val="none" w:sz="0" w:space="0" w:color="auto"/>
        <w:right w:val="none" w:sz="0" w:space="0" w:color="auto"/>
      </w:divBdr>
    </w:div>
    <w:div w:id="1827211359">
      <w:bodyDiv w:val="1"/>
      <w:marLeft w:val="0"/>
      <w:marRight w:val="0"/>
      <w:marTop w:val="0"/>
      <w:marBottom w:val="0"/>
      <w:divBdr>
        <w:top w:val="none" w:sz="0" w:space="0" w:color="auto"/>
        <w:left w:val="none" w:sz="0" w:space="0" w:color="auto"/>
        <w:bottom w:val="none" w:sz="0" w:space="0" w:color="auto"/>
        <w:right w:val="none" w:sz="0" w:space="0" w:color="auto"/>
      </w:divBdr>
    </w:div>
    <w:div w:id="1829205009">
      <w:bodyDiv w:val="1"/>
      <w:marLeft w:val="0"/>
      <w:marRight w:val="0"/>
      <w:marTop w:val="0"/>
      <w:marBottom w:val="0"/>
      <w:divBdr>
        <w:top w:val="none" w:sz="0" w:space="0" w:color="auto"/>
        <w:left w:val="none" w:sz="0" w:space="0" w:color="auto"/>
        <w:bottom w:val="none" w:sz="0" w:space="0" w:color="auto"/>
        <w:right w:val="none" w:sz="0" w:space="0" w:color="auto"/>
      </w:divBdr>
    </w:div>
    <w:div w:id="1836452437">
      <w:bodyDiv w:val="1"/>
      <w:marLeft w:val="0"/>
      <w:marRight w:val="0"/>
      <w:marTop w:val="0"/>
      <w:marBottom w:val="0"/>
      <w:divBdr>
        <w:top w:val="none" w:sz="0" w:space="0" w:color="auto"/>
        <w:left w:val="none" w:sz="0" w:space="0" w:color="auto"/>
        <w:bottom w:val="none" w:sz="0" w:space="0" w:color="auto"/>
        <w:right w:val="none" w:sz="0" w:space="0" w:color="auto"/>
      </w:divBdr>
    </w:div>
    <w:div w:id="1837763695">
      <w:bodyDiv w:val="1"/>
      <w:marLeft w:val="0"/>
      <w:marRight w:val="0"/>
      <w:marTop w:val="0"/>
      <w:marBottom w:val="0"/>
      <w:divBdr>
        <w:top w:val="none" w:sz="0" w:space="0" w:color="auto"/>
        <w:left w:val="none" w:sz="0" w:space="0" w:color="auto"/>
        <w:bottom w:val="none" w:sz="0" w:space="0" w:color="auto"/>
        <w:right w:val="none" w:sz="0" w:space="0" w:color="auto"/>
      </w:divBdr>
    </w:div>
    <w:div w:id="1848976749">
      <w:bodyDiv w:val="1"/>
      <w:marLeft w:val="0"/>
      <w:marRight w:val="0"/>
      <w:marTop w:val="0"/>
      <w:marBottom w:val="0"/>
      <w:divBdr>
        <w:top w:val="none" w:sz="0" w:space="0" w:color="auto"/>
        <w:left w:val="none" w:sz="0" w:space="0" w:color="auto"/>
        <w:bottom w:val="none" w:sz="0" w:space="0" w:color="auto"/>
        <w:right w:val="none" w:sz="0" w:space="0" w:color="auto"/>
      </w:divBdr>
    </w:div>
    <w:div w:id="1852261124">
      <w:bodyDiv w:val="1"/>
      <w:marLeft w:val="0"/>
      <w:marRight w:val="0"/>
      <w:marTop w:val="0"/>
      <w:marBottom w:val="0"/>
      <w:divBdr>
        <w:top w:val="none" w:sz="0" w:space="0" w:color="auto"/>
        <w:left w:val="none" w:sz="0" w:space="0" w:color="auto"/>
        <w:bottom w:val="none" w:sz="0" w:space="0" w:color="auto"/>
        <w:right w:val="none" w:sz="0" w:space="0" w:color="auto"/>
      </w:divBdr>
    </w:div>
    <w:div w:id="1857645527">
      <w:bodyDiv w:val="1"/>
      <w:marLeft w:val="0"/>
      <w:marRight w:val="0"/>
      <w:marTop w:val="0"/>
      <w:marBottom w:val="0"/>
      <w:divBdr>
        <w:top w:val="none" w:sz="0" w:space="0" w:color="auto"/>
        <w:left w:val="none" w:sz="0" w:space="0" w:color="auto"/>
        <w:bottom w:val="none" w:sz="0" w:space="0" w:color="auto"/>
        <w:right w:val="none" w:sz="0" w:space="0" w:color="auto"/>
      </w:divBdr>
    </w:div>
    <w:div w:id="1870682147">
      <w:bodyDiv w:val="1"/>
      <w:marLeft w:val="0"/>
      <w:marRight w:val="0"/>
      <w:marTop w:val="0"/>
      <w:marBottom w:val="0"/>
      <w:divBdr>
        <w:top w:val="none" w:sz="0" w:space="0" w:color="auto"/>
        <w:left w:val="none" w:sz="0" w:space="0" w:color="auto"/>
        <w:bottom w:val="none" w:sz="0" w:space="0" w:color="auto"/>
        <w:right w:val="none" w:sz="0" w:space="0" w:color="auto"/>
      </w:divBdr>
    </w:div>
    <w:div w:id="1870801702">
      <w:bodyDiv w:val="1"/>
      <w:marLeft w:val="0"/>
      <w:marRight w:val="0"/>
      <w:marTop w:val="0"/>
      <w:marBottom w:val="0"/>
      <w:divBdr>
        <w:top w:val="none" w:sz="0" w:space="0" w:color="auto"/>
        <w:left w:val="none" w:sz="0" w:space="0" w:color="auto"/>
        <w:bottom w:val="none" w:sz="0" w:space="0" w:color="auto"/>
        <w:right w:val="none" w:sz="0" w:space="0" w:color="auto"/>
      </w:divBdr>
    </w:div>
    <w:div w:id="1871647501">
      <w:bodyDiv w:val="1"/>
      <w:marLeft w:val="0"/>
      <w:marRight w:val="0"/>
      <w:marTop w:val="0"/>
      <w:marBottom w:val="0"/>
      <w:divBdr>
        <w:top w:val="none" w:sz="0" w:space="0" w:color="auto"/>
        <w:left w:val="none" w:sz="0" w:space="0" w:color="auto"/>
        <w:bottom w:val="none" w:sz="0" w:space="0" w:color="auto"/>
        <w:right w:val="none" w:sz="0" w:space="0" w:color="auto"/>
      </w:divBdr>
    </w:div>
    <w:div w:id="1873691815">
      <w:bodyDiv w:val="1"/>
      <w:marLeft w:val="0"/>
      <w:marRight w:val="0"/>
      <w:marTop w:val="0"/>
      <w:marBottom w:val="0"/>
      <w:divBdr>
        <w:top w:val="none" w:sz="0" w:space="0" w:color="auto"/>
        <w:left w:val="none" w:sz="0" w:space="0" w:color="auto"/>
        <w:bottom w:val="none" w:sz="0" w:space="0" w:color="auto"/>
        <w:right w:val="none" w:sz="0" w:space="0" w:color="auto"/>
      </w:divBdr>
    </w:div>
    <w:div w:id="1876194679">
      <w:bodyDiv w:val="1"/>
      <w:marLeft w:val="0"/>
      <w:marRight w:val="0"/>
      <w:marTop w:val="0"/>
      <w:marBottom w:val="0"/>
      <w:divBdr>
        <w:top w:val="none" w:sz="0" w:space="0" w:color="auto"/>
        <w:left w:val="none" w:sz="0" w:space="0" w:color="auto"/>
        <w:bottom w:val="none" w:sz="0" w:space="0" w:color="auto"/>
        <w:right w:val="none" w:sz="0" w:space="0" w:color="auto"/>
      </w:divBdr>
    </w:div>
    <w:div w:id="1883596399">
      <w:bodyDiv w:val="1"/>
      <w:marLeft w:val="0"/>
      <w:marRight w:val="0"/>
      <w:marTop w:val="0"/>
      <w:marBottom w:val="0"/>
      <w:divBdr>
        <w:top w:val="none" w:sz="0" w:space="0" w:color="auto"/>
        <w:left w:val="none" w:sz="0" w:space="0" w:color="auto"/>
        <w:bottom w:val="none" w:sz="0" w:space="0" w:color="auto"/>
        <w:right w:val="none" w:sz="0" w:space="0" w:color="auto"/>
      </w:divBdr>
    </w:div>
    <w:div w:id="1884515795">
      <w:bodyDiv w:val="1"/>
      <w:marLeft w:val="0"/>
      <w:marRight w:val="0"/>
      <w:marTop w:val="0"/>
      <w:marBottom w:val="0"/>
      <w:divBdr>
        <w:top w:val="none" w:sz="0" w:space="0" w:color="auto"/>
        <w:left w:val="none" w:sz="0" w:space="0" w:color="auto"/>
        <w:bottom w:val="none" w:sz="0" w:space="0" w:color="auto"/>
        <w:right w:val="none" w:sz="0" w:space="0" w:color="auto"/>
      </w:divBdr>
    </w:div>
    <w:div w:id="1884781141">
      <w:bodyDiv w:val="1"/>
      <w:marLeft w:val="0"/>
      <w:marRight w:val="0"/>
      <w:marTop w:val="0"/>
      <w:marBottom w:val="0"/>
      <w:divBdr>
        <w:top w:val="none" w:sz="0" w:space="0" w:color="auto"/>
        <w:left w:val="none" w:sz="0" w:space="0" w:color="auto"/>
        <w:bottom w:val="none" w:sz="0" w:space="0" w:color="auto"/>
        <w:right w:val="none" w:sz="0" w:space="0" w:color="auto"/>
      </w:divBdr>
    </w:div>
    <w:div w:id="1889225083">
      <w:bodyDiv w:val="1"/>
      <w:marLeft w:val="0"/>
      <w:marRight w:val="0"/>
      <w:marTop w:val="0"/>
      <w:marBottom w:val="0"/>
      <w:divBdr>
        <w:top w:val="none" w:sz="0" w:space="0" w:color="auto"/>
        <w:left w:val="none" w:sz="0" w:space="0" w:color="auto"/>
        <w:bottom w:val="none" w:sz="0" w:space="0" w:color="auto"/>
        <w:right w:val="none" w:sz="0" w:space="0" w:color="auto"/>
      </w:divBdr>
    </w:div>
    <w:div w:id="1889490458">
      <w:bodyDiv w:val="1"/>
      <w:marLeft w:val="0"/>
      <w:marRight w:val="0"/>
      <w:marTop w:val="0"/>
      <w:marBottom w:val="0"/>
      <w:divBdr>
        <w:top w:val="none" w:sz="0" w:space="0" w:color="auto"/>
        <w:left w:val="none" w:sz="0" w:space="0" w:color="auto"/>
        <w:bottom w:val="none" w:sz="0" w:space="0" w:color="auto"/>
        <w:right w:val="none" w:sz="0" w:space="0" w:color="auto"/>
      </w:divBdr>
    </w:div>
    <w:div w:id="1891069776">
      <w:bodyDiv w:val="1"/>
      <w:marLeft w:val="0"/>
      <w:marRight w:val="0"/>
      <w:marTop w:val="0"/>
      <w:marBottom w:val="0"/>
      <w:divBdr>
        <w:top w:val="none" w:sz="0" w:space="0" w:color="auto"/>
        <w:left w:val="none" w:sz="0" w:space="0" w:color="auto"/>
        <w:bottom w:val="none" w:sz="0" w:space="0" w:color="auto"/>
        <w:right w:val="none" w:sz="0" w:space="0" w:color="auto"/>
      </w:divBdr>
    </w:div>
    <w:div w:id="1892033902">
      <w:bodyDiv w:val="1"/>
      <w:marLeft w:val="0"/>
      <w:marRight w:val="0"/>
      <w:marTop w:val="0"/>
      <w:marBottom w:val="0"/>
      <w:divBdr>
        <w:top w:val="none" w:sz="0" w:space="0" w:color="auto"/>
        <w:left w:val="none" w:sz="0" w:space="0" w:color="auto"/>
        <w:bottom w:val="none" w:sz="0" w:space="0" w:color="auto"/>
        <w:right w:val="none" w:sz="0" w:space="0" w:color="auto"/>
      </w:divBdr>
    </w:div>
    <w:div w:id="1899777284">
      <w:bodyDiv w:val="1"/>
      <w:marLeft w:val="0"/>
      <w:marRight w:val="0"/>
      <w:marTop w:val="0"/>
      <w:marBottom w:val="0"/>
      <w:divBdr>
        <w:top w:val="none" w:sz="0" w:space="0" w:color="auto"/>
        <w:left w:val="none" w:sz="0" w:space="0" w:color="auto"/>
        <w:bottom w:val="none" w:sz="0" w:space="0" w:color="auto"/>
        <w:right w:val="none" w:sz="0" w:space="0" w:color="auto"/>
      </w:divBdr>
    </w:div>
    <w:div w:id="1902907384">
      <w:bodyDiv w:val="1"/>
      <w:marLeft w:val="0"/>
      <w:marRight w:val="0"/>
      <w:marTop w:val="0"/>
      <w:marBottom w:val="0"/>
      <w:divBdr>
        <w:top w:val="none" w:sz="0" w:space="0" w:color="auto"/>
        <w:left w:val="none" w:sz="0" w:space="0" w:color="auto"/>
        <w:bottom w:val="none" w:sz="0" w:space="0" w:color="auto"/>
        <w:right w:val="none" w:sz="0" w:space="0" w:color="auto"/>
      </w:divBdr>
    </w:div>
    <w:div w:id="1915819936">
      <w:bodyDiv w:val="1"/>
      <w:marLeft w:val="0"/>
      <w:marRight w:val="0"/>
      <w:marTop w:val="0"/>
      <w:marBottom w:val="0"/>
      <w:divBdr>
        <w:top w:val="none" w:sz="0" w:space="0" w:color="auto"/>
        <w:left w:val="none" w:sz="0" w:space="0" w:color="auto"/>
        <w:bottom w:val="none" w:sz="0" w:space="0" w:color="auto"/>
        <w:right w:val="none" w:sz="0" w:space="0" w:color="auto"/>
      </w:divBdr>
    </w:div>
    <w:div w:id="1918435983">
      <w:bodyDiv w:val="1"/>
      <w:marLeft w:val="0"/>
      <w:marRight w:val="0"/>
      <w:marTop w:val="0"/>
      <w:marBottom w:val="0"/>
      <w:divBdr>
        <w:top w:val="none" w:sz="0" w:space="0" w:color="auto"/>
        <w:left w:val="none" w:sz="0" w:space="0" w:color="auto"/>
        <w:bottom w:val="none" w:sz="0" w:space="0" w:color="auto"/>
        <w:right w:val="none" w:sz="0" w:space="0" w:color="auto"/>
      </w:divBdr>
    </w:div>
    <w:div w:id="1920482711">
      <w:bodyDiv w:val="1"/>
      <w:marLeft w:val="0"/>
      <w:marRight w:val="0"/>
      <w:marTop w:val="0"/>
      <w:marBottom w:val="0"/>
      <w:divBdr>
        <w:top w:val="none" w:sz="0" w:space="0" w:color="auto"/>
        <w:left w:val="none" w:sz="0" w:space="0" w:color="auto"/>
        <w:bottom w:val="none" w:sz="0" w:space="0" w:color="auto"/>
        <w:right w:val="none" w:sz="0" w:space="0" w:color="auto"/>
      </w:divBdr>
    </w:div>
    <w:div w:id="1924223349">
      <w:bodyDiv w:val="1"/>
      <w:marLeft w:val="0"/>
      <w:marRight w:val="0"/>
      <w:marTop w:val="0"/>
      <w:marBottom w:val="0"/>
      <w:divBdr>
        <w:top w:val="none" w:sz="0" w:space="0" w:color="auto"/>
        <w:left w:val="none" w:sz="0" w:space="0" w:color="auto"/>
        <w:bottom w:val="none" w:sz="0" w:space="0" w:color="auto"/>
        <w:right w:val="none" w:sz="0" w:space="0" w:color="auto"/>
      </w:divBdr>
    </w:div>
    <w:div w:id="1936401085">
      <w:bodyDiv w:val="1"/>
      <w:marLeft w:val="0"/>
      <w:marRight w:val="0"/>
      <w:marTop w:val="0"/>
      <w:marBottom w:val="0"/>
      <w:divBdr>
        <w:top w:val="none" w:sz="0" w:space="0" w:color="auto"/>
        <w:left w:val="none" w:sz="0" w:space="0" w:color="auto"/>
        <w:bottom w:val="none" w:sz="0" w:space="0" w:color="auto"/>
        <w:right w:val="none" w:sz="0" w:space="0" w:color="auto"/>
      </w:divBdr>
    </w:div>
    <w:div w:id="1938442203">
      <w:bodyDiv w:val="1"/>
      <w:marLeft w:val="0"/>
      <w:marRight w:val="0"/>
      <w:marTop w:val="0"/>
      <w:marBottom w:val="0"/>
      <w:divBdr>
        <w:top w:val="none" w:sz="0" w:space="0" w:color="auto"/>
        <w:left w:val="none" w:sz="0" w:space="0" w:color="auto"/>
        <w:bottom w:val="none" w:sz="0" w:space="0" w:color="auto"/>
        <w:right w:val="none" w:sz="0" w:space="0" w:color="auto"/>
      </w:divBdr>
    </w:div>
    <w:div w:id="1939830393">
      <w:bodyDiv w:val="1"/>
      <w:marLeft w:val="0"/>
      <w:marRight w:val="0"/>
      <w:marTop w:val="0"/>
      <w:marBottom w:val="0"/>
      <w:divBdr>
        <w:top w:val="none" w:sz="0" w:space="0" w:color="auto"/>
        <w:left w:val="none" w:sz="0" w:space="0" w:color="auto"/>
        <w:bottom w:val="none" w:sz="0" w:space="0" w:color="auto"/>
        <w:right w:val="none" w:sz="0" w:space="0" w:color="auto"/>
      </w:divBdr>
    </w:div>
    <w:div w:id="1951627063">
      <w:bodyDiv w:val="1"/>
      <w:marLeft w:val="0"/>
      <w:marRight w:val="0"/>
      <w:marTop w:val="0"/>
      <w:marBottom w:val="0"/>
      <w:divBdr>
        <w:top w:val="none" w:sz="0" w:space="0" w:color="auto"/>
        <w:left w:val="none" w:sz="0" w:space="0" w:color="auto"/>
        <w:bottom w:val="none" w:sz="0" w:space="0" w:color="auto"/>
        <w:right w:val="none" w:sz="0" w:space="0" w:color="auto"/>
      </w:divBdr>
    </w:div>
    <w:div w:id="1952128801">
      <w:bodyDiv w:val="1"/>
      <w:marLeft w:val="0"/>
      <w:marRight w:val="0"/>
      <w:marTop w:val="0"/>
      <w:marBottom w:val="0"/>
      <w:divBdr>
        <w:top w:val="none" w:sz="0" w:space="0" w:color="auto"/>
        <w:left w:val="none" w:sz="0" w:space="0" w:color="auto"/>
        <w:bottom w:val="none" w:sz="0" w:space="0" w:color="auto"/>
        <w:right w:val="none" w:sz="0" w:space="0" w:color="auto"/>
      </w:divBdr>
    </w:div>
    <w:div w:id="1959212896">
      <w:bodyDiv w:val="1"/>
      <w:marLeft w:val="0"/>
      <w:marRight w:val="0"/>
      <w:marTop w:val="0"/>
      <w:marBottom w:val="0"/>
      <w:divBdr>
        <w:top w:val="none" w:sz="0" w:space="0" w:color="auto"/>
        <w:left w:val="none" w:sz="0" w:space="0" w:color="auto"/>
        <w:bottom w:val="none" w:sz="0" w:space="0" w:color="auto"/>
        <w:right w:val="none" w:sz="0" w:space="0" w:color="auto"/>
      </w:divBdr>
    </w:div>
    <w:div w:id="1961956624">
      <w:bodyDiv w:val="1"/>
      <w:marLeft w:val="0"/>
      <w:marRight w:val="0"/>
      <w:marTop w:val="0"/>
      <w:marBottom w:val="0"/>
      <w:divBdr>
        <w:top w:val="none" w:sz="0" w:space="0" w:color="auto"/>
        <w:left w:val="none" w:sz="0" w:space="0" w:color="auto"/>
        <w:bottom w:val="none" w:sz="0" w:space="0" w:color="auto"/>
        <w:right w:val="none" w:sz="0" w:space="0" w:color="auto"/>
      </w:divBdr>
    </w:div>
    <w:div w:id="1969163205">
      <w:bodyDiv w:val="1"/>
      <w:marLeft w:val="0"/>
      <w:marRight w:val="0"/>
      <w:marTop w:val="0"/>
      <w:marBottom w:val="0"/>
      <w:divBdr>
        <w:top w:val="none" w:sz="0" w:space="0" w:color="auto"/>
        <w:left w:val="none" w:sz="0" w:space="0" w:color="auto"/>
        <w:bottom w:val="none" w:sz="0" w:space="0" w:color="auto"/>
        <w:right w:val="none" w:sz="0" w:space="0" w:color="auto"/>
      </w:divBdr>
    </w:div>
    <w:div w:id="2001108557">
      <w:bodyDiv w:val="1"/>
      <w:marLeft w:val="0"/>
      <w:marRight w:val="0"/>
      <w:marTop w:val="0"/>
      <w:marBottom w:val="0"/>
      <w:divBdr>
        <w:top w:val="none" w:sz="0" w:space="0" w:color="auto"/>
        <w:left w:val="none" w:sz="0" w:space="0" w:color="auto"/>
        <w:bottom w:val="none" w:sz="0" w:space="0" w:color="auto"/>
        <w:right w:val="none" w:sz="0" w:space="0" w:color="auto"/>
      </w:divBdr>
    </w:div>
    <w:div w:id="2007630973">
      <w:bodyDiv w:val="1"/>
      <w:marLeft w:val="0"/>
      <w:marRight w:val="0"/>
      <w:marTop w:val="0"/>
      <w:marBottom w:val="0"/>
      <w:divBdr>
        <w:top w:val="none" w:sz="0" w:space="0" w:color="auto"/>
        <w:left w:val="none" w:sz="0" w:space="0" w:color="auto"/>
        <w:bottom w:val="none" w:sz="0" w:space="0" w:color="auto"/>
        <w:right w:val="none" w:sz="0" w:space="0" w:color="auto"/>
      </w:divBdr>
    </w:div>
    <w:div w:id="2016299952">
      <w:bodyDiv w:val="1"/>
      <w:marLeft w:val="0"/>
      <w:marRight w:val="0"/>
      <w:marTop w:val="0"/>
      <w:marBottom w:val="0"/>
      <w:divBdr>
        <w:top w:val="none" w:sz="0" w:space="0" w:color="auto"/>
        <w:left w:val="none" w:sz="0" w:space="0" w:color="auto"/>
        <w:bottom w:val="none" w:sz="0" w:space="0" w:color="auto"/>
        <w:right w:val="none" w:sz="0" w:space="0" w:color="auto"/>
      </w:divBdr>
    </w:div>
    <w:div w:id="2018580597">
      <w:bodyDiv w:val="1"/>
      <w:marLeft w:val="0"/>
      <w:marRight w:val="0"/>
      <w:marTop w:val="0"/>
      <w:marBottom w:val="0"/>
      <w:divBdr>
        <w:top w:val="none" w:sz="0" w:space="0" w:color="auto"/>
        <w:left w:val="none" w:sz="0" w:space="0" w:color="auto"/>
        <w:bottom w:val="none" w:sz="0" w:space="0" w:color="auto"/>
        <w:right w:val="none" w:sz="0" w:space="0" w:color="auto"/>
      </w:divBdr>
    </w:div>
    <w:div w:id="2019237224">
      <w:bodyDiv w:val="1"/>
      <w:marLeft w:val="0"/>
      <w:marRight w:val="0"/>
      <w:marTop w:val="0"/>
      <w:marBottom w:val="0"/>
      <w:divBdr>
        <w:top w:val="none" w:sz="0" w:space="0" w:color="auto"/>
        <w:left w:val="none" w:sz="0" w:space="0" w:color="auto"/>
        <w:bottom w:val="none" w:sz="0" w:space="0" w:color="auto"/>
        <w:right w:val="none" w:sz="0" w:space="0" w:color="auto"/>
      </w:divBdr>
    </w:div>
    <w:div w:id="2022969408">
      <w:bodyDiv w:val="1"/>
      <w:marLeft w:val="0"/>
      <w:marRight w:val="0"/>
      <w:marTop w:val="0"/>
      <w:marBottom w:val="0"/>
      <w:divBdr>
        <w:top w:val="none" w:sz="0" w:space="0" w:color="auto"/>
        <w:left w:val="none" w:sz="0" w:space="0" w:color="auto"/>
        <w:bottom w:val="none" w:sz="0" w:space="0" w:color="auto"/>
        <w:right w:val="none" w:sz="0" w:space="0" w:color="auto"/>
      </w:divBdr>
    </w:div>
    <w:div w:id="2032143862">
      <w:bodyDiv w:val="1"/>
      <w:marLeft w:val="0"/>
      <w:marRight w:val="0"/>
      <w:marTop w:val="0"/>
      <w:marBottom w:val="0"/>
      <w:divBdr>
        <w:top w:val="none" w:sz="0" w:space="0" w:color="auto"/>
        <w:left w:val="none" w:sz="0" w:space="0" w:color="auto"/>
        <w:bottom w:val="none" w:sz="0" w:space="0" w:color="auto"/>
        <w:right w:val="none" w:sz="0" w:space="0" w:color="auto"/>
      </w:divBdr>
    </w:div>
    <w:div w:id="2034525590">
      <w:bodyDiv w:val="1"/>
      <w:marLeft w:val="0"/>
      <w:marRight w:val="0"/>
      <w:marTop w:val="0"/>
      <w:marBottom w:val="0"/>
      <w:divBdr>
        <w:top w:val="none" w:sz="0" w:space="0" w:color="auto"/>
        <w:left w:val="none" w:sz="0" w:space="0" w:color="auto"/>
        <w:bottom w:val="none" w:sz="0" w:space="0" w:color="auto"/>
        <w:right w:val="none" w:sz="0" w:space="0" w:color="auto"/>
      </w:divBdr>
    </w:div>
    <w:div w:id="2035576233">
      <w:bodyDiv w:val="1"/>
      <w:marLeft w:val="0"/>
      <w:marRight w:val="0"/>
      <w:marTop w:val="0"/>
      <w:marBottom w:val="0"/>
      <w:divBdr>
        <w:top w:val="none" w:sz="0" w:space="0" w:color="auto"/>
        <w:left w:val="none" w:sz="0" w:space="0" w:color="auto"/>
        <w:bottom w:val="none" w:sz="0" w:space="0" w:color="auto"/>
        <w:right w:val="none" w:sz="0" w:space="0" w:color="auto"/>
      </w:divBdr>
    </w:div>
    <w:div w:id="2042900652">
      <w:bodyDiv w:val="1"/>
      <w:marLeft w:val="0"/>
      <w:marRight w:val="0"/>
      <w:marTop w:val="0"/>
      <w:marBottom w:val="0"/>
      <w:divBdr>
        <w:top w:val="none" w:sz="0" w:space="0" w:color="auto"/>
        <w:left w:val="none" w:sz="0" w:space="0" w:color="auto"/>
        <w:bottom w:val="none" w:sz="0" w:space="0" w:color="auto"/>
        <w:right w:val="none" w:sz="0" w:space="0" w:color="auto"/>
      </w:divBdr>
    </w:div>
    <w:div w:id="2043554554">
      <w:bodyDiv w:val="1"/>
      <w:marLeft w:val="0"/>
      <w:marRight w:val="0"/>
      <w:marTop w:val="0"/>
      <w:marBottom w:val="0"/>
      <w:divBdr>
        <w:top w:val="none" w:sz="0" w:space="0" w:color="auto"/>
        <w:left w:val="none" w:sz="0" w:space="0" w:color="auto"/>
        <w:bottom w:val="none" w:sz="0" w:space="0" w:color="auto"/>
        <w:right w:val="none" w:sz="0" w:space="0" w:color="auto"/>
      </w:divBdr>
    </w:div>
    <w:div w:id="2044164594">
      <w:bodyDiv w:val="1"/>
      <w:marLeft w:val="0"/>
      <w:marRight w:val="0"/>
      <w:marTop w:val="0"/>
      <w:marBottom w:val="0"/>
      <w:divBdr>
        <w:top w:val="none" w:sz="0" w:space="0" w:color="auto"/>
        <w:left w:val="none" w:sz="0" w:space="0" w:color="auto"/>
        <w:bottom w:val="none" w:sz="0" w:space="0" w:color="auto"/>
        <w:right w:val="none" w:sz="0" w:space="0" w:color="auto"/>
      </w:divBdr>
    </w:div>
    <w:div w:id="2044209980">
      <w:bodyDiv w:val="1"/>
      <w:marLeft w:val="0"/>
      <w:marRight w:val="0"/>
      <w:marTop w:val="0"/>
      <w:marBottom w:val="0"/>
      <w:divBdr>
        <w:top w:val="none" w:sz="0" w:space="0" w:color="auto"/>
        <w:left w:val="none" w:sz="0" w:space="0" w:color="auto"/>
        <w:bottom w:val="none" w:sz="0" w:space="0" w:color="auto"/>
        <w:right w:val="none" w:sz="0" w:space="0" w:color="auto"/>
      </w:divBdr>
    </w:div>
    <w:div w:id="2055276242">
      <w:bodyDiv w:val="1"/>
      <w:marLeft w:val="0"/>
      <w:marRight w:val="0"/>
      <w:marTop w:val="0"/>
      <w:marBottom w:val="0"/>
      <w:divBdr>
        <w:top w:val="none" w:sz="0" w:space="0" w:color="auto"/>
        <w:left w:val="none" w:sz="0" w:space="0" w:color="auto"/>
        <w:bottom w:val="none" w:sz="0" w:space="0" w:color="auto"/>
        <w:right w:val="none" w:sz="0" w:space="0" w:color="auto"/>
      </w:divBdr>
    </w:div>
    <w:div w:id="2062440501">
      <w:bodyDiv w:val="1"/>
      <w:marLeft w:val="0"/>
      <w:marRight w:val="0"/>
      <w:marTop w:val="0"/>
      <w:marBottom w:val="0"/>
      <w:divBdr>
        <w:top w:val="none" w:sz="0" w:space="0" w:color="auto"/>
        <w:left w:val="none" w:sz="0" w:space="0" w:color="auto"/>
        <w:bottom w:val="none" w:sz="0" w:space="0" w:color="auto"/>
        <w:right w:val="none" w:sz="0" w:space="0" w:color="auto"/>
      </w:divBdr>
    </w:div>
    <w:div w:id="2063096669">
      <w:bodyDiv w:val="1"/>
      <w:marLeft w:val="0"/>
      <w:marRight w:val="0"/>
      <w:marTop w:val="0"/>
      <w:marBottom w:val="0"/>
      <w:divBdr>
        <w:top w:val="none" w:sz="0" w:space="0" w:color="auto"/>
        <w:left w:val="none" w:sz="0" w:space="0" w:color="auto"/>
        <w:bottom w:val="none" w:sz="0" w:space="0" w:color="auto"/>
        <w:right w:val="none" w:sz="0" w:space="0" w:color="auto"/>
      </w:divBdr>
    </w:div>
    <w:div w:id="2072118649">
      <w:bodyDiv w:val="1"/>
      <w:marLeft w:val="0"/>
      <w:marRight w:val="0"/>
      <w:marTop w:val="0"/>
      <w:marBottom w:val="0"/>
      <w:divBdr>
        <w:top w:val="none" w:sz="0" w:space="0" w:color="auto"/>
        <w:left w:val="none" w:sz="0" w:space="0" w:color="auto"/>
        <w:bottom w:val="none" w:sz="0" w:space="0" w:color="auto"/>
        <w:right w:val="none" w:sz="0" w:space="0" w:color="auto"/>
      </w:divBdr>
    </w:div>
    <w:div w:id="2072531766">
      <w:bodyDiv w:val="1"/>
      <w:marLeft w:val="0"/>
      <w:marRight w:val="0"/>
      <w:marTop w:val="0"/>
      <w:marBottom w:val="0"/>
      <w:divBdr>
        <w:top w:val="none" w:sz="0" w:space="0" w:color="auto"/>
        <w:left w:val="none" w:sz="0" w:space="0" w:color="auto"/>
        <w:bottom w:val="none" w:sz="0" w:space="0" w:color="auto"/>
        <w:right w:val="none" w:sz="0" w:space="0" w:color="auto"/>
      </w:divBdr>
    </w:div>
    <w:div w:id="2078085308">
      <w:bodyDiv w:val="1"/>
      <w:marLeft w:val="0"/>
      <w:marRight w:val="0"/>
      <w:marTop w:val="0"/>
      <w:marBottom w:val="0"/>
      <w:divBdr>
        <w:top w:val="none" w:sz="0" w:space="0" w:color="auto"/>
        <w:left w:val="none" w:sz="0" w:space="0" w:color="auto"/>
        <w:bottom w:val="none" w:sz="0" w:space="0" w:color="auto"/>
        <w:right w:val="none" w:sz="0" w:space="0" w:color="auto"/>
      </w:divBdr>
    </w:div>
    <w:div w:id="2080325610">
      <w:bodyDiv w:val="1"/>
      <w:marLeft w:val="0"/>
      <w:marRight w:val="0"/>
      <w:marTop w:val="0"/>
      <w:marBottom w:val="0"/>
      <w:divBdr>
        <w:top w:val="none" w:sz="0" w:space="0" w:color="auto"/>
        <w:left w:val="none" w:sz="0" w:space="0" w:color="auto"/>
        <w:bottom w:val="none" w:sz="0" w:space="0" w:color="auto"/>
        <w:right w:val="none" w:sz="0" w:space="0" w:color="auto"/>
      </w:divBdr>
    </w:div>
    <w:div w:id="2080976812">
      <w:bodyDiv w:val="1"/>
      <w:marLeft w:val="0"/>
      <w:marRight w:val="0"/>
      <w:marTop w:val="0"/>
      <w:marBottom w:val="0"/>
      <w:divBdr>
        <w:top w:val="none" w:sz="0" w:space="0" w:color="auto"/>
        <w:left w:val="none" w:sz="0" w:space="0" w:color="auto"/>
        <w:bottom w:val="none" w:sz="0" w:space="0" w:color="auto"/>
        <w:right w:val="none" w:sz="0" w:space="0" w:color="auto"/>
      </w:divBdr>
    </w:div>
    <w:div w:id="2081752514">
      <w:bodyDiv w:val="1"/>
      <w:marLeft w:val="0"/>
      <w:marRight w:val="0"/>
      <w:marTop w:val="0"/>
      <w:marBottom w:val="0"/>
      <w:divBdr>
        <w:top w:val="none" w:sz="0" w:space="0" w:color="auto"/>
        <w:left w:val="none" w:sz="0" w:space="0" w:color="auto"/>
        <w:bottom w:val="none" w:sz="0" w:space="0" w:color="auto"/>
        <w:right w:val="none" w:sz="0" w:space="0" w:color="auto"/>
      </w:divBdr>
    </w:div>
    <w:div w:id="2083481050">
      <w:bodyDiv w:val="1"/>
      <w:marLeft w:val="0"/>
      <w:marRight w:val="0"/>
      <w:marTop w:val="0"/>
      <w:marBottom w:val="0"/>
      <w:divBdr>
        <w:top w:val="none" w:sz="0" w:space="0" w:color="auto"/>
        <w:left w:val="none" w:sz="0" w:space="0" w:color="auto"/>
        <w:bottom w:val="none" w:sz="0" w:space="0" w:color="auto"/>
        <w:right w:val="none" w:sz="0" w:space="0" w:color="auto"/>
      </w:divBdr>
    </w:div>
    <w:div w:id="2090300502">
      <w:bodyDiv w:val="1"/>
      <w:marLeft w:val="0"/>
      <w:marRight w:val="0"/>
      <w:marTop w:val="0"/>
      <w:marBottom w:val="0"/>
      <w:divBdr>
        <w:top w:val="none" w:sz="0" w:space="0" w:color="auto"/>
        <w:left w:val="none" w:sz="0" w:space="0" w:color="auto"/>
        <w:bottom w:val="none" w:sz="0" w:space="0" w:color="auto"/>
        <w:right w:val="none" w:sz="0" w:space="0" w:color="auto"/>
      </w:divBdr>
    </w:div>
    <w:div w:id="2093507799">
      <w:bodyDiv w:val="1"/>
      <w:marLeft w:val="0"/>
      <w:marRight w:val="0"/>
      <w:marTop w:val="0"/>
      <w:marBottom w:val="0"/>
      <w:divBdr>
        <w:top w:val="none" w:sz="0" w:space="0" w:color="auto"/>
        <w:left w:val="none" w:sz="0" w:space="0" w:color="auto"/>
        <w:bottom w:val="none" w:sz="0" w:space="0" w:color="auto"/>
        <w:right w:val="none" w:sz="0" w:space="0" w:color="auto"/>
      </w:divBdr>
    </w:div>
    <w:div w:id="2101679769">
      <w:bodyDiv w:val="1"/>
      <w:marLeft w:val="0"/>
      <w:marRight w:val="0"/>
      <w:marTop w:val="0"/>
      <w:marBottom w:val="0"/>
      <w:divBdr>
        <w:top w:val="none" w:sz="0" w:space="0" w:color="auto"/>
        <w:left w:val="none" w:sz="0" w:space="0" w:color="auto"/>
        <w:bottom w:val="none" w:sz="0" w:space="0" w:color="auto"/>
        <w:right w:val="none" w:sz="0" w:space="0" w:color="auto"/>
      </w:divBdr>
    </w:div>
    <w:div w:id="2106805319">
      <w:bodyDiv w:val="1"/>
      <w:marLeft w:val="0"/>
      <w:marRight w:val="0"/>
      <w:marTop w:val="0"/>
      <w:marBottom w:val="0"/>
      <w:divBdr>
        <w:top w:val="none" w:sz="0" w:space="0" w:color="auto"/>
        <w:left w:val="none" w:sz="0" w:space="0" w:color="auto"/>
        <w:bottom w:val="none" w:sz="0" w:space="0" w:color="auto"/>
        <w:right w:val="none" w:sz="0" w:space="0" w:color="auto"/>
      </w:divBdr>
    </w:div>
    <w:div w:id="2111046798">
      <w:bodyDiv w:val="1"/>
      <w:marLeft w:val="0"/>
      <w:marRight w:val="0"/>
      <w:marTop w:val="0"/>
      <w:marBottom w:val="0"/>
      <w:divBdr>
        <w:top w:val="none" w:sz="0" w:space="0" w:color="auto"/>
        <w:left w:val="none" w:sz="0" w:space="0" w:color="auto"/>
        <w:bottom w:val="none" w:sz="0" w:space="0" w:color="auto"/>
        <w:right w:val="none" w:sz="0" w:space="0" w:color="auto"/>
      </w:divBdr>
    </w:div>
    <w:div w:id="2112696485">
      <w:bodyDiv w:val="1"/>
      <w:marLeft w:val="0"/>
      <w:marRight w:val="0"/>
      <w:marTop w:val="0"/>
      <w:marBottom w:val="0"/>
      <w:divBdr>
        <w:top w:val="none" w:sz="0" w:space="0" w:color="auto"/>
        <w:left w:val="none" w:sz="0" w:space="0" w:color="auto"/>
        <w:bottom w:val="none" w:sz="0" w:space="0" w:color="auto"/>
        <w:right w:val="none" w:sz="0" w:space="0" w:color="auto"/>
      </w:divBdr>
    </w:div>
    <w:div w:id="2117020594">
      <w:bodyDiv w:val="1"/>
      <w:marLeft w:val="0"/>
      <w:marRight w:val="0"/>
      <w:marTop w:val="0"/>
      <w:marBottom w:val="0"/>
      <w:divBdr>
        <w:top w:val="none" w:sz="0" w:space="0" w:color="auto"/>
        <w:left w:val="none" w:sz="0" w:space="0" w:color="auto"/>
        <w:bottom w:val="none" w:sz="0" w:space="0" w:color="auto"/>
        <w:right w:val="none" w:sz="0" w:space="0" w:color="auto"/>
      </w:divBdr>
    </w:div>
    <w:div w:id="2119786772">
      <w:bodyDiv w:val="1"/>
      <w:marLeft w:val="0"/>
      <w:marRight w:val="0"/>
      <w:marTop w:val="0"/>
      <w:marBottom w:val="0"/>
      <w:divBdr>
        <w:top w:val="none" w:sz="0" w:space="0" w:color="auto"/>
        <w:left w:val="none" w:sz="0" w:space="0" w:color="auto"/>
        <w:bottom w:val="none" w:sz="0" w:space="0" w:color="auto"/>
        <w:right w:val="none" w:sz="0" w:space="0" w:color="auto"/>
      </w:divBdr>
    </w:div>
    <w:div w:id="2120681468">
      <w:bodyDiv w:val="1"/>
      <w:marLeft w:val="0"/>
      <w:marRight w:val="0"/>
      <w:marTop w:val="0"/>
      <w:marBottom w:val="0"/>
      <w:divBdr>
        <w:top w:val="none" w:sz="0" w:space="0" w:color="auto"/>
        <w:left w:val="none" w:sz="0" w:space="0" w:color="auto"/>
        <w:bottom w:val="none" w:sz="0" w:space="0" w:color="auto"/>
        <w:right w:val="none" w:sz="0" w:space="0" w:color="auto"/>
      </w:divBdr>
    </w:div>
    <w:div w:id="2123449997">
      <w:bodyDiv w:val="1"/>
      <w:marLeft w:val="0"/>
      <w:marRight w:val="0"/>
      <w:marTop w:val="0"/>
      <w:marBottom w:val="0"/>
      <w:divBdr>
        <w:top w:val="none" w:sz="0" w:space="0" w:color="auto"/>
        <w:left w:val="none" w:sz="0" w:space="0" w:color="auto"/>
        <w:bottom w:val="none" w:sz="0" w:space="0" w:color="auto"/>
        <w:right w:val="none" w:sz="0" w:space="0" w:color="auto"/>
      </w:divBdr>
    </w:div>
    <w:div w:id="2124495229">
      <w:bodyDiv w:val="1"/>
      <w:marLeft w:val="0"/>
      <w:marRight w:val="0"/>
      <w:marTop w:val="0"/>
      <w:marBottom w:val="0"/>
      <w:divBdr>
        <w:top w:val="none" w:sz="0" w:space="0" w:color="auto"/>
        <w:left w:val="none" w:sz="0" w:space="0" w:color="auto"/>
        <w:bottom w:val="none" w:sz="0" w:space="0" w:color="auto"/>
        <w:right w:val="none" w:sz="0" w:space="0" w:color="auto"/>
      </w:divBdr>
    </w:div>
    <w:div w:id="2127432351">
      <w:bodyDiv w:val="1"/>
      <w:marLeft w:val="0"/>
      <w:marRight w:val="0"/>
      <w:marTop w:val="0"/>
      <w:marBottom w:val="0"/>
      <w:divBdr>
        <w:top w:val="none" w:sz="0" w:space="0" w:color="auto"/>
        <w:left w:val="none" w:sz="0" w:space="0" w:color="auto"/>
        <w:bottom w:val="none" w:sz="0" w:space="0" w:color="auto"/>
        <w:right w:val="none" w:sz="0" w:space="0" w:color="auto"/>
      </w:divBdr>
    </w:div>
    <w:div w:id="2135981545">
      <w:bodyDiv w:val="1"/>
      <w:marLeft w:val="0"/>
      <w:marRight w:val="0"/>
      <w:marTop w:val="0"/>
      <w:marBottom w:val="0"/>
      <w:divBdr>
        <w:top w:val="none" w:sz="0" w:space="0" w:color="auto"/>
        <w:left w:val="none" w:sz="0" w:space="0" w:color="auto"/>
        <w:bottom w:val="none" w:sz="0" w:space="0" w:color="auto"/>
        <w:right w:val="none" w:sz="0" w:space="0" w:color="auto"/>
      </w:divBdr>
    </w:div>
    <w:div w:id="2137750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Rah22</b:Tag>
    <b:SourceType>DocumentFromInternetSite</b:SourceType>
    <b:Guid>{196C86E5-1BDE-4648-B212-E5ECC5BD7E27}</b:Guid>
    <b:Title>The National Archives</b:Title>
    <b:Author>
      <b:Author>
        <b:NameList>
          <b:Person>
            <b:Last>Holinshead</b:Last>
            <b:First>Rahpael</b:First>
          </b:Person>
        </b:NameList>
      </b:Author>
    </b:Author>
    <b:YearAccessed>2022</b:YearAccessed>
    <b:MonthAccessed>10</b:MonthAccessed>
    <b:DayAccessed>24</b:DayAccessed>
    <b:URL>https://www.nationalarchives.gov.uk/agincourt/campaign-and-battle/</b:URL>
    <b:RefOrder>1</b:RefOrder>
  </b:Source>
  <b:Source>
    <b:Tag>Ste15</b:Tag>
    <b:SourceType>InternetSite</b:SourceType>
    <b:Guid>{7C316633-33D0-4DB3-94E4-0F5C3D69E4EB}</b:Guid>
    <b:Title>King John's House</b:Title>
    <b:Year>2015</b:Year>
    <b:Month>07</b:Month>
    <b:Day>02</b:Day>
    <b:YearAccessed>2024</b:YearAccessed>
    <b:MonthAccessed>10</b:MonthAccessed>
    <b:DayAccessed>24</b:DayAccessed>
    <b:URL>http://kingjohnshouse.org.uk/the-longbow-and-its-impact-on-the-battle-of-agincourt/</b:URL>
    <b:Author>
      <b:Author>
        <b:NameList>
          <b:Person>
            <b:Last>Whelan</b:Last>
            <b:First>Stephen</b:First>
          </b:Person>
        </b:NameList>
      </b:Author>
    </b:Author>
    <b:ProductionCompany>kingjohnshouse.org.uk</b:ProductionCompany>
    <b:RefOrder>2</b:RefOrder>
  </b:Source>
  <b:Source>
    <b:Tag>Car20</b:Tag>
    <b:SourceType>InternetSite</b:SourceType>
    <b:Guid>{8232CCD6-5B18-4D72-9DBB-2DA8ECAE36D1}</b:Guid>
    <b:Author>
      <b:Author>
        <b:NameList>
          <b:Person>
            <b:Last>Cartwright</b:Last>
            <b:First>M</b:First>
          </b:Person>
        </b:NameList>
      </b:Author>
    </b:Author>
    <b:Title>Battle of Agincourt</b:Title>
    <b:ProductionCompany>World History Encyclopedia</b:ProductionCompany>
    <b:Year>2020</b:Year>
    <b:Month>03</b:Month>
    <b:Day>02</b:Day>
    <b:YearAccessed>2022</b:YearAccessed>
    <b:MonthAccessed>10</b:MonthAccessed>
    <b:DayAccessed>24</b:DayAccessed>
    <b:URL>https://www.worldhistory.org/Battle_of_Agincourt/</b:URL>
    <b:RefOrder>3</b:RefOrder>
  </b:Source>
  <b:Source>
    <b:Tag>Mar22</b:Tag>
    <b:SourceType>InternetSite</b:SourceType>
    <b:Guid>{DE57A019-C297-4820-AB2B-E9D3C0765DC6}</b:Guid>
    <b:Author>
      <b:Author>
        <b:Corporate>Marked By Teachers</b:Corporate>
      </b:Author>
    </b:Author>
    <b:Title>Why did King Henry V win the Battle of Agincourt?</b:Title>
    <b:ProductionCompany>markedbyteachers.com</b:ProductionCompany>
    <b:YearAccessed>2022</b:YearAccessed>
    <b:MonthAccessed>10</b:MonthAccessed>
    <b:DayAccessed>24</b:DayAccessed>
    <b:URL>https://www.markedbyteachers.com/gcse/history/why-did-king-henry-v-win-the-battle-of-agincourt.html</b:URL>
    <b:RefOrder>4</b:RefOrder>
  </b:Source>
  <b:Source>
    <b:Tag>Med22</b:Tag>
    <b:SourceType>InternetSite</b:SourceType>
    <b:Guid>{4F47CAF3-964B-45A3-89D9-964D9CB2CD03}</b:Guid>
    <b:Author>
      <b:Author>
        <b:Corporate>Medieval Chronicles</b:Corporate>
      </b:Author>
    </b:Author>
    <b:Title>Battle of Agincourt *1415</b:Title>
    <b:ProductionCompany>medievalchronicles.com</b:ProductionCompany>
    <b:YearAccessed>2022</b:YearAccessed>
    <b:MonthAccessed>10</b:MonthAccessed>
    <b:DayAccessed>24</b:DayAccessed>
    <b:URL>https://www.medievalchronicles.com/medieval-battles-wars/battle-of-agincourt/</b:URL>
    <b:RefOrder>5</b:RefOrder>
  </b:Source>
  <b:Source>
    <b:Tag>Bar10</b:Tag>
    <b:SourceType>Book</b:SourceType>
    <b:Guid>{9170BE38-B035-430E-A2B2-6AF93D694E93}</b:Guid>
    <b:Title>Agincourt: The King, the Campaign, the Battle</b:Title>
    <b:Year>2010</b:Year>
    <b:Author>
      <b:Author>
        <b:NameList>
          <b:Person>
            <b:Last>Barker</b:Last>
            <b:First>J</b:First>
          </b:Person>
        </b:NameList>
      </b:Author>
    </b:Author>
    <b:City>Bradford</b:City>
    <b:Publisher>Hachette UK</b:Publisher>
    <b:RefOrder>6</b:RefOrder>
  </b:Source>
  <b:Source>
    <b:Tag>Sum17</b:Tag>
    <b:SourceType>Book</b:SourceType>
    <b:Guid>{99412016-644D-48E4-95FA-8D09A48456A3}</b:Guid>
    <b:Author>
      <b:Author>
        <b:NameList>
          <b:Person>
            <b:Last>Sumption</b:Last>
            <b:First>J</b:First>
          </b:Person>
        </b:NameList>
      </b:Author>
    </b:Author>
    <b:Title>The Hundred Years War, Volume 4: Cursed Kings, Volume 4</b:Title>
    <b:Year>2017</b:Year>
    <b:City>London</b:City>
    <b:Publisher>Faber &amp; Faber</b:Publisher>
    <b:RefOrder>7</b:RefOrder>
  </b:Source>
  <b:Source>
    <b:Tag>Cur09</b:Tag>
    <b:SourceType>Book</b:SourceType>
    <b:Guid>{C5437B02-A579-49C6-9723-18EAC17A9319}</b:Guid>
    <b:Author>
      <b:Author>
        <b:NameList>
          <b:Person>
            <b:Last>Curry</b:Last>
            <b:First>A</b:First>
          </b:Person>
        </b:NameList>
      </b:Author>
    </b:Author>
    <b:Title>The Battle of Agincourt: Sources and Interpretations</b:Title>
    <b:Year>2009</b:Year>
    <b:City>Southampton</b:City>
    <b:Publisher>Boydell Press</b:Publisher>
    <b:RefOrder>8</b:RefOrder>
  </b:Source>
  <b:Source>
    <b:Tag>Dar04</b:Tag>
    <b:SourceType>ArticleInAPeriodical</b:SourceType>
    <b:Guid>{904995D4-B675-4C55-958D-82E000CBFC1F}</b:Guid>
    <b:Title>The English Longbow - Medieval Rapid Fire Weapon</b:Title>
    <b:Year>2004</b:Year>
    <b:Author>
      <b:Author>
        <b:NameList>
          <b:Person>
            <b:Last>Darley</b:Last>
            <b:First>S</b:First>
          </b:Person>
        </b:NameList>
      </b:Author>
    </b:Author>
    <b:PeriodicalTitle>Cry "Havoc!"</b:PeriodicalTitle>
    <b:Month>08</b:Month>
    <b:Day>01</b:Day>
    <b:Pages>17</b:Pages>
    <b:RefOrder>9</b:RefOrder>
  </b:Source>
  <b:Source>
    <b:Tag>Hon12</b:Tag>
    <b:SourceType>JournalArticle</b:SourceType>
    <b:Guid>{B497DBAB-EE1D-4D6D-8608-8BBA6095B91F}</b:Guid>
    <b:Title>Reappraising Late Medieval Strategy: The Example of the 1415 Agincourt Campaign</b:Title>
    <b:Year>2012</b:Year>
    <b:Pages>123-151</b:Pages>
    <b:Author>
      <b:Author>
        <b:NameList>
          <b:Person>
            <b:Last>Honig</b:Last>
            <b:First>J</b:First>
          </b:Person>
        </b:NameList>
      </b:Author>
    </b:Author>
    <b:JournalName>War in History</b:JournalName>
    <b:Volume>19</b:Volume>
    <b:Issue>2</b:Issue>
    <b:RefOrder>10</b:RefOrder>
  </b:Source>
  <b:Source>
    <b:Tag>Mor12</b:Tag>
    <b:SourceType>Book</b:SourceType>
    <b:Guid>{B647E56C-1641-4CCB-9E2E-77440EE8270C}</b:Guid>
    <b:Title>1415: Henry V's Year of Glory</b:Title>
    <b:Year>2012</b:Year>
    <b:Author>
      <b:Author>
        <b:NameList>
          <b:Person>
            <b:Last>Mortimer</b:Last>
            <b:First>I</b:First>
          </b:Person>
        </b:NameList>
      </b:Author>
    </b:Author>
    <b:City>New York</b:City>
    <b:Publisher>Random House</b:Publisher>
    <b:RefOrder>11</b:RefOrder>
  </b:Source>
  <b:Source>
    <b:Tag>Kee04</b:Tag>
    <b:SourceType>Book</b:SourceType>
    <b:Guid>{79270C0A-B9E2-4DC6-A569-0426EACD7257}</b:Guid>
    <b:Author>
      <b:Author>
        <b:NameList>
          <b:Person>
            <b:Last>Keegan</b:Last>
            <b:First>J</b:First>
          </b:Person>
        </b:NameList>
      </b:Author>
    </b:Author>
    <b:Title>The Face of Battle: A Study of Agincourt, Waterloo and the Somme</b:Title>
    <b:Year>2004</b:Year>
    <b:City>New York</b:City>
    <b:Publisher>Pimlico</b:Publisher>
    <b:RefOrder>12</b:RefOrder>
  </b:Source>
  <b:Source>
    <b:Tag>GNA11</b:Tag>
    <b:SourceType>ArticleInAPeriodical</b:SourceType>
    <b:Guid>{091D3B31-1A2E-4E30-A524-B2D16BD2252C}</b:Guid>
    <b:Title>Limitations imposed by wearing armour on Medieval soldiers' locomotor performance</b:Title>
    <b:Year>2011</b:Year>
    <b:Author>
      <b:Author>
        <b:NameList>
          <b:Person>
            <b:Last>GN</b:Last>
            <b:First>Askew</b:First>
          </b:Person>
          <b:Person>
            <b:Last>F</b:Last>
            <b:First>Formenti</b:First>
          </b:Person>
          <b:Person>
            <b:Last>AE</b:Last>
            <b:First>Minetti</b:First>
          </b:Person>
        </b:NameList>
      </b:Author>
    </b:Author>
    <b:ConferenceName>Proc Biol Sci</b:ConferenceName>
    <b:PeriodicalTitle>Proc Biol Sci</b:PeriodicalTitle>
    <b:Month>07</b:Month>
    <b:Day>20</b:Day>
    <b:Pages>620-644</b:Pages>
    <b:RefOrder>13</b:RefOrder>
  </b:Source>
  <b:Source>
    <b:Tag>Lon22</b:Tag>
    <b:SourceType>InternetSite</b:SourceType>
    <b:Guid>{D605C938-77AF-45AA-8147-3D5B11244C3F}</b:Guid>
    <b:Title>AGINCOURT - 25 Oct 1415</b:Title>
    <b:Author>
      <b:Author>
        <b:Corporate>Longbow Archers</b:Corporate>
      </b:Author>
    </b:Author>
    <b:ProductionCompany>longbow-archers.com</b:ProductionCompany>
    <b:YearAccessed>2022</b:YearAccessed>
    <b:MonthAccessed>10</b:MonthAccessed>
    <b:DayAccessed>25</b:DayAccessed>
    <b:URL>https://www.longbow-archers.com/historyagincourt.html</b:URL>
    <b:RefOrder>14</b:RefOrder>
  </b:Source>
  <b:Source>
    <b:Tag>She22</b:Tag>
    <b:SourceType>InternetSite</b:SourceType>
    <b:Guid>{3DF65EFF-0F73-44CA-BD27-A299895852F0}</b:Guid>
    <b:Author>
      <b:Author>
        <b:NameList>
          <b:Person>
            <b:Last>Sherman</b:Last>
            <b:First>W</b:First>
          </b:Person>
        </b:NameList>
      </b:Author>
    </b:Author>
    <b:Title>Medieval Arrows - Traditional and Historical Replicas</b:Title>
    <b:ProductionCompany>medievalarrows.co.uk/</b:ProductionCompany>
    <b:Year>2022</b:Year>
    <b:YearAccessed>2022</b:YearAccessed>
    <b:MonthAccessed>10</b:MonthAccessed>
    <b:DayAccessed>25</b:DayAccessed>
    <b:URL>https://www.medievalarrows.co.uk/</b:URL>
    <b:RefOrder>15</b:RefOrder>
  </b:Source>
  <b:Source>
    <b:Tag>Col22</b:Tag>
    <b:SourceType>Misc</b:SourceType>
    <b:Guid>{706874D7-7423-4C59-BDEA-86D84A9B4C8C}</b:Guid>
    <b:Title>Penetration Mechanics Lecture</b:Title>
    <b:Year>2022</b:Year>
    <b:Author>
      <b:Author>
        <b:NameList>
          <b:Person>
            <b:Last>Collet</b:Last>
            <b:First>G</b:First>
          </b:Person>
        </b:NameList>
      </b:Author>
    </b:Author>
    <b:City>Swansea</b:City>
    <b:Publisher>UWTSD</b:Publisher>
    <b:RefOrder>26</b:RefOrder>
  </b:Source>
  <b:Source>
    <b:Tag>Kos78</b:Tag>
    <b:SourceType>Book</b:SourceType>
    <b:Guid>{AA675E6D-4871-48FC-A217-9239D1285E4F}</b:Guid>
    <b:Title>Panzerabwehrkanonen 1916-1977</b:Title>
    <b:Year>1978</b:Year>
    <b:City>Berlin</b:City>
    <b:Publisher>Motorbuch</b:Publisher>
    <b:Author>
      <b:Author>
        <b:NameList>
          <b:Person>
            <b:Last>Kosar</b:Last>
            <b:First>F</b:First>
          </b:Person>
        </b:NameList>
      </b:Author>
    </b:Author>
    <b:RefOrder>27</b:RefOrder>
  </b:Source>
  <b:Source>
    <b:Tag>Jon92</b:Tag>
    <b:SourceType>JournalArticle</b:SourceType>
    <b:Guid>{3C2F09FF-26D7-4814-9089-DA006E1E8AFF}</b:Guid>
    <b:Title>The metallography and relative effectiveness of arrowheads and armor during the middle ages</b:Title>
    <b:Year>1992</b:Year>
    <b:Author>
      <b:Author>
        <b:NameList>
          <b:Person>
            <b:Last>Jones</b:Last>
            <b:First>P</b:First>
            <b:Middle>N</b:Middle>
          </b:Person>
        </b:NameList>
      </b:Author>
    </b:Author>
    <b:JournalName>Materials Characterization</b:JournalName>
    <b:Pages>111-117</b:Pages>
    <b:Volume>29</b:Volume>
    <b:Issue>2</b:Issue>
    <b:RefOrder>20</b:RefOrder>
  </b:Source>
  <b:Source>
    <b:Tag>Joh15</b:Tag>
    <b:SourceType>Book</b:SourceType>
    <b:Guid>{AE81EF56-4214-4E69-AA3C-FC9E8AFFAB09}</b:Guid>
    <b:Title>Advanced Physics For You</b:Title>
    <b:Year>2015</b:Year>
    <b:Author>
      <b:Author>
        <b:NameList>
          <b:Person>
            <b:Last>Johnson</b:Last>
            <b:First>K</b:First>
          </b:Person>
          <b:Person>
            <b:Last>Hewett</b:Last>
            <b:First>S</b:First>
          </b:Person>
          <b:Person>
            <b:Last>Holt</b:Last>
            <b:First>S</b:First>
          </b:Person>
          <b:Person>
            <b:Last>Miller</b:Last>
            <b:First>J</b:First>
          </b:Person>
        </b:NameList>
      </b:Author>
    </b:Author>
    <b:City>Oxford</b:City>
    <b:Publisher>Oxford Press</b:Publisher>
    <b:RefOrder>16</b:RefOrder>
  </b:Source>
  <b:Source>
    <b:Tag>Xen22</b:Tag>
    <b:SourceType>DocumentFromInternetSite</b:SourceType>
    <b:Guid>{3F78B383-B375-4F94-9D20-6AF89A7DBC9C}</b:Guid>
    <b:Title>Resultant Force</b:Title>
    <b:Year>2022</b:Year>
    <b:Author>
      <b:Author>
        <b:Corporate>X-engineer.org</b:Corporate>
      </b:Author>
    </b:Author>
    <b:YearAccessed>2022</b:YearAccessed>
    <b:MonthAccessed>10</b:MonthAccessed>
    <b:DayAccessed>26</b:DayAccessed>
    <b:URL>https://x-engineer.org/resultant-force/</b:URL>
    <b:RefOrder>17</b:RefOrder>
  </b:Source>
  <b:Source>
    <b:Tag>Sch</b:Tag>
    <b:SourceType>Misc</b:SourceType>
    <b:Guid>{0B637B60-E36A-4318-AC56-4DE0731A2C76}</b:Guid>
    <b:Title>Erik XIVs rustning från 1562</b:Title>
    <b:Author>
      <b:Author>
        <b:NameList>
          <b:Person>
            <b:Last>Schmidt</b:Last>
            <b:First>G</b:First>
          </b:Person>
        </b:NameList>
      </b:Author>
    </b:Author>
    <b:City>Stockholm</b:City>
    <b:Publisher>Livrustkammaren (Royal Armoury - Sweden)</b:Publisher>
    <b:RefOrder>18</b:RefOrder>
  </b:Source>
  <b:Source>
    <b:Tag>Bac78</b:Tag>
    <b:SourceType>JournalArticle</b:SourceType>
    <b:Guid>{73AD3BEB-A1B6-4577-80A1-42193C9BCE72}</b:Guid>
    <b:Title>The mechanics of penetration of projectiles into targets</b:Title>
    <b:Year>1978</b:Year>
    <b:Author>
      <b:Author>
        <b:NameList>
          <b:Person>
            <b:Last>Backman</b:Last>
            <b:First>M.</b:First>
            <b:Middle>E.</b:Middle>
          </b:Person>
          <b:Person>
            <b:Last>Goldsmith</b:Last>
            <b:First>W</b:First>
          </b:Person>
        </b:NameList>
      </b:Author>
    </b:Author>
    <b:JournalName>International Journal of Engineering Science</b:JournalName>
    <b:Pages>1-99</b:Pages>
    <b:Volume>16</b:Volume>
    <b:Issue>1</b:Issue>
    <b:RefOrder>19</b:RefOrder>
  </b:Source>
  <b:Source>
    <b:Tag>Bou07</b:Tag>
    <b:SourceType>JournalArticle</b:SourceType>
    <b:Guid>{0F60C809-1EDB-47FF-84FA-2D63AF756FDB}</b:Guid>
    <b:Author>
      <b:Author>
        <b:NameList>
          <b:Person>
            <b:Last>Bourke</b:Last>
            <b:First>P</b:First>
          </b:Person>
          <b:Person>
            <b:Last>Whetham</b:Last>
            <b:First>D</b:First>
          </b:Person>
        </b:NameList>
      </b:Author>
    </b:Author>
    <b:Title>A report of the findings of the Defence Academy warbow trials Part 1 Summer 2005</b:Title>
    <b:JournalName>Arms &amp; Armour</b:JournalName>
    <b:Year>2007</b:Year>
    <b:Pages>53-81</b:Pages>
    <b:Volume>4</b:Volume>
    <b:Issue>1</b:Issue>
    <b:RefOrder>21</b:RefOrder>
  </b:Source>
  <b:Source>
    <b:Tag>DeV15</b:Tag>
    <b:SourceType>JournalArticle</b:SourceType>
    <b:Guid>{7897CC82-FAE0-4037-AECB-137DA5631F7D}</b:Guid>
    <b:Author>
      <b:Author>
        <b:NameList>
          <b:Person>
            <b:Last>DeVries</b:Last>
            <b:First>K</b:First>
          </b:Person>
        </b:NameList>
      </b:Author>
    </b:Author>
    <b:Title>Technological Determinisms of Victory at the Battle of Agincourt</b:Title>
    <b:JournalName>British Journal for Military History</b:JournalName>
    <b:Year>2015</b:Year>
    <b:Pages>2-14</b:Pages>
    <b:Volume>2</b:Volume>
    <b:Issue>1</b:Issue>
    <b:RefOrder>22</b:RefOrder>
  </b:Source>
  <b:Source>
    <b:Tag>Str11</b:Tag>
    <b:SourceType>Book</b:SourceType>
    <b:Guid>{C8220933-353A-4C3E-B0AF-8133EF122732}</b:Guid>
    <b:Author>
      <b:Author>
        <b:NameList>
          <b:Person>
            <b:Last>Strickland</b:Last>
            <b:First>M</b:First>
          </b:Person>
          <b:Person>
            <b:Last>Hardy</b:Last>
            <b:First>R</b:First>
          </b:Person>
        </b:NameList>
      </b:Author>
    </b:Author>
    <b:Title>The Great Warbow: From Hastings to the Mary Rose</b:Title>
    <b:Year>2011</b:Year>
    <b:Publisher>Haynes Publishing UK</b:Publisher>
    <b:RefOrder>23</b:RefOrder>
  </b:Source>
  <b:Source>
    <b:Tag>Kai80</b:Tag>
    <b:SourceType>JournalArticle</b:SourceType>
    <b:Guid>{E5575B05-D599-4E31-AD07-2F5BEF2E933B}</b:Guid>
    <b:Title>The Medieval English Longbow</b:Title>
    <b:Year>1980</b:Year>
    <b:Author>
      <b:Author>
        <b:NameList>
          <b:Person>
            <b:Last>Kaiser</b:Last>
            <b:First>R.</b:First>
            <b:Middle>E.</b:Middle>
          </b:Person>
        </b:NameList>
      </b:Author>
    </b:Author>
    <b:JournalName>Journal of the Society of Archer-Antiquaries</b:JournalName>
    <b:Volume>23</b:Volume>
    <b:RefOrder>24</b:RefOrder>
  </b:Source>
  <b:Source>
    <b:Tag>Kon17</b:Tag>
    <b:SourceType>InternetSite</b:SourceType>
    <b:Guid>{EB799FED-CF8E-4449-850F-05B8CB3B77F0}</b:Guid>
    <b:Title>Agincourt History : Juliet Barker Versus Professor Ann Curry</b:Title>
    <b:Year>2017</b:Year>
    <b:Author>
      <b:Author>
        <b:Corporate>Konig Books</b:Corporate>
      </b:Author>
    </b:Author>
    <b:ProductionCompany>Konig Books</b:ProductionCompany>
    <b:Month>11</b:Month>
    <b:Day>22</b:Day>
    <b:YearAccessed>2022</b:YearAccessed>
    <b:MonthAccessed>10</b:MonthAccessed>
    <b:DayAccessed>27</b:DayAccessed>
    <b:URL>https://konigbooks.uk/blogs/news/agincourt-juliet-barker-s-history-or-professor-ann-curry-s</b:URL>
    <b:RefOrder>25</b:RefOrder>
  </b:Source>
</b:Sources>
</file>

<file path=customXml/itemProps1.xml><?xml version="1.0" encoding="utf-8"?>
<ds:datastoreItem xmlns:ds="http://schemas.openxmlformats.org/officeDocument/2006/customXml" ds:itemID="{C289DBCA-3339-47D7-A56D-B8EF58534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61</TotalTime>
  <Pages>16</Pages>
  <Words>3186</Words>
  <Characters>18163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Dand</dc:creator>
  <cp:keywords/>
  <dc:description/>
  <cp:lastModifiedBy>Martin Dand</cp:lastModifiedBy>
  <cp:revision>49</cp:revision>
  <dcterms:created xsi:type="dcterms:W3CDTF">2022-11-01T15:52:00Z</dcterms:created>
  <dcterms:modified xsi:type="dcterms:W3CDTF">2022-11-02T12:38:00Z</dcterms:modified>
</cp:coreProperties>
</file>