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A19B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4D3E10" wp14:editId="1152CF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699859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F81497" w14:textId="77777777" w:rsidTr="00A406E5">
        <w:tc>
          <w:tcPr>
            <w:tcW w:w="9922" w:type="dxa"/>
            <w:shd w:val="clear" w:color="auto" w:fill="C0C0C0"/>
          </w:tcPr>
          <w:p w14:paraId="4AA6618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AC69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3B988D7" w14:textId="77777777" w:rsidTr="008F1308">
        <w:tc>
          <w:tcPr>
            <w:tcW w:w="2093" w:type="dxa"/>
            <w:shd w:val="pct15" w:color="auto" w:fill="auto"/>
          </w:tcPr>
          <w:p w14:paraId="14E056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6D1F26" w14:textId="622117FE" w:rsidR="003B3F9D" w:rsidRPr="00A406E5" w:rsidRDefault="00A87CB8" w:rsidP="00A87CB8">
            <w:pPr>
              <w:spacing w:before="120" w:after="120"/>
              <w:ind w:left="1440" w:hanging="1440"/>
              <w:jc w:val="both"/>
              <w:rPr>
                <w:rFonts w:ascii="Arial" w:hAnsi="Arial" w:cs="Arial"/>
                <w:b/>
                <w:sz w:val="22"/>
                <w:szCs w:val="22"/>
              </w:rPr>
            </w:pPr>
            <w:r>
              <w:rPr>
                <w:rFonts w:ascii="Arial" w:hAnsi="Arial" w:cs="Arial"/>
                <w:b/>
                <w:sz w:val="22"/>
                <w:szCs w:val="22"/>
              </w:rPr>
              <w:t>Tristan Nelson</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5E50EA5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3BF1D6" w14:textId="47128FD5" w:rsidR="003B3F9D" w:rsidRPr="00A406E5" w:rsidRDefault="00A87CB8" w:rsidP="001E57C1">
            <w:pPr>
              <w:spacing w:before="120" w:after="120"/>
              <w:jc w:val="both"/>
              <w:rPr>
                <w:rFonts w:ascii="Arial" w:hAnsi="Arial" w:cs="Arial"/>
                <w:b/>
                <w:sz w:val="22"/>
                <w:szCs w:val="22"/>
              </w:rPr>
            </w:pPr>
            <w:r>
              <w:rPr>
                <w:rFonts w:ascii="Arial" w:hAnsi="Arial" w:cs="Arial"/>
                <w:b/>
                <w:sz w:val="22"/>
                <w:szCs w:val="22"/>
              </w:rPr>
              <w:t>2003481</w:t>
            </w:r>
          </w:p>
        </w:tc>
      </w:tr>
      <w:tr w:rsidR="00DB116D" w:rsidRPr="00A406E5" w14:paraId="097FFA84" w14:textId="77777777" w:rsidTr="00A406E5">
        <w:tc>
          <w:tcPr>
            <w:tcW w:w="2093" w:type="dxa"/>
            <w:shd w:val="pct15" w:color="auto" w:fill="auto"/>
          </w:tcPr>
          <w:p w14:paraId="0FC381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54FD22"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40E8C050" w14:textId="77777777" w:rsidTr="00A87CB8">
        <w:tc>
          <w:tcPr>
            <w:tcW w:w="2093" w:type="dxa"/>
            <w:shd w:val="pct15" w:color="auto" w:fill="auto"/>
          </w:tcPr>
          <w:p w14:paraId="0DBA426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92B9A5" w14:textId="77777777" w:rsidR="008F1308" w:rsidRPr="00A406E5" w:rsidRDefault="00900DAA" w:rsidP="00E51AAC">
            <w:pPr>
              <w:spacing w:before="120" w:after="120"/>
              <w:jc w:val="both"/>
              <w:rPr>
                <w:rFonts w:ascii="Arial" w:hAnsi="Arial" w:cs="Arial"/>
                <w:b/>
                <w:sz w:val="22"/>
                <w:szCs w:val="22"/>
              </w:rPr>
            </w:pPr>
            <w:r>
              <w:rPr>
                <w:rFonts w:ascii="Arial" w:hAnsi="Arial" w:cs="Arial"/>
                <w:b/>
                <w:sz w:val="22"/>
                <w:szCs w:val="22"/>
              </w:rPr>
              <w:t>Ecology of Adventure</w:t>
            </w:r>
          </w:p>
        </w:tc>
      </w:tr>
      <w:tr w:rsidR="00B84B5B" w:rsidRPr="00A406E5" w14:paraId="331D2DBC" w14:textId="77777777" w:rsidTr="008F1308">
        <w:tc>
          <w:tcPr>
            <w:tcW w:w="2093" w:type="dxa"/>
            <w:shd w:val="pct15" w:color="auto" w:fill="auto"/>
          </w:tcPr>
          <w:p w14:paraId="3C26A0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F91C43"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5FBE009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29A149"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580FF89" w14:textId="77777777" w:rsidTr="008F1308">
        <w:tc>
          <w:tcPr>
            <w:tcW w:w="2093" w:type="dxa"/>
            <w:shd w:val="pct15" w:color="auto" w:fill="auto"/>
          </w:tcPr>
          <w:p w14:paraId="01705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130980"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cPr>
          <w:p w14:paraId="6E605B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91E814"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7B3847EF" w14:textId="77777777" w:rsidTr="008F1308">
        <w:tc>
          <w:tcPr>
            <w:tcW w:w="2093" w:type="dxa"/>
            <w:shd w:val="pct15" w:color="auto" w:fill="auto"/>
          </w:tcPr>
          <w:p w14:paraId="50D81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943686" w14:textId="77777777" w:rsidR="00DB116D" w:rsidRPr="00A406E5" w:rsidRDefault="00083B34" w:rsidP="005F0579">
            <w:pPr>
              <w:spacing w:before="120" w:after="120"/>
              <w:jc w:val="both"/>
              <w:rPr>
                <w:rFonts w:ascii="Arial" w:hAnsi="Arial" w:cs="Arial"/>
                <w:b/>
                <w:sz w:val="22"/>
                <w:szCs w:val="22"/>
              </w:rPr>
            </w:pPr>
            <w:r>
              <w:rPr>
                <w:rFonts w:ascii="Arial" w:hAnsi="Arial" w:cs="Arial"/>
                <w:b/>
                <w:sz w:val="22"/>
                <w:szCs w:val="22"/>
              </w:rPr>
              <w:t>Experiential Learning Essay</w:t>
            </w:r>
          </w:p>
        </w:tc>
        <w:tc>
          <w:tcPr>
            <w:tcW w:w="2268" w:type="dxa"/>
            <w:shd w:val="pct15" w:color="auto" w:fill="auto"/>
          </w:tcPr>
          <w:p w14:paraId="2CFC6A8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8E96B3"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7250C018" w14:textId="77777777" w:rsidTr="008F1308">
        <w:tc>
          <w:tcPr>
            <w:tcW w:w="2093" w:type="dxa"/>
            <w:shd w:val="pct15" w:color="auto" w:fill="auto"/>
          </w:tcPr>
          <w:p w14:paraId="392CA6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0EE98E9" w14:textId="77777777" w:rsidR="00B84B5B" w:rsidRPr="00A406E5" w:rsidRDefault="0065181A" w:rsidP="005F0579">
            <w:pPr>
              <w:spacing w:before="120" w:after="120"/>
              <w:jc w:val="both"/>
              <w:rPr>
                <w:rFonts w:ascii="Arial" w:hAnsi="Arial" w:cs="Arial"/>
                <w:b/>
                <w:sz w:val="22"/>
                <w:szCs w:val="22"/>
              </w:rPr>
            </w:pPr>
            <w:r>
              <w:rPr>
                <w:rFonts w:ascii="Arial" w:hAnsi="Arial" w:cs="Arial"/>
                <w:b/>
                <w:sz w:val="22"/>
                <w:szCs w:val="22"/>
              </w:rPr>
              <w:t>27</w:t>
            </w:r>
            <w:r w:rsidR="00F941ED" w:rsidRPr="00F941ED">
              <w:rPr>
                <w:rFonts w:ascii="Arial" w:hAnsi="Arial" w:cs="Arial"/>
                <w:b/>
                <w:sz w:val="22"/>
                <w:szCs w:val="22"/>
                <w:vertAlign w:val="superscript"/>
              </w:rPr>
              <w:t>th</w:t>
            </w:r>
            <w:r w:rsidR="00F941ED">
              <w:rPr>
                <w:rFonts w:ascii="Arial" w:hAnsi="Arial" w:cs="Arial"/>
                <w:b/>
                <w:sz w:val="22"/>
                <w:szCs w:val="22"/>
              </w:rPr>
              <w:t xml:space="preserve"> November 15:00</w:t>
            </w:r>
          </w:p>
        </w:tc>
        <w:tc>
          <w:tcPr>
            <w:tcW w:w="2268" w:type="dxa"/>
            <w:shd w:val="pct15" w:color="auto" w:fill="auto"/>
          </w:tcPr>
          <w:p w14:paraId="5C6CD05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81DEE4" w14:textId="77777777" w:rsidR="00B84B5B" w:rsidRPr="00A406E5" w:rsidRDefault="00F941ED" w:rsidP="005F0579">
            <w:pPr>
              <w:spacing w:before="120" w:after="120"/>
              <w:jc w:val="both"/>
              <w:rPr>
                <w:rFonts w:ascii="Arial" w:hAnsi="Arial" w:cs="Arial"/>
                <w:b/>
                <w:sz w:val="22"/>
                <w:szCs w:val="22"/>
              </w:rPr>
            </w:pPr>
            <w:r>
              <w:rPr>
                <w:rFonts w:ascii="Arial" w:hAnsi="Arial" w:cs="Arial"/>
                <w:b/>
                <w:sz w:val="22"/>
                <w:szCs w:val="22"/>
              </w:rPr>
              <w:t>6</w:t>
            </w:r>
            <w:r w:rsidRPr="00F941ED">
              <w:rPr>
                <w:rFonts w:ascii="Arial" w:hAnsi="Arial" w:cs="Arial"/>
                <w:b/>
                <w:sz w:val="22"/>
                <w:szCs w:val="22"/>
                <w:vertAlign w:val="superscript"/>
              </w:rPr>
              <w:t>th</w:t>
            </w:r>
            <w:r>
              <w:rPr>
                <w:rFonts w:ascii="Arial" w:hAnsi="Arial" w:cs="Arial"/>
                <w:b/>
                <w:sz w:val="22"/>
                <w:szCs w:val="22"/>
              </w:rPr>
              <w:t xml:space="preserve"> December</w:t>
            </w:r>
          </w:p>
        </w:tc>
      </w:tr>
      <w:tr w:rsidR="00152E9D" w:rsidRPr="00A406E5" w14:paraId="3CD848A1" w14:textId="77777777" w:rsidTr="00A406E5">
        <w:tc>
          <w:tcPr>
            <w:tcW w:w="2093" w:type="dxa"/>
            <w:shd w:val="pct15" w:color="auto" w:fill="auto"/>
          </w:tcPr>
          <w:p w14:paraId="1EE64EC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6A18D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48C2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6B0C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4E6C5A" w14:textId="77777777" w:rsidTr="00A406E5">
        <w:tc>
          <w:tcPr>
            <w:tcW w:w="2093" w:type="dxa"/>
            <w:shd w:val="pct15" w:color="auto" w:fill="auto"/>
          </w:tcPr>
          <w:p w14:paraId="50672E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828C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9F7982" w14:textId="77777777" w:rsidR="0028204E" w:rsidRPr="00A406E5" w:rsidRDefault="0028204E" w:rsidP="00DB116D">
      <w:pPr>
        <w:rPr>
          <w:rFonts w:ascii="Arial" w:hAnsi="Arial" w:cs="Arial"/>
          <w:sz w:val="32"/>
        </w:rPr>
      </w:pPr>
    </w:p>
    <w:p w14:paraId="78054EA2" w14:textId="77777777" w:rsidR="00152E9D" w:rsidRPr="00A406E5" w:rsidRDefault="00152E9D" w:rsidP="00DB116D">
      <w:pPr>
        <w:rPr>
          <w:rFonts w:ascii="Arial" w:hAnsi="Arial" w:cs="Arial"/>
          <w:sz w:val="32"/>
        </w:rPr>
      </w:pPr>
    </w:p>
    <w:p w14:paraId="7EA697F5" w14:textId="77777777" w:rsidR="00152E9D" w:rsidRPr="00A406E5" w:rsidRDefault="00152E9D" w:rsidP="00DB116D">
      <w:pPr>
        <w:rPr>
          <w:rFonts w:ascii="Arial" w:hAnsi="Arial" w:cs="Arial"/>
          <w:sz w:val="32"/>
        </w:rPr>
      </w:pPr>
    </w:p>
    <w:p w14:paraId="58207CA0" w14:textId="77777777" w:rsidR="00152E9D" w:rsidRPr="00A406E5" w:rsidRDefault="00152E9D" w:rsidP="00DB116D">
      <w:pPr>
        <w:rPr>
          <w:rFonts w:ascii="Arial" w:hAnsi="Arial" w:cs="Arial"/>
          <w:sz w:val="32"/>
        </w:rPr>
      </w:pPr>
    </w:p>
    <w:p w14:paraId="7159F23E" w14:textId="77777777" w:rsidR="00152E9D" w:rsidRPr="00A406E5" w:rsidRDefault="00152E9D" w:rsidP="00DB116D">
      <w:pPr>
        <w:rPr>
          <w:rFonts w:ascii="Arial" w:hAnsi="Arial" w:cs="Arial"/>
          <w:sz w:val="32"/>
        </w:rPr>
      </w:pPr>
    </w:p>
    <w:p w14:paraId="22AF38D9" w14:textId="77777777" w:rsidR="00152E9D" w:rsidRPr="00A406E5" w:rsidRDefault="00152E9D" w:rsidP="00DB116D">
      <w:pPr>
        <w:rPr>
          <w:rFonts w:ascii="Arial" w:hAnsi="Arial" w:cs="Arial"/>
          <w:sz w:val="32"/>
        </w:rPr>
      </w:pPr>
    </w:p>
    <w:p w14:paraId="3724AE48" w14:textId="77777777" w:rsidR="00A406E5" w:rsidRDefault="00A406E5">
      <w:pPr>
        <w:rPr>
          <w:rFonts w:ascii="Arial" w:hAnsi="Arial" w:cs="Arial"/>
          <w:sz w:val="32"/>
        </w:rPr>
      </w:pPr>
      <w:r>
        <w:rPr>
          <w:rFonts w:ascii="Arial" w:hAnsi="Arial" w:cs="Arial"/>
          <w:sz w:val="32"/>
        </w:rPr>
        <w:br w:type="page"/>
      </w:r>
    </w:p>
    <w:p w14:paraId="153EC4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FEE6BCB" w14:textId="77777777" w:rsidTr="00A406E5">
        <w:tc>
          <w:tcPr>
            <w:tcW w:w="9747" w:type="dxa"/>
            <w:shd w:val="pct10" w:color="auto" w:fill="auto"/>
          </w:tcPr>
          <w:p w14:paraId="240AA2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FC16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5D79D0" w14:textId="77777777" w:rsidTr="00A406E5">
        <w:tc>
          <w:tcPr>
            <w:tcW w:w="9747" w:type="dxa"/>
          </w:tcPr>
          <w:p w14:paraId="08AA1CB9" w14:textId="77777777" w:rsidR="00C01A3F" w:rsidRPr="00A406E5" w:rsidRDefault="00C01A3F" w:rsidP="00F941ED">
            <w:pPr>
              <w:rPr>
                <w:rFonts w:ascii="Arial" w:hAnsi="Arial" w:cs="Arial"/>
                <w:sz w:val="22"/>
                <w:szCs w:val="22"/>
              </w:rPr>
            </w:pPr>
          </w:p>
          <w:p w14:paraId="011C8DBF"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3F769621" w14:textId="77777777" w:rsidR="00F941ED" w:rsidRPr="00F941ED" w:rsidRDefault="00F941ED" w:rsidP="00F941ED">
            <w:pPr>
              <w:pStyle w:val="ListParagraph"/>
              <w:numPr>
                <w:ilvl w:val="0"/>
                <w:numId w:val="17"/>
              </w:numPr>
              <w:spacing w:after="240"/>
              <w:rPr>
                <w:rFonts w:ascii="Arial" w:hAnsi="Arial" w:cs="Arial"/>
                <w:sz w:val="22"/>
                <w:szCs w:val="22"/>
              </w:rPr>
            </w:pPr>
            <w:r w:rsidRPr="00F941ED">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36A3D3E"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Understand the basic principles of ecosystems and how participating in adventurous activities might impact on them and vice versa</w:t>
            </w:r>
          </w:p>
          <w:p w14:paraId="5DBC3CE0"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their own physiological needs and prepare appropriately for a range of outdoor adventurous activities in a variety of environments and prevailing conditions;</w:t>
            </w:r>
          </w:p>
          <w:p w14:paraId="197856E9" w14:textId="77777777" w:rsidR="00C01A3F" w:rsidRPr="00F941ED" w:rsidRDefault="00F941ED" w:rsidP="00A85BFE">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environmentally friendly practices relevant to outdoor adventurous activities.</w:t>
            </w:r>
          </w:p>
          <w:p w14:paraId="38AAF3F3" w14:textId="77777777" w:rsidR="00C01A3F" w:rsidRPr="00A406E5" w:rsidRDefault="00C01A3F" w:rsidP="004D5E9B">
            <w:pPr>
              <w:rPr>
                <w:rFonts w:ascii="Arial" w:hAnsi="Arial" w:cs="Arial"/>
                <w:sz w:val="22"/>
                <w:szCs w:val="22"/>
              </w:rPr>
            </w:pPr>
          </w:p>
        </w:tc>
      </w:tr>
    </w:tbl>
    <w:p w14:paraId="4A16CD72" w14:textId="77777777" w:rsidR="00C01A3F" w:rsidRPr="00A406E5" w:rsidRDefault="00C01A3F" w:rsidP="00BA1176">
      <w:pPr>
        <w:rPr>
          <w:rFonts w:ascii="Arial" w:hAnsi="Arial" w:cs="Arial"/>
          <w:b/>
        </w:rPr>
      </w:pPr>
    </w:p>
    <w:p w14:paraId="67D460AF" w14:textId="77777777" w:rsidR="00C01A3F" w:rsidRPr="00A406E5" w:rsidRDefault="00C01A3F" w:rsidP="00BA1176">
      <w:pPr>
        <w:rPr>
          <w:rFonts w:ascii="Arial" w:hAnsi="Arial" w:cs="Arial"/>
          <w:b/>
        </w:rPr>
      </w:pPr>
    </w:p>
    <w:p w14:paraId="598E045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3D6863" w14:textId="77777777" w:rsidTr="00A406E5">
        <w:tc>
          <w:tcPr>
            <w:tcW w:w="9781" w:type="dxa"/>
            <w:shd w:val="clear" w:color="auto" w:fill="C0C0C0"/>
          </w:tcPr>
          <w:p w14:paraId="38499D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DA9A7E" w14:textId="77777777" w:rsidR="00EE6F25" w:rsidRPr="00A406E5" w:rsidRDefault="00EE6F25" w:rsidP="005969E2">
      <w:pPr>
        <w:jc w:val="both"/>
        <w:rPr>
          <w:rFonts w:ascii="Arial" w:hAnsi="Arial" w:cs="Arial"/>
          <w:sz w:val="22"/>
          <w:szCs w:val="22"/>
        </w:rPr>
      </w:pPr>
    </w:p>
    <w:p w14:paraId="4665CFC8" w14:textId="77777777" w:rsidR="00195D88" w:rsidRDefault="00195D88" w:rsidP="00195D88">
      <w:pPr>
        <w:rPr>
          <w:rFonts w:ascii="Arial" w:hAnsi="Arial" w:cs="Arial"/>
          <w:b/>
        </w:rPr>
      </w:pPr>
    </w:p>
    <w:p w14:paraId="4AE0F6CF" w14:textId="77777777" w:rsidR="00195D88" w:rsidRPr="00AC42DF" w:rsidRDefault="00195D88" w:rsidP="00195D88">
      <w:pPr>
        <w:rPr>
          <w:rFonts w:ascii="Arial" w:hAnsi="Arial" w:cs="Arial"/>
          <w:b/>
          <w:sz w:val="22"/>
          <w:szCs w:val="22"/>
        </w:rPr>
      </w:pPr>
      <w:r w:rsidRPr="00AC42DF">
        <w:rPr>
          <w:rFonts w:ascii="Arial" w:hAnsi="Arial" w:cs="Arial"/>
          <w:b/>
          <w:sz w:val="22"/>
          <w:szCs w:val="22"/>
        </w:rPr>
        <w:t xml:space="preserve">With reference to </w:t>
      </w:r>
      <w:r w:rsidRPr="00AC42DF">
        <w:rPr>
          <w:rFonts w:ascii="Arial" w:hAnsi="Arial" w:cs="Arial"/>
          <w:b/>
          <w:i/>
          <w:sz w:val="22"/>
          <w:szCs w:val="22"/>
        </w:rPr>
        <w:t>Experiential Learning Theory</w:t>
      </w:r>
      <w:r w:rsidRPr="00AC42DF">
        <w:rPr>
          <w:rFonts w:ascii="Arial" w:hAnsi="Arial" w:cs="Arial"/>
          <w:b/>
          <w:sz w:val="22"/>
          <w:szCs w:val="22"/>
        </w:rPr>
        <w:t xml:space="preserve"> (Kolb, 1984)</w:t>
      </w:r>
      <w:r w:rsidR="00E26285" w:rsidRPr="00AC42DF">
        <w:rPr>
          <w:rFonts w:ascii="Arial" w:hAnsi="Arial" w:cs="Arial"/>
          <w:b/>
          <w:sz w:val="22"/>
          <w:szCs w:val="22"/>
        </w:rPr>
        <w:t>,</w:t>
      </w:r>
      <w:r w:rsidRPr="00AC42DF">
        <w:rPr>
          <w:rFonts w:ascii="Arial" w:hAnsi="Arial" w:cs="Arial"/>
          <w:b/>
          <w:sz w:val="22"/>
          <w:szCs w:val="22"/>
        </w:rPr>
        <w:t xml:space="preserve"> discuss how you</w:t>
      </w:r>
      <w:r w:rsidR="00E26285" w:rsidRPr="00AC42DF">
        <w:rPr>
          <w:rFonts w:ascii="Arial" w:hAnsi="Arial" w:cs="Arial"/>
          <w:b/>
          <w:sz w:val="22"/>
          <w:szCs w:val="22"/>
        </w:rPr>
        <w:t xml:space="preserve">r </w:t>
      </w:r>
      <w:r w:rsidR="00F11D20" w:rsidRPr="00AC42DF">
        <w:rPr>
          <w:rFonts w:ascii="Arial" w:hAnsi="Arial" w:cs="Arial"/>
          <w:b/>
          <w:sz w:val="22"/>
          <w:szCs w:val="22"/>
        </w:rPr>
        <w:t xml:space="preserve">own </w:t>
      </w:r>
      <w:r w:rsidR="00E26285" w:rsidRPr="00AC42DF">
        <w:rPr>
          <w:rFonts w:ascii="Arial" w:hAnsi="Arial" w:cs="Arial"/>
          <w:b/>
          <w:sz w:val="22"/>
          <w:szCs w:val="22"/>
        </w:rPr>
        <w:t>experience of</w:t>
      </w:r>
      <w:r w:rsidRPr="00AC42DF">
        <w:rPr>
          <w:rFonts w:ascii="Arial" w:hAnsi="Arial" w:cs="Arial"/>
          <w:b/>
          <w:sz w:val="22"/>
          <w:szCs w:val="22"/>
        </w:rPr>
        <w:t xml:space="preserve"> </w:t>
      </w:r>
      <w:r w:rsidR="00E26285" w:rsidRPr="00AC42DF">
        <w:rPr>
          <w:rFonts w:ascii="Arial" w:hAnsi="Arial" w:cs="Arial"/>
          <w:b/>
          <w:sz w:val="22"/>
          <w:szCs w:val="22"/>
        </w:rPr>
        <w:t>environmental conditions has</w:t>
      </w:r>
      <w:r w:rsidRPr="00AC42DF">
        <w:rPr>
          <w:rFonts w:ascii="Arial" w:hAnsi="Arial" w:cs="Arial"/>
          <w:b/>
          <w:sz w:val="22"/>
          <w:szCs w:val="22"/>
        </w:rPr>
        <w:t xml:space="preserve"> developed your understanding of </w:t>
      </w:r>
      <w:r w:rsidR="00B95FCA">
        <w:rPr>
          <w:rFonts w:ascii="Arial" w:hAnsi="Arial" w:cs="Arial"/>
          <w:b/>
          <w:sz w:val="22"/>
          <w:szCs w:val="22"/>
        </w:rPr>
        <w:t xml:space="preserve">preparing to safely participate in </w:t>
      </w:r>
      <w:r w:rsidR="00AC42DF">
        <w:rPr>
          <w:rFonts w:ascii="Arial" w:hAnsi="Arial" w:cs="Arial"/>
          <w:b/>
          <w:sz w:val="22"/>
          <w:szCs w:val="22"/>
        </w:rPr>
        <w:t>outd</w:t>
      </w:r>
      <w:r w:rsidR="00133AA4" w:rsidRPr="00AC42DF">
        <w:rPr>
          <w:rFonts w:ascii="Arial" w:hAnsi="Arial" w:cs="Arial"/>
          <w:b/>
          <w:sz w:val="22"/>
          <w:szCs w:val="22"/>
        </w:rPr>
        <w:t>oor adventures</w:t>
      </w:r>
      <w:r w:rsidRPr="00AC42DF">
        <w:rPr>
          <w:rFonts w:ascii="Arial" w:hAnsi="Arial" w:cs="Arial"/>
          <w:b/>
          <w:sz w:val="22"/>
          <w:szCs w:val="22"/>
        </w:rPr>
        <w:t xml:space="preserve">. </w:t>
      </w:r>
    </w:p>
    <w:p w14:paraId="33694428" w14:textId="77777777" w:rsidR="00195D88" w:rsidRPr="00AC42DF" w:rsidRDefault="00195D88" w:rsidP="00195D88">
      <w:pPr>
        <w:rPr>
          <w:rFonts w:ascii="Arial" w:hAnsi="Arial" w:cs="Arial"/>
          <w:sz w:val="22"/>
          <w:szCs w:val="22"/>
        </w:rPr>
      </w:pPr>
      <w:r w:rsidRPr="00AC42DF">
        <w:rPr>
          <w:rFonts w:ascii="Arial" w:hAnsi="Arial" w:cs="Arial"/>
          <w:b/>
          <w:sz w:val="22"/>
          <w:szCs w:val="22"/>
        </w:rPr>
        <w:t xml:space="preserve"> </w:t>
      </w:r>
    </w:p>
    <w:p w14:paraId="68688E04" w14:textId="77777777" w:rsidR="00AC42DF" w:rsidRDefault="00AC42DF" w:rsidP="00AC42DF">
      <w:pPr>
        <w:rPr>
          <w:rFonts w:ascii="Arial" w:hAnsi="Arial" w:cs="Arial"/>
          <w:sz w:val="22"/>
          <w:szCs w:val="22"/>
        </w:rPr>
      </w:pPr>
      <w:r>
        <w:rPr>
          <w:rFonts w:ascii="Arial" w:hAnsi="Arial" w:cs="Arial"/>
          <w:sz w:val="22"/>
          <w:szCs w:val="22"/>
        </w:rPr>
        <w:t>You must identify specific adventurous outdoor experiences that you have had.</w:t>
      </w:r>
    </w:p>
    <w:p w14:paraId="0E1D2757" w14:textId="77777777" w:rsidR="00083B34" w:rsidRDefault="00083B34" w:rsidP="00083B34">
      <w:pPr>
        <w:rPr>
          <w:rFonts w:ascii="Arial" w:hAnsi="Arial" w:cs="Arial"/>
          <w:sz w:val="22"/>
          <w:szCs w:val="22"/>
        </w:rPr>
      </w:pPr>
    </w:p>
    <w:p w14:paraId="0F7B0010" w14:textId="77777777" w:rsidR="00083B34" w:rsidRDefault="00083B34" w:rsidP="00083B34">
      <w:pPr>
        <w:rPr>
          <w:rFonts w:ascii="Arial" w:hAnsi="Arial" w:cs="Arial"/>
          <w:sz w:val="22"/>
          <w:szCs w:val="22"/>
        </w:rPr>
      </w:pPr>
      <w:r w:rsidRPr="00AC42DF">
        <w:rPr>
          <w:rFonts w:ascii="Arial" w:hAnsi="Arial" w:cs="Arial"/>
          <w:sz w:val="22"/>
          <w:szCs w:val="22"/>
        </w:rPr>
        <w:t>You should</w:t>
      </w:r>
      <w:r>
        <w:rPr>
          <w:rFonts w:ascii="Arial" w:hAnsi="Arial" w:cs="Arial"/>
          <w:sz w:val="22"/>
          <w:szCs w:val="22"/>
        </w:rPr>
        <w:t xml:space="preserve"> highlight</w:t>
      </w:r>
      <w:r w:rsidRPr="00AC42DF">
        <w:rPr>
          <w:rFonts w:ascii="Arial" w:hAnsi="Arial" w:cs="Arial"/>
          <w:sz w:val="22"/>
          <w:szCs w:val="22"/>
        </w:rPr>
        <w:t xml:space="preserve"> </w:t>
      </w:r>
      <w:r>
        <w:rPr>
          <w:rFonts w:ascii="Arial" w:hAnsi="Arial" w:cs="Arial"/>
          <w:sz w:val="22"/>
          <w:szCs w:val="22"/>
        </w:rPr>
        <w:t>one or more</w:t>
      </w:r>
      <w:r w:rsidRPr="00AC42DF">
        <w:rPr>
          <w:rFonts w:ascii="Arial" w:hAnsi="Arial" w:cs="Arial"/>
          <w:sz w:val="22"/>
          <w:szCs w:val="22"/>
        </w:rPr>
        <w:t xml:space="preserve"> </w:t>
      </w:r>
      <w:r w:rsidR="000E485A">
        <w:rPr>
          <w:rFonts w:ascii="Arial" w:hAnsi="Arial" w:cs="Arial"/>
          <w:sz w:val="22"/>
          <w:szCs w:val="22"/>
        </w:rPr>
        <w:t>specific</w:t>
      </w:r>
      <w:r w:rsidR="000E485A" w:rsidRPr="00AC42DF">
        <w:rPr>
          <w:rFonts w:ascii="Arial" w:hAnsi="Arial" w:cs="Arial"/>
          <w:sz w:val="22"/>
          <w:szCs w:val="22"/>
        </w:rPr>
        <w:t xml:space="preserve"> </w:t>
      </w:r>
      <w:r w:rsidRPr="00AC42DF">
        <w:rPr>
          <w:rFonts w:ascii="Arial" w:hAnsi="Arial" w:cs="Arial"/>
          <w:sz w:val="22"/>
          <w:szCs w:val="22"/>
        </w:rPr>
        <w:t xml:space="preserve">environmental factors, such as weather, tides, vegetation, rock types etc., and </w:t>
      </w:r>
      <w:r>
        <w:rPr>
          <w:rFonts w:ascii="Arial" w:hAnsi="Arial" w:cs="Arial"/>
          <w:sz w:val="22"/>
          <w:szCs w:val="22"/>
        </w:rPr>
        <w:t xml:space="preserve">how exposure to these factors might </w:t>
      </w:r>
      <w:r w:rsidR="001877C7">
        <w:rPr>
          <w:rFonts w:ascii="Arial" w:hAnsi="Arial" w:cs="Arial"/>
          <w:sz w:val="22"/>
          <w:szCs w:val="22"/>
        </w:rPr>
        <w:t>affect</w:t>
      </w:r>
      <w:r>
        <w:rPr>
          <w:rFonts w:ascii="Arial" w:hAnsi="Arial" w:cs="Arial"/>
          <w:sz w:val="22"/>
          <w:szCs w:val="22"/>
        </w:rPr>
        <w:t xml:space="preserve"> your </w:t>
      </w:r>
      <w:r w:rsidR="001877C7">
        <w:rPr>
          <w:rFonts w:ascii="Arial" w:hAnsi="Arial" w:cs="Arial"/>
          <w:sz w:val="22"/>
          <w:szCs w:val="22"/>
        </w:rPr>
        <w:t xml:space="preserve">personal </w:t>
      </w:r>
      <w:r>
        <w:rPr>
          <w:rFonts w:ascii="Arial" w:hAnsi="Arial" w:cs="Arial"/>
          <w:sz w:val="22"/>
          <w:szCs w:val="22"/>
        </w:rPr>
        <w:t xml:space="preserve">safety and wellbeing.  </w:t>
      </w:r>
    </w:p>
    <w:p w14:paraId="7CBE15EA" w14:textId="77777777" w:rsidR="00383099" w:rsidRDefault="00383099" w:rsidP="00383099">
      <w:pPr>
        <w:rPr>
          <w:rFonts w:ascii="Arial" w:hAnsi="Arial" w:cs="Arial"/>
          <w:sz w:val="22"/>
          <w:szCs w:val="22"/>
        </w:rPr>
      </w:pPr>
    </w:p>
    <w:p w14:paraId="51ADAEA9" w14:textId="77777777" w:rsidR="00A87CB8" w:rsidRDefault="00383099">
      <w:pPr>
        <w:rPr>
          <w:rFonts w:ascii="Arial" w:hAnsi="Arial" w:cs="Arial"/>
          <w:sz w:val="22"/>
          <w:szCs w:val="22"/>
        </w:rPr>
      </w:pPr>
      <w:r w:rsidRPr="00AC42DF">
        <w:rPr>
          <w:rFonts w:ascii="Arial" w:hAnsi="Arial" w:cs="Arial"/>
          <w:sz w:val="22"/>
          <w:szCs w:val="22"/>
        </w:rPr>
        <w:t>You should identify aspects of your own preparation that have assisted or inhibited your enjoyment and learning during adventurous activities, and ways in which you have or intend to adapt your approach to future adventures.</w:t>
      </w:r>
    </w:p>
    <w:p w14:paraId="527B03AE" w14:textId="77777777" w:rsidR="00A87CB8" w:rsidRDefault="00A87CB8">
      <w:pPr>
        <w:rPr>
          <w:rFonts w:ascii="Arial" w:hAnsi="Arial" w:cs="Arial"/>
          <w:sz w:val="22"/>
          <w:szCs w:val="22"/>
        </w:rPr>
      </w:pPr>
    </w:p>
    <w:p w14:paraId="5CEA08AF" w14:textId="7A116BD3" w:rsidR="00A87CB8" w:rsidRPr="00322E78" w:rsidRDefault="00A87CB8" w:rsidP="00A87CB8">
      <w:r w:rsidRPr="00322E78">
        <w:rPr>
          <w:sz w:val="24"/>
          <w:szCs w:val="24"/>
        </w:rPr>
        <w:t>Experiential Learning Theory (Kolb, 1984) is oft</w:t>
      </w:r>
      <w:r w:rsidR="00923212">
        <w:rPr>
          <w:sz w:val="24"/>
          <w:szCs w:val="24"/>
        </w:rPr>
        <w:t>en s</w:t>
      </w:r>
      <w:r w:rsidRPr="00322E78">
        <w:rPr>
          <w:sz w:val="24"/>
          <w:szCs w:val="24"/>
        </w:rPr>
        <w:t>een as the stark contrast to traditional learning which is typically done within a lecture or classroom setting (</w:t>
      </w:r>
      <w:r w:rsidRPr="00322E78">
        <w:rPr>
          <w:sz w:val="24"/>
          <w:szCs w:val="24"/>
          <w:shd w:val="clear" w:color="auto" w:fill="FFFFFF"/>
        </w:rPr>
        <w:t>Campbell, et al. 2013</w:t>
      </w:r>
      <w:r w:rsidRPr="00322E78">
        <w:rPr>
          <w:sz w:val="24"/>
          <w:szCs w:val="24"/>
        </w:rPr>
        <w:t>). Experiential learning uses interaction with real life experiences through personal reflection, aiding learning, development, and improvement. Participation in, rather than reading and writing about a topic, creates a pattern which can lead to a habit of becoming a lifelong learner (Kolb, 1984). This essay will outline how safety and wellbeing can be affected by specific environmental factors and how learning from experience can develop understanding to manage safe participation in future experiences. Preparation can assist or inhibit an event and can influence future activities. The link between preparation, safety and wellbeing will be looked at to see if there is any direct correlatio</w:t>
      </w:r>
      <w:r w:rsidR="00923212">
        <w:rPr>
          <w:sz w:val="24"/>
          <w:szCs w:val="24"/>
        </w:rPr>
        <w:t>n.</w:t>
      </w:r>
    </w:p>
    <w:p w14:paraId="195C14BE" w14:textId="77777777" w:rsidR="00A87CB8" w:rsidRPr="00322E78" w:rsidRDefault="00A87CB8" w:rsidP="00A87CB8">
      <w:pPr>
        <w:pStyle w:val="CommentText"/>
        <w:rPr>
          <w:sz w:val="24"/>
          <w:szCs w:val="24"/>
        </w:rPr>
      </w:pPr>
    </w:p>
    <w:p w14:paraId="7C947777" w14:textId="77777777" w:rsidR="00A87CB8" w:rsidRPr="00322E78" w:rsidRDefault="00A87CB8" w:rsidP="00A87CB8">
      <w:pPr>
        <w:pStyle w:val="CommentText"/>
      </w:pPr>
      <w:r w:rsidRPr="00322E78">
        <w:rPr>
          <w:sz w:val="24"/>
          <w:szCs w:val="24"/>
        </w:rPr>
        <w:t xml:space="preserve">Environmental conditions such as wet weather and cold conditions can impact the safety and wellbeing of participants undertaking outdoor activities. Concrete experiences of such conditions can help prepare participants for future experiences. I have learnt from my own experience of adverse weather conditions whilst undertaking a hillwalking exercise on </w:t>
      </w:r>
      <w:proofErr w:type="spellStart"/>
      <w:r w:rsidRPr="00322E78">
        <w:rPr>
          <w:sz w:val="24"/>
          <w:szCs w:val="24"/>
        </w:rPr>
        <w:t>Sennybridge</w:t>
      </w:r>
      <w:proofErr w:type="spellEnd"/>
      <w:r w:rsidRPr="00322E78">
        <w:rPr>
          <w:sz w:val="24"/>
          <w:szCs w:val="24"/>
        </w:rPr>
        <w:t xml:space="preserve"> training area (Farm 5, April 20</w:t>
      </w:r>
      <w:r w:rsidRPr="00322E78">
        <w:rPr>
          <w:sz w:val="24"/>
          <w:szCs w:val="24"/>
          <w:vertAlign w:val="superscript"/>
        </w:rPr>
        <w:t>th</w:t>
      </w:r>
      <w:r w:rsidRPr="00322E78">
        <w:rPr>
          <w:sz w:val="24"/>
          <w:szCs w:val="24"/>
        </w:rPr>
        <w:t>, 2019). The objective of completing a thirty-two-kilometre course within a twelve-hour time limit was made difficult by heavy rain and wind speeds of 60mph (gusting 70mph).</w:t>
      </w:r>
    </w:p>
    <w:p w14:paraId="66B80424" w14:textId="77777777" w:rsidR="00A87CB8" w:rsidRPr="00322E78" w:rsidRDefault="00A87CB8" w:rsidP="00A87CB8">
      <w:pPr>
        <w:rPr>
          <w:sz w:val="24"/>
          <w:szCs w:val="24"/>
        </w:rPr>
      </w:pPr>
    </w:p>
    <w:p w14:paraId="3C83D948" w14:textId="25ECBDE0" w:rsidR="00A87CB8" w:rsidRPr="00322E78" w:rsidRDefault="00A87CB8" w:rsidP="00A87CB8">
      <w:pPr>
        <w:rPr>
          <w:sz w:val="24"/>
          <w:szCs w:val="24"/>
        </w:rPr>
      </w:pPr>
      <w:r w:rsidRPr="00322E78">
        <w:rPr>
          <w:sz w:val="24"/>
          <w:szCs w:val="24"/>
        </w:rPr>
        <w:lastRenderedPageBreak/>
        <w:t>In preparation for the adventurous activity everyone was given hot food at 5:00 am and then briefed on the day's patrol. Preparing the route and checking kit the night before allowed us to set off at 6:30am. We started off with a quick paced ‘tactical advance to battle’(TAB). At this intensity w</w:t>
      </w:r>
      <w:r w:rsidR="00923212">
        <w:rPr>
          <w:sz w:val="24"/>
          <w:szCs w:val="24"/>
        </w:rPr>
        <w:t xml:space="preserve">e </w:t>
      </w:r>
      <w:r w:rsidR="00923212" w:rsidRPr="00923212">
        <w:rPr>
          <w:sz w:val="24"/>
          <w:szCs w:val="24"/>
        </w:rPr>
        <w:t xml:space="preserve">needed to be monitored closely to determine whether to keep the same pace. </w:t>
      </w:r>
      <w:r w:rsidRPr="00322E78">
        <w:rPr>
          <w:sz w:val="24"/>
          <w:szCs w:val="24"/>
        </w:rPr>
        <w:t>The first stand involved a ‘defensive shoot’. This went well, however, as we finished the shoot it started to rain heavily therefore it was imperative that everyone kept their wet kit on and warm kit off to prevent overheating leading to hydration problems. High winds and rainfall made this section of the patrol challenging due to these environmental factors. Ensuring that everyone was prepared before the patrol allowed us to keep sufficient levels of food and water. The second stand on the patrol was an ‘Observation Point’. As we were situated on the hillside exposure to the elements began to drop temperatures. I therefore needed to put two of the strongest members of the team at the fron</w:t>
      </w:r>
      <w:r w:rsidR="00923212">
        <w:rPr>
          <w:sz w:val="24"/>
          <w:szCs w:val="24"/>
        </w:rPr>
        <w:t xml:space="preserve">t </w:t>
      </w:r>
      <w:r w:rsidR="00923212" w:rsidRPr="00923212">
        <w:rPr>
          <w:sz w:val="24"/>
          <w:szCs w:val="24"/>
        </w:rPr>
        <w:t xml:space="preserve">and made sure everyone put on the warm </w:t>
      </w:r>
      <w:r w:rsidRPr="00322E78">
        <w:rPr>
          <w:sz w:val="24"/>
          <w:szCs w:val="24"/>
        </w:rPr>
        <w:t>kit while we were stationary. As we finished the stand, I ensured warm kit was replaced with wet. At mid-day we were approaching the second stand. At the halfway point we had a ‘medical scenario stand’ within a sheltered building which meant we were not exposed to the harsh weather. It was fast-paced and action-packed</w:t>
      </w:r>
      <w:r w:rsidR="00923212" w:rsidRPr="00923212">
        <w:t xml:space="preserve"> </w:t>
      </w:r>
      <w:r w:rsidR="00923212" w:rsidRPr="00923212">
        <w:rPr>
          <w:sz w:val="24"/>
          <w:szCs w:val="24"/>
        </w:rPr>
        <w:t xml:space="preserve">which increased the wellbeing of the group. </w:t>
      </w:r>
      <w:r w:rsidRPr="00322E78">
        <w:rPr>
          <w:sz w:val="24"/>
          <w:szCs w:val="24"/>
        </w:rPr>
        <w:t xml:space="preserve"> Finally, a ‘section attack’ took place pushing the group both mentally and physically. Due to time constraints we needed to run the last leg. The psychological effect this created on the team began to slow us down. It was becoming evident that the wellbeing of my team was deteriorating and therefore we shared carrying the kit belonging to members of the group who were struggling. We were able to complete the thirty-two-kilometre patrol in eleven hours and thirty minutes</w:t>
      </w:r>
      <w:r w:rsidR="00923212">
        <w:rPr>
          <w:sz w:val="24"/>
          <w:szCs w:val="24"/>
        </w:rPr>
        <w:t>.</w:t>
      </w:r>
    </w:p>
    <w:p w14:paraId="293370D4" w14:textId="77777777" w:rsidR="00A87CB8" w:rsidRPr="00322E78" w:rsidRDefault="00A87CB8" w:rsidP="00A87CB8">
      <w:pPr>
        <w:rPr>
          <w:sz w:val="24"/>
          <w:szCs w:val="24"/>
        </w:rPr>
      </w:pPr>
    </w:p>
    <w:p w14:paraId="357C4E68" w14:textId="39A319B2" w:rsidR="00A87CB8" w:rsidRPr="00322E78" w:rsidRDefault="00A87CB8" w:rsidP="00A87CB8">
      <w:r w:rsidRPr="00322E78">
        <w:rPr>
          <w:sz w:val="24"/>
          <w:szCs w:val="24"/>
        </w:rPr>
        <w:t xml:space="preserve">Reflectively observing, I found that the weather never posed a safety concern; however, it did test the groups wellbeing. </w:t>
      </w:r>
      <w:r w:rsidR="00923212">
        <w:rPr>
          <w:sz w:val="24"/>
          <w:szCs w:val="24"/>
        </w:rPr>
        <w:t xml:space="preserve">The </w:t>
      </w:r>
      <w:r w:rsidRPr="00322E78">
        <w:rPr>
          <w:sz w:val="24"/>
          <w:szCs w:val="24"/>
        </w:rPr>
        <w:t xml:space="preserve">communication throughout the day was a success because I was able to manage everyone else’s needs much more effectively due to the information I was getting from everyone (CIF, Education 2020). This kept the team focused which supported their psychological wellbeing which helped limit the chance of something going wrong due to lapses safety. </w:t>
      </w:r>
      <w:r>
        <w:rPr>
          <w:sz w:val="24"/>
          <w:szCs w:val="24"/>
        </w:rPr>
        <w:t xml:space="preserve">It has been shown that longer activities </w:t>
      </w:r>
      <w:proofErr w:type="gramStart"/>
      <w:r>
        <w:rPr>
          <w:sz w:val="24"/>
          <w:szCs w:val="24"/>
        </w:rPr>
        <w:t>similar to</w:t>
      </w:r>
      <w:proofErr w:type="gramEnd"/>
      <w:r>
        <w:rPr>
          <w:sz w:val="24"/>
          <w:szCs w:val="24"/>
        </w:rPr>
        <w:t xml:space="preserve"> the one above has a greater impact on wellbeing rather than short multiple activities</w:t>
      </w:r>
      <w:r w:rsidRPr="00322E78">
        <w:rPr>
          <w:sz w:val="24"/>
          <w:szCs w:val="24"/>
        </w:rPr>
        <w:t xml:space="preserve"> (Bolling, 2019).</w:t>
      </w:r>
    </w:p>
    <w:p w14:paraId="7CD8BA01" w14:textId="77777777" w:rsidR="00A87CB8" w:rsidRPr="00322E78" w:rsidRDefault="00A87CB8" w:rsidP="00A87CB8">
      <w:pPr>
        <w:rPr>
          <w:sz w:val="24"/>
          <w:szCs w:val="24"/>
        </w:rPr>
      </w:pPr>
      <w:r w:rsidRPr="00322E78">
        <w:rPr>
          <w:sz w:val="24"/>
          <w:szCs w:val="24"/>
        </w:rPr>
        <w:t> </w:t>
      </w:r>
    </w:p>
    <w:p w14:paraId="2164AA7B" w14:textId="77777777" w:rsidR="00A87CB8" w:rsidRPr="00322E78" w:rsidRDefault="00A87CB8" w:rsidP="00A87CB8">
      <w:r w:rsidRPr="00322E78">
        <w:rPr>
          <w:sz w:val="24"/>
          <w:szCs w:val="24"/>
        </w:rPr>
        <w:t xml:space="preserve">Good preparation led to the team working coherently due to efficient use of soft skills learnt in training (Indeed Jobs, 2020). </w:t>
      </w:r>
      <w:proofErr w:type="gramStart"/>
      <w:r w:rsidRPr="00322E78">
        <w:rPr>
          <w:sz w:val="24"/>
          <w:szCs w:val="24"/>
        </w:rPr>
        <w:t>As the leader, this</w:t>
      </w:r>
      <w:proofErr w:type="gramEnd"/>
      <w:r w:rsidRPr="00322E78">
        <w:rPr>
          <w:sz w:val="24"/>
          <w:szCs w:val="24"/>
        </w:rPr>
        <w:t xml:space="preserve"> allowed me to focus on other aspects of the patrol such as safety and wellbeing. Layering systems were prepacked which allowed us to keep warm and dry but not overheat (Morrissey and Rossi, 2013). Nutrition and hydration were well monitored using ‘Maslow's Hierarchy of Needs’ (1943) which allowed the maximisation of the team’s performance throughout the day, which in turn kept wellbeing and safety controlled by evaluation of the team (McLeod, 2018). Parts of the preparation were not fully carried out which inhibited overall performance. Physical training could have been prepared better, however; this was overcome with good overall wellbeing of the group. Due to an accident just before the event I had little time to prepare for my leadership role. Some have argued leadership is something you are born with ‘The great man theory’ which was in the back of my mind going through the course (Organ, 1996). There was a lack of familiarity with the extreme environmental factors showing absence in preparation. </w:t>
      </w:r>
    </w:p>
    <w:p w14:paraId="2DECFCBD" w14:textId="77777777" w:rsidR="00A87CB8" w:rsidRPr="00322E78" w:rsidRDefault="00A87CB8" w:rsidP="00A87CB8">
      <w:pPr>
        <w:rPr>
          <w:sz w:val="24"/>
          <w:szCs w:val="24"/>
        </w:rPr>
      </w:pPr>
    </w:p>
    <w:p w14:paraId="77A8A025" w14:textId="77777777" w:rsidR="00A87CB8" w:rsidRPr="00322E78" w:rsidRDefault="00A87CB8" w:rsidP="00A87CB8">
      <w:r w:rsidRPr="00322E78">
        <w:rPr>
          <w:sz w:val="24"/>
          <w:szCs w:val="24"/>
        </w:rPr>
        <w:t>Endeavouring to conceptualise my thoughts for a deeper understanding, I considered the learning points from the experience above. When leading the team, I feel that I put into practice a lot of well publicised topics discussed by The British Mountaineering Council (2020). An autocratic style of leadership was used to conceal my stress as the leader because if the team saw stress affecting the leader it could have affected the teams’ psychological mind set and wellbeing. Due to the nature of the team and its younger members, there would sometimes be a need for other leadership styles such as democratic, to give them self-confidence. This is supported with research that shows that an autocratic leadership style cannot be used for a long period of time as it can cause a group to become agitated which affects the wellbeing of the overall group (Van Vugt, et al., 2004). The autocratic leadership style also allowed easier management of any safety risks, delegation and to overseeing tasks. It is important to use other styles of leadership because autocratic leadership can sometimes feel deceptive to the follower (Johnston, 2012). Looking at different leadership styles will help me to develop.</w:t>
      </w:r>
    </w:p>
    <w:p w14:paraId="1B14A235" w14:textId="77777777" w:rsidR="00A87CB8" w:rsidRPr="00322E78" w:rsidRDefault="00A87CB8" w:rsidP="00A87CB8">
      <w:pPr>
        <w:rPr>
          <w:sz w:val="24"/>
          <w:szCs w:val="24"/>
        </w:rPr>
      </w:pPr>
      <w:r w:rsidRPr="00322E78">
        <w:rPr>
          <w:sz w:val="24"/>
          <w:szCs w:val="24"/>
        </w:rPr>
        <w:t> </w:t>
      </w:r>
    </w:p>
    <w:p w14:paraId="019F7AFD" w14:textId="199D0AB0" w:rsidR="00A87CB8" w:rsidRPr="00322E78" w:rsidRDefault="00A87CB8" w:rsidP="00A87CB8">
      <w:r w:rsidRPr="00322E78">
        <w:rPr>
          <w:sz w:val="24"/>
          <w:szCs w:val="24"/>
        </w:rPr>
        <w:lastRenderedPageBreak/>
        <w:t xml:space="preserve">Verbal feedback was given before and after to aid future </w:t>
      </w:r>
      <w:r w:rsidR="00923212">
        <w:rPr>
          <w:sz w:val="24"/>
          <w:szCs w:val="24"/>
        </w:rPr>
        <w:t>preparation,</w:t>
      </w:r>
      <w:r w:rsidRPr="00322E78">
        <w:rPr>
          <w:sz w:val="24"/>
          <w:szCs w:val="24"/>
        </w:rPr>
        <w:t xml:space="preserve"> this was given by staff that had been undertaking this type of experience for over 30 years. I was told I had a very good foundation of knowledge but that I need more training to refine the skills used (Staff feedback approximately 21</w:t>
      </w:r>
      <w:r w:rsidRPr="00322E78">
        <w:rPr>
          <w:sz w:val="24"/>
          <w:szCs w:val="24"/>
          <w:vertAlign w:val="superscript"/>
        </w:rPr>
        <w:t>st</w:t>
      </w:r>
      <w:r w:rsidRPr="00322E78">
        <w:rPr>
          <w:sz w:val="24"/>
          <w:szCs w:val="24"/>
        </w:rPr>
        <w:t> April 2019). Starting the process of self-evaluation and reflection, enabled me to improve skills showing the importance of feedback for preparation for future activities. This relates to studies involving positive feedback and how a lack of feedback can affect the learning process (</w:t>
      </w:r>
      <w:r w:rsidRPr="00322E78">
        <w:rPr>
          <w:sz w:val="24"/>
          <w:szCs w:val="24"/>
          <w:shd w:val="clear" w:color="auto" w:fill="FFFFFF"/>
        </w:rPr>
        <w:t>Halperin, 2020</w:t>
      </w:r>
      <w:r w:rsidRPr="00322E78">
        <w:rPr>
          <w:sz w:val="24"/>
          <w:szCs w:val="24"/>
        </w:rPr>
        <w:t xml:space="preserve">). I will use this verbal feedback to learn more advanced skills such as the “Dual-Processing Theory” which will allow me to think more effectively in situations that could have affect the groups safety and welling (Culp, 2016, p. 69).  Personal logbooks can be used to further this feedback and will strengthen the reflective process (Gilbertson, 2005). </w:t>
      </w:r>
    </w:p>
    <w:p w14:paraId="5E3DE412" w14:textId="77777777" w:rsidR="00A87CB8" w:rsidRPr="00322E78" w:rsidRDefault="00A87CB8" w:rsidP="00A87CB8">
      <w:pPr>
        <w:rPr>
          <w:sz w:val="24"/>
          <w:szCs w:val="24"/>
        </w:rPr>
      </w:pPr>
    </w:p>
    <w:p w14:paraId="07636E2B" w14:textId="77777777" w:rsidR="00A87CB8" w:rsidRPr="00322E78" w:rsidRDefault="00A87CB8" w:rsidP="00A87CB8">
      <w:r w:rsidRPr="00322E78">
        <w:rPr>
          <w:sz w:val="24"/>
          <w:szCs w:val="24"/>
        </w:rPr>
        <w:t>Receiving feedback allows me to actively experiment to be better prepared as it is shown to create stronger learning outcomes when used in settings such as a briefing (</w:t>
      </w:r>
      <w:proofErr w:type="spellStart"/>
      <w:r w:rsidRPr="00322E78">
        <w:rPr>
          <w:sz w:val="24"/>
          <w:szCs w:val="24"/>
        </w:rPr>
        <w:t>Boud</w:t>
      </w:r>
      <w:proofErr w:type="spellEnd"/>
      <w:r w:rsidRPr="00322E78">
        <w:rPr>
          <w:sz w:val="24"/>
          <w:szCs w:val="24"/>
        </w:rPr>
        <w:t xml:space="preserve">, et al. 1985). </w:t>
      </w:r>
      <w:r>
        <w:rPr>
          <w:sz w:val="24"/>
          <w:szCs w:val="24"/>
        </w:rPr>
        <w:t>To reflect more deeply I believe it would be prudent to pick one adventurous activity to allow for more concise learning outcomes.</w:t>
      </w:r>
      <w:r w:rsidRPr="00322E78">
        <w:rPr>
          <w:sz w:val="24"/>
          <w:szCs w:val="24"/>
        </w:rPr>
        <w:t xml:space="preserve"> The logbook will show evidence of relevant reflection (Chirema, 2007). Logbooks are used by athletes such Alex </w:t>
      </w:r>
      <w:proofErr w:type="spellStart"/>
      <w:r w:rsidRPr="00322E78">
        <w:rPr>
          <w:sz w:val="24"/>
          <w:szCs w:val="24"/>
        </w:rPr>
        <w:t>Honnold</w:t>
      </w:r>
      <w:proofErr w:type="spellEnd"/>
      <w:r w:rsidRPr="00322E78">
        <w:rPr>
          <w:sz w:val="24"/>
          <w:szCs w:val="24"/>
        </w:rPr>
        <w:t xml:space="preserve"> who is known for a clear method of log booking talked about in </w:t>
      </w:r>
      <w:r w:rsidRPr="00322E78">
        <w:rPr>
          <w:i/>
          <w:iCs/>
          <w:sz w:val="24"/>
          <w:szCs w:val="24"/>
        </w:rPr>
        <w:t>Alone on the wall</w:t>
      </w:r>
      <w:r w:rsidRPr="00322E78">
        <w:rPr>
          <w:sz w:val="24"/>
          <w:szCs w:val="24"/>
        </w:rPr>
        <w:t xml:space="preserve"> (Roberts, 2015). Logbooks will allow me to prepare and reflect. Allowing me work on ‘non-cognitive factors’ to help me when in the outdoors, as research shows that outdoor experiences are good places for this to grow (Richmond, 2018). Ord and Leather (2011) talk about putting more ‘meaning’ in reflecting. This is also supported by Dewey (1956) who shows that ‘meaning’ creates a deeper experiential learning effect which creates more depth when reflecting (Moon 2004). I am going to use ‘meaning’ to create a deeper, more useful experience and expand on Kolb’s’ (1984) experiential learning so I can greater prepare for future activities. To add to this reflection, I am not going over complicate, as O'Connell (2003) talks about how keeping aspects of reflection simple can create better reflection allowing for better preparation. </w:t>
      </w:r>
      <w:proofErr w:type="spellStart"/>
      <w:r w:rsidRPr="00322E78">
        <w:rPr>
          <w:sz w:val="24"/>
          <w:szCs w:val="24"/>
        </w:rPr>
        <w:t>Mortlock</w:t>
      </w:r>
      <w:proofErr w:type="spellEnd"/>
      <w:r w:rsidRPr="00322E78">
        <w:rPr>
          <w:i/>
          <w:iCs/>
          <w:sz w:val="24"/>
          <w:szCs w:val="24"/>
        </w:rPr>
        <w:t xml:space="preserve"> </w:t>
      </w:r>
      <w:r w:rsidRPr="00322E78">
        <w:rPr>
          <w:sz w:val="24"/>
          <w:szCs w:val="24"/>
        </w:rPr>
        <w:t>(1984) also refers to keeping reflection simplistic.</w:t>
      </w:r>
    </w:p>
    <w:p w14:paraId="0C862E95" w14:textId="77777777" w:rsidR="00A87CB8" w:rsidRPr="00322E78" w:rsidRDefault="00A87CB8" w:rsidP="00A87CB8">
      <w:pPr>
        <w:rPr>
          <w:sz w:val="24"/>
          <w:szCs w:val="24"/>
        </w:rPr>
      </w:pPr>
    </w:p>
    <w:p w14:paraId="12B5BE22" w14:textId="77777777" w:rsidR="00A87CB8" w:rsidRPr="00322E78" w:rsidRDefault="00A87CB8" w:rsidP="00A87CB8">
      <w:r w:rsidRPr="00322E78">
        <w:rPr>
          <w:sz w:val="24"/>
          <w:szCs w:val="24"/>
        </w:rPr>
        <w:t>The way in which we lead needs to be constantly developing, so that I am able as a leader to work with different people. To create the best sense of which style to use it will take experiential learning and going out and leading “problem people” (Honey, 1992, p. 1). I have decided to actively experiment through work experience in outdoor centres and ‘The University Officers’ training corps’ that will offer the ideal environment to perfect leadership styles which in turn will allow for better dynamic risk assessment linking to safety and maintaining the wellbeing of the group. Then after reflecting on this experiential learning, I will use Kolb’s cycle (1984) and Gibbs’ model of reflection (1988).</w:t>
      </w:r>
    </w:p>
    <w:p w14:paraId="614BD413" w14:textId="77777777" w:rsidR="00A87CB8" w:rsidRPr="00322E78" w:rsidRDefault="00A87CB8" w:rsidP="00A87CB8">
      <w:pPr>
        <w:rPr>
          <w:sz w:val="24"/>
          <w:szCs w:val="24"/>
        </w:rPr>
      </w:pPr>
    </w:p>
    <w:p w14:paraId="3513BFCF" w14:textId="41448869" w:rsidR="00A87CB8" w:rsidRPr="00322E78" w:rsidRDefault="00A87CB8" w:rsidP="00A87CB8">
      <w:r w:rsidRPr="00322E78">
        <w:rPr>
          <w:sz w:val="24"/>
          <w:szCs w:val="24"/>
        </w:rPr>
        <w:t>It has been shown, safety is one of the most important aspects of an outdoor activity. Preparation allows the correct range of safety to be carried out, so it is not hindering the activity. The main environmental factor, which was the weather was overcome with good preparation allowing good leadership and teamwork having a positive knock on effect on the safety and wellbeing of the team. Establishing a habit of reflection will allow me to use Kolb’s lifelong learner theory (1984), showing getting into a habit of reflection and evaluation can improve and develop key aspects of outdoor adventurous activities</w:t>
      </w:r>
      <w:r w:rsidR="00923212">
        <w:rPr>
          <w:sz w:val="24"/>
          <w:szCs w:val="24"/>
        </w:rPr>
        <w:t>.</w:t>
      </w:r>
    </w:p>
    <w:p w14:paraId="51B2390C" w14:textId="77777777" w:rsidR="00A87CB8" w:rsidRPr="00322E78" w:rsidRDefault="00A87CB8" w:rsidP="00A87CB8">
      <w:pPr>
        <w:rPr>
          <w:sz w:val="24"/>
          <w:szCs w:val="24"/>
        </w:rPr>
      </w:pPr>
      <w:r w:rsidRPr="00322E78">
        <w:rPr>
          <w:sz w:val="24"/>
          <w:szCs w:val="24"/>
        </w:rPr>
        <w:t> </w:t>
      </w:r>
    </w:p>
    <w:p w14:paraId="3D435AD3" w14:textId="77777777" w:rsidR="00A87CB8" w:rsidRPr="00322E78" w:rsidRDefault="00A87CB8" w:rsidP="00A87CB8">
      <w:r w:rsidRPr="00322E78">
        <w:rPr>
          <w:sz w:val="24"/>
          <w:szCs w:val="24"/>
        </w:rPr>
        <w:t>Reference</w:t>
      </w:r>
      <w:r>
        <w:rPr>
          <w:sz w:val="24"/>
          <w:szCs w:val="24"/>
        </w:rPr>
        <w:t xml:space="preserve"> list</w:t>
      </w:r>
    </w:p>
    <w:p w14:paraId="5C0025D8" w14:textId="77777777" w:rsidR="00A87CB8" w:rsidRPr="002B46E7" w:rsidRDefault="00A87CB8" w:rsidP="00A87CB8">
      <w:pPr>
        <w:rPr>
          <w:rStyle w:val="Hyperlink"/>
          <w:sz w:val="24"/>
          <w:szCs w:val="24"/>
          <w:u w:val="none"/>
        </w:rPr>
      </w:pPr>
    </w:p>
    <w:p w14:paraId="0CB8BD78" w14:textId="77777777" w:rsidR="00A87CB8" w:rsidRPr="00322E78" w:rsidRDefault="00A87CB8" w:rsidP="00A87CB8">
      <w:r w:rsidRPr="002B46E7">
        <w:rPr>
          <w:sz w:val="24"/>
          <w:szCs w:val="24"/>
          <w:shd w:val="clear" w:color="auto" w:fill="FFFFFF"/>
        </w:rPr>
        <w:t xml:space="preserve">Bolling, M, </w:t>
      </w:r>
      <w:proofErr w:type="spellStart"/>
      <w:r w:rsidRPr="002B46E7">
        <w:rPr>
          <w:sz w:val="24"/>
          <w:szCs w:val="24"/>
          <w:shd w:val="clear" w:color="auto" w:fill="FFFFFF"/>
        </w:rPr>
        <w:t>Niclasen</w:t>
      </w:r>
      <w:proofErr w:type="spellEnd"/>
      <w:r w:rsidRPr="002B46E7">
        <w:rPr>
          <w:sz w:val="24"/>
          <w:szCs w:val="24"/>
          <w:shd w:val="clear" w:color="auto" w:fill="FFFFFF"/>
        </w:rPr>
        <w:t xml:space="preserve">, J, Bentsen, P and Nielsen, G. (2019) ‘Association of Education Outside the Classroom and Pupils' Psychosocial Well‐Being: Results </w:t>
      </w:r>
      <w:proofErr w:type="gramStart"/>
      <w:r w:rsidRPr="002B46E7">
        <w:rPr>
          <w:sz w:val="24"/>
          <w:szCs w:val="24"/>
          <w:shd w:val="clear" w:color="auto" w:fill="FFFFFF"/>
        </w:rPr>
        <w:t>From</w:t>
      </w:r>
      <w:proofErr w:type="gramEnd"/>
      <w:r w:rsidRPr="002B46E7">
        <w:rPr>
          <w:sz w:val="24"/>
          <w:szCs w:val="24"/>
          <w:shd w:val="clear" w:color="auto" w:fill="FFFFFF"/>
        </w:rPr>
        <w:t xml:space="preserve"> a School Year Implementation’, </w:t>
      </w:r>
      <w:r w:rsidRPr="002B46E7">
        <w:rPr>
          <w:i/>
          <w:iCs/>
          <w:sz w:val="24"/>
          <w:szCs w:val="24"/>
          <w:shd w:val="clear" w:color="auto" w:fill="FFFFFF"/>
        </w:rPr>
        <w:t>J School Health</w:t>
      </w:r>
      <w:r w:rsidRPr="002B46E7">
        <w:rPr>
          <w:sz w:val="24"/>
          <w:szCs w:val="24"/>
          <w:shd w:val="clear" w:color="auto" w:fill="FFFFFF"/>
        </w:rPr>
        <w:t>, 89</w:t>
      </w:r>
      <w:r>
        <w:rPr>
          <w:sz w:val="24"/>
          <w:szCs w:val="24"/>
          <w:shd w:val="clear" w:color="auto" w:fill="FFFFFF"/>
        </w:rPr>
        <w:t xml:space="preserve">, </w:t>
      </w:r>
      <w:r w:rsidRPr="002B46E7">
        <w:rPr>
          <w:sz w:val="24"/>
          <w:szCs w:val="24"/>
          <w:shd w:val="clear" w:color="auto" w:fill="FFFFFF"/>
        </w:rPr>
        <w:t>pp. 210-218.</w:t>
      </w:r>
    </w:p>
    <w:p w14:paraId="26494A96" w14:textId="77777777" w:rsidR="00A87CB8" w:rsidRPr="00322E78" w:rsidRDefault="00A87CB8" w:rsidP="00A87CB8">
      <w:pPr>
        <w:ind w:left="360"/>
        <w:rPr>
          <w:sz w:val="24"/>
          <w:szCs w:val="24"/>
        </w:rPr>
      </w:pPr>
    </w:p>
    <w:p w14:paraId="64BF137D" w14:textId="77777777" w:rsidR="00A87CB8" w:rsidRPr="00F4369B" w:rsidRDefault="00A87CB8" w:rsidP="00A87CB8">
      <w:pPr>
        <w:pStyle w:val="NormalWeb"/>
        <w:rPr>
          <w:szCs w:val="24"/>
        </w:rPr>
      </w:pPr>
      <w:proofErr w:type="spellStart"/>
      <w:r w:rsidRPr="00F4369B">
        <w:rPr>
          <w:szCs w:val="24"/>
        </w:rPr>
        <w:t>Boud</w:t>
      </w:r>
      <w:proofErr w:type="spellEnd"/>
      <w:r w:rsidRPr="00F4369B">
        <w:rPr>
          <w:szCs w:val="24"/>
        </w:rPr>
        <w:t>, D. et al (eds.) (1985) </w:t>
      </w:r>
      <w:r w:rsidRPr="00F4369B">
        <w:rPr>
          <w:i/>
          <w:iCs/>
          <w:szCs w:val="24"/>
        </w:rPr>
        <w:t>Reflection. Turning experience into learning</w:t>
      </w:r>
      <w:r w:rsidRPr="00F4369B">
        <w:rPr>
          <w:szCs w:val="24"/>
        </w:rPr>
        <w:t>. London: Kogan Page. </w:t>
      </w:r>
    </w:p>
    <w:p w14:paraId="115B88B1" w14:textId="77777777" w:rsidR="00A87CB8" w:rsidRDefault="00A87CB8" w:rsidP="00A87CB8">
      <w:pPr>
        <w:pStyle w:val="NormalWeb"/>
      </w:pPr>
    </w:p>
    <w:p w14:paraId="7F979F73" w14:textId="77777777" w:rsidR="00A87CB8" w:rsidRPr="00322E78" w:rsidRDefault="00A87CB8" w:rsidP="00A87CB8">
      <w:r w:rsidRPr="002B46E7">
        <w:rPr>
          <w:sz w:val="24"/>
          <w:szCs w:val="24"/>
          <w:shd w:val="clear" w:color="auto" w:fill="FFFFFF"/>
        </w:rPr>
        <w:t>Campbell</w:t>
      </w:r>
      <w:r>
        <w:rPr>
          <w:sz w:val="24"/>
          <w:szCs w:val="24"/>
          <w:shd w:val="clear" w:color="auto" w:fill="FFFFFF"/>
        </w:rPr>
        <w:t>, M, et al</w:t>
      </w:r>
      <w:r w:rsidRPr="002B46E7">
        <w:rPr>
          <w:sz w:val="24"/>
          <w:szCs w:val="24"/>
          <w:shd w:val="clear" w:color="auto" w:fill="FFFFFF"/>
        </w:rPr>
        <w:t>. (2013) ‘Issues of teacher professional learning within ‘non-traditional’ classroom environments’</w:t>
      </w:r>
      <w:r>
        <w:rPr>
          <w:sz w:val="24"/>
          <w:szCs w:val="24"/>
          <w:shd w:val="clear" w:color="auto" w:fill="FFFFFF"/>
        </w:rPr>
        <w:t xml:space="preserve">, </w:t>
      </w:r>
      <w:r w:rsidRPr="002B46E7">
        <w:rPr>
          <w:i/>
          <w:iCs/>
          <w:sz w:val="24"/>
          <w:szCs w:val="24"/>
          <w:shd w:val="clear" w:color="auto" w:fill="FFFFFF"/>
        </w:rPr>
        <w:t>Improving Schools</w:t>
      </w:r>
      <w:r>
        <w:rPr>
          <w:sz w:val="24"/>
          <w:szCs w:val="24"/>
          <w:shd w:val="clear" w:color="auto" w:fill="FFFFFF"/>
        </w:rPr>
        <w:t>, 16(3).</w:t>
      </w:r>
    </w:p>
    <w:p w14:paraId="76CD04F9" w14:textId="77777777" w:rsidR="00A87CB8" w:rsidRDefault="00A87CB8" w:rsidP="00A87CB8">
      <w:pPr>
        <w:pStyle w:val="NormalWeb"/>
      </w:pPr>
    </w:p>
    <w:p w14:paraId="3244AA96" w14:textId="77777777" w:rsidR="00A87CB8" w:rsidRPr="00322E78" w:rsidRDefault="00A87CB8" w:rsidP="00A87CB8">
      <w:pPr>
        <w:pStyle w:val="NormalWeb"/>
      </w:pPr>
      <w:r w:rsidRPr="00322E78">
        <w:t>CIF Education (2020</w:t>
      </w:r>
      <w:r w:rsidRPr="00322E78">
        <w:rPr>
          <w:i/>
          <w:iCs/>
        </w:rPr>
        <w:t>) Communication - Importance of Good Communication Skills</w:t>
      </w:r>
      <w:r w:rsidRPr="00322E78">
        <w:t>. Available at: https://corporatefinanceinstitute.com/resources/careers/soft-</w:t>
      </w:r>
      <w:r w:rsidRPr="00322E78">
        <w:lastRenderedPageBreak/>
        <w:t xml:space="preserve">skills/communication/#:~:text=Good%20communication%20skills%20are%20essential,to%20frequent%20misunderstanding%20and%20frustration. (Accessed: 23 October 2020). </w:t>
      </w:r>
    </w:p>
    <w:p w14:paraId="0F510626" w14:textId="77777777" w:rsidR="00A87CB8" w:rsidRDefault="00A87CB8" w:rsidP="00A87CB8">
      <w:pPr>
        <w:pStyle w:val="NormalWeb"/>
      </w:pPr>
    </w:p>
    <w:p w14:paraId="3265A87C" w14:textId="77777777" w:rsidR="00A87CB8" w:rsidRPr="00322E78" w:rsidRDefault="00A87CB8" w:rsidP="00A87CB8">
      <w:pPr>
        <w:shd w:val="clear" w:color="auto" w:fill="FFFFFF"/>
      </w:pPr>
      <w:r w:rsidRPr="002B46E7">
        <w:rPr>
          <w:sz w:val="24"/>
          <w:szCs w:val="24"/>
        </w:rPr>
        <w:t xml:space="preserve">Chirema, K.D. (2007) ‘The use of reflective journals in the promotion of reflection and learning in post-registration nursing students’, </w:t>
      </w:r>
      <w:r w:rsidRPr="002B46E7">
        <w:rPr>
          <w:i/>
          <w:iCs/>
          <w:sz w:val="24"/>
          <w:szCs w:val="24"/>
        </w:rPr>
        <w:t>Nurse education today</w:t>
      </w:r>
      <w:r w:rsidRPr="002B46E7">
        <w:rPr>
          <w:sz w:val="24"/>
          <w:szCs w:val="24"/>
        </w:rPr>
        <w:t>, 27(3), pp.192–202.</w:t>
      </w:r>
    </w:p>
    <w:p w14:paraId="00FD7E3C" w14:textId="77777777" w:rsidR="00A87CB8" w:rsidRDefault="00A87CB8" w:rsidP="00A87CB8">
      <w:pPr>
        <w:pStyle w:val="NormalWeb"/>
      </w:pPr>
    </w:p>
    <w:p w14:paraId="17E06777" w14:textId="77777777" w:rsidR="00A87CB8" w:rsidRPr="00413DC2" w:rsidRDefault="00A87CB8" w:rsidP="00A87CB8">
      <w:pPr>
        <w:pStyle w:val="NormalWeb"/>
        <w:rPr>
          <w:szCs w:val="24"/>
        </w:rPr>
      </w:pPr>
      <w:r w:rsidRPr="00413DC2">
        <w:rPr>
          <w:szCs w:val="24"/>
        </w:rPr>
        <w:t xml:space="preserve">Culp, C.A. (2016) ‘Judgment and Decision Making in Outdoor Adventure Leadership: A Dual-Process Model’, </w:t>
      </w:r>
      <w:r w:rsidRPr="00413DC2">
        <w:rPr>
          <w:i/>
          <w:iCs/>
          <w:szCs w:val="24"/>
        </w:rPr>
        <w:t>Journal of outdoor recreation, education, and leadership</w:t>
      </w:r>
      <w:r w:rsidRPr="00413DC2">
        <w:rPr>
          <w:szCs w:val="24"/>
        </w:rPr>
        <w:t>,</w:t>
      </w:r>
      <w:r w:rsidRPr="00413DC2">
        <w:rPr>
          <w:color w:val="222222"/>
          <w:szCs w:val="24"/>
        </w:rPr>
        <w:t xml:space="preserve"> 8</w:t>
      </w:r>
      <w:r>
        <w:rPr>
          <w:color w:val="222222"/>
        </w:rPr>
        <w:t>(</w:t>
      </w:r>
      <w:r w:rsidRPr="00413DC2">
        <w:rPr>
          <w:color w:val="222222"/>
          <w:szCs w:val="24"/>
        </w:rPr>
        <w:t>1</w:t>
      </w:r>
      <w:r>
        <w:rPr>
          <w:color w:val="222222"/>
        </w:rPr>
        <w:t>),</w:t>
      </w:r>
      <w:r w:rsidRPr="00413DC2">
        <w:rPr>
          <w:szCs w:val="24"/>
        </w:rPr>
        <w:t xml:space="preserve"> pp. 63–69.</w:t>
      </w:r>
    </w:p>
    <w:p w14:paraId="16EE0565" w14:textId="77777777" w:rsidR="00A87CB8" w:rsidRDefault="00A87CB8" w:rsidP="00A87CB8">
      <w:pPr>
        <w:rPr>
          <w:sz w:val="24"/>
          <w:szCs w:val="24"/>
        </w:rPr>
      </w:pPr>
    </w:p>
    <w:p w14:paraId="4451A568" w14:textId="77777777" w:rsidR="00A87CB8" w:rsidRDefault="00A87CB8" w:rsidP="00A87CB8">
      <w:pPr>
        <w:rPr>
          <w:sz w:val="24"/>
          <w:szCs w:val="24"/>
        </w:rPr>
      </w:pPr>
      <w:r w:rsidRPr="002B46E7">
        <w:rPr>
          <w:sz w:val="24"/>
          <w:szCs w:val="24"/>
        </w:rPr>
        <w:t xml:space="preserve">Dewey, J. (1956) The child and the curriculum, and the school and society. Chicago: Univ. of Chicago Press.  </w:t>
      </w:r>
    </w:p>
    <w:p w14:paraId="0B436156" w14:textId="77777777" w:rsidR="00A87CB8" w:rsidRDefault="00A87CB8" w:rsidP="00A87CB8">
      <w:pPr>
        <w:rPr>
          <w:sz w:val="24"/>
          <w:szCs w:val="24"/>
        </w:rPr>
      </w:pPr>
    </w:p>
    <w:p w14:paraId="32F9D43E" w14:textId="77777777" w:rsidR="00A87CB8" w:rsidRPr="00F4369B" w:rsidRDefault="00A87CB8" w:rsidP="00A87CB8">
      <w:pPr>
        <w:rPr>
          <w:sz w:val="24"/>
          <w:szCs w:val="24"/>
        </w:rPr>
      </w:pPr>
      <w:r w:rsidRPr="00F4369B">
        <w:rPr>
          <w:sz w:val="24"/>
          <w:szCs w:val="24"/>
        </w:rPr>
        <w:t xml:space="preserve">Gibbs, G. (1988) </w:t>
      </w:r>
      <w:r w:rsidRPr="00F4369B">
        <w:rPr>
          <w:i/>
          <w:iCs/>
          <w:sz w:val="24"/>
          <w:szCs w:val="24"/>
        </w:rPr>
        <w:t>Learning by Doing:</w:t>
      </w:r>
      <w:r w:rsidRPr="00F4369B">
        <w:rPr>
          <w:sz w:val="24"/>
          <w:szCs w:val="24"/>
        </w:rPr>
        <w:t xml:space="preserve"> </w:t>
      </w:r>
      <w:r w:rsidRPr="00F4369B">
        <w:rPr>
          <w:i/>
          <w:iCs/>
          <w:sz w:val="24"/>
          <w:szCs w:val="24"/>
        </w:rPr>
        <w:t>A guide to teaching and learning methods</w:t>
      </w:r>
      <w:r>
        <w:rPr>
          <w:sz w:val="24"/>
          <w:szCs w:val="24"/>
        </w:rPr>
        <w:t>.</w:t>
      </w:r>
      <w:r w:rsidRPr="00F4369B">
        <w:rPr>
          <w:sz w:val="24"/>
          <w:szCs w:val="24"/>
        </w:rPr>
        <w:t xml:space="preserve"> Oxford: Further Education Unit, Oxford Polytechnic.</w:t>
      </w:r>
    </w:p>
    <w:p w14:paraId="35502A9C" w14:textId="77777777" w:rsidR="00A87CB8" w:rsidRPr="00F4369B" w:rsidRDefault="00A87CB8" w:rsidP="00A87CB8">
      <w:pPr>
        <w:rPr>
          <w:sz w:val="24"/>
          <w:szCs w:val="24"/>
        </w:rPr>
      </w:pPr>
    </w:p>
    <w:p w14:paraId="5F7F8593" w14:textId="77777777" w:rsidR="00A87CB8" w:rsidRDefault="00A87CB8" w:rsidP="00A87CB8">
      <w:pPr>
        <w:rPr>
          <w:sz w:val="24"/>
          <w:szCs w:val="24"/>
        </w:rPr>
      </w:pPr>
      <w:r w:rsidRPr="00F4369B">
        <w:rPr>
          <w:sz w:val="24"/>
          <w:szCs w:val="24"/>
        </w:rPr>
        <w:t xml:space="preserve">Gilbertson, K. (2005) </w:t>
      </w:r>
      <w:r w:rsidRPr="00F4369B">
        <w:rPr>
          <w:i/>
          <w:iCs/>
          <w:sz w:val="24"/>
          <w:szCs w:val="24"/>
        </w:rPr>
        <w:t>Outdoor education: methods and strategies</w:t>
      </w:r>
      <w:r w:rsidRPr="00F4369B">
        <w:rPr>
          <w:sz w:val="24"/>
          <w:szCs w:val="24"/>
        </w:rPr>
        <w:t xml:space="preserve">. Leeds: Human Kinetics. </w:t>
      </w:r>
    </w:p>
    <w:p w14:paraId="3A344F9D" w14:textId="77777777" w:rsidR="00A87CB8" w:rsidRDefault="00A87CB8" w:rsidP="00A87CB8">
      <w:pPr>
        <w:pStyle w:val="NormalWeb"/>
      </w:pPr>
    </w:p>
    <w:p w14:paraId="03DF1381" w14:textId="77777777" w:rsidR="00A87CB8" w:rsidRDefault="00A87CB8" w:rsidP="00A87CB8">
      <w:pPr>
        <w:pStyle w:val="NormalWeb"/>
        <w:rPr>
          <w:szCs w:val="24"/>
        </w:rPr>
      </w:pPr>
      <w:r w:rsidRPr="00322E78">
        <w:t xml:space="preserve">Halperin, I. (2020) ‘New Physiology Findings from Tel Aviv University Discussed (The effects of positive and negative verbal feedback on repeated force production)’, </w:t>
      </w:r>
      <w:r w:rsidRPr="00322E78">
        <w:rPr>
          <w:i/>
          <w:iCs/>
        </w:rPr>
        <w:t>Life Science Weekly</w:t>
      </w:r>
      <w:r>
        <w:t>, 225.</w:t>
      </w:r>
    </w:p>
    <w:p w14:paraId="1FFBEAB2" w14:textId="77777777" w:rsidR="00A87CB8" w:rsidRDefault="00A87CB8" w:rsidP="00A87CB8">
      <w:pPr>
        <w:rPr>
          <w:sz w:val="24"/>
          <w:szCs w:val="24"/>
        </w:rPr>
      </w:pPr>
    </w:p>
    <w:p w14:paraId="1E67764C" w14:textId="77777777" w:rsidR="00A87CB8" w:rsidRPr="00F4369B" w:rsidRDefault="00A87CB8" w:rsidP="00A87CB8">
      <w:pPr>
        <w:rPr>
          <w:sz w:val="24"/>
          <w:szCs w:val="24"/>
        </w:rPr>
      </w:pPr>
      <w:r w:rsidRPr="00F4369B">
        <w:rPr>
          <w:sz w:val="24"/>
          <w:szCs w:val="24"/>
        </w:rPr>
        <w:t xml:space="preserve">Honey, P. (2002) </w:t>
      </w:r>
      <w:r w:rsidRPr="00F4369B">
        <w:rPr>
          <w:i/>
          <w:iCs/>
          <w:sz w:val="24"/>
          <w:szCs w:val="24"/>
        </w:rPr>
        <w:t xml:space="preserve">Problem People and how to manage them. Revised </w:t>
      </w:r>
      <w:proofErr w:type="spellStart"/>
      <w:r w:rsidRPr="00F4369B">
        <w:rPr>
          <w:i/>
          <w:iCs/>
          <w:sz w:val="24"/>
          <w:szCs w:val="24"/>
        </w:rPr>
        <w:t>edn</w:t>
      </w:r>
      <w:proofErr w:type="spellEnd"/>
      <w:r w:rsidRPr="00F4369B">
        <w:rPr>
          <w:sz w:val="24"/>
          <w:szCs w:val="24"/>
        </w:rPr>
        <w:t>. London: Chartered Institute of Personal Development.</w:t>
      </w:r>
    </w:p>
    <w:p w14:paraId="02320DF7" w14:textId="77777777" w:rsidR="00A87CB8" w:rsidRDefault="00A87CB8" w:rsidP="00A87CB8">
      <w:pPr>
        <w:pStyle w:val="NormalWeb"/>
      </w:pPr>
    </w:p>
    <w:p w14:paraId="554E73BA" w14:textId="77777777" w:rsidR="00A87CB8" w:rsidRPr="00F4369B" w:rsidRDefault="00A87CB8" w:rsidP="00A87CB8">
      <w:pPr>
        <w:pStyle w:val="NormalWeb"/>
        <w:rPr>
          <w:szCs w:val="24"/>
        </w:rPr>
      </w:pPr>
      <w:r w:rsidRPr="00F4369B">
        <w:rPr>
          <w:szCs w:val="24"/>
        </w:rPr>
        <w:t>Indeed.com. (2020) ‘</w:t>
      </w:r>
      <w:r w:rsidRPr="00F4369B">
        <w:rPr>
          <w:i/>
          <w:iCs/>
          <w:szCs w:val="24"/>
        </w:rPr>
        <w:t>What Are Communication Skills?</w:t>
      </w:r>
      <w:r w:rsidRPr="00F4369B">
        <w:rPr>
          <w:szCs w:val="24"/>
        </w:rPr>
        <w:t xml:space="preserve">’. Available at: https://www.indeed.co.uk/career-advice/career-development/communication-skills (Accessed: 23 October 2020). </w:t>
      </w:r>
    </w:p>
    <w:p w14:paraId="3DBA8CDA" w14:textId="77777777" w:rsidR="00A87CB8" w:rsidRDefault="00A87CB8" w:rsidP="00A87CB8">
      <w:pPr>
        <w:pStyle w:val="NormalWeb"/>
      </w:pPr>
    </w:p>
    <w:p w14:paraId="38BA4F5A" w14:textId="77777777" w:rsidR="00A87CB8" w:rsidRPr="00322E78" w:rsidRDefault="00A87CB8" w:rsidP="00A87CB8">
      <w:pPr>
        <w:pStyle w:val="NormalWeb"/>
      </w:pPr>
      <w:r w:rsidRPr="00322E78">
        <w:t xml:space="preserve">Johnston, P.B. (2012) </w:t>
      </w:r>
      <w:r w:rsidRPr="00322E78">
        <w:rPr>
          <w:i/>
          <w:iCs/>
        </w:rPr>
        <w:t>‘</w:t>
      </w:r>
      <w:r w:rsidRPr="00322E78">
        <w:t xml:space="preserve">Does Decapitation Work? Assessing the Effectiveness of Leadership Targeting in Counterinsurgency Campaigns’, </w:t>
      </w:r>
      <w:r w:rsidRPr="00322E78">
        <w:rPr>
          <w:i/>
          <w:iCs/>
        </w:rPr>
        <w:t>International security</w:t>
      </w:r>
      <w:r w:rsidRPr="00322E78">
        <w:t xml:space="preserve">, 36(4), pp.47–79. </w:t>
      </w:r>
    </w:p>
    <w:p w14:paraId="5E830676" w14:textId="77777777" w:rsidR="00A87CB8" w:rsidRDefault="00A87CB8" w:rsidP="00A87CB8">
      <w:pPr>
        <w:pStyle w:val="NormalWeb"/>
      </w:pPr>
    </w:p>
    <w:p w14:paraId="639BC3BE" w14:textId="77777777" w:rsidR="00A87CB8" w:rsidRPr="00322E78" w:rsidRDefault="00A87CB8" w:rsidP="00A87CB8">
      <w:pPr>
        <w:pStyle w:val="NormalWeb"/>
      </w:pPr>
      <w:r w:rsidRPr="00322E78">
        <w:t xml:space="preserve">Kolb, D. (1984) </w:t>
      </w:r>
      <w:r w:rsidRPr="00322E78">
        <w:rPr>
          <w:i/>
          <w:iCs/>
        </w:rPr>
        <w:t>Experiential Learning: Experience as the source of learning and development</w:t>
      </w:r>
      <w:r w:rsidRPr="00322E78">
        <w:t>. London: Prentice-Hall.</w:t>
      </w:r>
    </w:p>
    <w:p w14:paraId="69B138EC" w14:textId="77777777" w:rsidR="00A87CB8" w:rsidRPr="00322E78" w:rsidRDefault="00A87CB8" w:rsidP="00A87CB8">
      <w:pPr>
        <w:pStyle w:val="NormalWeb"/>
      </w:pPr>
    </w:p>
    <w:p w14:paraId="4EE19AF6" w14:textId="77777777" w:rsidR="00A87CB8" w:rsidRDefault="00A87CB8" w:rsidP="00A87CB8">
      <w:pPr>
        <w:pStyle w:val="NormalWeb"/>
      </w:pPr>
      <w:r w:rsidRPr="00921817">
        <w:rPr>
          <w:szCs w:val="24"/>
        </w:rPr>
        <w:t xml:space="preserve">McLeod, S. (2018) </w:t>
      </w:r>
      <w:r w:rsidRPr="00921817">
        <w:rPr>
          <w:i/>
          <w:iCs/>
          <w:szCs w:val="24"/>
        </w:rPr>
        <w:t>Maslow's Hierarchy of Needs</w:t>
      </w:r>
      <w:r w:rsidRPr="00921817">
        <w:rPr>
          <w:szCs w:val="24"/>
        </w:rPr>
        <w:t>. Available at: https://canadacollege.edu/dreamers/docs/Maslows-Hierarchy-of-Needs.pdf (Accessed: 19 November 2020).</w:t>
      </w:r>
    </w:p>
    <w:p w14:paraId="4002B86B" w14:textId="77777777" w:rsidR="00A87CB8" w:rsidRPr="00322E78" w:rsidRDefault="00A87CB8" w:rsidP="00A87CB8">
      <w:pPr>
        <w:pStyle w:val="NormalWeb"/>
      </w:pPr>
    </w:p>
    <w:p w14:paraId="4369ADAC" w14:textId="77777777" w:rsidR="00A87CB8" w:rsidRDefault="00A87CB8" w:rsidP="00A87CB8">
      <w:r w:rsidRPr="00F4369B">
        <w:rPr>
          <w:sz w:val="24"/>
          <w:szCs w:val="24"/>
        </w:rPr>
        <w:t>Moon, J. A. (2004). </w:t>
      </w:r>
      <w:r w:rsidRPr="00F4369B">
        <w:rPr>
          <w:i/>
          <w:iCs/>
          <w:sz w:val="24"/>
          <w:szCs w:val="24"/>
        </w:rPr>
        <w:t>A handbook of reflective and experiential learning: Theory and practice</w:t>
      </w:r>
      <w:r w:rsidRPr="00F4369B">
        <w:rPr>
          <w:sz w:val="24"/>
          <w:szCs w:val="24"/>
        </w:rPr>
        <w:t>. London: Psychology Press.</w:t>
      </w:r>
    </w:p>
    <w:p w14:paraId="4838804B" w14:textId="77777777" w:rsidR="00A87CB8" w:rsidRDefault="00A87CB8" w:rsidP="00A87CB8">
      <w:pPr>
        <w:pStyle w:val="NormalWeb"/>
      </w:pPr>
    </w:p>
    <w:p w14:paraId="3A9E8ACC" w14:textId="77777777" w:rsidR="00A87CB8" w:rsidRPr="00322E78" w:rsidRDefault="00A87CB8" w:rsidP="00A87CB8">
      <w:pPr>
        <w:pStyle w:val="NormalWeb"/>
      </w:pPr>
      <w:r w:rsidRPr="00322E78">
        <w:t>Morrissey, P, Rossi, M</w:t>
      </w:r>
      <w:r>
        <w:t>,</w:t>
      </w:r>
      <w:r w:rsidRPr="00322E78">
        <w:t xml:space="preserve"> René, M. (2013) ‘The influence of fabric air permeability on the efficacy of ventilation features’, </w:t>
      </w:r>
      <w:r w:rsidRPr="00322E78">
        <w:rPr>
          <w:i/>
          <w:iCs/>
        </w:rPr>
        <w:t>International Journal of Clothing Science and Technology</w:t>
      </w:r>
      <w:r w:rsidRPr="00322E78">
        <w:t xml:space="preserve">, 25(6), pp.440–450. </w:t>
      </w:r>
    </w:p>
    <w:p w14:paraId="6F3F8DDF" w14:textId="77777777" w:rsidR="00A87CB8" w:rsidRDefault="00A87CB8" w:rsidP="00A87CB8">
      <w:pPr>
        <w:pStyle w:val="NormalWeb"/>
      </w:pPr>
    </w:p>
    <w:p w14:paraId="74329513" w14:textId="77777777" w:rsidR="00A87CB8" w:rsidRPr="00322E78" w:rsidRDefault="00A87CB8" w:rsidP="00A87CB8">
      <w:proofErr w:type="spellStart"/>
      <w:r w:rsidRPr="00F4369B">
        <w:rPr>
          <w:sz w:val="24"/>
          <w:szCs w:val="24"/>
        </w:rPr>
        <w:t>Mortlock</w:t>
      </w:r>
      <w:proofErr w:type="spellEnd"/>
      <w:r w:rsidRPr="00F4369B">
        <w:rPr>
          <w:sz w:val="24"/>
          <w:szCs w:val="24"/>
        </w:rPr>
        <w:t>, C.</w:t>
      </w:r>
      <w:r w:rsidRPr="00F4369B">
        <w:rPr>
          <w:i/>
          <w:iCs/>
          <w:sz w:val="24"/>
          <w:szCs w:val="24"/>
        </w:rPr>
        <w:t xml:space="preserve"> </w:t>
      </w:r>
      <w:r w:rsidRPr="00F4369B">
        <w:rPr>
          <w:sz w:val="24"/>
          <w:szCs w:val="24"/>
        </w:rPr>
        <w:t>(1984)</w:t>
      </w:r>
      <w:r w:rsidRPr="00F4369B">
        <w:rPr>
          <w:i/>
          <w:iCs/>
          <w:sz w:val="24"/>
          <w:szCs w:val="24"/>
        </w:rPr>
        <w:t xml:space="preserve"> The Adventure Alternative</w:t>
      </w:r>
      <w:r w:rsidRPr="00F4369B">
        <w:rPr>
          <w:sz w:val="24"/>
          <w:szCs w:val="24"/>
        </w:rPr>
        <w:t>. Cumbria: Cicerone Press.</w:t>
      </w:r>
    </w:p>
    <w:p w14:paraId="538DFDDA" w14:textId="77777777" w:rsidR="00A87CB8" w:rsidRDefault="00A87CB8" w:rsidP="00A87CB8">
      <w:pPr>
        <w:rPr>
          <w:sz w:val="24"/>
          <w:szCs w:val="24"/>
        </w:rPr>
      </w:pPr>
    </w:p>
    <w:p w14:paraId="09506918" w14:textId="77777777" w:rsidR="00A87CB8" w:rsidRDefault="00A87CB8" w:rsidP="00A87CB8">
      <w:pPr>
        <w:pStyle w:val="NormalWeb"/>
        <w:rPr>
          <w:szCs w:val="24"/>
        </w:rPr>
      </w:pPr>
      <w:r w:rsidRPr="00322E78">
        <w:t xml:space="preserve">Mountain Safety (2020) </w:t>
      </w:r>
      <w:r w:rsidRPr="00322E78">
        <w:rPr>
          <w:i/>
          <w:iCs/>
        </w:rPr>
        <w:t>Mountain &amp; Hill Walking Safety Quick start to mountain &amp; hill walking safety</w:t>
      </w:r>
      <w:r w:rsidRPr="00322E78">
        <w:t xml:space="preserve">. Available at: http://www.mountainsafety.co.uk/Mountain-Safety-Hill-Walking-Safety-Quick-Summary.aspx (Accessed: 22 October 2020). </w:t>
      </w:r>
    </w:p>
    <w:p w14:paraId="6CDC6979" w14:textId="77777777" w:rsidR="00A87CB8" w:rsidRDefault="00A87CB8" w:rsidP="00A87CB8">
      <w:pPr>
        <w:rPr>
          <w:sz w:val="24"/>
          <w:szCs w:val="24"/>
        </w:rPr>
      </w:pPr>
    </w:p>
    <w:p w14:paraId="5EC74A28" w14:textId="77777777" w:rsidR="00A87CB8" w:rsidRPr="00F4369B" w:rsidRDefault="00A87CB8" w:rsidP="00A87CB8">
      <w:pPr>
        <w:shd w:val="clear" w:color="auto" w:fill="FFFFFF"/>
        <w:spacing w:after="158"/>
      </w:pPr>
      <w:r w:rsidRPr="00F4369B">
        <w:rPr>
          <w:sz w:val="24"/>
          <w:szCs w:val="24"/>
        </w:rPr>
        <w:t>O'Connell, T., S. (2003) ‘Beyond Adventure’, </w:t>
      </w:r>
      <w:r w:rsidRPr="00F4369B">
        <w:rPr>
          <w:i/>
          <w:iCs/>
          <w:sz w:val="24"/>
          <w:szCs w:val="24"/>
        </w:rPr>
        <w:t>The Journal of Experiential Education, </w:t>
      </w:r>
      <w:r w:rsidRPr="00F4369B">
        <w:rPr>
          <w:sz w:val="24"/>
          <w:szCs w:val="24"/>
        </w:rPr>
        <w:t>26(1), pp. 57.</w:t>
      </w:r>
    </w:p>
    <w:p w14:paraId="1E74BC78" w14:textId="77777777" w:rsidR="00A87CB8" w:rsidRDefault="00A87CB8" w:rsidP="00A87CB8">
      <w:pPr>
        <w:rPr>
          <w:sz w:val="24"/>
          <w:szCs w:val="24"/>
        </w:rPr>
      </w:pPr>
    </w:p>
    <w:p w14:paraId="7F6F1C8F" w14:textId="77777777" w:rsidR="00A87CB8" w:rsidRPr="002B46E7" w:rsidRDefault="00A87CB8" w:rsidP="00A87CB8">
      <w:bookmarkStart w:id="0" w:name="_Hlk56668024"/>
      <w:r w:rsidRPr="002B46E7">
        <w:rPr>
          <w:sz w:val="24"/>
          <w:szCs w:val="24"/>
        </w:rPr>
        <w:t>Ord, J. and Leather, M. (2011)</w:t>
      </w:r>
      <w:bookmarkEnd w:id="0"/>
      <w:r w:rsidRPr="002B46E7">
        <w:rPr>
          <w:sz w:val="24"/>
          <w:szCs w:val="24"/>
        </w:rPr>
        <w:t xml:space="preserve"> ‘The Substance Beneath the Labels of Experiential Learning’, The Importance of John Dewey for Outdoor Educators, </w:t>
      </w:r>
      <w:r w:rsidRPr="002B46E7">
        <w:rPr>
          <w:i/>
          <w:iCs/>
          <w:sz w:val="24"/>
          <w:szCs w:val="24"/>
        </w:rPr>
        <w:t>Australian Journal of Outdoor Education, </w:t>
      </w:r>
      <w:r w:rsidRPr="002B46E7">
        <w:rPr>
          <w:sz w:val="24"/>
          <w:szCs w:val="24"/>
        </w:rPr>
        <w:t>15(2), pp. 13-23.</w:t>
      </w:r>
    </w:p>
    <w:p w14:paraId="64A79966" w14:textId="77777777" w:rsidR="00A87CB8" w:rsidRDefault="00A87CB8" w:rsidP="00A87CB8">
      <w:pPr>
        <w:rPr>
          <w:sz w:val="24"/>
          <w:szCs w:val="24"/>
        </w:rPr>
      </w:pPr>
    </w:p>
    <w:p w14:paraId="0CB4DD36" w14:textId="77777777" w:rsidR="00A87CB8" w:rsidRDefault="00A87CB8" w:rsidP="00A87CB8">
      <w:pPr>
        <w:rPr>
          <w:sz w:val="24"/>
          <w:szCs w:val="24"/>
        </w:rPr>
      </w:pPr>
      <w:r w:rsidRPr="00921817">
        <w:rPr>
          <w:sz w:val="24"/>
          <w:szCs w:val="24"/>
        </w:rPr>
        <w:t>Organ, D. (1996) ‘Leadership: The great man theory revisited’</w:t>
      </w:r>
      <w:r>
        <w:rPr>
          <w:sz w:val="24"/>
          <w:szCs w:val="24"/>
        </w:rPr>
        <w:t>,</w:t>
      </w:r>
      <w:r w:rsidRPr="00921817">
        <w:rPr>
          <w:sz w:val="24"/>
          <w:szCs w:val="24"/>
        </w:rPr>
        <w:t xml:space="preserve"> </w:t>
      </w:r>
      <w:r w:rsidRPr="00BC58A6">
        <w:rPr>
          <w:i/>
          <w:iCs/>
          <w:sz w:val="24"/>
          <w:szCs w:val="24"/>
        </w:rPr>
        <w:t>Business Horizons</w:t>
      </w:r>
      <w:r>
        <w:rPr>
          <w:sz w:val="24"/>
          <w:szCs w:val="24"/>
        </w:rPr>
        <w:t>, 39(3), pp. 1-4.</w:t>
      </w:r>
    </w:p>
    <w:p w14:paraId="11971D76" w14:textId="77777777" w:rsidR="00A87CB8" w:rsidRPr="00BC58A6" w:rsidRDefault="00A87CB8" w:rsidP="00A87CB8">
      <w:pPr>
        <w:rPr>
          <w:sz w:val="24"/>
          <w:szCs w:val="24"/>
        </w:rPr>
      </w:pPr>
    </w:p>
    <w:p w14:paraId="6D51FE39" w14:textId="77777777" w:rsidR="00A87CB8" w:rsidRDefault="00A87CB8" w:rsidP="00A87CB8">
      <w:pPr>
        <w:rPr>
          <w:sz w:val="24"/>
          <w:szCs w:val="24"/>
        </w:rPr>
      </w:pPr>
      <w:r w:rsidRPr="002B46E7">
        <w:rPr>
          <w:sz w:val="24"/>
          <w:szCs w:val="24"/>
        </w:rPr>
        <w:t>Richmond, D. (2018) ‘Complementing classroom learning through outdoor adventure education: out-of-school-time experiences that make a difference’, </w:t>
      </w:r>
      <w:r w:rsidRPr="002B46E7">
        <w:rPr>
          <w:i/>
          <w:iCs/>
          <w:sz w:val="24"/>
          <w:szCs w:val="24"/>
        </w:rPr>
        <w:t>Journal of Adventure Education and Outdoor Learning</w:t>
      </w:r>
      <w:r w:rsidRPr="002B46E7">
        <w:rPr>
          <w:sz w:val="24"/>
          <w:szCs w:val="24"/>
        </w:rPr>
        <w:t>, 18(1), pp. 36-52</w:t>
      </w:r>
      <w:r>
        <w:rPr>
          <w:sz w:val="24"/>
          <w:szCs w:val="24"/>
        </w:rPr>
        <w:t>.</w:t>
      </w:r>
    </w:p>
    <w:p w14:paraId="7D92C00C" w14:textId="77777777" w:rsidR="00A87CB8" w:rsidRDefault="00A87CB8" w:rsidP="00A87CB8">
      <w:pPr>
        <w:rPr>
          <w:sz w:val="24"/>
          <w:szCs w:val="24"/>
        </w:rPr>
      </w:pPr>
    </w:p>
    <w:p w14:paraId="01DE8992" w14:textId="77777777" w:rsidR="00A87CB8" w:rsidRDefault="00A87CB8" w:rsidP="00A87CB8">
      <w:pPr>
        <w:rPr>
          <w:sz w:val="24"/>
          <w:szCs w:val="24"/>
        </w:rPr>
      </w:pPr>
      <w:r w:rsidRPr="002B46E7">
        <w:rPr>
          <w:sz w:val="24"/>
          <w:szCs w:val="24"/>
        </w:rPr>
        <w:t xml:space="preserve">Roberts, D. (2019) </w:t>
      </w:r>
      <w:r w:rsidRPr="00190E16">
        <w:rPr>
          <w:i/>
          <w:iCs/>
          <w:sz w:val="24"/>
          <w:szCs w:val="24"/>
        </w:rPr>
        <w:t>Alone on the wall – The ultimate limit limits of adventure</w:t>
      </w:r>
      <w:r w:rsidRPr="002B46E7">
        <w:rPr>
          <w:sz w:val="24"/>
          <w:szCs w:val="24"/>
        </w:rPr>
        <w:t>. London; Pan Books.</w:t>
      </w:r>
    </w:p>
    <w:p w14:paraId="5150473B" w14:textId="77777777" w:rsidR="00A87CB8" w:rsidRPr="002B46E7" w:rsidRDefault="00A87CB8" w:rsidP="00A87CB8">
      <w:pPr>
        <w:rPr>
          <w:sz w:val="24"/>
          <w:szCs w:val="24"/>
        </w:rPr>
      </w:pPr>
    </w:p>
    <w:p w14:paraId="0FC98E30" w14:textId="77777777" w:rsidR="00A87CB8" w:rsidRDefault="00A87CB8" w:rsidP="00A87CB8">
      <w:pPr>
        <w:pStyle w:val="NormalWeb"/>
      </w:pPr>
      <w:r w:rsidRPr="00322E78">
        <w:t xml:space="preserve">TOPMBA.com. (2016) </w:t>
      </w:r>
      <w:r w:rsidRPr="00322E78">
        <w:rPr>
          <w:i/>
          <w:iCs/>
        </w:rPr>
        <w:t>5 Unexpected Sources for Soft Skills Development</w:t>
      </w:r>
      <w:r w:rsidRPr="00322E78">
        <w:t>. Available at: https://www.topmba.com/why-mba/5-unexpected-sources-soft-skills-development (Accessed: 23 October 2020)</w:t>
      </w:r>
      <w:r>
        <w:t>.</w:t>
      </w:r>
    </w:p>
    <w:p w14:paraId="42607332" w14:textId="77777777" w:rsidR="00A87CB8" w:rsidRDefault="00A87CB8" w:rsidP="00A87CB8">
      <w:pPr>
        <w:pStyle w:val="NormalWeb"/>
      </w:pPr>
    </w:p>
    <w:p w14:paraId="09302201" w14:textId="77777777" w:rsidR="00A87CB8" w:rsidRPr="00322E78" w:rsidRDefault="00A87CB8" w:rsidP="00A87CB8">
      <w:pPr>
        <w:pStyle w:val="NormalWeb"/>
      </w:pPr>
      <w:r w:rsidRPr="00322E78">
        <w:t xml:space="preserve">Van Vugt, M, et al. (2004) ‘Autocratic leadership in social dilemmas: A threat to group stability’, </w:t>
      </w:r>
      <w:r w:rsidRPr="00322E78">
        <w:rPr>
          <w:i/>
          <w:iCs/>
        </w:rPr>
        <w:t>Journal of experimental social psychology</w:t>
      </w:r>
      <w:r w:rsidRPr="00322E78">
        <w:t xml:space="preserve">, 40(1), pp.1–13. </w:t>
      </w:r>
    </w:p>
    <w:p w14:paraId="169535DD" w14:textId="77777777" w:rsidR="00A87CB8" w:rsidRPr="00322E78" w:rsidRDefault="00A87CB8" w:rsidP="00A87CB8">
      <w:pPr>
        <w:rPr>
          <w:sz w:val="24"/>
          <w:szCs w:val="24"/>
        </w:rPr>
      </w:pPr>
    </w:p>
    <w:p w14:paraId="212F3018" w14:textId="7D6CC5A0" w:rsidR="001F50B6" w:rsidRPr="00A406E5" w:rsidRDefault="001F50B6" w:rsidP="0092321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E0AC81" w14:textId="77777777" w:rsidTr="00152E9D">
        <w:trPr>
          <w:jc w:val="center"/>
        </w:trPr>
        <w:tc>
          <w:tcPr>
            <w:tcW w:w="10670" w:type="dxa"/>
            <w:shd w:val="clear" w:color="auto" w:fill="BFBFBF"/>
          </w:tcPr>
          <w:p w14:paraId="2A54D79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469E1E" w14:textId="77777777" w:rsidR="00152E9D" w:rsidRPr="00A406E5" w:rsidRDefault="00152E9D" w:rsidP="00152E9D">
      <w:pPr>
        <w:rPr>
          <w:rFonts w:ascii="Arial" w:hAnsi="Arial" w:cs="Arial"/>
        </w:rPr>
      </w:pPr>
    </w:p>
    <w:p w14:paraId="092CA2C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6DFA9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328F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F21319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A6C1A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6045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51D9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B203F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15FF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85EB3"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D5C1A2" w14:textId="77777777" w:rsidR="00152E9D" w:rsidRPr="00D678EE" w:rsidRDefault="00D678EE" w:rsidP="00152E9D">
            <w:pPr>
              <w:spacing w:after="120"/>
              <w:rPr>
                <w:rFonts w:ascii="Arial" w:hAnsi="Arial" w:cs="Arial"/>
              </w:rPr>
            </w:pPr>
            <w:r w:rsidRPr="00D678EE">
              <w:rPr>
                <w:rFonts w:ascii="Arial" w:hAnsi="Arial" w:cs="Arial"/>
              </w:rPr>
              <w:t>a) experiential learning literature</w:t>
            </w:r>
          </w:p>
          <w:p w14:paraId="56723E10" w14:textId="77777777" w:rsidR="00D678EE" w:rsidRPr="00A406E5" w:rsidRDefault="00D678EE" w:rsidP="00152E9D">
            <w:pPr>
              <w:spacing w:after="120"/>
              <w:rPr>
                <w:rFonts w:ascii="Arial" w:hAnsi="Arial" w:cs="Arial"/>
                <w:sz w:val="14"/>
                <w:szCs w:val="14"/>
              </w:rPr>
            </w:pPr>
            <w:r w:rsidRPr="00D678EE">
              <w:rPr>
                <w:rFonts w:ascii="Arial" w:hAnsi="Arial" w:cs="Arial"/>
              </w:rPr>
              <w:t>b) technical and other literature to support your observations, reflections and conclusions</w:t>
            </w:r>
          </w:p>
        </w:tc>
        <w:tc>
          <w:tcPr>
            <w:tcW w:w="416" w:type="pct"/>
            <w:tcBorders>
              <w:top w:val="single" w:sz="4" w:space="0" w:color="auto"/>
              <w:left w:val="single" w:sz="4" w:space="0" w:color="auto"/>
              <w:right w:val="single" w:sz="4" w:space="0" w:color="auto"/>
            </w:tcBorders>
            <w:shd w:val="clear" w:color="auto" w:fill="D9D9D9"/>
          </w:tcPr>
          <w:p w14:paraId="77C3E053" w14:textId="77777777" w:rsidR="00152E9D" w:rsidRDefault="00EB2248" w:rsidP="00152E9D">
            <w:pPr>
              <w:jc w:val="center"/>
              <w:rPr>
                <w:rFonts w:ascii="Arial" w:hAnsi="Arial" w:cs="Arial"/>
                <w:sz w:val="32"/>
              </w:rPr>
            </w:pPr>
            <w:r>
              <w:rPr>
                <w:rFonts w:ascii="Arial" w:hAnsi="Arial" w:cs="Arial"/>
                <w:sz w:val="32"/>
              </w:rPr>
              <w:t>20</w:t>
            </w:r>
          </w:p>
          <w:p w14:paraId="3081BB4D" w14:textId="77777777" w:rsidR="00D678EE" w:rsidRDefault="00D678EE" w:rsidP="00152E9D">
            <w:pPr>
              <w:jc w:val="center"/>
              <w:rPr>
                <w:rFonts w:ascii="Arial" w:hAnsi="Arial" w:cs="Arial"/>
              </w:rPr>
            </w:pPr>
            <w:r>
              <w:rPr>
                <w:rFonts w:ascii="Arial" w:hAnsi="Arial" w:cs="Arial"/>
              </w:rPr>
              <w:t>(10)</w:t>
            </w:r>
          </w:p>
          <w:p w14:paraId="7BFB4938" w14:textId="77777777" w:rsidR="00D678EE" w:rsidRPr="00D678EE" w:rsidRDefault="00D678EE" w:rsidP="00152E9D">
            <w:pPr>
              <w:jc w:val="center"/>
              <w:rPr>
                <w:rFonts w:ascii="Arial" w:hAnsi="Arial" w:cs="Arial"/>
              </w:rPr>
            </w:pPr>
            <w:r>
              <w:rPr>
                <w:rFonts w:ascii="Arial" w:hAnsi="Arial" w:cs="Arial"/>
              </w:rPr>
              <w:t>(10)</w:t>
            </w:r>
          </w:p>
          <w:p w14:paraId="7234D7C9" w14:textId="77777777" w:rsidR="00D678EE" w:rsidRPr="00A406E5" w:rsidRDefault="00D678EE"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473054" w14:textId="77777777" w:rsidR="00152E9D" w:rsidRPr="00A406E5" w:rsidRDefault="00152E9D" w:rsidP="00152E9D">
            <w:pPr>
              <w:jc w:val="center"/>
              <w:rPr>
                <w:rFonts w:ascii="Arial" w:hAnsi="Arial" w:cs="Arial"/>
                <w:sz w:val="32"/>
              </w:rPr>
            </w:pPr>
          </w:p>
        </w:tc>
      </w:tr>
      <w:tr w:rsidR="00152E9D" w:rsidRPr="00A406E5" w14:paraId="08D67EA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89F01" w14:textId="77777777" w:rsidR="00152E9D" w:rsidRPr="00A406E5" w:rsidRDefault="00152E9D" w:rsidP="00152E9D">
            <w:pPr>
              <w:spacing w:after="120"/>
              <w:rPr>
                <w:rFonts w:ascii="Arial" w:hAnsi="Arial" w:cs="Arial"/>
                <w:sz w:val="14"/>
                <w:szCs w:val="14"/>
              </w:rPr>
            </w:pPr>
          </w:p>
          <w:p w14:paraId="10F8D5CA" w14:textId="77777777" w:rsidR="00152E9D" w:rsidRPr="00A406E5" w:rsidRDefault="00152E9D" w:rsidP="00152E9D">
            <w:pPr>
              <w:spacing w:after="120"/>
              <w:rPr>
                <w:rFonts w:ascii="Arial" w:hAnsi="Arial" w:cs="Arial"/>
                <w:sz w:val="14"/>
                <w:szCs w:val="14"/>
              </w:rPr>
            </w:pPr>
          </w:p>
          <w:p w14:paraId="352E537E" w14:textId="77777777" w:rsidR="00152E9D" w:rsidRPr="00A406E5" w:rsidRDefault="00152E9D" w:rsidP="00152E9D">
            <w:pPr>
              <w:spacing w:after="120"/>
              <w:rPr>
                <w:rFonts w:ascii="Arial" w:hAnsi="Arial" w:cs="Arial"/>
                <w:sz w:val="14"/>
                <w:szCs w:val="14"/>
              </w:rPr>
            </w:pPr>
          </w:p>
          <w:p w14:paraId="4D45C996" w14:textId="77777777" w:rsidR="00152E9D" w:rsidRPr="00A406E5" w:rsidRDefault="00152E9D" w:rsidP="00152E9D">
            <w:pPr>
              <w:spacing w:after="120"/>
              <w:rPr>
                <w:rFonts w:ascii="Arial" w:hAnsi="Arial" w:cs="Arial"/>
                <w:sz w:val="14"/>
                <w:szCs w:val="14"/>
              </w:rPr>
            </w:pPr>
          </w:p>
          <w:p w14:paraId="09535D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463B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6BACF1" w14:textId="77777777" w:rsidR="00152E9D" w:rsidRPr="00A406E5" w:rsidRDefault="00152E9D" w:rsidP="00152E9D">
            <w:pPr>
              <w:jc w:val="center"/>
              <w:rPr>
                <w:rFonts w:ascii="Arial" w:hAnsi="Arial" w:cs="Arial"/>
                <w:sz w:val="32"/>
              </w:rPr>
            </w:pPr>
          </w:p>
        </w:tc>
      </w:tr>
      <w:tr w:rsidR="00152E9D" w:rsidRPr="00A406E5" w14:paraId="0093F0B1" w14:textId="77777777" w:rsidTr="00A85BFE">
        <w:trPr>
          <w:trHeight w:val="451"/>
        </w:trPr>
        <w:tc>
          <w:tcPr>
            <w:tcW w:w="4169" w:type="pct"/>
            <w:vMerge/>
            <w:tcBorders>
              <w:left w:val="single" w:sz="4" w:space="0" w:color="auto"/>
              <w:bottom w:val="single" w:sz="4" w:space="0" w:color="auto"/>
              <w:right w:val="single" w:sz="4" w:space="0" w:color="auto"/>
            </w:tcBorders>
          </w:tcPr>
          <w:p w14:paraId="27C4C1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4405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A69AF8" w14:textId="77777777" w:rsidR="00152E9D" w:rsidRPr="00A406E5" w:rsidRDefault="00152E9D" w:rsidP="00152E9D">
            <w:pPr>
              <w:jc w:val="center"/>
              <w:rPr>
                <w:rFonts w:ascii="Arial" w:hAnsi="Arial" w:cs="Arial"/>
                <w:sz w:val="32"/>
              </w:rPr>
            </w:pPr>
          </w:p>
        </w:tc>
      </w:tr>
      <w:tr w:rsidR="00152E9D" w:rsidRPr="00A406E5" w14:paraId="028325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56C8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A224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52DE89"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302833" w14:textId="77777777" w:rsidR="00152E9D" w:rsidRPr="00A406E5" w:rsidRDefault="00152E9D" w:rsidP="00152E9D">
            <w:pPr>
              <w:jc w:val="center"/>
              <w:rPr>
                <w:rFonts w:ascii="Arial" w:hAnsi="Arial" w:cs="Arial"/>
                <w:sz w:val="32"/>
              </w:rPr>
            </w:pPr>
          </w:p>
        </w:tc>
      </w:tr>
      <w:tr w:rsidR="00152E9D" w:rsidRPr="00A406E5" w14:paraId="441916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8609C" w14:textId="77777777" w:rsidR="00152E9D" w:rsidRPr="00A406E5" w:rsidRDefault="00152E9D" w:rsidP="00152E9D">
            <w:pPr>
              <w:spacing w:after="120"/>
              <w:rPr>
                <w:rFonts w:ascii="Arial" w:hAnsi="Arial" w:cs="Arial"/>
                <w:sz w:val="14"/>
                <w:szCs w:val="14"/>
              </w:rPr>
            </w:pPr>
          </w:p>
          <w:p w14:paraId="19DF3D82" w14:textId="77777777" w:rsidR="00152E9D" w:rsidRPr="00A406E5" w:rsidRDefault="00152E9D" w:rsidP="00152E9D">
            <w:pPr>
              <w:spacing w:after="120"/>
              <w:rPr>
                <w:rFonts w:ascii="Arial" w:hAnsi="Arial" w:cs="Arial"/>
                <w:sz w:val="14"/>
                <w:szCs w:val="14"/>
              </w:rPr>
            </w:pPr>
          </w:p>
          <w:p w14:paraId="24475FF2" w14:textId="77777777" w:rsidR="00152E9D" w:rsidRPr="00A406E5" w:rsidRDefault="00152E9D" w:rsidP="00152E9D">
            <w:pPr>
              <w:spacing w:after="120"/>
              <w:rPr>
                <w:rFonts w:ascii="Arial" w:hAnsi="Arial" w:cs="Arial"/>
                <w:sz w:val="14"/>
                <w:szCs w:val="14"/>
              </w:rPr>
            </w:pPr>
          </w:p>
          <w:p w14:paraId="613897D6" w14:textId="77777777" w:rsidR="00152E9D" w:rsidRPr="00A406E5" w:rsidRDefault="00152E9D" w:rsidP="00152E9D">
            <w:pPr>
              <w:spacing w:after="120"/>
              <w:rPr>
                <w:rFonts w:ascii="Arial" w:hAnsi="Arial" w:cs="Arial"/>
                <w:sz w:val="14"/>
                <w:szCs w:val="14"/>
              </w:rPr>
            </w:pPr>
          </w:p>
          <w:p w14:paraId="5325CD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3D08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78DF3D" w14:textId="77777777" w:rsidR="00152E9D" w:rsidRPr="00A406E5" w:rsidRDefault="00152E9D" w:rsidP="00152E9D">
            <w:pPr>
              <w:jc w:val="center"/>
              <w:rPr>
                <w:rFonts w:ascii="Arial" w:hAnsi="Arial" w:cs="Arial"/>
                <w:sz w:val="32"/>
              </w:rPr>
            </w:pPr>
          </w:p>
        </w:tc>
      </w:tr>
      <w:tr w:rsidR="00152E9D" w:rsidRPr="00A406E5" w14:paraId="53220B6F" w14:textId="77777777" w:rsidTr="00A85BFE">
        <w:trPr>
          <w:trHeight w:val="451"/>
        </w:trPr>
        <w:tc>
          <w:tcPr>
            <w:tcW w:w="4169" w:type="pct"/>
            <w:vMerge/>
            <w:tcBorders>
              <w:left w:val="single" w:sz="4" w:space="0" w:color="auto"/>
              <w:bottom w:val="single" w:sz="4" w:space="0" w:color="auto"/>
              <w:right w:val="single" w:sz="4" w:space="0" w:color="auto"/>
            </w:tcBorders>
          </w:tcPr>
          <w:p w14:paraId="117E49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E082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FA447C" w14:textId="77777777" w:rsidR="00152E9D" w:rsidRPr="00A406E5" w:rsidRDefault="00152E9D" w:rsidP="00152E9D">
            <w:pPr>
              <w:jc w:val="center"/>
              <w:rPr>
                <w:rFonts w:ascii="Arial" w:hAnsi="Arial" w:cs="Arial"/>
                <w:sz w:val="32"/>
              </w:rPr>
            </w:pPr>
          </w:p>
        </w:tc>
      </w:tr>
      <w:tr w:rsidR="00152E9D" w:rsidRPr="00A406E5" w14:paraId="39DA07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1D78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A910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E43290"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4CC9A" w14:textId="77777777" w:rsidR="00152E9D" w:rsidRPr="00A406E5" w:rsidRDefault="00152E9D" w:rsidP="00152E9D">
            <w:pPr>
              <w:jc w:val="center"/>
              <w:rPr>
                <w:rFonts w:ascii="Arial" w:hAnsi="Arial" w:cs="Arial"/>
                <w:sz w:val="32"/>
              </w:rPr>
            </w:pPr>
          </w:p>
        </w:tc>
      </w:tr>
      <w:tr w:rsidR="00152E9D" w:rsidRPr="00A406E5" w14:paraId="43170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5A39D4" w14:textId="77777777" w:rsidR="00152E9D" w:rsidRPr="00A406E5" w:rsidRDefault="00152E9D" w:rsidP="00152E9D">
            <w:pPr>
              <w:spacing w:after="120"/>
              <w:rPr>
                <w:rFonts w:ascii="Arial" w:hAnsi="Arial" w:cs="Arial"/>
                <w:sz w:val="14"/>
                <w:szCs w:val="14"/>
              </w:rPr>
            </w:pPr>
          </w:p>
          <w:p w14:paraId="2C696431" w14:textId="77777777" w:rsidR="00152E9D" w:rsidRPr="00A406E5" w:rsidRDefault="00152E9D" w:rsidP="00152E9D">
            <w:pPr>
              <w:spacing w:after="120"/>
              <w:rPr>
                <w:rFonts w:ascii="Arial" w:hAnsi="Arial" w:cs="Arial"/>
                <w:sz w:val="14"/>
                <w:szCs w:val="14"/>
              </w:rPr>
            </w:pPr>
          </w:p>
          <w:p w14:paraId="62356E1C" w14:textId="77777777" w:rsidR="00152E9D" w:rsidRPr="00A406E5" w:rsidRDefault="00152E9D" w:rsidP="00152E9D">
            <w:pPr>
              <w:spacing w:after="120"/>
              <w:rPr>
                <w:rFonts w:ascii="Arial" w:hAnsi="Arial" w:cs="Arial"/>
                <w:sz w:val="14"/>
                <w:szCs w:val="14"/>
              </w:rPr>
            </w:pPr>
          </w:p>
          <w:p w14:paraId="36CE1EDC" w14:textId="77777777" w:rsidR="00152E9D" w:rsidRPr="00A406E5" w:rsidRDefault="00152E9D" w:rsidP="00152E9D">
            <w:pPr>
              <w:spacing w:after="120"/>
              <w:rPr>
                <w:rFonts w:ascii="Arial" w:hAnsi="Arial" w:cs="Arial"/>
                <w:sz w:val="14"/>
                <w:szCs w:val="14"/>
              </w:rPr>
            </w:pPr>
          </w:p>
          <w:p w14:paraId="1C82AC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3298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033BBA" w14:textId="77777777" w:rsidR="00152E9D" w:rsidRPr="00A406E5" w:rsidRDefault="00152E9D" w:rsidP="00152E9D">
            <w:pPr>
              <w:jc w:val="center"/>
              <w:rPr>
                <w:rFonts w:ascii="Arial" w:hAnsi="Arial" w:cs="Arial"/>
                <w:sz w:val="32"/>
              </w:rPr>
            </w:pPr>
          </w:p>
        </w:tc>
      </w:tr>
      <w:tr w:rsidR="00152E9D" w:rsidRPr="00A406E5" w14:paraId="6B0D288C" w14:textId="77777777" w:rsidTr="00A85BFE">
        <w:trPr>
          <w:trHeight w:val="451"/>
        </w:trPr>
        <w:tc>
          <w:tcPr>
            <w:tcW w:w="4169" w:type="pct"/>
            <w:vMerge/>
            <w:tcBorders>
              <w:left w:val="single" w:sz="4" w:space="0" w:color="auto"/>
              <w:bottom w:val="single" w:sz="4" w:space="0" w:color="auto"/>
              <w:right w:val="single" w:sz="4" w:space="0" w:color="auto"/>
            </w:tcBorders>
          </w:tcPr>
          <w:p w14:paraId="6662A4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57A6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88540C" w14:textId="77777777" w:rsidR="00152E9D" w:rsidRPr="00A406E5" w:rsidRDefault="00152E9D" w:rsidP="00152E9D">
            <w:pPr>
              <w:jc w:val="center"/>
              <w:rPr>
                <w:rFonts w:ascii="Arial" w:hAnsi="Arial" w:cs="Arial"/>
                <w:sz w:val="32"/>
              </w:rPr>
            </w:pPr>
          </w:p>
        </w:tc>
      </w:tr>
      <w:tr w:rsidR="00152E9D" w:rsidRPr="00A406E5" w14:paraId="7AB024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97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C523C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E10237"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EA516" w14:textId="77777777" w:rsidR="00152E9D" w:rsidRPr="00A406E5" w:rsidRDefault="00152E9D" w:rsidP="00152E9D">
            <w:pPr>
              <w:jc w:val="center"/>
              <w:rPr>
                <w:rFonts w:ascii="Arial" w:hAnsi="Arial" w:cs="Arial"/>
                <w:sz w:val="32"/>
              </w:rPr>
            </w:pPr>
          </w:p>
        </w:tc>
      </w:tr>
      <w:tr w:rsidR="00152E9D" w:rsidRPr="00A406E5" w14:paraId="79D4043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686408" w14:textId="77777777" w:rsidR="00152E9D" w:rsidRPr="00A406E5" w:rsidRDefault="00152E9D" w:rsidP="00152E9D">
            <w:pPr>
              <w:spacing w:after="120"/>
              <w:rPr>
                <w:rFonts w:ascii="Arial" w:hAnsi="Arial" w:cs="Arial"/>
                <w:sz w:val="14"/>
                <w:szCs w:val="14"/>
              </w:rPr>
            </w:pPr>
          </w:p>
          <w:p w14:paraId="09D25BA7" w14:textId="77777777" w:rsidR="00152E9D" w:rsidRPr="00A406E5" w:rsidRDefault="00152E9D" w:rsidP="00152E9D">
            <w:pPr>
              <w:spacing w:after="120"/>
              <w:rPr>
                <w:rFonts w:ascii="Arial" w:hAnsi="Arial" w:cs="Arial"/>
                <w:sz w:val="14"/>
                <w:szCs w:val="14"/>
              </w:rPr>
            </w:pPr>
          </w:p>
          <w:p w14:paraId="6612D9DA" w14:textId="77777777" w:rsidR="00152E9D" w:rsidRPr="00A406E5" w:rsidRDefault="00152E9D" w:rsidP="00152E9D">
            <w:pPr>
              <w:spacing w:after="120"/>
              <w:rPr>
                <w:rFonts w:ascii="Arial" w:hAnsi="Arial" w:cs="Arial"/>
                <w:sz w:val="14"/>
                <w:szCs w:val="14"/>
              </w:rPr>
            </w:pPr>
          </w:p>
          <w:p w14:paraId="7C3C6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609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A8EE8A" w14:textId="77777777" w:rsidR="00152E9D" w:rsidRPr="00A406E5" w:rsidRDefault="00152E9D" w:rsidP="00152E9D">
            <w:pPr>
              <w:jc w:val="center"/>
              <w:rPr>
                <w:rFonts w:ascii="Arial" w:hAnsi="Arial" w:cs="Arial"/>
                <w:sz w:val="32"/>
              </w:rPr>
            </w:pPr>
          </w:p>
        </w:tc>
      </w:tr>
      <w:tr w:rsidR="00152E9D" w:rsidRPr="00A406E5" w14:paraId="09A21381" w14:textId="77777777" w:rsidTr="00A85BFE">
        <w:trPr>
          <w:trHeight w:val="450"/>
        </w:trPr>
        <w:tc>
          <w:tcPr>
            <w:tcW w:w="4169" w:type="pct"/>
            <w:vMerge/>
            <w:tcBorders>
              <w:left w:val="single" w:sz="4" w:space="0" w:color="auto"/>
              <w:bottom w:val="single" w:sz="4" w:space="0" w:color="auto"/>
              <w:right w:val="single" w:sz="4" w:space="0" w:color="auto"/>
            </w:tcBorders>
          </w:tcPr>
          <w:p w14:paraId="55B1A0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31F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B79A29" w14:textId="77777777" w:rsidR="00152E9D" w:rsidRPr="00A406E5" w:rsidRDefault="00152E9D" w:rsidP="00152E9D">
            <w:pPr>
              <w:jc w:val="center"/>
              <w:rPr>
                <w:rFonts w:ascii="Arial" w:hAnsi="Arial" w:cs="Arial"/>
                <w:sz w:val="32"/>
              </w:rPr>
            </w:pPr>
          </w:p>
        </w:tc>
      </w:tr>
      <w:tr w:rsidR="00152E9D" w:rsidRPr="00A406E5" w14:paraId="4A3327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D2F1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C9949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F2D5B"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BD766" w14:textId="77777777" w:rsidR="00152E9D" w:rsidRPr="00A406E5" w:rsidRDefault="00152E9D" w:rsidP="00152E9D">
            <w:pPr>
              <w:jc w:val="center"/>
              <w:rPr>
                <w:rFonts w:ascii="Arial" w:hAnsi="Arial" w:cs="Arial"/>
                <w:sz w:val="32"/>
              </w:rPr>
            </w:pPr>
          </w:p>
        </w:tc>
      </w:tr>
      <w:tr w:rsidR="00152E9D" w:rsidRPr="00A406E5" w14:paraId="4A8E4E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849246" w14:textId="77777777" w:rsidR="00152E9D" w:rsidRPr="00A406E5" w:rsidRDefault="00152E9D" w:rsidP="00152E9D">
            <w:pPr>
              <w:spacing w:after="120"/>
              <w:rPr>
                <w:rFonts w:ascii="Arial" w:hAnsi="Arial" w:cs="Arial"/>
                <w:sz w:val="14"/>
                <w:szCs w:val="14"/>
              </w:rPr>
            </w:pPr>
          </w:p>
          <w:p w14:paraId="23EC5D26" w14:textId="77777777" w:rsidR="00152E9D" w:rsidRPr="00A406E5" w:rsidRDefault="00152E9D" w:rsidP="00152E9D">
            <w:pPr>
              <w:spacing w:after="120"/>
              <w:rPr>
                <w:rFonts w:ascii="Arial" w:hAnsi="Arial" w:cs="Arial"/>
                <w:sz w:val="14"/>
                <w:szCs w:val="14"/>
              </w:rPr>
            </w:pPr>
          </w:p>
          <w:p w14:paraId="3DBE4CDA" w14:textId="77777777" w:rsidR="00152E9D" w:rsidRPr="00A406E5" w:rsidRDefault="00152E9D" w:rsidP="00152E9D">
            <w:pPr>
              <w:spacing w:after="120"/>
              <w:rPr>
                <w:rFonts w:ascii="Arial" w:hAnsi="Arial" w:cs="Arial"/>
                <w:sz w:val="14"/>
                <w:szCs w:val="14"/>
              </w:rPr>
            </w:pPr>
          </w:p>
          <w:p w14:paraId="48971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42CE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0435BC" w14:textId="77777777" w:rsidR="00152E9D" w:rsidRPr="00A406E5" w:rsidRDefault="00152E9D" w:rsidP="00152E9D">
            <w:pPr>
              <w:jc w:val="center"/>
              <w:rPr>
                <w:rFonts w:ascii="Arial" w:hAnsi="Arial" w:cs="Arial"/>
                <w:sz w:val="32"/>
              </w:rPr>
            </w:pPr>
          </w:p>
        </w:tc>
      </w:tr>
      <w:tr w:rsidR="00152E9D" w:rsidRPr="00A406E5" w14:paraId="5CC8DD38" w14:textId="77777777" w:rsidTr="00A85BFE">
        <w:trPr>
          <w:trHeight w:val="450"/>
        </w:trPr>
        <w:tc>
          <w:tcPr>
            <w:tcW w:w="4169" w:type="pct"/>
            <w:vMerge/>
            <w:tcBorders>
              <w:left w:val="single" w:sz="4" w:space="0" w:color="auto"/>
              <w:bottom w:val="single" w:sz="4" w:space="0" w:color="auto"/>
              <w:right w:val="single" w:sz="4" w:space="0" w:color="auto"/>
            </w:tcBorders>
          </w:tcPr>
          <w:p w14:paraId="50544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7A4C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DC9F0" w14:textId="77777777" w:rsidR="00152E9D" w:rsidRPr="00A406E5" w:rsidRDefault="00152E9D" w:rsidP="00152E9D">
            <w:pPr>
              <w:jc w:val="center"/>
              <w:rPr>
                <w:rFonts w:ascii="Arial" w:hAnsi="Arial" w:cs="Arial"/>
                <w:sz w:val="32"/>
              </w:rPr>
            </w:pPr>
          </w:p>
        </w:tc>
      </w:tr>
    </w:tbl>
    <w:p w14:paraId="20DB8FC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925481" w14:textId="77777777" w:rsidTr="00152E9D">
        <w:trPr>
          <w:cantSplit/>
        </w:trPr>
        <w:tc>
          <w:tcPr>
            <w:tcW w:w="6062" w:type="dxa"/>
            <w:vMerge w:val="restart"/>
            <w:shd w:val="pct15" w:color="auto" w:fill="auto"/>
            <w:vAlign w:val="center"/>
          </w:tcPr>
          <w:p w14:paraId="222878E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B1F53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189ED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695194C" w14:textId="77777777" w:rsidTr="00152E9D">
        <w:trPr>
          <w:cantSplit/>
        </w:trPr>
        <w:tc>
          <w:tcPr>
            <w:tcW w:w="6062" w:type="dxa"/>
            <w:vMerge/>
            <w:vAlign w:val="bottom"/>
          </w:tcPr>
          <w:p w14:paraId="56C0ADC2" w14:textId="77777777" w:rsidR="00152E9D" w:rsidRPr="00A406E5" w:rsidRDefault="00152E9D" w:rsidP="00152E9D">
            <w:pPr>
              <w:rPr>
                <w:rFonts w:ascii="Arial" w:hAnsi="Arial" w:cs="Arial"/>
              </w:rPr>
            </w:pPr>
          </w:p>
        </w:tc>
        <w:tc>
          <w:tcPr>
            <w:tcW w:w="2903" w:type="dxa"/>
            <w:vAlign w:val="bottom"/>
          </w:tcPr>
          <w:p w14:paraId="38D6B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34736C" w14:textId="77777777" w:rsidR="00152E9D" w:rsidRPr="00A406E5" w:rsidRDefault="00152E9D" w:rsidP="00152E9D">
            <w:pPr>
              <w:jc w:val="center"/>
              <w:rPr>
                <w:rFonts w:ascii="Arial" w:hAnsi="Arial" w:cs="Arial"/>
                <w:sz w:val="12"/>
                <w:szCs w:val="12"/>
              </w:rPr>
            </w:pPr>
          </w:p>
        </w:tc>
        <w:tc>
          <w:tcPr>
            <w:tcW w:w="1060" w:type="dxa"/>
            <w:vMerge/>
            <w:vAlign w:val="bottom"/>
          </w:tcPr>
          <w:p w14:paraId="743CABBB" w14:textId="77777777" w:rsidR="00152E9D" w:rsidRPr="00A406E5" w:rsidRDefault="00152E9D" w:rsidP="00152E9D">
            <w:pPr>
              <w:ind w:leftChars="71" w:left="142"/>
              <w:rPr>
                <w:rFonts w:ascii="Arial" w:hAnsi="Arial" w:cs="Arial"/>
              </w:rPr>
            </w:pPr>
          </w:p>
        </w:tc>
      </w:tr>
      <w:tr w:rsidR="00152E9D" w:rsidRPr="00A406E5" w14:paraId="05029690" w14:textId="77777777" w:rsidTr="00152E9D">
        <w:trPr>
          <w:cantSplit/>
        </w:trPr>
        <w:tc>
          <w:tcPr>
            <w:tcW w:w="6062" w:type="dxa"/>
            <w:vMerge/>
            <w:vAlign w:val="bottom"/>
          </w:tcPr>
          <w:p w14:paraId="30F855E5" w14:textId="77777777" w:rsidR="00152E9D" w:rsidRPr="00A406E5" w:rsidRDefault="00152E9D" w:rsidP="00152E9D">
            <w:pPr>
              <w:rPr>
                <w:rFonts w:ascii="Arial" w:hAnsi="Arial" w:cs="Arial"/>
              </w:rPr>
            </w:pPr>
          </w:p>
        </w:tc>
        <w:tc>
          <w:tcPr>
            <w:tcW w:w="2903" w:type="dxa"/>
            <w:vAlign w:val="bottom"/>
          </w:tcPr>
          <w:p w14:paraId="4204118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203723" w14:textId="77777777" w:rsidR="00152E9D" w:rsidRPr="00A406E5" w:rsidRDefault="00152E9D" w:rsidP="00152E9D">
            <w:pPr>
              <w:jc w:val="center"/>
              <w:rPr>
                <w:rFonts w:ascii="Arial" w:hAnsi="Arial" w:cs="Arial"/>
                <w:sz w:val="12"/>
                <w:szCs w:val="12"/>
              </w:rPr>
            </w:pPr>
          </w:p>
        </w:tc>
        <w:tc>
          <w:tcPr>
            <w:tcW w:w="1060" w:type="dxa"/>
            <w:vMerge/>
            <w:vAlign w:val="bottom"/>
          </w:tcPr>
          <w:p w14:paraId="3BF0192D" w14:textId="77777777" w:rsidR="00152E9D" w:rsidRPr="00A406E5" w:rsidRDefault="00152E9D" w:rsidP="00152E9D">
            <w:pPr>
              <w:ind w:firstLineChars="141" w:firstLine="282"/>
              <w:rPr>
                <w:rFonts w:ascii="Arial" w:hAnsi="Arial" w:cs="Arial"/>
              </w:rPr>
            </w:pPr>
          </w:p>
        </w:tc>
      </w:tr>
    </w:tbl>
    <w:p w14:paraId="4E8A0C95" w14:textId="77777777" w:rsidR="00C073F1" w:rsidRDefault="00C073F1" w:rsidP="00152E9D">
      <w:pPr>
        <w:rPr>
          <w:rFonts w:ascii="Arial" w:hAnsi="Arial" w:cs="Arial"/>
        </w:rPr>
      </w:pPr>
    </w:p>
    <w:p w14:paraId="211180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773F1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029CB2" w14:textId="77777777" w:rsidR="00C073F1" w:rsidRPr="00A406E5" w:rsidRDefault="00C073F1" w:rsidP="00152E9D">
      <w:pPr>
        <w:rPr>
          <w:rFonts w:ascii="Arial" w:hAnsi="Arial" w:cs="Arial"/>
          <w:vanish/>
        </w:rPr>
      </w:pPr>
    </w:p>
    <w:p w14:paraId="5D424349" w14:textId="77777777" w:rsidR="001F50B6" w:rsidRDefault="001F50B6" w:rsidP="001F50B6">
      <w:pPr>
        <w:pStyle w:val="NormalWeb"/>
        <w:rPr>
          <w:rFonts w:ascii="Arial" w:hAnsi="Arial" w:cs="Arial"/>
          <w:color w:val="303B44"/>
          <w:sz w:val="22"/>
          <w:szCs w:val="22"/>
        </w:rPr>
      </w:pPr>
    </w:p>
    <w:sectPr w:rsidR="001F50B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AA6BB" w14:textId="77777777" w:rsidR="00A87CB8" w:rsidRDefault="00A87CB8">
      <w:r>
        <w:separator/>
      </w:r>
    </w:p>
  </w:endnote>
  <w:endnote w:type="continuationSeparator" w:id="0">
    <w:p w14:paraId="131CE84E" w14:textId="77777777" w:rsidR="00A87CB8" w:rsidRDefault="00A8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1F910" w14:textId="77777777" w:rsidR="00A87CB8" w:rsidRDefault="00A87C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D7C8571" w14:textId="77777777" w:rsidR="00A87CB8" w:rsidRDefault="00A87C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E17E1" w14:textId="77777777" w:rsidR="00A87CB8" w:rsidRDefault="00A87C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C6624" w14:textId="77777777" w:rsidR="00A87CB8" w:rsidRDefault="00A87CB8">
      <w:r>
        <w:separator/>
      </w:r>
    </w:p>
  </w:footnote>
  <w:footnote w:type="continuationSeparator" w:id="0">
    <w:p w14:paraId="09349673" w14:textId="77777777" w:rsidR="00A87CB8" w:rsidRDefault="00A87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822E5"/>
    <w:rsid w:val="00083B34"/>
    <w:rsid w:val="000971FC"/>
    <w:rsid w:val="000A2A3A"/>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7512A"/>
    <w:rsid w:val="0017766E"/>
    <w:rsid w:val="001877C7"/>
    <w:rsid w:val="00195D88"/>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36"/>
    <w:rsid w:val="003223E0"/>
    <w:rsid w:val="00352C4A"/>
    <w:rsid w:val="00362560"/>
    <w:rsid w:val="003732FD"/>
    <w:rsid w:val="003753B2"/>
    <w:rsid w:val="00376559"/>
    <w:rsid w:val="00382BAA"/>
    <w:rsid w:val="00383099"/>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93F"/>
    <w:rsid w:val="004B0E5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366DF"/>
    <w:rsid w:val="007515F3"/>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0DAA"/>
    <w:rsid w:val="00904568"/>
    <w:rsid w:val="00911394"/>
    <w:rsid w:val="00923212"/>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7CB8"/>
    <w:rsid w:val="00AB6FE7"/>
    <w:rsid w:val="00AB7AD7"/>
    <w:rsid w:val="00AC42DF"/>
    <w:rsid w:val="00AD2430"/>
    <w:rsid w:val="00AE41A6"/>
    <w:rsid w:val="00AF0E34"/>
    <w:rsid w:val="00AF271D"/>
    <w:rsid w:val="00AF56C2"/>
    <w:rsid w:val="00B004E6"/>
    <w:rsid w:val="00B0744D"/>
    <w:rsid w:val="00B26A5A"/>
    <w:rsid w:val="00B50EA8"/>
    <w:rsid w:val="00B64082"/>
    <w:rsid w:val="00B72325"/>
    <w:rsid w:val="00B81AD3"/>
    <w:rsid w:val="00B829D8"/>
    <w:rsid w:val="00B84B5B"/>
    <w:rsid w:val="00B86446"/>
    <w:rsid w:val="00B95FCA"/>
    <w:rsid w:val="00BA1176"/>
    <w:rsid w:val="00BC30E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15D"/>
    <w:rsid w:val="00CE65AB"/>
    <w:rsid w:val="00CF4266"/>
    <w:rsid w:val="00D22D9C"/>
    <w:rsid w:val="00D241F1"/>
    <w:rsid w:val="00D275CB"/>
    <w:rsid w:val="00D30DFA"/>
    <w:rsid w:val="00D463A5"/>
    <w:rsid w:val="00D4710D"/>
    <w:rsid w:val="00D47D25"/>
    <w:rsid w:val="00D62ACD"/>
    <w:rsid w:val="00D678EE"/>
    <w:rsid w:val="00DA36EE"/>
    <w:rsid w:val="00DB116D"/>
    <w:rsid w:val="00DD17CC"/>
    <w:rsid w:val="00DE217A"/>
    <w:rsid w:val="00DE67C2"/>
    <w:rsid w:val="00DF321B"/>
    <w:rsid w:val="00E230E0"/>
    <w:rsid w:val="00E26285"/>
    <w:rsid w:val="00E27F15"/>
    <w:rsid w:val="00E51AAC"/>
    <w:rsid w:val="00E66CC0"/>
    <w:rsid w:val="00E728A9"/>
    <w:rsid w:val="00E807D9"/>
    <w:rsid w:val="00EA0F4E"/>
    <w:rsid w:val="00EA295B"/>
    <w:rsid w:val="00EA3B9B"/>
    <w:rsid w:val="00EA6801"/>
    <w:rsid w:val="00EB2248"/>
    <w:rsid w:val="00EB4F96"/>
    <w:rsid w:val="00ED7072"/>
    <w:rsid w:val="00EE3132"/>
    <w:rsid w:val="00EE3D9D"/>
    <w:rsid w:val="00EE6F25"/>
    <w:rsid w:val="00F02126"/>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381F"/>
    <w:rsid w:val="00F847F3"/>
    <w:rsid w:val="00F941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7A7B3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character" w:styleId="CommentReference">
    <w:name w:val="annotation reference"/>
    <w:basedOn w:val="DefaultParagraphFont"/>
    <w:rsid w:val="00A87CB8"/>
    <w:rPr>
      <w:sz w:val="16"/>
      <w:szCs w:val="16"/>
    </w:rPr>
  </w:style>
  <w:style w:type="paragraph" w:styleId="CommentText">
    <w:name w:val="annotation text"/>
    <w:basedOn w:val="Normal"/>
    <w:link w:val="CommentTextChar"/>
    <w:rsid w:val="00A87CB8"/>
    <w:pPr>
      <w:suppressAutoHyphens/>
      <w:autoSpaceDN w:val="0"/>
      <w:textAlignment w:val="baseline"/>
    </w:pPr>
  </w:style>
  <w:style w:type="character" w:customStyle="1" w:styleId="CommentTextChar">
    <w:name w:val="Comment Text Char"/>
    <w:basedOn w:val="DefaultParagraphFont"/>
    <w:link w:val="CommentText"/>
    <w:rsid w:val="00A87C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2723</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Tristan</cp:lastModifiedBy>
  <cp:revision>2</cp:revision>
  <cp:lastPrinted>2014-10-10T07:42:00Z</cp:lastPrinted>
  <dcterms:created xsi:type="dcterms:W3CDTF">2020-11-27T11:35:00Z</dcterms:created>
  <dcterms:modified xsi:type="dcterms:W3CDTF">2020-11-27T11:35:00Z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