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F365A1" w14:textId="77777777" w:rsidR="00D4741C" w:rsidRPr="00205945" w:rsidRDefault="00D4741C" w:rsidP="00D4741C">
      <w:pPr>
        <w:spacing w:after="162"/>
        <w:ind w:left="-5"/>
        <w:jc w:val="center"/>
        <w:rPr>
          <w:rFonts w:ascii="Calibri" w:hAnsi="Calibri" w:cs="Calibri"/>
          <w:sz w:val="36"/>
          <w:szCs w:val="36"/>
        </w:rPr>
      </w:pPr>
      <w:r w:rsidRPr="00205945">
        <w:rPr>
          <w:rFonts w:ascii="Calibri" w:hAnsi="Calibri" w:cs="Calibri"/>
          <w:b/>
          <w:sz w:val="36"/>
          <w:szCs w:val="36"/>
        </w:rPr>
        <w:t xml:space="preserve">Programme: </w:t>
      </w:r>
      <w:r w:rsidRPr="00205945">
        <w:rPr>
          <w:rFonts w:ascii="Calibri" w:hAnsi="Calibri" w:cs="Calibri"/>
          <w:sz w:val="36"/>
          <w:szCs w:val="36"/>
        </w:rPr>
        <w:t>Higher Education, Business</w:t>
      </w:r>
      <w:r w:rsidRPr="00205945">
        <w:rPr>
          <w:rFonts w:ascii="Calibri" w:hAnsi="Calibri" w:cs="Calibri"/>
          <w:b/>
          <w:sz w:val="36"/>
          <w:szCs w:val="36"/>
        </w:rPr>
        <w:t xml:space="preserve"> </w:t>
      </w:r>
      <w:r w:rsidRPr="00205945">
        <w:rPr>
          <w:rFonts w:ascii="Calibri" w:hAnsi="Calibri" w:cs="Calibri"/>
          <w:sz w:val="36"/>
          <w:szCs w:val="36"/>
        </w:rPr>
        <w:t>Skills for the Workplace</w:t>
      </w:r>
    </w:p>
    <w:p w14:paraId="148E83B1" w14:textId="0108F5B3" w:rsidR="00D4741C" w:rsidRPr="00205945" w:rsidRDefault="00D4741C" w:rsidP="00D4741C">
      <w:pPr>
        <w:ind w:left="55"/>
        <w:jc w:val="center"/>
        <w:rPr>
          <w:rFonts w:ascii="Calibri" w:hAnsi="Calibri" w:cs="Calibri"/>
          <w:sz w:val="36"/>
          <w:szCs w:val="36"/>
        </w:rPr>
      </w:pPr>
      <w:r w:rsidRPr="00205945">
        <w:rPr>
          <w:rFonts w:ascii="Calibri" w:hAnsi="Calibri" w:cs="Calibri"/>
          <w:b/>
          <w:sz w:val="36"/>
          <w:szCs w:val="36"/>
        </w:rPr>
        <w:t xml:space="preserve">Module: </w:t>
      </w:r>
      <w:r w:rsidR="00C37186">
        <w:rPr>
          <w:rFonts w:ascii="Calibri" w:hAnsi="Calibri" w:cs="Calibri"/>
          <w:sz w:val="36"/>
          <w:szCs w:val="36"/>
        </w:rPr>
        <w:t>Academic Skills</w:t>
      </w:r>
      <w:r w:rsidRPr="00205945">
        <w:rPr>
          <w:rFonts w:ascii="Calibri" w:hAnsi="Calibri" w:cs="Calibri"/>
          <w:sz w:val="36"/>
          <w:szCs w:val="36"/>
        </w:rPr>
        <w:t xml:space="preserve"> </w:t>
      </w:r>
    </w:p>
    <w:p w14:paraId="3A5EEB9A" w14:textId="1B989006" w:rsidR="00D4741C" w:rsidRPr="00205945" w:rsidRDefault="00D4741C" w:rsidP="00D4741C">
      <w:pPr>
        <w:ind w:left="55" w:right="1"/>
        <w:jc w:val="center"/>
        <w:rPr>
          <w:rFonts w:ascii="Calibri" w:hAnsi="Calibri" w:cs="Calibri"/>
          <w:sz w:val="36"/>
          <w:szCs w:val="36"/>
        </w:rPr>
      </w:pPr>
      <w:r w:rsidRPr="00205945">
        <w:rPr>
          <w:rFonts w:ascii="Calibri" w:hAnsi="Calibri" w:cs="Calibri"/>
          <w:b/>
          <w:sz w:val="36"/>
          <w:szCs w:val="36"/>
        </w:rPr>
        <w:t xml:space="preserve">Module Code: </w:t>
      </w:r>
      <w:r w:rsidRPr="00205945">
        <w:rPr>
          <w:rFonts w:ascii="Calibri" w:hAnsi="Calibri" w:cs="Calibri"/>
          <w:sz w:val="36"/>
          <w:szCs w:val="36"/>
        </w:rPr>
        <w:t>(LCLM400</w:t>
      </w:r>
      <w:r w:rsidR="00CA4976">
        <w:rPr>
          <w:rFonts w:ascii="Calibri" w:hAnsi="Calibri" w:cs="Calibri"/>
          <w:sz w:val="36"/>
          <w:szCs w:val="36"/>
        </w:rPr>
        <w:t>1</w:t>
      </w:r>
      <w:r w:rsidRPr="00205945">
        <w:rPr>
          <w:rFonts w:ascii="Calibri" w:hAnsi="Calibri" w:cs="Calibri"/>
          <w:sz w:val="36"/>
          <w:szCs w:val="36"/>
        </w:rPr>
        <w:t>_LON)</w:t>
      </w:r>
    </w:p>
    <w:p w14:paraId="6681512A" w14:textId="77777777" w:rsidR="00D4741C" w:rsidRPr="00205945" w:rsidRDefault="00D4741C" w:rsidP="00D4741C">
      <w:pPr>
        <w:ind w:left="111"/>
        <w:jc w:val="center"/>
        <w:rPr>
          <w:rFonts w:ascii="Calibri" w:hAnsi="Calibri" w:cs="Calibri"/>
          <w:sz w:val="36"/>
          <w:szCs w:val="36"/>
        </w:rPr>
      </w:pPr>
    </w:p>
    <w:p w14:paraId="0A13B518" w14:textId="77777777" w:rsidR="00D4741C" w:rsidRPr="00205945" w:rsidRDefault="00D4741C" w:rsidP="00D4741C">
      <w:pPr>
        <w:spacing w:after="161"/>
        <w:ind w:left="54"/>
        <w:jc w:val="center"/>
        <w:rPr>
          <w:rFonts w:ascii="Calibri" w:hAnsi="Calibri" w:cs="Calibri"/>
          <w:sz w:val="36"/>
          <w:szCs w:val="36"/>
        </w:rPr>
      </w:pPr>
      <w:r w:rsidRPr="00205945">
        <w:rPr>
          <w:rFonts w:ascii="Calibri" w:hAnsi="Calibri" w:cs="Calibri"/>
          <w:sz w:val="36"/>
          <w:szCs w:val="36"/>
        </w:rPr>
        <w:t xml:space="preserve">Student Name: </w:t>
      </w:r>
      <w:r w:rsidRPr="00205945">
        <w:rPr>
          <w:rFonts w:ascii="Calibri" w:hAnsi="Calibri" w:cs="Calibri"/>
          <w:b/>
          <w:sz w:val="36"/>
          <w:szCs w:val="36"/>
        </w:rPr>
        <w:t>Najib</w:t>
      </w:r>
      <w:r>
        <w:rPr>
          <w:rFonts w:ascii="Calibri" w:hAnsi="Calibri" w:cs="Calibri"/>
          <w:b/>
          <w:sz w:val="36"/>
          <w:szCs w:val="36"/>
        </w:rPr>
        <w:t xml:space="preserve"> </w:t>
      </w:r>
      <w:r w:rsidRPr="00205945">
        <w:rPr>
          <w:rFonts w:ascii="Calibri" w:hAnsi="Calibri" w:cs="Calibri"/>
          <w:b/>
          <w:sz w:val="36"/>
          <w:szCs w:val="36"/>
        </w:rPr>
        <w:t>Hassan</w:t>
      </w:r>
      <w:r>
        <w:rPr>
          <w:rFonts w:ascii="Calibri" w:hAnsi="Calibri" w:cs="Calibri"/>
          <w:b/>
          <w:sz w:val="36"/>
          <w:szCs w:val="36"/>
        </w:rPr>
        <w:t xml:space="preserve"> Weli</w:t>
      </w:r>
    </w:p>
    <w:p w14:paraId="3116FE5C" w14:textId="77777777" w:rsidR="00D4741C" w:rsidRPr="00205945" w:rsidRDefault="00D4741C" w:rsidP="00D4741C">
      <w:pPr>
        <w:ind w:left="55" w:right="1"/>
        <w:jc w:val="center"/>
        <w:rPr>
          <w:rFonts w:ascii="Calibri" w:hAnsi="Calibri" w:cs="Calibri"/>
          <w:sz w:val="36"/>
          <w:szCs w:val="36"/>
        </w:rPr>
      </w:pPr>
      <w:r w:rsidRPr="00205945">
        <w:rPr>
          <w:rFonts w:ascii="Calibri" w:hAnsi="Calibri" w:cs="Calibri"/>
          <w:sz w:val="36"/>
          <w:szCs w:val="36"/>
        </w:rPr>
        <w:t>Student ID:</w:t>
      </w:r>
      <w:r w:rsidRPr="00205945">
        <w:rPr>
          <w:rFonts w:ascii="Calibri" w:hAnsi="Calibri" w:cs="Calibri"/>
          <w:b/>
          <w:sz w:val="36"/>
          <w:szCs w:val="36"/>
        </w:rPr>
        <w:t xml:space="preserve"> 2323219</w:t>
      </w:r>
    </w:p>
    <w:p w14:paraId="5A28E271" w14:textId="2718BC3B" w:rsidR="00D4741C" w:rsidRPr="00205945" w:rsidRDefault="00D4741C" w:rsidP="00D4741C">
      <w:pPr>
        <w:spacing w:after="161"/>
        <w:ind w:left="54"/>
        <w:jc w:val="center"/>
        <w:rPr>
          <w:rFonts w:ascii="Calibri" w:hAnsi="Calibri" w:cs="Calibri"/>
          <w:sz w:val="36"/>
          <w:szCs w:val="36"/>
        </w:rPr>
      </w:pPr>
      <w:r w:rsidRPr="00205945">
        <w:rPr>
          <w:rFonts w:ascii="Calibri" w:hAnsi="Calibri" w:cs="Calibri"/>
          <w:sz w:val="36"/>
          <w:szCs w:val="36"/>
        </w:rPr>
        <w:t xml:space="preserve">Lecturer: </w:t>
      </w:r>
      <w:r w:rsidR="00CA4976">
        <w:rPr>
          <w:rFonts w:ascii="Calibri" w:hAnsi="Calibri" w:cs="Calibri"/>
          <w:sz w:val="36"/>
          <w:szCs w:val="36"/>
        </w:rPr>
        <w:t>Tim Hopkins</w:t>
      </w:r>
    </w:p>
    <w:p w14:paraId="6D83ECC7" w14:textId="77777777" w:rsidR="00D4741C" w:rsidRDefault="00D4741C" w:rsidP="00D4741C">
      <w:pPr>
        <w:spacing w:after="184"/>
        <w:ind w:left="111"/>
        <w:jc w:val="center"/>
      </w:pPr>
      <w:r>
        <w:t xml:space="preserve"> </w:t>
      </w:r>
    </w:p>
    <w:p w14:paraId="791F856D" w14:textId="77777777" w:rsidR="00D4741C" w:rsidRDefault="00D4741C" w:rsidP="00D4741C">
      <w:pPr>
        <w:spacing w:after="76"/>
        <w:ind w:left="111"/>
        <w:jc w:val="center"/>
      </w:pPr>
      <w:r>
        <w:rPr>
          <w:noProof/>
        </w:rPr>
        <w:drawing>
          <wp:inline distT="0" distB="0" distL="0" distR="0" wp14:anchorId="494E9F9B" wp14:editId="684DE4A2">
            <wp:extent cx="1744980" cy="2270760"/>
            <wp:effectExtent l="0" t="0" r="0" b="0"/>
            <wp:docPr id="58" name="Picture 58" descr="A blue and white shield with leaves&#10;&#10;Description automatically generated"/>
            <wp:cNvGraphicFramePr/>
            <a:graphic xmlns:a="http://schemas.openxmlformats.org/drawingml/2006/main">
              <a:graphicData uri="http://schemas.openxmlformats.org/drawingml/2006/picture">
                <pic:pic xmlns:pic="http://schemas.openxmlformats.org/drawingml/2006/picture">
                  <pic:nvPicPr>
                    <pic:cNvPr id="58" name="Picture 58" descr="A blue and white shield with leaves&#10;&#10;Description automatically generated"/>
                    <pic:cNvPicPr/>
                  </pic:nvPicPr>
                  <pic:blipFill>
                    <a:blip r:embed="rId4"/>
                    <a:stretch>
                      <a:fillRect/>
                    </a:stretch>
                  </pic:blipFill>
                  <pic:spPr>
                    <a:xfrm>
                      <a:off x="0" y="0"/>
                      <a:ext cx="1744980" cy="2270760"/>
                    </a:xfrm>
                    <a:prstGeom prst="rect">
                      <a:avLst/>
                    </a:prstGeom>
                  </pic:spPr>
                </pic:pic>
              </a:graphicData>
            </a:graphic>
          </wp:inline>
        </w:drawing>
      </w:r>
      <w:r>
        <w:t xml:space="preserve"> </w:t>
      </w:r>
    </w:p>
    <w:p w14:paraId="233F3A37" w14:textId="77777777" w:rsidR="00460F98" w:rsidRDefault="00460F98"/>
    <w:p w14:paraId="4A48AD24" w14:textId="77777777" w:rsidR="00D4741C" w:rsidRDefault="00D4741C"/>
    <w:p w14:paraId="339106C3" w14:textId="77777777" w:rsidR="00D4741C" w:rsidRDefault="00D4741C"/>
    <w:p w14:paraId="3C0EB6EF" w14:textId="77777777" w:rsidR="00D4741C" w:rsidRDefault="00D4741C"/>
    <w:p w14:paraId="00743088" w14:textId="77777777" w:rsidR="00D4741C" w:rsidRDefault="00D4741C"/>
    <w:p w14:paraId="52BD794C" w14:textId="77777777" w:rsidR="00D4741C" w:rsidRDefault="00D4741C"/>
    <w:p w14:paraId="2F72D29F" w14:textId="77777777" w:rsidR="00D4741C" w:rsidRDefault="00D4741C"/>
    <w:p w14:paraId="192570DC" w14:textId="77777777" w:rsidR="00D4741C" w:rsidRDefault="00D4741C"/>
    <w:p w14:paraId="347D85FA" w14:textId="77777777" w:rsidR="00D4741C" w:rsidRDefault="00D4741C"/>
    <w:p w14:paraId="1050CA7A" w14:textId="77777777" w:rsidR="00D4741C" w:rsidRDefault="00D4741C"/>
    <w:p w14:paraId="39140EB9" w14:textId="77777777" w:rsidR="00D4741C" w:rsidRDefault="00D4741C"/>
    <w:p w14:paraId="0D65BD8C" w14:textId="77777777" w:rsidR="00D4741C" w:rsidRDefault="00D4741C"/>
    <w:p w14:paraId="700003FD" w14:textId="22BF34FC" w:rsidR="00D4741C" w:rsidRPr="00D4741C" w:rsidRDefault="00D4741C"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D4741C">
        <w:rPr>
          <w:rFonts w:ascii="Calibri" w:eastAsia="Times New Roman" w:hAnsi="Calibri" w:cs="Calibri"/>
          <w:b/>
          <w:bCs/>
          <w:color w:val="242424"/>
          <w:kern w:val="0"/>
          <w:sz w:val="24"/>
          <w:szCs w:val="24"/>
          <w:u w:val="single"/>
          <w:lang w:eastAsia="en-GB"/>
          <w14:ligatures w14:val="none"/>
        </w:rPr>
        <w:t>Summarizing skills</w:t>
      </w:r>
    </w:p>
    <w:p w14:paraId="36FEEFE4" w14:textId="5B0C2681"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6D45D3D8"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Summarizing is a fundamental skill that enables individuals to concisely capture the key points, ideas, and conclusions from a wide range of information sources, such as articles, books, lectures, or research papers. Effective summarization skills are crucial for academic and professional success, as they allow learners to synthesize complex information, identify the most salient points, and communicate the essence of the material to others. This report will explore the key components of summarizing skills, including time management, paraphrasing, and reflection, and discuss strategies for developing and refining these abilities.</w:t>
      </w:r>
    </w:p>
    <w:p w14:paraId="2ADCF364"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97208C9"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 Reflection</w:t>
      </w:r>
    </w:p>
    <w:p w14:paraId="26C7EF79"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2.1 Time management</w:t>
      </w:r>
    </w:p>
    <w:p w14:paraId="5F3AB086"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Effective time management is essential for successful summarization, as it allows individuals to focus their efforts and maximize the value of the information they extract. Strategies such as prioritizing tasks, setting realistic deadlines, and minimizing distractions can help optimize the time spent on summarizing activities. For example, creating a schedule that allocates specific time slots for reading or reviewing source materials, taking notes, and crafting the summary can help ensure that the summarization process is integrated into the overall learning or research workflow. Additionally, techniques like the Pomodoro method, which involves working in focused 25-minute intervals followed by short breaks, can help maintain concentration and prevent burnout during extended summarization sessions.</w:t>
      </w:r>
    </w:p>
    <w:p w14:paraId="6992EE07"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4C26B38"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2.2 Paraphrasing</w:t>
      </w:r>
    </w:p>
    <w:p w14:paraId="719813AA"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 xml:space="preserve">Paraphrasing is a crucial skill for effective summarization, as it enables individuals to capture the essence of the source material in their own words, rather than relying on direct quotes. By paraphrasing, learners can demonstrate their understanding of the content, identify the most important concepts, and organize the information in a concise and coherent manner. Effective paraphrasing involves actively reading or listening, identifying the main ideas and key supporting details, and then restating the information using clear, concise language. </w:t>
      </w:r>
      <w:r w:rsidRPr="00D4741C">
        <w:rPr>
          <w:rFonts w:ascii="Calibri" w:eastAsia="Times New Roman" w:hAnsi="Calibri" w:cs="Calibri"/>
          <w:color w:val="242424"/>
          <w:kern w:val="0"/>
          <w:sz w:val="24"/>
          <w:szCs w:val="24"/>
          <w:lang w:eastAsia="en-GB"/>
          <w14:ligatures w14:val="none"/>
        </w:rPr>
        <w:lastRenderedPageBreak/>
        <w:t>This process not only helps to solidify the learner's comprehension but also ensures that the summary is tailored to the individual's needs and the specific context of the task.</w:t>
      </w:r>
    </w:p>
    <w:p w14:paraId="7237562B"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FF1A1BC"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2.3 Reflection</w:t>
      </w:r>
    </w:p>
    <w:p w14:paraId="03D69BB7"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Reflecting on one's summarization process is essential for continuous improvement and the development of effective learning strategies. By regularly reviewing their summaries, identifying strengths and weaknesses, and seeking feedback from instructors or peers, individuals can refine their summarization techniques and adapt them to different information sources and contexts. This reflection process can involve activities such as comparing summaries with classmates, identifying gaps or inconsistencies in the information captured, and experimenting with different organizational structures or writing styles to determine what works best for the individual learner.</w:t>
      </w:r>
    </w:p>
    <w:p w14:paraId="0867067F" w14:textId="077AE60E"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370E5CA" w14:textId="7D37A875"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 xml:space="preserve">In conclusion, summarizing skills are essential for academic and professional success, as they enable individuals to extract and communicate the key points from a wide range of information sources. By developing proficiency in time management, paraphrasing, and reflection, learners can enhance their ability to synthesize complex information, identify the most salient points, and convey the essence of the material to others. Continuous learning and self-assessment are crucial for maintaining and improving summarizing skills, as the information landscape and communication demands continue to evolve. Mastering these skills can lead to increased productivity, improved critical thinking, and greater overall competence in one's field of study or work. </w:t>
      </w:r>
    </w:p>
    <w:p w14:paraId="4D2C644D" w14:textId="77777777" w:rsid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977C670" w14:textId="0EA36ADB" w:rsidR="00254F22" w:rsidRDefault="00254F22"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254F22">
        <w:rPr>
          <w:rFonts w:ascii="Calibri" w:eastAsia="Times New Roman" w:hAnsi="Calibri" w:cs="Calibri"/>
          <w:b/>
          <w:bCs/>
          <w:color w:val="242424"/>
          <w:kern w:val="0"/>
          <w:sz w:val="24"/>
          <w:szCs w:val="24"/>
          <w:u w:val="single"/>
          <w:lang w:eastAsia="en-GB"/>
          <w14:ligatures w14:val="none"/>
        </w:rPr>
        <w:t>Reference</w:t>
      </w:r>
    </w:p>
    <w:p w14:paraId="2236F773" w14:textId="77777777" w:rsidR="00A44980"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6557AF1A" w14:textId="47DCD792" w:rsidR="00A44980" w:rsidRPr="00A44980" w:rsidRDefault="00A44980" w:rsidP="00A44980">
      <w:pPr>
        <w:spacing w:after="0" w:line="360" w:lineRule="auto"/>
        <w:textAlignment w:val="baseline"/>
        <w:rPr>
          <w:rFonts w:ascii="Calibri" w:eastAsia="Times New Roman" w:hAnsi="Calibri" w:cs="Calibri"/>
          <w:kern w:val="0"/>
          <w:sz w:val="24"/>
          <w:szCs w:val="24"/>
          <w:lang w:eastAsia="en-GB"/>
          <w14:ligatures w14:val="none"/>
        </w:rPr>
      </w:pPr>
      <w:r w:rsidRPr="00A44980">
        <w:rPr>
          <w:rFonts w:ascii="Calibri" w:eastAsia="Times New Roman" w:hAnsi="Calibri" w:cs="Calibri"/>
          <w:kern w:val="0"/>
          <w:sz w:val="24"/>
          <w:szCs w:val="24"/>
          <w:lang w:eastAsia="en-GB"/>
          <w14:ligatures w14:val="none"/>
        </w:rPr>
        <w:t>The study skills handbook by Stella Cottrell</w:t>
      </w:r>
      <w:r>
        <w:rPr>
          <w:rFonts w:ascii="Calibri" w:eastAsia="Times New Roman" w:hAnsi="Calibri" w:cs="Calibri"/>
          <w:kern w:val="0"/>
          <w:sz w:val="24"/>
          <w:szCs w:val="24"/>
          <w:lang w:eastAsia="en-GB"/>
          <w14:ligatures w14:val="none"/>
        </w:rPr>
        <w:t xml:space="preserve">, </w:t>
      </w:r>
      <w:r w:rsidRPr="00A44980">
        <w:rPr>
          <w:rFonts w:ascii="Calibri" w:eastAsia="Times New Roman" w:hAnsi="Calibri" w:cs="Calibri"/>
          <w:kern w:val="0"/>
          <w:sz w:val="24"/>
          <w:szCs w:val="24"/>
          <w:lang w:eastAsia="en-GB"/>
          <w14:ligatures w14:val="none"/>
        </w:rPr>
        <w:t>author. Fifth edition. London: Red Globe Press</w:t>
      </w:r>
      <w:r>
        <w:rPr>
          <w:rFonts w:ascii="Calibri" w:eastAsia="Times New Roman" w:hAnsi="Calibri" w:cs="Calibri"/>
          <w:kern w:val="0"/>
          <w:sz w:val="24"/>
          <w:szCs w:val="24"/>
          <w:lang w:eastAsia="en-GB"/>
          <w14:ligatures w14:val="none"/>
        </w:rPr>
        <w:t xml:space="preserve"> </w:t>
      </w:r>
      <w:r w:rsidRPr="00A44980">
        <w:rPr>
          <w:rFonts w:ascii="Calibri" w:eastAsia="Times New Roman" w:hAnsi="Calibri" w:cs="Calibri"/>
          <w:kern w:val="0"/>
          <w:sz w:val="24"/>
          <w:szCs w:val="24"/>
          <w:lang w:eastAsia="en-GB"/>
          <w14:ligatures w14:val="none"/>
        </w:rPr>
        <w:t>2019233 - 252</w:t>
      </w:r>
    </w:p>
    <w:p w14:paraId="2659F315" w14:textId="77777777" w:rsidR="00A44980"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1DE40867" w14:textId="77777777" w:rsidR="00A44980"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6E26052D" w14:textId="77777777" w:rsidR="00A44980"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26271BE7" w14:textId="77777777" w:rsidR="00A44980"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7CDE12DD" w14:textId="77777777" w:rsidR="00A44980" w:rsidRPr="00D4741C" w:rsidRDefault="00A44980"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3B10C9CC" w14:textId="43679EE4" w:rsid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4FCE06A" w14:textId="77777777" w:rsidR="00254F22" w:rsidRPr="00D4741C"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0E1A5933" w14:textId="133BEBA5" w:rsidR="00D4741C" w:rsidRPr="00D4741C" w:rsidRDefault="00D4741C"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D4741C">
        <w:rPr>
          <w:rFonts w:ascii="Calibri" w:eastAsia="Times New Roman" w:hAnsi="Calibri" w:cs="Calibri"/>
          <w:b/>
          <w:bCs/>
          <w:color w:val="242424"/>
          <w:kern w:val="0"/>
          <w:sz w:val="24"/>
          <w:szCs w:val="24"/>
          <w:u w:val="single"/>
          <w:lang w:eastAsia="en-GB"/>
          <w14:ligatures w14:val="none"/>
        </w:rPr>
        <w:t>Finding information skills</w:t>
      </w:r>
    </w:p>
    <w:p w14:paraId="65168353" w14:textId="7DADAA53"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2BB8F812"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In the modern information age, the ability to effectively find, evaluate, and utilize relevant information is a crucial skill for academic and professional success. This report will explore the key components of finding information skills, including time management, paraphrasing, and reflection. Developing proficiency in these areas can help individuals navigate the vast array of information sources, extract meaningful insights, and apply them to support research, decision-making, and problem-solving. By mastering finding information skills, students and professionals can enhance their productivity, critical thinking, and overall competence in their respective fields.</w:t>
      </w:r>
    </w:p>
    <w:p w14:paraId="72119A1C"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285220A1"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2.1 Time management</w:t>
      </w:r>
    </w:p>
    <w:p w14:paraId="71BA8F16"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Effective time management is essential for successful information-seeking. Prioritizing tasks, setting realistic deadlines, and minimizing distractions can help individuals optimize the time spent on finding and utilizing information. Strategies such as creating a daily schedule, using the Pomodoro technique, and limiting social media use can improve time management skills. Additionally, regularly reviewing and adjusting one's time management approach can help identify areas for improvement and ensure that information-seeking efforts are aligned with overall goals and deadlines.</w:t>
      </w:r>
    </w:p>
    <w:p w14:paraId="1D102D97"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10B1B13B"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2.2 Paraphrasing</w:t>
      </w:r>
    </w:p>
    <w:p w14:paraId="0BE8E0D4"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Paraphrasing is a vital skill for effectively incorporating information from sources into one's own work. By paraphrasing, individuals can demonstrate their understanding of the source material, avoid plagiarism, and seamlessly integrate relevant information into their own writing or presentations. Effective paraphrasing involves accurately conveying the meaning of the original text using one's own words, while maintaining the integrity of the source. Strategies for effective paraphrasing include identifying the main ideas, breaking down complex concepts, and reorganizing the information in a way that aligns with the writer's own perspective and the context of the work.</w:t>
      </w:r>
    </w:p>
    <w:p w14:paraId="0005E7EE"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D9F50CD" w14:textId="5E1341DD"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63EBC348"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Reflecting on one's own information-seeking process is a crucial aspect of developing effective finding information skills. By engaging in regular self-assessment, individuals can identify their strengths, weaknesses, and areas for improvement. This can involve keeping a learning journal to document the successes and challenges encountered during information-seeking tasks, as well as seeking feedback from instructors, peers, or mentors. Reflecting on the effectiveness of one's search strategies, the quality of the information gathered, and the overall learning experience can help individuals refine their approach and become more efficient and confident in their information-seeking abilities.</w:t>
      </w:r>
    </w:p>
    <w:p w14:paraId="66AF7DB1"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7575D5A6" w14:textId="77684ED0"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4924627"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In conclusion, finding information skills are essential for academic and professional success in the modern world. By developing proficiency in time management, paraphrasing, and reflection, individuals can enhance their ability to locate, evaluate, and utilize relevant information to support their research, decision-making, and problem-solving efforts. Mastering these skills can lead to increased productivity, improved critical thinking, and greater overall competence in one's field. Continuous learning and self-assessment are key to maintaining and improving finding information skills, as the information landscape continues to evolve.</w:t>
      </w:r>
    </w:p>
    <w:p w14:paraId="3A9A21F5" w14:textId="77777777" w:rsid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070AE8EB" w14:textId="77777777" w:rsidR="00254F22" w:rsidRPr="00D4741C" w:rsidRDefault="00254F22" w:rsidP="00254F22">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254F22">
        <w:rPr>
          <w:rFonts w:ascii="Calibri" w:eastAsia="Times New Roman" w:hAnsi="Calibri" w:cs="Calibri"/>
          <w:b/>
          <w:bCs/>
          <w:color w:val="242424"/>
          <w:kern w:val="0"/>
          <w:sz w:val="24"/>
          <w:szCs w:val="24"/>
          <w:u w:val="single"/>
          <w:lang w:eastAsia="en-GB"/>
          <w14:ligatures w14:val="none"/>
        </w:rPr>
        <w:t>Reference</w:t>
      </w:r>
    </w:p>
    <w:p w14:paraId="20E18729" w14:textId="77777777" w:rsidR="00254F22" w:rsidRPr="00A44980"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1C0A291D" w14:textId="3CEA68C0" w:rsidR="00A44980" w:rsidRPr="00A44980" w:rsidRDefault="00A44980" w:rsidP="00A44980">
      <w:pPr>
        <w:spacing w:after="0" w:line="360" w:lineRule="auto"/>
        <w:textAlignment w:val="baseline"/>
        <w:rPr>
          <w:rFonts w:ascii="Calibri" w:eastAsia="Times New Roman" w:hAnsi="Calibri" w:cs="Calibri"/>
          <w:kern w:val="0"/>
          <w:sz w:val="24"/>
          <w:szCs w:val="24"/>
          <w:lang w:eastAsia="en-GB"/>
          <w14:ligatures w14:val="none"/>
        </w:rPr>
      </w:pPr>
      <w:r w:rsidRPr="00A44980">
        <w:rPr>
          <w:rFonts w:ascii="Calibri" w:eastAsia="Times New Roman" w:hAnsi="Calibri" w:cs="Calibri"/>
          <w:kern w:val="0"/>
          <w:sz w:val="24"/>
          <w:szCs w:val="24"/>
          <w:lang w:eastAsia="en-GB"/>
          <w14:ligatures w14:val="none"/>
        </w:rPr>
        <w:t>Jonathan Grix author. Gerald Watkins 1954- author. New York, New York: Palgrave Macmillan2010</w:t>
      </w:r>
    </w:p>
    <w:p w14:paraId="1BD01F34" w14:textId="4CD7F5F5" w:rsidR="00A44980" w:rsidRDefault="00A44980" w:rsidP="00A44980">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679D15F" w14:textId="77777777" w:rsidR="00254F22" w:rsidRDefault="00254F22" w:rsidP="00A44980">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2F916990" w14:textId="77777777" w:rsidR="00254F22" w:rsidRDefault="00254F22" w:rsidP="00A44980">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1CFAF7F5" w14:textId="77777777" w:rsidR="00254F22"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23A03815" w14:textId="77777777" w:rsidR="00254F22"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5779C475" w14:textId="77777777" w:rsidR="00254F22"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A5464BE" w14:textId="77777777" w:rsidR="00254F22" w:rsidRDefault="00254F22"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6157B09" w14:textId="7B91918C"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11DE99A" w14:textId="7FBAE382" w:rsidR="00D4741C" w:rsidRPr="00D4741C" w:rsidRDefault="00D4741C" w:rsidP="00D4741C">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D4741C">
        <w:rPr>
          <w:rFonts w:ascii="Calibri" w:eastAsia="Times New Roman" w:hAnsi="Calibri" w:cs="Calibri"/>
          <w:b/>
          <w:bCs/>
          <w:color w:val="242424"/>
          <w:kern w:val="0"/>
          <w:sz w:val="24"/>
          <w:szCs w:val="24"/>
          <w:u w:val="single"/>
          <w:lang w:eastAsia="en-GB"/>
          <w14:ligatures w14:val="none"/>
        </w:rPr>
        <w:lastRenderedPageBreak/>
        <w:t>Note-taking skills.</w:t>
      </w:r>
    </w:p>
    <w:p w14:paraId="589F1DEC" w14:textId="46E6C512"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6B4BDA6C" w14:textId="0A55B69B"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Effective notetaking is a crucial skill for students, professionals, and lifelong learners. The ability to capture, organize, and synthesize key information from various sources can significantly enhance one's understanding, retention, and application of knowledge. This report will explore the key components of note-taking skills, including time management, paraphrasing, and reflection. By developing proficiency in these areas, individuals can improve their ability to actively engage with information, identify important concepts, and create personalized learning resources to support their academic, professional, and personal growth.</w:t>
      </w:r>
    </w:p>
    <w:p w14:paraId="58074C75"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2B0CFBA6"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 Reflection</w:t>
      </w:r>
    </w:p>
    <w:p w14:paraId="2C1ECC4C"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2.1 Time management</w:t>
      </w:r>
    </w:p>
    <w:p w14:paraId="349053E8" w14:textId="37E62925"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Effective time management is essential for successful notetaking, as it allows individuals to focus their efforts and maximize the value of the information they capture. Strategies such as prioritizing tasks, setting realistic deadlines, and minimizing distractions can help optimize the time spent on note-taking activities. For example, creating a schedule that allocates specific time slots for attending lectures, reviewing course materials, and consolidating notes can help ensure that notetaking is integrated into the overall learning process. Additionally, techniques like the Pomodoro method, which involves working in focused 25-minute intervals followed by short breaks, can help maintain concentration and prevent burnout during extended note-taking sessions.</w:t>
      </w:r>
    </w:p>
    <w:p w14:paraId="1FEFAC06"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8A71342"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2.2 Paraphrasing</w:t>
      </w:r>
    </w:p>
    <w:p w14:paraId="4C9AA3D7" w14:textId="0FBA409F"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Paraphrasing is a crucial skill for effective notetaking, as it allows individuals to capture the essence of information in their own words, rather than relying on direct quotes. By paraphrasing, students and professionals can demonstrate their understanding of the material, identify key concepts, and organize information in a way that aligns with their own learning preferences. Effective paraphrasing involves actively listening or reading, identifying the main ideas, and then restating the information using clear, concise language. This process not only helps to solidify the learner's comprehension but also reduces the risk of plagiarism and ensures that the notes are tailored to the individual's needs and context.</w:t>
      </w:r>
    </w:p>
    <w:p w14:paraId="638C5947"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1A49E165"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2.3 Reflection</w:t>
      </w:r>
    </w:p>
    <w:p w14:paraId="1F58A90C"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Reflecting on one's note-taking process is essential for continuous improvement and the development of effective learning strategies. By regularly reviewing their notes, identifying strengths and weaknesses, and seeking feedback from instructors or peers, individuals can refine their note-taking techniques and adapt them to different learning environments and subject matter. This reflection process can involve activities such as comparing notes with classmates, identifying gaps or inconsistencies in the information captured, and experimenting with different note-taking formats or organizational strategies to determine what works best for the individual learner.</w:t>
      </w:r>
    </w:p>
    <w:p w14:paraId="275A0488"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436CA0B6" w14:textId="77777777" w:rsidR="00D4741C" w:rsidRP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3. Conclusion</w:t>
      </w:r>
    </w:p>
    <w:p w14:paraId="395E2EA6" w14:textId="77777777" w:rsidR="00D4741C" w:rsidRDefault="00D4741C"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r w:rsidRPr="00D4741C">
        <w:rPr>
          <w:rFonts w:ascii="Calibri" w:eastAsia="Times New Roman" w:hAnsi="Calibri" w:cs="Calibri"/>
          <w:color w:val="242424"/>
          <w:kern w:val="0"/>
          <w:sz w:val="24"/>
          <w:szCs w:val="24"/>
          <w:lang w:eastAsia="en-GB"/>
          <w14:ligatures w14:val="none"/>
        </w:rPr>
        <w:t>In conclusion, note-taking skills are essential for academic and professional success, as they enable individuals to actively engage with information, retain key concepts, and create personalized learning resources. By developing proficiency in time management, paraphrasing, and reflection, learners can enhance their ability to capture, organize, and synthesize information effectively. Continuous learning and self-assessment are crucial for maintaining and improving note-taking skills, as the information landscape and learning environments continue to evolve. Mastering these skills can lead to increased productivity, improved critical thinking, and greater overall competence in one's field of study or work.</w:t>
      </w:r>
    </w:p>
    <w:p w14:paraId="31599D0D" w14:textId="77777777" w:rsidR="00A44980" w:rsidRPr="00D4741C" w:rsidRDefault="00A44980" w:rsidP="00D4741C">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6D30698C" w14:textId="77777777" w:rsidR="00D4741C" w:rsidRDefault="00D4741C" w:rsidP="00D4741C">
      <w:pPr>
        <w:shd w:val="clear" w:color="auto" w:fill="FFFFFF"/>
        <w:spacing w:after="0" w:line="240" w:lineRule="auto"/>
        <w:textAlignment w:val="baseline"/>
        <w:rPr>
          <w:rFonts w:ascii="Calibri" w:eastAsia="Times New Roman" w:hAnsi="Calibri" w:cs="Calibri"/>
          <w:color w:val="242424"/>
          <w:kern w:val="0"/>
          <w:sz w:val="24"/>
          <w:szCs w:val="24"/>
          <w:lang w:eastAsia="en-GB"/>
          <w14:ligatures w14:val="none"/>
        </w:rPr>
      </w:pPr>
    </w:p>
    <w:p w14:paraId="7297F9FE" w14:textId="77777777" w:rsidR="00254F22" w:rsidRDefault="00254F22" w:rsidP="00254F22">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r w:rsidRPr="00254F22">
        <w:rPr>
          <w:rFonts w:ascii="Calibri" w:eastAsia="Times New Roman" w:hAnsi="Calibri" w:cs="Calibri"/>
          <w:b/>
          <w:bCs/>
          <w:color w:val="242424"/>
          <w:kern w:val="0"/>
          <w:sz w:val="24"/>
          <w:szCs w:val="24"/>
          <w:u w:val="single"/>
          <w:lang w:eastAsia="en-GB"/>
          <w14:ligatures w14:val="none"/>
        </w:rPr>
        <w:t>Reference</w:t>
      </w:r>
    </w:p>
    <w:p w14:paraId="7C8B214C" w14:textId="77777777" w:rsidR="00A44980" w:rsidRPr="00D4741C" w:rsidRDefault="00A44980" w:rsidP="00254F22">
      <w:pPr>
        <w:shd w:val="clear" w:color="auto" w:fill="FFFFFF"/>
        <w:spacing w:after="0" w:line="360" w:lineRule="auto"/>
        <w:textAlignment w:val="baseline"/>
        <w:rPr>
          <w:rFonts w:ascii="Calibri" w:eastAsia="Times New Roman" w:hAnsi="Calibri" w:cs="Calibri"/>
          <w:b/>
          <w:bCs/>
          <w:color w:val="242424"/>
          <w:kern w:val="0"/>
          <w:sz w:val="24"/>
          <w:szCs w:val="24"/>
          <w:u w:val="single"/>
          <w:lang w:eastAsia="en-GB"/>
          <w14:ligatures w14:val="none"/>
        </w:rPr>
      </w:pPr>
    </w:p>
    <w:p w14:paraId="11670310" w14:textId="56E75A39" w:rsidR="00254F22" w:rsidRPr="00254F22" w:rsidRDefault="00254F22" w:rsidP="00254F22">
      <w:pPr>
        <w:spacing w:after="0" w:line="360" w:lineRule="auto"/>
        <w:textAlignment w:val="baseline"/>
        <w:rPr>
          <w:rFonts w:ascii="Calibri" w:eastAsia="Times New Roman" w:hAnsi="Calibri" w:cs="Calibri"/>
          <w:kern w:val="0"/>
          <w:sz w:val="24"/>
          <w:szCs w:val="24"/>
          <w:lang w:eastAsia="en-GB"/>
          <w14:ligatures w14:val="none"/>
        </w:rPr>
      </w:pPr>
      <w:r w:rsidRPr="00254F22">
        <w:rPr>
          <w:rFonts w:ascii="Calibri" w:eastAsia="Times New Roman" w:hAnsi="Calibri" w:cs="Calibri"/>
          <w:kern w:val="0"/>
          <w:sz w:val="24"/>
          <w:szCs w:val="24"/>
          <w:lang w:eastAsia="en-GB"/>
          <w14:ligatures w14:val="none"/>
        </w:rPr>
        <w:t>Bui, D. C., Myerson, J., &amp; Hale, S. (2013). Note-taking with computers: Exploring alternative strategies for improved recall. Journal of Educational Psychology, 105,</w:t>
      </w:r>
    </w:p>
    <w:p w14:paraId="37ED3529" w14:textId="77777777" w:rsidR="00254F22" w:rsidRPr="00254F22" w:rsidRDefault="00254F22" w:rsidP="00254F22">
      <w:pPr>
        <w:spacing w:after="0" w:line="360" w:lineRule="auto"/>
        <w:textAlignment w:val="baseline"/>
        <w:rPr>
          <w:rFonts w:ascii="Calibri" w:eastAsia="Times New Roman" w:hAnsi="Calibri" w:cs="Calibri"/>
          <w:kern w:val="0"/>
          <w:sz w:val="24"/>
          <w:szCs w:val="24"/>
          <w:lang w:eastAsia="en-GB"/>
          <w14:ligatures w14:val="none"/>
        </w:rPr>
      </w:pPr>
      <w:r w:rsidRPr="00254F22">
        <w:rPr>
          <w:rFonts w:ascii="Calibri" w:eastAsia="Times New Roman" w:hAnsi="Calibri" w:cs="Calibri"/>
          <w:kern w:val="0"/>
          <w:sz w:val="24"/>
          <w:szCs w:val="24"/>
          <w:lang w:eastAsia="en-GB"/>
          <w14:ligatures w14:val="none"/>
        </w:rPr>
        <w:t>299-309. doi: 10.1037/a0030367</w:t>
      </w:r>
    </w:p>
    <w:p w14:paraId="221D3027" w14:textId="77777777" w:rsidR="00254F22" w:rsidRPr="00254F22" w:rsidRDefault="00254F22" w:rsidP="00254F22">
      <w:pPr>
        <w:spacing w:after="0" w:line="360" w:lineRule="auto"/>
        <w:textAlignment w:val="baseline"/>
        <w:rPr>
          <w:rFonts w:ascii="Calibri" w:eastAsia="Times New Roman" w:hAnsi="Calibri" w:cs="Calibri"/>
          <w:kern w:val="0"/>
          <w:sz w:val="24"/>
          <w:szCs w:val="24"/>
          <w:lang w:eastAsia="en-GB"/>
          <w14:ligatures w14:val="none"/>
        </w:rPr>
      </w:pPr>
    </w:p>
    <w:p w14:paraId="54CCFBDE" w14:textId="77777777" w:rsidR="00254F22" w:rsidRPr="00254F22" w:rsidRDefault="00254F22" w:rsidP="00254F22">
      <w:pPr>
        <w:spacing w:after="0" w:line="360" w:lineRule="auto"/>
        <w:textAlignment w:val="baseline"/>
        <w:rPr>
          <w:rFonts w:ascii="Calibri" w:eastAsia="Times New Roman" w:hAnsi="Calibri" w:cs="Calibri"/>
          <w:kern w:val="0"/>
          <w:sz w:val="24"/>
          <w:szCs w:val="24"/>
          <w:lang w:eastAsia="en-GB"/>
          <w14:ligatures w14:val="none"/>
        </w:rPr>
      </w:pPr>
      <w:r w:rsidRPr="00254F22">
        <w:rPr>
          <w:rFonts w:ascii="Calibri" w:eastAsia="Times New Roman" w:hAnsi="Calibri" w:cs="Calibri"/>
          <w:kern w:val="0"/>
          <w:sz w:val="24"/>
          <w:szCs w:val="24"/>
          <w:lang w:eastAsia="en-GB"/>
          <w14:ligatures w14:val="none"/>
        </w:rPr>
        <w:t>Carter, J. F., &amp; Van Matre, N. H. (1975). Note taking versus note having. Journal of Educational Psychology, 67, 900-904.</w:t>
      </w:r>
    </w:p>
    <w:p w14:paraId="488D5F90" w14:textId="77777777" w:rsidR="00254F22" w:rsidRPr="00D4741C" w:rsidRDefault="00254F22" w:rsidP="00254F22">
      <w:pPr>
        <w:shd w:val="clear" w:color="auto" w:fill="FFFFFF"/>
        <w:spacing w:after="0" w:line="360" w:lineRule="auto"/>
        <w:textAlignment w:val="baseline"/>
        <w:rPr>
          <w:rFonts w:ascii="Calibri" w:eastAsia="Times New Roman" w:hAnsi="Calibri" w:cs="Calibri"/>
          <w:color w:val="242424"/>
          <w:kern w:val="0"/>
          <w:sz w:val="24"/>
          <w:szCs w:val="24"/>
          <w:lang w:eastAsia="en-GB"/>
          <w14:ligatures w14:val="none"/>
        </w:rPr>
      </w:pPr>
    </w:p>
    <w:p w14:paraId="1AA2AF45" w14:textId="77777777" w:rsidR="00D4741C" w:rsidRPr="00254F22" w:rsidRDefault="00D4741C" w:rsidP="00254F22">
      <w:pPr>
        <w:spacing w:line="360" w:lineRule="auto"/>
        <w:rPr>
          <w:rFonts w:ascii="Calibri" w:hAnsi="Calibri" w:cs="Calibri"/>
          <w:sz w:val="24"/>
          <w:szCs w:val="24"/>
        </w:rPr>
      </w:pPr>
    </w:p>
    <w:sectPr w:rsidR="00D4741C" w:rsidRPr="00254F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41C"/>
    <w:rsid w:val="00254F22"/>
    <w:rsid w:val="00460F98"/>
    <w:rsid w:val="005A53CF"/>
    <w:rsid w:val="007C1B1D"/>
    <w:rsid w:val="00A44980"/>
    <w:rsid w:val="00A51478"/>
    <w:rsid w:val="00AF0DFF"/>
    <w:rsid w:val="00C37186"/>
    <w:rsid w:val="00CA4976"/>
    <w:rsid w:val="00D4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9B52"/>
  <w15:chartTrackingRefBased/>
  <w15:docId w15:val="{6E832EDB-787A-4788-B28C-001D58C86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41C"/>
  </w:style>
  <w:style w:type="paragraph" w:styleId="Heading1">
    <w:name w:val="heading 1"/>
    <w:basedOn w:val="Normal"/>
    <w:next w:val="Normal"/>
    <w:link w:val="Heading1Char"/>
    <w:uiPriority w:val="9"/>
    <w:qFormat/>
    <w:rsid w:val="00D474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474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474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74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74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74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74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74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74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4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474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474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74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74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74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74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74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741C"/>
    <w:rPr>
      <w:rFonts w:eastAsiaTheme="majorEastAsia" w:cstheme="majorBidi"/>
      <w:color w:val="272727" w:themeColor="text1" w:themeTint="D8"/>
    </w:rPr>
  </w:style>
  <w:style w:type="paragraph" w:styleId="Title">
    <w:name w:val="Title"/>
    <w:basedOn w:val="Normal"/>
    <w:next w:val="Normal"/>
    <w:link w:val="TitleChar"/>
    <w:uiPriority w:val="10"/>
    <w:qFormat/>
    <w:rsid w:val="00D474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74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74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74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741C"/>
    <w:pPr>
      <w:spacing w:before="160"/>
      <w:jc w:val="center"/>
    </w:pPr>
    <w:rPr>
      <w:i/>
      <w:iCs/>
      <w:color w:val="404040" w:themeColor="text1" w:themeTint="BF"/>
    </w:rPr>
  </w:style>
  <w:style w:type="character" w:customStyle="1" w:styleId="QuoteChar">
    <w:name w:val="Quote Char"/>
    <w:basedOn w:val="DefaultParagraphFont"/>
    <w:link w:val="Quote"/>
    <w:uiPriority w:val="29"/>
    <w:rsid w:val="00D4741C"/>
    <w:rPr>
      <w:i/>
      <w:iCs/>
      <w:color w:val="404040" w:themeColor="text1" w:themeTint="BF"/>
    </w:rPr>
  </w:style>
  <w:style w:type="paragraph" w:styleId="ListParagraph">
    <w:name w:val="List Paragraph"/>
    <w:basedOn w:val="Normal"/>
    <w:uiPriority w:val="34"/>
    <w:qFormat/>
    <w:rsid w:val="00D4741C"/>
    <w:pPr>
      <w:ind w:left="720"/>
      <w:contextualSpacing/>
    </w:pPr>
  </w:style>
  <w:style w:type="character" w:styleId="IntenseEmphasis">
    <w:name w:val="Intense Emphasis"/>
    <w:basedOn w:val="DefaultParagraphFont"/>
    <w:uiPriority w:val="21"/>
    <w:qFormat/>
    <w:rsid w:val="00D4741C"/>
    <w:rPr>
      <w:i/>
      <w:iCs/>
      <w:color w:val="0F4761" w:themeColor="accent1" w:themeShade="BF"/>
    </w:rPr>
  </w:style>
  <w:style w:type="paragraph" w:styleId="IntenseQuote">
    <w:name w:val="Intense Quote"/>
    <w:basedOn w:val="Normal"/>
    <w:next w:val="Normal"/>
    <w:link w:val="IntenseQuoteChar"/>
    <w:uiPriority w:val="30"/>
    <w:qFormat/>
    <w:rsid w:val="00D474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741C"/>
    <w:rPr>
      <w:i/>
      <w:iCs/>
      <w:color w:val="0F4761" w:themeColor="accent1" w:themeShade="BF"/>
    </w:rPr>
  </w:style>
  <w:style w:type="character" w:styleId="IntenseReference">
    <w:name w:val="Intense Reference"/>
    <w:basedOn w:val="DefaultParagraphFont"/>
    <w:uiPriority w:val="32"/>
    <w:qFormat/>
    <w:rsid w:val="00D474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263184">
      <w:bodyDiv w:val="1"/>
      <w:marLeft w:val="0"/>
      <w:marRight w:val="0"/>
      <w:marTop w:val="0"/>
      <w:marBottom w:val="0"/>
      <w:divBdr>
        <w:top w:val="none" w:sz="0" w:space="0" w:color="auto"/>
        <w:left w:val="none" w:sz="0" w:space="0" w:color="auto"/>
        <w:bottom w:val="none" w:sz="0" w:space="0" w:color="auto"/>
        <w:right w:val="none" w:sz="0" w:space="0" w:color="auto"/>
      </w:divBdr>
      <w:divsChild>
        <w:div w:id="2120248955">
          <w:marLeft w:val="0"/>
          <w:marRight w:val="0"/>
          <w:marTop w:val="0"/>
          <w:marBottom w:val="0"/>
          <w:divBdr>
            <w:top w:val="none" w:sz="0" w:space="0" w:color="auto"/>
            <w:left w:val="none" w:sz="0" w:space="0" w:color="auto"/>
            <w:bottom w:val="none" w:sz="0" w:space="0" w:color="auto"/>
            <w:right w:val="none" w:sz="0" w:space="0" w:color="auto"/>
          </w:divBdr>
          <w:divsChild>
            <w:div w:id="249044871">
              <w:marLeft w:val="0"/>
              <w:marRight w:val="0"/>
              <w:marTop w:val="0"/>
              <w:marBottom w:val="0"/>
              <w:divBdr>
                <w:top w:val="none" w:sz="0" w:space="0" w:color="auto"/>
                <w:left w:val="none" w:sz="0" w:space="0" w:color="auto"/>
                <w:bottom w:val="none" w:sz="0" w:space="0" w:color="auto"/>
                <w:right w:val="none" w:sz="0" w:space="0" w:color="auto"/>
              </w:divBdr>
            </w:div>
            <w:div w:id="516770773">
              <w:marLeft w:val="0"/>
              <w:marRight w:val="0"/>
              <w:marTop w:val="0"/>
              <w:marBottom w:val="0"/>
              <w:divBdr>
                <w:top w:val="none" w:sz="0" w:space="0" w:color="auto"/>
                <w:left w:val="none" w:sz="0" w:space="0" w:color="auto"/>
                <w:bottom w:val="none" w:sz="0" w:space="0" w:color="auto"/>
                <w:right w:val="none" w:sz="0" w:space="0" w:color="auto"/>
              </w:divBdr>
            </w:div>
            <w:div w:id="1155144889">
              <w:marLeft w:val="0"/>
              <w:marRight w:val="0"/>
              <w:marTop w:val="0"/>
              <w:marBottom w:val="0"/>
              <w:divBdr>
                <w:top w:val="none" w:sz="0" w:space="0" w:color="auto"/>
                <w:left w:val="none" w:sz="0" w:space="0" w:color="auto"/>
                <w:bottom w:val="none" w:sz="0" w:space="0" w:color="auto"/>
                <w:right w:val="none" w:sz="0" w:space="0" w:color="auto"/>
              </w:divBdr>
            </w:div>
            <w:div w:id="90589227">
              <w:marLeft w:val="0"/>
              <w:marRight w:val="0"/>
              <w:marTop w:val="0"/>
              <w:marBottom w:val="0"/>
              <w:divBdr>
                <w:top w:val="none" w:sz="0" w:space="0" w:color="auto"/>
                <w:left w:val="none" w:sz="0" w:space="0" w:color="auto"/>
                <w:bottom w:val="none" w:sz="0" w:space="0" w:color="auto"/>
                <w:right w:val="none" w:sz="0" w:space="0" w:color="auto"/>
              </w:divBdr>
            </w:div>
            <w:div w:id="703750217">
              <w:marLeft w:val="0"/>
              <w:marRight w:val="0"/>
              <w:marTop w:val="0"/>
              <w:marBottom w:val="0"/>
              <w:divBdr>
                <w:top w:val="none" w:sz="0" w:space="0" w:color="auto"/>
                <w:left w:val="none" w:sz="0" w:space="0" w:color="auto"/>
                <w:bottom w:val="none" w:sz="0" w:space="0" w:color="auto"/>
                <w:right w:val="none" w:sz="0" w:space="0" w:color="auto"/>
              </w:divBdr>
            </w:div>
            <w:div w:id="1834833490">
              <w:marLeft w:val="0"/>
              <w:marRight w:val="0"/>
              <w:marTop w:val="0"/>
              <w:marBottom w:val="0"/>
              <w:divBdr>
                <w:top w:val="none" w:sz="0" w:space="0" w:color="auto"/>
                <w:left w:val="none" w:sz="0" w:space="0" w:color="auto"/>
                <w:bottom w:val="none" w:sz="0" w:space="0" w:color="auto"/>
                <w:right w:val="none" w:sz="0" w:space="0" w:color="auto"/>
              </w:divBdr>
            </w:div>
            <w:div w:id="574631401">
              <w:marLeft w:val="0"/>
              <w:marRight w:val="0"/>
              <w:marTop w:val="0"/>
              <w:marBottom w:val="0"/>
              <w:divBdr>
                <w:top w:val="none" w:sz="0" w:space="0" w:color="auto"/>
                <w:left w:val="none" w:sz="0" w:space="0" w:color="auto"/>
                <w:bottom w:val="none" w:sz="0" w:space="0" w:color="auto"/>
                <w:right w:val="none" w:sz="0" w:space="0" w:color="auto"/>
              </w:divBdr>
            </w:div>
            <w:div w:id="1734154177">
              <w:marLeft w:val="0"/>
              <w:marRight w:val="0"/>
              <w:marTop w:val="0"/>
              <w:marBottom w:val="0"/>
              <w:divBdr>
                <w:top w:val="none" w:sz="0" w:space="0" w:color="auto"/>
                <w:left w:val="none" w:sz="0" w:space="0" w:color="auto"/>
                <w:bottom w:val="none" w:sz="0" w:space="0" w:color="auto"/>
                <w:right w:val="none" w:sz="0" w:space="0" w:color="auto"/>
              </w:divBdr>
            </w:div>
            <w:div w:id="1230725449">
              <w:marLeft w:val="0"/>
              <w:marRight w:val="0"/>
              <w:marTop w:val="0"/>
              <w:marBottom w:val="0"/>
              <w:divBdr>
                <w:top w:val="none" w:sz="0" w:space="0" w:color="auto"/>
                <w:left w:val="none" w:sz="0" w:space="0" w:color="auto"/>
                <w:bottom w:val="none" w:sz="0" w:space="0" w:color="auto"/>
                <w:right w:val="none" w:sz="0" w:space="0" w:color="auto"/>
              </w:divBdr>
            </w:div>
            <w:div w:id="1250652566">
              <w:marLeft w:val="0"/>
              <w:marRight w:val="0"/>
              <w:marTop w:val="0"/>
              <w:marBottom w:val="0"/>
              <w:divBdr>
                <w:top w:val="none" w:sz="0" w:space="0" w:color="auto"/>
                <w:left w:val="none" w:sz="0" w:space="0" w:color="auto"/>
                <w:bottom w:val="none" w:sz="0" w:space="0" w:color="auto"/>
                <w:right w:val="none" w:sz="0" w:space="0" w:color="auto"/>
              </w:divBdr>
            </w:div>
            <w:div w:id="768547462">
              <w:marLeft w:val="0"/>
              <w:marRight w:val="0"/>
              <w:marTop w:val="0"/>
              <w:marBottom w:val="0"/>
              <w:divBdr>
                <w:top w:val="none" w:sz="0" w:space="0" w:color="auto"/>
                <w:left w:val="none" w:sz="0" w:space="0" w:color="auto"/>
                <w:bottom w:val="none" w:sz="0" w:space="0" w:color="auto"/>
                <w:right w:val="none" w:sz="0" w:space="0" w:color="auto"/>
              </w:divBdr>
            </w:div>
            <w:div w:id="466554855">
              <w:marLeft w:val="0"/>
              <w:marRight w:val="0"/>
              <w:marTop w:val="0"/>
              <w:marBottom w:val="0"/>
              <w:divBdr>
                <w:top w:val="none" w:sz="0" w:space="0" w:color="auto"/>
                <w:left w:val="none" w:sz="0" w:space="0" w:color="auto"/>
                <w:bottom w:val="none" w:sz="0" w:space="0" w:color="auto"/>
                <w:right w:val="none" w:sz="0" w:space="0" w:color="auto"/>
              </w:divBdr>
            </w:div>
            <w:div w:id="337198702">
              <w:marLeft w:val="0"/>
              <w:marRight w:val="0"/>
              <w:marTop w:val="0"/>
              <w:marBottom w:val="0"/>
              <w:divBdr>
                <w:top w:val="none" w:sz="0" w:space="0" w:color="auto"/>
                <w:left w:val="none" w:sz="0" w:space="0" w:color="auto"/>
                <w:bottom w:val="none" w:sz="0" w:space="0" w:color="auto"/>
                <w:right w:val="none" w:sz="0" w:space="0" w:color="auto"/>
              </w:divBdr>
            </w:div>
            <w:div w:id="546063922">
              <w:marLeft w:val="0"/>
              <w:marRight w:val="0"/>
              <w:marTop w:val="0"/>
              <w:marBottom w:val="0"/>
              <w:divBdr>
                <w:top w:val="none" w:sz="0" w:space="0" w:color="auto"/>
                <w:left w:val="none" w:sz="0" w:space="0" w:color="auto"/>
                <w:bottom w:val="none" w:sz="0" w:space="0" w:color="auto"/>
                <w:right w:val="none" w:sz="0" w:space="0" w:color="auto"/>
              </w:divBdr>
            </w:div>
            <w:div w:id="107816765">
              <w:marLeft w:val="0"/>
              <w:marRight w:val="0"/>
              <w:marTop w:val="0"/>
              <w:marBottom w:val="0"/>
              <w:divBdr>
                <w:top w:val="none" w:sz="0" w:space="0" w:color="auto"/>
                <w:left w:val="none" w:sz="0" w:space="0" w:color="auto"/>
                <w:bottom w:val="none" w:sz="0" w:space="0" w:color="auto"/>
                <w:right w:val="none" w:sz="0" w:space="0" w:color="auto"/>
              </w:divBdr>
            </w:div>
            <w:div w:id="1622572452">
              <w:marLeft w:val="0"/>
              <w:marRight w:val="0"/>
              <w:marTop w:val="0"/>
              <w:marBottom w:val="0"/>
              <w:divBdr>
                <w:top w:val="none" w:sz="0" w:space="0" w:color="auto"/>
                <w:left w:val="none" w:sz="0" w:space="0" w:color="auto"/>
                <w:bottom w:val="none" w:sz="0" w:space="0" w:color="auto"/>
                <w:right w:val="none" w:sz="0" w:space="0" w:color="auto"/>
              </w:divBdr>
            </w:div>
            <w:div w:id="485054397">
              <w:marLeft w:val="0"/>
              <w:marRight w:val="0"/>
              <w:marTop w:val="0"/>
              <w:marBottom w:val="0"/>
              <w:divBdr>
                <w:top w:val="none" w:sz="0" w:space="0" w:color="auto"/>
                <w:left w:val="none" w:sz="0" w:space="0" w:color="auto"/>
                <w:bottom w:val="none" w:sz="0" w:space="0" w:color="auto"/>
                <w:right w:val="none" w:sz="0" w:space="0" w:color="auto"/>
              </w:divBdr>
            </w:div>
          </w:divsChild>
        </w:div>
        <w:div w:id="514804979">
          <w:marLeft w:val="0"/>
          <w:marRight w:val="0"/>
          <w:marTop w:val="0"/>
          <w:marBottom w:val="0"/>
          <w:divBdr>
            <w:top w:val="none" w:sz="0" w:space="0" w:color="auto"/>
            <w:left w:val="none" w:sz="0" w:space="0" w:color="auto"/>
            <w:bottom w:val="none" w:sz="0" w:space="0" w:color="auto"/>
            <w:right w:val="none" w:sz="0" w:space="0" w:color="auto"/>
          </w:divBdr>
        </w:div>
        <w:div w:id="1460340373">
          <w:marLeft w:val="0"/>
          <w:marRight w:val="0"/>
          <w:marTop w:val="0"/>
          <w:marBottom w:val="0"/>
          <w:divBdr>
            <w:top w:val="none" w:sz="0" w:space="0" w:color="auto"/>
            <w:left w:val="none" w:sz="0" w:space="0" w:color="auto"/>
            <w:bottom w:val="none" w:sz="0" w:space="0" w:color="auto"/>
            <w:right w:val="none" w:sz="0" w:space="0" w:color="auto"/>
          </w:divBdr>
          <w:divsChild>
            <w:div w:id="866606644">
              <w:marLeft w:val="0"/>
              <w:marRight w:val="0"/>
              <w:marTop w:val="0"/>
              <w:marBottom w:val="0"/>
              <w:divBdr>
                <w:top w:val="none" w:sz="0" w:space="0" w:color="auto"/>
                <w:left w:val="none" w:sz="0" w:space="0" w:color="auto"/>
                <w:bottom w:val="none" w:sz="0" w:space="0" w:color="auto"/>
                <w:right w:val="none" w:sz="0" w:space="0" w:color="auto"/>
              </w:divBdr>
            </w:div>
            <w:div w:id="481891479">
              <w:marLeft w:val="0"/>
              <w:marRight w:val="0"/>
              <w:marTop w:val="0"/>
              <w:marBottom w:val="0"/>
              <w:divBdr>
                <w:top w:val="none" w:sz="0" w:space="0" w:color="auto"/>
                <w:left w:val="none" w:sz="0" w:space="0" w:color="auto"/>
                <w:bottom w:val="none" w:sz="0" w:space="0" w:color="auto"/>
                <w:right w:val="none" w:sz="0" w:space="0" w:color="auto"/>
              </w:divBdr>
            </w:div>
            <w:div w:id="1790126605">
              <w:marLeft w:val="0"/>
              <w:marRight w:val="0"/>
              <w:marTop w:val="0"/>
              <w:marBottom w:val="0"/>
              <w:divBdr>
                <w:top w:val="none" w:sz="0" w:space="0" w:color="auto"/>
                <w:left w:val="none" w:sz="0" w:space="0" w:color="auto"/>
                <w:bottom w:val="none" w:sz="0" w:space="0" w:color="auto"/>
                <w:right w:val="none" w:sz="0" w:space="0" w:color="auto"/>
              </w:divBdr>
            </w:div>
            <w:div w:id="1214925287">
              <w:marLeft w:val="0"/>
              <w:marRight w:val="0"/>
              <w:marTop w:val="0"/>
              <w:marBottom w:val="0"/>
              <w:divBdr>
                <w:top w:val="none" w:sz="0" w:space="0" w:color="auto"/>
                <w:left w:val="none" w:sz="0" w:space="0" w:color="auto"/>
                <w:bottom w:val="none" w:sz="0" w:space="0" w:color="auto"/>
                <w:right w:val="none" w:sz="0" w:space="0" w:color="auto"/>
              </w:divBdr>
            </w:div>
            <w:div w:id="961040491">
              <w:marLeft w:val="0"/>
              <w:marRight w:val="0"/>
              <w:marTop w:val="0"/>
              <w:marBottom w:val="0"/>
              <w:divBdr>
                <w:top w:val="none" w:sz="0" w:space="0" w:color="auto"/>
                <w:left w:val="none" w:sz="0" w:space="0" w:color="auto"/>
                <w:bottom w:val="none" w:sz="0" w:space="0" w:color="auto"/>
                <w:right w:val="none" w:sz="0" w:space="0" w:color="auto"/>
              </w:divBdr>
            </w:div>
            <w:div w:id="1027636005">
              <w:marLeft w:val="0"/>
              <w:marRight w:val="0"/>
              <w:marTop w:val="0"/>
              <w:marBottom w:val="0"/>
              <w:divBdr>
                <w:top w:val="none" w:sz="0" w:space="0" w:color="auto"/>
                <w:left w:val="none" w:sz="0" w:space="0" w:color="auto"/>
                <w:bottom w:val="none" w:sz="0" w:space="0" w:color="auto"/>
                <w:right w:val="none" w:sz="0" w:space="0" w:color="auto"/>
              </w:divBdr>
            </w:div>
            <w:div w:id="1516916558">
              <w:marLeft w:val="0"/>
              <w:marRight w:val="0"/>
              <w:marTop w:val="0"/>
              <w:marBottom w:val="0"/>
              <w:divBdr>
                <w:top w:val="none" w:sz="0" w:space="0" w:color="auto"/>
                <w:left w:val="none" w:sz="0" w:space="0" w:color="auto"/>
                <w:bottom w:val="none" w:sz="0" w:space="0" w:color="auto"/>
                <w:right w:val="none" w:sz="0" w:space="0" w:color="auto"/>
              </w:divBdr>
            </w:div>
            <w:div w:id="1995180049">
              <w:marLeft w:val="0"/>
              <w:marRight w:val="0"/>
              <w:marTop w:val="0"/>
              <w:marBottom w:val="0"/>
              <w:divBdr>
                <w:top w:val="none" w:sz="0" w:space="0" w:color="auto"/>
                <w:left w:val="none" w:sz="0" w:space="0" w:color="auto"/>
                <w:bottom w:val="none" w:sz="0" w:space="0" w:color="auto"/>
                <w:right w:val="none" w:sz="0" w:space="0" w:color="auto"/>
              </w:divBdr>
            </w:div>
            <w:div w:id="189613539">
              <w:marLeft w:val="0"/>
              <w:marRight w:val="0"/>
              <w:marTop w:val="0"/>
              <w:marBottom w:val="0"/>
              <w:divBdr>
                <w:top w:val="none" w:sz="0" w:space="0" w:color="auto"/>
                <w:left w:val="none" w:sz="0" w:space="0" w:color="auto"/>
                <w:bottom w:val="none" w:sz="0" w:space="0" w:color="auto"/>
                <w:right w:val="none" w:sz="0" w:space="0" w:color="auto"/>
              </w:divBdr>
            </w:div>
            <w:div w:id="1112935611">
              <w:marLeft w:val="0"/>
              <w:marRight w:val="0"/>
              <w:marTop w:val="0"/>
              <w:marBottom w:val="0"/>
              <w:divBdr>
                <w:top w:val="none" w:sz="0" w:space="0" w:color="auto"/>
                <w:left w:val="none" w:sz="0" w:space="0" w:color="auto"/>
                <w:bottom w:val="none" w:sz="0" w:space="0" w:color="auto"/>
                <w:right w:val="none" w:sz="0" w:space="0" w:color="auto"/>
              </w:divBdr>
            </w:div>
            <w:div w:id="1583762319">
              <w:marLeft w:val="0"/>
              <w:marRight w:val="0"/>
              <w:marTop w:val="0"/>
              <w:marBottom w:val="0"/>
              <w:divBdr>
                <w:top w:val="none" w:sz="0" w:space="0" w:color="auto"/>
                <w:left w:val="none" w:sz="0" w:space="0" w:color="auto"/>
                <w:bottom w:val="none" w:sz="0" w:space="0" w:color="auto"/>
                <w:right w:val="none" w:sz="0" w:space="0" w:color="auto"/>
              </w:divBdr>
            </w:div>
            <w:div w:id="1504853960">
              <w:marLeft w:val="0"/>
              <w:marRight w:val="0"/>
              <w:marTop w:val="0"/>
              <w:marBottom w:val="0"/>
              <w:divBdr>
                <w:top w:val="none" w:sz="0" w:space="0" w:color="auto"/>
                <w:left w:val="none" w:sz="0" w:space="0" w:color="auto"/>
                <w:bottom w:val="none" w:sz="0" w:space="0" w:color="auto"/>
                <w:right w:val="none" w:sz="0" w:space="0" w:color="auto"/>
              </w:divBdr>
            </w:div>
            <w:div w:id="21979639">
              <w:marLeft w:val="0"/>
              <w:marRight w:val="0"/>
              <w:marTop w:val="0"/>
              <w:marBottom w:val="0"/>
              <w:divBdr>
                <w:top w:val="none" w:sz="0" w:space="0" w:color="auto"/>
                <w:left w:val="none" w:sz="0" w:space="0" w:color="auto"/>
                <w:bottom w:val="none" w:sz="0" w:space="0" w:color="auto"/>
                <w:right w:val="none" w:sz="0" w:space="0" w:color="auto"/>
              </w:divBdr>
            </w:div>
            <w:div w:id="1634409699">
              <w:marLeft w:val="0"/>
              <w:marRight w:val="0"/>
              <w:marTop w:val="0"/>
              <w:marBottom w:val="0"/>
              <w:divBdr>
                <w:top w:val="none" w:sz="0" w:space="0" w:color="auto"/>
                <w:left w:val="none" w:sz="0" w:space="0" w:color="auto"/>
                <w:bottom w:val="none" w:sz="0" w:space="0" w:color="auto"/>
                <w:right w:val="none" w:sz="0" w:space="0" w:color="auto"/>
              </w:divBdr>
            </w:div>
            <w:div w:id="1169444969">
              <w:marLeft w:val="0"/>
              <w:marRight w:val="0"/>
              <w:marTop w:val="0"/>
              <w:marBottom w:val="0"/>
              <w:divBdr>
                <w:top w:val="none" w:sz="0" w:space="0" w:color="auto"/>
                <w:left w:val="none" w:sz="0" w:space="0" w:color="auto"/>
                <w:bottom w:val="none" w:sz="0" w:space="0" w:color="auto"/>
                <w:right w:val="none" w:sz="0" w:space="0" w:color="auto"/>
              </w:divBdr>
            </w:div>
            <w:div w:id="2108188398">
              <w:marLeft w:val="0"/>
              <w:marRight w:val="0"/>
              <w:marTop w:val="0"/>
              <w:marBottom w:val="0"/>
              <w:divBdr>
                <w:top w:val="none" w:sz="0" w:space="0" w:color="auto"/>
                <w:left w:val="none" w:sz="0" w:space="0" w:color="auto"/>
                <w:bottom w:val="none" w:sz="0" w:space="0" w:color="auto"/>
                <w:right w:val="none" w:sz="0" w:space="0" w:color="auto"/>
              </w:divBdr>
            </w:div>
          </w:divsChild>
        </w:div>
        <w:div w:id="103043351">
          <w:marLeft w:val="0"/>
          <w:marRight w:val="0"/>
          <w:marTop w:val="0"/>
          <w:marBottom w:val="0"/>
          <w:divBdr>
            <w:top w:val="none" w:sz="0" w:space="0" w:color="auto"/>
            <w:left w:val="none" w:sz="0" w:space="0" w:color="auto"/>
            <w:bottom w:val="none" w:sz="0" w:space="0" w:color="auto"/>
            <w:right w:val="none" w:sz="0" w:space="0" w:color="auto"/>
          </w:divBdr>
        </w:div>
        <w:div w:id="2132552164">
          <w:marLeft w:val="0"/>
          <w:marRight w:val="0"/>
          <w:marTop w:val="0"/>
          <w:marBottom w:val="0"/>
          <w:divBdr>
            <w:top w:val="none" w:sz="0" w:space="0" w:color="auto"/>
            <w:left w:val="none" w:sz="0" w:space="0" w:color="auto"/>
            <w:bottom w:val="none" w:sz="0" w:space="0" w:color="auto"/>
            <w:right w:val="none" w:sz="0" w:space="0" w:color="auto"/>
          </w:divBdr>
          <w:divsChild>
            <w:div w:id="1867139872">
              <w:marLeft w:val="0"/>
              <w:marRight w:val="0"/>
              <w:marTop w:val="0"/>
              <w:marBottom w:val="0"/>
              <w:divBdr>
                <w:top w:val="none" w:sz="0" w:space="0" w:color="auto"/>
                <w:left w:val="none" w:sz="0" w:space="0" w:color="auto"/>
                <w:bottom w:val="none" w:sz="0" w:space="0" w:color="auto"/>
                <w:right w:val="none" w:sz="0" w:space="0" w:color="auto"/>
              </w:divBdr>
            </w:div>
            <w:div w:id="720597296">
              <w:marLeft w:val="0"/>
              <w:marRight w:val="0"/>
              <w:marTop w:val="0"/>
              <w:marBottom w:val="0"/>
              <w:divBdr>
                <w:top w:val="none" w:sz="0" w:space="0" w:color="auto"/>
                <w:left w:val="none" w:sz="0" w:space="0" w:color="auto"/>
                <w:bottom w:val="none" w:sz="0" w:space="0" w:color="auto"/>
                <w:right w:val="none" w:sz="0" w:space="0" w:color="auto"/>
              </w:divBdr>
            </w:div>
            <w:div w:id="1910533673">
              <w:marLeft w:val="0"/>
              <w:marRight w:val="0"/>
              <w:marTop w:val="0"/>
              <w:marBottom w:val="0"/>
              <w:divBdr>
                <w:top w:val="none" w:sz="0" w:space="0" w:color="auto"/>
                <w:left w:val="none" w:sz="0" w:space="0" w:color="auto"/>
                <w:bottom w:val="none" w:sz="0" w:space="0" w:color="auto"/>
                <w:right w:val="none" w:sz="0" w:space="0" w:color="auto"/>
              </w:divBdr>
            </w:div>
            <w:div w:id="1292321447">
              <w:marLeft w:val="0"/>
              <w:marRight w:val="0"/>
              <w:marTop w:val="0"/>
              <w:marBottom w:val="0"/>
              <w:divBdr>
                <w:top w:val="none" w:sz="0" w:space="0" w:color="auto"/>
                <w:left w:val="none" w:sz="0" w:space="0" w:color="auto"/>
                <w:bottom w:val="none" w:sz="0" w:space="0" w:color="auto"/>
                <w:right w:val="none" w:sz="0" w:space="0" w:color="auto"/>
              </w:divBdr>
            </w:div>
            <w:div w:id="416445244">
              <w:marLeft w:val="0"/>
              <w:marRight w:val="0"/>
              <w:marTop w:val="0"/>
              <w:marBottom w:val="0"/>
              <w:divBdr>
                <w:top w:val="none" w:sz="0" w:space="0" w:color="auto"/>
                <w:left w:val="none" w:sz="0" w:space="0" w:color="auto"/>
                <w:bottom w:val="none" w:sz="0" w:space="0" w:color="auto"/>
                <w:right w:val="none" w:sz="0" w:space="0" w:color="auto"/>
              </w:divBdr>
            </w:div>
            <w:div w:id="1853492662">
              <w:marLeft w:val="0"/>
              <w:marRight w:val="0"/>
              <w:marTop w:val="0"/>
              <w:marBottom w:val="0"/>
              <w:divBdr>
                <w:top w:val="none" w:sz="0" w:space="0" w:color="auto"/>
                <w:left w:val="none" w:sz="0" w:space="0" w:color="auto"/>
                <w:bottom w:val="none" w:sz="0" w:space="0" w:color="auto"/>
                <w:right w:val="none" w:sz="0" w:space="0" w:color="auto"/>
              </w:divBdr>
            </w:div>
            <w:div w:id="459107078">
              <w:marLeft w:val="0"/>
              <w:marRight w:val="0"/>
              <w:marTop w:val="0"/>
              <w:marBottom w:val="0"/>
              <w:divBdr>
                <w:top w:val="none" w:sz="0" w:space="0" w:color="auto"/>
                <w:left w:val="none" w:sz="0" w:space="0" w:color="auto"/>
                <w:bottom w:val="none" w:sz="0" w:space="0" w:color="auto"/>
                <w:right w:val="none" w:sz="0" w:space="0" w:color="auto"/>
              </w:divBdr>
            </w:div>
            <w:div w:id="2055232476">
              <w:marLeft w:val="0"/>
              <w:marRight w:val="0"/>
              <w:marTop w:val="0"/>
              <w:marBottom w:val="0"/>
              <w:divBdr>
                <w:top w:val="none" w:sz="0" w:space="0" w:color="auto"/>
                <w:left w:val="none" w:sz="0" w:space="0" w:color="auto"/>
                <w:bottom w:val="none" w:sz="0" w:space="0" w:color="auto"/>
                <w:right w:val="none" w:sz="0" w:space="0" w:color="auto"/>
              </w:divBdr>
            </w:div>
            <w:div w:id="667364634">
              <w:marLeft w:val="0"/>
              <w:marRight w:val="0"/>
              <w:marTop w:val="0"/>
              <w:marBottom w:val="0"/>
              <w:divBdr>
                <w:top w:val="none" w:sz="0" w:space="0" w:color="auto"/>
                <w:left w:val="none" w:sz="0" w:space="0" w:color="auto"/>
                <w:bottom w:val="none" w:sz="0" w:space="0" w:color="auto"/>
                <w:right w:val="none" w:sz="0" w:space="0" w:color="auto"/>
              </w:divBdr>
            </w:div>
            <w:div w:id="1244023606">
              <w:marLeft w:val="0"/>
              <w:marRight w:val="0"/>
              <w:marTop w:val="0"/>
              <w:marBottom w:val="0"/>
              <w:divBdr>
                <w:top w:val="none" w:sz="0" w:space="0" w:color="auto"/>
                <w:left w:val="none" w:sz="0" w:space="0" w:color="auto"/>
                <w:bottom w:val="none" w:sz="0" w:space="0" w:color="auto"/>
                <w:right w:val="none" w:sz="0" w:space="0" w:color="auto"/>
              </w:divBdr>
            </w:div>
            <w:div w:id="2082480970">
              <w:marLeft w:val="0"/>
              <w:marRight w:val="0"/>
              <w:marTop w:val="0"/>
              <w:marBottom w:val="0"/>
              <w:divBdr>
                <w:top w:val="none" w:sz="0" w:space="0" w:color="auto"/>
                <w:left w:val="none" w:sz="0" w:space="0" w:color="auto"/>
                <w:bottom w:val="none" w:sz="0" w:space="0" w:color="auto"/>
                <w:right w:val="none" w:sz="0" w:space="0" w:color="auto"/>
              </w:divBdr>
            </w:div>
            <w:div w:id="1880313920">
              <w:marLeft w:val="0"/>
              <w:marRight w:val="0"/>
              <w:marTop w:val="0"/>
              <w:marBottom w:val="0"/>
              <w:divBdr>
                <w:top w:val="none" w:sz="0" w:space="0" w:color="auto"/>
                <w:left w:val="none" w:sz="0" w:space="0" w:color="auto"/>
                <w:bottom w:val="none" w:sz="0" w:space="0" w:color="auto"/>
                <w:right w:val="none" w:sz="0" w:space="0" w:color="auto"/>
              </w:divBdr>
            </w:div>
            <w:div w:id="1434327742">
              <w:marLeft w:val="0"/>
              <w:marRight w:val="0"/>
              <w:marTop w:val="0"/>
              <w:marBottom w:val="0"/>
              <w:divBdr>
                <w:top w:val="none" w:sz="0" w:space="0" w:color="auto"/>
                <w:left w:val="none" w:sz="0" w:space="0" w:color="auto"/>
                <w:bottom w:val="none" w:sz="0" w:space="0" w:color="auto"/>
                <w:right w:val="none" w:sz="0" w:space="0" w:color="auto"/>
              </w:divBdr>
            </w:div>
            <w:div w:id="1964343106">
              <w:marLeft w:val="0"/>
              <w:marRight w:val="0"/>
              <w:marTop w:val="0"/>
              <w:marBottom w:val="0"/>
              <w:divBdr>
                <w:top w:val="none" w:sz="0" w:space="0" w:color="auto"/>
                <w:left w:val="none" w:sz="0" w:space="0" w:color="auto"/>
                <w:bottom w:val="none" w:sz="0" w:space="0" w:color="auto"/>
                <w:right w:val="none" w:sz="0" w:space="0" w:color="auto"/>
              </w:divBdr>
            </w:div>
            <w:div w:id="681587769">
              <w:marLeft w:val="0"/>
              <w:marRight w:val="0"/>
              <w:marTop w:val="0"/>
              <w:marBottom w:val="0"/>
              <w:divBdr>
                <w:top w:val="none" w:sz="0" w:space="0" w:color="auto"/>
                <w:left w:val="none" w:sz="0" w:space="0" w:color="auto"/>
                <w:bottom w:val="none" w:sz="0" w:space="0" w:color="auto"/>
                <w:right w:val="none" w:sz="0" w:space="0" w:color="auto"/>
              </w:divBdr>
            </w:div>
            <w:div w:id="401879285">
              <w:marLeft w:val="0"/>
              <w:marRight w:val="0"/>
              <w:marTop w:val="0"/>
              <w:marBottom w:val="0"/>
              <w:divBdr>
                <w:top w:val="none" w:sz="0" w:space="0" w:color="auto"/>
                <w:left w:val="none" w:sz="0" w:space="0" w:color="auto"/>
                <w:bottom w:val="none" w:sz="0" w:space="0" w:color="auto"/>
                <w:right w:val="none" w:sz="0" w:space="0" w:color="auto"/>
              </w:divBdr>
            </w:div>
            <w:div w:id="831028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459712">
      <w:bodyDiv w:val="1"/>
      <w:marLeft w:val="0"/>
      <w:marRight w:val="0"/>
      <w:marTop w:val="0"/>
      <w:marBottom w:val="0"/>
      <w:divBdr>
        <w:top w:val="none" w:sz="0" w:space="0" w:color="auto"/>
        <w:left w:val="none" w:sz="0" w:space="0" w:color="auto"/>
        <w:bottom w:val="none" w:sz="0" w:space="0" w:color="auto"/>
        <w:right w:val="none" w:sz="0" w:space="0" w:color="auto"/>
      </w:divBdr>
      <w:divsChild>
        <w:div w:id="2044354887">
          <w:marLeft w:val="0"/>
          <w:marRight w:val="0"/>
          <w:marTop w:val="0"/>
          <w:marBottom w:val="0"/>
          <w:divBdr>
            <w:top w:val="none" w:sz="0" w:space="0" w:color="auto"/>
            <w:left w:val="none" w:sz="0" w:space="0" w:color="auto"/>
            <w:bottom w:val="none" w:sz="0" w:space="0" w:color="auto"/>
            <w:right w:val="none" w:sz="0" w:space="0" w:color="auto"/>
          </w:divBdr>
        </w:div>
        <w:div w:id="2145809542">
          <w:marLeft w:val="0"/>
          <w:marRight w:val="0"/>
          <w:marTop w:val="0"/>
          <w:marBottom w:val="0"/>
          <w:divBdr>
            <w:top w:val="none" w:sz="0" w:space="0" w:color="auto"/>
            <w:left w:val="none" w:sz="0" w:space="0" w:color="auto"/>
            <w:bottom w:val="none" w:sz="0" w:space="0" w:color="auto"/>
            <w:right w:val="none" w:sz="0" w:space="0" w:color="auto"/>
          </w:divBdr>
        </w:div>
      </w:divsChild>
    </w:div>
    <w:div w:id="1464155410">
      <w:bodyDiv w:val="1"/>
      <w:marLeft w:val="0"/>
      <w:marRight w:val="0"/>
      <w:marTop w:val="0"/>
      <w:marBottom w:val="0"/>
      <w:divBdr>
        <w:top w:val="none" w:sz="0" w:space="0" w:color="auto"/>
        <w:left w:val="none" w:sz="0" w:space="0" w:color="auto"/>
        <w:bottom w:val="none" w:sz="0" w:space="0" w:color="auto"/>
        <w:right w:val="none" w:sz="0" w:space="0" w:color="auto"/>
      </w:divBdr>
      <w:divsChild>
        <w:div w:id="1268123089">
          <w:marLeft w:val="0"/>
          <w:marRight w:val="0"/>
          <w:marTop w:val="0"/>
          <w:marBottom w:val="0"/>
          <w:divBdr>
            <w:top w:val="none" w:sz="0" w:space="0" w:color="auto"/>
            <w:left w:val="none" w:sz="0" w:space="0" w:color="auto"/>
            <w:bottom w:val="none" w:sz="0" w:space="0" w:color="auto"/>
            <w:right w:val="none" w:sz="0" w:space="0" w:color="auto"/>
          </w:divBdr>
        </w:div>
        <w:div w:id="836461304">
          <w:marLeft w:val="0"/>
          <w:marRight w:val="0"/>
          <w:marTop w:val="0"/>
          <w:marBottom w:val="0"/>
          <w:divBdr>
            <w:top w:val="none" w:sz="0" w:space="0" w:color="auto"/>
            <w:left w:val="none" w:sz="0" w:space="0" w:color="auto"/>
            <w:bottom w:val="none" w:sz="0" w:space="0" w:color="auto"/>
            <w:right w:val="none" w:sz="0" w:space="0" w:color="auto"/>
          </w:divBdr>
        </w:div>
      </w:divsChild>
    </w:div>
    <w:div w:id="1651640547">
      <w:bodyDiv w:val="1"/>
      <w:marLeft w:val="0"/>
      <w:marRight w:val="0"/>
      <w:marTop w:val="0"/>
      <w:marBottom w:val="0"/>
      <w:divBdr>
        <w:top w:val="none" w:sz="0" w:space="0" w:color="auto"/>
        <w:left w:val="none" w:sz="0" w:space="0" w:color="auto"/>
        <w:bottom w:val="none" w:sz="0" w:space="0" w:color="auto"/>
        <w:right w:val="none" w:sz="0" w:space="0" w:color="auto"/>
      </w:divBdr>
      <w:divsChild>
        <w:div w:id="371460789">
          <w:marLeft w:val="0"/>
          <w:marRight w:val="0"/>
          <w:marTop w:val="0"/>
          <w:marBottom w:val="0"/>
          <w:divBdr>
            <w:top w:val="none" w:sz="0" w:space="0" w:color="auto"/>
            <w:left w:val="none" w:sz="0" w:space="0" w:color="auto"/>
            <w:bottom w:val="none" w:sz="0" w:space="0" w:color="auto"/>
            <w:right w:val="none" w:sz="0" w:space="0" w:color="auto"/>
          </w:divBdr>
          <w:divsChild>
            <w:div w:id="1675378410">
              <w:marLeft w:val="0"/>
              <w:marRight w:val="0"/>
              <w:marTop w:val="0"/>
              <w:marBottom w:val="0"/>
              <w:divBdr>
                <w:top w:val="none" w:sz="0" w:space="0" w:color="auto"/>
                <w:left w:val="none" w:sz="0" w:space="0" w:color="auto"/>
                <w:bottom w:val="none" w:sz="0" w:space="0" w:color="auto"/>
                <w:right w:val="none" w:sz="0" w:space="0" w:color="auto"/>
              </w:divBdr>
            </w:div>
            <w:div w:id="93593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1711</Words>
  <Characters>9759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Hana Jino</dc:creator>
  <cp:keywords/>
  <dc:description/>
  <cp:lastModifiedBy>Hana Jino</cp:lastModifiedBy>
  <cp:revision>2</cp:revision>
  <cp:lastPrinted>2024-05-02T22:05:00Z</cp:lastPrinted>
  <dcterms:created xsi:type="dcterms:W3CDTF">2024-05-03T08:35:00Z</dcterms:created>
  <dcterms:modified xsi:type="dcterms:W3CDTF">2024-05-03T08:35:00Z</dcterms:modified>
</cp:coreProperties>
</file>