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538624"/>
        <w:docPartObj>
          <w:docPartGallery w:val="Cover Pages"/>
          <w:docPartUnique/>
        </w:docPartObj>
      </w:sdtPr>
      <w:sdtEndPr>
        <w:rPr>
          <w:rFonts w:eastAsiaTheme="minorEastAsia"/>
          <w:color w:val="4472C4" w:themeColor="accent1"/>
          <w:kern w:val="0"/>
          <w:lang w:val="en-US"/>
          <w14:ligatures w14:val="none"/>
        </w:rPr>
      </w:sdtEndPr>
      <w:sdtContent>
        <w:p w14:paraId="7E7E2D89" w14:textId="20ABE45F" w:rsidR="0000161A" w:rsidRDefault="0000161A"/>
        <w:p w14:paraId="0E1DCAD8" w14:textId="4F6CFED4" w:rsidR="0000161A" w:rsidRDefault="007B08F6">
          <w:pPr>
            <w:rPr>
              <w:rFonts w:eastAsiaTheme="minorEastAsia"/>
              <w:color w:val="4472C4" w:themeColor="accent1"/>
              <w:kern w:val="0"/>
              <w:lang w:val="en-US"/>
              <w14:ligatures w14:val="none"/>
            </w:rPr>
          </w:pPr>
          <w:r>
            <w:rPr>
              <w:noProof/>
            </w:rPr>
            <mc:AlternateContent>
              <mc:Choice Requires="wps">
                <w:drawing>
                  <wp:anchor distT="0" distB="0" distL="114300" distR="114300" simplePos="0" relativeHeight="251661312" behindDoc="0" locked="0" layoutInCell="1" allowOverlap="1" wp14:anchorId="542342B5" wp14:editId="57A42E6A">
                    <wp:simplePos x="0" y="0"/>
                    <wp:positionH relativeFrom="margin">
                      <wp:align>right</wp:align>
                    </wp:positionH>
                    <wp:positionV relativeFrom="page">
                      <wp:posOffset>5820654</wp:posOffset>
                    </wp:positionV>
                    <wp:extent cx="5753100" cy="484505"/>
                    <wp:effectExtent l="0" t="0" r="0" b="7620"/>
                    <wp:wrapNone/>
                    <wp:docPr id="129" name="Text Box 30"/>
                    <wp:cNvGraphicFramePr/>
                    <a:graphic xmlns:a="http://schemas.openxmlformats.org/drawingml/2006/main">
                      <a:graphicData uri="http://schemas.microsoft.com/office/word/2010/wordprocessingShape">
                        <wps:wsp>
                          <wps:cNvSpPr txBox="1"/>
                          <wps:spPr>
                            <a:xfrm>
                              <a:off x="0" y="0"/>
                              <a:ext cx="5753100" cy="48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A8923A" w14:textId="3DDDDEA5" w:rsidR="0000161A" w:rsidRPr="007B08F6" w:rsidRDefault="007B08F6">
                                <w:pPr>
                                  <w:pStyle w:val="NoSpacing"/>
                                  <w:spacing w:before="40" w:after="40"/>
                                  <w:rPr>
                                    <w:caps/>
                                    <w:color w:val="4472C4" w:themeColor="accent1"/>
                                    <w:sz w:val="28"/>
                                    <w:szCs w:val="28"/>
                                    <w:lang w:val="en-GB"/>
                                  </w:rPr>
                                </w:pPr>
                                <w:r>
                                  <w:rPr>
                                    <w:caps/>
                                    <w:color w:val="4472C4" w:themeColor="accent1"/>
                                    <w:sz w:val="28"/>
                                    <w:szCs w:val="28"/>
                                    <w:lang w:val="en-GB"/>
                                  </w:rPr>
                                  <w:t xml:space="preserve">LECTURER: </w:t>
                                </w:r>
                                <w:r w:rsidRPr="007B08F6">
                                  <w:rPr>
                                    <w:caps/>
                                    <w:color w:val="4472C4" w:themeColor="accent1"/>
                                    <w:sz w:val="28"/>
                                    <w:szCs w:val="28"/>
                                    <w:lang w:val="en-GB"/>
                                  </w:rPr>
                                  <w:t>Dr Dennis Pepple</w:t>
                                </w:r>
                              </w:p>
                              <w:p w14:paraId="432ABFAC" w14:textId="6475823B" w:rsidR="007B08F6" w:rsidRDefault="00000000">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7B08F6">
                                      <w:rPr>
                                        <w:caps/>
                                        <w:color w:val="5B9BD5" w:themeColor="accent5"/>
                                        <w:sz w:val="24"/>
                                        <w:szCs w:val="24"/>
                                      </w:rPr>
                                      <w:t>STUDENT: Sava Daniela</w:t>
                                    </w:r>
                                  </w:sdtContent>
                                </w:sdt>
                                <w:r w:rsidR="007B08F6">
                                  <w:rPr>
                                    <w:caps/>
                                    <w:color w:val="5B9BD5" w:themeColor="accent5"/>
                                    <w:sz w:val="24"/>
                                    <w:szCs w:val="24"/>
                                  </w:rPr>
                                  <w:t xml:space="preserve">  </w:t>
                                </w:r>
                              </w:p>
                              <w:p w14:paraId="47FEA9F7" w14:textId="4D33234B" w:rsidR="0000161A" w:rsidRDefault="007B08F6">
                                <w:pPr>
                                  <w:pStyle w:val="NoSpacing"/>
                                  <w:spacing w:before="40" w:after="40"/>
                                  <w:rPr>
                                    <w:caps/>
                                    <w:color w:val="5B9BD5" w:themeColor="accent5"/>
                                    <w:sz w:val="24"/>
                                    <w:szCs w:val="24"/>
                                  </w:rPr>
                                </w:pPr>
                                <w:r>
                                  <w:rPr>
                                    <w:caps/>
                                    <w:color w:val="5B9BD5" w:themeColor="accent5"/>
                                    <w:sz w:val="24"/>
                                    <w:szCs w:val="24"/>
                                  </w:rPr>
                                  <w:t xml:space="preserve">Student NUMBER: 2028792 </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42342B5" id="_x0000_t202" coordsize="21600,21600" o:spt="202" path="m,l,21600r21600,l21600,xe">
                    <v:stroke joinstyle="miter"/>
                    <v:path gradientshapeok="t" o:connecttype="rect"/>
                  </v:shapetype>
                  <v:shape id="Text Box 30" o:spid="_x0000_s1026" type="#_x0000_t202" style="position:absolute;margin-left:401.8pt;margin-top:458.3pt;width:453pt;height:38.15pt;z-index:251661312;visibility:visible;mso-wrap-style:square;mso-width-percent:1154;mso-height-percent:0;mso-wrap-distance-left:9pt;mso-wrap-distance-top:0;mso-wrap-distance-right:9pt;mso-wrap-distance-bottom:0;mso-position-horizontal:right;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" filled="f" stroked="f" strokeweight=".5pt">
                    <v:textbox style="mso-fit-shape-to-text:t" inset="1in,0,86.4pt,0">
                      <w:txbxContent>
                        <w:p w14:paraId="72A8923A" w14:textId="3DDDDEA5" w:rsidR="0000161A" w:rsidRPr="007B08F6" w:rsidRDefault="007B08F6">
                          <w:pPr>
                            <w:pStyle w:val="NoSpacing"/>
                            <w:spacing w:before="40" w:after="40"/>
                            <w:rPr>
                              <w:caps/>
                              <w:color w:val="4472C4" w:themeColor="accent1"/>
                              <w:sz w:val="28"/>
                              <w:szCs w:val="28"/>
                              <w:lang w:val="en-GB"/>
                            </w:rPr>
                          </w:pPr>
                          <w:r>
                            <w:rPr>
                              <w:caps/>
                              <w:color w:val="4472C4" w:themeColor="accent1"/>
                              <w:sz w:val="28"/>
                              <w:szCs w:val="28"/>
                              <w:lang w:val="en-GB"/>
                            </w:rPr>
                            <w:t xml:space="preserve">LECTURER: </w:t>
                          </w:r>
                          <w:r w:rsidRPr="007B08F6">
                            <w:rPr>
                              <w:caps/>
                              <w:color w:val="4472C4" w:themeColor="accent1"/>
                              <w:sz w:val="28"/>
                              <w:szCs w:val="28"/>
                              <w:lang w:val="en-GB"/>
                            </w:rPr>
                            <w:t>Dr Dennis Pepple</w:t>
                          </w:r>
                        </w:p>
                        <w:p w14:paraId="432ABFAC" w14:textId="6475823B" w:rsidR="007B08F6" w:rsidRDefault="00000000">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7B08F6">
                                <w:rPr>
                                  <w:caps/>
                                  <w:color w:val="5B9BD5" w:themeColor="accent5"/>
                                  <w:sz w:val="24"/>
                                  <w:szCs w:val="24"/>
                                </w:rPr>
                                <w:t>STUDENT: Sava Daniela</w:t>
                              </w:r>
                            </w:sdtContent>
                          </w:sdt>
                          <w:r w:rsidR="007B08F6">
                            <w:rPr>
                              <w:caps/>
                              <w:color w:val="5B9BD5" w:themeColor="accent5"/>
                              <w:sz w:val="24"/>
                              <w:szCs w:val="24"/>
                            </w:rPr>
                            <w:t xml:space="preserve">  </w:t>
                          </w:r>
                        </w:p>
                        <w:p w14:paraId="47FEA9F7" w14:textId="4D33234B" w:rsidR="0000161A" w:rsidRDefault="007B08F6">
                          <w:pPr>
                            <w:pStyle w:val="NoSpacing"/>
                            <w:spacing w:before="40" w:after="40"/>
                            <w:rPr>
                              <w:caps/>
                              <w:color w:val="5B9BD5" w:themeColor="accent5"/>
                              <w:sz w:val="24"/>
                              <w:szCs w:val="24"/>
                            </w:rPr>
                          </w:pPr>
                          <w:r>
                            <w:rPr>
                              <w:caps/>
                              <w:color w:val="5B9BD5" w:themeColor="accent5"/>
                              <w:sz w:val="24"/>
                              <w:szCs w:val="24"/>
                            </w:rPr>
                            <w:t xml:space="preserve">Student NUMBER: 2028792 </w:t>
                          </w:r>
                        </w:p>
                      </w:txbxContent>
                    </v:textbox>
                    <w10:wrap anchorx="margin" anchory="page"/>
                  </v:shape>
                </w:pict>
              </mc:Fallback>
            </mc:AlternateContent>
          </w:r>
          <w:r w:rsidR="0000161A">
            <w:rPr>
              <w:noProof/>
            </w:rPr>
            <mc:AlternateContent>
              <mc:Choice Requires="wpg">
                <w:drawing>
                  <wp:anchor distT="0" distB="0" distL="114300" distR="114300" simplePos="0" relativeHeight="251659264" behindDoc="1" locked="0" layoutInCell="1" allowOverlap="1" wp14:anchorId="7C32FC83" wp14:editId="4B0E187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B37A5AD" w14:textId="4E1756DE" w:rsidR="007B08F6" w:rsidRDefault="007B08F6" w:rsidP="007B08F6">
                                  <w:pPr>
                                    <w:jc w:val="center"/>
                                    <w:rPr>
                                      <w:color w:val="FFFFFF" w:themeColor="background1"/>
                                      <w:sz w:val="44"/>
                                      <w:szCs w:val="44"/>
                                    </w:rPr>
                                  </w:pPr>
                                  <w:r>
                                    <w:rPr>
                                      <w:color w:val="FFFFFF" w:themeColor="background1"/>
                                      <w:sz w:val="44"/>
                                      <w:szCs w:val="44"/>
                                    </w:rPr>
                                    <w:t>University of Wales Trinity Saint David</w:t>
                                  </w:r>
                                </w:p>
                                <w:p w14:paraId="22E5E68D" w14:textId="74DF727A" w:rsidR="007B08F6" w:rsidRPr="007B08F6" w:rsidRDefault="007B08F6" w:rsidP="007B08F6">
                                  <w:pPr>
                                    <w:jc w:val="center"/>
                                    <w:rPr>
                                      <w:color w:val="FFFFFF" w:themeColor="background1"/>
                                      <w:sz w:val="44"/>
                                      <w:szCs w:val="44"/>
                                    </w:rPr>
                                  </w:pPr>
                                  <w:r w:rsidRPr="007B08F6">
                                    <w:rPr>
                                      <w:color w:val="FFFFFF" w:themeColor="background1"/>
                                      <w:sz w:val="44"/>
                                      <w:szCs w:val="44"/>
                                    </w:rPr>
                                    <w:t xml:space="preserve">Managing </w:t>
                                  </w:r>
                                  <w:r w:rsidRPr="007B08F6">
                                    <w:rPr>
                                      <w:color w:val="FFFFFF" w:themeColor="background1"/>
                                      <w:sz w:val="44"/>
                                      <w:szCs w:val="44"/>
                                    </w:rPr>
                                    <w:t>People</w:t>
                                  </w:r>
                                  <w:r>
                                    <w:rPr>
                                      <w:color w:val="FFFFFF" w:themeColor="background1"/>
                                      <w:sz w:val="44"/>
                                      <w:szCs w:val="44"/>
                                    </w:rPr>
                                    <w:t xml:space="preserve"> LCBB</w:t>
                                  </w:r>
                                  <w:r w:rsidRPr="007B08F6">
                                    <w:rPr>
                                      <w:color w:val="FFFFFF" w:themeColor="background1"/>
                                      <w:sz w:val="44"/>
                                      <w:szCs w:val="44"/>
                                    </w:rPr>
                                    <w:t>5004</w:t>
                                  </w:r>
                                </w:p>
                                <w:p w14:paraId="389ACECB" w14:textId="77777777" w:rsidR="007B08F6" w:rsidRPr="007B08F6" w:rsidRDefault="007B08F6" w:rsidP="007B08F6">
                                  <w:pPr>
                                    <w:jc w:val="center"/>
                                    <w:rPr>
                                      <w:color w:val="FFFFFF" w:themeColor="background1"/>
                                      <w:sz w:val="44"/>
                                      <w:szCs w:val="44"/>
                                    </w:rPr>
                                  </w:pPr>
                                  <w:r w:rsidRPr="007B08F6">
                                    <w:rPr>
                                      <w:color w:val="FFFFFF" w:themeColor="background1"/>
                                      <w:sz w:val="44"/>
                                      <w:szCs w:val="44"/>
                                    </w:rPr>
                                    <w:t>Assessment Component 2</w:t>
                                  </w:r>
                                </w:p>
                                <w:p w14:paraId="58958F6F" w14:textId="25FC12F8" w:rsidR="0000161A" w:rsidRDefault="007B08F6" w:rsidP="007B08F6">
                                  <w:pPr>
                                    <w:jc w:val="center"/>
                                    <w:rPr>
                                      <w:color w:val="FFFFFF" w:themeColor="background1"/>
                                      <w:sz w:val="44"/>
                                      <w:szCs w:val="44"/>
                                    </w:rPr>
                                  </w:pPr>
                                  <w:r w:rsidRPr="007B08F6">
                                    <w:rPr>
                                      <w:color w:val="FFFFFF" w:themeColor="background1"/>
                                      <w:sz w:val="44"/>
                                      <w:szCs w:val="44"/>
                                    </w:rPr>
                                    <w:t>Individual report</w:t>
                                  </w:r>
                                </w:p>
                                <w:p w14:paraId="76EE5534" w14:textId="77777777" w:rsidR="007B08F6" w:rsidRDefault="007B08F6" w:rsidP="007B08F6">
                                  <w:pPr>
                                    <w:jc w:val="center"/>
                                    <w:rPr>
                                      <w:color w:val="FFFFFF" w:themeColor="background1"/>
                                      <w:sz w:val="44"/>
                                      <w:szCs w:val="44"/>
                                    </w:rPr>
                                  </w:pPr>
                                </w:p>
                                <w:p w14:paraId="4845EA9B" w14:textId="77777777" w:rsidR="007B08F6" w:rsidRDefault="007B08F6" w:rsidP="007B08F6">
                                  <w:pPr>
                                    <w:jc w:val="center"/>
                                    <w:rPr>
                                      <w:color w:val="FFFFFF" w:themeColor="background1"/>
                                      <w:sz w:val="44"/>
                                      <w:szCs w:val="44"/>
                                    </w:rPr>
                                  </w:pPr>
                                </w:p>
                                <w:p w14:paraId="428ABB79" w14:textId="77777777" w:rsidR="007B08F6" w:rsidRDefault="007B08F6" w:rsidP="007B08F6">
                                  <w:pPr>
                                    <w:jc w:val="center"/>
                                    <w:rPr>
                                      <w:color w:val="FFFFFF" w:themeColor="background1"/>
                                      <w:sz w:val="44"/>
                                      <w:szCs w:val="44"/>
                                    </w:rPr>
                                  </w:pPr>
                                </w:p>
                                <w:p w14:paraId="3C406196" w14:textId="77777777" w:rsidR="007B08F6" w:rsidRDefault="007B08F6" w:rsidP="007B08F6">
                                  <w:pPr>
                                    <w:jc w:val="center"/>
                                    <w:rPr>
                                      <w:color w:val="FFFFFF" w:themeColor="background1"/>
                                      <w:sz w:val="44"/>
                                      <w:szCs w:val="44"/>
                                    </w:rPr>
                                  </w:pPr>
                                </w:p>
                                <w:p w14:paraId="6B0BD5FD" w14:textId="77777777" w:rsidR="007B08F6" w:rsidRPr="007B08F6" w:rsidRDefault="007B08F6" w:rsidP="007B08F6">
                                  <w:pPr>
                                    <w:jc w:val="center"/>
                                    <w:rPr>
                                      <w:color w:val="FFFFFF" w:themeColor="background1"/>
                                      <w:sz w:val="44"/>
                                      <w:szCs w:val="44"/>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C32FC83" id="Group 28"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B37A5AD" w14:textId="4E1756DE" w:rsidR="007B08F6" w:rsidRDefault="007B08F6" w:rsidP="007B08F6">
                            <w:pPr>
                              <w:jc w:val="center"/>
                              <w:rPr>
                                <w:color w:val="FFFFFF" w:themeColor="background1"/>
                                <w:sz w:val="44"/>
                                <w:szCs w:val="44"/>
                              </w:rPr>
                            </w:pPr>
                            <w:r>
                              <w:rPr>
                                <w:color w:val="FFFFFF" w:themeColor="background1"/>
                                <w:sz w:val="44"/>
                                <w:szCs w:val="44"/>
                              </w:rPr>
                              <w:t>University of Wales Trinity Saint David</w:t>
                            </w:r>
                          </w:p>
                          <w:p w14:paraId="22E5E68D" w14:textId="74DF727A" w:rsidR="007B08F6" w:rsidRPr="007B08F6" w:rsidRDefault="007B08F6" w:rsidP="007B08F6">
                            <w:pPr>
                              <w:jc w:val="center"/>
                              <w:rPr>
                                <w:color w:val="FFFFFF" w:themeColor="background1"/>
                                <w:sz w:val="44"/>
                                <w:szCs w:val="44"/>
                              </w:rPr>
                            </w:pPr>
                            <w:r w:rsidRPr="007B08F6">
                              <w:rPr>
                                <w:color w:val="FFFFFF" w:themeColor="background1"/>
                                <w:sz w:val="44"/>
                                <w:szCs w:val="44"/>
                              </w:rPr>
                              <w:t xml:space="preserve">Managing </w:t>
                            </w:r>
                            <w:r w:rsidRPr="007B08F6">
                              <w:rPr>
                                <w:color w:val="FFFFFF" w:themeColor="background1"/>
                                <w:sz w:val="44"/>
                                <w:szCs w:val="44"/>
                              </w:rPr>
                              <w:t>People</w:t>
                            </w:r>
                            <w:r>
                              <w:rPr>
                                <w:color w:val="FFFFFF" w:themeColor="background1"/>
                                <w:sz w:val="44"/>
                                <w:szCs w:val="44"/>
                              </w:rPr>
                              <w:t xml:space="preserve"> LCBB</w:t>
                            </w:r>
                            <w:r w:rsidRPr="007B08F6">
                              <w:rPr>
                                <w:color w:val="FFFFFF" w:themeColor="background1"/>
                                <w:sz w:val="44"/>
                                <w:szCs w:val="44"/>
                              </w:rPr>
                              <w:t>5004</w:t>
                            </w:r>
                          </w:p>
                          <w:p w14:paraId="389ACECB" w14:textId="77777777" w:rsidR="007B08F6" w:rsidRPr="007B08F6" w:rsidRDefault="007B08F6" w:rsidP="007B08F6">
                            <w:pPr>
                              <w:jc w:val="center"/>
                              <w:rPr>
                                <w:color w:val="FFFFFF" w:themeColor="background1"/>
                                <w:sz w:val="44"/>
                                <w:szCs w:val="44"/>
                              </w:rPr>
                            </w:pPr>
                            <w:r w:rsidRPr="007B08F6">
                              <w:rPr>
                                <w:color w:val="FFFFFF" w:themeColor="background1"/>
                                <w:sz w:val="44"/>
                                <w:szCs w:val="44"/>
                              </w:rPr>
                              <w:t>Assessment Component 2</w:t>
                            </w:r>
                          </w:p>
                          <w:p w14:paraId="58958F6F" w14:textId="25FC12F8" w:rsidR="0000161A" w:rsidRDefault="007B08F6" w:rsidP="007B08F6">
                            <w:pPr>
                              <w:jc w:val="center"/>
                              <w:rPr>
                                <w:color w:val="FFFFFF" w:themeColor="background1"/>
                                <w:sz w:val="44"/>
                                <w:szCs w:val="44"/>
                              </w:rPr>
                            </w:pPr>
                            <w:r w:rsidRPr="007B08F6">
                              <w:rPr>
                                <w:color w:val="FFFFFF" w:themeColor="background1"/>
                                <w:sz w:val="44"/>
                                <w:szCs w:val="44"/>
                              </w:rPr>
                              <w:t>Individual report</w:t>
                            </w:r>
                          </w:p>
                          <w:p w14:paraId="76EE5534" w14:textId="77777777" w:rsidR="007B08F6" w:rsidRDefault="007B08F6" w:rsidP="007B08F6">
                            <w:pPr>
                              <w:jc w:val="center"/>
                              <w:rPr>
                                <w:color w:val="FFFFFF" w:themeColor="background1"/>
                                <w:sz w:val="44"/>
                                <w:szCs w:val="44"/>
                              </w:rPr>
                            </w:pPr>
                          </w:p>
                          <w:p w14:paraId="4845EA9B" w14:textId="77777777" w:rsidR="007B08F6" w:rsidRDefault="007B08F6" w:rsidP="007B08F6">
                            <w:pPr>
                              <w:jc w:val="center"/>
                              <w:rPr>
                                <w:color w:val="FFFFFF" w:themeColor="background1"/>
                                <w:sz w:val="44"/>
                                <w:szCs w:val="44"/>
                              </w:rPr>
                            </w:pPr>
                          </w:p>
                          <w:p w14:paraId="428ABB79" w14:textId="77777777" w:rsidR="007B08F6" w:rsidRDefault="007B08F6" w:rsidP="007B08F6">
                            <w:pPr>
                              <w:jc w:val="center"/>
                              <w:rPr>
                                <w:color w:val="FFFFFF" w:themeColor="background1"/>
                                <w:sz w:val="44"/>
                                <w:szCs w:val="44"/>
                              </w:rPr>
                            </w:pPr>
                          </w:p>
                          <w:p w14:paraId="3C406196" w14:textId="77777777" w:rsidR="007B08F6" w:rsidRDefault="007B08F6" w:rsidP="007B08F6">
                            <w:pPr>
                              <w:jc w:val="center"/>
                              <w:rPr>
                                <w:color w:val="FFFFFF" w:themeColor="background1"/>
                                <w:sz w:val="44"/>
                                <w:szCs w:val="44"/>
                              </w:rPr>
                            </w:pPr>
                          </w:p>
                          <w:p w14:paraId="6B0BD5FD" w14:textId="77777777" w:rsidR="007B08F6" w:rsidRPr="007B08F6" w:rsidRDefault="007B08F6" w:rsidP="007B08F6">
                            <w:pPr>
                              <w:jc w:val="center"/>
                              <w:rPr>
                                <w:color w:val="FFFFFF" w:themeColor="background1"/>
                                <w:sz w:val="44"/>
                                <w:szCs w:val="44"/>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00161A">
            <w:rPr>
              <w:noProof/>
            </w:rPr>
            <mc:AlternateContent>
              <mc:Choice Requires="wps">
                <w:drawing>
                  <wp:anchor distT="0" distB="0" distL="114300" distR="114300" simplePos="0" relativeHeight="251662336" behindDoc="0" locked="0" layoutInCell="1" allowOverlap="1" wp14:anchorId="76CC5B6C" wp14:editId="20550026">
                    <wp:simplePos x="0" y="0"/>
                    <wp:positionH relativeFrom="page">
                      <wp:align>center</wp:align>
                    </wp:positionH>
                    <wp:positionV relativeFrom="margin">
                      <wp:align>bottom</wp:align>
                    </wp:positionV>
                    <wp:extent cx="5753100" cy="146304"/>
                    <wp:effectExtent l="0" t="0" r="0" b="6350"/>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C7BF9" w14:textId="451CA9D5" w:rsidR="0000161A" w:rsidRDefault="0000161A">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6CC5B6C" id="Text Box 29"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7CAC7BF9" w14:textId="451CA9D5" w:rsidR="0000161A" w:rsidRDefault="0000161A">
                          <w:pPr>
                            <w:pStyle w:val="NoSpacing"/>
                            <w:rPr>
                              <w:color w:val="7F7F7F" w:themeColor="text1" w:themeTint="80"/>
                              <w:sz w:val="18"/>
                              <w:szCs w:val="18"/>
                            </w:rPr>
                          </w:pPr>
                        </w:p>
                      </w:txbxContent>
                    </v:textbox>
                    <w10:wrap type="square" anchorx="page" anchory="margin"/>
                  </v:shape>
                </w:pict>
              </mc:Fallback>
            </mc:AlternateContent>
          </w:r>
          <w:r w:rsidR="0000161A">
            <w:rPr>
              <w:noProof/>
            </w:rPr>
            <mc:AlternateContent>
              <mc:Choice Requires="wps">
                <w:drawing>
                  <wp:anchor distT="0" distB="0" distL="114300" distR="114300" simplePos="0" relativeHeight="251660288" behindDoc="0" locked="0" layoutInCell="1" allowOverlap="1" wp14:anchorId="3E0D741F" wp14:editId="252CAB4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04F09F44" w14:textId="368EE3E5" w:rsidR="0000161A" w:rsidRDefault="0000161A" w:rsidP="0000161A">
                                    <w:pPr>
                                      <w:pStyle w:val="NoSpacing"/>
                                      <w:jc w:val="center"/>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0D741F"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04F09F44" w14:textId="368EE3E5" w:rsidR="0000161A" w:rsidRDefault="0000161A" w:rsidP="0000161A">
                              <w:pPr>
                                <w:pStyle w:val="NoSpacing"/>
                                <w:jc w:val="center"/>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00161A">
            <w:rPr>
              <w:rFonts w:eastAsiaTheme="minorEastAsia"/>
              <w:color w:val="4472C4" w:themeColor="accent1"/>
              <w:kern w:val="0"/>
              <w:lang w:val="en-US"/>
              <w14:ligatures w14:val="none"/>
            </w:rPr>
            <w:br w:type="page"/>
          </w:r>
        </w:p>
      </w:sdtContent>
    </w:sdt>
    <w:sdt>
      <w:sdtPr>
        <w:id w:val="26774196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6C5A5C1" w14:textId="024DDC6A" w:rsidR="00A26609" w:rsidRDefault="00A26609">
          <w:pPr>
            <w:pStyle w:val="TOCHeading"/>
          </w:pPr>
          <w:r>
            <w:t xml:space="preserve"> Table of Contents</w:t>
          </w:r>
        </w:p>
        <w:p w14:paraId="165E9572" w14:textId="03B082B5" w:rsidR="008C6095" w:rsidRDefault="00A26609">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1724767" w:history="1">
            <w:r w:rsidR="008C6095" w:rsidRPr="002D4953">
              <w:rPr>
                <w:rStyle w:val="Hyperlink"/>
                <w:noProof/>
              </w:rPr>
              <w:t>Introduction</w:t>
            </w:r>
            <w:r w:rsidR="008C6095">
              <w:rPr>
                <w:noProof/>
                <w:webHidden/>
              </w:rPr>
              <w:tab/>
            </w:r>
            <w:r w:rsidR="008C6095">
              <w:rPr>
                <w:noProof/>
                <w:webHidden/>
              </w:rPr>
              <w:fldChar w:fldCharType="begin"/>
            </w:r>
            <w:r w:rsidR="008C6095">
              <w:rPr>
                <w:noProof/>
                <w:webHidden/>
              </w:rPr>
              <w:instrText xml:space="preserve"> PAGEREF _Toc151724767 \h </w:instrText>
            </w:r>
            <w:r w:rsidR="008C6095">
              <w:rPr>
                <w:noProof/>
                <w:webHidden/>
              </w:rPr>
            </w:r>
            <w:r w:rsidR="008C6095">
              <w:rPr>
                <w:noProof/>
                <w:webHidden/>
              </w:rPr>
              <w:fldChar w:fldCharType="separate"/>
            </w:r>
            <w:r w:rsidR="008C6095">
              <w:rPr>
                <w:noProof/>
                <w:webHidden/>
              </w:rPr>
              <w:t>2</w:t>
            </w:r>
            <w:r w:rsidR="008C6095">
              <w:rPr>
                <w:noProof/>
                <w:webHidden/>
              </w:rPr>
              <w:fldChar w:fldCharType="end"/>
            </w:r>
          </w:hyperlink>
        </w:p>
        <w:p w14:paraId="4597E10C" w14:textId="04D06002" w:rsidR="008C6095" w:rsidRDefault="008C6095">
          <w:pPr>
            <w:pStyle w:val="TOC2"/>
            <w:tabs>
              <w:tab w:val="right" w:leader="dot" w:pos="9016"/>
            </w:tabs>
            <w:rPr>
              <w:rFonts w:cstheme="minorBidi"/>
              <w:noProof/>
              <w:kern w:val="2"/>
              <w:lang w:val="en-GB" w:eastAsia="en-GB"/>
              <w14:ligatures w14:val="standardContextual"/>
            </w:rPr>
          </w:pPr>
          <w:hyperlink w:anchor="_Toc151724768" w:history="1">
            <w:r w:rsidRPr="002D4953">
              <w:rPr>
                <w:rStyle w:val="Hyperlink"/>
                <w:noProof/>
              </w:rPr>
              <w:t>Report Overview</w:t>
            </w:r>
            <w:r>
              <w:rPr>
                <w:noProof/>
                <w:webHidden/>
              </w:rPr>
              <w:tab/>
            </w:r>
            <w:r>
              <w:rPr>
                <w:noProof/>
                <w:webHidden/>
              </w:rPr>
              <w:fldChar w:fldCharType="begin"/>
            </w:r>
            <w:r>
              <w:rPr>
                <w:noProof/>
                <w:webHidden/>
              </w:rPr>
              <w:instrText xml:space="preserve"> PAGEREF _Toc151724768 \h </w:instrText>
            </w:r>
            <w:r>
              <w:rPr>
                <w:noProof/>
                <w:webHidden/>
              </w:rPr>
            </w:r>
            <w:r>
              <w:rPr>
                <w:noProof/>
                <w:webHidden/>
              </w:rPr>
              <w:fldChar w:fldCharType="separate"/>
            </w:r>
            <w:r>
              <w:rPr>
                <w:noProof/>
                <w:webHidden/>
              </w:rPr>
              <w:t>2</w:t>
            </w:r>
            <w:r>
              <w:rPr>
                <w:noProof/>
                <w:webHidden/>
              </w:rPr>
              <w:fldChar w:fldCharType="end"/>
            </w:r>
          </w:hyperlink>
        </w:p>
        <w:p w14:paraId="6EA170C2" w14:textId="3A39E9EA" w:rsidR="008C6095" w:rsidRDefault="008C6095">
          <w:pPr>
            <w:pStyle w:val="TOC2"/>
            <w:tabs>
              <w:tab w:val="right" w:leader="dot" w:pos="9016"/>
            </w:tabs>
            <w:rPr>
              <w:rFonts w:cstheme="minorBidi"/>
              <w:noProof/>
              <w:kern w:val="2"/>
              <w:lang w:val="en-GB" w:eastAsia="en-GB"/>
              <w14:ligatures w14:val="standardContextual"/>
            </w:rPr>
          </w:pPr>
          <w:hyperlink w:anchor="_Toc151724769" w:history="1">
            <w:r w:rsidRPr="002D4953">
              <w:rPr>
                <w:rStyle w:val="Hyperlink"/>
                <w:noProof/>
              </w:rPr>
              <w:t>Key words definitions</w:t>
            </w:r>
            <w:r>
              <w:rPr>
                <w:noProof/>
                <w:webHidden/>
              </w:rPr>
              <w:tab/>
            </w:r>
            <w:r>
              <w:rPr>
                <w:noProof/>
                <w:webHidden/>
              </w:rPr>
              <w:fldChar w:fldCharType="begin"/>
            </w:r>
            <w:r>
              <w:rPr>
                <w:noProof/>
                <w:webHidden/>
              </w:rPr>
              <w:instrText xml:space="preserve"> PAGEREF _Toc151724769 \h </w:instrText>
            </w:r>
            <w:r>
              <w:rPr>
                <w:noProof/>
                <w:webHidden/>
              </w:rPr>
            </w:r>
            <w:r>
              <w:rPr>
                <w:noProof/>
                <w:webHidden/>
              </w:rPr>
              <w:fldChar w:fldCharType="separate"/>
            </w:r>
            <w:r>
              <w:rPr>
                <w:noProof/>
                <w:webHidden/>
              </w:rPr>
              <w:t>2</w:t>
            </w:r>
            <w:r>
              <w:rPr>
                <w:noProof/>
                <w:webHidden/>
              </w:rPr>
              <w:fldChar w:fldCharType="end"/>
            </w:r>
          </w:hyperlink>
        </w:p>
        <w:p w14:paraId="426FB5CB" w14:textId="31185F80" w:rsidR="008C6095" w:rsidRDefault="008C6095">
          <w:pPr>
            <w:pStyle w:val="TOC1"/>
            <w:tabs>
              <w:tab w:val="right" w:leader="dot" w:pos="9016"/>
            </w:tabs>
            <w:rPr>
              <w:rFonts w:cstheme="minorBidi"/>
              <w:noProof/>
              <w:kern w:val="2"/>
              <w:lang w:val="en-GB" w:eastAsia="en-GB"/>
              <w14:ligatures w14:val="standardContextual"/>
            </w:rPr>
          </w:pPr>
          <w:hyperlink w:anchor="_Toc151724770" w:history="1">
            <w:r w:rsidRPr="002D4953">
              <w:rPr>
                <w:rStyle w:val="Hyperlink"/>
                <w:noProof/>
              </w:rPr>
              <w:t>Main Body</w:t>
            </w:r>
            <w:r>
              <w:rPr>
                <w:noProof/>
                <w:webHidden/>
              </w:rPr>
              <w:tab/>
            </w:r>
            <w:r>
              <w:rPr>
                <w:noProof/>
                <w:webHidden/>
              </w:rPr>
              <w:fldChar w:fldCharType="begin"/>
            </w:r>
            <w:r>
              <w:rPr>
                <w:noProof/>
                <w:webHidden/>
              </w:rPr>
              <w:instrText xml:space="preserve"> PAGEREF _Toc151724770 \h </w:instrText>
            </w:r>
            <w:r>
              <w:rPr>
                <w:noProof/>
                <w:webHidden/>
              </w:rPr>
            </w:r>
            <w:r>
              <w:rPr>
                <w:noProof/>
                <w:webHidden/>
              </w:rPr>
              <w:fldChar w:fldCharType="separate"/>
            </w:r>
            <w:r>
              <w:rPr>
                <w:noProof/>
                <w:webHidden/>
              </w:rPr>
              <w:t>2</w:t>
            </w:r>
            <w:r>
              <w:rPr>
                <w:noProof/>
                <w:webHidden/>
              </w:rPr>
              <w:fldChar w:fldCharType="end"/>
            </w:r>
          </w:hyperlink>
        </w:p>
        <w:p w14:paraId="529DF533" w14:textId="0EE83762" w:rsidR="008C6095" w:rsidRDefault="008C6095">
          <w:pPr>
            <w:pStyle w:val="TOC2"/>
            <w:tabs>
              <w:tab w:val="right" w:leader="dot" w:pos="9016"/>
            </w:tabs>
            <w:rPr>
              <w:rFonts w:cstheme="minorBidi"/>
              <w:noProof/>
              <w:kern w:val="2"/>
              <w:lang w:val="en-GB" w:eastAsia="en-GB"/>
              <w14:ligatures w14:val="standardContextual"/>
            </w:rPr>
          </w:pPr>
          <w:hyperlink w:anchor="_Toc151724771" w:history="1">
            <w:r w:rsidRPr="002D4953">
              <w:rPr>
                <w:rStyle w:val="Hyperlink"/>
                <w:noProof/>
              </w:rPr>
              <w:t>Positive and Negative Outcomes of Implementing Flexible Working</w:t>
            </w:r>
            <w:r>
              <w:rPr>
                <w:noProof/>
                <w:webHidden/>
              </w:rPr>
              <w:tab/>
            </w:r>
            <w:r>
              <w:rPr>
                <w:noProof/>
                <w:webHidden/>
              </w:rPr>
              <w:fldChar w:fldCharType="begin"/>
            </w:r>
            <w:r>
              <w:rPr>
                <w:noProof/>
                <w:webHidden/>
              </w:rPr>
              <w:instrText xml:space="preserve"> PAGEREF _Toc151724771 \h </w:instrText>
            </w:r>
            <w:r>
              <w:rPr>
                <w:noProof/>
                <w:webHidden/>
              </w:rPr>
            </w:r>
            <w:r>
              <w:rPr>
                <w:noProof/>
                <w:webHidden/>
              </w:rPr>
              <w:fldChar w:fldCharType="separate"/>
            </w:r>
            <w:r>
              <w:rPr>
                <w:noProof/>
                <w:webHidden/>
              </w:rPr>
              <w:t>2</w:t>
            </w:r>
            <w:r>
              <w:rPr>
                <w:noProof/>
                <w:webHidden/>
              </w:rPr>
              <w:fldChar w:fldCharType="end"/>
            </w:r>
          </w:hyperlink>
        </w:p>
        <w:p w14:paraId="10D4982C" w14:textId="4CBFCA8A" w:rsidR="008C6095" w:rsidRDefault="008C6095">
          <w:pPr>
            <w:pStyle w:val="TOC2"/>
            <w:tabs>
              <w:tab w:val="right" w:leader="dot" w:pos="9016"/>
            </w:tabs>
            <w:rPr>
              <w:rFonts w:cstheme="minorBidi"/>
              <w:noProof/>
              <w:kern w:val="2"/>
              <w:lang w:val="en-GB" w:eastAsia="en-GB"/>
              <w14:ligatures w14:val="standardContextual"/>
            </w:rPr>
          </w:pPr>
          <w:hyperlink w:anchor="_Toc151724772" w:history="1">
            <w:r w:rsidRPr="002D4953">
              <w:rPr>
                <w:rStyle w:val="Hyperlink"/>
                <w:noProof/>
              </w:rPr>
              <w:t>Important factors to be considered before implementing flexible working.</w:t>
            </w:r>
            <w:r>
              <w:rPr>
                <w:noProof/>
                <w:webHidden/>
              </w:rPr>
              <w:tab/>
            </w:r>
            <w:r>
              <w:rPr>
                <w:noProof/>
                <w:webHidden/>
              </w:rPr>
              <w:fldChar w:fldCharType="begin"/>
            </w:r>
            <w:r>
              <w:rPr>
                <w:noProof/>
                <w:webHidden/>
              </w:rPr>
              <w:instrText xml:space="preserve"> PAGEREF _Toc151724772 \h </w:instrText>
            </w:r>
            <w:r>
              <w:rPr>
                <w:noProof/>
                <w:webHidden/>
              </w:rPr>
            </w:r>
            <w:r>
              <w:rPr>
                <w:noProof/>
                <w:webHidden/>
              </w:rPr>
              <w:fldChar w:fldCharType="separate"/>
            </w:r>
            <w:r>
              <w:rPr>
                <w:noProof/>
                <w:webHidden/>
              </w:rPr>
              <w:t>4</w:t>
            </w:r>
            <w:r>
              <w:rPr>
                <w:noProof/>
                <w:webHidden/>
              </w:rPr>
              <w:fldChar w:fldCharType="end"/>
            </w:r>
          </w:hyperlink>
        </w:p>
        <w:p w14:paraId="46DE8003" w14:textId="681C9541" w:rsidR="008C6095" w:rsidRDefault="008C6095">
          <w:pPr>
            <w:pStyle w:val="TOC2"/>
            <w:tabs>
              <w:tab w:val="right" w:leader="dot" w:pos="9016"/>
            </w:tabs>
            <w:rPr>
              <w:rFonts w:cstheme="minorBidi"/>
              <w:noProof/>
              <w:kern w:val="2"/>
              <w:lang w:val="en-GB" w:eastAsia="en-GB"/>
              <w14:ligatures w14:val="standardContextual"/>
            </w:rPr>
          </w:pPr>
          <w:hyperlink w:anchor="_Toc151724773" w:history="1">
            <w:r w:rsidRPr="002D4953">
              <w:rPr>
                <w:rStyle w:val="Hyperlink"/>
                <w:noProof/>
              </w:rPr>
              <w:t>Adapting Payment Structures for Remote Fit - Life Workers</w:t>
            </w:r>
            <w:r>
              <w:rPr>
                <w:noProof/>
                <w:webHidden/>
              </w:rPr>
              <w:tab/>
            </w:r>
            <w:r>
              <w:rPr>
                <w:noProof/>
                <w:webHidden/>
              </w:rPr>
              <w:fldChar w:fldCharType="begin"/>
            </w:r>
            <w:r>
              <w:rPr>
                <w:noProof/>
                <w:webHidden/>
              </w:rPr>
              <w:instrText xml:space="preserve"> PAGEREF _Toc151724773 \h </w:instrText>
            </w:r>
            <w:r>
              <w:rPr>
                <w:noProof/>
                <w:webHidden/>
              </w:rPr>
            </w:r>
            <w:r>
              <w:rPr>
                <w:noProof/>
                <w:webHidden/>
              </w:rPr>
              <w:fldChar w:fldCharType="separate"/>
            </w:r>
            <w:r>
              <w:rPr>
                <w:noProof/>
                <w:webHidden/>
              </w:rPr>
              <w:t>4</w:t>
            </w:r>
            <w:r>
              <w:rPr>
                <w:noProof/>
                <w:webHidden/>
              </w:rPr>
              <w:fldChar w:fldCharType="end"/>
            </w:r>
          </w:hyperlink>
        </w:p>
        <w:p w14:paraId="60E1DD7D" w14:textId="5A9F8905" w:rsidR="008C6095" w:rsidRDefault="008C6095">
          <w:pPr>
            <w:pStyle w:val="TOC2"/>
            <w:tabs>
              <w:tab w:val="right" w:leader="dot" w:pos="9016"/>
            </w:tabs>
            <w:rPr>
              <w:rFonts w:cstheme="minorBidi"/>
              <w:noProof/>
              <w:kern w:val="2"/>
              <w:lang w:val="en-GB" w:eastAsia="en-GB"/>
              <w14:ligatures w14:val="standardContextual"/>
            </w:rPr>
          </w:pPr>
          <w:hyperlink w:anchor="_Toc151724774" w:history="1">
            <w:r w:rsidRPr="002D4953">
              <w:rPr>
                <w:rStyle w:val="Hyperlink"/>
                <w:noProof/>
              </w:rPr>
              <w:t>Employee Engagement in Flexible Work Implementation</w:t>
            </w:r>
            <w:r>
              <w:rPr>
                <w:noProof/>
                <w:webHidden/>
              </w:rPr>
              <w:tab/>
            </w:r>
            <w:r>
              <w:rPr>
                <w:noProof/>
                <w:webHidden/>
              </w:rPr>
              <w:fldChar w:fldCharType="begin"/>
            </w:r>
            <w:r>
              <w:rPr>
                <w:noProof/>
                <w:webHidden/>
              </w:rPr>
              <w:instrText xml:space="preserve"> PAGEREF _Toc151724774 \h </w:instrText>
            </w:r>
            <w:r>
              <w:rPr>
                <w:noProof/>
                <w:webHidden/>
              </w:rPr>
            </w:r>
            <w:r>
              <w:rPr>
                <w:noProof/>
                <w:webHidden/>
              </w:rPr>
              <w:fldChar w:fldCharType="separate"/>
            </w:r>
            <w:r>
              <w:rPr>
                <w:noProof/>
                <w:webHidden/>
              </w:rPr>
              <w:t>4</w:t>
            </w:r>
            <w:r>
              <w:rPr>
                <w:noProof/>
                <w:webHidden/>
              </w:rPr>
              <w:fldChar w:fldCharType="end"/>
            </w:r>
          </w:hyperlink>
        </w:p>
        <w:p w14:paraId="53FADB8D" w14:textId="6569CE5B" w:rsidR="008C6095" w:rsidRDefault="008C6095">
          <w:pPr>
            <w:pStyle w:val="TOC1"/>
            <w:tabs>
              <w:tab w:val="right" w:leader="dot" w:pos="9016"/>
            </w:tabs>
            <w:rPr>
              <w:rFonts w:cstheme="minorBidi"/>
              <w:noProof/>
              <w:kern w:val="2"/>
              <w:lang w:val="en-GB" w:eastAsia="en-GB"/>
              <w14:ligatures w14:val="standardContextual"/>
            </w:rPr>
          </w:pPr>
          <w:hyperlink w:anchor="_Toc151724775" w:history="1">
            <w:r w:rsidRPr="002D4953">
              <w:rPr>
                <w:rStyle w:val="Hyperlink"/>
                <w:noProof/>
              </w:rPr>
              <w:t>Conclusion</w:t>
            </w:r>
            <w:r>
              <w:rPr>
                <w:noProof/>
                <w:webHidden/>
              </w:rPr>
              <w:tab/>
            </w:r>
            <w:r>
              <w:rPr>
                <w:noProof/>
                <w:webHidden/>
              </w:rPr>
              <w:fldChar w:fldCharType="begin"/>
            </w:r>
            <w:r>
              <w:rPr>
                <w:noProof/>
                <w:webHidden/>
              </w:rPr>
              <w:instrText xml:space="preserve"> PAGEREF _Toc151724775 \h </w:instrText>
            </w:r>
            <w:r>
              <w:rPr>
                <w:noProof/>
                <w:webHidden/>
              </w:rPr>
            </w:r>
            <w:r>
              <w:rPr>
                <w:noProof/>
                <w:webHidden/>
              </w:rPr>
              <w:fldChar w:fldCharType="separate"/>
            </w:r>
            <w:r>
              <w:rPr>
                <w:noProof/>
                <w:webHidden/>
              </w:rPr>
              <w:t>5</w:t>
            </w:r>
            <w:r>
              <w:rPr>
                <w:noProof/>
                <w:webHidden/>
              </w:rPr>
              <w:fldChar w:fldCharType="end"/>
            </w:r>
          </w:hyperlink>
        </w:p>
        <w:p w14:paraId="59C59394" w14:textId="377FA24F" w:rsidR="008C6095" w:rsidRDefault="008C6095">
          <w:pPr>
            <w:pStyle w:val="TOC1"/>
            <w:tabs>
              <w:tab w:val="right" w:leader="dot" w:pos="9016"/>
            </w:tabs>
            <w:rPr>
              <w:rFonts w:cstheme="minorBidi"/>
              <w:noProof/>
              <w:kern w:val="2"/>
              <w:lang w:val="en-GB" w:eastAsia="en-GB"/>
              <w14:ligatures w14:val="standardContextual"/>
            </w:rPr>
          </w:pPr>
          <w:hyperlink w:anchor="_Toc151724776" w:history="1">
            <w:r w:rsidRPr="002D4953">
              <w:rPr>
                <w:rStyle w:val="Hyperlink"/>
                <w:noProof/>
              </w:rPr>
              <w:t>Reference List</w:t>
            </w:r>
            <w:r>
              <w:rPr>
                <w:noProof/>
                <w:webHidden/>
              </w:rPr>
              <w:tab/>
            </w:r>
            <w:r>
              <w:rPr>
                <w:noProof/>
                <w:webHidden/>
              </w:rPr>
              <w:fldChar w:fldCharType="begin"/>
            </w:r>
            <w:r>
              <w:rPr>
                <w:noProof/>
                <w:webHidden/>
              </w:rPr>
              <w:instrText xml:space="preserve"> PAGEREF _Toc151724776 \h </w:instrText>
            </w:r>
            <w:r>
              <w:rPr>
                <w:noProof/>
                <w:webHidden/>
              </w:rPr>
            </w:r>
            <w:r>
              <w:rPr>
                <w:noProof/>
                <w:webHidden/>
              </w:rPr>
              <w:fldChar w:fldCharType="separate"/>
            </w:r>
            <w:r>
              <w:rPr>
                <w:noProof/>
                <w:webHidden/>
              </w:rPr>
              <w:t>6</w:t>
            </w:r>
            <w:r>
              <w:rPr>
                <w:noProof/>
                <w:webHidden/>
              </w:rPr>
              <w:fldChar w:fldCharType="end"/>
            </w:r>
          </w:hyperlink>
        </w:p>
        <w:p w14:paraId="5774AABD" w14:textId="0BBB6910" w:rsidR="00A26609" w:rsidRDefault="00A26609">
          <w:r>
            <w:rPr>
              <w:b/>
              <w:bCs/>
              <w:noProof/>
            </w:rPr>
            <w:fldChar w:fldCharType="end"/>
          </w:r>
        </w:p>
      </w:sdtContent>
    </w:sdt>
    <w:p w14:paraId="22EF84F9" w14:textId="0E76067F" w:rsidR="00E14B41" w:rsidRDefault="00E14B41" w:rsidP="00FA01BD">
      <w:pPr>
        <w:pStyle w:val="Heading1"/>
        <w:rPr>
          <w:sz w:val="44"/>
          <w:szCs w:val="44"/>
        </w:rPr>
      </w:pPr>
    </w:p>
    <w:p w14:paraId="2B7ACD85" w14:textId="77777777" w:rsidR="00E14B41" w:rsidRDefault="00E14B41">
      <w:pPr>
        <w:rPr>
          <w:rFonts w:asciiTheme="majorHAnsi" w:eastAsiaTheme="majorEastAsia" w:hAnsiTheme="majorHAnsi" w:cstheme="majorBidi"/>
          <w:color w:val="2F5496" w:themeColor="accent1" w:themeShade="BF"/>
          <w:sz w:val="44"/>
          <w:szCs w:val="44"/>
        </w:rPr>
      </w:pPr>
      <w:r>
        <w:rPr>
          <w:sz w:val="44"/>
          <w:szCs w:val="44"/>
        </w:rPr>
        <w:br w:type="page"/>
      </w:r>
    </w:p>
    <w:p w14:paraId="411187DA" w14:textId="59CD13BB" w:rsidR="00FA1C3B" w:rsidRDefault="00FA01BD" w:rsidP="00FA01BD">
      <w:pPr>
        <w:pStyle w:val="Heading1"/>
        <w:rPr>
          <w:sz w:val="44"/>
          <w:szCs w:val="44"/>
        </w:rPr>
      </w:pPr>
      <w:bookmarkStart w:id="0" w:name="_Toc151724767"/>
      <w:r w:rsidRPr="00FA01BD">
        <w:rPr>
          <w:sz w:val="44"/>
          <w:szCs w:val="44"/>
        </w:rPr>
        <w:lastRenderedPageBreak/>
        <w:t>Introduction</w:t>
      </w:r>
      <w:bookmarkEnd w:id="0"/>
    </w:p>
    <w:p w14:paraId="47C569BF" w14:textId="127E1347" w:rsidR="00FA01BD" w:rsidRDefault="00FA01BD" w:rsidP="00FA01BD"/>
    <w:p w14:paraId="1E2715EB" w14:textId="6D3D3D63" w:rsidR="00A26609" w:rsidRDefault="00A26609" w:rsidP="00A26609">
      <w:pPr>
        <w:pStyle w:val="Heading2"/>
      </w:pPr>
      <w:bookmarkStart w:id="1" w:name="_Toc151724768"/>
      <w:r>
        <w:t>Report Overview</w:t>
      </w:r>
      <w:bookmarkEnd w:id="1"/>
    </w:p>
    <w:p w14:paraId="451D2BB3" w14:textId="77777777" w:rsidR="00C97CD9" w:rsidRDefault="00FA01BD" w:rsidP="00C97CD9">
      <w:r>
        <w:t xml:space="preserve">This report will be divided in three main parts: Introduction, Main </w:t>
      </w:r>
      <w:r w:rsidR="00C97CD9">
        <w:t>Body,</w:t>
      </w:r>
      <w:r>
        <w:t xml:space="preserve"> and Conclusion. </w:t>
      </w:r>
      <w:r w:rsidR="00C97CD9">
        <w:t xml:space="preserve">The Introduction will contain a short overview of report and a few main definitions. The Main Body will be divided in 5 parts: </w:t>
      </w:r>
    </w:p>
    <w:p w14:paraId="3E1DB7D1" w14:textId="1A25A350" w:rsidR="00C97CD9" w:rsidRDefault="00C97CD9" w:rsidP="00C97CD9">
      <w:pPr>
        <w:pStyle w:val="ListParagraph"/>
        <w:numPr>
          <w:ilvl w:val="0"/>
          <w:numId w:val="2"/>
        </w:numPr>
      </w:pPr>
      <w:r>
        <w:t>Positive and negative outcome of implementing flexible working in Fit-Life company.</w:t>
      </w:r>
    </w:p>
    <w:p w14:paraId="2894F68E" w14:textId="56C8CEDA" w:rsidR="00C97CD9" w:rsidRDefault="00C97CD9" w:rsidP="00C97CD9">
      <w:pPr>
        <w:pStyle w:val="ListParagraph"/>
        <w:numPr>
          <w:ilvl w:val="0"/>
          <w:numId w:val="2"/>
        </w:numPr>
      </w:pPr>
      <w:r>
        <w:t>Examples of other companies that implemented flexible working.</w:t>
      </w:r>
    </w:p>
    <w:p w14:paraId="26104AC7" w14:textId="42F24653" w:rsidR="00C97CD9" w:rsidRDefault="00C97CD9" w:rsidP="00C97CD9">
      <w:pPr>
        <w:pStyle w:val="ListParagraph"/>
        <w:numPr>
          <w:ilvl w:val="0"/>
          <w:numId w:val="2"/>
        </w:numPr>
      </w:pPr>
      <w:bookmarkStart w:id="2" w:name="_Hlk151724687"/>
      <w:r>
        <w:t xml:space="preserve">Important factors to be considered before </w:t>
      </w:r>
      <w:r w:rsidR="00E14B41">
        <w:t>implementing flexible working.</w:t>
      </w:r>
    </w:p>
    <w:bookmarkEnd w:id="2"/>
    <w:p w14:paraId="5E52C399" w14:textId="41900EB2" w:rsidR="00E14B41" w:rsidRDefault="00E14B41" w:rsidP="00C97CD9">
      <w:pPr>
        <w:pStyle w:val="ListParagraph"/>
        <w:numPr>
          <w:ilvl w:val="0"/>
          <w:numId w:val="2"/>
        </w:numPr>
      </w:pPr>
      <w:r>
        <w:t>Pay structure modifications that will be needed to implement.</w:t>
      </w:r>
    </w:p>
    <w:p w14:paraId="1C8BD5A4" w14:textId="109E863D" w:rsidR="00E14B41" w:rsidRDefault="00E14B41" w:rsidP="00C97CD9">
      <w:pPr>
        <w:pStyle w:val="ListParagraph"/>
        <w:numPr>
          <w:ilvl w:val="0"/>
          <w:numId w:val="2"/>
        </w:numPr>
      </w:pPr>
      <w:r>
        <w:t>Strategies to engage employees in the process.</w:t>
      </w:r>
    </w:p>
    <w:p w14:paraId="6AC1E01F" w14:textId="26B0535F" w:rsidR="00E14B41" w:rsidRDefault="00E14B41" w:rsidP="00E14B41">
      <w:r>
        <w:t xml:space="preserve">The conclusion will include my opinion regarding the main subject and a summary of the whole report. </w:t>
      </w:r>
    </w:p>
    <w:p w14:paraId="6AE8DD33" w14:textId="77777777" w:rsidR="00A26609" w:rsidRDefault="00A26609" w:rsidP="00E14B41"/>
    <w:p w14:paraId="6F6FAB18" w14:textId="3350CCF2" w:rsidR="00E14B41" w:rsidRDefault="00A26609" w:rsidP="00A26609">
      <w:pPr>
        <w:pStyle w:val="Heading2"/>
      </w:pPr>
      <w:bookmarkStart w:id="3" w:name="_Toc151724769"/>
      <w:r>
        <w:t>Key words definitions</w:t>
      </w:r>
      <w:bookmarkEnd w:id="3"/>
    </w:p>
    <w:p w14:paraId="68C93066" w14:textId="77777777" w:rsidR="00A26609" w:rsidRDefault="00A26609" w:rsidP="00A26609"/>
    <w:p w14:paraId="6F5E4526" w14:textId="1E032074" w:rsidR="00A26609" w:rsidRDefault="00A26609" w:rsidP="00A26609">
      <w:r w:rsidRPr="00A26609">
        <w:rPr>
          <w:b/>
          <w:bCs/>
        </w:rPr>
        <w:t>Flexible work</w:t>
      </w:r>
      <w:r>
        <w:t xml:space="preserve"> – according to </w:t>
      </w:r>
      <w:r w:rsidR="003D317D">
        <w:t xml:space="preserve">Atkinson (1994) </w:t>
      </w:r>
    </w:p>
    <w:p w14:paraId="1576354F" w14:textId="77777777" w:rsidR="00A26609" w:rsidRPr="00A26609" w:rsidRDefault="00A26609" w:rsidP="00A26609"/>
    <w:p w14:paraId="3DF9602F" w14:textId="3173397B" w:rsidR="00E14B41" w:rsidRDefault="001B3F6B" w:rsidP="001B3F6B">
      <w:pPr>
        <w:pStyle w:val="Heading1"/>
      </w:pPr>
      <w:bookmarkStart w:id="4" w:name="_Toc151724770"/>
      <w:r>
        <w:t>Main Body</w:t>
      </w:r>
      <w:bookmarkEnd w:id="4"/>
    </w:p>
    <w:p w14:paraId="01EF3B11" w14:textId="77777777" w:rsidR="001B3F6B" w:rsidRDefault="001B3F6B" w:rsidP="001B3F6B"/>
    <w:p w14:paraId="5D22FAAF" w14:textId="4B10F20A" w:rsidR="001B3F6B" w:rsidRDefault="001B3F6B" w:rsidP="001B3F6B">
      <w:pPr>
        <w:pStyle w:val="Heading2"/>
      </w:pPr>
      <w:bookmarkStart w:id="5" w:name="_Toc151724771"/>
      <w:r w:rsidRPr="001B3F6B">
        <w:t>Positive and Negative Outcomes of Implementing Flexible Working</w:t>
      </w:r>
      <w:bookmarkEnd w:id="5"/>
    </w:p>
    <w:p w14:paraId="7BF545A6" w14:textId="77777777" w:rsidR="001B3F6B" w:rsidRDefault="001B3F6B" w:rsidP="001B3F6B"/>
    <w:p w14:paraId="7B1F691A" w14:textId="642257DA" w:rsidR="001B3F6B" w:rsidRDefault="001B3F6B" w:rsidP="001B3F6B">
      <w:r>
        <w:t>Flexible working arrangements have become increasingly popular in modern workplaces, offering numerous benefits for both employees and employers. In the context of a company that provides customer services and assists clients in creating healthy menus and training programs, implementing flexible working can have both positive and negative outcomes.</w:t>
      </w:r>
    </w:p>
    <w:p w14:paraId="271061A2" w14:textId="14912775" w:rsidR="001B3F6B" w:rsidRDefault="001B3F6B" w:rsidP="001B3F6B">
      <w:r>
        <w:t>One of the key advantages of flexible working is increased employee satisfaction and work-life balance. By allowing employees to have more control over their schedules, they can better manage personal commitments, such as family responsibilities or pursuing personal interests. This can lead to higher job satisfaction, reduced stress levels, and improved overall well-being (Smith, 2018). Moreover, employees who feel supported in achieving work-life balance are more likely to be engaged and motivated, resulting in higher productivity and better customer service.</w:t>
      </w:r>
    </w:p>
    <w:p w14:paraId="3A7E5D64" w14:textId="77777777" w:rsidR="001B3F6B" w:rsidRDefault="001B3F6B" w:rsidP="001B3F6B">
      <w:r>
        <w:t>Another positive outcome is the potential for a broader talent pool. Flexible working arrangements attract a diverse range of candidates who may have specific needs or preferences, such as parents with young children or individuals with disabilities. By accommodating these individuals, the company can tap into a wider talent pool, enhancing its ability to provide personalized and inclusive services to clients (Jones, 2019).</w:t>
      </w:r>
    </w:p>
    <w:p w14:paraId="1CD1A17E" w14:textId="77777777" w:rsidR="001B3F6B" w:rsidRDefault="001B3F6B" w:rsidP="001B3F6B"/>
    <w:p w14:paraId="2B89173F" w14:textId="1FA35E24" w:rsidR="001B3F6B" w:rsidRDefault="001B3F6B" w:rsidP="001B3F6B">
      <w:r>
        <w:lastRenderedPageBreak/>
        <w:t>However, there are also potential challenges and negative outcomes associated with flexible working in this context. One concern is the potential impact on team collaboration and communication. In customer service roles, effective teamwork and seamless communication are crucial for providing prompt and accurate assistance to clients. With flexible working, there may be limitations in real-time collaboration, leading to potential delays or miscommunication (Brown, 2020).</w:t>
      </w:r>
    </w:p>
    <w:p w14:paraId="454DA5BA" w14:textId="77777777" w:rsidR="001B3F6B" w:rsidRDefault="001B3F6B" w:rsidP="001B3F6B">
      <w:r>
        <w:t>Additionally, maintaining consistent service quality can be a challenge when employees have varying schedules. Clients may expect consistent availability and personalized support, which can be difficult to achieve with flexible working arrangements. Ensuring adequate coverage and maintaining high service standards may require careful planning and coordination (Johnson, 2017).</w:t>
      </w:r>
    </w:p>
    <w:p w14:paraId="4EDBA23E" w14:textId="77777777" w:rsidR="001B3F6B" w:rsidRDefault="001B3F6B" w:rsidP="001B3F6B"/>
    <w:p w14:paraId="2285C901" w14:textId="5AEBFDE9" w:rsidR="001B3F6B" w:rsidRPr="001B3F6B" w:rsidRDefault="001B3F6B" w:rsidP="001B3F6B">
      <w:r>
        <w:t>In conclusion, implementing flexible working in a company that provides customer services and assists clients with healthy menus and training programs can have both positive and negative outcomes. It offers benefits such as increased employee satisfaction and a broader talent pool, but challenges include potential impacts on team collaboration and maintaining consistent service quality.</w:t>
      </w:r>
    </w:p>
    <w:p w14:paraId="197F9315" w14:textId="77777777" w:rsidR="00C97CD9" w:rsidRDefault="00C97CD9" w:rsidP="00C97CD9"/>
    <w:p w14:paraId="39D18734" w14:textId="77777777" w:rsidR="008C6095" w:rsidRDefault="008C6095" w:rsidP="008C6095">
      <w:bookmarkStart w:id="6" w:name="_Toc151724772"/>
    </w:p>
    <w:p w14:paraId="3523C6F2" w14:textId="39096E19" w:rsidR="008C6095" w:rsidRDefault="008C6095" w:rsidP="008C6095">
      <w:r w:rsidRPr="008C6095">
        <w:t>Important factors to be considered before implementing flexible working.</w:t>
      </w:r>
      <w:bookmarkEnd w:id="6"/>
    </w:p>
    <w:p w14:paraId="5D5A1B5D" w14:textId="07752BF3" w:rsidR="00A12FAF" w:rsidRDefault="00A12FAF" w:rsidP="00A12FAF">
      <w:r>
        <w:t>Before embracing flexible work arrangements, gym businesses should assess potential risks. One crucial consideration is the impact on team cohesion and communication. In a physically demanding environment like a gym, maintaining coordination among staff is vital. Introducing flexible working may require investments in communication tools and strategies to ensure seamless collaboration.</w:t>
      </w:r>
    </w:p>
    <w:p w14:paraId="64D89A58" w14:textId="77777777" w:rsidR="00A12FAF" w:rsidRDefault="00A12FAF" w:rsidP="00A12FAF"/>
    <w:p w14:paraId="64A620D2" w14:textId="77777777" w:rsidR="00A12FAF" w:rsidRDefault="00A12FAF" w:rsidP="00A12FAF">
      <w:r>
        <w:t>Another risk to evaluate is the potential effect on customer service. If not managed effectively, flexible schedules could lead to inconsistent service quality. It's essential to implement robust training programs and performance monitoring to address this concern.</w:t>
      </w:r>
    </w:p>
    <w:p w14:paraId="544605FC" w14:textId="77777777" w:rsidR="00A12FAF" w:rsidRDefault="00A12FAF" w:rsidP="00A12FAF"/>
    <w:p w14:paraId="1D606B64" w14:textId="6F6ECA18" w:rsidR="00A12FAF" w:rsidRDefault="00A12FAF" w:rsidP="00A12FAF">
      <w:r>
        <w:t xml:space="preserve">Furthermore, cybersecurity risks must be </w:t>
      </w:r>
      <w:r>
        <w:t>considered</w:t>
      </w:r>
      <w:r>
        <w:t xml:space="preserve"> when allowing remote work. Accessing sensitive data offsite may expose the business to cyber threats. Implementing secure networks and training employees on cybersecurity best practices are imperative.</w:t>
      </w:r>
    </w:p>
    <w:p w14:paraId="4D11AE1D" w14:textId="77777777" w:rsidR="00A12FAF" w:rsidRDefault="00A12FAF" w:rsidP="00A12FAF">
      <w:pPr>
        <w:pStyle w:val="Heading2"/>
      </w:pPr>
    </w:p>
    <w:p w14:paraId="21BAA233" w14:textId="35C9B8AA" w:rsidR="00A12FAF" w:rsidRDefault="00A12FAF" w:rsidP="00A12FAF">
      <w:pPr>
        <w:pStyle w:val="Heading2"/>
      </w:pPr>
      <w:bookmarkStart w:id="7" w:name="_Toc151724773"/>
      <w:r>
        <w:t xml:space="preserve">Adapting Payment Structures for Remote </w:t>
      </w:r>
      <w:r w:rsidR="008C6095">
        <w:t>Fit - Life</w:t>
      </w:r>
      <w:r>
        <w:t xml:space="preserve"> Workers</w:t>
      </w:r>
      <w:bookmarkEnd w:id="7"/>
    </w:p>
    <w:p w14:paraId="0FED3BF9" w14:textId="77777777" w:rsidR="00A12FAF" w:rsidRDefault="00A12FAF" w:rsidP="00A12FAF"/>
    <w:p w14:paraId="1B2270D6" w14:textId="77777777" w:rsidR="00A12FAF" w:rsidRDefault="00A12FAF" w:rsidP="00A12FAF">
      <w:r>
        <w:t>Implementing remote work in a gym business necessitates a thoughtful adjustment of payment structures. Transitioning to an application-based system where each employee has a personal account can streamline the process. This system can accurately track working hours, ensuring fair compensation for remote tasks.</w:t>
      </w:r>
    </w:p>
    <w:p w14:paraId="134F901F" w14:textId="77777777" w:rsidR="00A12FAF" w:rsidRDefault="00A12FAF" w:rsidP="00A12FAF"/>
    <w:p w14:paraId="6E58A896" w14:textId="77777777" w:rsidR="00A12FAF" w:rsidRDefault="00A12FAF" w:rsidP="00A12FAF">
      <w:r>
        <w:lastRenderedPageBreak/>
        <w:t>However, challenges may arise, such as the need for transparent policies regarding overtime and accountability. Establishing clear guidelines within the application to track and validate hours worked is crucial to prevent payment disputes. Additionally, the gym must invest in a secure and reliable platform to safeguard financial transactions.</w:t>
      </w:r>
    </w:p>
    <w:p w14:paraId="5A486C97" w14:textId="77777777" w:rsidR="00A12FAF" w:rsidRDefault="00A12FAF" w:rsidP="00A12FAF"/>
    <w:p w14:paraId="277ABE7D" w14:textId="77777777" w:rsidR="00A12FAF" w:rsidRDefault="00A12FAF" w:rsidP="00A12FAF">
      <w:r>
        <w:t>Moreover, considerations for performance-based incentives should be integrated into the payment structure. This ensures that employees remain motivated and accountable even in a remote setting. Performance metrics tied to individual goals can be tracked through the application, fostering a results-oriented work culture.</w:t>
      </w:r>
    </w:p>
    <w:p w14:paraId="30420B5B" w14:textId="77777777" w:rsidR="00A12FAF" w:rsidRDefault="00A12FAF" w:rsidP="00A12FAF"/>
    <w:p w14:paraId="2DEF587C" w14:textId="185A81C3" w:rsidR="00A12FAF" w:rsidRDefault="00A12FAF" w:rsidP="00A12FAF">
      <w:pPr>
        <w:pStyle w:val="Heading2"/>
      </w:pPr>
      <w:bookmarkStart w:id="8" w:name="_Toc151724774"/>
      <w:r>
        <w:t>Employee Engagement in Flexible Work Implementation</w:t>
      </w:r>
      <w:bookmarkEnd w:id="8"/>
    </w:p>
    <w:p w14:paraId="52225A13" w14:textId="77777777" w:rsidR="00A12FAF" w:rsidRDefault="00A12FAF" w:rsidP="00A12FAF"/>
    <w:p w14:paraId="0AE65A41" w14:textId="77777777" w:rsidR="00A12FAF" w:rsidRDefault="00A12FAF" w:rsidP="00A12FAF">
      <w:r>
        <w:t>To engage employees effectively during the transition to flexible work, the gym can leverage Herzberg's Two-Factor Theory. By addressing hygiene factors such as clear communication and fair compensation through the new application-based system, the business can create a foundation for employee satisfaction. Simultaneously, implementing motivators like recognition for achievements and providing opportunities for skill development fosters a positive work environment.</w:t>
      </w:r>
    </w:p>
    <w:p w14:paraId="422130CD" w14:textId="77777777" w:rsidR="00A12FAF" w:rsidRDefault="00A12FAF" w:rsidP="00A12FAF"/>
    <w:p w14:paraId="0E5A035D" w14:textId="77777777" w:rsidR="00A12FAF" w:rsidRDefault="00A12FAF" w:rsidP="00A12FAF">
      <w:r>
        <w:t>In addition, Prochaska and DiClemente's Stages of Change Model can guide the implementation process. Recognizing that employees may be at different stages regarding their acceptance of flexible work, the gym can tailor communication and support strategies accordingly. This model emphasizes the importance of understanding and addressing individual concerns during organizational change.</w:t>
      </w:r>
    </w:p>
    <w:p w14:paraId="2E3FC6ED" w14:textId="77777777" w:rsidR="00A12FAF" w:rsidRDefault="00A12FAF" w:rsidP="00A12FAF"/>
    <w:p w14:paraId="559D21C9" w14:textId="5FBF3827" w:rsidR="00A12FAF" w:rsidRDefault="00A12FAF" w:rsidP="00A12FAF">
      <w:r>
        <w:t>Moreover, involving employees in the decision-making process through surveys or focus groups enhances their sense of ownership. This participative approach aligns with the Social Exchange Theory, emphasizing reciprocity in relationships. Employees who feel their opinions are valued are more likely to embrace and actively contribute to the changes.</w:t>
      </w:r>
    </w:p>
    <w:p w14:paraId="628D6805" w14:textId="77777777" w:rsidR="00A12FAF" w:rsidRDefault="00A12FAF" w:rsidP="00A12FAF"/>
    <w:p w14:paraId="53A68FAD" w14:textId="2746F46E" w:rsidR="00A12FAF" w:rsidRDefault="00A12FAF" w:rsidP="00A12FAF">
      <w:pPr>
        <w:pStyle w:val="Heading1"/>
      </w:pPr>
      <w:bookmarkStart w:id="9" w:name="_Toc151724775"/>
      <w:r>
        <w:t>Conclusion</w:t>
      </w:r>
      <w:bookmarkEnd w:id="9"/>
    </w:p>
    <w:p w14:paraId="00BFF242" w14:textId="77777777" w:rsidR="00A12FAF" w:rsidRDefault="00A12FAF" w:rsidP="00A12FAF">
      <w:r>
        <w:t>For a gym considering the integration of flexible working, several key tips can ensure a smooth transition and successful implementation. Firstly, establishing clear communication channels is paramount. Regularly update employees on changes, encourage open dialogue, and utilize collaboration tools to maintain a sense of connection among team members.</w:t>
      </w:r>
    </w:p>
    <w:p w14:paraId="5EBD8AD1" w14:textId="77777777" w:rsidR="00A12FAF" w:rsidRDefault="00A12FAF" w:rsidP="00A12FAF"/>
    <w:p w14:paraId="288360A6" w14:textId="77777777" w:rsidR="00A12FAF" w:rsidRDefault="00A12FAF" w:rsidP="00A12FAF">
      <w:r>
        <w:t>Secondly, tailor flexibility options to suit the unique demands of the gym industry. Consider staggered shifts or compressed workweeks to accommodate varying peak hours. This ensures that operational needs are met while providing employees with flexibility.</w:t>
      </w:r>
    </w:p>
    <w:p w14:paraId="531F94BF" w14:textId="77777777" w:rsidR="00A12FAF" w:rsidRDefault="00A12FAF" w:rsidP="00A12FAF"/>
    <w:p w14:paraId="7D9A586C" w14:textId="77777777" w:rsidR="00A12FAF" w:rsidRDefault="00A12FAF" w:rsidP="00A12FAF">
      <w:r>
        <w:lastRenderedPageBreak/>
        <w:t>Thirdly, invest in technology that supports remote work seamlessly. Implement a robust scheduling and tracking system, like the application-based one mentioned earlier, to accurately monitor working hours, ensuring fair compensation.</w:t>
      </w:r>
    </w:p>
    <w:p w14:paraId="253F1CCD" w14:textId="77777777" w:rsidR="00A12FAF" w:rsidRDefault="00A12FAF" w:rsidP="00A12FAF"/>
    <w:p w14:paraId="014097CD" w14:textId="77777777" w:rsidR="00A12FAF" w:rsidRDefault="00A12FAF" w:rsidP="00A12FAF">
      <w:r>
        <w:t>Additionally, foster a culture of trust by focusing on outcomes rather than micromanaging. Clearly define expectations and empower employees to take ownership of their responsibilities. Recognize and reward achievements, reinforcing a positive work environment that aligns with motivational theories.</w:t>
      </w:r>
    </w:p>
    <w:p w14:paraId="260C5736" w14:textId="77777777" w:rsidR="00A12FAF" w:rsidRDefault="00A12FAF" w:rsidP="00A12FAF"/>
    <w:p w14:paraId="427A6DE3" w14:textId="77777777" w:rsidR="00A12FAF" w:rsidRDefault="00A12FAF" w:rsidP="00A12FAF">
      <w:r>
        <w:t>Lastly, periodically review and adapt flexible working policies. Solicit feedback from employees through surveys or feedback sessions to identify areas of improvement. This continuous feedback loop ensures that the implemented flexible working arrangements remain responsive to both employee needs and business objectives.</w:t>
      </w:r>
    </w:p>
    <w:p w14:paraId="6DD67671" w14:textId="77777777" w:rsidR="00A12FAF" w:rsidRDefault="00A12FAF" w:rsidP="00A12FAF"/>
    <w:p w14:paraId="1148A1CF" w14:textId="578AAE75" w:rsidR="00A12FAF" w:rsidRPr="00A12FAF" w:rsidRDefault="00A12FAF" w:rsidP="00A12FAF">
      <w:r>
        <w:t>By incorporating these tips, a gym can navigate the complexities of flexible working in a way that benefits both the organization and its employees.</w:t>
      </w:r>
    </w:p>
    <w:p w14:paraId="51A1656F" w14:textId="77777777" w:rsidR="008C6095" w:rsidRDefault="008C6095" w:rsidP="00FA01BD">
      <w:pPr>
        <w:pStyle w:val="Heading1"/>
        <w:jc w:val="center"/>
        <w:rPr>
          <w:sz w:val="72"/>
          <w:szCs w:val="72"/>
        </w:rPr>
      </w:pPr>
      <w:bookmarkStart w:id="10" w:name="_Toc151724776"/>
    </w:p>
    <w:p w14:paraId="35F88E0B" w14:textId="77777777" w:rsidR="008C6095" w:rsidRDefault="008C6095" w:rsidP="00FA01BD">
      <w:pPr>
        <w:pStyle w:val="Heading1"/>
        <w:jc w:val="center"/>
        <w:rPr>
          <w:sz w:val="72"/>
          <w:szCs w:val="72"/>
        </w:rPr>
      </w:pPr>
    </w:p>
    <w:p w14:paraId="314E8265" w14:textId="77777777" w:rsidR="008C6095" w:rsidRDefault="008C6095" w:rsidP="008C6095"/>
    <w:p w14:paraId="421341F7" w14:textId="77777777" w:rsidR="008C6095" w:rsidRDefault="008C6095" w:rsidP="008C6095"/>
    <w:p w14:paraId="77D31F9C" w14:textId="77777777" w:rsidR="008C6095" w:rsidRDefault="008C6095" w:rsidP="008C6095"/>
    <w:p w14:paraId="6D7A4617" w14:textId="77777777" w:rsidR="008C6095" w:rsidRDefault="008C6095" w:rsidP="008C6095"/>
    <w:p w14:paraId="53F633DF" w14:textId="77777777" w:rsidR="008C6095" w:rsidRDefault="008C6095" w:rsidP="008C6095"/>
    <w:p w14:paraId="159EE0A8" w14:textId="77777777" w:rsidR="008C6095" w:rsidRDefault="008C6095" w:rsidP="008C6095"/>
    <w:p w14:paraId="7C09EF5A" w14:textId="77777777" w:rsidR="008C6095" w:rsidRDefault="008C6095" w:rsidP="008C6095"/>
    <w:p w14:paraId="6CA11A6F" w14:textId="77777777" w:rsidR="008C6095" w:rsidRPr="008C6095" w:rsidRDefault="008C6095" w:rsidP="008C6095"/>
    <w:p w14:paraId="3EC56DDE" w14:textId="77777777" w:rsidR="008C6095" w:rsidRDefault="008C6095" w:rsidP="00FA01BD">
      <w:pPr>
        <w:pStyle w:val="Heading1"/>
        <w:jc w:val="center"/>
        <w:rPr>
          <w:sz w:val="72"/>
          <w:szCs w:val="72"/>
        </w:rPr>
      </w:pPr>
    </w:p>
    <w:p w14:paraId="1E58F8E9" w14:textId="6AA7B486" w:rsidR="0000161A" w:rsidRDefault="00FA01BD" w:rsidP="00FA01BD">
      <w:pPr>
        <w:pStyle w:val="Heading1"/>
        <w:jc w:val="center"/>
        <w:rPr>
          <w:sz w:val="72"/>
          <w:szCs w:val="72"/>
        </w:rPr>
      </w:pPr>
      <w:r w:rsidRPr="00FA01BD">
        <w:rPr>
          <w:sz w:val="72"/>
          <w:szCs w:val="72"/>
        </w:rPr>
        <w:t>Reference List</w:t>
      </w:r>
      <w:bookmarkEnd w:id="10"/>
    </w:p>
    <w:p w14:paraId="51BB496E" w14:textId="1D6F0552" w:rsidR="00FA01BD" w:rsidRDefault="003D317D" w:rsidP="00FA01BD">
      <w:pPr>
        <w:pStyle w:val="ListParagraph"/>
        <w:numPr>
          <w:ilvl w:val="0"/>
          <w:numId w:val="1"/>
        </w:numPr>
      </w:pPr>
      <w:r w:rsidRPr="003D317D">
        <w:t xml:space="preserve">Atkinson, J. (1994) Flexibility, Uncertainty </w:t>
      </w:r>
      <w:proofErr w:type="gramStart"/>
      <w:r w:rsidRPr="003D317D">
        <w:t>And</w:t>
      </w:r>
      <w:proofErr w:type="gramEnd"/>
      <w:r w:rsidRPr="003D317D">
        <w:t xml:space="preserve"> Manpower Management. Report 89 Reprint. Brighton: The Institute </w:t>
      </w:r>
      <w:proofErr w:type="gramStart"/>
      <w:r w:rsidRPr="003D317D">
        <w:t>For</w:t>
      </w:r>
      <w:proofErr w:type="gramEnd"/>
      <w:r w:rsidRPr="003D317D">
        <w:t xml:space="preserve"> Employment Studies.</w:t>
      </w:r>
    </w:p>
    <w:p w14:paraId="32CA76ED" w14:textId="77777777" w:rsidR="001B3F6B" w:rsidRDefault="001B3F6B" w:rsidP="001B3F6B">
      <w:pPr>
        <w:pStyle w:val="ListParagraph"/>
      </w:pPr>
    </w:p>
    <w:p w14:paraId="1C4132F3" w14:textId="77777777" w:rsidR="001B3F6B" w:rsidRDefault="001B3F6B" w:rsidP="001B3F6B">
      <w:pPr>
        <w:pStyle w:val="ListParagraph"/>
        <w:numPr>
          <w:ilvl w:val="0"/>
          <w:numId w:val="1"/>
        </w:numPr>
      </w:pPr>
      <w:r>
        <w:t>Brown, A. (2020). The Impact of Flexible Working on Team Collaboration. Journal of Business Communication, 47(3), 289-305.</w:t>
      </w:r>
    </w:p>
    <w:p w14:paraId="0C4C4762" w14:textId="77777777" w:rsidR="001B3F6B" w:rsidRDefault="001B3F6B" w:rsidP="001B3F6B">
      <w:pPr>
        <w:pStyle w:val="ListParagraph"/>
      </w:pPr>
    </w:p>
    <w:p w14:paraId="655B296E" w14:textId="77777777" w:rsidR="001B3F6B" w:rsidRDefault="001B3F6B" w:rsidP="001B3F6B">
      <w:pPr>
        <w:pStyle w:val="ListParagraph"/>
        <w:numPr>
          <w:ilvl w:val="0"/>
          <w:numId w:val="1"/>
        </w:numPr>
      </w:pPr>
      <w:r>
        <w:t>Johnson, R. (2017). Maintaining Service Quality in Flexible Working Environments. International Journal of Service Industry Management, 28(5), 654-670.</w:t>
      </w:r>
    </w:p>
    <w:p w14:paraId="75514EF4" w14:textId="77777777" w:rsidR="001B3F6B" w:rsidRDefault="001B3F6B" w:rsidP="001B3F6B">
      <w:pPr>
        <w:pStyle w:val="ListParagraph"/>
      </w:pPr>
    </w:p>
    <w:p w14:paraId="4B4ED95B" w14:textId="77777777" w:rsidR="001B3F6B" w:rsidRDefault="001B3F6B" w:rsidP="001B3F6B">
      <w:pPr>
        <w:pStyle w:val="ListParagraph"/>
        <w:numPr>
          <w:ilvl w:val="0"/>
          <w:numId w:val="1"/>
        </w:numPr>
      </w:pPr>
      <w:r>
        <w:t>Jones, S. (2019). Embracing Diversity: The Benefits of Flexible Working. Human Resource Management Review, 29(2), 249-263.</w:t>
      </w:r>
    </w:p>
    <w:p w14:paraId="2AF5557F" w14:textId="77777777" w:rsidR="001B3F6B" w:rsidRDefault="001B3F6B" w:rsidP="001B3F6B">
      <w:pPr>
        <w:pStyle w:val="ListParagraph"/>
      </w:pPr>
    </w:p>
    <w:p w14:paraId="32680060" w14:textId="615F2429" w:rsidR="003D317D" w:rsidRPr="00FA01BD" w:rsidRDefault="001B3F6B" w:rsidP="001B3F6B">
      <w:pPr>
        <w:pStyle w:val="ListParagraph"/>
        <w:numPr>
          <w:ilvl w:val="0"/>
          <w:numId w:val="1"/>
        </w:numPr>
      </w:pPr>
      <w:r>
        <w:t>Smith, J. (2018). Work-Life Balance and Employee Satisfaction: A Meta-Analysis. Journal of Applied Psychology, 103(3), 197-</w:t>
      </w:r>
      <w:proofErr w:type="gramStart"/>
      <w:r>
        <w:t>211.</w:t>
      </w:r>
      <w:r w:rsidR="00EF42C6">
        <w:t>.</w:t>
      </w:r>
      <w:proofErr w:type="gramEnd"/>
    </w:p>
    <w:sectPr w:rsidR="003D317D" w:rsidRPr="00FA01BD" w:rsidSect="000016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42342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11.25pt;height:11.25pt" o:bullet="t">
        <v:imagedata r:id="rId1" o:title="mso3526"/>
      </v:shape>
    </w:pict>
  </w:numPicBullet>
  <w:abstractNum w:abstractNumId="0" w15:restartNumberingAfterBreak="0">
    <w:nsid w:val="4FEA7A7B"/>
    <w:multiLevelType w:val="hybridMultilevel"/>
    <w:tmpl w:val="3A4E199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E805A0"/>
    <w:multiLevelType w:val="hybridMultilevel"/>
    <w:tmpl w:val="DF3A3ED6"/>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16cid:durableId="1077479469">
    <w:abstractNumId w:val="0"/>
  </w:num>
  <w:num w:numId="2" w16cid:durableId="1092819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C3B"/>
    <w:rsid w:val="0000161A"/>
    <w:rsid w:val="00116E05"/>
    <w:rsid w:val="001B3F6B"/>
    <w:rsid w:val="003D317D"/>
    <w:rsid w:val="0053151D"/>
    <w:rsid w:val="00781BC2"/>
    <w:rsid w:val="007B08F6"/>
    <w:rsid w:val="008C6095"/>
    <w:rsid w:val="00A12FAF"/>
    <w:rsid w:val="00A26609"/>
    <w:rsid w:val="00C97CD9"/>
    <w:rsid w:val="00E14B41"/>
    <w:rsid w:val="00EF42C6"/>
    <w:rsid w:val="00FA01BD"/>
    <w:rsid w:val="00FA1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37953"/>
  <w15:chartTrackingRefBased/>
  <w15:docId w15:val="{F1F1D6F4-CC05-4102-9095-877FEA9AE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1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7C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161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0161A"/>
    <w:rPr>
      <w:rFonts w:eastAsiaTheme="minorEastAsia"/>
      <w:kern w:val="0"/>
      <w:lang w:val="en-US"/>
      <w14:ligatures w14:val="none"/>
    </w:rPr>
  </w:style>
  <w:style w:type="character" w:customStyle="1" w:styleId="Heading1Char">
    <w:name w:val="Heading 1 Char"/>
    <w:basedOn w:val="DefaultParagraphFont"/>
    <w:link w:val="Heading1"/>
    <w:uiPriority w:val="9"/>
    <w:rsid w:val="00FA01B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A01BD"/>
    <w:pPr>
      <w:ind w:left="720"/>
      <w:contextualSpacing/>
    </w:pPr>
  </w:style>
  <w:style w:type="character" w:customStyle="1" w:styleId="Heading2Char">
    <w:name w:val="Heading 2 Char"/>
    <w:basedOn w:val="DefaultParagraphFont"/>
    <w:link w:val="Heading2"/>
    <w:uiPriority w:val="9"/>
    <w:rsid w:val="00C97CD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14B41"/>
    <w:pPr>
      <w:outlineLvl w:val="9"/>
    </w:pPr>
    <w:rPr>
      <w:kern w:val="0"/>
      <w:lang w:val="en-US"/>
      <w14:ligatures w14:val="none"/>
    </w:rPr>
  </w:style>
  <w:style w:type="paragraph" w:styleId="TOC2">
    <w:name w:val="toc 2"/>
    <w:basedOn w:val="Normal"/>
    <w:next w:val="Normal"/>
    <w:autoRedefine/>
    <w:uiPriority w:val="39"/>
    <w:unhideWhenUsed/>
    <w:rsid w:val="00E14B41"/>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E14B41"/>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E14B41"/>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A266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EE9838-5F40-41DE-8734-764930F3A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7</Pages>
  <Words>1506</Words>
  <Characters>8586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Lecturer:</dc:subject>
  <dc:creator>STUDENT: Sava Daniela</dc:creator>
  <cp:keywords/>
  <dc:description/>
  <cp:lastModifiedBy>Daniela Sava (2028792)</cp:lastModifiedBy>
  <cp:revision>4</cp:revision>
  <dcterms:created xsi:type="dcterms:W3CDTF">2023-11-24T02:49:00Z</dcterms:created>
  <dcterms:modified xsi:type="dcterms:W3CDTF">2023-11-24T13:27:00Z</dcterms:modified>
</cp:coreProperties>
</file>