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21430"/>
        <w:docPartObj>
          <w:docPartGallery w:val="Cover Pages"/>
          <w:docPartUnique/>
        </w:docPartObj>
      </w:sdtPr>
      <w:sdtEndPr>
        <w:rPr>
          <w:lang w:val="en-GB"/>
        </w:rPr>
      </w:sdtEndPr>
      <w:sdtContent>
        <w:p w14:paraId="04A9EE67" w14:textId="64732F4C" w:rsidR="00EE1454" w:rsidRDefault="00EE1454">
          <w:r>
            <w:rPr>
              <w:noProof/>
            </w:rPr>
            <mc:AlternateContent>
              <mc:Choice Requires="wpg">
                <w:drawing>
                  <wp:anchor distT="0" distB="0" distL="114300" distR="114300" simplePos="0" relativeHeight="251662336" behindDoc="0" locked="0" layoutInCell="1" allowOverlap="1" wp14:anchorId="062BA988" wp14:editId="54137E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Група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Правоъгъл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авоъгълник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D198FE" id="Група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">
                    <v:shape id="Правоъгълник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Правоъгълник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6" o:title="" recolor="t" rotate="t" type="frame"/>
                    </v:rect>
                    <w10:wrap anchorx="page" anchory="page"/>
                  </v:group>
                </w:pict>
              </mc:Fallback>
            </mc:AlternateContent>
          </w:r>
        </w:p>
        <w:p w14:paraId="69059C2E" w14:textId="77777777" w:rsidR="00CC3CB9" w:rsidRDefault="00CC3CB9" w:rsidP="00CC3CB9">
          <w:pPr>
            <w:rPr>
              <w:lang w:val="en-GB"/>
            </w:rPr>
          </w:pPr>
        </w:p>
        <w:p w14:paraId="626DB755" w14:textId="77777777" w:rsidR="00CC3CB9" w:rsidRDefault="00CC3CB9" w:rsidP="00CC3CB9">
          <w:pPr>
            <w:rPr>
              <w:lang w:val="en-GB"/>
            </w:rPr>
          </w:pPr>
        </w:p>
        <w:p w14:paraId="15E298E0" w14:textId="77777777" w:rsidR="00CC3CB9" w:rsidRDefault="00CC3CB9" w:rsidP="00CC3CB9">
          <w:pPr>
            <w:rPr>
              <w:lang w:val="en-GB"/>
            </w:rPr>
          </w:pPr>
        </w:p>
        <w:p w14:paraId="39D98D02" w14:textId="77777777" w:rsidR="00CC3CB9" w:rsidRDefault="00CC3CB9" w:rsidP="00CC3CB9">
          <w:pPr>
            <w:rPr>
              <w:lang w:val="en-GB"/>
            </w:rPr>
          </w:pPr>
        </w:p>
        <w:p w14:paraId="5C15EE4A" w14:textId="77777777" w:rsidR="00CC3CB9" w:rsidRDefault="00CC3CB9" w:rsidP="00CC3CB9">
          <w:pPr>
            <w:rPr>
              <w:sz w:val="40"/>
              <w:szCs w:val="40"/>
            </w:rPr>
          </w:pPr>
        </w:p>
        <w:p w14:paraId="10B63564" w14:textId="77777777" w:rsidR="00CC3CB9" w:rsidRPr="00CC3CB9" w:rsidRDefault="00CC3CB9" w:rsidP="00CC3CB9">
          <w:pPr>
            <w:jc w:val="center"/>
            <w:rPr>
              <w:sz w:val="40"/>
              <w:szCs w:val="40"/>
              <w:lang w:val="en-GB"/>
            </w:rPr>
          </w:pPr>
        </w:p>
        <w:p w14:paraId="4B356155" w14:textId="506368BF" w:rsidR="00CC3CB9" w:rsidRPr="00CC3CB9" w:rsidRDefault="00CC3CB9" w:rsidP="00CC3CB9">
          <w:pPr>
            <w:jc w:val="center"/>
            <w:rPr>
              <w:lang w:val="en-GB"/>
            </w:rPr>
          </w:pPr>
          <w:r w:rsidRPr="00CC3CB9">
            <w:rPr>
              <w:sz w:val="40"/>
              <w:szCs w:val="40"/>
              <w:lang w:val="en-GB"/>
            </w:rPr>
            <w:t>Student Name: Lyubomir Beberov</w:t>
          </w:r>
        </w:p>
        <w:p w14:paraId="59E3D4C4" w14:textId="77777777" w:rsidR="00CC3CB9" w:rsidRPr="00CC3CB9" w:rsidRDefault="00CC3CB9" w:rsidP="00CC3CB9">
          <w:pPr>
            <w:ind w:left="720" w:hanging="360"/>
            <w:jc w:val="center"/>
            <w:rPr>
              <w:lang w:val="en-GB"/>
            </w:rPr>
          </w:pPr>
          <w:r w:rsidRPr="00CC3CB9">
            <w:rPr>
              <w:sz w:val="40"/>
              <w:szCs w:val="40"/>
              <w:lang w:val="en-GB"/>
            </w:rPr>
            <w:t>Student Number: 2022468</w:t>
          </w:r>
        </w:p>
        <w:p w14:paraId="146649B5" w14:textId="15CD4267" w:rsidR="00CC3CB9" w:rsidRPr="00CC3CB9" w:rsidRDefault="00CC3CB9" w:rsidP="00CC3CB9">
          <w:pPr>
            <w:ind w:left="720" w:hanging="360"/>
            <w:jc w:val="center"/>
            <w:rPr>
              <w:lang w:val="en-GB"/>
            </w:rPr>
          </w:pPr>
          <w:r w:rsidRPr="00CC3CB9">
            <w:rPr>
              <w:sz w:val="40"/>
              <w:szCs w:val="40"/>
              <w:lang w:val="en-GB"/>
            </w:rPr>
            <w:t>Module Name: Problem Solving and Decision Making</w:t>
          </w:r>
        </w:p>
        <w:p w14:paraId="33266AD0" w14:textId="6CEBE04C" w:rsidR="00CC3CB9" w:rsidRPr="00CC3CB9" w:rsidRDefault="00CC3CB9" w:rsidP="00CC3CB9">
          <w:pPr>
            <w:ind w:left="720" w:hanging="360"/>
            <w:jc w:val="center"/>
            <w:rPr>
              <w:lang w:val="en-GB"/>
            </w:rPr>
          </w:pPr>
          <w:r w:rsidRPr="00CC3CB9">
            <w:rPr>
              <w:sz w:val="40"/>
              <w:szCs w:val="40"/>
              <w:lang w:val="en-GB"/>
            </w:rPr>
            <w:t>Module Number: BMSW4004</w:t>
          </w:r>
        </w:p>
        <w:p w14:paraId="63DC8108" w14:textId="04E42590" w:rsidR="00CC3CB9" w:rsidRPr="00CC3CB9" w:rsidRDefault="00CC3CB9" w:rsidP="00CC3CB9">
          <w:pPr>
            <w:ind w:left="720" w:hanging="360"/>
            <w:jc w:val="center"/>
            <w:rPr>
              <w:lang w:val="en-GB"/>
            </w:rPr>
          </w:pPr>
          <w:r w:rsidRPr="00CC3CB9">
            <w:rPr>
              <w:sz w:val="40"/>
              <w:szCs w:val="40"/>
              <w:lang w:val="en-GB"/>
            </w:rPr>
            <w:t xml:space="preserve">Lecture Name: </w:t>
          </w:r>
          <w:r w:rsidRPr="00CC3CB9">
            <w:rPr>
              <w:sz w:val="40"/>
              <w:szCs w:val="40"/>
              <w:lang w:val="en-GB"/>
            </w:rPr>
            <w:t xml:space="preserve">Charles </w:t>
          </w:r>
          <w:proofErr w:type="spellStart"/>
          <w:r w:rsidRPr="00CC3CB9">
            <w:rPr>
              <w:sz w:val="40"/>
              <w:szCs w:val="40"/>
              <w:lang w:val="en-GB"/>
            </w:rPr>
            <w:t>Oham</w:t>
          </w:r>
          <w:proofErr w:type="spellEnd"/>
        </w:p>
        <w:p w14:paraId="1D4EF716" w14:textId="27E388E0" w:rsidR="00CC3CB9" w:rsidRPr="00CC3CB9" w:rsidRDefault="00CC3CB9" w:rsidP="00CC3CB9">
          <w:pPr>
            <w:ind w:left="720" w:hanging="360"/>
            <w:jc w:val="center"/>
            <w:rPr>
              <w:sz w:val="40"/>
              <w:szCs w:val="40"/>
              <w:lang w:val="en-GB"/>
            </w:rPr>
          </w:pPr>
          <w:r w:rsidRPr="00CC3CB9">
            <w:rPr>
              <w:sz w:val="40"/>
              <w:szCs w:val="40"/>
              <w:lang w:val="en-GB"/>
            </w:rPr>
            <w:t>Assignment Title: Problem Solving and Decision Making</w:t>
          </w:r>
          <w:r w:rsidRPr="00CC3CB9">
            <w:rPr>
              <w:sz w:val="40"/>
              <w:szCs w:val="40"/>
              <w:lang w:val="en-GB"/>
            </w:rPr>
            <w:t>/ Individual Report</w:t>
          </w:r>
        </w:p>
        <w:p w14:paraId="73ED84EE" w14:textId="7969BF09" w:rsidR="00EE1454" w:rsidRDefault="00EE1454">
          <w:pPr>
            <w:rPr>
              <w:sz w:val="52"/>
              <w:szCs w:val="52"/>
              <w:lang w:val="en-GB"/>
            </w:rPr>
          </w:pPr>
        </w:p>
      </w:sdtContent>
    </w:sdt>
    <w:p w14:paraId="4E987DBE" w14:textId="6A034989" w:rsidR="00891846" w:rsidRDefault="00891846">
      <w:pPr>
        <w:pStyle w:val="a3"/>
        <w:keepNext w:val="0"/>
        <w:keepLines w:val="0"/>
        <w:spacing w:before="480"/>
        <w:jc w:val="both"/>
        <w:rPr>
          <w:lang w:val="en-GB"/>
        </w:rPr>
      </w:pPr>
    </w:p>
    <w:p w14:paraId="1B28F55F" w14:textId="0D5A06DF" w:rsidR="00CC3CB9" w:rsidRDefault="00CC3CB9" w:rsidP="00CC3CB9">
      <w:pPr>
        <w:rPr>
          <w:lang w:val="en-GB"/>
        </w:rPr>
      </w:pPr>
    </w:p>
    <w:p w14:paraId="51C645D1" w14:textId="3E715498" w:rsidR="00CC3CB9" w:rsidRDefault="00CC3CB9" w:rsidP="00CC3CB9">
      <w:pPr>
        <w:rPr>
          <w:lang w:val="en-GB"/>
        </w:rPr>
      </w:pPr>
    </w:p>
    <w:p w14:paraId="1CC713C0" w14:textId="1C4D7FFF" w:rsidR="00CC3CB9" w:rsidRDefault="00CC3CB9" w:rsidP="00CC3CB9">
      <w:pPr>
        <w:rPr>
          <w:lang w:val="en-GB"/>
        </w:rPr>
      </w:pPr>
    </w:p>
    <w:p w14:paraId="64342BE8" w14:textId="40854E0E" w:rsidR="00CC3CB9" w:rsidRDefault="00CC3CB9" w:rsidP="00CC3CB9">
      <w:pPr>
        <w:rPr>
          <w:lang w:val="en-GB"/>
        </w:rPr>
      </w:pPr>
    </w:p>
    <w:p w14:paraId="551042B4" w14:textId="6BDBE880" w:rsidR="00CC3CB9" w:rsidRDefault="00CC3CB9" w:rsidP="00CC3CB9">
      <w:pPr>
        <w:rPr>
          <w:lang w:val="en-GB"/>
        </w:rPr>
      </w:pPr>
    </w:p>
    <w:p w14:paraId="6E737307" w14:textId="5E10CF8C" w:rsidR="00CC3CB9" w:rsidRDefault="00CC3CB9" w:rsidP="00CC3CB9">
      <w:pPr>
        <w:rPr>
          <w:lang w:val="en-GB"/>
        </w:rPr>
      </w:pPr>
    </w:p>
    <w:p w14:paraId="45F71F60" w14:textId="347B86D5" w:rsidR="00CC3CB9" w:rsidRDefault="00CC3CB9" w:rsidP="00CC3CB9">
      <w:pPr>
        <w:rPr>
          <w:lang w:val="en-GB"/>
        </w:rPr>
      </w:pPr>
    </w:p>
    <w:p w14:paraId="01F074DF" w14:textId="00C03A2D" w:rsidR="00CC3CB9" w:rsidRDefault="00CC3CB9" w:rsidP="00CC3CB9">
      <w:pPr>
        <w:rPr>
          <w:lang w:val="en-GB"/>
        </w:rPr>
      </w:pPr>
    </w:p>
    <w:p w14:paraId="69847570" w14:textId="199A3728" w:rsidR="00CC3CB9" w:rsidRDefault="00CC3CB9" w:rsidP="00CC3CB9">
      <w:pPr>
        <w:rPr>
          <w:lang w:val="en-GB"/>
        </w:rPr>
      </w:pPr>
    </w:p>
    <w:p w14:paraId="4C42A85C" w14:textId="3441BF6B" w:rsidR="00CC3CB9" w:rsidRDefault="00CC3CB9" w:rsidP="00CC3CB9">
      <w:pPr>
        <w:rPr>
          <w:lang w:val="en-GB"/>
        </w:rPr>
      </w:pPr>
    </w:p>
    <w:p w14:paraId="59593839" w14:textId="4ECEC011" w:rsidR="00CC3CB9" w:rsidRDefault="00CC3CB9" w:rsidP="00CC3CB9">
      <w:pPr>
        <w:rPr>
          <w:lang w:val="en-GB"/>
        </w:rPr>
      </w:pPr>
    </w:p>
    <w:p w14:paraId="6CAB3273" w14:textId="7EBB63A7" w:rsidR="00CC3CB9" w:rsidRDefault="00CC3CB9" w:rsidP="00CC3CB9">
      <w:pPr>
        <w:rPr>
          <w:lang w:val="en-GB"/>
        </w:rPr>
      </w:pPr>
    </w:p>
    <w:p w14:paraId="75EB03DD" w14:textId="54001B69" w:rsidR="00CC3CB9" w:rsidRDefault="00CC3CB9" w:rsidP="00CC3CB9">
      <w:pPr>
        <w:rPr>
          <w:lang w:val="en-GB"/>
        </w:rPr>
      </w:pPr>
    </w:p>
    <w:p w14:paraId="23287B2A" w14:textId="6309C2F0" w:rsidR="00CC3CB9" w:rsidRDefault="00CC3CB9" w:rsidP="00CC3CB9">
      <w:pPr>
        <w:rPr>
          <w:lang w:val="en-GB"/>
        </w:rPr>
      </w:pPr>
    </w:p>
    <w:p w14:paraId="08885260" w14:textId="70CCD08A" w:rsidR="00CC3CB9" w:rsidRDefault="00CC3CB9" w:rsidP="00CC3CB9">
      <w:pPr>
        <w:rPr>
          <w:lang w:val="en-GB"/>
        </w:rPr>
      </w:pPr>
    </w:p>
    <w:p w14:paraId="7C6929A7" w14:textId="696FDEAE" w:rsidR="00CC3CB9" w:rsidRDefault="00CC3CB9" w:rsidP="00CC3CB9">
      <w:pPr>
        <w:rPr>
          <w:lang w:val="en-GB"/>
        </w:rPr>
      </w:pPr>
    </w:p>
    <w:p w14:paraId="03BEB286" w14:textId="45D37514" w:rsidR="00CC3CB9" w:rsidRDefault="00CC3CB9" w:rsidP="00CC3CB9">
      <w:pPr>
        <w:rPr>
          <w:lang w:val="en-GB"/>
        </w:rPr>
      </w:pPr>
    </w:p>
    <w:p w14:paraId="5C3F5528" w14:textId="77777777" w:rsidR="00CC3CB9" w:rsidRPr="00CC3CB9" w:rsidRDefault="00CC3CB9" w:rsidP="00CC3CB9">
      <w:pPr>
        <w:rPr>
          <w:lang w:val="en-GB"/>
        </w:rPr>
      </w:pPr>
    </w:p>
    <w:p w14:paraId="7A11A15C" w14:textId="77777777" w:rsidR="00891846" w:rsidRPr="00591162" w:rsidRDefault="00082C95">
      <w:pPr>
        <w:pStyle w:val="1"/>
        <w:keepNext w:val="0"/>
        <w:keepLines w:val="0"/>
        <w:spacing w:after="80"/>
        <w:rPr>
          <w:lang w:val="en-GB"/>
        </w:rPr>
      </w:pPr>
      <w:bookmarkStart w:id="0" w:name="_cpy6t0ndut3o" w:colFirst="0" w:colLast="0"/>
      <w:bookmarkEnd w:id="0"/>
      <w:r w:rsidRPr="00591162">
        <w:rPr>
          <w:lang w:val="en-GB"/>
        </w:rPr>
        <w:lastRenderedPageBreak/>
        <w:t>Defining a complex problem in the workplace, including its scope and impact</w:t>
      </w:r>
    </w:p>
    <w:p w14:paraId="11682CDA" w14:textId="03D814FD"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Training is often provided within the workplace to increase awareness regarding job roles among employee organisations, therefore, focusing on the implementation of effective training sessions in running a successful business to ensure that the staff membe</w:t>
      </w:r>
      <w:r w:rsidRPr="00591162">
        <w:rPr>
          <w:rFonts w:eastAsia="Times New Roman"/>
          <w:sz w:val="24"/>
          <w:szCs w:val="24"/>
          <w:lang w:val="en-GB"/>
        </w:rPr>
        <w:t xml:space="preserve">rs </w:t>
      </w:r>
      <w:r w:rsidR="00EE1454" w:rsidRPr="00591162">
        <w:rPr>
          <w:rFonts w:eastAsia="Times New Roman"/>
          <w:sz w:val="24"/>
          <w:szCs w:val="24"/>
          <w:lang w:val="en-GB"/>
        </w:rPr>
        <w:t>can</w:t>
      </w:r>
      <w:r w:rsidRPr="00591162">
        <w:rPr>
          <w:rFonts w:eastAsia="Times New Roman"/>
          <w:sz w:val="24"/>
          <w:szCs w:val="24"/>
          <w:lang w:val="en-GB"/>
        </w:rPr>
        <w:t xml:space="preserve"> perform their activities efficiently. Understanding the value of training, therefore, adds to the organisation by improving overall business functionality in facilitating the employees with the right direction for the accomplishment of commo</w:t>
      </w:r>
      <w:r w:rsidRPr="00591162">
        <w:rPr>
          <w:rFonts w:eastAsia="Times New Roman"/>
          <w:sz w:val="24"/>
          <w:szCs w:val="24"/>
          <w:lang w:val="en-GB"/>
        </w:rPr>
        <w:t>n goals (</w:t>
      </w:r>
      <w:r w:rsidRPr="00591162">
        <w:rPr>
          <w:rFonts w:eastAsia="Times New Roman"/>
          <w:color w:val="222222"/>
          <w:sz w:val="24"/>
          <w:szCs w:val="24"/>
          <w:highlight w:val="white"/>
          <w:lang w:val="en-GB"/>
        </w:rPr>
        <w:t xml:space="preserve">Araújo and </w:t>
      </w:r>
      <w:proofErr w:type="spellStart"/>
      <w:r w:rsidRPr="00591162">
        <w:rPr>
          <w:rFonts w:eastAsia="Times New Roman"/>
          <w:color w:val="222222"/>
          <w:sz w:val="24"/>
          <w:szCs w:val="24"/>
          <w:highlight w:val="white"/>
          <w:lang w:val="en-GB"/>
        </w:rPr>
        <w:t>Pestana</w:t>
      </w:r>
      <w:proofErr w:type="spellEnd"/>
      <w:r w:rsidRPr="00591162">
        <w:rPr>
          <w:rFonts w:eastAsia="Times New Roman"/>
          <w:color w:val="222222"/>
          <w:sz w:val="24"/>
          <w:szCs w:val="24"/>
          <w:highlight w:val="white"/>
          <w:lang w:val="en-GB"/>
        </w:rPr>
        <w:t>, 2017</w:t>
      </w:r>
      <w:r w:rsidRPr="00591162">
        <w:rPr>
          <w:rFonts w:eastAsia="Times New Roman"/>
          <w:sz w:val="24"/>
          <w:szCs w:val="24"/>
          <w:lang w:val="en-GB"/>
        </w:rPr>
        <w:t>). Understanding the value of training, it is important for the organisations to retain a safe working environment that will help in strengthening business functionalities by achieving objectives.</w:t>
      </w:r>
    </w:p>
    <w:p w14:paraId="648D665C" w14:textId="77777777" w:rsidR="00891846" w:rsidRPr="00591162" w:rsidRDefault="00082C95">
      <w:pPr>
        <w:pStyle w:val="a4"/>
        <w:spacing w:before="240" w:after="240" w:line="480" w:lineRule="auto"/>
        <w:jc w:val="both"/>
        <w:rPr>
          <w:color w:val="auto"/>
          <w:lang w:val="en-GB"/>
        </w:rPr>
      </w:pPr>
      <w:bookmarkStart w:id="1" w:name="_h17djvkm0k5o" w:colFirst="0" w:colLast="0"/>
      <w:bookmarkEnd w:id="1"/>
      <w:r w:rsidRPr="00591162">
        <w:rPr>
          <w:color w:val="auto"/>
          <w:lang w:val="en-GB"/>
        </w:rPr>
        <w:t>Negative impacts on the pr</w:t>
      </w:r>
      <w:r w:rsidRPr="00591162">
        <w:rPr>
          <w:color w:val="auto"/>
          <w:lang w:val="en-GB"/>
        </w:rPr>
        <w:t>oductivity of the organisation</w:t>
      </w:r>
    </w:p>
    <w:p w14:paraId="1F9CB5FC"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1. Weak training within the workplace lowers employee retention rates. Employees who do not change properly run into serious problems, introducing low quality work. Apart from that, less knowledge and poor training lead to an</w:t>
      </w:r>
      <w:r w:rsidRPr="00591162">
        <w:rPr>
          <w:rFonts w:eastAsia="Times New Roman"/>
          <w:sz w:val="24"/>
          <w:szCs w:val="24"/>
          <w:lang w:val="en-GB"/>
        </w:rPr>
        <w:t xml:space="preserve"> overall lower level of performance outcomes.</w:t>
      </w:r>
    </w:p>
    <w:p w14:paraId="59FE40DD" w14:textId="5AEEF63A"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2. Lack of training is therefore considered as a complex problem that organisations are facing, impacting overall business functionalities. Due to improper training, deadlines are not</w:t>
      </w:r>
      <w:r w:rsidRPr="00591162">
        <w:rPr>
          <w:rFonts w:eastAsia="Times New Roman"/>
          <w:sz w:val="24"/>
          <w:szCs w:val="24"/>
          <w:lang w:val="en-GB"/>
        </w:rPr>
        <w:t xml:space="preserve"> </w:t>
      </w:r>
      <w:r w:rsidR="00EE1454" w:rsidRPr="00591162">
        <w:rPr>
          <w:rFonts w:eastAsia="Times New Roman"/>
          <w:sz w:val="24"/>
          <w:szCs w:val="24"/>
          <w:lang w:val="en-GB"/>
        </w:rPr>
        <w:t>made,</w:t>
      </w:r>
      <w:r w:rsidRPr="00591162">
        <w:rPr>
          <w:rFonts w:eastAsia="Times New Roman"/>
          <w:sz w:val="24"/>
          <w:szCs w:val="24"/>
          <w:lang w:val="en-GB"/>
        </w:rPr>
        <w:t xml:space="preserve"> and high-quality wor</w:t>
      </w:r>
      <w:r w:rsidRPr="00591162">
        <w:rPr>
          <w:rFonts w:eastAsia="Times New Roman"/>
          <w:sz w:val="24"/>
          <w:szCs w:val="24"/>
          <w:lang w:val="en-GB"/>
        </w:rPr>
        <w:t>k is not produced (</w:t>
      </w:r>
      <w:r w:rsidRPr="00591162">
        <w:rPr>
          <w:rFonts w:eastAsia="Times New Roman"/>
          <w:color w:val="222222"/>
          <w:sz w:val="24"/>
          <w:szCs w:val="24"/>
          <w:highlight w:val="white"/>
          <w:lang w:val="en-GB"/>
        </w:rPr>
        <w:t>Olsen</w:t>
      </w:r>
      <w:r w:rsidRPr="00591162">
        <w:rPr>
          <w:rFonts w:eastAsia="Times New Roman"/>
          <w:sz w:val="24"/>
          <w:szCs w:val="24"/>
          <w:lang w:val="en-GB"/>
        </w:rPr>
        <w:t xml:space="preserve"> et al., 2017). Apart from that, lack of training leads to wastage of time, increases frustration and unhappy employees.</w:t>
      </w:r>
    </w:p>
    <w:p w14:paraId="0A0B4098" w14:textId="77777777" w:rsidR="00891846" w:rsidRPr="00591162" w:rsidRDefault="00082C95">
      <w:pPr>
        <w:spacing w:before="240" w:after="240"/>
        <w:jc w:val="both"/>
        <w:rPr>
          <w:rFonts w:eastAsia="Times New Roman"/>
          <w:sz w:val="24"/>
          <w:szCs w:val="24"/>
          <w:lang w:val="en-GB"/>
        </w:rPr>
      </w:pPr>
      <w:r w:rsidRPr="00591162">
        <w:rPr>
          <w:rFonts w:eastAsia="Times New Roman"/>
          <w:b/>
          <w:sz w:val="24"/>
          <w:szCs w:val="24"/>
          <w:lang w:val="en-GB"/>
        </w:rPr>
        <w:t xml:space="preserve">3. </w:t>
      </w:r>
      <w:r w:rsidRPr="00591162">
        <w:rPr>
          <w:rFonts w:eastAsia="Times New Roman"/>
          <w:sz w:val="24"/>
          <w:szCs w:val="24"/>
          <w:lang w:val="en-GB"/>
        </w:rPr>
        <w:t>Lowering productivity and profitability, untrained workers make mistakes that degrade business efficiency. T</w:t>
      </w:r>
      <w:r w:rsidRPr="00591162">
        <w:rPr>
          <w:rFonts w:eastAsia="Times New Roman"/>
          <w:sz w:val="24"/>
          <w:szCs w:val="24"/>
          <w:lang w:val="en-GB"/>
        </w:rPr>
        <w:t xml:space="preserve">herefore, it can be stated that lack of training results in the financial impact where the poor quality of work and careless mistakes can influence business functioning by providing poor service quality to customers. In addition to that, the impact of the </w:t>
      </w:r>
      <w:r w:rsidRPr="00591162">
        <w:rPr>
          <w:rFonts w:eastAsia="Times New Roman"/>
          <w:sz w:val="24"/>
          <w:szCs w:val="24"/>
          <w:lang w:val="en-GB"/>
        </w:rPr>
        <w:t>complex challenge with an organisation also increases staff management problems, as employee turnover rates are more frequent. Reflecting upon the scopes to overcome the challenge, organisations should focus on the implementation of strategies that will he</w:t>
      </w:r>
      <w:r w:rsidRPr="00591162">
        <w:rPr>
          <w:rFonts w:eastAsia="Times New Roman"/>
          <w:sz w:val="24"/>
          <w:szCs w:val="24"/>
          <w:lang w:val="en-GB"/>
        </w:rPr>
        <w:t>lp them in conducting effective training sessions among employees to increase knowledge and awareness regarding job roles (</w:t>
      </w:r>
      <w:r w:rsidRPr="00591162">
        <w:rPr>
          <w:rFonts w:eastAsia="Times New Roman"/>
          <w:color w:val="222222"/>
          <w:sz w:val="24"/>
          <w:szCs w:val="24"/>
          <w:highlight w:val="white"/>
          <w:lang w:val="en-GB"/>
        </w:rPr>
        <w:t>Garg, 2017</w:t>
      </w:r>
      <w:r w:rsidRPr="00591162">
        <w:rPr>
          <w:rFonts w:eastAsia="Times New Roman"/>
          <w:sz w:val="24"/>
          <w:szCs w:val="24"/>
          <w:lang w:val="en-GB"/>
        </w:rPr>
        <w:t>).</w:t>
      </w:r>
    </w:p>
    <w:p w14:paraId="6CB9C6AE"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 Overcoming the challenges, companies should also improve their Human Resource department’s management system by providi</w:t>
      </w:r>
      <w:r w:rsidRPr="00591162">
        <w:rPr>
          <w:rFonts w:eastAsia="Times New Roman"/>
          <w:sz w:val="24"/>
          <w:szCs w:val="24"/>
          <w:lang w:val="en-GB"/>
        </w:rPr>
        <w:t>ng efficient training sessions to employees in business operations.</w:t>
      </w:r>
    </w:p>
    <w:p w14:paraId="2E07FBA5" w14:textId="77777777" w:rsidR="00891846" w:rsidRPr="00591162" w:rsidRDefault="00082C95">
      <w:pPr>
        <w:pStyle w:val="2"/>
        <w:keepNext w:val="0"/>
        <w:keepLines w:val="0"/>
        <w:spacing w:after="80"/>
        <w:rPr>
          <w:b/>
          <w:sz w:val="34"/>
          <w:szCs w:val="34"/>
          <w:lang w:val="en-GB"/>
        </w:rPr>
      </w:pPr>
      <w:bookmarkStart w:id="2" w:name="_jzjarkm58rem" w:colFirst="0" w:colLast="0"/>
      <w:bookmarkEnd w:id="2"/>
      <w:r w:rsidRPr="00591162">
        <w:rPr>
          <w:b/>
          <w:sz w:val="34"/>
          <w:szCs w:val="34"/>
          <w:lang w:val="en-GB"/>
        </w:rPr>
        <w:lastRenderedPageBreak/>
        <w:t>Analysing information on the identified problems to help inform the decision-making process</w:t>
      </w:r>
    </w:p>
    <w:p w14:paraId="034DBB4B"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Providing improper training can affect the business productivity, safety, upcoming </w:t>
      </w:r>
      <w:proofErr w:type="gramStart"/>
      <w:r w:rsidRPr="00591162">
        <w:rPr>
          <w:rFonts w:eastAsia="Times New Roman"/>
          <w:sz w:val="24"/>
          <w:szCs w:val="24"/>
          <w:lang w:val="en-GB"/>
        </w:rPr>
        <w:t>projects</w:t>
      </w:r>
      <w:proofErr w:type="gramEnd"/>
      <w:r w:rsidRPr="00591162">
        <w:rPr>
          <w:rFonts w:eastAsia="Times New Roman"/>
          <w:sz w:val="24"/>
          <w:szCs w:val="24"/>
          <w:lang w:val="en-GB"/>
        </w:rPr>
        <w:t xml:space="preserve"> and </w:t>
      </w:r>
      <w:r w:rsidRPr="00591162">
        <w:rPr>
          <w:rFonts w:eastAsia="Times New Roman"/>
          <w:sz w:val="24"/>
          <w:szCs w:val="24"/>
          <w:lang w:val="en-GB"/>
        </w:rPr>
        <w:t>plans, but also their reputation on the market. Since weak training leads to waste of time money, but also it might increase the frustration among employees, it is important for organisations to focus on the measures that will help them in increasing produ</w:t>
      </w:r>
      <w:r w:rsidRPr="00591162">
        <w:rPr>
          <w:rFonts w:eastAsia="Times New Roman"/>
          <w:sz w:val="24"/>
          <w:szCs w:val="24"/>
          <w:lang w:val="en-GB"/>
        </w:rPr>
        <w:t>ctivity by facilitating employees with effective training. Training not only boosts the feeling of being valued, but also helps in enhancing commitment towards work by accomplishing business goals (</w:t>
      </w:r>
      <w:r w:rsidRPr="00591162">
        <w:rPr>
          <w:rFonts w:eastAsia="Times New Roman"/>
          <w:color w:val="222222"/>
          <w:sz w:val="24"/>
          <w:szCs w:val="24"/>
          <w:highlight w:val="white"/>
          <w:lang w:val="en-GB"/>
        </w:rPr>
        <w:t>Wu</w:t>
      </w:r>
      <w:r w:rsidRPr="00591162">
        <w:rPr>
          <w:rFonts w:eastAsia="Times New Roman"/>
          <w:sz w:val="24"/>
          <w:szCs w:val="24"/>
          <w:lang w:val="en-GB"/>
        </w:rPr>
        <w:t xml:space="preserve"> et al., 2017). Therefore, it is essential for organisat</w:t>
      </w:r>
      <w:r w:rsidRPr="00591162">
        <w:rPr>
          <w:rFonts w:eastAsia="Times New Roman"/>
          <w:sz w:val="24"/>
          <w:szCs w:val="24"/>
          <w:lang w:val="en-GB"/>
        </w:rPr>
        <w:t>ions to provide training and development sessions that will improve positive attitudes in the workplace, resulting in profit orientation.</w:t>
      </w:r>
    </w:p>
    <w:p w14:paraId="5816D142" w14:textId="2CC7D9B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Untrained employees, therefore, impact the overall decision-making process of business as they are unable to take part</w:t>
      </w:r>
      <w:r w:rsidRPr="00591162">
        <w:rPr>
          <w:rFonts w:eastAsia="Times New Roman"/>
          <w:sz w:val="24"/>
          <w:szCs w:val="24"/>
          <w:lang w:val="en-GB"/>
        </w:rPr>
        <w:t xml:space="preserve"> in any e-business activity. Apart from that, untrained workers are unable to boost productivity, which influences the overall company culture by increasing the level of conflicts. Lack of training increases employee turnover rates those affect the effecti</w:t>
      </w:r>
      <w:r w:rsidRPr="00591162">
        <w:rPr>
          <w:rFonts w:eastAsia="Times New Roman"/>
          <w:sz w:val="24"/>
          <w:szCs w:val="24"/>
          <w:lang w:val="en-GB"/>
        </w:rPr>
        <w:t>ve decision-making of companies resulting in the overall degradation of operations (</w:t>
      </w:r>
      <w:r w:rsidRPr="00591162">
        <w:rPr>
          <w:rFonts w:eastAsia="Times New Roman"/>
          <w:color w:val="222222"/>
          <w:sz w:val="24"/>
          <w:szCs w:val="24"/>
          <w:highlight w:val="white"/>
          <w:lang w:val="en-GB"/>
        </w:rPr>
        <w:t>Petrie</w:t>
      </w:r>
      <w:r w:rsidRPr="00591162">
        <w:rPr>
          <w:rFonts w:eastAsia="Times New Roman"/>
          <w:sz w:val="24"/>
          <w:szCs w:val="24"/>
          <w:lang w:val="en-GB"/>
        </w:rPr>
        <w:t xml:space="preserve"> et al., 2018). Therefore, exploring the importance of training and development sessions it is important for organisations to strengthen their Human Resource Departme</w:t>
      </w:r>
      <w:r w:rsidRPr="00591162">
        <w:rPr>
          <w:rFonts w:eastAsia="Times New Roman"/>
          <w:sz w:val="24"/>
          <w:szCs w:val="24"/>
          <w:lang w:val="en-GB"/>
        </w:rPr>
        <w:t xml:space="preserve">nt that will help in hiring effective employees based on only qualification and not on gender, background, </w:t>
      </w:r>
      <w:r w:rsidR="00EE1454" w:rsidRPr="00591162">
        <w:rPr>
          <w:rFonts w:eastAsia="Times New Roman"/>
          <w:sz w:val="24"/>
          <w:szCs w:val="24"/>
          <w:lang w:val="en-GB"/>
        </w:rPr>
        <w:t>religion,</w:t>
      </w:r>
      <w:r w:rsidRPr="00591162">
        <w:rPr>
          <w:rFonts w:eastAsia="Times New Roman"/>
          <w:sz w:val="24"/>
          <w:szCs w:val="24"/>
          <w:lang w:val="en-GB"/>
        </w:rPr>
        <w:t xml:space="preserve"> and caste.</w:t>
      </w:r>
    </w:p>
    <w:p w14:paraId="7E66C6D6" w14:textId="6C155E76"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Providing effective training sessions to the organisations </w:t>
      </w:r>
      <w:r w:rsidR="00EE1454" w:rsidRPr="00591162">
        <w:rPr>
          <w:rFonts w:eastAsia="Times New Roman"/>
          <w:sz w:val="24"/>
          <w:szCs w:val="24"/>
          <w:lang w:val="en-GB"/>
        </w:rPr>
        <w:t>can</w:t>
      </w:r>
      <w:r w:rsidRPr="00591162">
        <w:rPr>
          <w:rFonts w:eastAsia="Times New Roman"/>
          <w:sz w:val="24"/>
          <w:szCs w:val="24"/>
          <w:lang w:val="en-GB"/>
        </w:rPr>
        <w:t xml:space="preserve"> improve company culture by boosting employee productivity </w:t>
      </w:r>
      <w:r w:rsidRPr="00591162">
        <w:rPr>
          <w:rFonts w:eastAsia="Times New Roman"/>
          <w:sz w:val="24"/>
          <w:szCs w:val="24"/>
          <w:lang w:val="en-GB"/>
        </w:rPr>
        <w:t>and reducing employee turnover rates. In addition to that, the training and development session should also focus on the effective influence of employee performance with higher job satisfaction and commitment resulting in the retention of workforce engagem</w:t>
      </w:r>
      <w:r w:rsidRPr="00591162">
        <w:rPr>
          <w:rFonts w:eastAsia="Times New Roman"/>
          <w:sz w:val="24"/>
          <w:szCs w:val="24"/>
          <w:lang w:val="en-GB"/>
        </w:rPr>
        <w:t>ent in benefiting overall business functionality (</w:t>
      </w:r>
      <w:r w:rsidRPr="00591162">
        <w:rPr>
          <w:rFonts w:eastAsia="Times New Roman"/>
          <w:color w:val="222222"/>
          <w:sz w:val="24"/>
          <w:szCs w:val="24"/>
          <w:highlight w:val="white"/>
          <w:lang w:val="en-GB"/>
        </w:rPr>
        <w:t xml:space="preserve">Smith and </w:t>
      </w:r>
      <w:proofErr w:type="spellStart"/>
      <w:r w:rsidRPr="00591162">
        <w:rPr>
          <w:rFonts w:eastAsia="Times New Roman"/>
          <w:color w:val="222222"/>
          <w:sz w:val="24"/>
          <w:szCs w:val="24"/>
          <w:highlight w:val="white"/>
          <w:lang w:val="en-GB"/>
        </w:rPr>
        <w:t>Gayles</w:t>
      </w:r>
      <w:proofErr w:type="spellEnd"/>
      <w:r w:rsidRPr="00591162">
        <w:rPr>
          <w:rFonts w:eastAsia="Times New Roman"/>
          <w:color w:val="222222"/>
          <w:sz w:val="24"/>
          <w:szCs w:val="24"/>
          <w:highlight w:val="white"/>
          <w:lang w:val="en-GB"/>
        </w:rPr>
        <w:t>, 2018</w:t>
      </w:r>
      <w:r w:rsidRPr="00591162">
        <w:rPr>
          <w:rFonts w:eastAsia="Times New Roman"/>
          <w:sz w:val="24"/>
          <w:szCs w:val="24"/>
          <w:lang w:val="en-GB"/>
        </w:rPr>
        <w:t>). Further, proper training will help in reducing equipment breakdown and will create a committed workforce within the organisation in improving business functional attributes.</w:t>
      </w:r>
    </w:p>
    <w:p w14:paraId="47E70C3C" w14:textId="77777777" w:rsidR="00891846" w:rsidRPr="00591162" w:rsidRDefault="00082C95">
      <w:pPr>
        <w:pStyle w:val="2"/>
        <w:keepNext w:val="0"/>
        <w:keepLines w:val="0"/>
        <w:spacing w:after="80"/>
        <w:rPr>
          <w:b/>
          <w:sz w:val="34"/>
          <w:szCs w:val="34"/>
          <w:lang w:val="en-GB"/>
        </w:rPr>
      </w:pPr>
      <w:bookmarkStart w:id="3" w:name="_in7q9657zsz" w:colFirst="0" w:colLast="0"/>
      <w:bookmarkEnd w:id="3"/>
      <w:r w:rsidRPr="00591162">
        <w:rPr>
          <w:b/>
          <w:sz w:val="34"/>
          <w:szCs w:val="34"/>
          <w:lang w:val="en-GB"/>
        </w:rPr>
        <w:t>Purpose</w:t>
      </w:r>
      <w:r w:rsidRPr="00591162">
        <w:rPr>
          <w:b/>
          <w:sz w:val="34"/>
          <w:szCs w:val="34"/>
          <w:lang w:val="en-GB"/>
        </w:rPr>
        <w:t xml:space="preserve"> of the range of alternative solutions to the problem</w:t>
      </w:r>
    </w:p>
    <w:p w14:paraId="05CD2375" w14:textId="2ABF62E4"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With the introduction of effective training and development programs, organisations will be able to offer opportunities to employees in improving their skills resulting in the overall increment of busin</w:t>
      </w:r>
      <w:r w:rsidRPr="00591162">
        <w:rPr>
          <w:rFonts w:eastAsia="Times New Roman"/>
          <w:sz w:val="24"/>
          <w:szCs w:val="24"/>
          <w:lang w:val="en-GB"/>
        </w:rPr>
        <w:t xml:space="preserve">ess productivity. Training not only strengthens work performance but also encourages workplace productivity-improving business efficiency. Coaching, mentoring and leadership training sessions are a few options that can be undertaken by organisations </w:t>
      </w:r>
      <w:r w:rsidR="00EE1454" w:rsidRPr="00591162">
        <w:rPr>
          <w:rFonts w:eastAsia="Times New Roman"/>
          <w:sz w:val="24"/>
          <w:szCs w:val="24"/>
          <w:lang w:val="en-GB"/>
        </w:rPr>
        <w:t>to</w:t>
      </w:r>
      <w:r w:rsidRPr="00591162">
        <w:rPr>
          <w:rFonts w:eastAsia="Times New Roman"/>
          <w:sz w:val="24"/>
          <w:szCs w:val="24"/>
          <w:lang w:val="en-GB"/>
        </w:rPr>
        <w:t xml:space="preserve"> create employee value within the workplace. Employee training and development programs are therefore associated </w:t>
      </w:r>
      <w:r w:rsidRPr="00591162">
        <w:rPr>
          <w:rFonts w:eastAsia="Times New Roman"/>
          <w:sz w:val="24"/>
          <w:szCs w:val="24"/>
          <w:lang w:val="en-GB"/>
        </w:rPr>
        <w:lastRenderedPageBreak/>
        <w:t>with the ideas to improve job performance by improving overall business functionalities (</w:t>
      </w:r>
      <w:proofErr w:type="spellStart"/>
      <w:r w:rsidRPr="00591162">
        <w:rPr>
          <w:rFonts w:eastAsia="Times New Roman"/>
          <w:color w:val="222222"/>
          <w:sz w:val="24"/>
          <w:szCs w:val="24"/>
          <w:highlight w:val="white"/>
          <w:lang w:val="en-GB"/>
        </w:rPr>
        <w:t>Forsgren</w:t>
      </w:r>
      <w:proofErr w:type="spellEnd"/>
      <w:r w:rsidRPr="00591162">
        <w:rPr>
          <w:rFonts w:eastAsia="Times New Roman"/>
          <w:color w:val="222222"/>
          <w:sz w:val="24"/>
          <w:szCs w:val="24"/>
          <w:highlight w:val="white"/>
          <w:lang w:val="en-GB"/>
        </w:rPr>
        <w:t xml:space="preserve"> and Byström, 2018</w:t>
      </w:r>
      <w:r w:rsidRPr="00591162">
        <w:rPr>
          <w:rFonts w:eastAsia="Times New Roman"/>
          <w:sz w:val="24"/>
          <w:szCs w:val="24"/>
          <w:lang w:val="en-GB"/>
        </w:rPr>
        <w:t>). Management training,</w:t>
      </w:r>
      <w:r w:rsidRPr="00591162">
        <w:rPr>
          <w:rFonts w:eastAsia="Times New Roman"/>
          <w:sz w:val="24"/>
          <w:szCs w:val="24"/>
          <w:lang w:val="en-GB"/>
        </w:rPr>
        <w:t xml:space="preserve"> mentoring programs, sales training, apprenticeship, new employee training are the few training sessions that are provided to the employees. The range of alternative solutions to the problem therefore includes-</w:t>
      </w:r>
    </w:p>
    <w:p w14:paraId="29D5E1D3" w14:textId="77777777" w:rsidR="00891846" w:rsidRPr="00591162" w:rsidRDefault="00082C95">
      <w:pPr>
        <w:pStyle w:val="a4"/>
        <w:spacing w:before="240" w:after="240"/>
        <w:jc w:val="both"/>
        <w:rPr>
          <w:color w:val="auto"/>
          <w:lang w:val="en-GB"/>
        </w:rPr>
      </w:pPr>
      <w:bookmarkStart w:id="4" w:name="_5uz0yr16dzgj" w:colFirst="0" w:colLast="0"/>
      <w:bookmarkEnd w:id="4"/>
      <w:r w:rsidRPr="00591162">
        <w:rPr>
          <w:color w:val="auto"/>
          <w:lang w:val="en-GB"/>
        </w:rPr>
        <w:t>Training for new responsibilities</w:t>
      </w:r>
    </w:p>
    <w:p w14:paraId="0D451679"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Accessing a</w:t>
      </w:r>
      <w:r w:rsidRPr="00591162">
        <w:rPr>
          <w:rFonts w:eastAsia="Times New Roman"/>
          <w:sz w:val="24"/>
          <w:szCs w:val="24"/>
          <w:lang w:val="en-GB"/>
        </w:rPr>
        <w:t xml:space="preserve"> skilled workforce is important for organisations to provide employees with the training of new responsibilities that will help the companies in improving their business functionalities. With the help of training and development programs, organisations sho</w:t>
      </w:r>
      <w:r w:rsidRPr="00591162">
        <w:rPr>
          <w:rFonts w:eastAsia="Times New Roman"/>
          <w:sz w:val="24"/>
          <w:szCs w:val="24"/>
          <w:lang w:val="en-GB"/>
        </w:rPr>
        <w:t xml:space="preserve">uld make their employees learn about their current roles and introduce them to effective leadership and software skills. Therefore, </w:t>
      </w:r>
      <w:r w:rsidRPr="00591162">
        <w:rPr>
          <w:rFonts w:eastAsia="Times New Roman"/>
          <w:i/>
          <w:sz w:val="24"/>
          <w:szCs w:val="24"/>
          <w:lang w:val="en-GB"/>
        </w:rPr>
        <w:t>trainees</w:t>
      </w:r>
      <w:r w:rsidRPr="00591162">
        <w:rPr>
          <w:rFonts w:eastAsia="Times New Roman"/>
          <w:sz w:val="24"/>
          <w:szCs w:val="24"/>
          <w:lang w:val="en-GB"/>
        </w:rPr>
        <w:t xml:space="preserve"> will be able to progress towards higher-level roles that will help them in facilitating the growth and development </w:t>
      </w:r>
      <w:r w:rsidRPr="00591162">
        <w:rPr>
          <w:rFonts w:eastAsia="Times New Roman"/>
          <w:sz w:val="24"/>
          <w:szCs w:val="24"/>
          <w:lang w:val="en-GB"/>
        </w:rPr>
        <w:t>of business organisations.</w:t>
      </w:r>
    </w:p>
    <w:p w14:paraId="2E7BE9FD" w14:textId="77777777" w:rsidR="00891846" w:rsidRPr="00591162" w:rsidRDefault="00082C95">
      <w:pPr>
        <w:pStyle w:val="a4"/>
        <w:spacing w:before="240" w:after="240"/>
        <w:jc w:val="both"/>
        <w:rPr>
          <w:color w:val="auto"/>
          <w:lang w:val="en-GB"/>
        </w:rPr>
      </w:pPr>
      <w:bookmarkStart w:id="5" w:name="_sja6auifd7f5" w:colFirst="0" w:colLast="0"/>
      <w:bookmarkEnd w:id="5"/>
      <w:r w:rsidRPr="00591162">
        <w:rPr>
          <w:color w:val="auto"/>
          <w:lang w:val="en-GB"/>
        </w:rPr>
        <w:t>Learning about industrial and technological updates</w:t>
      </w:r>
    </w:p>
    <w:p w14:paraId="62CC5411" w14:textId="40B34562"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With the help of employee training and development programs, organisations will be able to focus on the measures of safety, </w:t>
      </w:r>
      <w:r w:rsidR="00EE1454" w:rsidRPr="00591162">
        <w:rPr>
          <w:rFonts w:eastAsia="Times New Roman"/>
          <w:sz w:val="24"/>
          <w:szCs w:val="24"/>
          <w:lang w:val="en-GB"/>
        </w:rPr>
        <w:t>ethics,</w:t>
      </w:r>
      <w:r w:rsidRPr="00591162">
        <w:rPr>
          <w:rFonts w:eastAsia="Times New Roman"/>
          <w:sz w:val="24"/>
          <w:szCs w:val="24"/>
          <w:lang w:val="en-GB"/>
        </w:rPr>
        <w:t xml:space="preserve"> and quality standards to educate employees reg</w:t>
      </w:r>
      <w:r w:rsidRPr="00591162">
        <w:rPr>
          <w:rFonts w:eastAsia="Times New Roman"/>
          <w:sz w:val="24"/>
          <w:szCs w:val="24"/>
          <w:lang w:val="en-GB"/>
        </w:rPr>
        <w:t>arding technological updates (</w:t>
      </w:r>
      <w:proofErr w:type="spellStart"/>
      <w:r w:rsidRPr="00591162">
        <w:rPr>
          <w:rFonts w:eastAsia="Times New Roman"/>
          <w:color w:val="222222"/>
          <w:sz w:val="24"/>
          <w:szCs w:val="24"/>
          <w:highlight w:val="white"/>
          <w:lang w:val="en-GB"/>
        </w:rPr>
        <w:t>Michalos</w:t>
      </w:r>
      <w:proofErr w:type="spellEnd"/>
      <w:r w:rsidRPr="00591162">
        <w:rPr>
          <w:rFonts w:eastAsia="Times New Roman"/>
          <w:sz w:val="24"/>
          <w:szCs w:val="24"/>
          <w:lang w:val="en-GB"/>
        </w:rPr>
        <w:t xml:space="preserve"> et al., 2018). Preparing staff members to learn about cyber security threats, organizations should reflect upon the better outcomes of attributes that will help them in reflecting upon the standards of training sessio</w:t>
      </w:r>
      <w:r w:rsidRPr="00591162">
        <w:rPr>
          <w:rFonts w:eastAsia="Times New Roman"/>
          <w:sz w:val="24"/>
          <w:szCs w:val="24"/>
          <w:lang w:val="en-GB"/>
        </w:rPr>
        <w:t xml:space="preserve">ns to learn about industrial surroundings and technological </w:t>
      </w:r>
      <w:proofErr w:type="spellStart"/>
      <w:r w:rsidRPr="00591162">
        <w:rPr>
          <w:rFonts w:eastAsia="Times New Roman"/>
          <w:sz w:val="24"/>
          <w:szCs w:val="24"/>
          <w:lang w:val="en-GB"/>
        </w:rPr>
        <w:t>updation</w:t>
      </w:r>
      <w:proofErr w:type="spellEnd"/>
      <w:r w:rsidRPr="00591162">
        <w:rPr>
          <w:rFonts w:eastAsia="Times New Roman"/>
          <w:sz w:val="24"/>
          <w:szCs w:val="24"/>
          <w:lang w:val="en-GB"/>
        </w:rPr>
        <w:t xml:space="preserve">. Therefore, learning about industrial and technological updates will help the companies to strengthen their employee base by providing them with effective training sessions in minimising </w:t>
      </w:r>
      <w:r w:rsidRPr="00591162">
        <w:rPr>
          <w:rFonts w:eastAsia="Times New Roman"/>
          <w:sz w:val="24"/>
          <w:szCs w:val="24"/>
          <w:lang w:val="en-GB"/>
        </w:rPr>
        <w:t>employee turnover rates.</w:t>
      </w:r>
    </w:p>
    <w:p w14:paraId="53C2031D" w14:textId="77777777" w:rsidR="00891846" w:rsidRPr="00591162" w:rsidRDefault="00082C95">
      <w:pPr>
        <w:pStyle w:val="a4"/>
        <w:spacing w:before="240" w:after="240"/>
        <w:jc w:val="both"/>
        <w:rPr>
          <w:b/>
          <w:bCs/>
          <w:color w:val="auto"/>
          <w:lang w:val="en-GB"/>
        </w:rPr>
      </w:pPr>
      <w:bookmarkStart w:id="6" w:name="_eorwn8is0k8" w:colFirst="0" w:colLast="0"/>
      <w:bookmarkEnd w:id="6"/>
      <w:r w:rsidRPr="00591162">
        <w:rPr>
          <w:b/>
          <w:bCs/>
          <w:color w:val="auto"/>
          <w:lang w:val="en-GB"/>
        </w:rPr>
        <w:t>Adapting to remote working facilities</w:t>
      </w:r>
    </w:p>
    <w:p w14:paraId="54FE61CD"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Reflecting upon the pandemic situation of covid-19 it is important for organisations to provide training to employees regarding the adaptation of remote working facilities. The training and dev</w:t>
      </w:r>
      <w:r w:rsidRPr="00591162">
        <w:rPr>
          <w:rFonts w:eastAsia="Times New Roman"/>
          <w:sz w:val="24"/>
          <w:szCs w:val="24"/>
          <w:lang w:val="en-GB"/>
        </w:rPr>
        <w:t>elopment program should therefore emphasize the addition of processes and transition with the implementation of new tools and resources to help the employees in adapting to the new environment of work (</w:t>
      </w:r>
      <w:proofErr w:type="spellStart"/>
      <w:r w:rsidRPr="00591162">
        <w:rPr>
          <w:rFonts w:eastAsia="Times New Roman"/>
          <w:color w:val="222222"/>
          <w:sz w:val="24"/>
          <w:szCs w:val="24"/>
          <w:highlight w:val="white"/>
          <w:lang w:val="en-GB"/>
        </w:rPr>
        <w:t>Goetzel</w:t>
      </w:r>
      <w:proofErr w:type="spellEnd"/>
      <w:r w:rsidRPr="00591162">
        <w:rPr>
          <w:rFonts w:eastAsia="Times New Roman"/>
          <w:sz w:val="24"/>
          <w:szCs w:val="24"/>
          <w:lang w:val="en-GB"/>
        </w:rPr>
        <w:t xml:space="preserve"> et al., 2018). This </w:t>
      </w:r>
      <w:proofErr w:type="gramStart"/>
      <w:r w:rsidRPr="00591162">
        <w:rPr>
          <w:rFonts w:eastAsia="Times New Roman"/>
          <w:sz w:val="24"/>
          <w:szCs w:val="24"/>
          <w:lang w:val="en-GB"/>
        </w:rPr>
        <w:t>particular training</w:t>
      </w:r>
      <w:proofErr w:type="gramEnd"/>
      <w:r w:rsidRPr="00591162">
        <w:rPr>
          <w:rFonts w:eastAsia="Times New Roman"/>
          <w:sz w:val="24"/>
          <w:szCs w:val="24"/>
          <w:lang w:val="en-GB"/>
        </w:rPr>
        <w:t xml:space="preserve"> session will therefore focus on the accomplishment of goals by strengthening business functionalities, reflecting upon the continuous growth and development of organisational outcomes.</w:t>
      </w:r>
    </w:p>
    <w:p w14:paraId="3DFACF63"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With the help of training and </w:t>
      </w:r>
      <w:r w:rsidRPr="00591162">
        <w:rPr>
          <w:rFonts w:eastAsia="Times New Roman"/>
          <w:sz w:val="24"/>
          <w:szCs w:val="24"/>
          <w:lang w:val="en-GB"/>
        </w:rPr>
        <w:t>development programs, organisations will be able to develop soft skills that will help in building strength by addressing deficiencies of performance reviews. Focusing on the improvement of employee performance, training and development programs should als</w:t>
      </w:r>
      <w:r w:rsidRPr="00591162">
        <w:rPr>
          <w:rFonts w:eastAsia="Times New Roman"/>
          <w:sz w:val="24"/>
          <w:szCs w:val="24"/>
          <w:lang w:val="en-GB"/>
        </w:rPr>
        <w:t>o discover the areas that will utilise educational opportunities and support to strengthen and business functionalities.</w:t>
      </w:r>
    </w:p>
    <w:p w14:paraId="59F2E19B" w14:textId="77777777" w:rsidR="00891846" w:rsidRPr="00591162" w:rsidRDefault="00891846">
      <w:pPr>
        <w:pStyle w:val="2"/>
        <w:keepNext w:val="0"/>
        <w:keepLines w:val="0"/>
        <w:spacing w:after="80"/>
        <w:rPr>
          <w:b/>
          <w:sz w:val="34"/>
          <w:szCs w:val="34"/>
          <w:lang w:val="en-GB"/>
        </w:rPr>
      </w:pPr>
      <w:bookmarkStart w:id="7" w:name="_n5rxfmaz2rc" w:colFirst="0" w:colLast="0"/>
      <w:bookmarkEnd w:id="7"/>
    </w:p>
    <w:p w14:paraId="55C5CC93" w14:textId="4263864A" w:rsidR="00891846" w:rsidRPr="00591162" w:rsidRDefault="00082C95">
      <w:pPr>
        <w:pStyle w:val="2"/>
        <w:keepNext w:val="0"/>
        <w:keepLines w:val="0"/>
        <w:spacing w:after="80"/>
        <w:rPr>
          <w:b/>
          <w:sz w:val="34"/>
          <w:szCs w:val="34"/>
          <w:lang w:val="en-GB"/>
        </w:rPr>
      </w:pPr>
      <w:bookmarkStart w:id="8" w:name="_p4z2oekyxkv" w:colFirst="0" w:colLast="0"/>
      <w:bookmarkEnd w:id="8"/>
      <w:r w:rsidRPr="00591162">
        <w:rPr>
          <w:b/>
          <w:sz w:val="34"/>
          <w:szCs w:val="34"/>
          <w:lang w:val="en-GB"/>
        </w:rPr>
        <w:t xml:space="preserve">Utilising </w:t>
      </w:r>
      <w:r w:rsidR="00EE1454" w:rsidRPr="00591162">
        <w:rPr>
          <w:b/>
          <w:sz w:val="34"/>
          <w:szCs w:val="34"/>
          <w:lang w:val="en-GB"/>
        </w:rPr>
        <w:t>decision-making</w:t>
      </w:r>
      <w:r w:rsidRPr="00591162">
        <w:rPr>
          <w:b/>
          <w:sz w:val="34"/>
          <w:szCs w:val="34"/>
          <w:lang w:val="en-GB"/>
        </w:rPr>
        <w:t xml:space="preserve"> techniques to evaluate the range of solutions and identifying the most appropriate option</w:t>
      </w:r>
    </w:p>
    <w:p w14:paraId="2046185E" w14:textId="118A938B"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A fishbone diagram is considered as a </w:t>
      </w:r>
      <w:r w:rsidR="00EE1454" w:rsidRPr="00591162">
        <w:rPr>
          <w:rFonts w:eastAsia="Times New Roman"/>
          <w:sz w:val="24"/>
          <w:szCs w:val="24"/>
          <w:lang w:val="en-GB"/>
        </w:rPr>
        <w:t>cause-and-effect</w:t>
      </w:r>
      <w:r w:rsidRPr="00591162">
        <w:rPr>
          <w:rFonts w:eastAsia="Times New Roman"/>
          <w:sz w:val="24"/>
          <w:szCs w:val="24"/>
          <w:lang w:val="en-GB"/>
        </w:rPr>
        <w:t xml:space="preserve"> tool that illustrates the process of decision-making in facilitating organisations to improve business productivity determining the cause of underlying problems fishbone diagram helps in implementing s</w:t>
      </w:r>
      <w:r w:rsidRPr="00591162">
        <w:rPr>
          <w:rFonts w:eastAsia="Times New Roman"/>
          <w:sz w:val="24"/>
          <w:szCs w:val="24"/>
          <w:lang w:val="en-GB"/>
        </w:rPr>
        <w:t>olutions of potential variables to overcome the problem (</w:t>
      </w:r>
      <w:proofErr w:type="spellStart"/>
      <w:r w:rsidRPr="00591162">
        <w:rPr>
          <w:rFonts w:eastAsia="Times New Roman"/>
          <w:color w:val="222222"/>
          <w:sz w:val="24"/>
          <w:szCs w:val="24"/>
          <w:highlight w:val="white"/>
          <w:lang w:val="en-GB"/>
        </w:rPr>
        <w:t>Angouri</w:t>
      </w:r>
      <w:proofErr w:type="spellEnd"/>
      <w:r w:rsidRPr="00591162">
        <w:rPr>
          <w:rFonts w:eastAsia="Times New Roman"/>
          <w:color w:val="222222"/>
          <w:sz w:val="24"/>
          <w:szCs w:val="24"/>
          <w:highlight w:val="white"/>
          <w:lang w:val="en-GB"/>
        </w:rPr>
        <w:t>, 2018</w:t>
      </w:r>
      <w:r w:rsidRPr="00591162">
        <w:rPr>
          <w:rFonts w:eastAsia="Times New Roman"/>
          <w:sz w:val="24"/>
          <w:szCs w:val="24"/>
          <w:lang w:val="en-GB"/>
        </w:rPr>
        <w:t>).</w:t>
      </w:r>
    </w:p>
    <w:p w14:paraId="3C219661" w14:textId="77777777" w:rsidR="00891846" w:rsidRPr="00591162" w:rsidRDefault="00891846">
      <w:pPr>
        <w:spacing w:before="240" w:after="240"/>
        <w:rPr>
          <w:rFonts w:eastAsia="Times New Roman"/>
          <w:sz w:val="24"/>
          <w:szCs w:val="24"/>
          <w:lang w:val="en-GB"/>
        </w:rPr>
      </w:pPr>
    </w:p>
    <w:p w14:paraId="6F92E4F9" w14:textId="46350CDF"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With the help of this </w:t>
      </w:r>
      <w:r w:rsidR="00EE1454" w:rsidRPr="00591162">
        <w:rPr>
          <w:rFonts w:eastAsia="Times New Roman"/>
          <w:sz w:val="24"/>
          <w:szCs w:val="24"/>
          <w:lang w:val="en-GB"/>
        </w:rPr>
        <w:t>tool</w:t>
      </w:r>
      <w:r w:rsidRPr="00591162">
        <w:rPr>
          <w:rFonts w:eastAsia="Times New Roman"/>
          <w:sz w:val="24"/>
          <w:szCs w:val="24"/>
          <w:lang w:val="en-GB"/>
        </w:rPr>
        <w:t xml:space="preserve">, organisations have been able to identify the problem that is lack of training as well as the </w:t>
      </w:r>
      <w:r w:rsidR="00EE1454" w:rsidRPr="00591162">
        <w:rPr>
          <w:rFonts w:eastAsia="Times New Roman"/>
          <w:sz w:val="24"/>
          <w:szCs w:val="24"/>
          <w:lang w:val="en-GB"/>
        </w:rPr>
        <w:t>cause-and-effect</w:t>
      </w:r>
      <w:r w:rsidRPr="00591162">
        <w:rPr>
          <w:rFonts w:eastAsia="Times New Roman"/>
          <w:sz w:val="24"/>
          <w:szCs w:val="24"/>
          <w:lang w:val="en-GB"/>
        </w:rPr>
        <w:t xml:space="preserve"> relationship with the under and p</w:t>
      </w:r>
      <w:r w:rsidRPr="00591162">
        <w:rPr>
          <w:rFonts w:eastAsia="Times New Roman"/>
          <w:sz w:val="24"/>
          <w:szCs w:val="24"/>
          <w:lang w:val="en-GB"/>
        </w:rPr>
        <w:t>roblems. Reflecting upon the cause of and trained workforce within the organisation, the framework helps in determining solutions that help in the overall improvement of business functions.</w:t>
      </w:r>
    </w:p>
    <w:p w14:paraId="71670736" w14:textId="502E57C1"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The main cause of lack of training within organisations is associa</w:t>
      </w:r>
      <w:r w:rsidRPr="00591162">
        <w:rPr>
          <w:rFonts w:eastAsia="Times New Roman"/>
          <w:sz w:val="24"/>
          <w:szCs w:val="24"/>
          <w:lang w:val="en-GB"/>
        </w:rPr>
        <w:t>ted with workforce resistance ineffective training methods, lack of employee engagement for feedback systems and others. Reflecting upon the effect of an untrained workforce within the workplace resulting in the degradation of business outcomes, a fishbone</w:t>
      </w:r>
      <w:r w:rsidRPr="00591162">
        <w:rPr>
          <w:rFonts w:eastAsia="Times New Roman"/>
          <w:sz w:val="24"/>
          <w:szCs w:val="24"/>
          <w:lang w:val="en-GB"/>
        </w:rPr>
        <w:t xml:space="preserve"> diagram helps in the determination of solutions to overcome the problem (</w:t>
      </w:r>
      <w:r w:rsidRPr="00591162">
        <w:rPr>
          <w:rFonts w:eastAsia="Times New Roman"/>
          <w:color w:val="222222"/>
          <w:sz w:val="24"/>
          <w:szCs w:val="24"/>
          <w:highlight w:val="white"/>
          <w:lang w:val="en-GB"/>
        </w:rPr>
        <w:t>Wall</w:t>
      </w:r>
      <w:r w:rsidRPr="00591162">
        <w:rPr>
          <w:rFonts w:eastAsia="Times New Roman"/>
          <w:sz w:val="24"/>
          <w:szCs w:val="24"/>
          <w:lang w:val="en-GB"/>
        </w:rPr>
        <w:t xml:space="preserve"> et al., 2017). Companies must focus on the development of ideas to train the workplace with new responsibilities, industrial, technological updates as well as the adoption of re</w:t>
      </w:r>
      <w:r w:rsidRPr="00591162">
        <w:rPr>
          <w:rFonts w:eastAsia="Times New Roman"/>
          <w:sz w:val="24"/>
          <w:szCs w:val="24"/>
          <w:lang w:val="en-GB"/>
        </w:rPr>
        <w:t xml:space="preserve">mote working facilities </w:t>
      </w:r>
      <w:r w:rsidR="00EE1454" w:rsidRPr="00591162">
        <w:rPr>
          <w:rFonts w:eastAsia="Times New Roman"/>
          <w:sz w:val="24"/>
          <w:szCs w:val="24"/>
          <w:lang w:val="en-GB"/>
        </w:rPr>
        <w:t>to</w:t>
      </w:r>
      <w:r w:rsidRPr="00591162">
        <w:rPr>
          <w:rFonts w:eastAsia="Times New Roman"/>
          <w:sz w:val="24"/>
          <w:szCs w:val="24"/>
          <w:lang w:val="en-GB"/>
        </w:rPr>
        <w:t xml:space="preserve"> overcome the challenges of the complex solution.</w:t>
      </w:r>
    </w:p>
    <w:p w14:paraId="188C8C0B" w14:textId="77777777" w:rsidR="00891846" w:rsidRPr="00591162" w:rsidRDefault="00082C95">
      <w:pPr>
        <w:pStyle w:val="2"/>
        <w:keepNext w:val="0"/>
        <w:keepLines w:val="0"/>
        <w:spacing w:after="80"/>
        <w:rPr>
          <w:b/>
          <w:sz w:val="34"/>
          <w:szCs w:val="34"/>
          <w:lang w:val="en-GB"/>
        </w:rPr>
      </w:pPr>
      <w:bookmarkStart w:id="9" w:name="_lectuld5aok9" w:colFirst="0" w:colLast="0"/>
      <w:bookmarkEnd w:id="9"/>
      <w:r w:rsidRPr="00591162">
        <w:rPr>
          <w:b/>
          <w:sz w:val="34"/>
          <w:szCs w:val="34"/>
          <w:lang w:val="en-GB"/>
        </w:rPr>
        <w:t>Developing a plan for implementing the solution</w:t>
      </w:r>
    </w:p>
    <w:p w14:paraId="62E54B59"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With the development of a plan for implementing the solution, organisations will be able to improve their business function</w:t>
      </w:r>
      <w:r w:rsidRPr="00591162">
        <w:rPr>
          <w:rFonts w:eastAsia="Times New Roman"/>
          <w:sz w:val="24"/>
          <w:szCs w:val="24"/>
          <w:lang w:val="en-GB"/>
        </w:rPr>
        <w:t xml:space="preserve"> by strengthening outcomes.</w:t>
      </w:r>
    </w:p>
    <w:p w14:paraId="11888EDE" w14:textId="77777777" w:rsidR="00891846" w:rsidRPr="00591162" w:rsidRDefault="00891846">
      <w:pPr>
        <w:spacing w:before="240" w:after="240"/>
        <w:jc w:val="both"/>
        <w:rPr>
          <w:rFonts w:eastAsia="Times New Roman"/>
          <w:sz w:val="24"/>
          <w:szCs w:val="24"/>
          <w:lang w:val="en-GB"/>
        </w:rPr>
      </w:pPr>
    </w:p>
    <w:p w14:paraId="3EDDA5F4" w14:textId="77777777" w:rsidR="00891846" w:rsidRPr="00591162" w:rsidRDefault="00891846">
      <w:pPr>
        <w:spacing w:before="240" w:after="240"/>
        <w:jc w:val="both"/>
        <w:rPr>
          <w:rFonts w:eastAsia="Times New Roman"/>
          <w:sz w:val="24"/>
          <w:szCs w:val="24"/>
          <w:lang w:val="en-GB"/>
        </w:rPr>
      </w:pPr>
    </w:p>
    <w:p w14:paraId="58344A2C" w14:textId="77777777" w:rsidR="00891846" w:rsidRPr="00591162" w:rsidRDefault="00891846">
      <w:pPr>
        <w:spacing w:before="240" w:after="240"/>
        <w:jc w:val="both"/>
        <w:rPr>
          <w:rFonts w:eastAsia="Times New Roman"/>
          <w:sz w:val="24"/>
          <w:szCs w:val="24"/>
          <w:lang w:val="en-GB"/>
        </w:rPr>
      </w:pPr>
    </w:p>
    <w:p w14:paraId="690E4D3A" w14:textId="77777777" w:rsidR="00891846" w:rsidRPr="00591162" w:rsidRDefault="00891846">
      <w:pPr>
        <w:spacing w:before="240" w:after="240"/>
        <w:jc w:val="both"/>
        <w:rPr>
          <w:rFonts w:eastAsia="Times New Roman"/>
          <w:sz w:val="24"/>
          <w:szCs w:val="24"/>
          <w:lang w:val="en-GB"/>
        </w:rPr>
      </w:pPr>
    </w:p>
    <w:p w14:paraId="64B5A2B4" w14:textId="77777777" w:rsidR="00891846" w:rsidRPr="00591162" w:rsidRDefault="00891846">
      <w:pPr>
        <w:spacing w:before="240" w:after="240"/>
        <w:jc w:val="both"/>
        <w:rPr>
          <w:rFonts w:eastAsia="Times New Roman"/>
          <w:sz w:val="24"/>
          <w:szCs w:val="24"/>
          <w:lang w:val="en-GB"/>
        </w:rPr>
      </w:pPr>
    </w:p>
    <w:p w14:paraId="272FBE2A" w14:textId="77777777" w:rsidR="00891846" w:rsidRPr="00591162" w:rsidRDefault="00891846">
      <w:pPr>
        <w:spacing w:before="240" w:after="240"/>
        <w:jc w:val="both"/>
        <w:rPr>
          <w:rFonts w:eastAsia="Times New Roman"/>
          <w:sz w:val="24"/>
          <w:szCs w:val="24"/>
          <w:lang w:val="en-GB"/>
        </w:rPr>
      </w:pPr>
    </w:p>
    <w:p w14:paraId="6D9F24E0" w14:textId="77777777" w:rsidR="00891846" w:rsidRPr="00591162" w:rsidRDefault="00891846">
      <w:pPr>
        <w:spacing w:before="240" w:after="240"/>
        <w:jc w:val="both"/>
        <w:rPr>
          <w:rFonts w:eastAsia="Times New Roman"/>
          <w:sz w:val="24"/>
          <w:szCs w:val="24"/>
          <w:lang w:val="en-GB"/>
        </w:rPr>
      </w:pPr>
    </w:p>
    <w:p w14:paraId="0D569A7E" w14:textId="77777777" w:rsidR="00891846" w:rsidRPr="00591162" w:rsidRDefault="00891846">
      <w:pPr>
        <w:spacing w:before="240" w:after="240"/>
        <w:jc w:val="both"/>
        <w:rPr>
          <w:rFonts w:eastAsia="Times New Roman"/>
          <w:sz w:val="24"/>
          <w:szCs w:val="24"/>
          <w:lang w:val="en-GB"/>
        </w:rPr>
      </w:pPr>
    </w:p>
    <w:p w14:paraId="4E7183A7" w14:textId="77777777" w:rsidR="00891846" w:rsidRPr="00591162" w:rsidRDefault="00891846">
      <w:pPr>
        <w:spacing w:before="240" w:after="240"/>
        <w:jc w:val="both"/>
        <w:rPr>
          <w:rFonts w:eastAsia="Times New Roman"/>
          <w:sz w:val="24"/>
          <w:szCs w:val="24"/>
          <w:lang w:val="en-GB"/>
        </w:rPr>
      </w:pPr>
    </w:p>
    <w:p w14:paraId="73D47A20" w14:textId="77777777" w:rsidR="00891846" w:rsidRPr="00591162" w:rsidRDefault="00891846">
      <w:pPr>
        <w:spacing w:before="240" w:after="240"/>
        <w:jc w:val="both"/>
        <w:rPr>
          <w:rFonts w:eastAsia="Times New Roman"/>
          <w:sz w:val="24"/>
          <w:szCs w:val="24"/>
          <w:lang w:val="en-GB"/>
        </w:rPr>
      </w:pP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2"/>
        <w:gridCol w:w="1752"/>
        <w:gridCol w:w="1884"/>
        <w:gridCol w:w="1811"/>
        <w:gridCol w:w="1826"/>
      </w:tblGrid>
      <w:tr w:rsidR="00891846" w:rsidRPr="00591162" w14:paraId="25AD70B8" w14:textId="77777777">
        <w:trPr>
          <w:trHeight w:val="690"/>
        </w:trPr>
        <w:tc>
          <w:tcPr>
            <w:tcW w:w="17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E235F"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Assessment</w:t>
            </w:r>
          </w:p>
        </w:tc>
        <w:tc>
          <w:tcPr>
            <w:tcW w:w="175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B7FD631"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Concept</w:t>
            </w:r>
          </w:p>
        </w:tc>
        <w:tc>
          <w:tcPr>
            <w:tcW w:w="188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248F81C"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Designing</w:t>
            </w:r>
          </w:p>
        </w:tc>
        <w:tc>
          <w:tcPr>
            <w:tcW w:w="18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46309A2"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Development</w:t>
            </w:r>
          </w:p>
        </w:tc>
        <w:tc>
          <w:tcPr>
            <w:tcW w:w="18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6758649"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Deliver</w:t>
            </w:r>
          </w:p>
        </w:tc>
      </w:tr>
      <w:tr w:rsidR="00891846" w:rsidRPr="00591162" w14:paraId="1915F97A" w14:textId="77777777">
        <w:trPr>
          <w:trHeight w:val="5010"/>
        </w:trPr>
        <w:tc>
          <w:tcPr>
            <w:tcW w:w="175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CA004A"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Fishbone diagram</w:t>
            </w:r>
          </w:p>
        </w:tc>
        <w:tc>
          <w:tcPr>
            <w:tcW w:w="1752" w:type="dxa"/>
            <w:tcBorders>
              <w:top w:val="nil"/>
              <w:left w:val="nil"/>
              <w:bottom w:val="single" w:sz="8" w:space="0" w:color="000000"/>
              <w:right w:val="single" w:sz="8" w:space="0" w:color="000000"/>
            </w:tcBorders>
            <w:tcMar>
              <w:top w:w="100" w:type="dxa"/>
              <w:left w:w="100" w:type="dxa"/>
              <w:bottom w:w="100" w:type="dxa"/>
              <w:right w:w="100" w:type="dxa"/>
            </w:tcMar>
          </w:tcPr>
          <w:p w14:paraId="2579C843"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Evaluating cause and effect of the complex problem of lack of training within the workplace</w:t>
            </w:r>
          </w:p>
        </w:tc>
        <w:tc>
          <w:tcPr>
            <w:tcW w:w="1883" w:type="dxa"/>
            <w:tcBorders>
              <w:top w:val="nil"/>
              <w:left w:val="nil"/>
              <w:bottom w:val="single" w:sz="8" w:space="0" w:color="000000"/>
              <w:right w:val="single" w:sz="8" w:space="0" w:color="000000"/>
            </w:tcBorders>
            <w:tcMar>
              <w:top w:w="100" w:type="dxa"/>
              <w:left w:w="100" w:type="dxa"/>
              <w:bottom w:w="100" w:type="dxa"/>
              <w:right w:w="100" w:type="dxa"/>
            </w:tcMar>
          </w:tcPr>
          <w:p w14:paraId="4C0480B7"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Updating transition plans with a review of the fishbone model</w:t>
            </w:r>
          </w:p>
        </w:tc>
        <w:tc>
          <w:tcPr>
            <w:tcW w:w="1810" w:type="dxa"/>
            <w:tcBorders>
              <w:top w:val="nil"/>
              <w:left w:val="nil"/>
              <w:bottom w:val="single" w:sz="8" w:space="0" w:color="000000"/>
              <w:right w:val="single" w:sz="8" w:space="0" w:color="000000"/>
            </w:tcBorders>
            <w:tcMar>
              <w:top w:w="100" w:type="dxa"/>
              <w:left w:w="100" w:type="dxa"/>
              <w:bottom w:w="100" w:type="dxa"/>
              <w:right w:w="100" w:type="dxa"/>
            </w:tcMar>
          </w:tcPr>
          <w:p w14:paraId="63CAC62B"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Developing methods and evaluating the surrounding environment to formulate strategies in strengthening</w:t>
            </w:r>
            <w:r w:rsidRPr="00591162">
              <w:rPr>
                <w:rFonts w:eastAsia="Times New Roman"/>
                <w:sz w:val="24"/>
                <w:szCs w:val="24"/>
                <w:lang w:val="en-GB"/>
              </w:rPr>
              <w:t xml:space="preserve"> employee engagement</w:t>
            </w:r>
          </w:p>
        </w:tc>
        <w:tc>
          <w:tcPr>
            <w:tcW w:w="1825" w:type="dxa"/>
            <w:vMerge w:val="restart"/>
            <w:tcBorders>
              <w:top w:val="nil"/>
              <w:left w:val="nil"/>
              <w:bottom w:val="single" w:sz="8" w:space="0" w:color="000000"/>
              <w:right w:val="single" w:sz="8" w:space="0" w:color="000000"/>
            </w:tcBorders>
            <w:tcMar>
              <w:top w:w="100" w:type="dxa"/>
              <w:left w:w="100" w:type="dxa"/>
              <w:bottom w:w="100" w:type="dxa"/>
              <w:right w:w="100" w:type="dxa"/>
            </w:tcMar>
          </w:tcPr>
          <w:p w14:paraId="752149B7"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Development of policies and procedures to focus on the delivery of ideas in strengthening organisational outcomes.</w:t>
            </w:r>
          </w:p>
        </w:tc>
      </w:tr>
      <w:tr w:rsidR="00891846" w:rsidRPr="00591162" w14:paraId="46ADC5B6" w14:textId="77777777">
        <w:trPr>
          <w:trHeight w:val="4050"/>
        </w:trPr>
        <w:tc>
          <w:tcPr>
            <w:tcW w:w="175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108ADE"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Feedback and feedforward system</w:t>
            </w:r>
          </w:p>
        </w:tc>
        <w:tc>
          <w:tcPr>
            <w:tcW w:w="1752" w:type="dxa"/>
            <w:tcBorders>
              <w:top w:val="nil"/>
              <w:left w:val="nil"/>
              <w:bottom w:val="single" w:sz="8" w:space="0" w:color="000000"/>
              <w:right w:val="single" w:sz="8" w:space="0" w:color="000000"/>
            </w:tcBorders>
            <w:tcMar>
              <w:top w:w="100" w:type="dxa"/>
              <w:left w:w="100" w:type="dxa"/>
              <w:bottom w:w="100" w:type="dxa"/>
              <w:right w:w="100" w:type="dxa"/>
            </w:tcMar>
          </w:tcPr>
          <w:p w14:paraId="44AC66C7"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Focusing on the involvement of managers and leaders to provide feedback and feedforward to employees</w:t>
            </w:r>
          </w:p>
        </w:tc>
        <w:tc>
          <w:tcPr>
            <w:tcW w:w="1883" w:type="dxa"/>
            <w:tcBorders>
              <w:top w:val="nil"/>
              <w:left w:val="nil"/>
              <w:bottom w:val="single" w:sz="8" w:space="0" w:color="000000"/>
              <w:right w:val="single" w:sz="8" w:space="0" w:color="000000"/>
            </w:tcBorders>
            <w:tcMar>
              <w:top w:w="100" w:type="dxa"/>
              <w:left w:w="100" w:type="dxa"/>
              <w:bottom w:w="100" w:type="dxa"/>
              <w:right w:w="100" w:type="dxa"/>
            </w:tcMar>
          </w:tcPr>
          <w:p w14:paraId="24EFAB26"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Implementation of ideas to reflect upon future-oriented goals in strengthening training systems</w:t>
            </w:r>
          </w:p>
        </w:tc>
        <w:tc>
          <w:tcPr>
            <w:tcW w:w="1810" w:type="dxa"/>
            <w:tcBorders>
              <w:top w:val="nil"/>
              <w:left w:val="nil"/>
              <w:bottom w:val="single" w:sz="8" w:space="0" w:color="000000"/>
              <w:right w:val="single" w:sz="8" w:space="0" w:color="000000"/>
            </w:tcBorders>
            <w:tcMar>
              <w:top w:w="100" w:type="dxa"/>
              <w:left w:w="100" w:type="dxa"/>
              <w:bottom w:w="100" w:type="dxa"/>
              <w:right w:w="100" w:type="dxa"/>
            </w:tcMar>
          </w:tcPr>
          <w:p w14:paraId="198595E4"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Developing ideas and components related to the execution</w:t>
            </w:r>
          </w:p>
        </w:tc>
        <w:tc>
          <w:tcPr>
            <w:tcW w:w="182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4D41170" w14:textId="77777777" w:rsidR="00891846" w:rsidRPr="00591162" w:rsidRDefault="00891846">
            <w:pPr>
              <w:ind w:left="100"/>
              <w:rPr>
                <w:lang w:val="en-GB"/>
              </w:rPr>
            </w:pPr>
          </w:p>
        </w:tc>
      </w:tr>
    </w:tbl>
    <w:p w14:paraId="1386B0A9" w14:textId="77777777" w:rsidR="00891846" w:rsidRPr="00591162" w:rsidRDefault="00082C95">
      <w:pPr>
        <w:spacing w:before="240" w:after="240"/>
        <w:jc w:val="center"/>
        <w:rPr>
          <w:b/>
          <w:sz w:val="34"/>
          <w:szCs w:val="34"/>
          <w:lang w:val="en-GB"/>
        </w:rPr>
      </w:pPr>
      <w:r w:rsidRPr="00591162">
        <w:rPr>
          <w:b/>
          <w:sz w:val="34"/>
          <w:szCs w:val="34"/>
          <w:lang w:val="en-GB"/>
        </w:rPr>
        <w:t>Communicating the plan to the stakeholders</w:t>
      </w:r>
    </w:p>
    <w:p w14:paraId="3133F932" w14:textId="231D8AE3"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lastRenderedPageBreak/>
        <w:t xml:space="preserve">The managers and leaders will be communicated regarding the implementation of the plan of fishbone technique and feedback and feedforward system within the organisation. With this </w:t>
      </w:r>
      <w:r w:rsidR="00EE1454" w:rsidRPr="00591162">
        <w:rPr>
          <w:rFonts w:eastAsia="Times New Roman"/>
          <w:sz w:val="24"/>
          <w:szCs w:val="24"/>
          <w:lang w:val="en-GB"/>
        </w:rPr>
        <w:t>approach</w:t>
      </w:r>
      <w:r w:rsidRPr="00591162">
        <w:rPr>
          <w:rFonts w:eastAsia="Times New Roman"/>
          <w:sz w:val="24"/>
          <w:szCs w:val="24"/>
          <w:lang w:val="en-GB"/>
        </w:rPr>
        <w:t>, the leaders</w:t>
      </w:r>
      <w:r w:rsidRPr="00591162">
        <w:rPr>
          <w:rFonts w:eastAsia="Times New Roman"/>
          <w:sz w:val="24"/>
          <w:szCs w:val="24"/>
          <w:lang w:val="en-GB"/>
        </w:rPr>
        <w:t xml:space="preserve"> will be able to focus on the consideration of the democratic leadership style in appreciating and acknowledging the opinions of every employee. Focusing on the utility of options of email organisations can communicate the plan to stakeholders apart from </w:t>
      </w:r>
      <w:r w:rsidR="00EE1454" w:rsidRPr="00591162">
        <w:rPr>
          <w:rFonts w:eastAsia="Times New Roman"/>
          <w:sz w:val="24"/>
          <w:szCs w:val="24"/>
          <w:lang w:val="en-GB"/>
        </w:rPr>
        <w:t>that meeting</w:t>
      </w:r>
      <w:r w:rsidRPr="00591162">
        <w:rPr>
          <w:rFonts w:eastAsia="Times New Roman"/>
          <w:sz w:val="24"/>
          <w:szCs w:val="24"/>
          <w:lang w:val="en-GB"/>
        </w:rPr>
        <w:t xml:space="preserve"> can be conducted that will help in communicating </w:t>
      </w:r>
      <w:proofErr w:type="gramStart"/>
      <w:r w:rsidRPr="00591162">
        <w:rPr>
          <w:rFonts w:eastAsia="Times New Roman"/>
          <w:sz w:val="24"/>
          <w:szCs w:val="24"/>
          <w:lang w:val="en-GB"/>
        </w:rPr>
        <w:t>the overall plan</w:t>
      </w:r>
      <w:proofErr w:type="gramEnd"/>
      <w:r w:rsidRPr="00591162">
        <w:rPr>
          <w:rFonts w:eastAsia="Times New Roman"/>
          <w:sz w:val="24"/>
          <w:szCs w:val="24"/>
          <w:lang w:val="en-GB"/>
        </w:rPr>
        <w:t xml:space="preserve"> to the stakeholder regarding the implementation of fishbone diagram and feedback and feedforward system within the organisation.</w:t>
      </w:r>
    </w:p>
    <w:p w14:paraId="31EBB6AD"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 </w:t>
      </w:r>
    </w:p>
    <w:tbl>
      <w:tblPr>
        <w:tblStyle w:val="a6"/>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04"/>
        <w:gridCol w:w="3032"/>
        <w:gridCol w:w="2989"/>
      </w:tblGrid>
      <w:tr w:rsidR="00891846" w:rsidRPr="00591162" w14:paraId="42B75F8E" w14:textId="77777777">
        <w:trPr>
          <w:trHeight w:val="690"/>
        </w:trPr>
        <w:tc>
          <w:tcPr>
            <w:tcW w:w="30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CBD793"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Person</w:t>
            </w:r>
          </w:p>
        </w:tc>
        <w:tc>
          <w:tcPr>
            <w:tcW w:w="303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919FC3E"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Frequency</w:t>
            </w:r>
          </w:p>
        </w:tc>
        <w:tc>
          <w:tcPr>
            <w:tcW w:w="2989"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4EEA832" w14:textId="77777777" w:rsidR="00891846" w:rsidRPr="00591162" w:rsidRDefault="00082C95">
            <w:pPr>
              <w:spacing w:before="240"/>
              <w:ind w:left="100"/>
              <w:jc w:val="both"/>
              <w:rPr>
                <w:rFonts w:eastAsia="Times New Roman"/>
                <w:b/>
                <w:sz w:val="24"/>
                <w:szCs w:val="24"/>
                <w:lang w:val="en-GB"/>
              </w:rPr>
            </w:pPr>
            <w:r w:rsidRPr="00591162">
              <w:rPr>
                <w:rFonts w:eastAsia="Times New Roman"/>
                <w:b/>
                <w:sz w:val="24"/>
                <w:szCs w:val="24"/>
                <w:lang w:val="en-GB"/>
              </w:rPr>
              <w:t>Source</w:t>
            </w:r>
          </w:p>
        </w:tc>
      </w:tr>
      <w:tr w:rsidR="00891846" w:rsidRPr="00591162" w14:paraId="50850A4D" w14:textId="77777777">
        <w:trPr>
          <w:trHeight w:val="690"/>
        </w:trPr>
        <w:tc>
          <w:tcPr>
            <w:tcW w:w="300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D998D0"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Manager</w:t>
            </w:r>
          </w:p>
        </w:tc>
        <w:tc>
          <w:tcPr>
            <w:tcW w:w="30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C82F51"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Daily</w:t>
            </w:r>
          </w:p>
        </w:tc>
        <w:tc>
          <w:tcPr>
            <w:tcW w:w="29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CC0266"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Email and meetings</w:t>
            </w:r>
          </w:p>
        </w:tc>
      </w:tr>
      <w:tr w:rsidR="00891846" w:rsidRPr="00591162" w14:paraId="0CD6EA8C" w14:textId="77777777">
        <w:trPr>
          <w:trHeight w:val="690"/>
        </w:trPr>
        <w:tc>
          <w:tcPr>
            <w:tcW w:w="300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E90092"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Supervisor</w:t>
            </w:r>
          </w:p>
        </w:tc>
        <w:tc>
          <w:tcPr>
            <w:tcW w:w="30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C79749"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Weekly</w:t>
            </w:r>
          </w:p>
        </w:tc>
        <w:tc>
          <w:tcPr>
            <w:tcW w:w="29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F03B8D7"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Emails</w:t>
            </w:r>
          </w:p>
        </w:tc>
      </w:tr>
      <w:tr w:rsidR="00891846" w:rsidRPr="00591162" w14:paraId="30306639" w14:textId="77777777">
        <w:trPr>
          <w:trHeight w:val="690"/>
        </w:trPr>
        <w:tc>
          <w:tcPr>
            <w:tcW w:w="300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F0B98E"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Leader</w:t>
            </w:r>
          </w:p>
        </w:tc>
        <w:tc>
          <w:tcPr>
            <w:tcW w:w="30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0B3502"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Twice in one week</w:t>
            </w:r>
          </w:p>
        </w:tc>
        <w:tc>
          <w:tcPr>
            <w:tcW w:w="29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1FD5EF3"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Emails</w:t>
            </w:r>
          </w:p>
        </w:tc>
      </w:tr>
      <w:tr w:rsidR="00891846" w:rsidRPr="00591162" w14:paraId="3CA14401" w14:textId="77777777">
        <w:trPr>
          <w:trHeight w:val="690"/>
        </w:trPr>
        <w:tc>
          <w:tcPr>
            <w:tcW w:w="300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CE594B"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Employees</w:t>
            </w:r>
          </w:p>
        </w:tc>
        <w:tc>
          <w:tcPr>
            <w:tcW w:w="30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644821D"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Once in two weeks</w:t>
            </w:r>
          </w:p>
        </w:tc>
        <w:tc>
          <w:tcPr>
            <w:tcW w:w="298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D4073A4" w14:textId="77777777" w:rsidR="00891846" w:rsidRPr="00591162" w:rsidRDefault="00082C95">
            <w:pPr>
              <w:spacing w:before="240"/>
              <w:ind w:left="100"/>
              <w:jc w:val="both"/>
              <w:rPr>
                <w:rFonts w:eastAsia="Times New Roman"/>
                <w:sz w:val="24"/>
                <w:szCs w:val="24"/>
                <w:lang w:val="en-GB"/>
              </w:rPr>
            </w:pPr>
            <w:r w:rsidRPr="00591162">
              <w:rPr>
                <w:rFonts w:eastAsia="Times New Roman"/>
                <w:sz w:val="24"/>
                <w:szCs w:val="24"/>
                <w:lang w:val="en-GB"/>
              </w:rPr>
              <w:t>Meetings</w:t>
            </w:r>
          </w:p>
        </w:tc>
      </w:tr>
    </w:tbl>
    <w:p w14:paraId="11BAA3A5" w14:textId="77777777" w:rsidR="00891846" w:rsidRPr="00591162" w:rsidRDefault="00082C95">
      <w:pPr>
        <w:spacing w:before="240" w:after="240"/>
        <w:jc w:val="center"/>
        <w:rPr>
          <w:rFonts w:eastAsia="Times New Roman"/>
          <w:sz w:val="24"/>
          <w:szCs w:val="24"/>
          <w:lang w:val="en-GB"/>
        </w:rPr>
      </w:pPr>
      <w:r w:rsidRPr="00591162">
        <w:rPr>
          <w:rFonts w:eastAsia="Times New Roman"/>
          <w:b/>
          <w:sz w:val="24"/>
          <w:szCs w:val="24"/>
          <w:lang w:val="en-GB"/>
        </w:rPr>
        <w:t>Table 2: Communication plan</w:t>
      </w:r>
    </w:p>
    <w:p w14:paraId="4024BD25" w14:textId="77777777" w:rsidR="00891846" w:rsidRPr="00591162" w:rsidRDefault="00082C95">
      <w:pPr>
        <w:pStyle w:val="2"/>
        <w:keepNext w:val="0"/>
        <w:keepLines w:val="0"/>
        <w:spacing w:after="80"/>
        <w:rPr>
          <w:b/>
          <w:sz w:val="34"/>
          <w:szCs w:val="34"/>
          <w:lang w:val="en-GB"/>
        </w:rPr>
      </w:pPr>
      <w:bookmarkStart w:id="10" w:name="_dan03rxmkxq0" w:colFirst="0" w:colLast="0"/>
      <w:bookmarkEnd w:id="10"/>
      <w:r w:rsidRPr="00591162">
        <w:rPr>
          <w:b/>
          <w:sz w:val="34"/>
          <w:szCs w:val="34"/>
          <w:lang w:val="en-GB"/>
        </w:rPr>
        <w:t>Assessing appropriate monitoring and review techniques to ensure successful implementation of the solution</w:t>
      </w:r>
    </w:p>
    <w:p w14:paraId="5C7903DD" w14:textId="77777777"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Organisations should focus on the conduction of executive and management meetings that will help them in monitoring and reviewing techniques to ensur</w:t>
      </w:r>
      <w:r w:rsidRPr="00591162">
        <w:rPr>
          <w:rFonts w:eastAsia="Times New Roman"/>
          <w:sz w:val="24"/>
          <w:szCs w:val="24"/>
          <w:lang w:val="en-GB"/>
        </w:rPr>
        <w:t>e the successful implementation of fishbone diagrams within the system. The meetings will discuss the key findings and project summary that will help in the detailing of organisational performance and assessments (</w:t>
      </w:r>
      <w:proofErr w:type="spellStart"/>
      <w:r w:rsidRPr="00591162">
        <w:rPr>
          <w:rFonts w:eastAsia="Times New Roman"/>
          <w:color w:val="222222"/>
          <w:sz w:val="24"/>
          <w:szCs w:val="24"/>
          <w:highlight w:val="white"/>
          <w:lang w:val="en-GB"/>
        </w:rPr>
        <w:t>Pučko</w:t>
      </w:r>
      <w:proofErr w:type="spellEnd"/>
      <w:r w:rsidRPr="00591162">
        <w:rPr>
          <w:rFonts w:eastAsia="Times New Roman"/>
          <w:sz w:val="24"/>
          <w:szCs w:val="24"/>
          <w:lang w:val="en-GB"/>
        </w:rPr>
        <w:t xml:space="preserve"> et al., 2018). The weekly meeting wi</w:t>
      </w:r>
      <w:r w:rsidRPr="00591162">
        <w:rPr>
          <w:rFonts w:eastAsia="Times New Roman"/>
          <w:sz w:val="24"/>
          <w:szCs w:val="24"/>
          <w:lang w:val="en-GB"/>
        </w:rPr>
        <w:t xml:space="preserve">ll also identify the program goals in implementing </w:t>
      </w:r>
      <w:r w:rsidRPr="00591162">
        <w:rPr>
          <w:rFonts w:eastAsia="Times New Roman"/>
          <w:i/>
          <w:sz w:val="24"/>
          <w:szCs w:val="24"/>
          <w:lang w:val="en-GB"/>
        </w:rPr>
        <w:t>Training and Development programs</w:t>
      </w:r>
      <w:r w:rsidRPr="00591162">
        <w:rPr>
          <w:rFonts w:eastAsia="Times New Roman"/>
          <w:sz w:val="24"/>
          <w:szCs w:val="24"/>
          <w:lang w:val="en-GB"/>
        </w:rPr>
        <w:t xml:space="preserve"> within the system to train employees with knowledge regarding getting job roles. Further creating an analysis plan and reporting to higher authorities, organisations will </w:t>
      </w:r>
      <w:r w:rsidRPr="00591162">
        <w:rPr>
          <w:rFonts w:eastAsia="Times New Roman"/>
          <w:sz w:val="24"/>
          <w:szCs w:val="24"/>
          <w:lang w:val="en-GB"/>
        </w:rPr>
        <w:t>be able to monitor the successful implementation of the fishbone technique and will be able to improve business performance by providing training to employees.</w:t>
      </w:r>
    </w:p>
    <w:p w14:paraId="390FFD34" w14:textId="15CC8B81" w:rsidR="00891846" w:rsidRPr="00591162" w:rsidRDefault="00891846" w:rsidP="00591162">
      <w:pPr>
        <w:spacing w:before="240" w:after="160"/>
        <w:rPr>
          <w:rFonts w:eastAsia="Times New Roman"/>
          <w:b/>
          <w:sz w:val="24"/>
          <w:szCs w:val="24"/>
          <w:lang w:val="en-GB"/>
        </w:rPr>
      </w:pPr>
      <w:bookmarkStart w:id="11" w:name="_8l833ngevwjn" w:colFirst="0" w:colLast="0"/>
      <w:bookmarkEnd w:id="11"/>
    </w:p>
    <w:p w14:paraId="35719154" w14:textId="77777777" w:rsidR="00891846" w:rsidRPr="00591162" w:rsidRDefault="00082C95">
      <w:pPr>
        <w:pStyle w:val="1"/>
        <w:keepNext w:val="0"/>
        <w:keepLines w:val="0"/>
        <w:spacing w:before="480"/>
        <w:rPr>
          <w:b/>
          <w:sz w:val="46"/>
          <w:szCs w:val="46"/>
          <w:lang w:val="en-GB"/>
        </w:rPr>
      </w:pPr>
      <w:bookmarkStart w:id="12" w:name="_m070pni6cxgt" w:colFirst="0" w:colLast="0"/>
      <w:bookmarkEnd w:id="12"/>
      <w:r w:rsidRPr="00591162">
        <w:rPr>
          <w:b/>
          <w:sz w:val="46"/>
          <w:szCs w:val="46"/>
          <w:lang w:val="en-GB"/>
        </w:rPr>
        <w:t>Conclusion</w:t>
      </w:r>
    </w:p>
    <w:p w14:paraId="60E10A65" w14:textId="443564F8" w:rsidR="00891846" w:rsidRPr="00591162" w:rsidRDefault="00082C95">
      <w:pPr>
        <w:spacing w:before="240" w:after="240"/>
        <w:jc w:val="both"/>
        <w:rPr>
          <w:rFonts w:eastAsia="Times New Roman"/>
          <w:sz w:val="24"/>
          <w:szCs w:val="24"/>
          <w:lang w:val="en-GB"/>
        </w:rPr>
      </w:pPr>
      <w:r w:rsidRPr="00591162">
        <w:rPr>
          <w:rFonts w:eastAsia="Times New Roman"/>
          <w:sz w:val="24"/>
          <w:szCs w:val="24"/>
          <w:lang w:val="en-GB"/>
        </w:rPr>
        <w:t xml:space="preserve">From the above report, it can be concluded that both problems solving and </w:t>
      </w:r>
      <w:r w:rsidR="00EE1454" w:rsidRPr="00591162">
        <w:rPr>
          <w:rFonts w:eastAsia="Times New Roman"/>
          <w:sz w:val="24"/>
          <w:szCs w:val="24"/>
          <w:lang w:val="en-GB"/>
        </w:rPr>
        <w:t>decision-making</w:t>
      </w:r>
      <w:r w:rsidRPr="00591162">
        <w:rPr>
          <w:rFonts w:eastAsia="Times New Roman"/>
          <w:sz w:val="24"/>
          <w:szCs w:val="24"/>
          <w:lang w:val="en-GB"/>
        </w:rPr>
        <w:t xml:space="preserve"> processes actively participate in facilitating leaders, </w:t>
      </w:r>
      <w:r w:rsidR="00EE1454" w:rsidRPr="00591162">
        <w:rPr>
          <w:rFonts w:eastAsia="Times New Roman"/>
          <w:sz w:val="24"/>
          <w:szCs w:val="24"/>
          <w:lang w:val="en-GB"/>
        </w:rPr>
        <w:t>managers,</w:t>
      </w:r>
      <w:r w:rsidRPr="00591162">
        <w:rPr>
          <w:rFonts w:eastAsia="Times New Roman"/>
          <w:sz w:val="24"/>
          <w:szCs w:val="24"/>
          <w:lang w:val="en-GB"/>
        </w:rPr>
        <w:t xml:space="preserve"> and higher authorities of organisations to solve business problems. With the help of excellent decisi</w:t>
      </w:r>
      <w:r w:rsidRPr="00591162">
        <w:rPr>
          <w:rFonts w:eastAsia="Times New Roman"/>
          <w:sz w:val="24"/>
          <w:szCs w:val="24"/>
          <w:lang w:val="en-GB"/>
        </w:rPr>
        <w:t xml:space="preserve">on-making skills, organisations </w:t>
      </w:r>
      <w:r w:rsidR="00EE1454" w:rsidRPr="00591162">
        <w:rPr>
          <w:rFonts w:eastAsia="Times New Roman"/>
          <w:sz w:val="24"/>
          <w:szCs w:val="24"/>
          <w:lang w:val="en-GB"/>
        </w:rPr>
        <w:t>can</w:t>
      </w:r>
      <w:r w:rsidRPr="00591162">
        <w:rPr>
          <w:rFonts w:eastAsia="Times New Roman"/>
          <w:sz w:val="24"/>
          <w:szCs w:val="24"/>
          <w:lang w:val="en-GB"/>
        </w:rPr>
        <w:t xml:space="preserve"> solve problems by identifying potential solutions and determining the best-fit absolution for problems and taking steps to activate the chosen solutions. Reflecting upon the importance of problem-solving and deci</w:t>
      </w:r>
      <w:r w:rsidRPr="00591162">
        <w:rPr>
          <w:rFonts w:eastAsia="Times New Roman"/>
          <w:sz w:val="24"/>
          <w:szCs w:val="24"/>
          <w:lang w:val="en-GB"/>
        </w:rPr>
        <w:t>sion-making processes within the organisation, the above report has provided a brief overview of the complex problem of job dissatisfaction and lack of training with a workplace those results in the degradation of business functions. While with the help of</w:t>
      </w:r>
      <w:r w:rsidRPr="00591162">
        <w:rPr>
          <w:rFonts w:eastAsia="Times New Roman"/>
          <w:sz w:val="24"/>
          <w:szCs w:val="24"/>
          <w:lang w:val="en-GB"/>
        </w:rPr>
        <w:t xml:space="preserve"> PESTEL analysis, macro-environmental factors contributing towards the complex problem of job dissatisfaction has been provided, a brief discussion on the fishbone diagram technique has been discussed as an alternative solution to the problem of improper t</w:t>
      </w:r>
      <w:r w:rsidRPr="00591162">
        <w:rPr>
          <w:rFonts w:eastAsia="Times New Roman"/>
          <w:sz w:val="24"/>
          <w:szCs w:val="24"/>
          <w:lang w:val="en-GB"/>
        </w:rPr>
        <w:t xml:space="preserve">raining. Reflecting upon the importance of problem solving and </w:t>
      </w:r>
      <w:r w:rsidR="00EE1454" w:rsidRPr="00591162">
        <w:rPr>
          <w:rFonts w:eastAsia="Times New Roman"/>
          <w:sz w:val="24"/>
          <w:szCs w:val="24"/>
          <w:lang w:val="en-GB"/>
        </w:rPr>
        <w:t>decision-making</w:t>
      </w:r>
      <w:r w:rsidRPr="00591162">
        <w:rPr>
          <w:rFonts w:eastAsia="Times New Roman"/>
          <w:sz w:val="24"/>
          <w:szCs w:val="24"/>
          <w:lang w:val="en-GB"/>
        </w:rPr>
        <w:t xml:space="preserve"> approaches this </w:t>
      </w:r>
      <w:proofErr w:type="gramStart"/>
      <w:r w:rsidRPr="00591162">
        <w:rPr>
          <w:rFonts w:eastAsia="Times New Roman"/>
          <w:sz w:val="24"/>
          <w:szCs w:val="24"/>
          <w:lang w:val="en-GB"/>
        </w:rPr>
        <w:t>particular report</w:t>
      </w:r>
      <w:proofErr w:type="gramEnd"/>
      <w:r w:rsidRPr="00591162">
        <w:rPr>
          <w:rFonts w:eastAsia="Times New Roman"/>
          <w:sz w:val="24"/>
          <w:szCs w:val="24"/>
          <w:lang w:val="en-GB"/>
        </w:rPr>
        <w:t xml:space="preserve"> has aimed to focus on the significant contribution of both decision making and problem-solving skills in managing organisational activities.</w:t>
      </w:r>
    </w:p>
    <w:p w14:paraId="3458BE73" w14:textId="77777777" w:rsidR="00891846" w:rsidRPr="00591162" w:rsidRDefault="00891846">
      <w:pPr>
        <w:spacing w:before="240" w:after="240"/>
        <w:jc w:val="both"/>
        <w:rPr>
          <w:rFonts w:eastAsia="Times New Roman"/>
          <w:sz w:val="24"/>
          <w:szCs w:val="24"/>
          <w:lang w:val="en-GB"/>
        </w:rPr>
      </w:pPr>
    </w:p>
    <w:p w14:paraId="4B8F21FC" w14:textId="77777777" w:rsidR="00891846" w:rsidRPr="00591162" w:rsidRDefault="00891846">
      <w:pPr>
        <w:spacing w:before="240" w:after="240"/>
        <w:jc w:val="both"/>
        <w:rPr>
          <w:rFonts w:ascii="Times New Roman" w:eastAsia="Times New Roman" w:hAnsi="Times New Roman" w:cs="Times New Roman"/>
          <w:sz w:val="24"/>
          <w:szCs w:val="24"/>
          <w:lang w:val="en-GB"/>
        </w:rPr>
      </w:pPr>
    </w:p>
    <w:p w14:paraId="4D17A314" w14:textId="77777777" w:rsidR="00891846" w:rsidRPr="00591162" w:rsidRDefault="00891846">
      <w:pPr>
        <w:spacing w:before="240" w:after="240"/>
        <w:jc w:val="both"/>
        <w:rPr>
          <w:rFonts w:ascii="Times New Roman" w:eastAsia="Times New Roman" w:hAnsi="Times New Roman" w:cs="Times New Roman"/>
          <w:sz w:val="24"/>
          <w:szCs w:val="24"/>
          <w:lang w:val="en-GB"/>
        </w:rPr>
      </w:pPr>
    </w:p>
    <w:p w14:paraId="051EBFB0" w14:textId="77777777" w:rsidR="00891846" w:rsidRPr="00591162" w:rsidRDefault="00891846">
      <w:pPr>
        <w:spacing w:before="240" w:after="240"/>
        <w:jc w:val="both"/>
        <w:rPr>
          <w:rFonts w:ascii="Times New Roman" w:eastAsia="Times New Roman" w:hAnsi="Times New Roman" w:cs="Times New Roman"/>
          <w:sz w:val="24"/>
          <w:szCs w:val="24"/>
          <w:lang w:val="en-GB"/>
        </w:rPr>
      </w:pPr>
    </w:p>
    <w:p w14:paraId="07AC651C" w14:textId="77777777" w:rsidR="00891846" w:rsidRPr="00591162" w:rsidRDefault="00082C95">
      <w:pPr>
        <w:pStyle w:val="1"/>
        <w:keepNext w:val="0"/>
        <w:keepLines w:val="0"/>
        <w:spacing w:before="480"/>
        <w:jc w:val="both"/>
        <w:rPr>
          <w:b/>
          <w:sz w:val="46"/>
          <w:szCs w:val="46"/>
          <w:lang w:val="en-GB"/>
        </w:rPr>
      </w:pPr>
      <w:bookmarkStart w:id="13" w:name="_5jje4vtze01f" w:colFirst="0" w:colLast="0"/>
      <w:bookmarkEnd w:id="13"/>
      <w:r w:rsidRPr="00591162">
        <w:rPr>
          <w:b/>
          <w:sz w:val="46"/>
          <w:szCs w:val="46"/>
          <w:lang w:val="en-GB"/>
        </w:rPr>
        <w:t>References</w:t>
      </w:r>
    </w:p>
    <w:p w14:paraId="7BAF900D"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Araújo, J. and </w:t>
      </w:r>
      <w:proofErr w:type="spellStart"/>
      <w:r w:rsidRPr="00591162">
        <w:rPr>
          <w:rFonts w:ascii="Times New Roman" w:eastAsia="Times New Roman" w:hAnsi="Times New Roman" w:cs="Times New Roman"/>
          <w:color w:val="222222"/>
          <w:sz w:val="24"/>
          <w:szCs w:val="24"/>
          <w:highlight w:val="white"/>
          <w:lang w:val="en-GB"/>
        </w:rPr>
        <w:t>Pestana</w:t>
      </w:r>
      <w:proofErr w:type="spellEnd"/>
      <w:r w:rsidRPr="00591162">
        <w:rPr>
          <w:rFonts w:ascii="Times New Roman" w:eastAsia="Times New Roman" w:hAnsi="Times New Roman" w:cs="Times New Roman"/>
          <w:color w:val="222222"/>
          <w:sz w:val="24"/>
          <w:szCs w:val="24"/>
          <w:highlight w:val="white"/>
          <w:lang w:val="en-GB"/>
        </w:rPr>
        <w:t xml:space="preserve">, G., (2017). A framework for social well-being and skills management at the workplace. </w:t>
      </w:r>
      <w:r w:rsidRPr="00591162">
        <w:rPr>
          <w:rFonts w:ascii="Times New Roman" w:eastAsia="Times New Roman" w:hAnsi="Times New Roman" w:cs="Times New Roman"/>
          <w:i/>
          <w:color w:val="222222"/>
          <w:sz w:val="24"/>
          <w:szCs w:val="24"/>
          <w:highlight w:val="white"/>
          <w:lang w:val="en-GB"/>
        </w:rPr>
        <w:t>International Journal of Information Management</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37</w:t>
      </w:r>
      <w:r w:rsidRPr="00591162">
        <w:rPr>
          <w:rFonts w:ascii="Times New Roman" w:eastAsia="Times New Roman" w:hAnsi="Times New Roman" w:cs="Times New Roman"/>
          <w:color w:val="222222"/>
          <w:sz w:val="24"/>
          <w:szCs w:val="24"/>
          <w:highlight w:val="white"/>
          <w:lang w:val="en-GB"/>
        </w:rPr>
        <w:t>(6), pp.718-725.</w:t>
      </w:r>
    </w:p>
    <w:p w14:paraId="19363B5C"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Attaran, M., Attaran, S. and Kirkland, D., (2019). The need for digital workplace: increasing workforce productivity in the information age. </w:t>
      </w:r>
      <w:r w:rsidRPr="00591162">
        <w:rPr>
          <w:rFonts w:ascii="Times New Roman" w:eastAsia="Times New Roman" w:hAnsi="Times New Roman" w:cs="Times New Roman"/>
          <w:i/>
          <w:color w:val="222222"/>
          <w:sz w:val="24"/>
          <w:szCs w:val="24"/>
          <w:highlight w:val="white"/>
          <w:lang w:val="en-GB"/>
        </w:rPr>
        <w:t>International Journal of Enterprise Information Systems (IJEIS)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15</w:t>
      </w:r>
      <w:r w:rsidRPr="00591162">
        <w:rPr>
          <w:rFonts w:ascii="Times New Roman" w:eastAsia="Times New Roman" w:hAnsi="Times New Roman" w:cs="Times New Roman"/>
          <w:color w:val="222222"/>
          <w:sz w:val="24"/>
          <w:szCs w:val="24"/>
          <w:highlight w:val="white"/>
          <w:lang w:val="en-GB"/>
        </w:rPr>
        <w:t>(1), pp.1-23.</w:t>
      </w:r>
    </w:p>
    <w:p w14:paraId="508FFCFB"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Belton, V. and Stewart, T., (2002)</w:t>
      </w:r>
      <w:r w:rsidRPr="00591162">
        <w:rPr>
          <w:rFonts w:ascii="Times New Roman" w:eastAsia="Times New Roman" w:hAnsi="Times New Roman" w:cs="Times New Roman"/>
          <w:color w:val="222222"/>
          <w:sz w:val="24"/>
          <w:szCs w:val="24"/>
          <w:highlight w:val="white"/>
          <w:lang w:val="en-GB"/>
        </w:rPr>
        <w:t>. Multiple criteria decision analysis: an integrated approach. Springer Science &amp; Business Media.</w:t>
      </w:r>
    </w:p>
    <w:p w14:paraId="3EE90ABE"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Cottrell, S., (2017). Critical thinking skills: Effective analysis, </w:t>
      </w:r>
      <w:proofErr w:type="gramStart"/>
      <w:r w:rsidRPr="00591162">
        <w:rPr>
          <w:rFonts w:ascii="Times New Roman" w:eastAsia="Times New Roman" w:hAnsi="Times New Roman" w:cs="Times New Roman"/>
          <w:color w:val="222222"/>
          <w:sz w:val="24"/>
          <w:szCs w:val="24"/>
          <w:highlight w:val="white"/>
          <w:lang w:val="en-GB"/>
        </w:rPr>
        <w:t>argument</w:t>
      </w:r>
      <w:proofErr w:type="gramEnd"/>
      <w:r w:rsidRPr="00591162">
        <w:rPr>
          <w:rFonts w:ascii="Times New Roman" w:eastAsia="Times New Roman" w:hAnsi="Times New Roman" w:cs="Times New Roman"/>
          <w:color w:val="222222"/>
          <w:sz w:val="24"/>
          <w:szCs w:val="24"/>
          <w:highlight w:val="white"/>
          <w:lang w:val="en-GB"/>
        </w:rPr>
        <w:t xml:space="preserve"> and reflection. Macmillan International Higher Education.</w:t>
      </w:r>
    </w:p>
    <w:p w14:paraId="0D4DE189"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lastRenderedPageBreak/>
        <w:t>Dery</w:t>
      </w:r>
      <w:proofErr w:type="spellEnd"/>
      <w:r w:rsidRPr="00591162">
        <w:rPr>
          <w:rFonts w:ascii="Times New Roman" w:eastAsia="Times New Roman" w:hAnsi="Times New Roman" w:cs="Times New Roman"/>
          <w:color w:val="222222"/>
          <w:sz w:val="24"/>
          <w:szCs w:val="24"/>
          <w:highlight w:val="white"/>
          <w:lang w:val="en-GB"/>
        </w:rPr>
        <w:t>, K., Sebastian, I.</w:t>
      </w:r>
      <w:r w:rsidRPr="00591162">
        <w:rPr>
          <w:rFonts w:ascii="Times New Roman" w:eastAsia="Times New Roman" w:hAnsi="Times New Roman" w:cs="Times New Roman"/>
          <w:color w:val="222222"/>
          <w:sz w:val="24"/>
          <w:szCs w:val="24"/>
          <w:highlight w:val="white"/>
          <w:lang w:val="en-GB"/>
        </w:rPr>
        <w:t xml:space="preserve">M. and van der </w:t>
      </w:r>
      <w:proofErr w:type="spellStart"/>
      <w:r w:rsidRPr="00591162">
        <w:rPr>
          <w:rFonts w:ascii="Times New Roman" w:eastAsia="Times New Roman" w:hAnsi="Times New Roman" w:cs="Times New Roman"/>
          <w:color w:val="222222"/>
          <w:sz w:val="24"/>
          <w:szCs w:val="24"/>
          <w:highlight w:val="white"/>
          <w:lang w:val="en-GB"/>
        </w:rPr>
        <w:t>Meulen</w:t>
      </w:r>
      <w:proofErr w:type="spellEnd"/>
      <w:r w:rsidRPr="00591162">
        <w:rPr>
          <w:rFonts w:ascii="Times New Roman" w:eastAsia="Times New Roman" w:hAnsi="Times New Roman" w:cs="Times New Roman"/>
          <w:color w:val="222222"/>
          <w:sz w:val="24"/>
          <w:szCs w:val="24"/>
          <w:highlight w:val="white"/>
          <w:lang w:val="en-GB"/>
        </w:rPr>
        <w:t xml:space="preserve">, N., (2017). The Digital Workplace is Key to Digital Innovation. </w:t>
      </w:r>
      <w:r w:rsidRPr="00591162">
        <w:rPr>
          <w:rFonts w:ascii="Times New Roman" w:eastAsia="Times New Roman" w:hAnsi="Times New Roman" w:cs="Times New Roman"/>
          <w:i/>
          <w:color w:val="222222"/>
          <w:sz w:val="24"/>
          <w:szCs w:val="24"/>
          <w:highlight w:val="white"/>
          <w:lang w:val="en-GB"/>
        </w:rPr>
        <w:t>MIS Quarterly Executive</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16</w:t>
      </w:r>
      <w:r w:rsidRPr="00591162">
        <w:rPr>
          <w:rFonts w:ascii="Times New Roman" w:eastAsia="Times New Roman" w:hAnsi="Times New Roman" w:cs="Times New Roman"/>
          <w:color w:val="222222"/>
          <w:sz w:val="24"/>
          <w:szCs w:val="24"/>
          <w:highlight w:val="white"/>
          <w:lang w:val="en-GB"/>
        </w:rPr>
        <w:t>(2).</w:t>
      </w:r>
    </w:p>
    <w:p w14:paraId="7FD1F552"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Forsgren</w:t>
      </w:r>
      <w:proofErr w:type="spellEnd"/>
      <w:r w:rsidRPr="00591162">
        <w:rPr>
          <w:rFonts w:ascii="Times New Roman" w:eastAsia="Times New Roman" w:hAnsi="Times New Roman" w:cs="Times New Roman"/>
          <w:color w:val="222222"/>
          <w:sz w:val="24"/>
          <w:szCs w:val="24"/>
          <w:highlight w:val="white"/>
          <w:lang w:val="en-GB"/>
        </w:rPr>
        <w:t xml:space="preserve">, E. and Byström, K., (2018). Multiple social media in the workplace: Contradictions and congruencies. </w:t>
      </w:r>
      <w:r w:rsidRPr="00591162">
        <w:rPr>
          <w:rFonts w:ascii="Times New Roman" w:eastAsia="Times New Roman" w:hAnsi="Times New Roman" w:cs="Times New Roman"/>
          <w:i/>
          <w:color w:val="222222"/>
          <w:sz w:val="24"/>
          <w:szCs w:val="24"/>
          <w:highlight w:val="white"/>
          <w:lang w:val="en-GB"/>
        </w:rPr>
        <w:t>Information Systems Journa</w:t>
      </w:r>
      <w:r w:rsidRPr="00591162">
        <w:rPr>
          <w:rFonts w:ascii="Times New Roman" w:eastAsia="Times New Roman" w:hAnsi="Times New Roman" w:cs="Times New Roman"/>
          <w:i/>
          <w:color w:val="222222"/>
          <w:sz w:val="24"/>
          <w:szCs w:val="24"/>
          <w:highlight w:val="white"/>
          <w:lang w:val="en-GB"/>
        </w:rPr>
        <w:t>l</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28</w:t>
      </w:r>
      <w:r w:rsidRPr="00591162">
        <w:rPr>
          <w:rFonts w:ascii="Times New Roman" w:eastAsia="Times New Roman" w:hAnsi="Times New Roman" w:cs="Times New Roman"/>
          <w:color w:val="222222"/>
          <w:sz w:val="24"/>
          <w:szCs w:val="24"/>
          <w:highlight w:val="white"/>
          <w:lang w:val="en-GB"/>
        </w:rPr>
        <w:t>(3), pp.442-464.</w:t>
      </w:r>
    </w:p>
    <w:p w14:paraId="34BD3F9A"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Frenkel, S., (2019). </w:t>
      </w:r>
      <w:r w:rsidRPr="00591162">
        <w:rPr>
          <w:rFonts w:ascii="Times New Roman" w:eastAsia="Times New Roman" w:hAnsi="Times New Roman" w:cs="Times New Roman"/>
          <w:i/>
          <w:color w:val="222222"/>
          <w:sz w:val="24"/>
          <w:szCs w:val="24"/>
          <w:highlight w:val="white"/>
          <w:lang w:val="en-GB"/>
        </w:rPr>
        <w:t>9. Patterns of Workplace Relations in the Global Corporation: Toward Convergence?</w:t>
      </w:r>
      <w:r w:rsidRPr="00591162">
        <w:rPr>
          <w:rFonts w:ascii="Times New Roman" w:eastAsia="Times New Roman" w:hAnsi="Times New Roman" w:cs="Times New Roman"/>
          <w:color w:val="222222"/>
          <w:sz w:val="24"/>
          <w:szCs w:val="24"/>
          <w:highlight w:val="white"/>
          <w:lang w:val="en-GB"/>
        </w:rPr>
        <w:t xml:space="preserve"> (pp. 240-274). Cornell University Press.</w:t>
      </w:r>
    </w:p>
    <w:p w14:paraId="5B3DD7AD"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Garg, N., (2017). Workplace spirituality and employee well-being: An empirical exploration</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Journal of Human Values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23</w:t>
      </w:r>
      <w:r w:rsidRPr="00591162">
        <w:rPr>
          <w:rFonts w:ascii="Times New Roman" w:eastAsia="Times New Roman" w:hAnsi="Times New Roman" w:cs="Times New Roman"/>
          <w:color w:val="222222"/>
          <w:sz w:val="24"/>
          <w:szCs w:val="24"/>
          <w:highlight w:val="white"/>
          <w:lang w:val="en-GB"/>
        </w:rPr>
        <w:t>(2), pp.129-147.</w:t>
      </w:r>
    </w:p>
    <w:p w14:paraId="6E87F4CA"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Goetzel</w:t>
      </w:r>
      <w:proofErr w:type="spellEnd"/>
      <w:r w:rsidRPr="00591162">
        <w:rPr>
          <w:rFonts w:ascii="Times New Roman" w:eastAsia="Times New Roman" w:hAnsi="Times New Roman" w:cs="Times New Roman"/>
          <w:color w:val="222222"/>
          <w:sz w:val="24"/>
          <w:szCs w:val="24"/>
          <w:highlight w:val="white"/>
          <w:lang w:val="en-GB"/>
        </w:rPr>
        <w:t xml:space="preserve">, R.Z., Roemer, E.C., </w:t>
      </w:r>
      <w:proofErr w:type="spellStart"/>
      <w:r w:rsidRPr="00591162">
        <w:rPr>
          <w:rFonts w:ascii="Times New Roman" w:eastAsia="Times New Roman" w:hAnsi="Times New Roman" w:cs="Times New Roman"/>
          <w:color w:val="222222"/>
          <w:sz w:val="24"/>
          <w:szCs w:val="24"/>
          <w:highlight w:val="white"/>
          <w:lang w:val="en-GB"/>
        </w:rPr>
        <w:t>Holingue</w:t>
      </w:r>
      <w:proofErr w:type="spellEnd"/>
      <w:r w:rsidRPr="00591162">
        <w:rPr>
          <w:rFonts w:ascii="Times New Roman" w:eastAsia="Times New Roman" w:hAnsi="Times New Roman" w:cs="Times New Roman"/>
          <w:color w:val="222222"/>
          <w:sz w:val="24"/>
          <w:szCs w:val="24"/>
          <w:highlight w:val="white"/>
          <w:lang w:val="en-GB"/>
        </w:rPr>
        <w:t xml:space="preserve">, C., </w:t>
      </w:r>
      <w:proofErr w:type="spellStart"/>
      <w:r w:rsidRPr="00591162">
        <w:rPr>
          <w:rFonts w:ascii="Times New Roman" w:eastAsia="Times New Roman" w:hAnsi="Times New Roman" w:cs="Times New Roman"/>
          <w:color w:val="222222"/>
          <w:sz w:val="24"/>
          <w:szCs w:val="24"/>
          <w:highlight w:val="white"/>
          <w:lang w:val="en-GB"/>
        </w:rPr>
        <w:t>Fallin</w:t>
      </w:r>
      <w:proofErr w:type="spellEnd"/>
      <w:r w:rsidRPr="00591162">
        <w:rPr>
          <w:rFonts w:ascii="Times New Roman" w:eastAsia="Times New Roman" w:hAnsi="Times New Roman" w:cs="Times New Roman"/>
          <w:color w:val="222222"/>
          <w:sz w:val="24"/>
          <w:szCs w:val="24"/>
          <w:highlight w:val="white"/>
          <w:lang w:val="en-GB"/>
        </w:rPr>
        <w:t xml:space="preserve">, M.D., McCleary, K., Eaton, W., Agnew, J., </w:t>
      </w:r>
      <w:proofErr w:type="spellStart"/>
      <w:r w:rsidRPr="00591162">
        <w:rPr>
          <w:rFonts w:ascii="Times New Roman" w:eastAsia="Times New Roman" w:hAnsi="Times New Roman" w:cs="Times New Roman"/>
          <w:color w:val="222222"/>
          <w:sz w:val="24"/>
          <w:szCs w:val="24"/>
          <w:highlight w:val="white"/>
          <w:lang w:val="en-GB"/>
        </w:rPr>
        <w:t>Azocar</w:t>
      </w:r>
      <w:proofErr w:type="spellEnd"/>
      <w:r w:rsidRPr="00591162">
        <w:rPr>
          <w:rFonts w:ascii="Times New Roman" w:eastAsia="Times New Roman" w:hAnsi="Times New Roman" w:cs="Times New Roman"/>
          <w:color w:val="222222"/>
          <w:sz w:val="24"/>
          <w:szCs w:val="24"/>
          <w:highlight w:val="white"/>
          <w:lang w:val="en-GB"/>
        </w:rPr>
        <w:t>, F., Ballard, D., Bartlett, J. and Braga, M., (2018). Mental health in the workplace: A call to action proceed</w:t>
      </w:r>
      <w:r w:rsidRPr="00591162">
        <w:rPr>
          <w:rFonts w:ascii="Times New Roman" w:eastAsia="Times New Roman" w:hAnsi="Times New Roman" w:cs="Times New Roman"/>
          <w:color w:val="222222"/>
          <w:sz w:val="24"/>
          <w:szCs w:val="24"/>
          <w:highlight w:val="white"/>
          <w:lang w:val="en-GB"/>
        </w:rPr>
        <w:t xml:space="preserve">ings from the mental health in the workplace: Public health summit. </w:t>
      </w:r>
      <w:r w:rsidRPr="00591162">
        <w:rPr>
          <w:rFonts w:ascii="Times New Roman" w:eastAsia="Times New Roman" w:hAnsi="Times New Roman" w:cs="Times New Roman"/>
          <w:i/>
          <w:color w:val="222222"/>
          <w:sz w:val="24"/>
          <w:szCs w:val="24"/>
          <w:highlight w:val="white"/>
          <w:lang w:val="en-GB"/>
        </w:rPr>
        <w:t>Journal of occupational and environmental medicine</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60</w:t>
      </w:r>
      <w:r w:rsidRPr="00591162">
        <w:rPr>
          <w:rFonts w:ascii="Times New Roman" w:eastAsia="Times New Roman" w:hAnsi="Times New Roman" w:cs="Times New Roman"/>
          <w:color w:val="222222"/>
          <w:sz w:val="24"/>
          <w:szCs w:val="24"/>
          <w:highlight w:val="white"/>
          <w:lang w:val="en-GB"/>
        </w:rPr>
        <w:t>(4), p.322.</w:t>
      </w:r>
    </w:p>
    <w:p w14:paraId="70C6EDA1"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Mayer, R.E., (1983). </w:t>
      </w:r>
      <w:proofErr w:type="gramStart"/>
      <w:r w:rsidRPr="00591162">
        <w:rPr>
          <w:rFonts w:ascii="Times New Roman" w:eastAsia="Times New Roman" w:hAnsi="Times New Roman" w:cs="Times New Roman"/>
          <w:color w:val="222222"/>
          <w:sz w:val="24"/>
          <w:szCs w:val="24"/>
          <w:highlight w:val="white"/>
          <w:lang w:val="en-GB"/>
        </w:rPr>
        <w:t>Thinking, problem</w:t>
      </w:r>
      <w:proofErr w:type="gramEnd"/>
      <w:r w:rsidRPr="00591162">
        <w:rPr>
          <w:rFonts w:ascii="Times New Roman" w:eastAsia="Times New Roman" w:hAnsi="Times New Roman" w:cs="Times New Roman"/>
          <w:color w:val="222222"/>
          <w:sz w:val="24"/>
          <w:szCs w:val="24"/>
          <w:highlight w:val="white"/>
          <w:lang w:val="en-GB"/>
        </w:rPr>
        <w:t xml:space="preserve"> solving, cognition. WH Freeman/Times Books/Henry Holt &amp; Co.</w:t>
      </w:r>
    </w:p>
    <w:p w14:paraId="1A972A42"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McClelland, D.C., (1987</w:t>
      </w:r>
      <w:r w:rsidRPr="00591162">
        <w:rPr>
          <w:rFonts w:ascii="Times New Roman" w:eastAsia="Times New Roman" w:hAnsi="Times New Roman" w:cs="Times New Roman"/>
          <w:color w:val="222222"/>
          <w:sz w:val="24"/>
          <w:szCs w:val="24"/>
          <w:highlight w:val="white"/>
          <w:lang w:val="en-GB"/>
        </w:rPr>
        <w:t>). Human motivation. CUP Archive.</w:t>
      </w:r>
    </w:p>
    <w:p w14:paraId="343CE7B1"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Michalos</w:t>
      </w:r>
      <w:proofErr w:type="spellEnd"/>
      <w:r w:rsidRPr="00591162">
        <w:rPr>
          <w:rFonts w:ascii="Times New Roman" w:eastAsia="Times New Roman" w:hAnsi="Times New Roman" w:cs="Times New Roman"/>
          <w:color w:val="222222"/>
          <w:sz w:val="24"/>
          <w:szCs w:val="24"/>
          <w:highlight w:val="white"/>
          <w:lang w:val="en-GB"/>
        </w:rPr>
        <w:t xml:space="preserve">, G., </w:t>
      </w:r>
      <w:proofErr w:type="spellStart"/>
      <w:r w:rsidRPr="00591162">
        <w:rPr>
          <w:rFonts w:ascii="Times New Roman" w:eastAsia="Times New Roman" w:hAnsi="Times New Roman" w:cs="Times New Roman"/>
          <w:color w:val="222222"/>
          <w:sz w:val="24"/>
          <w:szCs w:val="24"/>
          <w:highlight w:val="white"/>
          <w:lang w:val="en-GB"/>
        </w:rPr>
        <w:t>Karvouniari</w:t>
      </w:r>
      <w:proofErr w:type="spellEnd"/>
      <w:r w:rsidRPr="00591162">
        <w:rPr>
          <w:rFonts w:ascii="Times New Roman" w:eastAsia="Times New Roman" w:hAnsi="Times New Roman" w:cs="Times New Roman"/>
          <w:color w:val="222222"/>
          <w:sz w:val="24"/>
          <w:szCs w:val="24"/>
          <w:highlight w:val="white"/>
          <w:lang w:val="en-GB"/>
        </w:rPr>
        <w:t xml:space="preserve">, A., </w:t>
      </w:r>
      <w:proofErr w:type="spellStart"/>
      <w:r w:rsidRPr="00591162">
        <w:rPr>
          <w:rFonts w:ascii="Times New Roman" w:eastAsia="Times New Roman" w:hAnsi="Times New Roman" w:cs="Times New Roman"/>
          <w:color w:val="222222"/>
          <w:sz w:val="24"/>
          <w:szCs w:val="24"/>
          <w:highlight w:val="white"/>
          <w:lang w:val="en-GB"/>
        </w:rPr>
        <w:t>Dimitropoulos</w:t>
      </w:r>
      <w:proofErr w:type="spellEnd"/>
      <w:r w:rsidRPr="00591162">
        <w:rPr>
          <w:rFonts w:ascii="Times New Roman" w:eastAsia="Times New Roman" w:hAnsi="Times New Roman" w:cs="Times New Roman"/>
          <w:color w:val="222222"/>
          <w:sz w:val="24"/>
          <w:szCs w:val="24"/>
          <w:highlight w:val="white"/>
          <w:lang w:val="en-GB"/>
        </w:rPr>
        <w:t xml:space="preserve">, N., </w:t>
      </w:r>
      <w:proofErr w:type="spellStart"/>
      <w:r w:rsidRPr="00591162">
        <w:rPr>
          <w:rFonts w:ascii="Times New Roman" w:eastAsia="Times New Roman" w:hAnsi="Times New Roman" w:cs="Times New Roman"/>
          <w:color w:val="222222"/>
          <w:sz w:val="24"/>
          <w:szCs w:val="24"/>
          <w:highlight w:val="white"/>
          <w:lang w:val="en-GB"/>
        </w:rPr>
        <w:t>Togias</w:t>
      </w:r>
      <w:proofErr w:type="spellEnd"/>
      <w:r w:rsidRPr="00591162">
        <w:rPr>
          <w:rFonts w:ascii="Times New Roman" w:eastAsia="Times New Roman" w:hAnsi="Times New Roman" w:cs="Times New Roman"/>
          <w:color w:val="222222"/>
          <w:sz w:val="24"/>
          <w:szCs w:val="24"/>
          <w:highlight w:val="white"/>
          <w:lang w:val="en-GB"/>
        </w:rPr>
        <w:t xml:space="preserve">, T. and Makris, S., (2018). Workplace analysis and design using virtual reality techniques. </w:t>
      </w:r>
      <w:r w:rsidRPr="00591162">
        <w:rPr>
          <w:rFonts w:ascii="Times New Roman" w:eastAsia="Times New Roman" w:hAnsi="Times New Roman" w:cs="Times New Roman"/>
          <w:i/>
          <w:color w:val="222222"/>
          <w:sz w:val="24"/>
          <w:szCs w:val="24"/>
          <w:highlight w:val="white"/>
          <w:lang w:val="en-GB"/>
        </w:rPr>
        <w:t>CIRP Annals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67</w:t>
      </w:r>
      <w:r w:rsidRPr="00591162">
        <w:rPr>
          <w:rFonts w:ascii="Times New Roman" w:eastAsia="Times New Roman" w:hAnsi="Times New Roman" w:cs="Times New Roman"/>
          <w:color w:val="222222"/>
          <w:sz w:val="24"/>
          <w:szCs w:val="24"/>
          <w:highlight w:val="white"/>
          <w:lang w:val="en-GB"/>
        </w:rPr>
        <w:t>(1), pp.141-144.</w:t>
      </w:r>
    </w:p>
    <w:p w14:paraId="1F91303E"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Mroz</w:t>
      </w:r>
      <w:proofErr w:type="spellEnd"/>
      <w:r w:rsidRPr="00591162">
        <w:rPr>
          <w:rFonts w:ascii="Times New Roman" w:eastAsia="Times New Roman" w:hAnsi="Times New Roman" w:cs="Times New Roman"/>
          <w:color w:val="222222"/>
          <w:sz w:val="24"/>
          <w:szCs w:val="24"/>
          <w:highlight w:val="white"/>
          <w:lang w:val="en-GB"/>
        </w:rPr>
        <w:t xml:space="preserve">, J.E., </w:t>
      </w:r>
      <w:proofErr w:type="spellStart"/>
      <w:r w:rsidRPr="00591162">
        <w:rPr>
          <w:rFonts w:ascii="Times New Roman" w:eastAsia="Times New Roman" w:hAnsi="Times New Roman" w:cs="Times New Roman"/>
          <w:color w:val="222222"/>
          <w:sz w:val="24"/>
          <w:szCs w:val="24"/>
          <w:highlight w:val="white"/>
          <w:lang w:val="en-GB"/>
        </w:rPr>
        <w:t>Yoerger</w:t>
      </w:r>
      <w:proofErr w:type="spellEnd"/>
      <w:r w:rsidRPr="00591162">
        <w:rPr>
          <w:rFonts w:ascii="Times New Roman" w:eastAsia="Times New Roman" w:hAnsi="Times New Roman" w:cs="Times New Roman"/>
          <w:color w:val="222222"/>
          <w:sz w:val="24"/>
          <w:szCs w:val="24"/>
          <w:highlight w:val="white"/>
          <w:lang w:val="en-GB"/>
        </w:rPr>
        <w:t xml:space="preserve">, M. and Allen, J.A., (2018). Leadership in workplace meetings: The intersection of leadership styles and follower gender. </w:t>
      </w:r>
      <w:r w:rsidRPr="00591162">
        <w:rPr>
          <w:rFonts w:ascii="Times New Roman" w:eastAsia="Times New Roman" w:hAnsi="Times New Roman" w:cs="Times New Roman"/>
          <w:i/>
          <w:color w:val="222222"/>
          <w:sz w:val="24"/>
          <w:szCs w:val="24"/>
          <w:highlight w:val="white"/>
          <w:lang w:val="en-GB"/>
        </w:rPr>
        <w:t>Journal of Leadership &amp; Organizational Studies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25</w:t>
      </w:r>
      <w:r w:rsidRPr="00591162">
        <w:rPr>
          <w:rFonts w:ascii="Times New Roman" w:eastAsia="Times New Roman" w:hAnsi="Times New Roman" w:cs="Times New Roman"/>
          <w:color w:val="222222"/>
          <w:sz w:val="24"/>
          <w:szCs w:val="24"/>
          <w:highlight w:val="white"/>
          <w:lang w:val="en-GB"/>
        </w:rPr>
        <w:t>(3), pp.309-322.</w:t>
      </w:r>
    </w:p>
    <w:p w14:paraId="1FF4842E"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Ochoa, P., </w:t>
      </w:r>
      <w:proofErr w:type="spellStart"/>
      <w:r w:rsidRPr="00591162">
        <w:rPr>
          <w:rFonts w:ascii="Times New Roman" w:eastAsia="Times New Roman" w:hAnsi="Times New Roman" w:cs="Times New Roman"/>
          <w:color w:val="222222"/>
          <w:sz w:val="24"/>
          <w:szCs w:val="24"/>
          <w:highlight w:val="white"/>
          <w:lang w:val="en-GB"/>
        </w:rPr>
        <w:t>Lepeley</w:t>
      </w:r>
      <w:proofErr w:type="spellEnd"/>
      <w:r w:rsidRPr="00591162">
        <w:rPr>
          <w:rFonts w:ascii="Times New Roman" w:eastAsia="Times New Roman" w:hAnsi="Times New Roman" w:cs="Times New Roman"/>
          <w:color w:val="222222"/>
          <w:sz w:val="24"/>
          <w:szCs w:val="24"/>
          <w:highlight w:val="white"/>
          <w:lang w:val="en-GB"/>
        </w:rPr>
        <w:t xml:space="preserve">, M.T. and </w:t>
      </w:r>
      <w:proofErr w:type="spellStart"/>
      <w:r w:rsidRPr="00591162">
        <w:rPr>
          <w:rFonts w:ascii="Times New Roman" w:eastAsia="Times New Roman" w:hAnsi="Times New Roman" w:cs="Times New Roman"/>
          <w:color w:val="222222"/>
          <w:sz w:val="24"/>
          <w:szCs w:val="24"/>
          <w:highlight w:val="white"/>
          <w:lang w:val="en-GB"/>
        </w:rPr>
        <w:t>Essens</w:t>
      </w:r>
      <w:proofErr w:type="spellEnd"/>
      <w:r w:rsidRPr="00591162">
        <w:rPr>
          <w:rFonts w:ascii="Times New Roman" w:eastAsia="Times New Roman" w:hAnsi="Times New Roman" w:cs="Times New Roman"/>
          <w:color w:val="222222"/>
          <w:sz w:val="24"/>
          <w:szCs w:val="24"/>
          <w:highlight w:val="white"/>
          <w:lang w:val="en-GB"/>
        </w:rPr>
        <w:t>, P. eds., (</w:t>
      </w:r>
      <w:r w:rsidRPr="00591162">
        <w:rPr>
          <w:rFonts w:ascii="Times New Roman" w:eastAsia="Times New Roman" w:hAnsi="Times New Roman" w:cs="Times New Roman"/>
          <w:color w:val="222222"/>
          <w:sz w:val="24"/>
          <w:szCs w:val="24"/>
          <w:highlight w:val="white"/>
          <w:lang w:val="en-GB"/>
        </w:rPr>
        <w:t xml:space="preserve">2018). </w:t>
      </w:r>
      <w:r w:rsidRPr="00591162">
        <w:rPr>
          <w:rFonts w:ascii="Times New Roman" w:eastAsia="Times New Roman" w:hAnsi="Times New Roman" w:cs="Times New Roman"/>
          <w:i/>
          <w:color w:val="222222"/>
          <w:sz w:val="24"/>
          <w:szCs w:val="24"/>
          <w:highlight w:val="white"/>
          <w:lang w:val="en-GB"/>
        </w:rPr>
        <w:t>Wellbeing for sustainability in the global workplace</w:t>
      </w:r>
      <w:r w:rsidRPr="00591162">
        <w:rPr>
          <w:rFonts w:ascii="Times New Roman" w:eastAsia="Times New Roman" w:hAnsi="Times New Roman" w:cs="Times New Roman"/>
          <w:color w:val="222222"/>
          <w:sz w:val="24"/>
          <w:szCs w:val="24"/>
          <w:highlight w:val="white"/>
          <w:lang w:val="en-GB"/>
        </w:rPr>
        <w:t>. Routledge.</w:t>
      </w:r>
    </w:p>
    <w:p w14:paraId="027FA165"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Olsen, E., </w:t>
      </w:r>
      <w:proofErr w:type="spellStart"/>
      <w:r w:rsidRPr="00591162">
        <w:rPr>
          <w:rFonts w:ascii="Times New Roman" w:eastAsia="Times New Roman" w:hAnsi="Times New Roman" w:cs="Times New Roman"/>
          <w:color w:val="222222"/>
          <w:sz w:val="24"/>
          <w:szCs w:val="24"/>
          <w:highlight w:val="white"/>
          <w:lang w:val="en-GB"/>
        </w:rPr>
        <w:t>Bjaalid</w:t>
      </w:r>
      <w:proofErr w:type="spellEnd"/>
      <w:r w:rsidRPr="00591162">
        <w:rPr>
          <w:rFonts w:ascii="Times New Roman" w:eastAsia="Times New Roman" w:hAnsi="Times New Roman" w:cs="Times New Roman"/>
          <w:color w:val="222222"/>
          <w:sz w:val="24"/>
          <w:szCs w:val="24"/>
          <w:highlight w:val="white"/>
          <w:lang w:val="en-GB"/>
        </w:rPr>
        <w:t>, G. and Mikkelsen, A., (2017). Work climate and the mediating role of workplace bullying related to job performance, job satisfaction, and work ability: A study amon</w:t>
      </w:r>
      <w:r w:rsidRPr="00591162">
        <w:rPr>
          <w:rFonts w:ascii="Times New Roman" w:eastAsia="Times New Roman" w:hAnsi="Times New Roman" w:cs="Times New Roman"/>
          <w:color w:val="222222"/>
          <w:sz w:val="24"/>
          <w:szCs w:val="24"/>
          <w:highlight w:val="white"/>
          <w:lang w:val="en-GB"/>
        </w:rPr>
        <w:t xml:space="preserve">g hospital nurses. </w:t>
      </w:r>
      <w:r w:rsidRPr="00591162">
        <w:rPr>
          <w:rFonts w:ascii="Times New Roman" w:eastAsia="Times New Roman" w:hAnsi="Times New Roman" w:cs="Times New Roman"/>
          <w:i/>
          <w:color w:val="222222"/>
          <w:sz w:val="24"/>
          <w:szCs w:val="24"/>
          <w:highlight w:val="white"/>
          <w:lang w:val="en-GB"/>
        </w:rPr>
        <w:t>Journal of advanced nursing</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73</w:t>
      </w:r>
      <w:r w:rsidRPr="00591162">
        <w:rPr>
          <w:rFonts w:ascii="Times New Roman" w:eastAsia="Times New Roman" w:hAnsi="Times New Roman" w:cs="Times New Roman"/>
          <w:color w:val="222222"/>
          <w:sz w:val="24"/>
          <w:szCs w:val="24"/>
          <w:highlight w:val="white"/>
          <w:lang w:val="en-GB"/>
        </w:rPr>
        <w:t>(11), pp.2709-2719.</w:t>
      </w:r>
    </w:p>
    <w:p w14:paraId="755F5A82"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Petrie, K., Joyce, S., Tan, L., Henderson, M., Johnson, A., Nguyen, H., </w:t>
      </w:r>
      <w:proofErr w:type="spellStart"/>
      <w:r w:rsidRPr="00591162">
        <w:rPr>
          <w:rFonts w:ascii="Times New Roman" w:eastAsia="Times New Roman" w:hAnsi="Times New Roman" w:cs="Times New Roman"/>
          <w:color w:val="222222"/>
          <w:sz w:val="24"/>
          <w:szCs w:val="24"/>
          <w:highlight w:val="white"/>
          <w:lang w:val="en-GB"/>
        </w:rPr>
        <w:t>Modini</w:t>
      </w:r>
      <w:proofErr w:type="spellEnd"/>
      <w:r w:rsidRPr="00591162">
        <w:rPr>
          <w:rFonts w:ascii="Times New Roman" w:eastAsia="Times New Roman" w:hAnsi="Times New Roman" w:cs="Times New Roman"/>
          <w:color w:val="222222"/>
          <w:sz w:val="24"/>
          <w:szCs w:val="24"/>
          <w:highlight w:val="white"/>
          <w:lang w:val="en-GB"/>
        </w:rPr>
        <w:t xml:space="preserve">, M., </w:t>
      </w:r>
      <w:proofErr w:type="spellStart"/>
      <w:r w:rsidRPr="00591162">
        <w:rPr>
          <w:rFonts w:ascii="Times New Roman" w:eastAsia="Times New Roman" w:hAnsi="Times New Roman" w:cs="Times New Roman"/>
          <w:color w:val="222222"/>
          <w:sz w:val="24"/>
          <w:szCs w:val="24"/>
          <w:highlight w:val="white"/>
          <w:lang w:val="en-GB"/>
        </w:rPr>
        <w:t>Groth</w:t>
      </w:r>
      <w:proofErr w:type="spellEnd"/>
      <w:r w:rsidRPr="00591162">
        <w:rPr>
          <w:rFonts w:ascii="Times New Roman" w:eastAsia="Times New Roman" w:hAnsi="Times New Roman" w:cs="Times New Roman"/>
          <w:color w:val="222222"/>
          <w:sz w:val="24"/>
          <w:szCs w:val="24"/>
          <w:highlight w:val="white"/>
          <w:lang w:val="en-GB"/>
        </w:rPr>
        <w:t xml:space="preserve">, M., </w:t>
      </w:r>
      <w:proofErr w:type="spellStart"/>
      <w:r w:rsidRPr="00591162">
        <w:rPr>
          <w:rFonts w:ascii="Times New Roman" w:eastAsia="Times New Roman" w:hAnsi="Times New Roman" w:cs="Times New Roman"/>
          <w:color w:val="222222"/>
          <w:sz w:val="24"/>
          <w:szCs w:val="24"/>
          <w:highlight w:val="white"/>
          <w:lang w:val="en-GB"/>
        </w:rPr>
        <w:t>Glozier</w:t>
      </w:r>
      <w:proofErr w:type="spellEnd"/>
      <w:r w:rsidRPr="00591162">
        <w:rPr>
          <w:rFonts w:ascii="Times New Roman" w:eastAsia="Times New Roman" w:hAnsi="Times New Roman" w:cs="Times New Roman"/>
          <w:color w:val="222222"/>
          <w:sz w:val="24"/>
          <w:szCs w:val="24"/>
          <w:highlight w:val="white"/>
          <w:lang w:val="en-GB"/>
        </w:rPr>
        <w:t>, N. and Harvey, S.B., (2018). A framework to create more mentally healthy workplace</w:t>
      </w:r>
      <w:r w:rsidRPr="00591162">
        <w:rPr>
          <w:rFonts w:ascii="Times New Roman" w:eastAsia="Times New Roman" w:hAnsi="Times New Roman" w:cs="Times New Roman"/>
          <w:color w:val="222222"/>
          <w:sz w:val="24"/>
          <w:szCs w:val="24"/>
          <w:highlight w:val="white"/>
          <w:lang w:val="en-GB"/>
        </w:rPr>
        <w:t xml:space="preserve">s: A viewpoint. </w:t>
      </w:r>
      <w:r w:rsidRPr="00591162">
        <w:rPr>
          <w:rFonts w:ascii="Times New Roman" w:eastAsia="Times New Roman" w:hAnsi="Times New Roman" w:cs="Times New Roman"/>
          <w:i/>
          <w:color w:val="222222"/>
          <w:sz w:val="24"/>
          <w:szCs w:val="24"/>
          <w:highlight w:val="white"/>
          <w:lang w:val="en-GB"/>
        </w:rPr>
        <w:t>Australian &amp; New Zealand Journal of Psychiatry</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52</w:t>
      </w:r>
      <w:r w:rsidRPr="00591162">
        <w:rPr>
          <w:rFonts w:ascii="Times New Roman" w:eastAsia="Times New Roman" w:hAnsi="Times New Roman" w:cs="Times New Roman"/>
          <w:color w:val="222222"/>
          <w:sz w:val="24"/>
          <w:szCs w:val="24"/>
          <w:highlight w:val="white"/>
          <w:lang w:val="en-GB"/>
        </w:rPr>
        <w:t>(1), pp.15-23.</w:t>
      </w:r>
    </w:p>
    <w:p w14:paraId="66201D9F"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Pitafi</w:t>
      </w:r>
      <w:proofErr w:type="spellEnd"/>
      <w:r w:rsidRPr="00591162">
        <w:rPr>
          <w:rFonts w:ascii="Times New Roman" w:eastAsia="Times New Roman" w:hAnsi="Times New Roman" w:cs="Times New Roman"/>
          <w:color w:val="222222"/>
          <w:sz w:val="24"/>
          <w:szCs w:val="24"/>
          <w:highlight w:val="white"/>
          <w:lang w:val="en-GB"/>
        </w:rPr>
        <w:t xml:space="preserve">, A.H., Khan, A.N., Khan, N.A. and Ren, M., (2020). Using enterprise social media to investigate the effect of workplace conflict on employee creativity. </w:t>
      </w:r>
      <w:r w:rsidRPr="00591162">
        <w:rPr>
          <w:rFonts w:ascii="Times New Roman" w:eastAsia="Times New Roman" w:hAnsi="Times New Roman" w:cs="Times New Roman"/>
          <w:i/>
          <w:color w:val="222222"/>
          <w:sz w:val="24"/>
          <w:szCs w:val="24"/>
          <w:highlight w:val="white"/>
          <w:lang w:val="en-GB"/>
        </w:rPr>
        <w:t xml:space="preserve">Telematics and </w:t>
      </w:r>
      <w:r w:rsidRPr="00591162">
        <w:rPr>
          <w:rFonts w:ascii="Times New Roman" w:eastAsia="Times New Roman" w:hAnsi="Times New Roman" w:cs="Times New Roman"/>
          <w:i/>
          <w:color w:val="222222"/>
          <w:sz w:val="24"/>
          <w:szCs w:val="24"/>
          <w:highlight w:val="white"/>
          <w:lang w:val="en-GB"/>
        </w:rPr>
        <w:t>Informatics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55</w:t>
      </w:r>
      <w:r w:rsidRPr="00591162">
        <w:rPr>
          <w:rFonts w:ascii="Times New Roman" w:eastAsia="Times New Roman" w:hAnsi="Times New Roman" w:cs="Times New Roman"/>
          <w:color w:val="222222"/>
          <w:sz w:val="24"/>
          <w:szCs w:val="24"/>
          <w:highlight w:val="white"/>
          <w:lang w:val="en-GB"/>
        </w:rPr>
        <w:t>, p.101451.</w:t>
      </w:r>
    </w:p>
    <w:p w14:paraId="791D38FF"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lastRenderedPageBreak/>
        <w:t>Pitafi</w:t>
      </w:r>
      <w:proofErr w:type="spellEnd"/>
      <w:r w:rsidRPr="00591162">
        <w:rPr>
          <w:rFonts w:ascii="Times New Roman" w:eastAsia="Times New Roman" w:hAnsi="Times New Roman" w:cs="Times New Roman"/>
          <w:color w:val="222222"/>
          <w:sz w:val="24"/>
          <w:szCs w:val="24"/>
          <w:highlight w:val="white"/>
          <w:lang w:val="en-GB"/>
        </w:rPr>
        <w:t xml:space="preserve">, A.H., Liu, H. and Cai, Z., (2018). Investigating the relationship between workplace conflict and employee agility: The role of enterprise social media. </w:t>
      </w:r>
      <w:r w:rsidRPr="00591162">
        <w:rPr>
          <w:rFonts w:ascii="Times New Roman" w:eastAsia="Times New Roman" w:hAnsi="Times New Roman" w:cs="Times New Roman"/>
          <w:i/>
          <w:color w:val="222222"/>
          <w:sz w:val="24"/>
          <w:szCs w:val="24"/>
          <w:highlight w:val="white"/>
          <w:lang w:val="en-GB"/>
        </w:rPr>
        <w:t>Telematics and Informatics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35</w:t>
      </w:r>
      <w:r w:rsidRPr="00591162">
        <w:rPr>
          <w:rFonts w:ascii="Times New Roman" w:eastAsia="Times New Roman" w:hAnsi="Times New Roman" w:cs="Times New Roman"/>
          <w:color w:val="222222"/>
          <w:sz w:val="24"/>
          <w:szCs w:val="24"/>
          <w:highlight w:val="white"/>
          <w:lang w:val="en-GB"/>
        </w:rPr>
        <w:t>(8), pp.2157-2172.</w:t>
      </w:r>
    </w:p>
    <w:p w14:paraId="71207F7A"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Pizlo</w:t>
      </w:r>
      <w:proofErr w:type="spellEnd"/>
      <w:r w:rsidRPr="00591162">
        <w:rPr>
          <w:rFonts w:ascii="Times New Roman" w:eastAsia="Times New Roman" w:hAnsi="Times New Roman" w:cs="Times New Roman"/>
          <w:color w:val="222222"/>
          <w:sz w:val="24"/>
          <w:szCs w:val="24"/>
          <w:highlight w:val="white"/>
          <w:lang w:val="en-GB"/>
        </w:rPr>
        <w:t>, Z., 2012. Hum</w:t>
      </w:r>
      <w:r w:rsidRPr="00591162">
        <w:rPr>
          <w:rFonts w:ascii="Times New Roman" w:eastAsia="Times New Roman" w:hAnsi="Times New Roman" w:cs="Times New Roman"/>
          <w:color w:val="222222"/>
          <w:sz w:val="24"/>
          <w:szCs w:val="24"/>
          <w:highlight w:val="white"/>
          <w:lang w:val="en-GB"/>
        </w:rPr>
        <w:t>an problem solving in (2010). The Journal of Problem Solving, 4(1), p.5.</w:t>
      </w:r>
    </w:p>
    <w:p w14:paraId="06C75A71"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Pučko</w:t>
      </w:r>
      <w:proofErr w:type="spellEnd"/>
      <w:r w:rsidRPr="00591162">
        <w:rPr>
          <w:rFonts w:ascii="Times New Roman" w:eastAsia="Times New Roman" w:hAnsi="Times New Roman" w:cs="Times New Roman"/>
          <w:color w:val="222222"/>
          <w:sz w:val="24"/>
          <w:szCs w:val="24"/>
          <w:highlight w:val="white"/>
          <w:lang w:val="en-GB"/>
        </w:rPr>
        <w:t xml:space="preserve">, Z., </w:t>
      </w:r>
      <w:proofErr w:type="spellStart"/>
      <w:r w:rsidRPr="00591162">
        <w:rPr>
          <w:rFonts w:ascii="Times New Roman" w:eastAsia="Times New Roman" w:hAnsi="Times New Roman" w:cs="Times New Roman"/>
          <w:color w:val="222222"/>
          <w:sz w:val="24"/>
          <w:szCs w:val="24"/>
          <w:highlight w:val="white"/>
          <w:lang w:val="en-GB"/>
        </w:rPr>
        <w:t>Šuman</w:t>
      </w:r>
      <w:proofErr w:type="spellEnd"/>
      <w:r w:rsidRPr="00591162">
        <w:rPr>
          <w:rFonts w:ascii="Times New Roman" w:eastAsia="Times New Roman" w:hAnsi="Times New Roman" w:cs="Times New Roman"/>
          <w:color w:val="222222"/>
          <w:sz w:val="24"/>
          <w:szCs w:val="24"/>
          <w:highlight w:val="white"/>
          <w:lang w:val="en-GB"/>
        </w:rPr>
        <w:t xml:space="preserve">, N. and </w:t>
      </w:r>
      <w:proofErr w:type="spellStart"/>
      <w:r w:rsidRPr="00591162">
        <w:rPr>
          <w:rFonts w:ascii="Times New Roman" w:eastAsia="Times New Roman" w:hAnsi="Times New Roman" w:cs="Times New Roman"/>
          <w:color w:val="222222"/>
          <w:sz w:val="24"/>
          <w:szCs w:val="24"/>
          <w:highlight w:val="white"/>
          <w:lang w:val="en-GB"/>
        </w:rPr>
        <w:t>Rebolj</w:t>
      </w:r>
      <w:proofErr w:type="spellEnd"/>
      <w:r w:rsidRPr="00591162">
        <w:rPr>
          <w:rFonts w:ascii="Times New Roman" w:eastAsia="Times New Roman" w:hAnsi="Times New Roman" w:cs="Times New Roman"/>
          <w:color w:val="222222"/>
          <w:sz w:val="24"/>
          <w:szCs w:val="24"/>
          <w:highlight w:val="white"/>
          <w:lang w:val="en-GB"/>
        </w:rPr>
        <w:t xml:space="preserve">, D., (2018). Automated continuous construction progress monitoring using multiple workplace real time 3D scans. </w:t>
      </w:r>
      <w:r w:rsidRPr="00591162">
        <w:rPr>
          <w:rFonts w:ascii="Times New Roman" w:eastAsia="Times New Roman" w:hAnsi="Times New Roman" w:cs="Times New Roman"/>
          <w:i/>
          <w:color w:val="222222"/>
          <w:sz w:val="24"/>
          <w:szCs w:val="24"/>
          <w:highlight w:val="white"/>
          <w:lang w:val="en-GB"/>
        </w:rPr>
        <w:t>Advanced Engineering Informatics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38</w:t>
      </w:r>
      <w:r w:rsidRPr="00591162">
        <w:rPr>
          <w:rFonts w:ascii="Times New Roman" w:eastAsia="Times New Roman" w:hAnsi="Times New Roman" w:cs="Times New Roman"/>
          <w:color w:val="222222"/>
          <w:sz w:val="24"/>
          <w:szCs w:val="24"/>
          <w:highlight w:val="white"/>
          <w:lang w:val="en-GB"/>
        </w:rPr>
        <w:t>, p</w:t>
      </w:r>
      <w:r w:rsidRPr="00591162">
        <w:rPr>
          <w:rFonts w:ascii="Times New Roman" w:eastAsia="Times New Roman" w:hAnsi="Times New Roman" w:cs="Times New Roman"/>
          <w:color w:val="222222"/>
          <w:sz w:val="24"/>
          <w:szCs w:val="24"/>
          <w:highlight w:val="white"/>
          <w:lang w:val="en-GB"/>
        </w:rPr>
        <w:t>p.27-40.</w:t>
      </w:r>
    </w:p>
    <w:p w14:paraId="28E562EA"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Ritter, B.A., Small, E.E., Mortimer, J.W. and Doll, J.L., (2018). Designing management curriculum for workplace readiness: Developing students’ soft skills. </w:t>
      </w:r>
      <w:r w:rsidRPr="00591162">
        <w:rPr>
          <w:rFonts w:ascii="Times New Roman" w:eastAsia="Times New Roman" w:hAnsi="Times New Roman" w:cs="Times New Roman"/>
          <w:i/>
          <w:color w:val="222222"/>
          <w:sz w:val="24"/>
          <w:szCs w:val="24"/>
          <w:highlight w:val="white"/>
          <w:lang w:val="en-GB"/>
        </w:rPr>
        <w:t>Journal of Management Education</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42</w:t>
      </w:r>
      <w:r w:rsidRPr="00591162">
        <w:rPr>
          <w:rFonts w:ascii="Times New Roman" w:eastAsia="Times New Roman" w:hAnsi="Times New Roman" w:cs="Times New Roman"/>
          <w:color w:val="222222"/>
          <w:sz w:val="24"/>
          <w:szCs w:val="24"/>
          <w:highlight w:val="white"/>
          <w:lang w:val="en-GB"/>
        </w:rPr>
        <w:t>(1), pp.80-103.</w:t>
      </w:r>
    </w:p>
    <w:p w14:paraId="031077E3"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proofErr w:type="spellStart"/>
      <w:r w:rsidRPr="00591162">
        <w:rPr>
          <w:rFonts w:ascii="Times New Roman" w:eastAsia="Times New Roman" w:hAnsi="Times New Roman" w:cs="Times New Roman"/>
          <w:color w:val="222222"/>
          <w:sz w:val="24"/>
          <w:szCs w:val="24"/>
          <w:highlight w:val="white"/>
          <w:lang w:val="en-GB"/>
        </w:rPr>
        <w:t>Scherich</w:t>
      </w:r>
      <w:proofErr w:type="spellEnd"/>
      <w:r w:rsidRPr="00591162">
        <w:rPr>
          <w:rFonts w:ascii="Times New Roman" w:eastAsia="Times New Roman" w:hAnsi="Times New Roman" w:cs="Times New Roman"/>
          <w:color w:val="222222"/>
          <w:sz w:val="24"/>
          <w:szCs w:val="24"/>
          <w:highlight w:val="white"/>
          <w:lang w:val="en-GB"/>
        </w:rPr>
        <w:t>, D. and Mowry, R., (2021). Acc</w:t>
      </w:r>
      <w:r w:rsidRPr="00591162">
        <w:rPr>
          <w:rFonts w:ascii="Times New Roman" w:eastAsia="Times New Roman" w:hAnsi="Times New Roman" w:cs="Times New Roman"/>
          <w:color w:val="222222"/>
          <w:sz w:val="24"/>
          <w:szCs w:val="24"/>
          <w:highlight w:val="white"/>
          <w:lang w:val="en-GB"/>
        </w:rPr>
        <w:t>ommodations in the workplace for people who are hard of hearing: Perceptions of employees.</w:t>
      </w:r>
    </w:p>
    <w:p w14:paraId="29D400E1"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 xml:space="preserve">Smith, K.N. and </w:t>
      </w:r>
      <w:proofErr w:type="spellStart"/>
      <w:r w:rsidRPr="00591162">
        <w:rPr>
          <w:rFonts w:ascii="Times New Roman" w:eastAsia="Times New Roman" w:hAnsi="Times New Roman" w:cs="Times New Roman"/>
          <w:color w:val="222222"/>
          <w:sz w:val="24"/>
          <w:szCs w:val="24"/>
          <w:highlight w:val="white"/>
          <w:lang w:val="en-GB"/>
        </w:rPr>
        <w:t>Gayles</w:t>
      </w:r>
      <w:proofErr w:type="spellEnd"/>
      <w:r w:rsidRPr="00591162">
        <w:rPr>
          <w:rFonts w:ascii="Times New Roman" w:eastAsia="Times New Roman" w:hAnsi="Times New Roman" w:cs="Times New Roman"/>
          <w:color w:val="222222"/>
          <w:sz w:val="24"/>
          <w:szCs w:val="24"/>
          <w:highlight w:val="white"/>
          <w:lang w:val="en-GB"/>
        </w:rPr>
        <w:t xml:space="preserve">, J.G., (2018). “Girl power”: Gendered academic and workplace experiences of college women in engineering. </w:t>
      </w:r>
      <w:r w:rsidRPr="00591162">
        <w:rPr>
          <w:rFonts w:ascii="Times New Roman" w:eastAsia="Times New Roman" w:hAnsi="Times New Roman" w:cs="Times New Roman"/>
          <w:i/>
          <w:color w:val="222222"/>
          <w:sz w:val="24"/>
          <w:szCs w:val="24"/>
          <w:highlight w:val="white"/>
          <w:lang w:val="en-GB"/>
        </w:rPr>
        <w:t>Social Sciences</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7</w:t>
      </w:r>
      <w:r w:rsidRPr="00591162">
        <w:rPr>
          <w:rFonts w:ascii="Times New Roman" w:eastAsia="Times New Roman" w:hAnsi="Times New Roman" w:cs="Times New Roman"/>
          <w:color w:val="222222"/>
          <w:sz w:val="24"/>
          <w:szCs w:val="24"/>
          <w:highlight w:val="white"/>
          <w:lang w:val="en-GB"/>
        </w:rPr>
        <w:t>(1), p.11.</w:t>
      </w:r>
    </w:p>
    <w:p w14:paraId="4532812C" w14:textId="77777777" w:rsidR="00891846" w:rsidRPr="00591162" w:rsidRDefault="00082C95">
      <w:pPr>
        <w:spacing w:before="240" w:after="240"/>
        <w:jc w:val="both"/>
        <w:rPr>
          <w:rFonts w:ascii="Times New Roman" w:eastAsia="Times New Roman" w:hAnsi="Times New Roman" w:cs="Times New Roman"/>
          <w:color w:val="222222"/>
          <w:sz w:val="24"/>
          <w:szCs w:val="24"/>
          <w:highlight w:val="white"/>
          <w:lang w:val="en-GB"/>
        </w:rPr>
      </w:pPr>
      <w:r w:rsidRPr="00591162">
        <w:rPr>
          <w:rFonts w:ascii="Times New Roman" w:eastAsia="Times New Roman" w:hAnsi="Times New Roman" w:cs="Times New Roman"/>
          <w:color w:val="222222"/>
          <w:sz w:val="24"/>
          <w:szCs w:val="24"/>
          <w:highlight w:val="white"/>
          <w:lang w:val="en-GB"/>
        </w:rPr>
        <w:t>Wall, T</w:t>
      </w:r>
      <w:r w:rsidRPr="00591162">
        <w:rPr>
          <w:rFonts w:ascii="Times New Roman" w:eastAsia="Times New Roman" w:hAnsi="Times New Roman" w:cs="Times New Roman"/>
          <w:color w:val="222222"/>
          <w:sz w:val="24"/>
          <w:szCs w:val="24"/>
          <w:highlight w:val="white"/>
          <w:lang w:val="en-GB"/>
        </w:rPr>
        <w:t xml:space="preserve">., Russell, J. and Moore, N., (2017). Positive emotion in workplace impact: the case of a work-based learning project utilising appreciative inquiry. </w:t>
      </w:r>
      <w:r w:rsidRPr="00591162">
        <w:rPr>
          <w:rFonts w:ascii="Times New Roman" w:eastAsia="Times New Roman" w:hAnsi="Times New Roman" w:cs="Times New Roman"/>
          <w:i/>
          <w:color w:val="222222"/>
          <w:sz w:val="24"/>
          <w:szCs w:val="24"/>
          <w:highlight w:val="white"/>
          <w:lang w:val="en-GB"/>
        </w:rPr>
        <w:t>Journal of Work-Applied Management</w:t>
      </w:r>
      <w:r w:rsidRPr="00591162">
        <w:rPr>
          <w:rFonts w:ascii="Times New Roman" w:eastAsia="Times New Roman" w:hAnsi="Times New Roman" w:cs="Times New Roman"/>
          <w:color w:val="222222"/>
          <w:sz w:val="24"/>
          <w:szCs w:val="24"/>
          <w:highlight w:val="white"/>
          <w:lang w:val="en-GB"/>
        </w:rPr>
        <w:t>.</w:t>
      </w:r>
    </w:p>
    <w:p w14:paraId="3D923FC3" w14:textId="77777777" w:rsidR="00891846" w:rsidRPr="00591162" w:rsidRDefault="00082C95">
      <w:pPr>
        <w:spacing w:before="240" w:after="240"/>
        <w:jc w:val="both"/>
        <w:rPr>
          <w:lang w:val="en-GB"/>
        </w:rPr>
      </w:pPr>
      <w:r w:rsidRPr="00591162">
        <w:rPr>
          <w:rFonts w:ascii="Times New Roman" w:eastAsia="Times New Roman" w:hAnsi="Times New Roman" w:cs="Times New Roman"/>
          <w:color w:val="222222"/>
          <w:sz w:val="24"/>
          <w:szCs w:val="24"/>
          <w:highlight w:val="white"/>
          <w:lang w:val="en-GB"/>
        </w:rPr>
        <w:t>Wu, C., Li, N. and Fang, D., (2017). Leadership improvement and its im</w:t>
      </w:r>
      <w:r w:rsidRPr="00591162">
        <w:rPr>
          <w:rFonts w:ascii="Times New Roman" w:eastAsia="Times New Roman" w:hAnsi="Times New Roman" w:cs="Times New Roman"/>
          <w:color w:val="222222"/>
          <w:sz w:val="24"/>
          <w:szCs w:val="24"/>
          <w:highlight w:val="white"/>
          <w:lang w:val="en-GB"/>
        </w:rPr>
        <w:t xml:space="preserve">pact on workplace safety in construction projects: A conceptual model and action research. </w:t>
      </w:r>
      <w:r w:rsidRPr="00591162">
        <w:rPr>
          <w:rFonts w:ascii="Times New Roman" w:eastAsia="Times New Roman" w:hAnsi="Times New Roman" w:cs="Times New Roman"/>
          <w:i/>
          <w:color w:val="222222"/>
          <w:sz w:val="24"/>
          <w:szCs w:val="24"/>
          <w:highlight w:val="white"/>
          <w:lang w:val="en-GB"/>
        </w:rPr>
        <w:t>International Journal of Project Management</w:t>
      </w:r>
      <w:r w:rsidRPr="00591162">
        <w:rPr>
          <w:rFonts w:ascii="Times New Roman" w:eastAsia="Times New Roman" w:hAnsi="Times New Roman" w:cs="Times New Roman"/>
          <w:color w:val="222222"/>
          <w:sz w:val="24"/>
          <w:szCs w:val="24"/>
          <w:highlight w:val="white"/>
          <w:lang w:val="en-GB"/>
        </w:rPr>
        <w:t xml:space="preserve">, </w:t>
      </w:r>
      <w:r w:rsidRPr="00591162">
        <w:rPr>
          <w:rFonts w:ascii="Times New Roman" w:eastAsia="Times New Roman" w:hAnsi="Times New Roman" w:cs="Times New Roman"/>
          <w:i/>
          <w:color w:val="222222"/>
          <w:sz w:val="24"/>
          <w:szCs w:val="24"/>
          <w:highlight w:val="white"/>
          <w:lang w:val="en-GB"/>
        </w:rPr>
        <w:t>35</w:t>
      </w:r>
      <w:r w:rsidRPr="00591162">
        <w:rPr>
          <w:rFonts w:ascii="Times New Roman" w:eastAsia="Times New Roman" w:hAnsi="Times New Roman" w:cs="Times New Roman"/>
          <w:color w:val="222222"/>
          <w:sz w:val="24"/>
          <w:szCs w:val="24"/>
          <w:highlight w:val="white"/>
          <w:lang w:val="en-GB"/>
        </w:rPr>
        <w:t>(8), pp.1495-1511.</w:t>
      </w:r>
    </w:p>
    <w:sectPr w:rsidR="00891846" w:rsidRPr="00591162" w:rsidSect="00EE1454">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846"/>
    <w:rsid w:val="00082C95"/>
    <w:rsid w:val="00591162"/>
    <w:rsid w:val="00891846"/>
    <w:rsid w:val="00CC3CB9"/>
    <w:rsid w:val="00EE145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A1386"/>
  <w15:docId w15:val="{75BFF10D-6113-4312-AEA7-2100C63BA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bg" w:eastAsia="bg-B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No Spacing"/>
    <w:link w:val="a8"/>
    <w:uiPriority w:val="1"/>
    <w:qFormat/>
    <w:rsid w:val="00EE1454"/>
    <w:pPr>
      <w:spacing w:line="240" w:lineRule="auto"/>
    </w:pPr>
    <w:rPr>
      <w:rFonts w:asciiTheme="minorHAnsi" w:eastAsiaTheme="minorEastAsia" w:hAnsiTheme="minorHAnsi" w:cstheme="minorBidi"/>
      <w:lang w:val="bg-BG"/>
    </w:rPr>
  </w:style>
  <w:style w:type="character" w:customStyle="1" w:styleId="a8">
    <w:name w:val="Без разредка Знак"/>
    <w:basedOn w:val="a0"/>
    <w:link w:val="a7"/>
    <w:uiPriority w:val="1"/>
    <w:rsid w:val="00EE1454"/>
    <w:rPr>
      <w:rFonts w:asciiTheme="minorHAnsi" w:eastAsiaTheme="minorEastAsia" w:hAnsiTheme="minorHAnsi" w:cstheme="minorBidi"/>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C1FA3-3A8E-4B8B-BC3F-E03FF16A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2723</Words>
  <Characters>15526</Characters>
  <Application>Microsoft Office Word</Application>
  <DocSecurity>0</DocSecurity>
  <Lines>129</Lines>
  <Paragraphs>36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lubomir</dc:creator>
  <cp:lastModifiedBy>lyubomir beberov</cp:lastModifiedBy>
  <cp:revision>2</cp:revision>
  <dcterms:created xsi:type="dcterms:W3CDTF">2022-01-04T15:20:00Z</dcterms:created>
  <dcterms:modified xsi:type="dcterms:W3CDTF">2022-01-04T15:20:00Z</dcterms:modified>
</cp:coreProperties>
</file>