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051CB" w14:textId="77777777" w:rsidR="00B01196" w:rsidRPr="00910CD6" w:rsidRDefault="00B01196" w:rsidP="00B01196">
      <w:pPr>
        <w:spacing w:line="259" w:lineRule="auto"/>
        <w:jc w:val="center"/>
        <w:rPr>
          <w:rFonts w:cstheme="minorHAnsi"/>
          <w:sz w:val="36"/>
          <w:szCs w:val="36"/>
        </w:rPr>
      </w:pPr>
      <w:r w:rsidRPr="00910CD6">
        <w:rPr>
          <w:rFonts w:cstheme="minorHAnsi"/>
          <w:sz w:val="36"/>
          <w:szCs w:val="36"/>
        </w:rPr>
        <w:t>University of Wales Trinity Saint David</w:t>
      </w:r>
    </w:p>
    <w:p w14:paraId="30AEC4CB" w14:textId="77777777" w:rsidR="00B01196" w:rsidRPr="00910CD6" w:rsidRDefault="00B01196" w:rsidP="00B01196">
      <w:pPr>
        <w:spacing w:line="259" w:lineRule="auto"/>
        <w:jc w:val="center"/>
        <w:rPr>
          <w:rFonts w:cstheme="minorHAnsi"/>
          <w:sz w:val="36"/>
          <w:szCs w:val="36"/>
        </w:rPr>
      </w:pPr>
      <w:r w:rsidRPr="00910CD6">
        <w:rPr>
          <w:rFonts w:cstheme="minorHAnsi"/>
          <w:sz w:val="36"/>
          <w:szCs w:val="36"/>
        </w:rPr>
        <w:t>School of Engineering</w:t>
      </w:r>
    </w:p>
    <w:p w14:paraId="3BC076BD" w14:textId="77777777" w:rsidR="00B01196" w:rsidRPr="00910CD6" w:rsidRDefault="00B01196" w:rsidP="00B01196">
      <w:pPr>
        <w:spacing w:line="259" w:lineRule="auto"/>
        <w:jc w:val="center"/>
        <w:rPr>
          <w:rFonts w:cstheme="minorHAnsi"/>
          <w:sz w:val="36"/>
          <w:szCs w:val="36"/>
        </w:rPr>
      </w:pPr>
    </w:p>
    <w:p w14:paraId="61980614" w14:textId="4FE969C5" w:rsidR="00B01196" w:rsidRPr="00910CD6" w:rsidRDefault="00BB1D0E" w:rsidP="00B01196">
      <w:pPr>
        <w:spacing w:line="259" w:lineRule="auto"/>
        <w:jc w:val="center"/>
        <w:rPr>
          <w:rFonts w:cstheme="minorHAnsi"/>
          <w:sz w:val="36"/>
          <w:szCs w:val="36"/>
        </w:rPr>
      </w:pPr>
      <w:r w:rsidRPr="00910CD6">
        <w:rPr>
          <w:rFonts w:cstheme="minorHAnsi"/>
          <w:sz w:val="36"/>
          <w:szCs w:val="36"/>
        </w:rPr>
        <w:t>Technical Report on Workshop Session</w:t>
      </w:r>
    </w:p>
    <w:p w14:paraId="58D293EF" w14:textId="77777777" w:rsidR="00996B38" w:rsidRDefault="00BB1D0E" w:rsidP="00BB1D0E">
      <w:pPr>
        <w:spacing w:before="120" w:after="120"/>
        <w:jc w:val="center"/>
        <w:rPr>
          <w:rFonts w:cstheme="minorHAnsi"/>
          <w:sz w:val="36"/>
          <w:szCs w:val="36"/>
        </w:rPr>
      </w:pPr>
      <w:r w:rsidRPr="00910CD6">
        <w:rPr>
          <w:rFonts w:cstheme="minorHAnsi"/>
          <w:sz w:val="36"/>
          <w:szCs w:val="36"/>
        </w:rPr>
        <w:t>M4X02063</w:t>
      </w:r>
    </w:p>
    <w:p w14:paraId="7B509F1E" w14:textId="445D1B17" w:rsidR="00BB1D0E" w:rsidRDefault="00BB1D0E" w:rsidP="00BB1D0E">
      <w:pPr>
        <w:spacing w:before="120" w:after="120"/>
        <w:jc w:val="center"/>
        <w:rPr>
          <w:rFonts w:cstheme="minorHAnsi"/>
          <w:sz w:val="36"/>
          <w:szCs w:val="36"/>
        </w:rPr>
      </w:pPr>
      <w:r w:rsidRPr="00910CD6">
        <w:rPr>
          <w:rFonts w:cstheme="minorHAnsi"/>
          <w:sz w:val="36"/>
          <w:szCs w:val="36"/>
        </w:rPr>
        <w:t>Engineering Applications and Study Skills</w:t>
      </w:r>
    </w:p>
    <w:p w14:paraId="42E51EDE" w14:textId="0C0990C8" w:rsidR="00901F45" w:rsidRPr="00901F45" w:rsidRDefault="00901F45" w:rsidP="00BB1D0E">
      <w:pPr>
        <w:spacing w:before="120" w:after="120"/>
        <w:jc w:val="center"/>
        <w:rPr>
          <w:rFonts w:cstheme="minorHAnsi"/>
        </w:rPr>
      </w:pPr>
      <w:r>
        <w:rPr>
          <w:rFonts w:cstheme="minorHAnsi"/>
          <w:sz w:val="36"/>
          <w:szCs w:val="36"/>
        </w:rPr>
        <w:t>Part B</w:t>
      </w:r>
    </w:p>
    <w:p w14:paraId="202E09CE" w14:textId="47EB5D11" w:rsidR="00B01196" w:rsidRPr="00910CD6" w:rsidRDefault="00B01196" w:rsidP="00B01196">
      <w:pPr>
        <w:spacing w:line="259" w:lineRule="auto"/>
        <w:jc w:val="center"/>
        <w:rPr>
          <w:rFonts w:cstheme="minorHAnsi"/>
          <w:sz w:val="36"/>
          <w:szCs w:val="36"/>
        </w:rPr>
      </w:pPr>
    </w:p>
    <w:p w14:paraId="213AE3D4" w14:textId="77777777" w:rsidR="00B01196" w:rsidRPr="00910CD6" w:rsidRDefault="00B01196" w:rsidP="00B01196">
      <w:pPr>
        <w:spacing w:line="259" w:lineRule="auto"/>
        <w:jc w:val="center"/>
        <w:rPr>
          <w:rFonts w:cstheme="minorHAnsi"/>
          <w:sz w:val="36"/>
          <w:szCs w:val="36"/>
        </w:rPr>
      </w:pPr>
    </w:p>
    <w:p w14:paraId="6B42F422" w14:textId="77777777" w:rsidR="00B01196" w:rsidRPr="00910CD6" w:rsidRDefault="00B01196" w:rsidP="00B01196">
      <w:pPr>
        <w:spacing w:line="259" w:lineRule="auto"/>
        <w:jc w:val="center"/>
        <w:rPr>
          <w:rFonts w:cstheme="minorHAnsi"/>
          <w:sz w:val="36"/>
          <w:szCs w:val="36"/>
        </w:rPr>
      </w:pPr>
      <w:r w:rsidRPr="00910CD6">
        <w:rPr>
          <w:rFonts w:cstheme="minorHAnsi"/>
          <w:sz w:val="36"/>
          <w:szCs w:val="36"/>
        </w:rPr>
        <w:t>Richard Parker</w:t>
      </w:r>
    </w:p>
    <w:p w14:paraId="029CBE6E" w14:textId="77777777" w:rsidR="00B01196" w:rsidRPr="00910CD6" w:rsidRDefault="00B01196" w:rsidP="00B01196">
      <w:pPr>
        <w:spacing w:line="259" w:lineRule="auto"/>
        <w:jc w:val="center"/>
        <w:rPr>
          <w:rFonts w:cstheme="minorHAnsi"/>
          <w:sz w:val="36"/>
          <w:szCs w:val="36"/>
        </w:rPr>
      </w:pPr>
      <w:r w:rsidRPr="00910CD6">
        <w:rPr>
          <w:rFonts w:cstheme="minorHAnsi"/>
          <w:sz w:val="36"/>
          <w:szCs w:val="36"/>
        </w:rPr>
        <w:t>1902504</w:t>
      </w:r>
    </w:p>
    <w:p w14:paraId="52424206" w14:textId="449F7630" w:rsidR="00AD1C65" w:rsidRPr="00910CD6" w:rsidRDefault="00BB1D0E" w:rsidP="00B01196">
      <w:pPr>
        <w:spacing w:line="259" w:lineRule="auto"/>
        <w:jc w:val="center"/>
        <w:rPr>
          <w:rFonts w:cstheme="minorHAnsi"/>
        </w:rPr>
      </w:pPr>
      <w:r w:rsidRPr="00910CD6">
        <w:rPr>
          <w:rFonts w:cstheme="minorHAnsi"/>
          <w:sz w:val="36"/>
          <w:szCs w:val="36"/>
        </w:rPr>
        <w:t>03/02/2020</w:t>
      </w:r>
      <w:r w:rsidR="00AD1C65" w:rsidRPr="00910CD6">
        <w:rPr>
          <w:rFonts w:cstheme="minorHAnsi"/>
        </w:rPr>
        <w:br w:type="page"/>
      </w:r>
    </w:p>
    <w:sdt>
      <w:sdtPr>
        <w:rPr>
          <w:rFonts w:cstheme="minorHAnsi"/>
        </w:rPr>
        <w:id w:val="412053767"/>
        <w:docPartObj>
          <w:docPartGallery w:val="Table of Contents"/>
          <w:docPartUnique/>
        </w:docPartObj>
      </w:sdtPr>
      <w:sdtEndPr>
        <w:rPr>
          <w:b/>
          <w:bCs/>
          <w:noProof/>
        </w:rPr>
      </w:sdtEndPr>
      <w:sdtContent>
        <w:p w14:paraId="52EBC5A2" w14:textId="77777777" w:rsidR="00AD1C65" w:rsidRPr="00910CD6" w:rsidRDefault="00AD1C65" w:rsidP="00B01196">
          <w:pPr>
            <w:spacing w:line="259" w:lineRule="auto"/>
            <w:jc w:val="center"/>
            <w:rPr>
              <w:rFonts w:cstheme="minorHAnsi"/>
            </w:rPr>
          </w:pPr>
          <w:r w:rsidRPr="00910CD6">
            <w:rPr>
              <w:rFonts w:cstheme="minorHAnsi"/>
              <w:sz w:val="28"/>
              <w:szCs w:val="28"/>
            </w:rPr>
            <w:t>Contents</w:t>
          </w:r>
        </w:p>
        <w:p w14:paraId="34967072" w14:textId="0F2A3BAE" w:rsidR="00D93E5E" w:rsidRDefault="00AD1C65">
          <w:pPr>
            <w:pStyle w:val="TOC1"/>
            <w:tabs>
              <w:tab w:val="left" w:pos="440"/>
              <w:tab w:val="right" w:leader="dot" w:pos="9016"/>
            </w:tabs>
            <w:rPr>
              <w:rFonts w:eastAsiaTheme="minorEastAsia"/>
              <w:noProof/>
              <w:lang w:eastAsia="en-GB"/>
            </w:rPr>
          </w:pPr>
          <w:r w:rsidRPr="00910CD6">
            <w:rPr>
              <w:rFonts w:cstheme="minorHAnsi"/>
            </w:rPr>
            <w:fldChar w:fldCharType="begin"/>
          </w:r>
          <w:r w:rsidRPr="00910CD6">
            <w:rPr>
              <w:rFonts w:cstheme="minorHAnsi"/>
            </w:rPr>
            <w:instrText xml:space="preserve"> TOC \o "1-3" \h \z \u </w:instrText>
          </w:r>
          <w:r w:rsidRPr="00910CD6">
            <w:rPr>
              <w:rFonts w:cstheme="minorHAnsi"/>
            </w:rPr>
            <w:fldChar w:fldCharType="separate"/>
          </w:r>
          <w:hyperlink w:anchor="_Toc31579735" w:history="1">
            <w:r w:rsidR="00D93E5E" w:rsidRPr="00D2226C">
              <w:rPr>
                <w:rStyle w:val="Hyperlink"/>
                <w:rFonts w:cstheme="minorHAnsi"/>
                <w:noProof/>
              </w:rPr>
              <w:t>1</w:t>
            </w:r>
            <w:r w:rsidR="00D93E5E">
              <w:rPr>
                <w:rFonts w:eastAsiaTheme="minorEastAsia"/>
                <w:noProof/>
                <w:lang w:eastAsia="en-GB"/>
              </w:rPr>
              <w:tab/>
            </w:r>
            <w:r w:rsidR="00D93E5E" w:rsidRPr="00D2226C">
              <w:rPr>
                <w:rStyle w:val="Hyperlink"/>
                <w:rFonts w:cstheme="minorHAnsi"/>
                <w:noProof/>
              </w:rPr>
              <w:t>Introduction</w:t>
            </w:r>
            <w:r w:rsidR="00D93E5E">
              <w:rPr>
                <w:noProof/>
                <w:webHidden/>
              </w:rPr>
              <w:tab/>
            </w:r>
            <w:r w:rsidR="00D93E5E">
              <w:rPr>
                <w:noProof/>
                <w:webHidden/>
              </w:rPr>
              <w:fldChar w:fldCharType="begin"/>
            </w:r>
            <w:r w:rsidR="00D93E5E">
              <w:rPr>
                <w:noProof/>
                <w:webHidden/>
              </w:rPr>
              <w:instrText xml:space="preserve"> PAGEREF _Toc31579735 \h </w:instrText>
            </w:r>
            <w:r w:rsidR="00D93E5E">
              <w:rPr>
                <w:noProof/>
                <w:webHidden/>
              </w:rPr>
            </w:r>
            <w:r w:rsidR="00D93E5E">
              <w:rPr>
                <w:noProof/>
                <w:webHidden/>
              </w:rPr>
              <w:fldChar w:fldCharType="separate"/>
            </w:r>
            <w:r w:rsidR="00D93E5E">
              <w:rPr>
                <w:noProof/>
                <w:webHidden/>
              </w:rPr>
              <w:t>1</w:t>
            </w:r>
            <w:r w:rsidR="00D93E5E">
              <w:rPr>
                <w:noProof/>
                <w:webHidden/>
              </w:rPr>
              <w:fldChar w:fldCharType="end"/>
            </w:r>
          </w:hyperlink>
        </w:p>
        <w:p w14:paraId="0A649EF5" w14:textId="2C36ADD8" w:rsidR="00D93E5E" w:rsidRDefault="00D93E5E">
          <w:pPr>
            <w:pStyle w:val="TOC1"/>
            <w:tabs>
              <w:tab w:val="left" w:pos="440"/>
              <w:tab w:val="right" w:leader="dot" w:pos="9016"/>
            </w:tabs>
            <w:rPr>
              <w:rFonts w:eastAsiaTheme="minorEastAsia"/>
              <w:noProof/>
              <w:lang w:eastAsia="en-GB"/>
            </w:rPr>
          </w:pPr>
          <w:hyperlink w:anchor="_Toc31579736" w:history="1">
            <w:r w:rsidRPr="00D2226C">
              <w:rPr>
                <w:rStyle w:val="Hyperlink"/>
                <w:rFonts w:cstheme="minorHAnsi"/>
                <w:noProof/>
              </w:rPr>
              <w:t>2</w:t>
            </w:r>
            <w:r>
              <w:rPr>
                <w:rFonts w:eastAsiaTheme="minorEastAsia"/>
                <w:noProof/>
                <w:lang w:eastAsia="en-GB"/>
              </w:rPr>
              <w:tab/>
            </w:r>
            <w:r w:rsidRPr="00D2226C">
              <w:rPr>
                <w:rStyle w:val="Hyperlink"/>
                <w:rFonts w:cstheme="minorHAnsi"/>
                <w:noProof/>
              </w:rPr>
              <w:t>Background Research</w:t>
            </w:r>
            <w:r>
              <w:rPr>
                <w:noProof/>
                <w:webHidden/>
              </w:rPr>
              <w:tab/>
            </w:r>
            <w:r>
              <w:rPr>
                <w:noProof/>
                <w:webHidden/>
              </w:rPr>
              <w:fldChar w:fldCharType="begin"/>
            </w:r>
            <w:r>
              <w:rPr>
                <w:noProof/>
                <w:webHidden/>
              </w:rPr>
              <w:instrText xml:space="preserve"> PAGEREF _Toc31579736 \h </w:instrText>
            </w:r>
            <w:r>
              <w:rPr>
                <w:noProof/>
                <w:webHidden/>
              </w:rPr>
            </w:r>
            <w:r>
              <w:rPr>
                <w:noProof/>
                <w:webHidden/>
              </w:rPr>
              <w:fldChar w:fldCharType="separate"/>
            </w:r>
            <w:r>
              <w:rPr>
                <w:noProof/>
                <w:webHidden/>
              </w:rPr>
              <w:t>2</w:t>
            </w:r>
            <w:r>
              <w:rPr>
                <w:noProof/>
                <w:webHidden/>
              </w:rPr>
              <w:fldChar w:fldCharType="end"/>
            </w:r>
          </w:hyperlink>
        </w:p>
        <w:p w14:paraId="5132D2CD" w14:textId="0298CB85" w:rsidR="00D93E5E" w:rsidRDefault="00D93E5E">
          <w:pPr>
            <w:pStyle w:val="TOC1"/>
            <w:tabs>
              <w:tab w:val="left" w:pos="440"/>
              <w:tab w:val="right" w:leader="dot" w:pos="9016"/>
            </w:tabs>
            <w:rPr>
              <w:rFonts w:eastAsiaTheme="minorEastAsia"/>
              <w:noProof/>
              <w:lang w:eastAsia="en-GB"/>
            </w:rPr>
          </w:pPr>
          <w:hyperlink w:anchor="_Toc31579737" w:history="1">
            <w:r w:rsidRPr="00D2226C">
              <w:rPr>
                <w:rStyle w:val="Hyperlink"/>
                <w:rFonts w:cstheme="minorHAnsi"/>
                <w:noProof/>
              </w:rPr>
              <w:t>3</w:t>
            </w:r>
            <w:r>
              <w:rPr>
                <w:rFonts w:eastAsiaTheme="minorEastAsia"/>
                <w:noProof/>
                <w:lang w:eastAsia="en-GB"/>
              </w:rPr>
              <w:tab/>
            </w:r>
            <w:r w:rsidRPr="00D2226C">
              <w:rPr>
                <w:rStyle w:val="Hyperlink"/>
                <w:rFonts w:cstheme="minorHAnsi"/>
                <w:noProof/>
              </w:rPr>
              <w:t>Methodology</w:t>
            </w:r>
            <w:r>
              <w:rPr>
                <w:noProof/>
                <w:webHidden/>
              </w:rPr>
              <w:tab/>
            </w:r>
            <w:r>
              <w:rPr>
                <w:noProof/>
                <w:webHidden/>
              </w:rPr>
              <w:fldChar w:fldCharType="begin"/>
            </w:r>
            <w:r>
              <w:rPr>
                <w:noProof/>
                <w:webHidden/>
              </w:rPr>
              <w:instrText xml:space="preserve"> PAGEREF _Toc31579737 \h </w:instrText>
            </w:r>
            <w:r>
              <w:rPr>
                <w:noProof/>
                <w:webHidden/>
              </w:rPr>
            </w:r>
            <w:r>
              <w:rPr>
                <w:noProof/>
                <w:webHidden/>
              </w:rPr>
              <w:fldChar w:fldCharType="separate"/>
            </w:r>
            <w:r>
              <w:rPr>
                <w:noProof/>
                <w:webHidden/>
              </w:rPr>
              <w:t>3</w:t>
            </w:r>
            <w:r>
              <w:rPr>
                <w:noProof/>
                <w:webHidden/>
              </w:rPr>
              <w:fldChar w:fldCharType="end"/>
            </w:r>
          </w:hyperlink>
        </w:p>
        <w:p w14:paraId="25CDEC59" w14:textId="4C15DCF6" w:rsidR="00D93E5E" w:rsidRDefault="00D93E5E">
          <w:pPr>
            <w:pStyle w:val="TOC1"/>
            <w:tabs>
              <w:tab w:val="left" w:pos="440"/>
              <w:tab w:val="right" w:leader="dot" w:pos="9016"/>
            </w:tabs>
            <w:rPr>
              <w:rFonts w:eastAsiaTheme="minorEastAsia"/>
              <w:noProof/>
              <w:lang w:eastAsia="en-GB"/>
            </w:rPr>
          </w:pPr>
          <w:hyperlink w:anchor="_Toc31579738" w:history="1">
            <w:r w:rsidRPr="00D2226C">
              <w:rPr>
                <w:rStyle w:val="Hyperlink"/>
                <w:rFonts w:cstheme="minorHAnsi"/>
                <w:noProof/>
              </w:rPr>
              <w:t>4</w:t>
            </w:r>
            <w:r>
              <w:rPr>
                <w:rFonts w:eastAsiaTheme="minorEastAsia"/>
                <w:noProof/>
                <w:lang w:eastAsia="en-GB"/>
              </w:rPr>
              <w:tab/>
            </w:r>
            <w:r w:rsidRPr="00D2226C">
              <w:rPr>
                <w:rStyle w:val="Hyperlink"/>
                <w:rFonts w:cstheme="minorHAnsi"/>
                <w:noProof/>
              </w:rPr>
              <w:t>Discussion and Conclusions</w:t>
            </w:r>
            <w:r>
              <w:rPr>
                <w:noProof/>
                <w:webHidden/>
              </w:rPr>
              <w:tab/>
            </w:r>
            <w:r>
              <w:rPr>
                <w:noProof/>
                <w:webHidden/>
              </w:rPr>
              <w:fldChar w:fldCharType="begin"/>
            </w:r>
            <w:r>
              <w:rPr>
                <w:noProof/>
                <w:webHidden/>
              </w:rPr>
              <w:instrText xml:space="preserve"> PAGEREF _Toc31579738 \h </w:instrText>
            </w:r>
            <w:r>
              <w:rPr>
                <w:noProof/>
                <w:webHidden/>
              </w:rPr>
            </w:r>
            <w:r>
              <w:rPr>
                <w:noProof/>
                <w:webHidden/>
              </w:rPr>
              <w:fldChar w:fldCharType="separate"/>
            </w:r>
            <w:r>
              <w:rPr>
                <w:noProof/>
                <w:webHidden/>
              </w:rPr>
              <w:t>4</w:t>
            </w:r>
            <w:r>
              <w:rPr>
                <w:noProof/>
                <w:webHidden/>
              </w:rPr>
              <w:fldChar w:fldCharType="end"/>
            </w:r>
          </w:hyperlink>
        </w:p>
        <w:p w14:paraId="67F0DF0E" w14:textId="5932222B" w:rsidR="00D93E5E" w:rsidRDefault="00D93E5E">
          <w:pPr>
            <w:pStyle w:val="TOC1"/>
            <w:tabs>
              <w:tab w:val="left" w:pos="440"/>
              <w:tab w:val="right" w:leader="dot" w:pos="9016"/>
            </w:tabs>
            <w:rPr>
              <w:rFonts w:eastAsiaTheme="minorEastAsia"/>
              <w:noProof/>
              <w:lang w:eastAsia="en-GB"/>
            </w:rPr>
          </w:pPr>
          <w:hyperlink w:anchor="_Toc31579739" w:history="1">
            <w:r w:rsidRPr="00D2226C">
              <w:rPr>
                <w:rStyle w:val="Hyperlink"/>
                <w:rFonts w:cstheme="minorHAnsi"/>
                <w:noProof/>
              </w:rPr>
              <w:t>5</w:t>
            </w:r>
            <w:r>
              <w:rPr>
                <w:rFonts w:eastAsiaTheme="minorEastAsia"/>
                <w:noProof/>
                <w:lang w:eastAsia="en-GB"/>
              </w:rPr>
              <w:tab/>
            </w:r>
            <w:r w:rsidRPr="00D2226C">
              <w:rPr>
                <w:rStyle w:val="Hyperlink"/>
                <w:rFonts w:cstheme="minorHAnsi"/>
                <w:noProof/>
              </w:rPr>
              <w:t>Conclusions</w:t>
            </w:r>
            <w:r>
              <w:rPr>
                <w:noProof/>
                <w:webHidden/>
              </w:rPr>
              <w:tab/>
            </w:r>
            <w:r>
              <w:rPr>
                <w:noProof/>
                <w:webHidden/>
              </w:rPr>
              <w:fldChar w:fldCharType="begin"/>
            </w:r>
            <w:r>
              <w:rPr>
                <w:noProof/>
                <w:webHidden/>
              </w:rPr>
              <w:instrText xml:space="preserve"> PAGEREF _Toc31579739 \h </w:instrText>
            </w:r>
            <w:r>
              <w:rPr>
                <w:noProof/>
                <w:webHidden/>
              </w:rPr>
            </w:r>
            <w:r>
              <w:rPr>
                <w:noProof/>
                <w:webHidden/>
              </w:rPr>
              <w:fldChar w:fldCharType="separate"/>
            </w:r>
            <w:r>
              <w:rPr>
                <w:noProof/>
                <w:webHidden/>
              </w:rPr>
              <w:t>5</w:t>
            </w:r>
            <w:r>
              <w:rPr>
                <w:noProof/>
                <w:webHidden/>
              </w:rPr>
              <w:fldChar w:fldCharType="end"/>
            </w:r>
          </w:hyperlink>
        </w:p>
        <w:p w14:paraId="1EAA1C4A" w14:textId="764A7457" w:rsidR="00D93E5E" w:rsidRDefault="00D93E5E">
          <w:pPr>
            <w:pStyle w:val="TOC1"/>
            <w:tabs>
              <w:tab w:val="left" w:pos="440"/>
              <w:tab w:val="right" w:leader="dot" w:pos="9016"/>
            </w:tabs>
            <w:rPr>
              <w:rFonts w:eastAsiaTheme="minorEastAsia"/>
              <w:noProof/>
              <w:lang w:eastAsia="en-GB"/>
            </w:rPr>
          </w:pPr>
          <w:hyperlink w:anchor="_Toc31579740" w:history="1">
            <w:r w:rsidRPr="00D2226C">
              <w:rPr>
                <w:rStyle w:val="Hyperlink"/>
                <w:rFonts w:cstheme="minorHAnsi"/>
                <w:noProof/>
              </w:rPr>
              <w:t>6</w:t>
            </w:r>
            <w:r>
              <w:rPr>
                <w:rFonts w:eastAsiaTheme="minorEastAsia"/>
                <w:noProof/>
                <w:lang w:eastAsia="en-GB"/>
              </w:rPr>
              <w:tab/>
            </w:r>
            <w:r w:rsidRPr="00D2226C">
              <w:rPr>
                <w:rStyle w:val="Hyperlink"/>
                <w:rFonts w:cstheme="minorHAnsi"/>
                <w:noProof/>
              </w:rPr>
              <w:t>References</w:t>
            </w:r>
            <w:r>
              <w:rPr>
                <w:noProof/>
                <w:webHidden/>
              </w:rPr>
              <w:tab/>
            </w:r>
            <w:r>
              <w:rPr>
                <w:noProof/>
                <w:webHidden/>
              </w:rPr>
              <w:fldChar w:fldCharType="begin"/>
            </w:r>
            <w:r>
              <w:rPr>
                <w:noProof/>
                <w:webHidden/>
              </w:rPr>
              <w:instrText xml:space="preserve"> PAGEREF _Toc31579740 \h </w:instrText>
            </w:r>
            <w:r>
              <w:rPr>
                <w:noProof/>
                <w:webHidden/>
              </w:rPr>
            </w:r>
            <w:r>
              <w:rPr>
                <w:noProof/>
                <w:webHidden/>
              </w:rPr>
              <w:fldChar w:fldCharType="separate"/>
            </w:r>
            <w:r>
              <w:rPr>
                <w:noProof/>
                <w:webHidden/>
              </w:rPr>
              <w:t>6</w:t>
            </w:r>
            <w:r>
              <w:rPr>
                <w:noProof/>
                <w:webHidden/>
              </w:rPr>
              <w:fldChar w:fldCharType="end"/>
            </w:r>
          </w:hyperlink>
        </w:p>
        <w:p w14:paraId="2E1E82BE" w14:textId="7F0C148D" w:rsidR="00AD1C65" w:rsidRPr="00910CD6" w:rsidRDefault="00AD1C65">
          <w:pPr>
            <w:rPr>
              <w:rFonts w:cstheme="minorHAnsi"/>
            </w:rPr>
          </w:pPr>
          <w:r w:rsidRPr="00910CD6">
            <w:rPr>
              <w:rFonts w:cstheme="minorHAnsi"/>
              <w:b/>
              <w:bCs/>
              <w:noProof/>
            </w:rPr>
            <w:fldChar w:fldCharType="end"/>
          </w:r>
        </w:p>
      </w:sdtContent>
    </w:sdt>
    <w:p w14:paraId="638A6FCA" w14:textId="77777777" w:rsidR="00B01196" w:rsidRPr="00910CD6" w:rsidRDefault="00B01196">
      <w:pPr>
        <w:pStyle w:val="TableofFigures"/>
        <w:tabs>
          <w:tab w:val="right" w:leader="dot" w:pos="9016"/>
        </w:tabs>
        <w:rPr>
          <w:rFonts w:cstheme="minorHAnsi"/>
        </w:rPr>
      </w:pPr>
    </w:p>
    <w:p w14:paraId="50EF7E22" w14:textId="77777777" w:rsidR="00B01196" w:rsidRPr="00910CD6" w:rsidRDefault="00B01196">
      <w:pPr>
        <w:pStyle w:val="TableofFigures"/>
        <w:tabs>
          <w:tab w:val="right" w:leader="dot" w:pos="9016"/>
        </w:tabs>
        <w:rPr>
          <w:rFonts w:cstheme="minorHAnsi"/>
          <w:noProof/>
        </w:rPr>
      </w:pPr>
      <w:r w:rsidRPr="00910CD6">
        <w:rPr>
          <w:rFonts w:cstheme="minorHAnsi"/>
        </w:rPr>
        <w:fldChar w:fldCharType="begin"/>
      </w:r>
      <w:r w:rsidRPr="00910CD6">
        <w:rPr>
          <w:rFonts w:cstheme="minorHAnsi"/>
        </w:rPr>
        <w:instrText xml:space="preserve"> TOC \h \z \c "Figure" </w:instrText>
      </w:r>
      <w:r w:rsidRPr="00910CD6">
        <w:rPr>
          <w:rFonts w:cstheme="minorHAnsi"/>
        </w:rPr>
        <w:fldChar w:fldCharType="separate"/>
      </w:r>
      <w:hyperlink w:anchor="_Toc26728875" w:history="1">
        <w:r w:rsidRPr="00910CD6">
          <w:rPr>
            <w:rStyle w:val="Hyperlink"/>
            <w:rFonts w:cstheme="minorHAnsi"/>
            <w:noProof/>
            <w:color w:val="auto"/>
          </w:rPr>
          <w:t>Figure 1</w:t>
        </w:r>
        <w:r w:rsidRPr="00910CD6">
          <w:rPr>
            <w:rFonts w:cstheme="minorHAnsi"/>
            <w:noProof/>
            <w:webHidden/>
          </w:rPr>
          <w:tab/>
        </w:r>
        <w:r w:rsidRPr="00910CD6">
          <w:rPr>
            <w:rFonts w:cstheme="minorHAnsi"/>
            <w:noProof/>
            <w:webHidden/>
          </w:rPr>
          <w:fldChar w:fldCharType="begin"/>
        </w:r>
        <w:r w:rsidRPr="00910CD6">
          <w:rPr>
            <w:rFonts w:cstheme="minorHAnsi"/>
            <w:noProof/>
            <w:webHidden/>
          </w:rPr>
          <w:instrText xml:space="preserve"> PAGEREF _Toc26728875 \h </w:instrText>
        </w:r>
        <w:r w:rsidRPr="00910CD6">
          <w:rPr>
            <w:rFonts w:cstheme="minorHAnsi"/>
            <w:noProof/>
            <w:webHidden/>
          </w:rPr>
        </w:r>
        <w:r w:rsidRPr="00910CD6">
          <w:rPr>
            <w:rFonts w:cstheme="minorHAnsi"/>
            <w:noProof/>
            <w:webHidden/>
          </w:rPr>
          <w:fldChar w:fldCharType="separate"/>
        </w:r>
        <w:r w:rsidRPr="00910CD6">
          <w:rPr>
            <w:rFonts w:cstheme="minorHAnsi"/>
            <w:noProof/>
            <w:webHidden/>
          </w:rPr>
          <w:t>2</w:t>
        </w:r>
        <w:r w:rsidRPr="00910CD6">
          <w:rPr>
            <w:rFonts w:cstheme="minorHAnsi"/>
            <w:noProof/>
            <w:webHidden/>
          </w:rPr>
          <w:fldChar w:fldCharType="end"/>
        </w:r>
      </w:hyperlink>
    </w:p>
    <w:p w14:paraId="0EC6D1D2" w14:textId="77777777" w:rsidR="00B01196" w:rsidRPr="00910CD6" w:rsidRDefault="00B01196" w:rsidP="00B01196">
      <w:pPr>
        <w:pStyle w:val="Heading1"/>
        <w:numPr>
          <w:ilvl w:val="0"/>
          <w:numId w:val="0"/>
        </w:numPr>
        <w:rPr>
          <w:rFonts w:asciiTheme="minorHAnsi" w:hAnsiTheme="minorHAnsi" w:cstheme="minorHAnsi"/>
          <w:color w:val="auto"/>
        </w:rPr>
        <w:sectPr w:rsidR="00B01196" w:rsidRPr="00910CD6" w:rsidSect="00AD1C65">
          <w:footerReference w:type="default" r:id="rId8"/>
          <w:pgSz w:w="11906" w:h="16838"/>
          <w:pgMar w:top="1440" w:right="1440" w:bottom="1440" w:left="1440" w:header="708" w:footer="708" w:gutter="0"/>
          <w:pgNumType w:fmt="lowerRoman"/>
          <w:cols w:space="708"/>
          <w:docGrid w:linePitch="360"/>
        </w:sectPr>
      </w:pPr>
      <w:r w:rsidRPr="00910CD6">
        <w:rPr>
          <w:rFonts w:asciiTheme="minorHAnsi" w:hAnsiTheme="minorHAnsi" w:cstheme="minorHAnsi"/>
          <w:color w:val="auto"/>
        </w:rPr>
        <w:fldChar w:fldCharType="end"/>
      </w:r>
    </w:p>
    <w:p w14:paraId="7C6C153D" w14:textId="4083D024" w:rsidR="001E0105" w:rsidRDefault="001E0105" w:rsidP="001E0105">
      <w:pPr>
        <w:pStyle w:val="Heading1"/>
        <w:rPr>
          <w:rFonts w:asciiTheme="minorHAnsi" w:hAnsiTheme="minorHAnsi" w:cstheme="minorHAnsi"/>
          <w:color w:val="auto"/>
        </w:rPr>
      </w:pPr>
      <w:bookmarkStart w:id="0" w:name="_Toc31579735"/>
      <w:r w:rsidRPr="00910CD6">
        <w:rPr>
          <w:rFonts w:asciiTheme="minorHAnsi" w:hAnsiTheme="minorHAnsi" w:cstheme="minorHAnsi"/>
          <w:color w:val="auto"/>
        </w:rPr>
        <w:t>Introduction</w:t>
      </w:r>
      <w:bookmarkEnd w:id="0"/>
      <w:r w:rsidRPr="00910CD6">
        <w:rPr>
          <w:rFonts w:asciiTheme="minorHAnsi" w:hAnsiTheme="minorHAnsi" w:cstheme="minorHAnsi"/>
          <w:color w:val="auto"/>
        </w:rPr>
        <w:t xml:space="preserve"> </w:t>
      </w:r>
    </w:p>
    <w:p w14:paraId="1BD4CFD2" w14:textId="77777777" w:rsidR="00D93E5E" w:rsidRPr="00D93E5E" w:rsidRDefault="00D93E5E" w:rsidP="00D93E5E"/>
    <w:p w14:paraId="5E705189" w14:textId="21CB53DB" w:rsidR="00D93254" w:rsidRPr="00910CD6" w:rsidRDefault="00D93254" w:rsidP="00D93254">
      <w:pPr>
        <w:rPr>
          <w:rFonts w:cstheme="minorHAnsi"/>
        </w:rPr>
      </w:pPr>
      <w:r w:rsidRPr="00910CD6">
        <w:rPr>
          <w:rFonts w:cstheme="minorHAnsi"/>
        </w:rPr>
        <w:t xml:space="preserve">In </w:t>
      </w:r>
      <w:r w:rsidR="00057A8D">
        <w:rPr>
          <w:rFonts w:cstheme="minorHAnsi"/>
        </w:rPr>
        <w:t xml:space="preserve">the session on 14/11/19 in Room 022, the group used the moulds they had ready to make a blade for a miniature turbine out of fibre glass and polyester resin, as practice of composite manufacturing. </w:t>
      </w:r>
      <w:r w:rsidRPr="00910CD6">
        <w:rPr>
          <w:rFonts w:cstheme="minorHAnsi"/>
        </w:rPr>
        <w:t xml:space="preserve">This report will look into the health and safety regulations surrounding the workshop environment and the </w:t>
      </w:r>
      <w:r w:rsidR="00ED263F">
        <w:rPr>
          <w:rFonts w:cstheme="minorHAnsi"/>
        </w:rPr>
        <w:t>composite manufacturing process</w:t>
      </w:r>
      <w:r w:rsidRPr="00910CD6">
        <w:rPr>
          <w:rFonts w:cstheme="minorHAnsi"/>
        </w:rPr>
        <w:t xml:space="preserve">. It will also </w:t>
      </w:r>
      <w:r w:rsidR="00ED263F">
        <w:rPr>
          <w:rFonts w:cstheme="minorHAnsi"/>
        </w:rPr>
        <w:t xml:space="preserve">demonstrate </w:t>
      </w:r>
      <w:r w:rsidRPr="00910CD6">
        <w:rPr>
          <w:rFonts w:cstheme="minorHAnsi"/>
        </w:rPr>
        <w:t>how this particular part was made and where there was room for improvements</w:t>
      </w:r>
      <w:r w:rsidR="00057A8D">
        <w:rPr>
          <w:rFonts w:cstheme="minorHAnsi"/>
        </w:rPr>
        <w:t xml:space="preserve"> in the process,</w:t>
      </w:r>
    </w:p>
    <w:p w14:paraId="3152C98A" w14:textId="2C998539" w:rsidR="00943EAB" w:rsidRPr="00910CD6" w:rsidRDefault="00943EAB">
      <w:pPr>
        <w:spacing w:line="259" w:lineRule="auto"/>
        <w:rPr>
          <w:rFonts w:cstheme="minorHAnsi"/>
        </w:rPr>
      </w:pPr>
      <w:r w:rsidRPr="00910CD6">
        <w:rPr>
          <w:rFonts w:cstheme="minorHAnsi"/>
        </w:rPr>
        <w:br w:type="page"/>
      </w:r>
    </w:p>
    <w:p w14:paraId="362EFDC5" w14:textId="067CE546" w:rsidR="001E0105" w:rsidRPr="00910CD6" w:rsidRDefault="00D93254" w:rsidP="001E0105">
      <w:pPr>
        <w:pStyle w:val="Heading1"/>
        <w:rPr>
          <w:rFonts w:asciiTheme="minorHAnsi" w:hAnsiTheme="minorHAnsi" w:cstheme="minorHAnsi"/>
          <w:color w:val="auto"/>
        </w:rPr>
      </w:pPr>
      <w:bookmarkStart w:id="1" w:name="_Toc31579736"/>
      <w:r w:rsidRPr="00910CD6">
        <w:rPr>
          <w:rFonts w:asciiTheme="minorHAnsi" w:hAnsiTheme="minorHAnsi" w:cstheme="minorHAnsi"/>
          <w:color w:val="auto"/>
        </w:rPr>
        <w:t>Background Research</w:t>
      </w:r>
      <w:bookmarkEnd w:id="1"/>
      <w:r w:rsidR="001E0105" w:rsidRPr="00910CD6">
        <w:rPr>
          <w:rFonts w:asciiTheme="minorHAnsi" w:hAnsiTheme="minorHAnsi" w:cstheme="minorHAnsi"/>
          <w:color w:val="auto"/>
        </w:rPr>
        <w:t xml:space="preserve"> </w:t>
      </w:r>
    </w:p>
    <w:p w14:paraId="79810CD4" w14:textId="77777777" w:rsidR="003359C3" w:rsidRDefault="003359C3" w:rsidP="001E0105">
      <w:pPr>
        <w:rPr>
          <w:rFonts w:cstheme="minorHAnsi"/>
        </w:rPr>
      </w:pPr>
    </w:p>
    <w:p w14:paraId="36CB0DBD" w14:textId="2719A50C" w:rsidR="00B01196" w:rsidRDefault="003359C3" w:rsidP="001E0105">
      <w:r>
        <w:rPr>
          <w:rFonts w:cstheme="minorHAnsi"/>
        </w:rPr>
        <w:t>Although the university is a learning environment, it must abide by the regulations set out in the Health and Safety at Work etc. Act 1974 and it’s amendments. This is a very extensive document, and as such the relevant sections to workshops are set out in HSG 129</w:t>
      </w:r>
      <w:r w:rsidR="000D5047">
        <w:rPr>
          <w:rFonts w:cstheme="minorHAnsi"/>
        </w:rPr>
        <w:t xml:space="preserve"> as it was “</w:t>
      </w:r>
      <w:r w:rsidR="000D5047">
        <w:t>written for people who run and work in small engineering workshops</w:t>
      </w:r>
      <w:r w:rsidR="000D5047">
        <w:t xml:space="preserve">” (HSE, 2004). The topics covered in this that are relevant to the university workshops generally regard the use of proper PPE and good working environments. It also explains that the university must </w:t>
      </w:r>
      <w:r w:rsidR="00276722">
        <w:t xml:space="preserve">provide </w:t>
      </w:r>
      <w:r w:rsidR="000D5047">
        <w:t>“</w:t>
      </w:r>
      <w:r w:rsidR="000D5047">
        <w:t>good light</w:t>
      </w:r>
      <w:r w:rsidR="00276722">
        <w:t>” and to “u</w:t>
      </w:r>
      <w:r w:rsidR="000D5047">
        <w:t>se natural light where possible but try to avoid glare</w:t>
      </w:r>
      <w:r w:rsidR="00276722">
        <w:t>.”</w:t>
      </w:r>
    </w:p>
    <w:p w14:paraId="32ADDC26" w14:textId="4886630E" w:rsidR="000D5047" w:rsidRDefault="000D5047" w:rsidP="001E0105">
      <w:r>
        <w:t>The workshops would also come under PUWER – The Provision and Use of Work Equipment Regulations</w:t>
      </w:r>
      <w:r w:rsidR="00276722">
        <w:t>, which is also referenced in HSG 129</w:t>
      </w:r>
      <w:r>
        <w:t>. It says that</w:t>
      </w:r>
      <w:r>
        <w:t xml:space="preserve"> </w:t>
      </w:r>
      <w:r>
        <w:t>“</w:t>
      </w:r>
      <w:r>
        <w:t>employer</w:t>
      </w:r>
      <w:r>
        <w:t>s</w:t>
      </w:r>
      <w:r>
        <w:t xml:space="preserve"> shall have regard to the working conditions and to the risk</w:t>
      </w:r>
      <w:r>
        <w:t>s” that may face, and that they should not be subject to “any additional risks” that can be prevented or limited easily. (HSE, 2008)</w:t>
      </w:r>
      <w:r w:rsidR="00276722">
        <w:t xml:space="preserve"> The university, considered an employer for the purposes of the document, also must ensure “</w:t>
      </w:r>
      <w:r w:rsidR="00276722">
        <w:t>equipment is maintained in good working order and repair</w:t>
      </w:r>
      <w:r w:rsidR="00276722">
        <w:t>” and that sufficient “</w:t>
      </w:r>
      <w:r w:rsidR="00276722">
        <w:t>training is provided for operators and supervisors</w:t>
      </w:r>
      <w:r w:rsidR="00276722">
        <w:t>” to limit accidents.</w:t>
      </w:r>
    </w:p>
    <w:p w14:paraId="6692F610" w14:textId="636BA5C6" w:rsidR="00276722" w:rsidRPr="00910CD6" w:rsidRDefault="00ED263F" w:rsidP="001E0105">
      <w:pPr>
        <w:rPr>
          <w:rFonts w:cstheme="minorHAnsi"/>
        </w:rPr>
      </w:pPr>
      <w:r>
        <w:t xml:space="preserve">Although the fumes from the polyester resin and catalyst aren’t very dangerous, they would mean that COSHH regulations should be followed, as contact with eyes or ingestion would be harmful and could easily be prevented with proper PPE. The Control of Substances Hazardous to Health Regulations generally </w:t>
      </w:r>
      <w:r w:rsidR="00DF41B4">
        <w:t>t</w:t>
      </w:r>
      <w:r>
        <w:t>hat the university should “look at any substance” and minimise “exposure by breathing in or skin contact.” (HSE, 2002)</w:t>
      </w:r>
    </w:p>
    <w:p w14:paraId="26DAD23F" w14:textId="77777777" w:rsidR="00B01196" w:rsidRPr="00910CD6" w:rsidRDefault="001E0105" w:rsidP="001E0105">
      <w:pPr>
        <w:rPr>
          <w:rFonts w:cstheme="minorHAnsi"/>
        </w:rPr>
      </w:pPr>
      <w:r w:rsidRPr="00910CD6">
        <w:rPr>
          <w:rFonts w:cstheme="minorHAnsi"/>
        </w:rPr>
        <w:br w:type="page"/>
      </w:r>
    </w:p>
    <w:p w14:paraId="50EB9200" w14:textId="18B2C346" w:rsidR="00EA6655" w:rsidRDefault="001E0105" w:rsidP="001E0105">
      <w:pPr>
        <w:pStyle w:val="Heading1"/>
        <w:rPr>
          <w:rFonts w:asciiTheme="minorHAnsi" w:hAnsiTheme="minorHAnsi" w:cstheme="minorHAnsi"/>
          <w:color w:val="auto"/>
        </w:rPr>
      </w:pPr>
      <w:bookmarkStart w:id="2" w:name="_Toc31579737"/>
      <w:r w:rsidRPr="00910CD6">
        <w:rPr>
          <w:rFonts w:asciiTheme="minorHAnsi" w:hAnsiTheme="minorHAnsi" w:cstheme="minorHAnsi"/>
          <w:color w:val="auto"/>
        </w:rPr>
        <w:t>Methodology</w:t>
      </w:r>
      <w:bookmarkEnd w:id="2"/>
      <w:r w:rsidRPr="00910CD6">
        <w:rPr>
          <w:rFonts w:asciiTheme="minorHAnsi" w:hAnsiTheme="minorHAnsi" w:cstheme="minorHAnsi"/>
          <w:color w:val="auto"/>
        </w:rPr>
        <w:t xml:space="preserve"> </w:t>
      </w:r>
    </w:p>
    <w:p w14:paraId="1CFA11A6" w14:textId="77777777" w:rsidR="00D93E5E" w:rsidRPr="00D93E5E" w:rsidRDefault="00D93E5E" w:rsidP="00D93E5E"/>
    <w:p w14:paraId="398EE064" w14:textId="6145CEAF" w:rsidR="00002327" w:rsidRPr="00910CD6" w:rsidRDefault="00EA6655" w:rsidP="00EA6655">
      <w:pPr>
        <w:rPr>
          <w:rFonts w:cstheme="minorHAnsi"/>
        </w:rPr>
      </w:pPr>
      <w:r w:rsidRPr="00910CD6">
        <w:rPr>
          <w:rFonts w:cstheme="minorHAnsi"/>
        </w:rPr>
        <w:t xml:space="preserve">As the moulds were produced in pairs, members of the group needed to pair up with someone who’s mould was a good match for their own. Richard and Gwydion paired up, and were given a technical drawing showing the laminations, shown in </w:t>
      </w:r>
      <w:r w:rsidRPr="00901F45">
        <w:rPr>
          <w:rFonts w:cstheme="minorHAnsi"/>
        </w:rPr>
        <w:t xml:space="preserve">Figure </w:t>
      </w:r>
      <w:r w:rsidR="00901F45">
        <w:rPr>
          <w:rFonts w:cstheme="minorHAnsi"/>
        </w:rPr>
        <w:t>1</w:t>
      </w:r>
      <w:r w:rsidR="00057A8D">
        <w:rPr>
          <w:rFonts w:cstheme="minorHAnsi"/>
        </w:rPr>
        <w:t xml:space="preserve">. </w:t>
      </w:r>
      <w:bookmarkStart w:id="3" w:name="_GoBack"/>
      <w:bookmarkEnd w:id="3"/>
      <w:r w:rsidR="008151AC" w:rsidRPr="00910CD6">
        <w:rPr>
          <w:rFonts w:cstheme="minorHAnsi"/>
        </w:rPr>
        <w:t xml:space="preserve">One half of the finished mould is shown in </w:t>
      </w:r>
      <w:r w:rsidR="00901F45">
        <w:rPr>
          <w:rFonts w:cstheme="minorHAnsi"/>
        </w:rPr>
        <w:t>Figure 2.</w:t>
      </w:r>
    </w:p>
    <w:p w14:paraId="66A6D101" w14:textId="082C850D" w:rsidR="00002327" w:rsidRPr="00910CD6" w:rsidRDefault="00366BFC" w:rsidP="00EA6655">
      <w:pPr>
        <w:rPr>
          <w:rFonts w:cstheme="minorHAnsi"/>
        </w:rPr>
      </w:pPr>
      <w:r w:rsidRPr="00910CD6">
        <w:rPr>
          <w:rFonts w:cstheme="minorHAnsi"/>
        </w:rPr>
        <w:t>As shown in the technical drawing, ea</w:t>
      </w:r>
      <w:r w:rsidR="008151AC" w:rsidRPr="00910CD6">
        <w:rPr>
          <w:rFonts w:cstheme="minorHAnsi"/>
        </w:rPr>
        <w:t>ch half of th</w:t>
      </w:r>
      <w:r w:rsidR="00EA6655" w:rsidRPr="00910CD6">
        <w:rPr>
          <w:rFonts w:cstheme="minorHAnsi"/>
        </w:rPr>
        <w:t xml:space="preserve">e mould would </w:t>
      </w:r>
      <w:r w:rsidR="00002327" w:rsidRPr="00910CD6">
        <w:rPr>
          <w:rFonts w:cstheme="minorHAnsi"/>
        </w:rPr>
        <w:t>need 2 strips of glass fibre strips, cut with a scissors to both be the same width as the mould taking into account the contours with 5mm extra to overlap at each edge, but one cut at 45</w:t>
      </w:r>
      <w:r w:rsidR="00002327" w:rsidRPr="00910CD6">
        <w:rPr>
          <w:rFonts w:cstheme="minorHAnsi"/>
        </w:rPr>
        <w:t>°</w:t>
      </w:r>
      <w:r w:rsidR="00002327" w:rsidRPr="00910CD6">
        <w:rPr>
          <w:rFonts w:cstheme="minorHAnsi"/>
        </w:rPr>
        <w:t xml:space="preserve"> across the weave. </w:t>
      </w:r>
    </w:p>
    <w:p w14:paraId="3C73B9A7" w14:textId="4F9B0C0A" w:rsidR="00002327" w:rsidRPr="00910CD6" w:rsidRDefault="008151AC" w:rsidP="00EA6655">
      <w:pPr>
        <w:rPr>
          <w:rFonts w:cstheme="minorHAnsi"/>
        </w:rPr>
      </w:pPr>
      <w:r w:rsidRPr="00910CD6">
        <w:rPr>
          <w:rFonts w:cstheme="minorHAnsi"/>
        </w:rPr>
        <w:t>Polyester resin and MEKP catalyst then had to be mixed</w:t>
      </w:r>
      <w:r w:rsidR="00002327" w:rsidRPr="00910CD6">
        <w:rPr>
          <w:rFonts w:cstheme="minorHAnsi"/>
        </w:rPr>
        <w:t xml:space="preserve"> at a ratio of 98g to 2g catalyst and mixed thoroughly.</w:t>
      </w:r>
      <w:r w:rsidRPr="00910CD6">
        <w:rPr>
          <w:rFonts w:cstheme="minorHAnsi"/>
        </w:rPr>
        <w:t xml:space="preserve"> Then they brushed a small amount onto the mould surfaces to ensure there were no dry patches later on</w:t>
      </w:r>
      <w:r w:rsidR="00057A8D">
        <w:rPr>
          <w:rFonts w:cstheme="minorHAnsi"/>
        </w:rPr>
        <w:t xml:space="preserve">. </w:t>
      </w:r>
    </w:p>
    <w:p w14:paraId="125571A6" w14:textId="0353EFDE" w:rsidR="00002327" w:rsidRPr="00910CD6" w:rsidRDefault="00002327" w:rsidP="00EA6655">
      <w:pPr>
        <w:rPr>
          <w:rFonts w:cstheme="minorHAnsi"/>
        </w:rPr>
      </w:pPr>
      <w:r w:rsidRPr="00910CD6">
        <w:rPr>
          <w:rFonts w:cstheme="minorHAnsi"/>
        </w:rPr>
        <w:t xml:space="preserve">The first strip would be orientated at 0/90° to the mould, so the individual fibres of the weave would either be parallel or perpendicular to the mould edge. One edge of this strip was positioned at one edge of the mould, so the 5mm overlap protruded past the opposite edge. </w:t>
      </w:r>
      <w:r w:rsidR="008151AC" w:rsidRPr="00910CD6">
        <w:rPr>
          <w:rFonts w:cstheme="minorHAnsi"/>
        </w:rPr>
        <w:t>More of the resin mix was then added, ensuring there were no dry patches but minimal excess resin.</w:t>
      </w:r>
    </w:p>
    <w:p w14:paraId="712651A5" w14:textId="16B28885" w:rsidR="00366BFC" w:rsidRPr="00910CD6" w:rsidRDefault="00002327" w:rsidP="00EA6655">
      <w:pPr>
        <w:rPr>
          <w:rFonts w:cstheme="minorHAnsi"/>
        </w:rPr>
      </w:pPr>
      <w:r w:rsidRPr="00910CD6">
        <w:rPr>
          <w:rFonts w:cstheme="minorHAnsi"/>
        </w:rPr>
        <w:t>The next strip was</w:t>
      </w:r>
      <w:r w:rsidR="008151AC" w:rsidRPr="00910CD6">
        <w:rPr>
          <w:rFonts w:cstheme="minorHAnsi"/>
        </w:rPr>
        <w:t xml:space="preserve"> orientated at 45</w:t>
      </w:r>
      <w:r w:rsidR="008151AC" w:rsidRPr="00910CD6">
        <w:rPr>
          <w:rFonts w:cstheme="minorHAnsi"/>
        </w:rPr>
        <w:t>°</w:t>
      </w:r>
      <w:r w:rsidR="008151AC" w:rsidRPr="00910CD6">
        <w:rPr>
          <w:rFonts w:cstheme="minorHAnsi"/>
        </w:rPr>
        <w:t xml:space="preserve">, with the 5mm overlap </w:t>
      </w:r>
      <w:r w:rsidR="002F4130" w:rsidRPr="00910CD6">
        <w:rPr>
          <w:rFonts w:cstheme="minorHAnsi"/>
        </w:rPr>
        <w:t>p</w:t>
      </w:r>
      <w:r w:rsidR="008151AC" w:rsidRPr="00910CD6">
        <w:rPr>
          <w:rFonts w:cstheme="minorHAnsi"/>
        </w:rPr>
        <w:t>laced at the opposite side to ensure both halves of the mould met at each edge.</w:t>
      </w:r>
      <w:r w:rsidR="00366BFC" w:rsidRPr="00910CD6">
        <w:rPr>
          <w:rFonts w:cstheme="minorHAnsi"/>
        </w:rPr>
        <w:t xml:space="preserve"> </w:t>
      </w:r>
      <w:r w:rsidR="002F4130" w:rsidRPr="00910CD6">
        <w:rPr>
          <w:rFonts w:cstheme="minorHAnsi"/>
        </w:rPr>
        <w:t>More resin was brushed in.</w:t>
      </w:r>
    </w:p>
    <w:p w14:paraId="24A176BE" w14:textId="5C28E4F1" w:rsidR="00366BFC" w:rsidRPr="00910CD6" w:rsidRDefault="00366BFC" w:rsidP="00EA6655">
      <w:pPr>
        <w:rPr>
          <w:rFonts w:cstheme="minorHAnsi"/>
        </w:rPr>
      </w:pPr>
      <w:r w:rsidRPr="00910CD6">
        <w:rPr>
          <w:rFonts w:cstheme="minorHAnsi"/>
        </w:rPr>
        <w:t xml:space="preserve">The next step was to add the 12k Carbon Tows. These parts had 12000 strands of carbon each, and 3 lengths were added as explained in the technical drawing; one at each edge and one in the centre, all running lengthways through the part. </w:t>
      </w:r>
      <w:r w:rsidR="002F4130" w:rsidRPr="00910CD6">
        <w:rPr>
          <w:rFonts w:cstheme="minorHAnsi"/>
        </w:rPr>
        <w:t>A little more resin was brushed in.</w:t>
      </w:r>
    </w:p>
    <w:p w14:paraId="78F1F078" w14:textId="2045995D" w:rsidR="001E0105" w:rsidRDefault="00366BFC" w:rsidP="00EA6655">
      <w:pPr>
        <w:rPr>
          <w:rFonts w:cstheme="minorHAnsi"/>
        </w:rPr>
      </w:pPr>
      <w:r w:rsidRPr="00910CD6">
        <w:rPr>
          <w:rFonts w:cstheme="minorHAnsi"/>
        </w:rPr>
        <w:t xml:space="preserve">The other half of the mould was then made in the same way, then the vacuum tube was laid through the middle and the two halves fitted together so that the 5mm overlaps were arranged properly. A cross-sectional diagram is shown in </w:t>
      </w:r>
      <w:r w:rsidR="00901F45">
        <w:rPr>
          <w:rFonts w:cstheme="minorHAnsi"/>
        </w:rPr>
        <w:t>Figure 3</w:t>
      </w:r>
      <w:r w:rsidRPr="00910CD6">
        <w:rPr>
          <w:rFonts w:cstheme="minorHAnsi"/>
        </w:rPr>
        <w:t xml:space="preserve"> for clarity.</w:t>
      </w:r>
      <w:r w:rsidR="002F4130" w:rsidRPr="00910CD6">
        <w:rPr>
          <w:rFonts w:cstheme="minorHAnsi"/>
        </w:rPr>
        <w:t xml:space="preserve"> The part was then vacuum bagged carefully using layers shown in </w:t>
      </w:r>
      <w:r w:rsidR="00901F45">
        <w:rPr>
          <w:rFonts w:cstheme="minorHAnsi"/>
        </w:rPr>
        <w:t>Figure 4,</w:t>
      </w:r>
      <w:r w:rsidR="002F4130" w:rsidRPr="00910CD6">
        <w:rPr>
          <w:rFonts w:cstheme="minorHAnsi"/>
        </w:rPr>
        <w:t xml:space="preserve"> then the vacuum was checked, and it was left to set for a week</w:t>
      </w:r>
      <w:r w:rsidR="00DF41B4">
        <w:rPr>
          <w:rFonts w:cstheme="minorHAnsi"/>
        </w:rPr>
        <w:t xml:space="preserve"> as shown in </w:t>
      </w:r>
      <w:r w:rsidR="00DF41B4" w:rsidRPr="00901F45">
        <w:rPr>
          <w:rFonts w:cstheme="minorHAnsi"/>
        </w:rPr>
        <w:t>Figure 6</w:t>
      </w:r>
      <w:r w:rsidR="002F4130" w:rsidRPr="00901F45">
        <w:rPr>
          <w:rFonts w:cstheme="minorHAnsi"/>
        </w:rPr>
        <w:t>.</w:t>
      </w:r>
      <w:r w:rsidR="001E0105" w:rsidRPr="00910CD6">
        <w:rPr>
          <w:rFonts w:cstheme="minorHAnsi"/>
        </w:rPr>
        <w:br w:type="page"/>
      </w:r>
    </w:p>
    <w:p w14:paraId="5E6554D5" w14:textId="77777777" w:rsidR="00901F45" w:rsidRDefault="00901F45" w:rsidP="00901F45">
      <w:pPr>
        <w:keepNext/>
      </w:pPr>
      <w:r>
        <w:rPr>
          <w:noProof/>
        </w:rPr>
        <w:drawing>
          <wp:inline distT="0" distB="0" distL="0" distR="0" wp14:anchorId="5FDC6CF5" wp14:editId="264CD1CA">
            <wp:extent cx="2914569" cy="3886200"/>
            <wp:effectExtent l="0" t="9842"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5400000">
                      <a:off x="0" y="0"/>
                      <a:ext cx="2915358" cy="3887252"/>
                    </a:xfrm>
                    <a:prstGeom prst="rect">
                      <a:avLst/>
                    </a:prstGeom>
                    <a:noFill/>
                    <a:ln>
                      <a:noFill/>
                    </a:ln>
                  </pic:spPr>
                </pic:pic>
              </a:graphicData>
            </a:graphic>
          </wp:inline>
        </w:drawing>
      </w:r>
    </w:p>
    <w:p w14:paraId="72A5FB11" w14:textId="735E63BE" w:rsidR="00901F45" w:rsidRDefault="00901F45" w:rsidP="00901F45">
      <w:pPr>
        <w:pStyle w:val="Caption"/>
        <w:rPr>
          <w:rFonts w:cstheme="minorHAnsi"/>
        </w:rPr>
      </w:pPr>
      <w:r>
        <w:t xml:space="preserve">Figure </w:t>
      </w:r>
      <w:r>
        <w:fldChar w:fldCharType="begin"/>
      </w:r>
      <w:r>
        <w:instrText xml:space="preserve"> SEQ Figure \* ARABIC </w:instrText>
      </w:r>
      <w:r>
        <w:fldChar w:fldCharType="separate"/>
      </w:r>
      <w:r w:rsidR="00057A8D">
        <w:rPr>
          <w:noProof/>
        </w:rPr>
        <w:t>1</w:t>
      </w:r>
      <w:r>
        <w:fldChar w:fldCharType="end"/>
      </w:r>
      <w:r>
        <w:t xml:space="preserve"> - Technical Drawing of Blade Mould Lamination</w:t>
      </w:r>
    </w:p>
    <w:p w14:paraId="15F902A7" w14:textId="77777777" w:rsidR="00901F45" w:rsidRDefault="00901F45" w:rsidP="00EA6655">
      <w:pPr>
        <w:rPr>
          <w:rFonts w:cstheme="minorHAnsi"/>
        </w:rPr>
      </w:pPr>
    </w:p>
    <w:p w14:paraId="1B95FF75" w14:textId="77777777" w:rsidR="00901F45" w:rsidRDefault="00901F45" w:rsidP="00901F45">
      <w:pPr>
        <w:keepNext/>
      </w:pPr>
      <w:r>
        <w:rPr>
          <w:noProof/>
        </w:rPr>
        <w:drawing>
          <wp:inline distT="0" distB="0" distL="0" distR="0" wp14:anchorId="1B653B40" wp14:editId="159EBB4D">
            <wp:extent cx="2971718" cy="39624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74567" cy="3966198"/>
                    </a:xfrm>
                    <a:prstGeom prst="rect">
                      <a:avLst/>
                    </a:prstGeom>
                    <a:noFill/>
                    <a:ln>
                      <a:noFill/>
                    </a:ln>
                  </pic:spPr>
                </pic:pic>
              </a:graphicData>
            </a:graphic>
          </wp:inline>
        </w:drawing>
      </w:r>
    </w:p>
    <w:p w14:paraId="16AC2741" w14:textId="0DD68977" w:rsidR="00901F45" w:rsidRDefault="00901F45" w:rsidP="00901F45">
      <w:pPr>
        <w:pStyle w:val="Caption"/>
        <w:rPr>
          <w:rFonts w:cstheme="minorHAnsi"/>
        </w:rPr>
      </w:pPr>
      <w:r>
        <w:t xml:space="preserve">Figure </w:t>
      </w:r>
      <w:r>
        <w:fldChar w:fldCharType="begin"/>
      </w:r>
      <w:r>
        <w:instrText xml:space="preserve"> SEQ Figure \* ARABIC </w:instrText>
      </w:r>
      <w:r>
        <w:fldChar w:fldCharType="separate"/>
      </w:r>
      <w:r w:rsidR="00057A8D">
        <w:rPr>
          <w:noProof/>
        </w:rPr>
        <w:t>2</w:t>
      </w:r>
      <w:r>
        <w:fldChar w:fldCharType="end"/>
      </w:r>
      <w:r>
        <w:t xml:space="preserve"> - Finished Surface Ready for Laminations</w:t>
      </w:r>
    </w:p>
    <w:p w14:paraId="40F441FD" w14:textId="77777777" w:rsidR="00901F45" w:rsidRDefault="00901F45" w:rsidP="00901F45">
      <w:pPr>
        <w:keepNext/>
      </w:pPr>
      <w:r>
        <w:rPr>
          <w:noProof/>
        </w:rPr>
        <w:drawing>
          <wp:inline distT="0" distB="0" distL="0" distR="0" wp14:anchorId="7E99728F" wp14:editId="5FCCD8E6">
            <wp:extent cx="3341277" cy="4455160"/>
            <wp:effectExtent l="0" t="4762" r="7302" b="7303"/>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6200000">
                      <a:off x="0" y="0"/>
                      <a:ext cx="3343410" cy="4458005"/>
                    </a:xfrm>
                    <a:prstGeom prst="rect">
                      <a:avLst/>
                    </a:prstGeom>
                    <a:noFill/>
                    <a:ln>
                      <a:noFill/>
                    </a:ln>
                  </pic:spPr>
                </pic:pic>
              </a:graphicData>
            </a:graphic>
          </wp:inline>
        </w:drawing>
      </w:r>
    </w:p>
    <w:p w14:paraId="3315704D" w14:textId="7DE68D42" w:rsidR="00901F45" w:rsidRDefault="00901F45" w:rsidP="00901F45">
      <w:pPr>
        <w:pStyle w:val="Caption"/>
      </w:pPr>
      <w:r>
        <w:t xml:space="preserve">Figure </w:t>
      </w:r>
      <w:r>
        <w:fldChar w:fldCharType="begin"/>
      </w:r>
      <w:r>
        <w:instrText xml:space="preserve"> SEQ Figure \* ARABIC </w:instrText>
      </w:r>
      <w:r>
        <w:fldChar w:fldCharType="separate"/>
      </w:r>
      <w:r w:rsidR="00057A8D">
        <w:rPr>
          <w:noProof/>
        </w:rPr>
        <w:t>3</w:t>
      </w:r>
      <w:r>
        <w:fldChar w:fldCharType="end"/>
      </w:r>
      <w:r>
        <w:t xml:space="preserve"> - Cross Section Showing Lamination Arrangements</w:t>
      </w:r>
    </w:p>
    <w:p w14:paraId="49856E96" w14:textId="77777777" w:rsidR="00901F45" w:rsidRPr="00901F45" w:rsidRDefault="00901F45" w:rsidP="00901F45"/>
    <w:p w14:paraId="53BEAD2D" w14:textId="77777777" w:rsidR="00901F45" w:rsidRDefault="00901F45" w:rsidP="00901F45">
      <w:pPr>
        <w:keepNext/>
      </w:pPr>
      <w:r>
        <w:rPr>
          <w:noProof/>
        </w:rPr>
        <w:drawing>
          <wp:inline distT="0" distB="0" distL="0" distR="0" wp14:anchorId="4FF46ED3" wp14:editId="6F4C7768">
            <wp:extent cx="3333750" cy="4445123"/>
            <wp:effectExtent l="0" t="3175"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rot="16200000">
                      <a:off x="0" y="0"/>
                      <a:ext cx="3334766" cy="4446477"/>
                    </a:xfrm>
                    <a:prstGeom prst="rect">
                      <a:avLst/>
                    </a:prstGeom>
                    <a:noFill/>
                    <a:ln>
                      <a:noFill/>
                    </a:ln>
                  </pic:spPr>
                </pic:pic>
              </a:graphicData>
            </a:graphic>
          </wp:inline>
        </w:drawing>
      </w:r>
    </w:p>
    <w:p w14:paraId="03A37428" w14:textId="16E3E312" w:rsidR="00901F45" w:rsidRDefault="00901F45" w:rsidP="00901F45">
      <w:pPr>
        <w:pStyle w:val="Caption"/>
        <w:rPr>
          <w:rFonts w:cstheme="minorHAnsi"/>
        </w:rPr>
      </w:pPr>
      <w:r>
        <w:t xml:space="preserve">Figure </w:t>
      </w:r>
      <w:r>
        <w:fldChar w:fldCharType="begin"/>
      </w:r>
      <w:r>
        <w:instrText xml:space="preserve"> SEQ Figure \* ARABIC </w:instrText>
      </w:r>
      <w:r>
        <w:fldChar w:fldCharType="separate"/>
      </w:r>
      <w:r w:rsidR="00057A8D">
        <w:rPr>
          <w:noProof/>
        </w:rPr>
        <w:t>4</w:t>
      </w:r>
      <w:r>
        <w:fldChar w:fldCharType="end"/>
      </w:r>
      <w:r>
        <w:t xml:space="preserve"> - Diagram Showing Vacuum Bag Layers</w:t>
      </w:r>
    </w:p>
    <w:p w14:paraId="72B21409" w14:textId="77777777" w:rsidR="00901F45" w:rsidRDefault="00901F45" w:rsidP="00901F45">
      <w:pPr>
        <w:keepNext/>
      </w:pPr>
      <w:r>
        <w:rPr>
          <w:noProof/>
        </w:rPr>
        <w:drawing>
          <wp:inline distT="0" distB="0" distL="0" distR="0" wp14:anchorId="6A7CC072" wp14:editId="4EEFBE2A">
            <wp:extent cx="3928954" cy="52387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31564" cy="5242230"/>
                    </a:xfrm>
                    <a:prstGeom prst="rect">
                      <a:avLst/>
                    </a:prstGeom>
                    <a:noFill/>
                    <a:ln>
                      <a:noFill/>
                    </a:ln>
                  </pic:spPr>
                </pic:pic>
              </a:graphicData>
            </a:graphic>
          </wp:inline>
        </w:drawing>
      </w:r>
    </w:p>
    <w:p w14:paraId="161F0F6C" w14:textId="183B9EF3" w:rsidR="00901F45" w:rsidRDefault="00901F45" w:rsidP="00901F45">
      <w:pPr>
        <w:pStyle w:val="Caption"/>
        <w:rPr>
          <w:rFonts w:cstheme="minorHAnsi"/>
        </w:rPr>
      </w:pPr>
      <w:r>
        <w:t xml:space="preserve">Figure </w:t>
      </w:r>
      <w:r>
        <w:fldChar w:fldCharType="begin"/>
      </w:r>
      <w:r>
        <w:instrText xml:space="preserve"> SEQ Figure \* ARABIC </w:instrText>
      </w:r>
      <w:r>
        <w:fldChar w:fldCharType="separate"/>
      </w:r>
      <w:r w:rsidR="00057A8D">
        <w:rPr>
          <w:noProof/>
        </w:rPr>
        <w:t>5</w:t>
      </w:r>
      <w:r>
        <w:fldChar w:fldCharType="end"/>
      </w:r>
      <w:r>
        <w:t xml:space="preserve"> - Vacuum bag ready to be opened</w:t>
      </w:r>
    </w:p>
    <w:p w14:paraId="25865455" w14:textId="77777777" w:rsidR="00901F45" w:rsidRDefault="00901F45">
      <w:pPr>
        <w:spacing w:line="259" w:lineRule="auto"/>
        <w:rPr>
          <w:rFonts w:cstheme="minorHAnsi"/>
        </w:rPr>
      </w:pPr>
      <w:r>
        <w:rPr>
          <w:rFonts w:cstheme="minorHAnsi"/>
        </w:rPr>
        <w:br w:type="page"/>
      </w:r>
    </w:p>
    <w:p w14:paraId="74A332FC" w14:textId="0CDFC0E9" w:rsidR="001E0105" w:rsidRDefault="001E0105" w:rsidP="001E0105">
      <w:pPr>
        <w:pStyle w:val="Heading1"/>
        <w:rPr>
          <w:rFonts w:asciiTheme="minorHAnsi" w:hAnsiTheme="minorHAnsi" w:cstheme="minorHAnsi"/>
          <w:color w:val="auto"/>
        </w:rPr>
      </w:pPr>
      <w:bookmarkStart w:id="4" w:name="_Toc31579738"/>
      <w:r w:rsidRPr="00910CD6">
        <w:rPr>
          <w:rFonts w:asciiTheme="minorHAnsi" w:hAnsiTheme="minorHAnsi" w:cstheme="minorHAnsi"/>
          <w:color w:val="auto"/>
        </w:rPr>
        <w:t xml:space="preserve">Discussion </w:t>
      </w:r>
      <w:r w:rsidR="00910CD6">
        <w:rPr>
          <w:rFonts w:asciiTheme="minorHAnsi" w:hAnsiTheme="minorHAnsi" w:cstheme="minorHAnsi"/>
          <w:color w:val="auto"/>
        </w:rPr>
        <w:t>and Conclusions</w:t>
      </w:r>
      <w:bookmarkEnd w:id="4"/>
    </w:p>
    <w:p w14:paraId="7EF85A72" w14:textId="77777777" w:rsidR="00D93E5E" w:rsidRPr="00D93E5E" w:rsidRDefault="00D93E5E" w:rsidP="00D93E5E"/>
    <w:p w14:paraId="4294B3AD" w14:textId="38DA7E76" w:rsidR="00BA5400" w:rsidRDefault="00910CD6" w:rsidP="00D93E5E">
      <w:r w:rsidRPr="00910CD6">
        <w:t xml:space="preserve">As </w:t>
      </w:r>
      <w:r w:rsidR="00901F45">
        <w:t>Figure 6</w:t>
      </w:r>
      <w:r>
        <w:t xml:space="preserve"> shows, the part came out with some frayed edges where the edges of the glass fibre had got pinched between the moulds. However</w:t>
      </w:r>
      <w:r w:rsidR="00BA5400">
        <w:t>,</w:t>
      </w:r>
      <w:r>
        <w:t xml:space="preserve"> some sections came out with a very neat surface</w:t>
      </w:r>
      <w:r w:rsidR="00BA5400">
        <w:t>, and after some trimming and sanding it looked much better. The problem with the method in the first attempt was that it was hard to align the layers properly because of how sticky the resin was, and as small adjustments were made other sections ended up worse. The carbon fibre tows ended up very thin, so their expected strength improvements are limited.</w:t>
      </w:r>
    </w:p>
    <w:p w14:paraId="0B13FFE3" w14:textId="4CEB7F13" w:rsidR="00901F45" w:rsidRDefault="00BA5400" w:rsidP="001E0105">
      <w:r>
        <w:t xml:space="preserve">A new method was devised for the second blade, where the layers were formed around the inner vacuum tube, then this was laid between the moulds and bagged. This was much quicker, easier and produced a much neater part, a side by side comparison is shown in </w:t>
      </w:r>
      <w:r w:rsidR="00901F45">
        <w:t>Figure 7.</w:t>
      </w:r>
      <w:r>
        <w:t xml:space="preserve"> In the second attempt the carbon fibre tows ended up twisting along it’s length by almost 90</w:t>
      </w:r>
      <w:r>
        <w:t>°</w:t>
      </w:r>
      <w:r>
        <w:t>, which is due to a combination of the layers moving as a vacuum is for</w:t>
      </w:r>
      <w:r w:rsidR="00D93E5E">
        <w:t>med and their limited experience of composite manufacturing. This is a key point to take from the experience, as no matter how well a part should work in theory, test runs and prototypes are key to success as lessons are always learned when initial attempts fail.</w:t>
      </w:r>
    </w:p>
    <w:p w14:paraId="7B27F5BB" w14:textId="09D4F1B7" w:rsidR="00901F45" w:rsidRDefault="00901F45" w:rsidP="001E0105"/>
    <w:p w14:paraId="4949A7B6" w14:textId="29B3CDBB" w:rsidR="00057A8D" w:rsidRDefault="00057A8D" w:rsidP="001E0105"/>
    <w:p w14:paraId="71E845E3" w14:textId="77777777" w:rsidR="00057A8D" w:rsidRDefault="00057A8D" w:rsidP="001E0105"/>
    <w:p w14:paraId="17122FFB" w14:textId="77777777" w:rsidR="00057A8D" w:rsidRDefault="00901F45" w:rsidP="00057A8D">
      <w:pPr>
        <w:keepNext/>
      </w:pPr>
      <w:r w:rsidRPr="00901F45">
        <w:rPr>
          <w:noProof/>
        </w:rPr>
        <w:t xml:space="preserve"> </w:t>
      </w:r>
      <w:r>
        <w:rPr>
          <w:noProof/>
        </w:rPr>
        <w:drawing>
          <wp:inline distT="0" distB="0" distL="0" distR="0" wp14:anchorId="306FEA6F" wp14:editId="508161C4">
            <wp:extent cx="4038600" cy="3029174"/>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039555" cy="3029890"/>
                    </a:xfrm>
                    <a:prstGeom prst="rect">
                      <a:avLst/>
                    </a:prstGeom>
                    <a:noFill/>
                    <a:ln>
                      <a:noFill/>
                    </a:ln>
                  </pic:spPr>
                </pic:pic>
              </a:graphicData>
            </a:graphic>
          </wp:inline>
        </w:drawing>
      </w:r>
    </w:p>
    <w:p w14:paraId="1ACB970D" w14:textId="1DE1B2BE" w:rsidR="00996B38" w:rsidRDefault="00057A8D" w:rsidP="00057A8D">
      <w:pPr>
        <w:pStyle w:val="Caption"/>
        <w:rPr>
          <w:noProof/>
        </w:rPr>
      </w:pPr>
      <w:r>
        <w:t xml:space="preserve">Figure </w:t>
      </w:r>
      <w:r>
        <w:fldChar w:fldCharType="begin"/>
      </w:r>
      <w:r>
        <w:instrText xml:space="preserve"> SEQ Figure \* ARABIC </w:instrText>
      </w:r>
      <w:r>
        <w:fldChar w:fldCharType="separate"/>
      </w:r>
      <w:r>
        <w:rPr>
          <w:noProof/>
        </w:rPr>
        <w:t>6</w:t>
      </w:r>
      <w:r>
        <w:fldChar w:fldCharType="end"/>
      </w:r>
      <w:r>
        <w:t xml:space="preserve"> - Frayed Edges of First Blade</w:t>
      </w:r>
    </w:p>
    <w:p w14:paraId="610D2B6B" w14:textId="77777777" w:rsidR="00057A8D" w:rsidRDefault="00901F45" w:rsidP="00057A8D">
      <w:pPr>
        <w:keepNext/>
      </w:pPr>
      <w:r>
        <w:rPr>
          <w:noProof/>
        </w:rPr>
        <w:drawing>
          <wp:inline distT="0" distB="0" distL="0" distR="0" wp14:anchorId="6D27CD41" wp14:editId="2AFA36D1">
            <wp:extent cx="4444672" cy="33337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446569" cy="3335173"/>
                    </a:xfrm>
                    <a:prstGeom prst="rect">
                      <a:avLst/>
                    </a:prstGeom>
                    <a:noFill/>
                    <a:ln>
                      <a:noFill/>
                    </a:ln>
                  </pic:spPr>
                </pic:pic>
              </a:graphicData>
            </a:graphic>
          </wp:inline>
        </w:drawing>
      </w:r>
    </w:p>
    <w:p w14:paraId="2146C15B" w14:textId="657D0FD3" w:rsidR="00901F45" w:rsidRDefault="00057A8D" w:rsidP="00057A8D">
      <w:pPr>
        <w:pStyle w:val="Caption"/>
      </w:pPr>
      <w:r>
        <w:t xml:space="preserve">Figure </w:t>
      </w:r>
      <w:r>
        <w:fldChar w:fldCharType="begin"/>
      </w:r>
      <w:r>
        <w:instrText xml:space="preserve"> SEQ Figure \* ARABIC </w:instrText>
      </w:r>
      <w:r>
        <w:fldChar w:fldCharType="separate"/>
      </w:r>
      <w:r>
        <w:rPr>
          <w:noProof/>
        </w:rPr>
        <w:t>7</w:t>
      </w:r>
      <w:r>
        <w:fldChar w:fldCharType="end"/>
      </w:r>
      <w:r>
        <w:t xml:space="preserve"> - Left - First Blade, Right - Second Blade</w:t>
      </w:r>
    </w:p>
    <w:p w14:paraId="26880E84" w14:textId="27645938" w:rsidR="001E0105" w:rsidRPr="00D93E5E" w:rsidRDefault="001E0105" w:rsidP="001E0105">
      <w:r w:rsidRPr="00910CD6">
        <w:rPr>
          <w:rFonts w:cstheme="minorHAnsi"/>
        </w:rPr>
        <w:br w:type="page"/>
      </w:r>
    </w:p>
    <w:p w14:paraId="4CA19B9E" w14:textId="479862B2" w:rsidR="001E0105" w:rsidRDefault="001E0105" w:rsidP="001E0105">
      <w:pPr>
        <w:pStyle w:val="Heading1"/>
        <w:rPr>
          <w:rFonts w:asciiTheme="minorHAnsi" w:hAnsiTheme="minorHAnsi" w:cstheme="minorHAnsi"/>
          <w:color w:val="auto"/>
        </w:rPr>
      </w:pPr>
      <w:bookmarkStart w:id="5" w:name="_Toc31579740"/>
      <w:r w:rsidRPr="00910CD6">
        <w:rPr>
          <w:rFonts w:asciiTheme="minorHAnsi" w:hAnsiTheme="minorHAnsi" w:cstheme="minorHAnsi"/>
          <w:color w:val="auto"/>
        </w:rPr>
        <w:t>References</w:t>
      </w:r>
      <w:bookmarkEnd w:id="5"/>
    </w:p>
    <w:p w14:paraId="3C0F31D0" w14:textId="77777777" w:rsidR="00DF41B4" w:rsidRPr="00DF41B4" w:rsidRDefault="00DF41B4" w:rsidP="00DF41B4"/>
    <w:sdt>
      <w:sdtPr>
        <w:id w:val="-461348407"/>
        <w:docPartObj>
          <w:docPartGallery w:val="Bibliographies"/>
          <w:docPartUnique/>
        </w:docPartObj>
      </w:sdtPr>
      <w:sdtContent>
        <w:sdt>
          <w:sdtPr>
            <w:id w:val="-573587230"/>
            <w:bibliography/>
          </w:sdtPr>
          <w:sdtContent>
            <w:p w14:paraId="6F7CDBE6" w14:textId="3A6D5F6E" w:rsidR="00DF41B4" w:rsidRPr="00DF41B4" w:rsidRDefault="00DF41B4" w:rsidP="00DF41B4">
              <w:pPr>
                <w:rPr>
                  <w:noProof/>
                </w:rPr>
              </w:pPr>
              <w:r>
                <w:fldChar w:fldCharType="begin"/>
              </w:r>
              <w:r>
                <w:instrText xml:space="preserve"> BIBLIOGRAPHY </w:instrText>
              </w:r>
              <w:r>
                <w:fldChar w:fldCharType="separate"/>
              </w:r>
              <w:r>
                <w:rPr>
                  <w:noProof/>
                </w:rPr>
                <w:t xml:space="preserve">HSE, 1974. </w:t>
              </w:r>
              <w:r>
                <w:rPr>
                  <w:i/>
                  <w:iCs/>
                  <w:noProof/>
                </w:rPr>
                <w:t xml:space="preserve">Health and Safety at Work etc. Act 1974. </w:t>
              </w:r>
              <w:r>
                <w:rPr>
                  <w:noProof/>
                </w:rPr>
                <w:t xml:space="preserve">[Online] </w:t>
              </w:r>
              <w:r>
                <w:rPr>
                  <w:noProof/>
                </w:rPr>
                <w:br/>
                <w:t xml:space="preserve">Available at: </w:t>
              </w:r>
              <w:r>
                <w:rPr>
                  <w:noProof/>
                  <w:u w:val="single"/>
                </w:rPr>
                <w:t>http://www.legislation.gov.uk/ukpga/1974/37</w:t>
              </w:r>
              <w:r>
                <w:rPr>
                  <w:noProof/>
                </w:rPr>
                <w:br/>
                <w:t>[Accessed 02 02 2020].</w:t>
              </w:r>
            </w:p>
            <w:p w14:paraId="3E77555A" w14:textId="77777777" w:rsidR="00DF41B4" w:rsidRDefault="00DF41B4" w:rsidP="00DF41B4">
              <w:pPr>
                <w:rPr>
                  <w:noProof/>
                </w:rPr>
              </w:pPr>
              <w:r>
                <w:rPr>
                  <w:noProof/>
                </w:rPr>
                <w:t xml:space="preserve">HSE, 2004. </w:t>
              </w:r>
              <w:r>
                <w:rPr>
                  <w:i/>
                  <w:iCs/>
                  <w:noProof/>
                </w:rPr>
                <w:t xml:space="preserve">HSG 129. </w:t>
              </w:r>
              <w:r>
                <w:rPr>
                  <w:noProof/>
                </w:rPr>
                <w:t xml:space="preserve">[Online] </w:t>
              </w:r>
              <w:r>
                <w:rPr>
                  <w:noProof/>
                </w:rPr>
                <w:br/>
                <w:t xml:space="preserve">Available at: </w:t>
              </w:r>
              <w:r>
                <w:rPr>
                  <w:noProof/>
                  <w:u w:val="single"/>
                </w:rPr>
                <w:t>https://www.hse.gov.uk/pUbns/priced/hsg129.pdf</w:t>
              </w:r>
              <w:r>
                <w:rPr>
                  <w:noProof/>
                </w:rPr>
                <w:br/>
                <w:t>[Accessed 02 02 2020].</w:t>
              </w:r>
            </w:p>
            <w:p w14:paraId="0312427A" w14:textId="77777777" w:rsidR="00DF41B4" w:rsidRDefault="00DF41B4" w:rsidP="00DF41B4">
              <w:pPr>
                <w:rPr>
                  <w:noProof/>
                </w:rPr>
              </w:pPr>
              <w:r>
                <w:rPr>
                  <w:noProof/>
                </w:rPr>
                <w:t xml:space="preserve">HSE, 2008. </w:t>
              </w:r>
              <w:r>
                <w:rPr>
                  <w:i/>
                  <w:iCs/>
                  <w:noProof/>
                </w:rPr>
                <w:t xml:space="preserve">PUWER - Provision and Use of Work Equipment Regulations. </w:t>
              </w:r>
              <w:r>
                <w:rPr>
                  <w:noProof/>
                </w:rPr>
                <w:t xml:space="preserve">[Online] </w:t>
              </w:r>
              <w:r>
                <w:rPr>
                  <w:noProof/>
                </w:rPr>
                <w:br/>
                <w:t xml:space="preserve">Available at: </w:t>
              </w:r>
              <w:r>
                <w:rPr>
                  <w:noProof/>
                  <w:u w:val="single"/>
                </w:rPr>
                <w:t>https://www.hse.gov.uk/pubns/priced/puwer.pdf</w:t>
              </w:r>
              <w:r>
                <w:rPr>
                  <w:noProof/>
                </w:rPr>
                <w:br/>
                <w:t>[Accessed 02 02 2020].</w:t>
              </w:r>
            </w:p>
            <w:p w14:paraId="6E8D018F" w14:textId="77777777" w:rsidR="00DF41B4" w:rsidRDefault="00DF41B4" w:rsidP="00DF41B4">
              <w:pPr>
                <w:rPr>
                  <w:noProof/>
                </w:rPr>
              </w:pPr>
              <w:r>
                <w:rPr>
                  <w:noProof/>
                </w:rPr>
                <w:t xml:space="preserve">HSE, 2019. </w:t>
              </w:r>
              <w:r>
                <w:rPr>
                  <w:i/>
                  <w:iCs/>
                  <w:noProof/>
                </w:rPr>
                <w:t xml:space="preserve">COSHH - Control of Substances Hazardous to Health. </w:t>
              </w:r>
              <w:r>
                <w:rPr>
                  <w:noProof/>
                </w:rPr>
                <w:t xml:space="preserve">[Online] </w:t>
              </w:r>
              <w:r>
                <w:rPr>
                  <w:noProof/>
                </w:rPr>
                <w:br/>
                <w:t xml:space="preserve">Available at: </w:t>
              </w:r>
              <w:r>
                <w:rPr>
                  <w:noProof/>
                  <w:u w:val="single"/>
                </w:rPr>
                <w:t>http://www.legislation.gov.uk/ukpga/1974/37</w:t>
              </w:r>
              <w:r>
                <w:rPr>
                  <w:noProof/>
                </w:rPr>
                <w:br/>
                <w:t>[Accessed 02 02 2020].</w:t>
              </w:r>
            </w:p>
            <w:p w14:paraId="4688347E" w14:textId="4F5910B7" w:rsidR="00DF41B4" w:rsidRDefault="00DF41B4" w:rsidP="00DF41B4">
              <w:r>
                <w:rPr>
                  <w:b/>
                  <w:bCs/>
                  <w:noProof/>
                </w:rPr>
                <w:fldChar w:fldCharType="end"/>
              </w:r>
            </w:p>
          </w:sdtContent>
        </w:sdt>
      </w:sdtContent>
    </w:sdt>
    <w:p w14:paraId="0A769AE2" w14:textId="3783E544" w:rsidR="00ED263F" w:rsidRPr="00B01196" w:rsidRDefault="00ED263F" w:rsidP="00DF41B4">
      <w:pPr>
        <w:rPr>
          <w:rFonts w:ascii="Arial" w:hAnsi="Arial" w:cs="Arial"/>
        </w:rPr>
      </w:pPr>
    </w:p>
    <w:sectPr w:rsidR="00ED263F" w:rsidRPr="00B01196" w:rsidSect="00AD1C6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AC012" w14:textId="77777777" w:rsidR="007122F9" w:rsidRDefault="007122F9" w:rsidP="00AD1C65">
      <w:pPr>
        <w:spacing w:after="0" w:line="240" w:lineRule="auto"/>
      </w:pPr>
      <w:r>
        <w:separator/>
      </w:r>
    </w:p>
  </w:endnote>
  <w:endnote w:type="continuationSeparator" w:id="0">
    <w:p w14:paraId="3F3167DA" w14:textId="77777777" w:rsidR="007122F9" w:rsidRDefault="007122F9" w:rsidP="00AD1C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54225616"/>
      <w:docPartObj>
        <w:docPartGallery w:val="Page Numbers (Bottom of Page)"/>
        <w:docPartUnique/>
      </w:docPartObj>
    </w:sdtPr>
    <w:sdtEndPr>
      <w:rPr>
        <w:noProof/>
      </w:rPr>
    </w:sdtEndPr>
    <w:sdtContent>
      <w:p w14:paraId="095B886F" w14:textId="77777777" w:rsidR="00AD1C65" w:rsidRDefault="00AD1C65">
        <w:pPr>
          <w:pStyle w:val="Footer"/>
        </w:pPr>
        <w:r>
          <w:fldChar w:fldCharType="begin"/>
        </w:r>
        <w:r>
          <w:instrText xml:space="preserve"> PAGE   \* MERGEFORMAT </w:instrText>
        </w:r>
        <w:r>
          <w:fldChar w:fldCharType="separate"/>
        </w:r>
        <w:r>
          <w:rPr>
            <w:noProof/>
          </w:rPr>
          <w:t>2</w:t>
        </w:r>
        <w:r>
          <w:rPr>
            <w:noProof/>
          </w:rPr>
          <w:fldChar w:fldCharType="end"/>
        </w:r>
      </w:p>
    </w:sdtContent>
  </w:sdt>
  <w:p w14:paraId="178DCDC3" w14:textId="77777777" w:rsidR="00AD1C65" w:rsidRDefault="00AD1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F39E0" w14:textId="77777777" w:rsidR="007122F9" w:rsidRDefault="007122F9" w:rsidP="00AD1C65">
      <w:pPr>
        <w:spacing w:after="0" w:line="240" w:lineRule="auto"/>
      </w:pPr>
      <w:r>
        <w:separator/>
      </w:r>
    </w:p>
  </w:footnote>
  <w:footnote w:type="continuationSeparator" w:id="0">
    <w:p w14:paraId="5C298DB7" w14:textId="77777777" w:rsidR="007122F9" w:rsidRDefault="007122F9" w:rsidP="00AD1C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8392A"/>
    <w:multiLevelType w:val="hybridMultilevel"/>
    <w:tmpl w:val="50B257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1F670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4A042ED4"/>
    <w:multiLevelType w:val="hybridMultilevel"/>
    <w:tmpl w:val="4EE05198"/>
    <w:lvl w:ilvl="0" w:tplc="08090001">
      <w:start w:val="1"/>
      <w:numFmt w:val="bullet"/>
      <w:lvlText w:val=""/>
      <w:lvlJc w:val="left"/>
      <w:pPr>
        <w:ind w:left="3240" w:hanging="360"/>
      </w:pPr>
      <w:rPr>
        <w:rFonts w:ascii="Symbol" w:hAnsi="Symbol" w:hint="default"/>
      </w:rPr>
    </w:lvl>
    <w:lvl w:ilvl="1" w:tplc="08090003" w:tentative="1">
      <w:start w:val="1"/>
      <w:numFmt w:val="bullet"/>
      <w:lvlText w:val="o"/>
      <w:lvlJc w:val="left"/>
      <w:pPr>
        <w:ind w:left="3960" w:hanging="360"/>
      </w:pPr>
      <w:rPr>
        <w:rFonts w:ascii="Courier New" w:hAnsi="Courier New" w:cs="Courier New" w:hint="default"/>
      </w:rPr>
    </w:lvl>
    <w:lvl w:ilvl="2" w:tplc="08090005" w:tentative="1">
      <w:start w:val="1"/>
      <w:numFmt w:val="bullet"/>
      <w:lvlText w:val=""/>
      <w:lvlJc w:val="left"/>
      <w:pPr>
        <w:ind w:left="4680" w:hanging="360"/>
      </w:pPr>
      <w:rPr>
        <w:rFonts w:ascii="Wingdings" w:hAnsi="Wingdings" w:hint="default"/>
      </w:rPr>
    </w:lvl>
    <w:lvl w:ilvl="3" w:tplc="08090001" w:tentative="1">
      <w:start w:val="1"/>
      <w:numFmt w:val="bullet"/>
      <w:lvlText w:val=""/>
      <w:lvlJc w:val="left"/>
      <w:pPr>
        <w:ind w:left="5400" w:hanging="360"/>
      </w:pPr>
      <w:rPr>
        <w:rFonts w:ascii="Symbol" w:hAnsi="Symbol" w:hint="default"/>
      </w:rPr>
    </w:lvl>
    <w:lvl w:ilvl="4" w:tplc="08090003" w:tentative="1">
      <w:start w:val="1"/>
      <w:numFmt w:val="bullet"/>
      <w:lvlText w:val="o"/>
      <w:lvlJc w:val="left"/>
      <w:pPr>
        <w:ind w:left="6120" w:hanging="360"/>
      </w:pPr>
      <w:rPr>
        <w:rFonts w:ascii="Courier New" w:hAnsi="Courier New" w:cs="Courier New" w:hint="default"/>
      </w:rPr>
    </w:lvl>
    <w:lvl w:ilvl="5" w:tplc="08090005" w:tentative="1">
      <w:start w:val="1"/>
      <w:numFmt w:val="bullet"/>
      <w:lvlText w:val=""/>
      <w:lvlJc w:val="left"/>
      <w:pPr>
        <w:ind w:left="6840" w:hanging="360"/>
      </w:pPr>
      <w:rPr>
        <w:rFonts w:ascii="Wingdings" w:hAnsi="Wingdings" w:hint="default"/>
      </w:rPr>
    </w:lvl>
    <w:lvl w:ilvl="6" w:tplc="08090001" w:tentative="1">
      <w:start w:val="1"/>
      <w:numFmt w:val="bullet"/>
      <w:lvlText w:val=""/>
      <w:lvlJc w:val="left"/>
      <w:pPr>
        <w:ind w:left="7560" w:hanging="360"/>
      </w:pPr>
      <w:rPr>
        <w:rFonts w:ascii="Symbol" w:hAnsi="Symbol" w:hint="default"/>
      </w:rPr>
    </w:lvl>
    <w:lvl w:ilvl="7" w:tplc="08090003" w:tentative="1">
      <w:start w:val="1"/>
      <w:numFmt w:val="bullet"/>
      <w:lvlText w:val="o"/>
      <w:lvlJc w:val="left"/>
      <w:pPr>
        <w:ind w:left="8280" w:hanging="360"/>
      </w:pPr>
      <w:rPr>
        <w:rFonts w:ascii="Courier New" w:hAnsi="Courier New" w:cs="Courier New" w:hint="default"/>
      </w:rPr>
    </w:lvl>
    <w:lvl w:ilvl="8" w:tplc="08090005" w:tentative="1">
      <w:start w:val="1"/>
      <w:numFmt w:val="bullet"/>
      <w:lvlText w:val=""/>
      <w:lvlJc w:val="left"/>
      <w:pPr>
        <w:ind w:left="9000" w:hanging="360"/>
      </w:pPr>
      <w:rPr>
        <w:rFonts w:ascii="Wingdings" w:hAnsi="Wingdings" w:hint="default"/>
      </w:rPr>
    </w:lvl>
  </w:abstractNum>
  <w:abstractNum w:abstractNumId="3" w15:restartNumberingAfterBreak="0">
    <w:nsid w:val="67B02326"/>
    <w:multiLevelType w:val="hybridMultilevel"/>
    <w:tmpl w:val="2A160B8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D0E"/>
    <w:rsid w:val="00002327"/>
    <w:rsid w:val="00057A8D"/>
    <w:rsid w:val="000D5047"/>
    <w:rsid w:val="001E0105"/>
    <w:rsid w:val="00276722"/>
    <w:rsid w:val="002F4130"/>
    <w:rsid w:val="003359C3"/>
    <w:rsid w:val="00366BFC"/>
    <w:rsid w:val="007122F9"/>
    <w:rsid w:val="008151AC"/>
    <w:rsid w:val="00882225"/>
    <w:rsid w:val="00901F45"/>
    <w:rsid w:val="00910CD6"/>
    <w:rsid w:val="00943EAB"/>
    <w:rsid w:val="00996B38"/>
    <w:rsid w:val="009B1618"/>
    <w:rsid w:val="00AD1C65"/>
    <w:rsid w:val="00B01196"/>
    <w:rsid w:val="00BA5400"/>
    <w:rsid w:val="00BB1D0E"/>
    <w:rsid w:val="00C14695"/>
    <w:rsid w:val="00D93254"/>
    <w:rsid w:val="00D93E5E"/>
    <w:rsid w:val="00DF41B4"/>
    <w:rsid w:val="00EA6655"/>
    <w:rsid w:val="00ED26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CEFA8"/>
  <w15:chartTrackingRefBased/>
  <w15:docId w15:val="{1D9081A5-4381-4DE5-859A-FE485754D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0105"/>
    <w:pPr>
      <w:spacing w:line="360" w:lineRule="auto"/>
    </w:pPr>
  </w:style>
  <w:style w:type="paragraph" w:styleId="Heading1">
    <w:name w:val="heading 1"/>
    <w:basedOn w:val="Normal"/>
    <w:next w:val="Normal"/>
    <w:link w:val="Heading1Char"/>
    <w:uiPriority w:val="9"/>
    <w:qFormat/>
    <w:rsid w:val="001E0105"/>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E0105"/>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E010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E010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1E010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1E010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1E010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1E010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1E010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010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1E010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1E010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E010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1E010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1E010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1E010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1E010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1E010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D1C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1C65"/>
  </w:style>
  <w:style w:type="paragraph" w:styleId="Footer">
    <w:name w:val="footer"/>
    <w:basedOn w:val="Normal"/>
    <w:link w:val="FooterChar"/>
    <w:uiPriority w:val="99"/>
    <w:unhideWhenUsed/>
    <w:rsid w:val="00AD1C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1C65"/>
  </w:style>
  <w:style w:type="paragraph" w:styleId="TOCHeading">
    <w:name w:val="TOC Heading"/>
    <w:basedOn w:val="Heading1"/>
    <w:next w:val="Normal"/>
    <w:uiPriority w:val="39"/>
    <w:unhideWhenUsed/>
    <w:qFormat/>
    <w:rsid w:val="00AD1C65"/>
    <w:pPr>
      <w:numPr>
        <w:numId w:val="0"/>
      </w:numPr>
      <w:spacing w:line="259" w:lineRule="auto"/>
      <w:outlineLvl w:val="9"/>
    </w:pPr>
    <w:rPr>
      <w:lang w:val="en-US"/>
    </w:rPr>
  </w:style>
  <w:style w:type="paragraph" w:styleId="TOC1">
    <w:name w:val="toc 1"/>
    <w:basedOn w:val="Normal"/>
    <w:next w:val="Normal"/>
    <w:autoRedefine/>
    <w:uiPriority w:val="39"/>
    <w:unhideWhenUsed/>
    <w:rsid w:val="00AD1C65"/>
    <w:pPr>
      <w:spacing w:after="100"/>
    </w:pPr>
  </w:style>
  <w:style w:type="character" w:styleId="Hyperlink">
    <w:name w:val="Hyperlink"/>
    <w:basedOn w:val="DefaultParagraphFont"/>
    <w:uiPriority w:val="99"/>
    <w:unhideWhenUsed/>
    <w:rsid w:val="00AD1C65"/>
    <w:rPr>
      <w:color w:val="0563C1" w:themeColor="hyperlink"/>
      <w:u w:val="single"/>
    </w:rPr>
  </w:style>
  <w:style w:type="paragraph" w:styleId="TOC2">
    <w:name w:val="toc 2"/>
    <w:basedOn w:val="Normal"/>
    <w:next w:val="Normal"/>
    <w:autoRedefine/>
    <w:uiPriority w:val="39"/>
    <w:unhideWhenUsed/>
    <w:rsid w:val="00AD1C65"/>
    <w:pPr>
      <w:spacing w:after="100"/>
      <w:ind w:left="220"/>
    </w:pPr>
  </w:style>
  <w:style w:type="table" w:styleId="TableGrid">
    <w:name w:val="Table Grid"/>
    <w:basedOn w:val="TableNormal"/>
    <w:uiPriority w:val="39"/>
    <w:rsid w:val="00AD1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D1C6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B01196"/>
    <w:pPr>
      <w:spacing w:after="0"/>
    </w:pPr>
  </w:style>
  <w:style w:type="paragraph" w:styleId="ListParagraph">
    <w:name w:val="List Paragraph"/>
    <w:basedOn w:val="Normal"/>
    <w:uiPriority w:val="34"/>
    <w:qFormat/>
    <w:rsid w:val="00943EAB"/>
    <w:pPr>
      <w:ind w:left="720"/>
      <w:contextualSpacing/>
    </w:pPr>
  </w:style>
  <w:style w:type="paragraph" w:styleId="Bibliography">
    <w:name w:val="Bibliography"/>
    <w:basedOn w:val="Normal"/>
    <w:next w:val="Normal"/>
    <w:uiPriority w:val="37"/>
    <w:unhideWhenUsed/>
    <w:rsid w:val="00DF4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17936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cuments\Uni\Technical%20Report%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HSE08</b:Tag>
    <b:SourceType>DocumentFromInternetSite</b:SourceType>
    <b:Guid>{406EA93E-4299-4676-BD7D-8D1ECEF0E6C6}</b:Guid>
    <b:Author>
      <b:Author>
        <b:Corporate>HSE</b:Corporate>
      </b:Author>
    </b:Author>
    <b:Title>PUWER - Provision and Use of Work Equipment Regulations</b:Title>
    <b:Year>2008</b:Year>
    <b:YearAccessed>2020</b:YearAccessed>
    <b:MonthAccessed>02</b:MonthAccessed>
    <b:DayAccessed>02</b:DayAccessed>
    <b:URL>https://www.hse.gov.uk/pubns/priced/puwer.pdf</b:URL>
    <b:RefOrder>1</b:RefOrder>
  </b:Source>
  <b:Source>
    <b:Tag>HSE20</b:Tag>
    <b:SourceType>DocumentFromInternetSite</b:SourceType>
    <b:Guid>{032ECAE5-4ABF-41A9-9030-A37D36CB17AD}</b:Guid>
    <b:Title>HSG 129</b:Title>
    <b:Author>
      <b:Author>
        <b:Corporate>HSE</b:Corporate>
      </b:Author>
    </b:Author>
    <b:YearAccessed>2020</b:YearAccessed>
    <b:MonthAccessed>02</b:MonthAccessed>
    <b:DayAccessed>02</b:DayAccessed>
    <b:URL>https://www.hse.gov.uk/pUbns/priced/hsg129.pdf</b:URL>
    <b:Year>2004</b:Year>
    <b:RefOrder>2</b:RefOrder>
  </b:Source>
  <b:Source>
    <b:Tag>HSE74</b:Tag>
    <b:SourceType>DocumentFromInternetSite</b:SourceType>
    <b:Guid>{0B6FD214-ABCA-4566-BAD4-DFEBC636B913}</b:Guid>
    <b:Author>
      <b:Author>
        <b:Corporate>HSE</b:Corporate>
      </b:Author>
    </b:Author>
    <b:Title>Health and Safety at Work etc. Act 1974</b:Title>
    <b:Year>1974</b:Year>
    <b:YearAccessed>2020</b:YearAccessed>
    <b:MonthAccessed>02</b:MonthAccessed>
    <b:DayAccessed>02</b:DayAccessed>
    <b:URL>http://www.legislation.gov.uk/ukpga/1974/37</b:URL>
    <b:RefOrder>3</b:RefOrder>
  </b:Source>
  <b:Source>
    <b:Tag>HSE</b:Tag>
    <b:SourceType>DocumentFromInternetSite</b:SourceType>
    <b:Guid>{41767BFE-9A28-4423-9FFE-F086F48372BA}</b:Guid>
    <b:Author>
      <b:Author>
        <b:Corporate>HSE</b:Corporate>
      </b:Author>
    </b:Author>
    <b:Title>COSHH - Control of Substances Hazardous to Health</b:Title>
    <b:Year>2019</b:Year>
    <b:YearAccessed>2020</b:YearAccessed>
    <b:MonthAccessed>02</b:MonthAccessed>
    <b:DayAccessed>02</b:DayAccessed>
    <b:URL>http://www.legislation.gov.uk/ukpga/1974/37</b:URL>
    <b:RefOrder>4</b:RefOrder>
  </b:Source>
</b:Sources>
</file>

<file path=customXml/itemProps1.xml><?xml version="1.0" encoding="utf-8"?>
<ds:datastoreItem xmlns:ds="http://schemas.openxmlformats.org/officeDocument/2006/customXml" ds:itemID="{04734C47-36C3-4ECD-91E9-02CEE686A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Technical Report Template</Template>
  <TotalTime>201</TotalTime>
  <Pages>11</Pages>
  <Words>1104</Words>
  <Characters>6298</Characters>
  <Application>Microsoft Office Word</Application>
  <DocSecurity>0</DocSecurity>
  <Lines>52</Lines>
  <Paragraphs>14</Paragraphs>
  <ScaleCrop>false</ScaleCrop>
  <HeadingPairs>
    <vt:vector size="4" baseType="variant">
      <vt:variant>
        <vt:lpstr>Title</vt:lpstr>
      </vt:variant>
      <vt:variant>
        <vt:i4>1</vt:i4>
      </vt:variant>
      <vt:variant>
        <vt:lpstr>Headings</vt:lpstr>
      </vt:variant>
      <vt:variant>
        <vt:i4>6</vt:i4>
      </vt:variant>
    </vt:vector>
  </HeadingPairs>
  <TitlesOfParts>
    <vt:vector size="7" baseType="lpstr">
      <vt:lpstr/>
      <vt:lpstr/>
      <vt:lpstr>Introduction </vt:lpstr>
      <vt:lpstr>Background Research </vt:lpstr>
      <vt:lpstr>Methodology </vt:lpstr>
      <vt:lpstr>Discussion and Conclusions</vt:lpstr>
      <vt:lpstr>References</vt:lpstr>
    </vt:vector>
  </TitlesOfParts>
  <Company/>
  <LinksUpToDate>false</LinksUpToDate>
  <CharactersWithSpaces>7388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Sarah Parker.</cp:lastModifiedBy>
  <cp:revision>4</cp:revision>
  <dcterms:created xsi:type="dcterms:W3CDTF">2020-02-02T22:12:00Z</dcterms:created>
  <dcterms:modified xsi:type="dcterms:W3CDTF">2020-02-03T01:50:00Z</dcterms:modified>
</cp:coreProperties>
</file>