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B23941" w14:textId="77777777" w:rsidR="001201CB" w:rsidRDefault="001201CB" w:rsidP="00CA05F2">
      <w:pPr>
        <w:spacing w:line="360" w:lineRule="auto"/>
        <w:jc w:val="center"/>
        <w:rPr>
          <w:rFonts w:ascii="Times New Roman" w:hAnsi="Times New Roman" w:cs="Times New Roman"/>
          <w:b/>
          <w:color w:val="000000" w:themeColor="text1"/>
          <w:sz w:val="24"/>
          <w:szCs w:val="24"/>
        </w:rPr>
      </w:pPr>
    </w:p>
    <w:p w14:paraId="2337DB15" w14:textId="77777777" w:rsidR="001201CB" w:rsidRDefault="001201CB" w:rsidP="00CA05F2">
      <w:pPr>
        <w:spacing w:line="360" w:lineRule="auto"/>
        <w:jc w:val="center"/>
        <w:rPr>
          <w:rFonts w:ascii="Times New Roman" w:hAnsi="Times New Roman" w:cs="Times New Roman"/>
          <w:b/>
          <w:color w:val="000000" w:themeColor="text1"/>
          <w:sz w:val="24"/>
          <w:szCs w:val="24"/>
        </w:rPr>
      </w:pPr>
    </w:p>
    <w:p w14:paraId="157E03DC" w14:textId="77777777" w:rsidR="001201CB" w:rsidRDefault="001201CB" w:rsidP="00CA05F2">
      <w:pPr>
        <w:spacing w:line="360" w:lineRule="auto"/>
        <w:jc w:val="center"/>
        <w:rPr>
          <w:rFonts w:ascii="Times New Roman" w:hAnsi="Times New Roman" w:cs="Times New Roman"/>
          <w:b/>
          <w:color w:val="000000" w:themeColor="text1"/>
          <w:sz w:val="24"/>
          <w:szCs w:val="24"/>
        </w:rPr>
      </w:pPr>
    </w:p>
    <w:p w14:paraId="6792D0D8" w14:textId="77777777" w:rsidR="001201CB" w:rsidRDefault="001201CB" w:rsidP="00CA05F2">
      <w:pPr>
        <w:spacing w:line="360" w:lineRule="auto"/>
        <w:jc w:val="center"/>
        <w:rPr>
          <w:rFonts w:ascii="Times New Roman" w:hAnsi="Times New Roman" w:cs="Times New Roman"/>
          <w:b/>
          <w:color w:val="000000" w:themeColor="text1"/>
          <w:sz w:val="24"/>
          <w:szCs w:val="24"/>
        </w:rPr>
      </w:pPr>
    </w:p>
    <w:p w14:paraId="1B121DAE" w14:textId="77777777" w:rsidR="001201CB" w:rsidRDefault="001201CB" w:rsidP="00CA05F2">
      <w:pPr>
        <w:spacing w:line="360" w:lineRule="auto"/>
        <w:jc w:val="center"/>
        <w:rPr>
          <w:rFonts w:ascii="Times New Roman" w:hAnsi="Times New Roman" w:cs="Times New Roman"/>
          <w:b/>
          <w:color w:val="000000" w:themeColor="text1"/>
          <w:sz w:val="24"/>
          <w:szCs w:val="24"/>
        </w:rPr>
      </w:pPr>
    </w:p>
    <w:p w14:paraId="7C90ACA0" w14:textId="77777777" w:rsidR="001201CB" w:rsidRDefault="001201CB" w:rsidP="00CA05F2">
      <w:pPr>
        <w:spacing w:line="360" w:lineRule="auto"/>
        <w:jc w:val="center"/>
        <w:rPr>
          <w:rFonts w:ascii="Times New Roman" w:hAnsi="Times New Roman" w:cs="Times New Roman"/>
          <w:b/>
          <w:color w:val="000000" w:themeColor="text1"/>
          <w:sz w:val="24"/>
          <w:szCs w:val="24"/>
        </w:rPr>
      </w:pPr>
    </w:p>
    <w:p w14:paraId="1BE34639" w14:textId="77777777" w:rsidR="009A6F6D" w:rsidRDefault="009A6F6D" w:rsidP="00CA05F2">
      <w:pPr>
        <w:spacing w:line="360" w:lineRule="auto"/>
        <w:jc w:val="center"/>
        <w:rPr>
          <w:rFonts w:ascii="Times New Roman" w:hAnsi="Times New Roman" w:cs="Times New Roman"/>
          <w:b/>
          <w:color w:val="000000" w:themeColor="text1"/>
          <w:sz w:val="24"/>
          <w:szCs w:val="24"/>
        </w:rPr>
      </w:pPr>
    </w:p>
    <w:p w14:paraId="5F374A3E" w14:textId="6FD36554" w:rsidR="000776CE" w:rsidRPr="00217936" w:rsidRDefault="001201CB" w:rsidP="00CA05F2">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0776CE" w:rsidRPr="00217936">
        <w:rPr>
          <w:rFonts w:ascii="Times New Roman" w:hAnsi="Times New Roman" w:cs="Times New Roman"/>
          <w:b/>
          <w:color w:val="000000" w:themeColor="text1"/>
          <w:sz w:val="24"/>
          <w:szCs w:val="24"/>
        </w:rPr>
        <w:t>Financial Management for the Hotel Industry</w:t>
      </w:r>
    </w:p>
    <w:p w14:paraId="672821EF" w14:textId="3E4C7E73" w:rsidR="000776CE" w:rsidRPr="00217936" w:rsidRDefault="00D61FDD" w:rsidP="00E70FD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E38A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w:t>
      </w:r>
      <w:r w:rsidR="00AE38A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BMIH</w:t>
      </w:r>
      <w:proofErr w:type="gramEnd"/>
      <w:r>
        <w:rPr>
          <w:rFonts w:ascii="Times New Roman" w:hAnsi="Times New Roman" w:cs="Times New Roman"/>
          <w:color w:val="000000" w:themeColor="text1"/>
          <w:sz w:val="24"/>
          <w:szCs w:val="24"/>
        </w:rPr>
        <w:t>5007 , BMIH</w:t>
      </w:r>
      <w:r w:rsidR="00AE38A4">
        <w:rPr>
          <w:rFonts w:ascii="Times New Roman" w:hAnsi="Times New Roman" w:cs="Times New Roman"/>
          <w:color w:val="000000" w:themeColor="text1"/>
          <w:sz w:val="24"/>
          <w:szCs w:val="24"/>
        </w:rPr>
        <w:t>5002 )</w:t>
      </w:r>
    </w:p>
    <w:p w14:paraId="1B3D5657" w14:textId="77777777" w:rsidR="00D540A1" w:rsidRDefault="00E436FB" w:rsidP="00CA05F2">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STUDENT </w:t>
      </w:r>
      <w:proofErr w:type="gramStart"/>
      <w:r>
        <w:rPr>
          <w:rFonts w:ascii="Times New Roman" w:hAnsi="Times New Roman" w:cs="Times New Roman"/>
          <w:b/>
          <w:color w:val="000000" w:themeColor="text1"/>
          <w:sz w:val="24"/>
          <w:szCs w:val="24"/>
        </w:rPr>
        <w:t>NAME :</w:t>
      </w:r>
      <w:proofErr w:type="gramEnd"/>
      <w:r>
        <w:rPr>
          <w:rFonts w:ascii="Times New Roman" w:hAnsi="Times New Roman" w:cs="Times New Roman"/>
          <w:b/>
          <w:color w:val="000000" w:themeColor="text1"/>
          <w:sz w:val="24"/>
          <w:szCs w:val="24"/>
        </w:rPr>
        <w:t xml:space="preserve"> MIHAELA </w:t>
      </w:r>
      <w:r w:rsidR="00D540A1">
        <w:rPr>
          <w:rFonts w:ascii="Times New Roman" w:hAnsi="Times New Roman" w:cs="Times New Roman"/>
          <w:b/>
          <w:color w:val="000000" w:themeColor="text1"/>
          <w:sz w:val="24"/>
          <w:szCs w:val="24"/>
        </w:rPr>
        <w:t>ALECU</w:t>
      </w:r>
    </w:p>
    <w:p w14:paraId="263616AD" w14:textId="77777777" w:rsidR="000B04E7" w:rsidRDefault="00D540A1" w:rsidP="00CA05F2">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STUDENT </w:t>
      </w:r>
      <w:proofErr w:type="gramStart"/>
      <w:r>
        <w:rPr>
          <w:rFonts w:ascii="Times New Roman" w:hAnsi="Times New Roman" w:cs="Times New Roman"/>
          <w:b/>
          <w:color w:val="000000" w:themeColor="text1"/>
          <w:sz w:val="24"/>
          <w:szCs w:val="24"/>
        </w:rPr>
        <w:t>ID :</w:t>
      </w:r>
      <w:proofErr w:type="gramEnd"/>
      <w:r>
        <w:rPr>
          <w:rFonts w:ascii="Times New Roman" w:hAnsi="Times New Roman" w:cs="Times New Roman"/>
          <w:b/>
          <w:color w:val="000000" w:themeColor="text1"/>
          <w:sz w:val="24"/>
          <w:szCs w:val="24"/>
        </w:rPr>
        <w:t xml:space="preserve"> 2223648</w:t>
      </w:r>
    </w:p>
    <w:p w14:paraId="04054E67" w14:textId="77777777" w:rsidR="009A6F6D" w:rsidRDefault="003D3E6E" w:rsidP="00CA05F2">
      <w:pPr>
        <w:spacing w:line="360" w:lineRule="auto"/>
        <w:jc w:val="center"/>
        <w:rPr>
          <w:rFonts w:ascii="Times New Roman" w:hAnsi="Times New Roman" w:cs="Times New Roman"/>
          <w:b/>
          <w:color w:val="000000" w:themeColor="text1"/>
          <w:sz w:val="24"/>
          <w:szCs w:val="24"/>
        </w:rPr>
      </w:pPr>
      <w:proofErr w:type="gramStart"/>
      <w:r>
        <w:rPr>
          <w:rFonts w:ascii="Times New Roman" w:hAnsi="Times New Roman" w:cs="Times New Roman"/>
          <w:b/>
          <w:color w:val="000000" w:themeColor="text1"/>
          <w:sz w:val="24"/>
          <w:szCs w:val="24"/>
        </w:rPr>
        <w:t>LECTURER :</w:t>
      </w:r>
      <w:proofErr w:type="gramEnd"/>
      <w:r>
        <w:rPr>
          <w:rFonts w:ascii="Times New Roman" w:hAnsi="Times New Roman" w:cs="Times New Roman"/>
          <w:b/>
          <w:color w:val="000000" w:themeColor="text1"/>
          <w:sz w:val="24"/>
          <w:szCs w:val="24"/>
        </w:rPr>
        <w:t xml:space="preserve"> </w:t>
      </w:r>
      <w:r w:rsidR="00F91129">
        <w:rPr>
          <w:rFonts w:ascii="Times New Roman" w:hAnsi="Times New Roman" w:cs="Times New Roman"/>
          <w:b/>
          <w:color w:val="000000" w:themeColor="text1"/>
          <w:sz w:val="24"/>
          <w:szCs w:val="24"/>
        </w:rPr>
        <w:t>Dr. ERNEST WAVEI</w:t>
      </w:r>
    </w:p>
    <w:p w14:paraId="687E207B" w14:textId="77777777" w:rsidR="009A6F6D" w:rsidRDefault="009A6F6D" w:rsidP="00CA05F2">
      <w:pPr>
        <w:spacing w:line="360" w:lineRule="auto"/>
        <w:jc w:val="center"/>
        <w:rPr>
          <w:rFonts w:ascii="Times New Roman" w:hAnsi="Times New Roman" w:cs="Times New Roman"/>
          <w:b/>
          <w:color w:val="000000" w:themeColor="text1"/>
          <w:sz w:val="24"/>
          <w:szCs w:val="24"/>
        </w:rPr>
      </w:pPr>
    </w:p>
    <w:p w14:paraId="09AABFDE" w14:textId="27A10325" w:rsidR="002955FF" w:rsidRPr="00217936" w:rsidRDefault="002B1A8C" w:rsidP="00CA05F2">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BUSINESS </w:t>
      </w:r>
      <w:r w:rsidR="009A6F6D">
        <w:rPr>
          <w:rFonts w:ascii="Times New Roman" w:hAnsi="Times New Roman" w:cs="Times New Roman"/>
          <w:b/>
          <w:color w:val="000000" w:themeColor="text1"/>
          <w:sz w:val="24"/>
          <w:szCs w:val="24"/>
        </w:rPr>
        <w:t>REPORT</w:t>
      </w:r>
      <w:r w:rsidR="002955FF" w:rsidRPr="00217936">
        <w:rPr>
          <w:rFonts w:ascii="Times New Roman" w:hAnsi="Times New Roman" w:cs="Times New Roman"/>
          <w:b/>
          <w:color w:val="000000" w:themeColor="text1"/>
          <w:sz w:val="24"/>
          <w:szCs w:val="24"/>
        </w:rPr>
        <w:br w:type="page"/>
      </w:r>
    </w:p>
    <w:sdt>
      <w:sdtPr>
        <w:rPr>
          <w:rFonts w:ascii="Times New Roman" w:eastAsiaTheme="minorHAnsi" w:hAnsi="Times New Roman" w:cs="Times New Roman"/>
          <w:color w:val="000000" w:themeColor="text1"/>
          <w:sz w:val="24"/>
          <w:szCs w:val="24"/>
        </w:rPr>
        <w:id w:val="-867218038"/>
        <w:docPartObj>
          <w:docPartGallery w:val="Table of Contents"/>
          <w:docPartUnique/>
        </w:docPartObj>
      </w:sdtPr>
      <w:sdtEndPr>
        <w:rPr>
          <w:b/>
          <w:bCs/>
          <w:noProof/>
        </w:rPr>
      </w:sdtEndPr>
      <w:sdtContent>
        <w:p w14:paraId="768F6CA8" w14:textId="77777777" w:rsidR="000776CE" w:rsidRPr="00217936" w:rsidRDefault="000776CE" w:rsidP="00956B21">
          <w:pPr>
            <w:pStyle w:val="TOCHeading"/>
            <w:spacing w:line="360" w:lineRule="auto"/>
            <w:jc w:val="center"/>
            <w:rPr>
              <w:rFonts w:ascii="Times New Roman" w:hAnsi="Times New Roman" w:cs="Times New Roman"/>
              <w:b/>
              <w:color w:val="000000" w:themeColor="text1"/>
              <w:sz w:val="24"/>
              <w:szCs w:val="24"/>
            </w:rPr>
          </w:pPr>
          <w:r w:rsidRPr="00217936">
            <w:rPr>
              <w:rFonts w:ascii="Times New Roman" w:hAnsi="Times New Roman" w:cs="Times New Roman"/>
              <w:b/>
              <w:color w:val="000000" w:themeColor="text1"/>
              <w:sz w:val="24"/>
              <w:szCs w:val="24"/>
            </w:rPr>
            <w:t>Contents</w:t>
          </w:r>
        </w:p>
        <w:p w14:paraId="77484E08" w14:textId="77777777" w:rsidR="000776CE" w:rsidRPr="00217936" w:rsidRDefault="000776CE" w:rsidP="00217936">
          <w:pPr>
            <w:pStyle w:val="TOC1"/>
            <w:tabs>
              <w:tab w:val="left" w:pos="440"/>
              <w:tab w:val="right" w:leader="dot" w:pos="9350"/>
            </w:tabs>
            <w:spacing w:line="360" w:lineRule="auto"/>
            <w:jc w:val="both"/>
            <w:rPr>
              <w:rFonts w:ascii="Times New Roman" w:hAnsi="Times New Roman" w:cs="Times New Roman"/>
              <w:noProof/>
              <w:color w:val="000000" w:themeColor="text1"/>
              <w:sz w:val="24"/>
              <w:szCs w:val="24"/>
            </w:rPr>
          </w:pPr>
          <w:r w:rsidRPr="00217936">
            <w:rPr>
              <w:rFonts w:ascii="Times New Roman" w:hAnsi="Times New Roman" w:cs="Times New Roman"/>
              <w:color w:val="000000" w:themeColor="text1"/>
              <w:sz w:val="24"/>
              <w:szCs w:val="24"/>
            </w:rPr>
            <w:fldChar w:fldCharType="begin"/>
          </w:r>
          <w:r w:rsidRPr="00217936">
            <w:rPr>
              <w:rFonts w:ascii="Times New Roman" w:hAnsi="Times New Roman" w:cs="Times New Roman"/>
              <w:color w:val="000000" w:themeColor="text1"/>
              <w:sz w:val="24"/>
              <w:szCs w:val="24"/>
            </w:rPr>
            <w:instrText xml:space="preserve"> TOC \o "1-3" \h \z \u </w:instrText>
          </w:r>
          <w:r w:rsidRPr="00217936">
            <w:rPr>
              <w:rFonts w:ascii="Times New Roman" w:hAnsi="Times New Roman" w:cs="Times New Roman"/>
              <w:color w:val="000000" w:themeColor="text1"/>
              <w:sz w:val="24"/>
              <w:szCs w:val="24"/>
            </w:rPr>
            <w:fldChar w:fldCharType="separate"/>
          </w:r>
          <w:hyperlink w:anchor="_Toc164783052" w:history="1">
            <w:r w:rsidRPr="00217936">
              <w:rPr>
                <w:rStyle w:val="Hyperlink"/>
                <w:rFonts w:ascii="Times New Roman" w:hAnsi="Times New Roman" w:cs="Times New Roman"/>
                <w:noProof/>
                <w:color w:val="000000" w:themeColor="text1"/>
                <w:sz w:val="24"/>
                <w:szCs w:val="24"/>
              </w:rPr>
              <w:t>1.</w:t>
            </w:r>
            <w:r w:rsidRPr="00217936">
              <w:rPr>
                <w:rFonts w:ascii="Times New Roman" w:hAnsi="Times New Roman" w:cs="Times New Roman"/>
                <w:noProof/>
                <w:color w:val="000000" w:themeColor="text1"/>
                <w:sz w:val="24"/>
                <w:szCs w:val="24"/>
              </w:rPr>
              <w:tab/>
            </w:r>
            <w:r w:rsidRPr="00217936">
              <w:rPr>
                <w:rStyle w:val="Hyperlink"/>
                <w:rFonts w:ascii="Times New Roman" w:hAnsi="Times New Roman" w:cs="Times New Roman"/>
                <w:noProof/>
                <w:color w:val="000000" w:themeColor="text1"/>
                <w:sz w:val="24"/>
                <w:szCs w:val="24"/>
              </w:rPr>
              <w:t>Introduction</w:t>
            </w:r>
            <w:r w:rsidRPr="00217936">
              <w:rPr>
                <w:rFonts w:ascii="Times New Roman" w:hAnsi="Times New Roman" w:cs="Times New Roman"/>
                <w:noProof/>
                <w:webHidden/>
                <w:color w:val="000000" w:themeColor="text1"/>
                <w:sz w:val="24"/>
                <w:szCs w:val="24"/>
              </w:rPr>
              <w:tab/>
            </w:r>
            <w:r w:rsidRPr="00217936">
              <w:rPr>
                <w:rFonts w:ascii="Times New Roman" w:hAnsi="Times New Roman" w:cs="Times New Roman"/>
                <w:noProof/>
                <w:webHidden/>
                <w:color w:val="000000" w:themeColor="text1"/>
                <w:sz w:val="24"/>
                <w:szCs w:val="24"/>
              </w:rPr>
              <w:fldChar w:fldCharType="begin"/>
            </w:r>
            <w:r w:rsidRPr="00217936">
              <w:rPr>
                <w:rFonts w:ascii="Times New Roman" w:hAnsi="Times New Roman" w:cs="Times New Roman"/>
                <w:noProof/>
                <w:webHidden/>
                <w:color w:val="000000" w:themeColor="text1"/>
                <w:sz w:val="24"/>
                <w:szCs w:val="24"/>
              </w:rPr>
              <w:instrText xml:space="preserve"> PAGEREF _Toc164783052 \h </w:instrText>
            </w:r>
            <w:r w:rsidRPr="00217936">
              <w:rPr>
                <w:rFonts w:ascii="Times New Roman" w:hAnsi="Times New Roman" w:cs="Times New Roman"/>
                <w:noProof/>
                <w:webHidden/>
                <w:color w:val="000000" w:themeColor="text1"/>
                <w:sz w:val="24"/>
                <w:szCs w:val="24"/>
              </w:rPr>
            </w:r>
            <w:r w:rsidRPr="00217936">
              <w:rPr>
                <w:rFonts w:ascii="Times New Roman" w:hAnsi="Times New Roman" w:cs="Times New Roman"/>
                <w:noProof/>
                <w:webHidden/>
                <w:color w:val="000000" w:themeColor="text1"/>
                <w:sz w:val="24"/>
                <w:szCs w:val="24"/>
              </w:rPr>
              <w:fldChar w:fldCharType="separate"/>
            </w:r>
            <w:r w:rsidRPr="00217936">
              <w:rPr>
                <w:rFonts w:ascii="Times New Roman" w:hAnsi="Times New Roman" w:cs="Times New Roman"/>
                <w:noProof/>
                <w:webHidden/>
                <w:color w:val="000000" w:themeColor="text1"/>
                <w:sz w:val="24"/>
                <w:szCs w:val="24"/>
              </w:rPr>
              <w:t>3</w:t>
            </w:r>
            <w:r w:rsidRPr="00217936">
              <w:rPr>
                <w:rFonts w:ascii="Times New Roman" w:hAnsi="Times New Roman" w:cs="Times New Roman"/>
                <w:noProof/>
                <w:webHidden/>
                <w:color w:val="000000" w:themeColor="text1"/>
                <w:sz w:val="24"/>
                <w:szCs w:val="24"/>
              </w:rPr>
              <w:fldChar w:fldCharType="end"/>
            </w:r>
          </w:hyperlink>
        </w:p>
        <w:p w14:paraId="2BE6836A" w14:textId="77777777" w:rsidR="000776CE" w:rsidRPr="00217936" w:rsidRDefault="006D3679" w:rsidP="00217936">
          <w:pPr>
            <w:pStyle w:val="TOC1"/>
            <w:tabs>
              <w:tab w:val="left" w:pos="440"/>
              <w:tab w:val="right" w:leader="dot" w:pos="9350"/>
            </w:tabs>
            <w:spacing w:line="360" w:lineRule="auto"/>
            <w:jc w:val="both"/>
            <w:rPr>
              <w:rFonts w:ascii="Times New Roman" w:hAnsi="Times New Roman" w:cs="Times New Roman"/>
              <w:noProof/>
              <w:color w:val="000000" w:themeColor="text1"/>
              <w:sz w:val="24"/>
              <w:szCs w:val="24"/>
            </w:rPr>
          </w:pPr>
          <w:hyperlink w:anchor="_Toc164783053" w:history="1">
            <w:r w:rsidR="000776CE" w:rsidRPr="00217936">
              <w:rPr>
                <w:rStyle w:val="Hyperlink"/>
                <w:rFonts w:ascii="Times New Roman" w:hAnsi="Times New Roman" w:cs="Times New Roman"/>
                <w:noProof/>
                <w:color w:val="000000" w:themeColor="text1"/>
                <w:sz w:val="24"/>
                <w:szCs w:val="24"/>
              </w:rPr>
              <w:t>2.</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Total Revenue Analysis</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_Toc164783053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3</w:t>
            </w:r>
            <w:r w:rsidR="000776CE" w:rsidRPr="00217936">
              <w:rPr>
                <w:rFonts w:ascii="Times New Roman" w:hAnsi="Times New Roman" w:cs="Times New Roman"/>
                <w:noProof/>
                <w:webHidden/>
                <w:color w:val="000000" w:themeColor="text1"/>
                <w:sz w:val="24"/>
                <w:szCs w:val="24"/>
              </w:rPr>
              <w:fldChar w:fldCharType="end"/>
            </w:r>
          </w:hyperlink>
        </w:p>
        <w:p w14:paraId="454C52BF" w14:textId="77777777" w:rsidR="000776CE" w:rsidRPr="00217936" w:rsidRDefault="006D3679" w:rsidP="00217936">
          <w:pPr>
            <w:pStyle w:val="TOC2"/>
            <w:tabs>
              <w:tab w:val="left" w:pos="660"/>
              <w:tab w:val="right" w:leader="dot" w:pos="9350"/>
            </w:tabs>
            <w:spacing w:line="360" w:lineRule="auto"/>
            <w:jc w:val="both"/>
            <w:rPr>
              <w:rFonts w:ascii="Times New Roman" w:hAnsi="Times New Roman" w:cs="Times New Roman"/>
              <w:noProof/>
              <w:color w:val="000000" w:themeColor="text1"/>
              <w:sz w:val="24"/>
              <w:szCs w:val="24"/>
            </w:rPr>
          </w:pPr>
          <w:hyperlink w:anchor="_Toc164783054" w:history="1">
            <w:r w:rsidR="000776CE" w:rsidRPr="00217936">
              <w:rPr>
                <w:rStyle w:val="Hyperlink"/>
                <w:rFonts w:ascii="Times New Roman" w:hAnsi="Times New Roman" w:cs="Times New Roman"/>
                <w:noProof/>
                <w:color w:val="000000" w:themeColor="text1"/>
                <w:sz w:val="24"/>
                <w:szCs w:val="24"/>
              </w:rPr>
              <w:t>a.</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Shangri-La Hotels</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_Toc164783054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3</w:t>
            </w:r>
            <w:r w:rsidR="000776CE" w:rsidRPr="00217936">
              <w:rPr>
                <w:rFonts w:ascii="Times New Roman" w:hAnsi="Times New Roman" w:cs="Times New Roman"/>
                <w:noProof/>
                <w:webHidden/>
                <w:color w:val="000000" w:themeColor="text1"/>
                <w:sz w:val="24"/>
                <w:szCs w:val="24"/>
              </w:rPr>
              <w:fldChar w:fldCharType="end"/>
            </w:r>
          </w:hyperlink>
        </w:p>
        <w:p w14:paraId="1C0F500A" w14:textId="77777777" w:rsidR="000776CE" w:rsidRPr="00217936" w:rsidRDefault="006D3679" w:rsidP="00217936">
          <w:pPr>
            <w:pStyle w:val="TOC2"/>
            <w:tabs>
              <w:tab w:val="left" w:pos="660"/>
              <w:tab w:val="right" w:leader="dot" w:pos="9350"/>
            </w:tabs>
            <w:spacing w:line="360" w:lineRule="auto"/>
            <w:jc w:val="both"/>
            <w:rPr>
              <w:rFonts w:ascii="Times New Roman" w:hAnsi="Times New Roman" w:cs="Times New Roman"/>
              <w:noProof/>
              <w:color w:val="000000" w:themeColor="text1"/>
              <w:sz w:val="24"/>
              <w:szCs w:val="24"/>
            </w:rPr>
          </w:pPr>
          <w:hyperlink w:anchor="_Toc164783055" w:history="1">
            <w:r w:rsidR="000776CE" w:rsidRPr="00217936">
              <w:rPr>
                <w:rStyle w:val="Hyperlink"/>
                <w:rFonts w:ascii="Times New Roman" w:hAnsi="Times New Roman" w:cs="Times New Roman"/>
                <w:noProof/>
                <w:color w:val="000000" w:themeColor="text1"/>
                <w:sz w:val="24"/>
                <w:szCs w:val="24"/>
              </w:rPr>
              <w:t>b.</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Travelodge Hotels</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_Toc164783055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5</w:t>
            </w:r>
            <w:r w:rsidR="000776CE" w:rsidRPr="00217936">
              <w:rPr>
                <w:rFonts w:ascii="Times New Roman" w:hAnsi="Times New Roman" w:cs="Times New Roman"/>
                <w:noProof/>
                <w:webHidden/>
                <w:color w:val="000000" w:themeColor="text1"/>
                <w:sz w:val="24"/>
                <w:szCs w:val="24"/>
              </w:rPr>
              <w:fldChar w:fldCharType="end"/>
            </w:r>
          </w:hyperlink>
        </w:p>
        <w:p w14:paraId="127E63A1" w14:textId="77777777" w:rsidR="000776CE" w:rsidRPr="00217936" w:rsidRDefault="006D3679" w:rsidP="00217936">
          <w:pPr>
            <w:pStyle w:val="TOC2"/>
            <w:tabs>
              <w:tab w:val="left" w:pos="660"/>
              <w:tab w:val="right" w:leader="dot" w:pos="9350"/>
            </w:tabs>
            <w:spacing w:line="360" w:lineRule="auto"/>
            <w:jc w:val="both"/>
            <w:rPr>
              <w:rFonts w:ascii="Times New Roman" w:hAnsi="Times New Roman" w:cs="Times New Roman"/>
              <w:noProof/>
              <w:color w:val="000000" w:themeColor="text1"/>
              <w:sz w:val="24"/>
              <w:szCs w:val="24"/>
            </w:rPr>
          </w:pPr>
          <w:hyperlink w:anchor="_Toc164783056" w:history="1">
            <w:r w:rsidR="000776CE" w:rsidRPr="00217936">
              <w:rPr>
                <w:rStyle w:val="Hyperlink"/>
                <w:rFonts w:ascii="Times New Roman" w:hAnsi="Times New Roman" w:cs="Times New Roman"/>
                <w:noProof/>
                <w:color w:val="000000" w:themeColor="text1"/>
                <w:sz w:val="24"/>
                <w:szCs w:val="24"/>
              </w:rPr>
              <w:t>c.</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Factors Driving Revenue Growth</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_Toc164783056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6</w:t>
            </w:r>
            <w:r w:rsidR="000776CE" w:rsidRPr="00217936">
              <w:rPr>
                <w:rFonts w:ascii="Times New Roman" w:hAnsi="Times New Roman" w:cs="Times New Roman"/>
                <w:noProof/>
                <w:webHidden/>
                <w:color w:val="000000" w:themeColor="text1"/>
                <w:sz w:val="24"/>
                <w:szCs w:val="24"/>
              </w:rPr>
              <w:fldChar w:fldCharType="end"/>
            </w:r>
          </w:hyperlink>
        </w:p>
        <w:p w14:paraId="15C0E2B8" w14:textId="77777777" w:rsidR="000776CE" w:rsidRPr="00217936" w:rsidRDefault="006D3679" w:rsidP="00217936">
          <w:pPr>
            <w:pStyle w:val="TOC1"/>
            <w:tabs>
              <w:tab w:val="left" w:pos="440"/>
              <w:tab w:val="right" w:leader="dot" w:pos="9350"/>
            </w:tabs>
            <w:spacing w:line="360" w:lineRule="auto"/>
            <w:jc w:val="both"/>
            <w:rPr>
              <w:rFonts w:ascii="Times New Roman" w:hAnsi="Times New Roman" w:cs="Times New Roman"/>
              <w:noProof/>
              <w:color w:val="000000" w:themeColor="text1"/>
              <w:sz w:val="24"/>
              <w:szCs w:val="24"/>
            </w:rPr>
          </w:pPr>
          <w:hyperlink w:anchor="_Toc164783057" w:history="1">
            <w:r w:rsidR="000776CE" w:rsidRPr="00217936">
              <w:rPr>
                <w:rStyle w:val="Hyperlink"/>
                <w:rFonts w:ascii="Times New Roman" w:hAnsi="Times New Roman" w:cs="Times New Roman"/>
                <w:noProof/>
                <w:color w:val="000000" w:themeColor="text1"/>
                <w:sz w:val="24"/>
                <w:szCs w:val="24"/>
              </w:rPr>
              <w:t>3.</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Comparative Analysis of CSR and Financial Commitment</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_Toc164783057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7</w:t>
            </w:r>
            <w:r w:rsidR="000776CE" w:rsidRPr="00217936">
              <w:rPr>
                <w:rFonts w:ascii="Times New Roman" w:hAnsi="Times New Roman" w:cs="Times New Roman"/>
                <w:noProof/>
                <w:webHidden/>
                <w:color w:val="000000" w:themeColor="text1"/>
                <w:sz w:val="24"/>
                <w:szCs w:val="24"/>
              </w:rPr>
              <w:fldChar w:fldCharType="end"/>
            </w:r>
          </w:hyperlink>
        </w:p>
        <w:p w14:paraId="23C66E68" w14:textId="77777777" w:rsidR="000776CE" w:rsidRPr="00217936" w:rsidRDefault="006D3679" w:rsidP="00217936">
          <w:pPr>
            <w:pStyle w:val="TOC2"/>
            <w:tabs>
              <w:tab w:val="left" w:pos="660"/>
              <w:tab w:val="right" w:leader="dot" w:pos="9350"/>
            </w:tabs>
            <w:spacing w:line="360" w:lineRule="auto"/>
            <w:jc w:val="both"/>
            <w:rPr>
              <w:rFonts w:ascii="Times New Roman" w:hAnsi="Times New Roman" w:cs="Times New Roman"/>
              <w:noProof/>
              <w:color w:val="000000" w:themeColor="text1"/>
              <w:sz w:val="24"/>
              <w:szCs w:val="24"/>
            </w:rPr>
          </w:pPr>
          <w:hyperlink w:anchor="_Toc164783058" w:history="1">
            <w:r w:rsidR="000776CE" w:rsidRPr="00217936">
              <w:rPr>
                <w:rStyle w:val="Hyperlink"/>
                <w:rFonts w:ascii="Times New Roman" w:hAnsi="Times New Roman" w:cs="Times New Roman"/>
                <w:noProof/>
                <w:color w:val="000000" w:themeColor="text1"/>
                <w:sz w:val="24"/>
                <w:szCs w:val="24"/>
              </w:rPr>
              <w:t>a.</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CSR Commitment Comparison</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_Toc164783058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7</w:t>
            </w:r>
            <w:r w:rsidR="000776CE" w:rsidRPr="00217936">
              <w:rPr>
                <w:rFonts w:ascii="Times New Roman" w:hAnsi="Times New Roman" w:cs="Times New Roman"/>
                <w:noProof/>
                <w:webHidden/>
                <w:color w:val="000000" w:themeColor="text1"/>
                <w:sz w:val="24"/>
                <w:szCs w:val="24"/>
              </w:rPr>
              <w:fldChar w:fldCharType="end"/>
            </w:r>
          </w:hyperlink>
        </w:p>
        <w:p w14:paraId="0E866327" w14:textId="77777777" w:rsidR="000776CE" w:rsidRPr="00217936" w:rsidRDefault="006D3679" w:rsidP="00217936">
          <w:pPr>
            <w:pStyle w:val="TOC2"/>
            <w:tabs>
              <w:tab w:val="left" w:pos="660"/>
              <w:tab w:val="right" w:leader="dot" w:pos="9350"/>
            </w:tabs>
            <w:spacing w:line="360" w:lineRule="auto"/>
            <w:jc w:val="both"/>
            <w:rPr>
              <w:rFonts w:ascii="Times New Roman" w:hAnsi="Times New Roman" w:cs="Times New Roman"/>
              <w:noProof/>
              <w:color w:val="000000" w:themeColor="text1"/>
              <w:sz w:val="24"/>
              <w:szCs w:val="24"/>
            </w:rPr>
          </w:pPr>
          <w:hyperlink w:anchor="_Toc164783059" w:history="1">
            <w:r w:rsidR="000776CE" w:rsidRPr="00217936">
              <w:rPr>
                <w:rStyle w:val="Hyperlink"/>
                <w:rFonts w:ascii="Times New Roman" w:hAnsi="Times New Roman" w:cs="Times New Roman"/>
                <w:noProof/>
                <w:color w:val="000000" w:themeColor="text1"/>
                <w:sz w:val="24"/>
                <w:szCs w:val="24"/>
              </w:rPr>
              <w:t>b.</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Financial Commitment Comparison</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_Toc164783059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7</w:t>
            </w:r>
            <w:r w:rsidR="000776CE" w:rsidRPr="00217936">
              <w:rPr>
                <w:rFonts w:ascii="Times New Roman" w:hAnsi="Times New Roman" w:cs="Times New Roman"/>
                <w:noProof/>
                <w:webHidden/>
                <w:color w:val="000000" w:themeColor="text1"/>
                <w:sz w:val="24"/>
                <w:szCs w:val="24"/>
              </w:rPr>
              <w:fldChar w:fldCharType="end"/>
            </w:r>
          </w:hyperlink>
        </w:p>
        <w:p w14:paraId="54967AB3" w14:textId="77777777" w:rsidR="000776CE" w:rsidRPr="00217936" w:rsidRDefault="006D3679" w:rsidP="00217936">
          <w:pPr>
            <w:pStyle w:val="TOC1"/>
            <w:tabs>
              <w:tab w:val="left" w:pos="440"/>
              <w:tab w:val="right" w:leader="dot" w:pos="9350"/>
            </w:tabs>
            <w:spacing w:line="360" w:lineRule="auto"/>
            <w:jc w:val="both"/>
            <w:rPr>
              <w:rFonts w:ascii="Times New Roman" w:hAnsi="Times New Roman" w:cs="Times New Roman"/>
              <w:noProof/>
              <w:color w:val="000000" w:themeColor="text1"/>
              <w:sz w:val="24"/>
              <w:szCs w:val="24"/>
            </w:rPr>
          </w:pPr>
          <w:hyperlink w:anchor="_Toc164783060" w:history="1">
            <w:r w:rsidR="000776CE" w:rsidRPr="00217936">
              <w:rPr>
                <w:rStyle w:val="Hyperlink"/>
                <w:rFonts w:ascii="Times New Roman" w:hAnsi="Times New Roman" w:cs="Times New Roman"/>
                <w:noProof/>
                <w:color w:val="000000" w:themeColor="text1"/>
                <w:sz w:val="24"/>
                <w:szCs w:val="24"/>
              </w:rPr>
              <w:t>4.</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Recommendations</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_Toc164783060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8</w:t>
            </w:r>
            <w:r w:rsidR="000776CE" w:rsidRPr="00217936">
              <w:rPr>
                <w:rFonts w:ascii="Times New Roman" w:hAnsi="Times New Roman" w:cs="Times New Roman"/>
                <w:noProof/>
                <w:webHidden/>
                <w:color w:val="000000" w:themeColor="text1"/>
                <w:sz w:val="24"/>
                <w:szCs w:val="24"/>
              </w:rPr>
              <w:fldChar w:fldCharType="end"/>
            </w:r>
          </w:hyperlink>
        </w:p>
        <w:p w14:paraId="2BEE1353" w14:textId="77777777" w:rsidR="000776CE" w:rsidRPr="00217936" w:rsidRDefault="006D3679" w:rsidP="00217936">
          <w:pPr>
            <w:pStyle w:val="TOC2"/>
            <w:tabs>
              <w:tab w:val="left" w:pos="660"/>
              <w:tab w:val="right" w:leader="dot" w:pos="9350"/>
            </w:tabs>
            <w:spacing w:line="360" w:lineRule="auto"/>
            <w:jc w:val="both"/>
            <w:rPr>
              <w:rFonts w:ascii="Times New Roman" w:hAnsi="Times New Roman" w:cs="Times New Roman"/>
              <w:noProof/>
              <w:color w:val="000000" w:themeColor="text1"/>
              <w:sz w:val="24"/>
              <w:szCs w:val="24"/>
            </w:rPr>
          </w:pPr>
          <w:hyperlink w:anchor="_Toc164783061" w:history="1">
            <w:r w:rsidR="000776CE" w:rsidRPr="00217936">
              <w:rPr>
                <w:rStyle w:val="Hyperlink"/>
                <w:rFonts w:ascii="Times New Roman" w:hAnsi="Times New Roman" w:cs="Times New Roman"/>
                <w:noProof/>
                <w:color w:val="000000" w:themeColor="text1"/>
                <w:sz w:val="24"/>
                <w:szCs w:val="24"/>
              </w:rPr>
              <w:t>a.</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Recommendation for Shangri-La Hotels</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_Toc164783061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8</w:t>
            </w:r>
            <w:r w:rsidR="000776CE" w:rsidRPr="00217936">
              <w:rPr>
                <w:rFonts w:ascii="Times New Roman" w:hAnsi="Times New Roman" w:cs="Times New Roman"/>
                <w:noProof/>
                <w:webHidden/>
                <w:color w:val="000000" w:themeColor="text1"/>
                <w:sz w:val="24"/>
                <w:szCs w:val="24"/>
              </w:rPr>
              <w:fldChar w:fldCharType="end"/>
            </w:r>
          </w:hyperlink>
        </w:p>
        <w:p w14:paraId="67681903" w14:textId="77777777" w:rsidR="000776CE" w:rsidRPr="00217936" w:rsidRDefault="006D3679" w:rsidP="00217936">
          <w:pPr>
            <w:pStyle w:val="TOC2"/>
            <w:tabs>
              <w:tab w:val="left" w:pos="660"/>
              <w:tab w:val="right" w:leader="dot" w:pos="9350"/>
            </w:tabs>
            <w:spacing w:line="360" w:lineRule="auto"/>
            <w:jc w:val="both"/>
            <w:rPr>
              <w:rFonts w:ascii="Times New Roman" w:hAnsi="Times New Roman" w:cs="Times New Roman"/>
              <w:noProof/>
              <w:color w:val="000000" w:themeColor="text1"/>
              <w:sz w:val="24"/>
              <w:szCs w:val="24"/>
            </w:rPr>
          </w:pPr>
          <w:hyperlink w:anchor="_Toc164783062" w:history="1">
            <w:r w:rsidR="000776CE" w:rsidRPr="00217936">
              <w:rPr>
                <w:rStyle w:val="Hyperlink"/>
                <w:rFonts w:ascii="Times New Roman" w:hAnsi="Times New Roman" w:cs="Times New Roman"/>
                <w:noProof/>
                <w:color w:val="000000" w:themeColor="text1"/>
                <w:sz w:val="24"/>
                <w:szCs w:val="24"/>
              </w:rPr>
              <w:t>b.</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Recommendation for Travelodge Hotels</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_Toc164783062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8</w:t>
            </w:r>
            <w:r w:rsidR="000776CE" w:rsidRPr="00217936">
              <w:rPr>
                <w:rFonts w:ascii="Times New Roman" w:hAnsi="Times New Roman" w:cs="Times New Roman"/>
                <w:noProof/>
                <w:webHidden/>
                <w:color w:val="000000" w:themeColor="text1"/>
                <w:sz w:val="24"/>
                <w:szCs w:val="24"/>
              </w:rPr>
              <w:fldChar w:fldCharType="end"/>
            </w:r>
          </w:hyperlink>
        </w:p>
        <w:p w14:paraId="1F947B55" w14:textId="77777777" w:rsidR="000776CE" w:rsidRPr="00217936" w:rsidRDefault="006D3679" w:rsidP="00217936">
          <w:pPr>
            <w:pStyle w:val="TOC1"/>
            <w:tabs>
              <w:tab w:val="left" w:pos="440"/>
              <w:tab w:val="right" w:leader="dot" w:pos="9350"/>
            </w:tabs>
            <w:spacing w:line="360" w:lineRule="auto"/>
            <w:jc w:val="both"/>
            <w:rPr>
              <w:rFonts w:ascii="Times New Roman" w:hAnsi="Times New Roman" w:cs="Times New Roman"/>
              <w:noProof/>
              <w:color w:val="000000" w:themeColor="text1"/>
              <w:sz w:val="24"/>
              <w:szCs w:val="24"/>
            </w:rPr>
          </w:pPr>
          <w:hyperlink w:anchor="_Toc164783063" w:history="1">
            <w:r w:rsidR="000776CE" w:rsidRPr="00217936">
              <w:rPr>
                <w:rStyle w:val="Hyperlink"/>
                <w:rFonts w:ascii="Times New Roman" w:hAnsi="Times New Roman" w:cs="Times New Roman"/>
                <w:noProof/>
                <w:color w:val="000000" w:themeColor="text1"/>
                <w:sz w:val="24"/>
                <w:szCs w:val="24"/>
              </w:rPr>
              <w:t>5.</w:t>
            </w:r>
            <w:r w:rsidR="000776CE" w:rsidRPr="00217936">
              <w:rPr>
                <w:rFonts w:ascii="Times New Roman" w:hAnsi="Times New Roman" w:cs="Times New Roman"/>
                <w:noProof/>
                <w:color w:val="000000" w:themeColor="text1"/>
                <w:sz w:val="24"/>
                <w:szCs w:val="24"/>
              </w:rPr>
              <w:tab/>
            </w:r>
            <w:r w:rsidR="000776CE" w:rsidRPr="00217936">
              <w:rPr>
                <w:rStyle w:val="Hyperlink"/>
                <w:rFonts w:ascii="Times New Roman" w:hAnsi="Times New Roman" w:cs="Times New Roman"/>
                <w:noProof/>
                <w:color w:val="000000" w:themeColor="text1"/>
                <w:sz w:val="24"/>
                <w:szCs w:val="24"/>
              </w:rPr>
              <w:t>Conclusion</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_Toc164783063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9</w:t>
            </w:r>
            <w:r w:rsidR="000776CE" w:rsidRPr="00217936">
              <w:rPr>
                <w:rFonts w:ascii="Times New Roman" w:hAnsi="Times New Roman" w:cs="Times New Roman"/>
                <w:noProof/>
                <w:webHidden/>
                <w:color w:val="000000" w:themeColor="text1"/>
                <w:sz w:val="24"/>
                <w:szCs w:val="24"/>
              </w:rPr>
              <w:fldChar w:fldCharType="end"/>
            </w:r>
          </w:hyperlink>
        </w:p>
        <w:p w14:paraId="1E4C2D4B" w14:textId="77777777" w:rsidR="000776CE" w:rsidRPr="00217936" w:rsidRDefault="006D3679" w:rsidP="0021793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783064" w:history="1">
            <w:r w:rsidR="000776CE" w:rsidRPr="00217936">
              <w:rPr>
                <w:rStyle w:val="Hyperlink"/>
                <w:rFonts w:ascii="Times New Roman" w:hAnsi="Times New Roman" w:cs="Times New Roman"/>
                <w:noProof/>
                <w:color w:val="000000" w:themeColor="text1"/>
                <w:sz w:val="24"/>
                <w:szCs w:val="24"/>
              </w:rPr>
              <w:t>References</w:t>
            </w:r>
            <w:r w:rsidR="000776CE" w:rsidRPr="00217936">
              <w:rPr>
                <w:rFonts w:ascii="Times New Roman" w:hAnsi="Times New Roman" w:cs="Times New Roman"/>
                <w:noProof/>
                <w:webHidden/>
                <w:color w:val="000000" w:themeColor="text1"/>
                <w:sz w:val="24"/>
                <w:szCs w:val="24"/>
              </w:rPr>
              <w:tab/>
            </w:r>
            <w:r w:rsidR="000776CE" w:rsidRPr="00217936">
              <w:rPr>
                <w:rFonts w:ascii="Times New Roman" w:hAnsi="Times New Roman" w:cs="Times New Roman"/>
                <w:noProof/>
                <w:webHidden/>
                <w:color w:val="000000" w:themeColor="text1"/>
                <w:sz w:val="24"/>
                <w:szCs w:val="24"/>
              </w:rPr>
              <w:fldChar w:fldCharType="begin"/>
            </w:r>
            <w:r w:rsidR="000776CE" w:rsidRPr="00217936">
              <w:rPr>
                <w:rFonts w:ascii="Times New Roman" w:hAnsi="Times New Roman" w:cs="Times New Roman"/>
                <w:noProof/>
                <w:webHidden/>
                <w:color w:val="000000" w:themeColor="text1"/>
                <w:sz w:val="24"/>
                <w:szCs w:val="24"/>
              </w:rPr>
              <w:instrText xml:space="preserve"> PAGEREF _Toc164783064 \h </w:instrText>
            </w:r>
            <w:r w:rsidR="000776CE" w:rsidRPr="00217936">
              <w:rPr>
                <w:rFonts w:ascii="Times New Roman" w:hAnsi="Times New Roman" w:cs="Times New Roman"/>
                <w:noProof/>
                <w:webHidden/>
                <w:color w:val="000000" w:themeColor="text1"/>
                <w:sz w:val="24"/>
                <w:szCs w:val="24"/>
              </w:rPr>
            </w:r>
            <w:r w:rsidR="000776CE" w:rsidRPr="00217936">
              <w:rPr>
                <w:rFonts w:ascii="Times New Roman" w:hAnsi="Times New Roman" w:cs="Times New Roman"/>
                <w:noProof/>
                <w:webHidden/>
                <w:color w:val="000000" w:themeColor="text1"/>
                <w:sz w:val="24"/>
                <w:szCs w:val="24"/>
              </w:rPr>
              <w:fldChar w:fldCharType="separate"/>
            </w:r>
            <w:r w:rsidR="000776CE" w:rsidRPr="00217936">
              <w:rPr>
                <w:rFonts w:ascii="Times New Roman" w:hAnsi="Times New Roman" w:cs="Times New Roman"/>
                <w:noProof/>
                <w:webHidden/>
                <w:color w:val="000000" w:themeColor="text1"/>
                <w:sz w:val="24"/>
                <w:szCs w:val="24"/>
              </w:rPr>
              <w:t>10</w:t>
            </w:r>
            <w:r w:rsidR="000776CE" w:rsidRPr="00217936">
              <w:rPr>
                <w:rFonts w:ascii="Times New Roman" w:hAnsi="Times New Roman" w:cs="Times New Roman"/>
                <w:noProof/>
                <w:webHidden/>
                <w:color w:val="000000" w:themeColor="text1"/>
                <w:sz w:val="24"/>
                <w:szCs w:val="24"/>
              </w:rPr>
              <w:fldChar w:fldCharType="end"/>
            </w:r>
          </w:hyperlink>
        </w:p>
        <w:p w14:paraId="6B725FAC" w14:textId="77777777" w:rsidR="000776CE" w:rsidRPr="00217936" w:rsidRDefault="000776CE"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b/>
              <w:bCs/>
              <w:noProof/>
              <w:color w:val="000000" w:themeColor="text1"/>
              <w:sz w:val="24"/>
              <w:szCs w:val="24"/>
            </w:rPr>
            <w:fldChar w:fldCharType="end"/>
          </w:r>
        </w:p>
      </w:sdtContent>
    </w:sdt>
    <w:p w14:paraId="1DCD49FD" w14:textId="77777777" w:rsidR="00B77968" w:rsidRDefault="00B77968" w:rsidP="00B77968">
      <w:pPr>
        <w:pStyle w:val="TableofFigures"/>
        <w:tabs>
          <w:tab w:val="right" w:leader="dot" w:pos="9350"/>
        </w:tabs>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List of Figures</w:t>
      </w:r>
    </w:p>
    <w:p w14:paraId="679C362A" w14:textId="77777777" w:rsidR="00B77968" w:rsidRDefault="00B77968">
      <w:pPr>
        <w:pStyle w:val="TableofFigures"/>
        <w:tabs>
          <w:tab w:val="right" w:leader="dot" w:pos="9350"/>
        </w:tabs>
        <w:rPr>
          <w:noProof/>
        </w:rPr>
      </w:pPr>
      <w:r>
        <w:rPr>
          <w:rFonts w:ascii="Times New Roman" w:hAnsi="Times New Roman" w:cs="Times New Roman"/>
          <w:b/>
          <w:color w:val="000000" w:themeColor="text1"/>
          <w:sz w:val="24"/>
          <w:szCs w:val="24"/>
        </w:rPr>
        <w:fldChar w:fldCharType="begin"/>
      </w:r>
      <w:r>
        <w:rPr>
          <w:rFonts w:ascii="Times New Roman" w:hAnsi="Times New Roman" w:cs="Times New Roman"/>
          <w:b/>
          <w:color w:val="000000" w:themeColor="text1"/>
          <w:sz w:val="24"/>
          <w:szCs w:val="24"/>
        </w:rPr>
        <w:instrText xml:space="preserve"> TOC \h \z \c "Figure" </w:instrText>
      </w:r>
      <w:r>
        <w:rPr>
          <w:rFonts w:ascii="Times New Roman" w:hAnsi="Times New Roman" w:cs="Times New Roman"/>
          <w:b/>
          <w:color w:val="000000" w:themeColor="text1"/>
          <w:sz w:val="24"/>
          <w:szCs w:val="24"/>
        </w:rPr>
        <w:fldChar w:fldCharType="separate"/>
      </w:r>
      <w:hyperlink w:anchor="_Toc164788561" w:history="1">
        <w:r w:rsidRPr="00C277D6">
          <w:rPr>
            <w:rStyle w:val="Hyperlink"/>
            <w:rFonts w:ascii="Times New Roman" w:hAnsi="Times New Roman" w:cs="Times New Roman"/>
            <w:noProof/>
          </w:rPr>
          <w:t>Figure 1 Revenue Bar Graph of Shangri-La Asia Limited. Source: Annual Report</w:t>
        </w:r>
        <w:r>
          <w:rPr>
            <w:noProof/>
            <w:webHidden/>
          </w:rPr>
          <w:tab/>
        </w:r>
        <w:r>
          <w:rPr>
            <w:noProof/>
            <w:webHidden/>
          </w:rPr>
          <w:fldChar w:fldCharType="begin"/>
        </w:r>
        <w:r>
          <w:rPr>
            <w:noProof/>
            <w:webHidden/>
          </w:rPr>
          <w:instrText xml:space="preserve"> PAGEREF _Toc164788561 \h </w:instrText>
        </w:r>
        <w:r>
          <w:rPr>
            <w:noProof/>
            <w:webHidden/>
          </w:rPr>
        </w:r>
        <w:r>
          <w:rPr>
            <w:noProof/>
            <w:webHidden/>
          </w:rPr>
          <w:fldChar w:fldCharType="separate"/>
        </w:r>
        <w:r>
          <w:rPr>
            <w:noProof/>
            <w:webHidden/>
          </w:rPr>
          <w:t>4</w:t>
        </w:r>
        <w:r>
          <w:rPr>
            <w:noProof/>
            <w:webHidden/>
          </w:rPr>
          <w:fldChar w:fldCharType="end"/>
        </w:r>
      </w:hyperlink>
    </w:p>
    <w:p w14:paraId="6ED6DF7E" w14:textId="77777777" w:rsidR="00B77968" w:rsidRDefault="006D3679">
      <w:pPr>
        <w:pStyle w:val="TableofFigures"/>
        <w:tabs>
          <w:tab w:val="right" w:leader="dot" w:pos="9350"/>
        </w:tabs>
        <w:rPr>
          <w:noProof/>
        </w:rPr>
      </w:pPr>
      <w:hyperlink w:anchor="_Toc164788562" w:history="1">
        <w:r w:rsidR="00B77968" w:rsidRPr="00C277D6">
          <w:rPr>
            <w:rStyle w:val="Hyperlink"/>
            <w:rFonts w:ascii="Times New Roman" w:hAnsi="Times New Roman" w:cs="Times New Roman"/>
            <w:noProof/>
          </w:rPr>
          <w:t>Figure 2 Revenue bar graph of Travelodge Hotels</w:t>
        </w:r>
        <w:r w:rsidR="00B77968">
          <w:rPr>
            <w:noProof/>
            <w:webHidden/>
          </w:rPr>
          <w:tab/>
        </w:r>
        <w:r w:rsidR="00B77968">
          <w:rPr>
            <w:noProof/>
            <w:webHidden/>
          </w:rPr>
          <w:fldChar w:fldCharType="begin"/>
        </w:r>
        <w:r w:rsidR="00B77968">
          <w:rPr>
            <w:noProof/>
            <w:webHidden/>
          </w:rPr>
          <w:instrText xml:space="preserve"> PAGEREF _Toc164788562 \h </w:instrText>
        </w:r>
        <w:r w:rsidR="00B77968">
          <w:rPr>
            <w:noProof/>
            <w:webHidden/>
          </w:rPr>
        </w:r>
        <w:r w:rsidR="00B77968">
          <w:rPr>
            <w:noProof/>
            <w:webHidden/>
          </w:rPr>
          <w:fldChar w:fldCharType="separate"/>
        </w:r>
        <w:r w:rsidR="00B77968">
          <w:rPr>
            <w:noProof/>
            <w:webHidden/>
          </w:rPr>
          <w:t>6</w:t>
        </w:r>
        <w:r w:rsidR="00B77968">
          <w:rPr>
            <w:noProof/>
            <w:webHidden/>
          </w:rPr>
          <w:fldChar w:fldCharType="end"/>
        </w:r>
      </w:hyperlink>
    </w:p>
    <w:p w14:paraId="4448D6BD" w14:textId="77777777" w:rsidR="00B77968" w:rsidRDefault="006D3679">
      <w:pPr>
        <w:pStyle w:val="TableofFigures"/>
        <w:tabs>
          <w:tab w:val="right" w:leader="dot" w:pos="9350"/>
        </w:tabs>
        <w:rPr>
          <w:noProof/>
        </w:rPr>
      </w:pPr>
      <w:hyperlink w:anchor="_Toc164788563" w:history="1">
        <w:r w:rsidR="00B77968" w:rsidRPr="00C277D6">
          <w:rPr>
            <w:rStyle w:val="Hyperlink"/>
            <w:rFonts w:ascii="Times New Roman" w:hAnsi="Times New Roman" w:cs="Times New Roman"/>
            <w:noProof/>
          </w:rPr>
          <w:t>Figure 3 Financial Comparison: Shangri-La vs Travelodge hotels</w:t>
        </w:r>
        <w:r w:rsidR="00B77968">
          <w:rPr>
            <w:noProof/>
            <w:webHidden/>
          </w:rPr>
          <w:tab/>
        </w:r>
        <w:r w:rsidR="00B77968">
          <w:rPr>
            <w:noProof/>
            <w:webHidden/>
          </w:rPr>
          <w:fldChar w:fldCharType="begin"/>
        </w:r>
        <w:r w:rsidR="00B77968">
          <w:rPr>
            <w:noProof/>
            <w:webHidden/>
          </w:rPr>
          <w:instrText xml:space="preserve"> PAGEREF _Toc164788563 \h </w:instrText>
        </w:r>
        <w:r w:rsidR="00B77968">
          <w:rPr>
            <w:noProof/>
            <w:webHidden/>
          </w:rPr>
        </w:r>
        <w:r w:rsidR="00B77968">
          <w:rPr>
            <w:noProof/>
            <w:webHidden/>
          </w:rPr>
          <w:fldChar w:fldCharType="separate"/>
        </w:r>
        <w:r w:rsidR="00B77968">
          <w:rPr>
            <w:noProof/>
            <w:webHidden/>
          </w:rPr>
          <w:t>8</w:t>
        </w:r>
        <w:r w:rsidR="00B77968">
          <w:rPr>
            <w:noProof/>
            <w:webHidden/>
          </w:rPr>
          <w:fldChar w:fldCharType="end"/>
        </w:r>
      </w:hyperlink>
    </w:p>
    <w:p w14:paraId="3962F524" w14:textId="77777777" w:rsidR="00B77968" w:rsidRDefault="00B77968" w:rsidP="00217936">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fldChar w:fldCharType="end"/>
      </w:r>
    </w:p>
    <w:p w14:paraId="24632FCF" w14:textId="77777777" w:rsidR="00B77968" w:rsidRDefault="00B77968" w:rsidP="00B77968">
      <w:pPr>
        <w:pStyle w:val="TableofFigures"/>
        <w:tabs>
          <w:tab w:val="right" w:leader="dot" w:pos="9350"/>
        </w:tabs>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List of Tables</w:t>
      </w:r>
    </w:p>
    <w:p w14:paraId="0C2DE7DA" w14:textId="77777777" w:rsidR="00B77968" w:rsidRDefault="00B77968">
      <w:pPr>
        <w:pStyle w:val="TableofFigures"/>
        <w:tabs>
          <w:tab w:val="right" w:leader="dot" w:pos="9350"/>
        </w:tabs>
        <w:rPr>
          <w:rFonts w:eastAsiaTheme="minorEastAsia"/>
          <w:noProof/>
          <w:lang w:val="en-GB" w:eastAsia="en-GB"/>
        </w:rPr>
      </w:pPr>
      <w:r>
        <w:fldChar w:fldCharType="begin"/>
      </w:r>
      <w:r>
        <w:instrText xml:space="preserve"> TOC \h \z \c "Table" </w:instrText>
      </w:r>
      <w:r>
        <w:fldChar w:fldCharType="separate"/>
      </w:r>
      <w:hyperlink w:anchor="_Toc164788579" w:history="1">
        <w:r w:rsidRPr="0001281A">
          <w:rPr>
            <w:rStyle w:val="Hyperlink"/>
            <w:rFonts w:ascii="Times New Roman" w:hAnsi="Times New Roman" w:cs="Times New Roman"/>
            <w:noProof/>
          </w:rPr>
          <w:t>Table 1 Revenue of Shangri-La Asia Limited</w:t>
        </w:r>
        <w:r>
          <w:rPr>
            <w:noProof/>
            <w:webHidden/>
          </w:rPr>
          <w:tab/>
        </w:r>
        <w:r>
          <w:rPr>
            <w:noProof/>
            <w:webHidden/>
          </w:rPr>
          <w:fldChar w:fldCharType="begin"/>
        </w:r>
        <w:r>
          <w:rPr>
            <w:noProof/>
            <w:webHidden/>
          </w:rPr>
          <w:instrText xml:space="preserve"> PAGEREF _Toc164788579 \h </w:instrText>
        </w:r>
        <w:r>
          <w:rPr>
            <w:noProof/>
            <w:webHidden/>
          </w:rPr>
        </w:r>
        <w:r>
          <w:rPr>
            <w:noProof/>
            <w:webHidden/>
          </w:rPr>
          <w:fldChar w:fldCharType="separate"/>
        </w:r>
        <w:r>
          <w:rPr>
            <w:noProof/>
            <w:webHidden/>
          </w:rPr>
          <w:t>4</w:t>
        </w:r>
        <w:r>
          <w:rPr>
            <w:noProof/>
            <w:webHidden/>
          </w:rPr>
          <w:fldChar w:fldCharType="end"/>
        </w:r>
      </w:hyperlink>
    </w:p>
    <w:p w14:paraId="58244CE4" w14:textId="77777777" w:rsidR="00B77968" w:rsidRDefault="006D3679">
      <w:pPr>
        <w:pStyle w:val="TableofFigures"/>
        <w:tabs>
          <w:tab w:val="right" w:leader="dot" w:pos="9350"/>
        </w:tabs>
        <w:rPr>
          <w:rFonts w:eastAsiaTheme="minorEastAsia"/>
          <w:noProof/>
          <w:lang w:val="en-GB" w:eastAsia="en-GB"/>
        </w:rPr>
      </w:pPr>
      <w:hyperlink w:anchor="_Toc164788580" w:history="1">
        <w:r w:rsidR="00B77968" w:rsidRPr="0001281A">
          <w:rPr>
            <w:rStyle w:val="Hyperlink"/>
            <w:rFonts w:ascii="Times New Roman" w:hAnsi="Times New Roman" w:cs="Times New Roman"/>
            <w:noProof/>
          </w:rPr>
          <w:t>Table 2 Revenue of Travelodge Hotels. Source: Annual Reports</w:t>
        </w:r>
        <w:r w:rsidR="00B77968">
          <w:rPr>
            <w:noProof/>
            <w:webHidden/>
          </w:rPr>
          <w:tab/>
        </w:r>
        <w:r w:rsidR="00B77968">
          <w:rPr>
            <w:noProof/>
            <w:webHidden/>
          </w:rPr>
          <w:fldChar w:fldCharType="begin"/>
        </w:r>
        <w:r w:rsidR="00B77968">
          <w:rPr>
            <w:noProof/>
            <w:webHidden/>
          </w:rPr>
          <w:instrText xml:space="preserve"> PAGEREF _Toc164788580 \h </w:instrText>
        </w:r>
        <w:r w:rsidR="00B77968">
          <w:rPr>
            <w:noProof/>
            <w:webHidden/>
          </w:rPr>
        </w:r>
        <w:r w:rsidR="00B77968">
          <w:rPr>
            <w:noProof/>
            <w:webHidden/>
          </w:rPr>
          <w:fldChar w:fldCharType="separate"/>
        </w:r>
        <w:r w:rsidR="00B77968">
          <w:rPr>
            <w:noProof/>
            <w:webHidden/>
          </w:rPr>
          <w:t>5</w:t>
        </w:r>
        <w:r w:rsidR="00B77968">
          <w:rPr>
            <w:noProof/>
            <w:webHidden/>
          </w:rPr>
          <w:fldChar w:fldCharType="end"/>
        </w:r>
      </w:hyperlink>
    </w:p>
    <w:p w14:paraId="03A6B799" w14:textId="77777777" w:rsidR="00B77968" w:rsidRPr="00B77968" w:rsidRDefault="00B77968" w:rsidP="00B77968">
      <w:r>
        <w:fldChar w:fldCharType="end"/>
      </w:r>
    </w:p>
    <w:p w14:paraId="2DDE2A38" w14:textId="77777777" w:rsidR="002955FF" w:rsidRPr="00217936" w:rsidRDefault="002955FF" w:rsidP="00217936">
      <w:pPr>
        <w:spacing w:line="360" w:lineRule="auto"/>
        <w:jc w:val="both"/>
        <w:rPr>
          <w:rFonts w:ascii="Times New Roman" w:hAnsi="Times New Roman" w:cs="Times New Roman"/>
          <w:b/>
          <w:color w:val="000000" w:themeColor="text1"/>
          <w:sz w:val="24"/>
          <w:szCs w:val="24"/>
        </w:rPr>
      </w:pPr>
      <w:r w:rsidRPr="00217936">
        <w:rPr>
          <w:rFonts w:ascii="Times New Roman" w:hAnsi="Times New Roman" w:cs="Times New Roman"/>
          <w:b/>
          <w:color w:val="000000" w:themeColor="text1"/>
          <w:sz w:val="24"/>
          <w:szCs w:val="24"/>
        </w:rPr>
        <w:br w:type="page"/>
      </w:r>
    </w:p>
    <w:p w14:paraId="3F0684AE" w14:textId="77777777" w:rsidR="00EA1256" w:rsidRPr="00217936" w:rsidRDefault="00984D94" w:rsidP="00217936">
      <w:pPr>
        <w:pStyle w:val="Heading1"/>
        <w:spacing w:line="360" w:lineRule="auto"/>
        <w:jc w:val="both"/>
        <w:rPr>
          <w:rFonts w:cs="Times New Roman"/>
          <w:szCs w:val="24"/>
        </w:rPr>
      </w:pPr>
      <w:bookmarkStart w:id="0" w:name="_Toc164783052"/>
      <w:r w:rsidRPr="00217936">
        <w:rPr>
          <w:rFonts w:cs="Times New Roman"/>
          <w:szCs w:val="24"/>
        </w:rPr>
        <w:lastRenderedPageBreak/>
        <w:t>Introduction</w:t>
      </w:r>
      <w:bookmarkEnd w:id="0"/>
      <w:r w:rsidRPr="00217936">
        <w:rPr>
          <w:rFonts w:cs="Times New Roman"/>
          <w:szCs w:val="24"/>
        </w:rPr>
        <w:t xml:space="preserve"> </w:t>
      </w:r>
    </w:p>
    <w:p w14:paraId="781CD4FC" w14:textId="77777777" w:rsidR="0055755D" w:rsidRPr="00217936" w:rsidRDefault="0055755D"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The hospitality sector is an essential part of the world economy which is constantly evolving to match the various needs of the growing numbers of travelers who are spread all over the globe. This report delves into a comprehensive financial analysis of two prominent entities within this sector: Shangri-La Hotels and Travelodge Hotels. Shangri-la Hotels, which started in 1971, is now a very luxurious hotel brand with a global reach (</w:t>
      </w:r>
      <w:proofErr w:type="spellStart"/>
      <w:r w:rsidRPr="00217936">
        <w:rPr>
          <w:rFonts w:ascii="Times New Roman" w:hAnsi="Times New Roman" w:cs="Times New Roman"/>
          <w:color w:val="000000" w:themeColor="text1"/>
          <w:sz w:val="24"/>
          <w:szCs w:val="24"/>
        </w:rPr>
        <w:t>Supapipatpong</w:t>
      </w:r>
      <w:proofErr w:type="spellEnd"/>
      <w:r w:rsidRPr="00217936">
        <w:rPr>
          <w:rFonts w:ascii="Times New Roman" w:hAnsi="Times New Roman" w:cs="Times New Roman"/>
          <w:color w:val="000000" w:themeColor="text1"/>
          <w:sz w:val="24"/>
          <w:szCs w:val="24"/>
        </w:rPr>
        <w:t>, 2018). Different from Travelodge Hotels which is a well-known budget hotel chain that was launched in 1985 and has a good reputation in various regions (</w:t>
      </w:r>
      <w:proofErr w:type="spellStart"/>
      <w:r w:rsidRPr="00217936">
        <w:rPr>
          <w:rFonts w:ascii="Times New Roman" w:hAnsi="Times New Roman" w:cs="Times New Roman"/>
          <w:color w:val="000000" w:themeColor="text1"/>
          <w:sz w:val="24"/>
          <w:szCs w:val="24"/>
        </w:rPr>
        <w:t>Chibili</w:t>
      </w:r>
      <w:proofErr w:type="spellEnd"/>
      <w:r w:rsidRPr="00217936">
        <w:rPr>
          <w:rFonts w:ascii="Times New Roman" w:hAnsi="Times New Roman" w:cs="Times New Roman"/>
          <w:color w:val="000000" w:themeColor="text1"/>
          <w:sz w:val="24"/>
          <w:szCs w:val="24"/>
        </w:rPr>
        <w:t>, 2019).</w:t>
      </w:r>
    </w:p>
    <w:p w14:paraId="0523B638" w14:textId="77777777" w:rsidR="0055755D" w:rsidRPr="00217936" w:rsidRDefault="0055755D"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Shangri-La Hotels, a brand that originated in Asia, has now branched out worldwide and offers an unforgettable luxury experience to its honored patrons. The brand now represents the synonym of perfection, and it is because the hotel offers excellent services, exotic accommodations, and a commitment to Asian hospitality values (Tomašević, 2018). On the other, hand, Travelodge Hotels have been quite famous for the fact that they offer cheap but pleasant stays to those who are seeking affordable accommodation. The company’s headquarters are in the UK and North America while the main area of its interest is to make travel affordable to many people and families (Page and Connell, 2020).</w:t>
      </w:r>
    </w:p>
    <w:p w14:paraId="461240C2" w14:textId="77777777" w:rsidR="0055755D" w:rsidRPr="00217936" w:rsidRDefault="0055755D"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The purpose of this report is to conduct a critical analysis and comparison of two hotels' financial management methods and approaches, which are Shangri-La Hotels and Travelodge Hotels. This analysis is intended </w:t>
      </w:r>
      <w:proofErr w:type="gramStart"/>
      <w:r w:rsidRPr="00217936">
        <w:rPr>
          <w:rFonts w:ascii="Times New Roman" w:hAnsi="Times New Roman" w:cs="Times New Roman"/>
          <w:color w:val="000000" w:themeColor="text1"/>
          <w:sz w:val="24"/>
          <w:szCs w:val="24"/>
        </w:rPr>
        <w:t>as a way to</w:t>
      </w:r>
      <w:proofErr w:type="gramEnd"/>
      <w:r w:rsidRPr="00217936">
        <w:rPr>
          <w:rFonts w:ascii="Times New Roman" w:hAnsi="Times New Roman" w:cs="Times New Roman"/>
          <w:color w:val="000000" w:themeColor="text1"/>
          <w:sz w:val="24"/>
          <w:szCs w:val="24"/>
        </w:rPr>
        <w:t xml:space="preserve"> comprehend how these organizations deal with their key financial elements, which include among other things, their total revenues, market positioning, growth potential, and the organization’s financial</w:t>
      </w:r>
      <w:r w:rsidR="0070418A" w:rsidRPr="00217936">
        <w:rPr>
          <w:rFonts w:ascii="Times New Roman" w:hAnsi="Times New Roman" w:cs="Times New Roman"/>
          <w:color w:val="000000" w:themeColor="text1"/>
          <w:sz w:val="24"/>
          <w:szCs w:val="24"/>
        </w:rPr>
        <w:t xml:space="preserve"> commitment to CSR initiatives.</w:t>
      </w:r>
    </w:p>
    <w:p w14:paraId="454B3814" w14:textId="77777777" w:rsidR="007F17A2" w:rsidRPr="00217936" w:rsidRDefault="007F17A2" w:rsidP="00217936">
      <w:pPr>
        <w:pStyle w:val="Heading1"/>
        <w:spacing w:line="360" w:lineRule="auto"/>
        <w:jc w:val="both"/>
        <w:rPr>
          <w:rFonts w:cs="Times New Roman"/>
          <w:szCs w:val="24"/>
        </w:rPr>
      </w:pPr>
      <w:bookmarkStart w:id="1" w:name="_Toc164783053"/>
      <w:r w:rsidRPr="00217936">
        <w:rPr>
          <w:rFonts w:cs="Times New Roman"/>
          <w:szCs w:val="24"/>
        </w:rPr>
        <w:t>Total Revenue Analysis</w:t>
      </w:r>
      <w:bookmarkEnd w:id="1"/>
    </w:p>
    <w:p w14:paraId="71B33CCA" w14:textId="77777777" w:rsidR="00217936" w:rsidRPr="00217936" w:rsidRDefault="00D154C7" w:rsidP="00217936">
      <w:pPr>
        <w:spacing w:line="360" w:lineRule="auto"/>
        <w:jc w:val="both"/>
        <w:rPr>
          <w:rFonts w:ascii="Times New Roman" w:hAnsi="Times New Roman" w:cs="Times New Roman"/>
          <w:color w:val="000000" w:themeColor="text1"/>
          <w:sz w:val="24"/>
          <w:szCs w:val="24"/>
        </w:rPr>
      </w:pPr>
      <w:bookmarkStart w:id="2" w:name="_Toc164783054"/>
      <w:r w:rsidRPr="00217936">
        <w:rPr>
          <w:rFonts w:ascii="Times New Roman" w:hAnsi="Times New Roman" w:cs="Times New Roman"/>
          <w:color w:val="000000" w:themeColor="text1"/>
          <w:sz w:val="24"/>
          <w:szCs w:val="24"/>
        </w:rPr>
        <w:t xml:space="preserve">As </w:t>
      </w:r>
      <w:r w:rsidR="00956B21">
        <w:rPr>
          <w:rFonts w:ascii="Times New Roman" w:hAnsi="Times New Roman" w:cs="Times New Roman"/>
          <w:color w:val="000000" w:themeColor="text1"/>
          <w:sz w:val="24"/>
          <w:szCs w:val="24"/>
        </w:rPr>
        <w:t xml:space="preserve">per </w:t>
      </w:r>
      <w:r w:rsidRPr="00217936">
        <w:rPr>
          <w:rFonts w:ascii="Times New Roman" w:hAnsi="Times New Roman" w:cs="Times New Roman"/>
          <w:color w:val="000000" w:themeColor="text1"/>
          <w:sz w:val="24"/>
          <w:szCs w:val="24"/>
        </w:rPr>
        <w:t>Pann</w:t>
      </w:r>
      <w:r w:rsidR="00956B21">
        <w:rPr>
          <w:rFonts w:ascii="Times New Roman" w:hAnsi="Times New Roman" w:cs="Times New Roman"/>
          <w:color w:val="000000" w:themeColor="text1"/>
          <w:sz w:val="24"/>
          <w:szCs w:val="24"/>
        </w:rPr>
        <w:t>o (2020),</w:t>
      </w:r>
      <w:r w:rsidRPr="00217936">
        <w:rPr>
          <w:rFonts w:ascii="Times New Roman" w:hAnsi="Times New Roman" w:cs="Times New Roman"/>
          <w:color w:val="000000" w:themeColor="text1"/>
          <w:sz w:val="24"/>
          <w:szCs w:val="24"/>
        </w:rPr>
        <w:t xml:space="preserve"> when it comes to the cut-throat nature of the hospitality industry, it is the total revenue that serves as the main indicator of a company’s financial health and operational success. </w:t>
      </w:r>
      <w:r w:rsidR="00217936" w:rsidRPr="00217936">
        <w:rPr>
          <w:rFonts w:ascii="Times New Roman" w:hAnsi="Times New Roman" w:cs="Times New Roman"/>
          <w:color w:val="000000" w:themeColor="text1"/>
          <w:sz w:val="24"/>
          <w:szCs w:val="24"/>
        </w:rPr>
        <w:t>This is part of the research that analyzes the figures of the total revenues of Shangri-La Hotels and Travelodge Hotels during the last five years. By analyzing the sources of funding and the factors that are causing this trend, we will be able to understand its financial sources.</w:t>
      </w:r>
    </w:p>
    <w:p w14:paraId="0430164F" w14:textId="77777777" w:rsidR="0055755D" w:rsidRPr="00217936" w:rsidRDefault="0055755D" w:rsidP="00217936">
      <w:pPr>
        <w:spacing w:line="360" w:lineRule="auto"/>
        <w:jc w:val="both"/>
        <w:rPr>
          <w:rFonts w:ascii="Times New Roman" w:hAnsi="Times New Roman" w:cs="Times New Roman"/>
          <w:color w:val="000000" w:themeColor="text1"/>
          <w:sz w:val="24"/>
          <w:szCs w:val="24"/>
        </w:rPr>
      </w:pPr>
    </w:p>
    <w:p w14:paraId="43D4912B" w14:textId="77777777" w:rsidR="00217936" w:rsidRDefault="007F17A2" w:rsidP="00217936">
      <w:pPr>
        <w:spacing w:line="360" w:lineRule="auto"/>
        <w:jc w:val="both"/>
        <w:rPr>
          <w:rFonts w:ascii="Times New Roman" w:hAnsi="Times New Roman" w:cs="Times New Roman"/>
          <w:b/>
          <w:color w:val="000000" w:themeColor="text1"/>
          <w:sz w:val="24"/>
          <w:szCs w:val="24"/>
        </w:rPr>
      </w:pPr>
      <w:r w:rsidRPr="00217936">
        <w:rPr>
          <w:rFonts w:ascii="Times New Roman" w:hAnsi="Times New Roman" w:cs="Times New Roman"/>
          <w:b/>
          <w:color w:val="000000" w:themeColor="text1"/>
          <w:sz w:val="24"/>
          <w:szCs w:val="24"/>
        </w:rPr>
        <w:t>Shangri-La Hotels</w:t>
      </w:r>
      <w:bookmarkEnd w:id="2"/>
    </w:p>
    <w:p w14:paraId="4CD1E880" w14:textId="77777777" w:rsidR="00217936" w:rsidRPr="00217936" w:rsidRDefault="00D154C7" w:rsidP="00217936">
      <w:pPr>
        <w:spacing w:line="360" w:lineRule="auto"/>
        <w:jc w:val="both"/>
        <w:rPr>
          <w:rFonts w:ascii="Times New Roman" w:hAnsi="Times New Roman" w:cs="Times New Roman"/>
          <w:b/>
          <w:color w:val="000000" w:themeColor="text1"/>
          <w:sz w:val="24"/>
          <w:szCs w:val="24"/>
        </w:rPr>
      </w:pPr>
      <w:r w:rsidRPr="00217936">
        <w:rPr>
          <w:rFonts w:ascii="Times New Roman" w:hAnsi="Times New Roman" w:cs="Times New Roman"/>
          <w:color w:val="000000" w:themeColor="text1"/>
          <w:sz w:val="24"/>
          <w:szCs w:val="24"/>
        </w:rPr>
        <w:lastRenderedPageBreak/>
        <w:t xml:space="preserve">With the name Shangri-La Hotels synonymous with luxury and excellent service, the company has been enjoying good progress in its total revenue. </w:t>
      </w:r>
      <w:r w:rsidR="00217936" w:rsidRPr="00217936">
        <w:rPr>
          <w:rFonts w:ascii="Times New Roman" w:hAnsi="Times New Roman" w:cs="Times New Roman"/>
          <w:color w:val="000000" w:themeColor="text1"/>
          <w:sz w:val="24"/>
          <w:szCs w:val="24"/>
        </w:rPr>
        <w:t xml:space="preserve">The financial statement showed that Shangri-La's total revenue continued to rise, which is a clear indication that the business </w:t>
      </w:r>
      <w:r w:rsidR="00217936">
        <w:rPr>
          <w:rFonts w:ascii="Times New Roman" w:hAnsi="Times New Roman" w:cs="Times New Roman"/>
          <w:color w:val="000000" w:themeColor="text1"/>
          <w:sz w:val="24"/>
          <w:szCs w:val="24"/>
        </w:rPr>
        <w:t>can</w:t>
      </w:r>
      <w:r w:rsidR="00217936" w:rsidRPr="00217936">
        <w:rPr>
          <w:rFonts w:ascii="Times New Roman" w:hAnsi="Times New Roman" w:cs="Times New Roman"/>
          <w:color w:val="000000" w:themeColor="text1"/>
          <w:sz w:val="24"/>
          <w:szCs w:val="24"/>
        </w:rPr>
        <w:t xml:space="preserve"> respond to changes in the market. (Ariff, Cheong, and Thaker, 2021) It's the outcome of these things, including some </w:t>
      </w:r>
      <w:r w:rsidR="00217936">
        <w:rPr>
          <w:rFonts w:ascii="Times New Roman" w:hAnsi="Times New Roman" w:cs="Times New Roman"/>
          <w:color w:val="000000" w:themeColor="text1"/>
          <w:sz w:val="24"/>
          <w:szCs w:val="24"/>
        </w:rPr>
        <w:t>others</w:t>
      </w:r>
      <w:r w:rsidR="00217936" w:rsidRPr="00217936">
        <w:rPr>
          <w:rFonts w:ascii="Times New Roman" w:hAnsi="Times New Roman" w:cs="Times New Roman"/>
          <w:color w:val="000000" w:themeColor="text1"/>
          <w:sz w:val="24"/>
          <w:szCs w:val="24"/>
        </w:rPr>
        <w:t xml:space="preserve"> such as investing in global expansion, satisfying guests, and creative marketing campaigns, </w:t>
      </w:r>
      <w:r w:rsidR="00956B21">
        <w:rPr>
          <w:rFonts w:ascii="Times New Roman" w:hAnsi="Times New Roman" w:cs="Times New Roman"/>
          <w:color w:val="000000" w:themeColor="text1"/>
          <w:sz w:val="24"/>
          <w:szCs w:val="24"/>
        </w:rPr>
        <w:t xml:space="preserve">which </w:t>
      </w:r>
      <w:r w:rsidR="00217936" w:rsidRPr="00217936">
        <w:rPr>
          <w:rFonts w:ascii="Times New Roman" w:hAnsi="Times New Roman" w:cs="Times New Roman"/>
          <w:color w:val="000000" w:themeColor="text1"/>
          <w:sz w:val="24"/>
          <w:szCs w:val="24"/>
        </w:rPr>
        <w:t>were the main factors.</w:t>
      </w:r>
    </w:p>
    <w:p w14:paraId="2BD15416" w14:textId="77777777" w:rsidR="003156C1" w:rsidRPr="00217936" w:rsidRDefault="003156C1" w:rsidP="00217936">
      <w:pPr>
        <w:pStyle w:val="Caption"/>
        <w:keepNext/>
        <w:spacing w:line="360" w:lineRule="auto"/>
        <w:jc w:val="center"/>
        <w:rPr>
          <w:rFonts w:ascii="Times New Roman" w:hAnsi="Times New Roman" w:cs="Times New Roman"/>
          <w:color w:val="000000" w:themeColor="text1"/>
          <w:sz w:val="24"/>
          <w:szCs w:val="24"/>
        </w:rPr>
      </w:pPr>
      <w:bookmarkStart w:id="3" w:name="_Toc164788579"/>
      <w:r w:rsidRPr="00217936">
        <w:rPr>
          <w:rFonts w:ascii="Times New Roman" w:hAnsi="Times New Roman" w:cs="Times New Roman"/>
          <w:color w:val="000000" w:themeColor="text1"/>
          <w:sz w:val="24"/>
          <w:szCs w:val="24"/>
        </w:rPr>
        <w:t xml:space="preserve">Table </w:t>
      </w:r>
      <w:r w:rsidRPr="00217936">
        <w:rPr>
          <w:rFonts w:ascii="Times New Roman" w:hAnsi="Times New Roman" w:cs="Times New Roman"/>
          <w:color w:val="000000" w:themeColor="text1"/>
          <w:sz w:val="24"/>
          <w:szCs w:val="24"/>
        </w:rPr>
        <w:fldChar w:fldCharType="begin"/>
      </w:r>
      <w:r w:rsidRPr="00217936">
        <w:rPr>
          <w:rFonts w:ascii="Times New Roman" w:hAnsi="Times New Roman" w:cs="Times New Roman"/>
          <w:color w:val="000000" w:themeColor="text1"/>
          <w:sz w:val="24"/>
          <w:szCs w:val="24"/>
        </w:rPr>
        <w:instrText xml:space="preserve"> SEQ Table \* ARABIC </w:instrText>
      </w:r>
      <w:r w:rsidRPr="00217936">
        <w:rPr>
          <w:rFonts w:ascii="Times New Roman" w:hAnsi="Times New Roman" w:cs="Times New Roman"/>
          <w:color w:val="000000" w:themeColor="text1"/>
          <w:sz w:val="24"/>
          <w:szCs w:val="24"/>
        </w:rPr>
        <w:fldChar w:fldCharType="separate"/>
      </w:r>
      <w:r w:rsidR="00CB7F91" w:rsidRPr="00217936">
        <w:rPr>
          <w:rFonts w:ascii="Times New Roman" w:hAnsi="Times New Roman" w:cs="Times New Roman"/>
          <w:noProof/>
          <w:color w:val="000000" w:themeColor="text1"/>
          <w:sz w:val="24"/>
          <w:szCs w:val="24"/>
        </w:rPr>
        <w:t>1</w:t>
      </w:r>
      <w:r w:rsidRPr="00217936">
        <w:rPr>
          <w:rFonts w:ascii="Times New Roman" w:hAnsi="Times New Roman" w:cs="Times New Roman"/>
          <w:color w:val="000000" w:themeColor="text1"/>
          <w:sz w:val="24"/>
          <w:szCs w:val="24"/>
        </w:rPr>
        <w:fldChar w:fldCharType="end"/>
      </w:r>
      <w:r w:rsidRPr="00217936">
        <w:rPr>
          <w:rFonts w:ascii="Times New Roman" w:hAnsi="Times New Roman" w:cs="Times New Roman"/>
          <w:color w:val="000000" w:themeColor="text1"/>
          <w:sz w:val="24"/>
          <w:szCs w:val="24"/>
        </w:rPr>
        <w:t xml:space="preserve"> Revenue of Shangri-La Asia Limited</w:t>
      </w:r>
      <w:bookmarkEnd w:id="3"/>
    </w:p>
    <w:tbl>
      <w:tblPr>
        <w:tblpPr w:leftFromText="180" w:rightFromText="180" w:vertAnchor="text" w:horzAnchor="margin" w:tblpXSpec="center" w:tblpY="143"/>
        <w:tblW w:w="6853" w:type="dxa"/>
        <w:tblLook w:val="04A0" w:firstRow="1" w:lastRow="0" w:firstColumn="1" w:lastColumn="0" w:noHBand="0" w:noVBand="1"/>
      </w:tblPr>
      <w:tblGrid>
        <w:gridCol w:w="3105"/>
        <w:gridCol w:w="1056"/>
        <w:gridCol w:w="1299"/>
        <w:gridCol w:w="1453"/>
      </w:tblGrid>
      <w:tr w:rsidR="0070418A" w:rsidRPr="00217936" w14:paraId="7B440A9C" w14:textId="77777777" w:rsidTr="003156C1">
        <w:trPr>
          <w:trHeight w:val="300"/>
        </w:trPr>
        <w:tc>
          <w:tcPr>
            <w:tcW w:w="3105" w:type="dxa"/>
            <w:tcBorders>
              <w:top w:val="nil"/>
              <w:left w:val="nil"/>
              <w:bottom w:val="nil"/>
              <w:right w:val="nil"/>
            </w:tcBorders>
            <w:shd w:val="clear" w:color="000000" w:fill="5B9BD5"/>
            <w:noWrap/>
            <w:vAlign w:val="bottom"/>
            <w:hideMark/>
          </w:tcPr>
          <w:p w14:paraId="1893A4D0"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p>
        </w:tc>
        <w:tc>
          <w:tcPr>
            <w:tcW w:w="996" w:type="dxa"/>
            <w:tcBorders>
              <w:top w:val="nil"/>
              <w:left w:val="nil"/>
              <w:bottom w:val="nil"/>
              <w:right w:val="nil"/>
            </w:tcBorders>
            <w:shd w:val="clear" w:color="000000" w:fill="5B9BD5"/>
            <w:noWrap/>
            <w:vAlign w:val="bottom"/>
            <w:hideMark/>
          </w:tcPr>
          <w:p w14:paraId="73268AB6" w14:textId="77777777" w:rsidR="003156C1" w:rsidRPr="003156C1" w:rsidRDefault="003156C1" w:rsidP="00217936">
            <w:pPr>
              <w:spacing w:after="0" w:line="360" w:lineRule="auto"/>
              <w:jc w:val="both"/>
              <w:rPr>
                <w:rFonts w:ascii="Times New Roman" w:eastAsia="Times New Roman" w:hAnsi="Times New Roman" w:cs="Times New Roman"/>
                <w:b/>
                <w:color w:val="000000" w:themeColor="text1"/>
                <w:sz w:val="24"/>
                <w:szCs w:val="24"/>
              </w:rPr>
            </w:pPr>
            <w:r w:rsidRPr="003156C1">
              <w:rPr>
                <w:rFonts w:ascii="Times New Roman" w:eastAsia="Times New Roman" w:hAnsi="Times New Roman" w:cs="Times New Roman"/>
                <w:b/>
                <w:color w:val="000000" w:themeColor="text1"/>
                <w:sz w:val="24"/>
                <w:szCs w:val="24"/>
              </w:rPr>
              <w:t>2023</w:t>
            </w:r>
          </w:p>
        </w:tc>
        <w:tc>
          <w:tcPr>
            <w:tcW w:w="1299" w:type="dxa"/>
            <w:tcBorders>
              <w:top w:val="nil"/>
              <w:left w:val="nil"/>
              <w:bottom w:val="nil"/>
              <w:right w:val="nil"/>
            </w:tcBorders>
            <w:shd w:val="clear" w:color="000000" w:fill="5B9BD5"/>
            <w:noWrap/>
            <w:vAlign w:val="bottom"/>
            <w:hideMark/>
          </w:tcPr>
          <w:p w14:paraId="28A46F70" w14:textId="77777777" w:rsidR="003156C1" w:rsidRPr="003156C1" w:rsidRDefault="003156C1" w:rsidP="00217936">
            <w:pPr>
              <w:spacing w:after="0" w:line="360" w:lineRule="auto"/>
              <w:jc w:val="both"/>
              <w:rPr>
                <w:rFonts w:ascii="Times New Roman" w:eastAsia="Times New Roman" w:hAnsi="Times New Roman" w:cs="Times New Roman"/>
                <w:b/>
                <w:bCs/>
                <w:color w:val="000000" w:themeColor="text1"/>
                <w:sz w:val="24"/>
                <w:szCs w:val="24"/>
              </w:rPr>
            </w:pPr>
            <w:r w:rsidRPr="003156C1">
              <w:rPr>
                <w:rFonts w:ascii="Times New Roman" w:eastAsia="Times New Roman" w:hAnsi="Times New Roman" w:cs="Times New Roman"/>
                <w:b/>
                <w:bCs/>
                <w:color w:val="000000" w:themeColor="text1"/>
                <w:sz w:val="24"/>
                <w:szCs w:val="24"/>
              </w:rPr>
              <w:t>2022</w:t>
            </w:r>
          </w:p>
        </w:tc>
        <w:tc>
          <w:tcPr>
            <w:tcW w:w="1453" w:type="dxa"/>
            <w:tcBorders>
              <w:top w:val="nil"/>
              <w:left w:val="nil"/>
              <w:bottom w:val="nil"/>
              <w:right w:val="nil"/>
            </w:tcBorders>
            <w:shd w:val="clear" w:color="000000" w:fill="5B9BD5"/>
            <w:noWrap/>
            <w:vAlign w:val="bottom"/>
            <w:hideMark/>
          </w:tcPr>
          <w:p w14:paraId="4753F753" w14:textId="77777777" w:rsidR="003156C1" w:rsidRPr="003156C1" w:rsidRDefault="003156C1" w:rsidP="00217936">
            <w:pPr>
              <w:spacing w:after="0" w:line="360" w:lineRule="auto"/>
              <w:jc w:val="both"/>
              <w:rPr>
                <w:rFonts w:ascii="Times New Roman" w:eastAsia="Times New Roman" w:hAnsi="Times New Roman" w:cs="Times New Roman"/>
                <w:b/>
                <w:bCs/>
                <w:color w:val="000000" w:themeColor="text1"/>
                <w:sz w:val="24"/>
                <w:szCs w:val="24"/>
              </w:rPr>
            </w:pPr>
            <w:r w:rsidRPr="003156C1">
              <w:rPr>
                <w:rFonts w:ascii="Times New Roman" w:eastAsia="Times New Roman" w:hAnsi="Times New Roman" w:cs="Times New Roman"/>
                <w:b/>
                <w:bCs/>
                <w:color w:val="000000" w:themeColor="text1"/>
                <w:sz w:val="24"/>
                <w:szCs w:val="24"/>
              </w:rPr>
              <w:t>2021</w:t>
            </w:r>
          </w:p>
        </w:tc>
      </w:tr>
      <w:tr w:rsidR="0070418A" w:rsidRPr="00217936" w14:paraId="792B703A" w14:textId="77777777" w:rsidTr="003156C1">
        <w:trPr>
          <w:trHeight w:val="300"/>
        </w:trPr>
        <w:tc>
          <w:tcPr>
            <w:tcW w:w="3105" w:type="dxa"/>
            <w:tcBorders>
              <w:top w:val="nil"/>
              <w:left w:val="nil"/>
              <w:bottom w:val="nil"/>
              <w:right w:val="nil"/>
            </w:tcBorders>
            <w:shd w:val="clear" w:color="auto" w:fill="auto"/>
            <w:noWrap/>
            <w:vAlign w:val="bottom"/>
            <w:hideMark/>
          </w:tcPr>
          <w:p w14:paraId="7C57EC3E" w14:textId="77777777" w:rsidR="003156C1" w:rsidRPr="003156C1" w:rsidRDefault="003156C1" w:rsidP="00217936">
            <w:pPr>
              <w:spacing w:after="0" w:line="360" w:lineRule="auto"/>
              <w:jc w:val="both"/>
              <w:rPr>
                <w:rFonts w:ascii="Times New Roman" w:eastAsia="Times New Roman" w:hAnsi="Times New Roman" w:cs="Times New Roman"/>
                <w:b/>
                <w:bCs/>
                <w:color w:val="000000" w:themeColor="text1"/>
                <w:sz w:val="24"/>
                <w:szCs w:val="24"/>
              </w:rPr>
            </w:pPr>
            <w:r w:rsidRPr="003156C1">
              <w:rPr>
                <w:rFonts w:ascii="Times New Roman" w:eastAsia="Times New Roman" w:hAnsi="Times New Roman" w:cs="Times New Roman"/>
                <w:b/>
                <w:bCs/>
                <w:color w:val="000000" w:themeColor="text1"/>
                <w:sz w:val="24"/>
                <w:szCs w:val="24"/>
              </w:rPr>
              <w:t>Revenue</w:t>
            </w:r>
          </w:p>
        </w:tc>
        <w:tc>
          <w:tcPr>
            <w:tcW w:w="996" w:type="dxa"/>
            <w:tcBorders>
              <w:top w:val="nil"/>
              <w:left w:val="nil"/>
              <w:bottom w:val="nil"/>
              <w:right w:val="nil"/>
            </w:tcBorders>
            <w:shd w:val="clear" w:color="auto" w:fill="auto"/>
            <w:noWrap/>
            <w:vAlign w:val="bottom"/>
            <w:hideMark/>
          </w:tcPr>
          <w:p w14:paraId="540F042D"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2,141.80</w:t>
            </w:r>
          </w:p>
        </w:tc>
        <w:tc>
          <w:tcPr>
            <w:tcW w:w="1299" w:type="dxa"/>
            <w:tcBorders>
              <w:top w:val="nil"/>
              <w:left w:val="nil"/>
              <w:bottom w:val="nil"/>
              <w:right w:val="nil"/>
            </w:tcBorders>
            <w:shd w:val="clear" w:color="auto" w:fill="auto"/>
            <w:noWrap/>
            <w:vAlign w:val="bottom"/>
            <w:hideMark/>
          </w:tcPr>
          <w:p w14:paraId="5F2023B6"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1,462.10</w:t>
            </w:r>
          </w:p>
        </w:tc>
        <w:tc>
          <w:tcPr>
            <w:tcW w:w="1453" w:type="dxa"/>
            <w:tcBorders>
              <w:top w:val="nil"/>
              <w:left w:val="nil"/>
              <w:bottom w:val="nil"/>
              <w:right w:val="nil"/>
            </w:tcBorders>
            <w:shd w:val="clear" w:color="auto" w:fill="auto"/>
            <w:noWrap/>
            <w:vAlign w:val="bottom"/>
            <w:hideMark/>
          </w:tcPr>
          <w:p w14:paraId="6F06F680"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1,241.00</w:t>
            </w:r>
          </w:p>
        </w:tc>
      </w:tr>
      <w:tr w:rsidR="0070418A" w:rsidRPr="00217936" w14:paraId="6E80FE82" w14:textId="77777777" w:rsidTr="003156C1">
        <w:trPr>
          <w:trHeight w:val="300"/>
        </w:trPr>
        <w:tc>
          <w:tcPr>
            <w:tcW w:w="3105" w:type="dxa"/>
            <w:tcBorders>
              <w:top w:val="nil"/>
              <w:left w:val="nil"/>
              <w:bottom w:val="nil"/>
              <w:right w:val="nil"/>
            </w:tcBorders>
            <w:shd w:val="clear" w:color="auto" w:fill="auto"/>
            <w:noWrap/>
            <w:vAlign w:val="bottom"/>
            <w:hideMark/>
          </w:tcPr>
          <w:p w14:paraId="127D5849" w14:textId="77777777" w:rsidR="003156C1" w:rsidRPr="003156C1" w:rsidRDefault="003156C1" w:rsidP="00217936">
            <w:pPr>
              <w:spacing w:after="0" w:line="360" w:lineRule="auto"/>
              <w:jc w:val="both"/>
              <w:rPr>
                <w:rFonts w:ascii="Times New Roman" w:eastAsia="Times New Roman" w:hAnsi="Times New Roman" w:cs="Times New Roman"/>
                <w:b/>
                <w:bCs/>
                <w:color w:val="000000" w:themeColor="text1"/>
                <w:sz w:val="24"/>
                <w:szCs w:val="24"/>
              </w:rPr>
            </w:pPr>
            <w:r w:rsidRPr="003156C1">
              <w:rPr>
                <w:rFonts w:ascii="Times New Roman" w:eastAsia="Times New Roman" w:hAnsi="Times New Roman" w:cs="Times New Roman"/>
                <w:b/>
                <w:bCs/>
                <w:color w:val="000000" w:themeColor="text1"/>
                <w:sz w:val="24"/>
                <w:szCs w:val="24"/>
              </w:rPr>
              <w:t xml:space="preserve">Cost of sales </w:t>
            </w:r>
          </w:p>
        </w:tc>
        <w:tc>
          <w:tcPr>
            <w:tcW w:w="996" w:type="dxa"/>
            <w:tcBorders>
              <w:top w:val="nil"/>
              <w:left w:val="nil"/>
              <w:bottom w:val="nil"/>
              <w:right w:val="nil"/>
            </w:tcBorders>
            <w:shd w:val="clear" w:color="auto" w:fill="auto"/>
            <w:noWrap/>
            <w:vAlign w:val="bottom"/>
            <w:hideMark/>
          </w:tcPr>
          <w:p w14:paraId="6DB09BB1"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975.10</w:t>
            </w:r>
          </w:p>
        </w:tc>
        <w:tc>
          <w:tcPr>
            <w:tcW w:w="1299" w:type="dxa"/>
            <w:tcBorders>
              <w:top w:val="nil"/>
              <w:left w:val="nil"/>
              <w:bottom w:val="nil"/>
              <w:right w:val="nil"/>
            </w:tcBorders>
            <w:shd w:val="clear" w:color="auto" w:fill="auto"/>
            <w:noWrap/>
            <w:vAlign w:val="bottom"/>
            <w:hideMark/>
          </w:tcPr>
          <w:p w14:paraId="2B51D7D4"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775.6</w:t>
            </w:r>
          </w:p>
        </w:tc>
        <w:tc>
          <w:tcPr>
            <w:tcW w:w="1453" w:type="dxa"/>
            <w:tcBorders>
              <w:top w:val="nil"/>
              <w:left w:val="nil"/>
              <w:bottom w:val="nil"/>
              <w:right w:val="nil"/>
            </w:tcBorders>
            <w:shd w:val="clear" w:color="auto" w:fill="auto"/>
            <w:noWrap/>
            <w:vAlign w:val="bottom"/>
            <w:hideMark/>
          </w:tcPr>
          <w:p w14:paraId="7DD1A3AC"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696.5</w:t>
            </w:r>
          </w:p>
        </w:tc>
      </w:tr>
      <w:tr w:rsidR="0070418A" w:rsidRPr="00217936" w14:paraId="2FA6EFDB" w14:textId="77777777" w:rsidTr="003156C1">
        <w:trPr>
          <w:trHeight w:val="300"/>
        </w:trPr>
        <w:tc>
          <w:tcPr>
            <w:tcW w:w="3105" w:type="dxa"/>
            <w:tcBorders>
              <w:top w:val="nil"/>
              <w:left w:val="nil"/>
              <w:bottom w:val="nil"/>
              <w:right w:val="nil"/>
            </w:tcBorders>
            <w:shd w:val="clear" w:color="auto" w:fill="auto"/>
            <w:noWrap/>
            <w:vAlign w:val="bottom"/>
            <w:hideMark/>
          </w:tcPr>
          <w:p w14:paraId="65B0B956" w14:textId="77777777" w:rsidR="003156C1" w:rsidRPr="003156C1" w:rsidRDefault="003156C1" w:rsidP="00217936">
            <w:pPr>
              <w:spacing w:after="0" w:line="360" w:lineRule="auto"/>
              <w:jc w:val="both"/>
              <w:rPr>
                <w:rFonts w:ascii="Times New Roman" w:eastAsia="Times New Roman" w:hAnsi="Times New Roman" w:cs="Times New Roman"/>
                <w:b/>
                <w:bCs/>
                <w:color w:val="000000" w:themeColor="text1"/>
                <w:sz w:val="24"/>
                <w:szCs w:val="24"/>
              </w:rPr>
            </w:pPr>
            <w:r w:rsidRPr="003156C1">
              <w:rPr>
                <w:rFonts w:ascii="Times New Roman" w:eastAsia="Times New Roman" w:hAnsi="Times New Roman" w:cs="Times New Roman"/>
                <w:b/>
                <w:bCs/>
                <w:color w:val="000000" w:themeColor="text1"/>
                <w:sz w:val="24"/>
                <w:szCs w:val="24"/>
              </w:rPr>
              <w:t xml:space="preserve">Gross profit </w:t>
            </w:r>
          </w:p>
        </w:tc>
        <w:tc>
          <w:tcPr>
            <w:tcW w:w="996" w:type="dxa"/>
            <w:tcBorders>
              <w:top w:val="nil"/>
              <w:left w:val="nil"/>
              <w:bottom w:val="nil"/>
              <w:right w:val="nil"/>
            </w:tcBorders>
            <w:shd w:val="clear" w:color="auto" w:fill="auto"/>
            <w:noWrap/>
            <w:vAlign w:val="bottom"/>
            <w:hideMark/>
          </w:tcPr>
          <w:p w14:paraId="47C2F8AD"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1,166.70</w:t>
            </w:r>
          </w:p>
        </w:tc>
        <w:tc>
          <w:tcPr>
            <w:tcW w:w="1299" w:type="dxa"/>
            <w:tcBorders>
              <w:top w:val="nil"/>
              <w:left w:val="nil"/>
              <w:bottom w:val="nil"/>
              <w:right w:val="nil"/>
            </w:tcBorders>
            <w:shd w:val="clear" w:color="auto" w:fill="auto"/>
            <w:noWrap/>
            <w:vAlign w:val="bottom"/>
            <w:hideMark/>
          </w:tcPr>
          <w:p w14:paraId="1DCAD5EC"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686.5</w:t>
            </w:r>
          </w:p>
        </w:tc>
        <w:tc>
          <w:tcPr>
            <w:tcW w:w="1453" w:type="dxa"/>
            <w:tcBorders>
              <w:top w:val="nil"/>
              <w:left w:val="nil"/>
              <w:bottom w:val="nil"/>
              <w:right w:val="nil"/>
            </w:tcBorders>
            <w:shd w:val="clear" w:color="auto" w:fill="auto"/>
            <w:noWrap/>
            <w:vAlign w:val="bottom"/>
            <w:hideMark/>
          </w:tcPr>
          <w:p w14:paraId="097D86BE" w14:textId="77777777" w:rsidR="003156C1" w:rsidRPr="003156C1" w:rsidRDefault="003156C1" w:rsidP="00217936">
            <w:pPr>
              <w:spacing w:after="0" w:line="360" w:lineRule="auto"/>
              <w:jc w:val="both"/>
              <w:rPr>
                <w:rFonts w:ascii="Times New Roman" w:eastAsia="Times New Roman" w:hAnsi="Times New Roman" w:cs="Times New Roman"/>
                <w:color w:val="000000" w:themeColor="text1"/>
                <w:sz w:val="24"/>
                <w:szCs w:val="24"/>
              </w:rPr>
            </w:pPr>
            <w:r w:rsidRPr="003156C1">
              <w:rPr>
                <w:rFonts w:ascii="Times New Roman" w:eastAsia="Times New Roman" w:hAnsi="Times New Roman" w:cs="Times New Roman"/>
                <w:color w:val="000000" w:themeColor="text1"/>
                <w:sz w:val="24"/>
                <w:szCs w:val="24"/>
              </w:rPr>
              <w:t>544.5</w:t>
            </w:r>
          </w:p>
        </w:tc>
      </w:tr>
    </w:tbl>
    <w:p w14:paraId="324C6D51" w14:textId="77777777" w:rsidR="00514DA8" w:rsidRPr="00217936" w:rsidRDefault="003156C1" w:rsidP="00217936">
      <w:pPr>
        <w:spacing w:line="360" w:lineRule="auto"/>
        <w:jc w:val="both"/>
        <w:rPr>
          <w:rFonts w:ascii="Times New Roman" w:hAnsi="Times New Roman" w:cs="Times New Roman"/>
          <w:b/>
          <w:color w:val="000000" w:themeColor="text1"/>
          <w:sz w:val="24"/>
          <w:szCs w:val="24"/>
        </w:rPr>
      </w:pPr>
      <w:r w:rsidRPr="00217936">
        <w:rPr>
          <w:rFonts w:ascii="Times New Roman" w:hAnsi="Times New Roman" w:cs="Times New Roman"/>
          <w:b/>
          <w:color w:val="000000" w:themeColor="text1"/>
          <w:sz w:val="24"/>
          <w:szCs w:val="24"/>
        </w:rPr>
        <w:br w:type="textWrapping" w:clear="all"/>
      </w:r>
    </w:p>
    <w:p w14:paraId="390A7E37" w14:textId="77777777" w:rsidR="00D154C7" w:rsidRPr="00217936" w:rsidRDefault="00D154C7" w:rsidP="00217936">
      <w:pPr>
        <w:spacing w:line="360" w:lineRule="auto"/>
        <w:jc w:val="both"/>
        <w:rPr>
          <w:rFonts w:ascii="Times New Roman" w:hAnsi="Times New Roman" w:cs="Times New Roman"/>
          <w:color w:val="000000" w:themeColor="text1"/>
          <w:sz w:val="24"/>
          <w:szCs w:val="24"/>
        </w:rPr>
      </w:pPr>
    </w:p>
    <w:p w14:paraId="6298C9E3" w14:textId="77777777" w:rsidR="00CD7C07" w:rsidRPr="00217936" w:rsidRDefault="00217936"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Shangri-La's profitability is mainly driven by the core business, which encompasses reservations for the room, dining services, and events. Just as diverse services, like spas and loyalty programs, also impact the income of the brand. Along </w:t>
      </w:r>
      <w:r w:rsidR="00956B21">
        <w:rPr>
          <w:rFonts w:ascii="Times New Roman" w:hAnsi="Times New Roman" w:cs="Times New Roman"/>
          <w:color w:val="000000" w:themeColor="text1"/>
          <w:sz w:val="24"/>
          <w:szCs w:val="24"/>
        </w:rPr>
        <w:t xml:space="preserve">with </w:t>
      </w:r>
      <w:r w:rsidRPr="00217936">
        <w:rPr>
          <w:rFonts w:ascii="Times New Roman" w:hAnsi="Times New Roman" w:cs="Times New Roman"/>
          <w:color w:val="000000" w:themeColor="text1"/>
          <w:sz w:val="24"/>
          <w:szCs w:val="24"/>
        </w:rPr>
        <w:t>this, we have diversified our brand as an extra source of revenue and a more engaging and exciting experience for visitors (Chen, 2021).</w:t>
      </w:r>
    </w:p>
    <w:p w14:paraId="1A85F55D" w14:textId="77777777" w:rsidR="003156C1" w:rsidRPr="00217936" w:rsidRDefault="003156C1" w:rsidP="00217936">
      <w:pPr>
        <w:keepNext/>
        <w:spacing w:line="360" w:lineRule="auto"/>
        <w:jc w:val="center"/>
        <w:rPr>
          <w:rFonts w:ascii="Times New Roman" w:hAnsi="Times New Roman" w:cs="Times New Roman"/>
          <w:color w:val="000000" w:themeColor="text1"/>
          <w:sz w:val="24"/>
          <w:szCs w:val="24"/>
        </w:rPr>
      </w:pPr>
      <w:r w:rsidRPr="00217936">
        <w:rPr>
          <w:rFonts w:ascii="Times New Roman" w:hAnsi="Times New Roman" w:cs="Times New Roman"/>
          <w:noProof/>
          <w:color w:val="000000" w:themeColor="text1"/>
          <w:sz w:val="24"/>
          <w:szCs w:val="24"/>
        </w:rPr>
        <w:drawing>
          <wp:inline distT="0" distB="0" distL="0" distR="0" wp14:anchorId="0DEBACBD" wp14:editId="254E90AD">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022B9D8" w14:textId="77777777" w:rsidR="003156C1" w:rsidRPr="00217936" w:rsidRDefault="003156C1" w:rsidP="00217936">
      <w:pPr>
        <w:pStyle w:val="Caption"/>
        <w:spacing w:line="360" w:lineRule="auto"/>
        <w:jc w:val="center"/>
        <w:rPr>
          <w:rFonts w:ascii="Times New Roman" w:hAnsi="Times New Roman" w:cs="Times New Roman"/>
          <w:color w:val="000000" w:themeColor="text1"/>
          <w:sz w:val="24"/>
          <w:szCs w:val="24"/>
        </w:rPr>
      </w:pPr>
      <w:bookmarkStart w:id="4" w:name="_Toc164788561"/>
      <w:r w:rsidRPr="00217936">
        <w:rPr>
          <w:rFonts w:ascii="Times New Roman" w:hAnsi="Times New Roman" w:cs="Times New Roman"/>
          <w:color w:val="000000" w:themeColor="text1"/>
          <w:sz w:val="24"/>
          <w:szCs w:val="24"/>
        </w:rPr>
        <w:t xml:space="preserve">Figure </w:t>
      </w:r>
      <w:r w:rsidRPr="00217936">
        <w:rPr>
          <w:rFonts w:ascii="Times New Roman" w:hAnsi="Times New Roman" w:cs="Times New Roman"/>
          <w:color w:val="000000" w:themeColor="text1"/>
          <w:sz w:val="24"/>
          <w:szCs w:val="24"/>
        </w:rPr>
        <w:fldChar w:fldCharType="begin"/>
      </w:r>
      <w:r w:rsidRPr="00217936">
        <w:rPr>
          <w:rFonts w:ascii="Times New Roman" w:hAnsi="Times New Roman" w:cs="Times New Roman"/>
          <w:color w:val="000000" w:themeColor="text1"/>
          <w:sz w:val="24"/>
          <w:szCs w:val="24"/>
        </w:rPr>
        <w:instrText xml:space="preserve"> SEQ Figure \* ARABIC </w:instrText>
      </w:r>
      <w:r w:rsidRPr="00217936">
        <w:rPr>
          <w:rFonts w:ascii="Times New Roman" w:hAnsi="Times New Roman" w:cs="Times New Roman"/>
          <w:color w:val="000000" w:themeColor="text1"/>
          <w:sz w:val="24"/>
          <w:szCs w:val="24"/>
        </w:rPr>
        <w:fldChar w:fldCharType="separate"/>
      </w:r>
      <w:r w:rsidR="00547C13" w:rsidRPr="00217936">
        <w:rPr>
          <w:rFonts w:ascii="Times New Roman" w:hAnsi="Times New Roman" w:cs="Times New Roman"/>
          <w:noProof/>
          <w:color w:val="000000" w:themeColor="text1"/>
          <w:sz w:val="24"/>
          <w:szCs w:val="24"/>
        </w:rPr>
        <w:t>1</w:t>
      </w:r>
      <w:r w:rsidRPr="00217936">
        <w:rPr>
          <w:rFonts w:ascii="Times New Roman" w:hAnsi="Times New Roman" w:cs="Times New Roman"/>
          <w:color w:val="000000" w:themeColor="text1"/>
          <w:sz w:val="24"/>
          <w:szCs w:val="24"/>
        </w:rPr>
        <w:fldChar w:fldCharType="end"/>
      </w:r>
      <w:r w:rsidRPr="00217936">
        <w:rPr>
          <w:rFonts w:ascii="Times New Roman" w:hAnsi="Times New Roman" w:cs="Times New Roman"/>
          <w:color w:val="000000" w:themeColor="text1"/>
          <w:sz w:val="24"/>
          <w:szCs w:val="24"/>
        </w:rPr>
        <w:t xml:space="preserve"> Revenue Bar Graph of Shangri-La Asia Limited</w:t>
      </w:r>
      <w:r w:rsidR="00CB7F91" w:rsidRPr="00217936">
        <w:rPr>
          <w:rFonts w:ascii="Times New Roman" w:hAnsi="Times New Roman" w:cs="Times New Roman"/>
          <w:color w:val="000000" w:themeColor="text1"/>
          <w:sz w:val="24"/>
          <w:szCs w:val="24"/>
        </w:rPr>
        <w:t>. Source: Annual Report</w:t>
      </w:r>
      <w:bookmarkEnd w:id="4"/>
    </w:p>
    <w:p w14:paraId="6F404AC3" w14:textId="52D0F834" w:rsidR="00217936" w:rsidRPr="00217936" w:rsidRDefault="00217936" w:rsidP="00217936">
      <w:pPr>
        <w:spacing w:line="360" w:lineRule="auto"/>
        <w:jc w:val="both"/>
        <w:rPr>
          <w:rFonts w:ascii="Times New Roman" w:hAnsi="Times New Roman" w:cs="Times New Roman"/>
          <w:color w:val="000000" w:themeColor="text1"/>
          <w:sz w:val="24"/>
          <w:szCs w:val="24"/>
        </w:rPr>
      </w:pPr>
      <w:bookmarkStart w:id="5" w:name="_Toc164783055"/>
      <w:r w:rsidRPr="00217936">
        <w:rPr>
          <w:rFonts w:ascii="Times New Roman" w:hAnsi="Times New Roman" w:cs="Times New Roman"/>
          <w:color w:val="000000" w:themeColor="text1"/>
          <w:sz w:val="24"/>
          <w:szCs w:val="24"/>
        </w:rPr>
        <w:lastRenderedPageBreak/>
        <w:t xml:space="preserve">Shangri-La Asia Limited reported a constant increase in its financial revenues over the last three years, as the total revenue figures show. In the year 2021, the company’s consolidated revenue reached </w:t>
      </w:r>
      <w:r w:rsidR="0087318C">
        <w:rPr>
          <w:rFonts w:ascii="Times New Roman" w:hAnsi="Times New Roman" w:cs="Times New Roman"/>
          <w:color w:val="000000" w:themeColor="text1"/>
          <w:sz w:val="24"/>
          <w:szCs w:val="24"/>
        </w:rPr>
        <w:t>£988.01</w:t>
      </w:r>
      <w:r w:rsidRPr="00217936">
        <w:rPr>
          <w:rFonts w:ascii="Times New Roman" w:hAnsi="Times New Roman" w:cs="Times New Roman"/>
          <w:color w:val="000000" w:themeColor="text1"/>
          <w:sz w:val="24"/>
          <w:szCs w:val="24"/>
        </w:rPr>
        <w:t xml:space="preserve"> million. Consequently, tourism spending is estimated to be </w:t>
      </w:r>
      <w:r w:rsidR="009D6362">
        <w:rPr>
          <w:rFonts w:ascii="Times New Roman" w:hAnsi="Times New Roman" w:cs="Times New Roman"/>
          <w:color w:val="000000" w:themeColor="text1"/>
          <w:sz w:val="24"/>
          <w:szCs w:val="24"/>
        </w:rPr>
        <w:t>£1705.1</w:t>
      </w:r>
      <w:r w:rsidR="007E7CA1">
        <w:rPr>
          <w:rFonts w:ascii="Times New Roman" w:hAnsi="Times New Roman" w:cs="Times New Roman"/>
          <w:color w:val="000000" w:themeColor="text1"/>
          <w:sz w:val="24"/>
          <w:szCs w:val="24"/>
        </w:rPr>
        <w:t>0</w:t>
      </w:r>
      <w:r w:rsidRPr="00217936">
        <w:rPr>
          <w:rFonts w:ascii="Times New Roman" w:hAnsi="Times New Roman" w:cs="Times New Roman"/>
          <w:color w:val="000000" w:themeColor="text1"/>
          <w:sz w:val="24"/>
          <w:szCs w:val="24"/>
        </w:rPr>
        <w:t xml:space="preserve"> million in 2023 (Shangri-La, 2023). This massive growth indicates a robust and positive trend for business, which could be </w:t>
      </w:r>
      <w:r w:rsidR="00956B21">
        <w:rPr>
          <w:rFonts w:ascii="Times New Roman" w:hAnsi="Times New Roman" w:cs="Times New Roman"/>
          <w:color w:val="000000" w:themeColor="text1"/>
          <w:sz w:val="24"/>
          <w:szCs w:val="24"/>
        </w:rPr>
        <w:t>because</w:t>
      </w:r>
      <w:r w:rsidRPr="00217936">
        <w:rPr>
          <w:rFonts w:ascii="Times New Roman" w:hAnsi="Times New Roman" w:cs="Times New Roman"/>
          <w:color w:val="000000" w:themeColor="text1"/>
          <w:sz w:val="24"/>
          <w:szCs w:val="24"/>
        </w:rPr>
        <w:t xml:space="preserve"> the company is strategically expanding into new markets with the growing demand for its top-notch hospitality services. The fact that Shangri-La could sustain its growth in the market also indicates its strength in exploiting market opportunities and serving the consumers who are now into changing </w:t>
      </w:r>
      <w:r w:rsidR="00956B21">
        <w:rPr>
          <w:rFonts w:ascii="Times New Roman" w:hAnsi="Times New Roman" w:cs="Times New Roman"/>
          <w:color w:val="000000" w:themeColor="text1"/>
          <w:sz w:val="24"/>
          <w:szCs w:val="24"/>
        </w:rPr>
        <w:t>tastes</w:t>
      </w:r>
      <w:r w:rsidRPr="00217936">
        <w:rPr>
          <w:rFonts w:ascii="Times New Roman" w:hAnsi="Times New Roman" w:cs="Times New Roman"/>
          <w:color w:val="000000" w:themeColor="text1"/>
          <w:sz w:val="24"/>
          <w:szCs w:val="24"/>
        </w:rPr>
        <w:t xml:space="preserve"> in the hospitality industry. While the company managed to improve the sales revenue, the cost of sales has also risen. The value was at </w:t>
      </w:r>
      <w:r w:rsidR="00D83C38">
        <w:rPr>
          <w:rFonts w:ascii="Times New Roman" w:hAnsi="Times New Roman" w:cs="Times New Roman"/>
          <w:color w:val="000000" w:themeColor="text1"/>
          <w:sz w:val="24"/>
          <w:szCs w:val="24"/>
        </w:rPr>
        <w:t>£554.51</w:t>
      </w:r>
      <w:r w:rsidRPr="00217936">
        <w:rPr>
          <w:rFonts w:ascii="Times New Roman" w:hAnsi="Times New Roman" w:cs="Times New Roman"/>
          <w:color w:val="000000" w:themeColor="text1"/>
          <w:sz w:val="24"/>
          <w:szCs w:val="24"/>
        </w:rPr>
        <w:t xml:space="preserve"> million in 2021 and it has gone up to </w:t>
      </w:r>
      <w:r w:rsidR="00626D0F">
        <w:rPr>
          <w:rFonts w:ascii="Times New Roman" w:hAnsi="Times New Roman" w:cs="Times New Roman"/>
          <w:color w:val="000000" w:themeColor="text1"/>
          <w:sz w:val="24"/>
          <w:szCs w:val="24"/>
        </w:rPr>
        <w:t>£776.32</w:t>
      </w:r>
      <w:r w:rsidRPr="00217936">
        <w:rPr>
          <w:rFonts w:ascii="Times New Roman" w:hAnsi="Times New Roman" w:cs="Times New Roman"/>
          <w:color w:val="000000" w:themeColor="text1"/>
          <w:sz w:val="24"/>
          <w:szCs w:val="24"/>
        </w:rPr>
        <w:t xml:space="preserve"> million in 2023. The figures for net profit also clearly show that the Shangri-La enterprise is financially successful and has comprehensive operational control. In 2023, the corporation had a gross profit of </w:t>
      </w:r>
      <w:r w:rsidR="0036165C">
        <w:rPr>
          <w:rFonts w:ascii="Times New Roman" w:hAnsi="Times New Roman" w:cs="Times New Roman"/>
          <w:color w:val="000000" w:themeColor="text1"/>
          <w:sz w:val="24"/>
          <w:szCs w:val="24"/>
        </w:rPr>
        <w:t>£928.</w:t>
      </w:r>
      <w:r w:rsidR="00AE5285">
        <w:rPr>
          <w:rFonts w:ascii="Times New Roman" w:hAnsi="Times New Roman" w:cs="Times New Roman"/>
          <w:color w:val="000000" w:themeColor="text1"/>
          <w:sz w:val="24"/>
          <w:szCs w:val="24"/>
        </w:rPr>
        <w:t xml:space="preserve">86 </w:t>
      </w:r>
      <w:r w:rsidRPr="00217936">
        <w:rPr>
          <w:rFonts w:ascii="Times New Roman" w:hAnsi="Times New Roman" w:cs="Times New Roman"/>
          <w:color w:val="000000" w:themeColor="text1"/>
          <w:sz w:val="24"/>
          <w:szCs w:val="24"/>
        </w:rPr>
        <w:t xml:space="preserve">million and this was twice as much compared to the </w:t>
      </w:r>
      <w:r w:rsidR="00AB0477">
        <w:rPr>
          <w:rFonts w:ascii="Times New Roman" w:hAnsi="Times New Roman" w:cs="Times New Roman"/>
          <w:color w:val="000000" w:themeColor="text1"/>
          <w:sz w:val="24"/>
          <w:szCs w:val="24"/>
        </w:rPr>
        <w:t>£433.50</w:t>
      </w:r>
      <w:r w:rsidRPr="00217936">
        <w:rPr>
          <w:rFonts w:ascii="Times New Roman" w:hAnsi="Times New Roman" w:cs="Times New Roman"/>
          <w:color w:val="000000" w:themeColor="text1"/>
          <w:sz w:val="24"/>
          <w:szCs w:val="24"/>
        </w:rPr>
        <w:t xml:space="preserve"> million </w:t>
      </w:r>
      <w:r w:rsidR="00956B21">
        <w:rPr>
          <w:rFonts w:ascii="Times New Roman" w:hAnsi="Times New Roman" w:cs="Times New Roman"/>
          <w:color w:val="000000" w:themeColor="text1"/>
          <w:sz w:val="24"/>
          <w:szCs w:val="24"/>
        </w:rPr>
        <w:t>in</w:t>
      </w:r>
      <w:r w:rsidRPr="00217936">
        <w:rPr>
          <w:rFonts w:ascii="Times New Roman" w:hAnsi="Times New Roman" w:cs="Times New Roman"/>
          <w:color w:val="000000" w:themeColor="text1"/>
          <w:sz w:val="24"/>
          <w:szCs w:val="24"/>
        </w:rPr>
        <w:t xml:space="preserve"> 2021 (Shangri-La, 2023).</w:t>
      </w:r>
    </w:p>
    <w:p w14:paraId="10811CFE" w14:textId="77777777" w:rsidR="00217936" w:rsidRPr="00217936" w:rsidRDefault="00217936" w:rsidP="00217936">
      <w:pPr>
        <w:spacing w:line="360" w:lineRule="auto"/>
        <w:jc w:val="both"/>
        <w:rPr>
          <w:rFonts w:ascii="Times New Roman" w:hAnsi="Times New Roman" w:cs="Times New Roman"/>
          <w:color w:val="000000" w:themeColor="text1"/>
          <w:sz w:val="24"/>
          <w:szCs w:val="24"/>
        </w:rPr>
      </w:pPr>
    </w:p>
    <w:p w14:paraId="44420361" w14:textId="77777777" w:rsidR="00210F6E" w:rsidRPr="00217936" w:rsidRDefault="00210F6E" w:rsidP="00217936">
      <w:pPr>
        <w:spacing w:line="360" w:lineRule="auto"/>
        <w:jc w:val="both"/>
        <w:rPr>
          <w:rFonts w:ascii="Times New Roman" w:hAnsi="Times New Roman" w:cs="Times New Roman"/>
          <w:b/>
          <w:color w:val="000000" w:themeColor="text1"/>
          <w:sz w:val="24"/>
          <w:szCs w:val="24"/>
        </w:rPr>
      </w:pPr>
      <w:r w:rsidRPr="00217936">
        <w:rPr>
          <w:rFonts w:ascii="Times New Roman" w:hAnsi="Times New Roman" w:cs="Times New Roman"/>
          <w:b/>
          <w:color w:val="000000" w:themeColor="text1"/>
          <w:sz w:val="24"/>
          <w:szCs w:val="24"/>
        </w:rPr>
        <w:t>Travelodge Hotels</w:t>
      </w:r>
      <w:bookmarkEnd w:id="5"/>
    </w:p>
    <w:p w14:paraId="3388888A" w14:textId="77777777" w:rsidR="00210F6E" w:rsidRPr="00217936" w:rsidRDefault="00210F6E"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Travelodge Hotels, as a budget-oriented hotel chain, also demonstrated significant revenue growth although it catered to a different market segment. The brand's strategy of providing high-quality yet affordable lodging has been </w:t>
      </w:r>
      <w:r w:rsidR="00F002CA" w:rsidRPr="00217936">
        <w:rPr>
          <w:rFonts w:ascii="Times New Roman" w:hAnsi="Times New Roman" w:cs="Times New Roman"/>
          <w:color w:val="000000" w:themeColor="text1"/>
          <w:sz w:val="24"/>
          <w:szCs w:val="24"/>
        </w:rPr>
        <w:t>well-received</w:t>
      </w:r>
      <w:r w:rsidRPr="00217936">
        <w:rPr>
          <w:rFonts w:ascii="Times New Roman" w:hAnsi="Times New Roman" w:cs="Times New Roman"/>
          <w:color w:val="000000" w:themeColor="text1"/>
          <w:sz w:val="24"/>
          <w:szCs w:val="24"/>
        </w:rPr>
        <w:t xml:space="preserve"> by value travelers, therefore the company has seen an increase in its revenue</w:t>
      </w:r>
      <w:r w:rsidR="00F002CA" w:rsidRPr="00217936">
        <w:rPr>
          <w:rFonts w:ascii="Times New Roman" w:hAnsi="Times New Roman" w:cs="Times New Roman"/>
          <w:color w:val="000000" w:themeColor="text1"/>
          <w:sz w:val="24"/>
          <w:szCs w:val="24"/>
        </w:rPr>
        <w:t xml:space="preserve"> (</w:t>
      </w:r>
      <w:r w:rsidR="00F002CA" w:rsidRPr="00217936">
        <w:rPr>
          <w:rFonts w:ascii="Times New Roman" w:hAnsi="Times New Roman" w:cs="Times New Roman"/>
          <w:color w:val="000000" w:themeColor="text1"/>
          <w:sz w:val="24"/>
          <w:szCs w:val="24"/>
          <w:shd w:val="clear" w:color="auto" w:fill="FFFFFF"/>
        </w:rPr>
        <w:t>Lawson, 2018</w:t>
      </w:r>
      <w:r w:rsidR="00F002CA"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w:t>
      </w:r>
    </w:p>
    <w:p w14:paraId="17EAE9FB" w14:textId="77777777" w:rsidR="00CB7F91" w:rsidRPr="00217936" w:rsidRDefault="00CB7F91" w:rsidP="00217936">
      <w:pPr>
        <w:pStyle w:val="Caption"/>
        <w:keepNext/>
        <w:spacing w:line="360" w:lineRule="auto"/>
        <w:jc w:val="center"/>
        <w:rPr>
          <w:rFonts w:ascii="Times New Roman" w:hAnsi="Times New Roman" w:cs="Times New Roman"/>
          <w:color w:val="000000" w:themeColor="text1"/>
          <w:sz w:val="24"/>
          <w:szCs w:val="24"/>
        </w:rPr>
      </w:pPr>
      <w:bookmarkStart w:id="6" w:name="_Toc164788580"/>
      <w:r w:rsidRPr="00217936">
        <w:rPr>
          <w:rFonts w:ascii="Times New Roman" w:hAnsi="Times New Roman" w:cs="Times New Roman"/>
          <w:color w:val="000000" w:themeColor="text1"/>
          <w:sz w:val="24"/>
          <w:szCs w:val="24"/>
        </w:rPr>
        <w:t xml:space="preserve">Table </w:t>
      </w:r>
      <w:r w:rsidRPr="00217936">
        <w:rPr>
          <w:rFonts w:ascii="Times New Roman" w:hAnsi="Times New Roman" w:cs="Times New Roman"/>
          <w:color w:val="000000" w:themeColor="text1"/>
          <w:sz w:val="24"/>
          <w:szCs w:val="24"/>
        </w:rPr>
        <w:fldChar w:fldCharType="begin"/>
      </w:r>
      <w:r w:rsidRPr="00217936">
        <w:rPr>
          <w:rFonts w:ascii="Times New Roman" w:hAnsi="Times New Roman" w:cs="Times New Roman"/>
          <w:color w:val="000000" w:themeColor="text1"/>
          <w:sz w:val="24"/>
          <w:szCs w:val="24"/>
        </w:rPr>
        <w:instrText xml:space="preserve"> SEQ Table \* ARABIC </w:instrText>
      </w:r>
      <w:r w:rsidRPr="00217936">
        <w:rPr>
          <w:rFonts w:ascii="Times New Roman" w:hAnsi="Times New Roman" w:cs="Times New Roman"/>
          <w:color w:val="000000" w:themeColor="text1"/>
          <w:sz w:val="24"/>
          <w:szCs w:val="24"/>
        </w:rPr>
        <w:fldChar w:fldCharType="separate"/>
      </w:r>
      <w:r w:rsidRPr="00217936">
        <w:rPr>
          <w:rFonts w:ascii="Times New Roman" w:hAnsi="Times New Roman" w:cs="Times New Roman"/>
          <w:noProof/>
          <w:color w:val="000000" w:themeColor="text1"/>
          <w:sz w:val="24"/>
          <w:szCs w:val="24"/>
        </w:rPr>
        <w:t>2</w:t>
      </w:r>
      <w:r w:rsidRPr="00217936">
        <w:rPr>
          <w:rFonts w:ascii="Times New Roman" w:hAnsi="Times New Roman" w:cs="Times New Roman"/>
          <w:color w:val="000000" w:themeColor="text1"/>
          <w:sz w:val="24"/>
          <w:szCs w:val="24"/>
        </w:rPr>
        <w:fldChar w:fldCharType="end"/>
      </w:r>
      <w:r w:rsidRPr="00217936">
        <w:rPr>
          <w:rFonts w:ascii="Times New Roman" w:hAnsi="Times New Roman" w:cs="Times New Roman"/>
          <w:color w:val="000000" w:themeColor="text1"/>
          <w:sz w:val="24"/>
          <w:szCs w:val="24"/>
        </w:rPr>
        <w:t xml:space="preserve"> Revenue of Travelodge Hotels. Source: Annual Reports</w:t>
      </w:r>
      <w:bookmarkEnd w:id="6"/>
    </w:p>
    <w:tbl>
      <w:tblPr>
        <w:tblW w:w="7200" w:type="dxa"/>
        <w:tblInd w:w="990" w:type="dxa"/>
        <w:tblLook w:val="04A0" w:firstRow="1" w:lastRow="0" w:firstColumn="1" w:lastColumn="0" w:noHBand="0" w:noVBand="1"/>
      </w:tblPr>
      <w:tblGrid>
        <w:gridCol w:w="2303"/>
        <w:gridCol w:w="1453"/>
        <w:gridCol w:w="1401"/>
        <w:gridCol w:w="2043"/>
      </w:tblGrid>
      <w:tr w:rsidR="0070418A" w:rsidRPr="00217936" w14:paraId="3E602903" w14:textId="77777777" w:rsidTr="00CB7F91">
        <w:trPr>
          <w:trHeight w:val="354"/>
        </w:trPr>
        <w:tc>
          <w:tcPr>
            <w:tcW w:w="2303" w:type="dxa"/>
            <w:tcBorders>
              <w:top w:val="nil"/>
              <w:left w:val="nil"/>
              <w:bottom w:val="nil"/>
              <w:right w:val="nil"/>
            </w:tcBorders>
            <w:shd w:val="clear" w:color="000000" w:fill="5B9BD5"/>
            <w:noWrap/>
            <w:vAlign w:val="bottom"/>
            <w:hideMark/>
          </w:tcPr>
          <w:p w14:paraId="2A1EFF7A"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 </w:t>
            </w:r>
          </w:p>
        </w:tc>
        <w:tc>
          <w:tcPr>
            <w:tcW w:w="1453" w:type="dxa"/>
            <w:tcBorders>
              <w:top w:val="nil"/>
              <w:left w:val="nil"/>
              <w:bottom w:val="nil"/>
              <w:right w:val="nil"/>
            </w:tcBorders>
            <w:shd w:val="clear" w:color="000000" w:fill="5B9BD5"/>
            <w:noWrap/>
            <w:vAlign w:val="bottom"/>
            <w:hideMark/>
          </w:tcPr>
          <w:p w14:paraId="023BB521" w14:textId="77777777" w:rsidR="00210F6E" w:rsidRPr="00210F6E" w:rsidRDefault="00210F6E" w:rsidP="00217936">
            <w:pPr>
              <w:spacing w:after="0" w:line="360" w:lineRule="auto"/>
              <w:jc w:val="both"/>
              <w:rPr>
                <w:rFonts w:ascii="Times New Roman" w:eastAsia="Times New Roman" w:hAnsi="Times New Roman" w:cs="Times New Roman"/>
                <w:b/>
                <w:color w:val="000000" w:themeColor="text1"/>
                <w:sz w:val="24"/>
                <w:szCs w:val="24"/>
              </w:rPr>
            </w:pPr>
            <w:r w:rsidRPr="00210F6E">
              <w:rPr>
                <w:rFonts w:ascii="Times New Roman" w:eastAsia="Times New Roman" w:hAnsi="Times New Roman" w:cs="Times New Roman"/>
                <w:b/>
                <w:color w:val="000000" w:themeColor="text1"/>
                <w:sz w:val="24"/>
                <w:szCs w:val="24"/>
              </w:rPr>
              <w:t>2023</w:t>
            </w:r>
          </w:p>
        </w:tc>
        <w:tc>
          <w:tcPr>
            <w:tcW w:w="1401" w:type="dxa"/>
            <w:tcBorders>
              <w:top w:val="nil"/>
              <w:left w:val="nil"/>
              <w:bottom w:val="nil"/>
              <w:right w:val="nil"/>
            </w:tcBorders>
            <w:shd w:val="clear" w:color="000000" w:fill="5B9BD5"/>
            <w:noWrap/>
            <w:vAlign w:val="bottom"/>
            <w:hideMark/>
          </w:tcPr>
          <w:p w14:paraId="47A0633E" w14:textId="77777777" w:rsidR="00210F6E" w:rsidRPr="00210F6E" w:rsidRDefault="00210F6E" w:rsidP="00217936">
            <w:pPr>
              <w:spacing w:after="0" w:line="360" w:lineRule="auto"/>
              <w:jc w:val="both"/>
              <w:rPr>
                <w:rFonts w:ascii="Times New Roman" w:eastAsia="Times New Roman" w:hAnsi="Times New Roman" w:cs="Times New Roman"/>
                <w:b/>
                <w:bCs/>
                <w:color w:val="000000" w:themeColor="text1"/>
                <w:sz w:val="24"/>
                <w:szCs w:val="24"/>
              </w:rPr>
            </w:pPr>
            <w:r w:rsidRPr="00210F6E">
              <w:rPr>
                <w:rFonts w:ascii="Times New Roman" w:eastAsia="Times New Roman" w:hAnsi="Times New Roman" w:cs="Times New Roman"/>
                <w:b/>
                <w:bCs/>
                <w:color w:val="000000" w:themeColor="text1"/>
                <w:sz w:val="24"/>
                <w:szCs w:val="24"/>
              </w:rPr>
              <w:t>2022</w:t>
            </w:r>
          </w:p>
        </w:tc>
        <w:tc>
          <w:tcPr>
            <w:tcW w:w="2043" w:type="dxa"/>
            <w:tcBorders>
              <w:top w:val="nil"/>
              <w:left w:val="nil"/>
              <w:bottom w:val="nil"/>
              <w:right w:val="nil"/>
            </w:tcBorders>
            <w:shd w:val="clear" w:color="000000" w:fill="5B9BD5"/>
            <w:noWrap/>
            <w:vAlign w:val="bottom"/>
            <w:hideMark/>
          </w:tcPr>
          <w:p w14:paraId="6F0C1A77" w14:textId="77777777" w:rsidR="00210F6E" w:rsidRPr="00210F6E" w:rsidRDefault="00210F6E" w:rsidP="00217936">
            <w:pPr>
              <w:spacing w:after="0" w:line="360" w:lineRule="auto"/>
              <w:jc w:val="both"/>
              <w:rPr>
                <w:rFonts w:ascii="Times New Roman" w:eastAsia="Times New Roman" w:hAnsi="Times New Roman" w:cs="Times New Roman"/>
                <w:b/>
                <w:bCs/>
                <w:color w:val="000000" w:themeColor="text1"/>
                <w:sz w:val="24"/>
                <w:szCs w:val="24"/>
              </w:rPr>
            </w:pPr>
            <w:r w:rsidRPr="00210F6E">
              <w:rPr>
                <w:rFonts w:ascii="Times New Roman" w:eastAsia="Times New Roman" w:hAnsi="Times New Roman" w:cs="Times New Roman"/>
                <w:b/>
                <w:bCs/>
                <w:color w:val="000000" w:themeColor="text1"/>
                <w:sz w:val="24"/>
                <w:szCs w:val="24"/>
              </w:rPr>
              <w:t>2021</w:t>
            </w:r>
          </w:p>
        </w:tc>
      </w:tr>
      <w:tr w:rsidR="0070418A" w:rsidRPr="00217936" w14:paraId="41DB35FE" w14:textId="77777777" w:rsidTr="00CB7F91">
        <w:trPr>
          <w:trHeight w:val="354"/>
        </w:trPr>
        <w:tc>
          <w:tcPr>
            <w:tcW w:w="2303" w:type="dxa"/>
            <w:tcBorders>
              <w:top w:val="nil"/>
              <w:left w:val="nil"/>
              <w:bottom w:val="nil"/>
              <w:right w:val="nil"/>
            </w:tcBorders>
            <w:shd w:val="clear" w:color="auto" w:fill="auto"/>
            <w:noWrap/>
            <w:vAlign w:val="bottom"/>
            <w:hideMark/>
          </w:tcPr>
          <w:p w14:paraId="0A123395" w14:textId="77777777" w:rsidR="00210F6E" w:rsidRPr="00210F6E" w:rsidRDefault="00210F6E" w:rsidP="00217936">
            <w:pPr>
              <w:spacing w:after="0" w:line="360" w:lineRule="auto"/>
              <w:jc w:val="both"/>
              <w:rPr>
                <w:rFonts w:ascii="Times New Roman" w:eastAsia="Times New Roman" w:hAnsi="Times New Roman" w:cs="Times New Roman"/>
                <w:b/>
                <w:bCs/>
                <w:color w:val="000000" w:themeColor="text1"/>
                <w:sz w:val="24"/>
                <w:szCs w:val="24"/>
              </w:rPr>
            </w:pPr>
            <w:r w:rsidRPr="00210F6E">
              <w:rPr>
                <w:rFonts w:ascii="Times New Roman" w:eastAsia="Times New Roman" w:hAnsi="Times New Roman" w:cs="Times New Roman"/>
                <w:b/>
                <w:bCs/>
                <w:color w:val="000000" w:themeColor="text1"/>
                <w:sz w:val="24"/>
                <w:szCs w:val="24"/>
              </w:rPr>
              <w:t>Revenue</w:t>
            </w:r>
          </w:p>
        </w:tc>
        <w:tc>
          <w:tcPr>
            <w:tcW w:w="1453" w:type="dxa"/>
            <w:tcBorders>
              <w:top w:val="nil"/>
              <w:left w:val="nil"/>
              <w:bottom w:val="nil"/>
              <w:right w:val="nil"/>
            </w:tcBorders>
            <w:shd w:val="clear" w:color="auto" w:fill="auto"/>
            <w:noWrap/>
            <w:vAlign w:val="bottom"/>
            <w:hideMark/>
          </w:tcPr>
          <w:p w14:paraId="77518649"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1,035.20</w:t>
            </w:r>
          </w:p>
        </w:tc>
        <w:tc>
          <w:tcPr>
            <w:tcW w:w="1401" w:type="dxa"/>
            <w:tcBorders>
              <w:top w:val="nil"/>
              <w:left w:val="nil"/>
              <w:bottom w:val="nil"/>
              <w:right w:val="nil"/>
            </w:tcBorders>
            <w:shd w:val="clear" w:color="auto" w:fill="auto"/>
            <w:noWrap/>
            <w:vAlign w:val="bottom"/>
            <w:hideMark/>
          </w:tcPr>
          <w:p w14:paraId="0D999057"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909.9</w:t>
            </w:r>
          </w:p>
        </w:tc>
        <w:tc>
          <w:tcPr>
            <w:tcW w:w="2043" w:type="dxa"/>
            <w:tcBorders>
              <w:top w:val="nil"/>
              <w:left w:val="nil"/>
              <w:bottom w:val="nil"/>
              <w:right w:val="nil"/>
            </w:tcBorders>
            <w:shd w:val="clear" w:color="auto" w:fill="auto"/>
            <w:noWrap/>
            <w:vAlign w:val="bottom"/>
            <w:hideMark/>
          </w:tcPr>
          <w:p w14:paraId="574309C9"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559.8</w:t>
            </w:r>
          </w:p>
        </w:tc>
      </w:tr>
      <w:tr w:rsidR="0070418A" w:rsidRPr="00217936" w14:paraId="0C585881" w14:textId="77777777" w:rsidTr="00CB7F91">
        <w:trPr>
          <w:trHeight w:val="354"/>
        </w:trPr>
        <w:tc>
          <w:tcPr>
            <w:tcW w:w="2303" w:type="dxa"/>
            <w:tcBorders>
              <w:top w:val="nil"/>
              <w:left w:val="nil"/>
              <w:bottom w:val="nil"/>
              <w:right w:val="nil"/>
            </w:tcBorders>
            <w:shd w:val="clear" w:color="auto" w:fill="auto"/>
            <w:noWrap/>
            <w:vAlign w:val="bottom"/>
            <w:hideMark/>
          </w:tcPr>
          <w:p w14:paraId="11B3202D" w14:textId="77777777" w:rsidR="00210F6E" w:rsidRPr="00210F6E" w:rsidRDefault="00210F6E" w:rsidP="00217936">
            <w:pPr>
              <w:spacing w:after="0" w:line="360" w:lineRule="auto"/>
              <w:jc w:val="both"/>
              <w:rPr>
                <w:rFonts w:ascii="Times New Roman" w:eastAsia="Times New Roman" w:hAnsi="Times New Roman" w:cs="Times New Roman"/>
                <w:b/>
                <w:bCs/>
                <w:color w:val="000000" w:themeColor="text1"/>
                <w:sz w:val="24"/>
                <w:szCs w:val="24"/>
              </w:rPr>
            </w:pPr>
            <w:r w:rsidRPr="00210F6E">
              <w:rPr>
                <w:rFonts w:ascii="Times New Roman" w:eastAsia="Times New Roman" w:hAnsi="Times New Roman" w:cs="Times New Roman"/>
                <w:b/>
                <w:bCs/>
                <w:color w:val="000000" w:themeColor="text1"/>
                <w:sz w:val="24"/>
                <w:szCs w:val="24"/>
              </w:rPr>
              <w:t xml:space="preserve">Cost of sales </w:t>
            </w:r>
          </w:p>
        </w:tc>
        <w:tc>
          <w:tcPr>
            <w:tcW w:w="1453" w:type="dxa"/>
            <w:tcBorders>
              <w:top w:val="nil"/>
              <w:left w:val="nil"/>
              <w:bottom w:val="nil"/>
              <w:right w:val="nil"/>
            </w:tcBorders>
            <w:shd w:val="clear" w:color="auto" w:fill="auto"/>
            <w:noWrap/>
            <w:vAlign w:val="bottom"/>
            <w:hideMark/>
          </w:tcPr>
          <w:p w14:paraId="1FE61C17"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542.1</w:t>
            </w:r>
          </w:p>
        </w:tc>
        <w:tc>
          <w:tcPr>
            <w:tcW w:w="1401" w:type="dxa"/>
            <w:tcBorders>
              <w:top w:val="nil"/>
              <w:left w:val="nil"/>
              <w:bottom w:val="nil"/>
              <w:right w:val="nil"/>
            </w:tcBorders>
            <w:shd w:val="clear" w:color="auto" w:fill="auto"/>
            <w:noWrap/>
            <w:vAlign w:val="bottom"/>
            <w:hideMark/>
          </w:tcPr>
          <w:p w14:paraId="59D06B9B"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462.3</w:t>
            </w:r>
          </w:p>
        </w:tc>
        <w:tc>
          <w:tcPr>
            <w:tcW w:w="2043" w:type="dxa"/>
            <w:tcBorders>
              <w:top w:val="nil"/>
              <w:left w:val="nil"/>
              <w:bottom w:val="nil"/>
              <w:right w:val="nil"/>
            </w:tcBorders>
            <w:shd w:val="clear" w:color="auto" w:fill="auto"/>
            <w:noWrap/>
            <w:vAlign w:val="bottom"/>
            <w:hideMark/>
          </w:tcPr>
          <w:p w14:paraId="2BBCFD90"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300.2</w:t>
            </w:r>
          </w:p>
        </w:tc>
      </w:tr>
      <w:tr w:rsidR="0070418A" w:rsidRPr="00217936" w14:paraId="65D7FC80" w14:textId="77777777" w:rsidTr="00CB7F91">
        <w:trPr>
          <w:trHeight w:val="354"/>
        </w:trPr>
        <w:tc>
          <w:tcPr>
            <w:tcW w:w="2303" w:type="dxa"/>
            <w:tcBorders>
              <w:top w:val="nil"/>
              <w:left w:val="nil"/>
              <w:bottom w:val="nil"/>
              <w:right w:val="nil"/>
            </w:tcBorders>
            <w:shd w:val="clear" w:color="auto" w:fill="auto"/>
            <w:noWrap/>
            <w:vAlign w:val="bottom"/>
            <w:hideMark/>
          </w:tcPr>
          <w:p w14:paraId="34480283" w14:textId="77777777" w:rsidR="00210F6E" w:rsidRPr="00210F6E" w:rsidRDefault="00210F6E" w:rsidP="00217936">
            <w:pPr>
              <w:spacing w:after="0" w:line="360" w:lineRule="auto"/>
              <w:jc w:val="both"/>
              <w:rPr>
                <w:rFonts w:ascii="Times New Roman" w:eastAsia="Times New Roman" w:hAnsi="Times New Roman" w:cs="Times New Roman"/>
                <w:b/>
                <w:bCs/>
                <w:color w:val="000000" w:themeColor="text1"/>
                <w:sz w:val="24"/>
                <w:szCs w:val="24"/>
              </w:rPr>
            </w:pPr>
            <w:r w:rsidRPr="00210F6E">
              <w:rPr>
                <w:rFonts w:ascii="Times New Roman" w:eastAsia="Times New Roman" w:hAnsi="Times New Roman" w:cs="Times New Roman"/>
                <w:b/>
                <w:bCs/>
                <w:color w:val="000000" w:themeColor="text1"/>
                <w:sz w:val="24"/>
                <w:szCs w:val="24"/>
              </w:rPr>
              <w:t xml:space="preserve">Gross profit </w:t>
            </w:r>
          </w:p>
        </w:tc>
        <w:tc>
          <w:tcPr>
            <w:tcW w:w="1453" w:type="dxa"/>
            <w:tcBorders>
              <w:top w:val="nil"/>
              <w:left w:val="nil"/>
              <w:bottom w:val="nil"/>
              <w:right w:val="nil"/>
            </w:tcBorders>
            <w:shd w:val="clear" w:color="auto" w:fill="auto"/>
            <w:noWrap/>
            <w:vAlign w:val="bottom"/>
            <w:hideMark/>
          </w:tcPr>
          <w:p w14:paraId="49953787"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493.10</w:t>
            </w:r>
          </w:p>
        </w:tc>
        <w:tc>
          <w:tcPr>
            <w:tcW w:w="1401" w:type="dxa"/>
            <w:tcBorders>
              <w:top w:val="nil"/>
              <w:left w:val="nil"/>
              <w:bottom w:val="nil"/>
              <w:right w:val="nil"/>
            </w:tcBorders>
            <w:shd w:val="clear" w:color="auto" w:fill="auto"/>
            <w:noWrap/>
            <w:vAlign w:val="bottom"/>
            <w:hideMark/>
          </w:tcPr>
          <w:p w14:paraId="7C800B02"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447.6</w:t>
            </w:r>
          </w:p>
        </w:tc>
        <w:tc>
          <w:tcPr>
            <w:tcW w:w="2043" w:type="dxa"/>
            <w:tcBorders>
              <w:top w:val="nil"/>
              <w:left w:val="nil"/>
              <w:bottom w:val="nil"/>
              <w:right w:val="nil"/>
            </w:tcBorders>
            <w:shd w:val="clear" w:color="auto" w:fill="auto"/>
            <w:noWrap/>
            <w:vAlign w:val="bottom"/>
            <w:hideMark/>
          </w:tcPr>
          <w:p w14:paraId="57334B2E" w14:textId="77777777" w:rsidR="00210F6E" w:rsidRPr="00210F6E" w:rsidRDefault="00210F6E" w:rsidP="00217936">
            <w:pPr>
              <w:spacing w:after="0" w:line="360" w:lineRule="auto"/>
              <w:jc w:val="both"/>
              <w:rPr>
                <w:rFonts w:ascii="Times New Roman" w:eastAsia="Times New Roman" w:hAnsi="Times New Roman" w:cs="Times New Roman"/>
                <w:color w:val="000000" w:themeColor="text1"/>
                <w:sz w:val="24"/>
                <w:szCs w:val="24"/>
              </w:rPr>
            </w:pPr>
            <w:r w:rsidRPr="00210F6E">
              <w:rPr>
                <w:rFonts w:ascii="Times New Roman" w:eastAsia="Times New Roman" w:hAnsi="Times New Roman" w:cs="Times New Roman"/>
                <w:color w:val="000000" w:themeColor="text1"/>
                <w:sz w:val="24"/>
                <w:szCs w:val="24"/>
              </w:rPr>
              <w:t>259.6</w:t>
            </w:r>
          </w:p>
        </w:tc>
      </w:tr>
    </w:tbl>
    <w:p w14:paraId="29FE9DB5" w14:textId="77777777" w:rsidR="00210F6E" w:rsidRPr="00217936" w:rsidRDefault="00210F6E" w:rsidP="00217936">
      <w:pPr>
        <w:spacing w:line="360" w:lineRule="auto"/>
        <w:jc w:val="both"/>
        <w:rPr>
          <w:rFonts w:ascii="Times New Roman" w:hAnsi="Times New Roman" w:cs="Times New Roman"/>
          <w:color w:val="000000" w:themeColor="text1"/>
          <w:sz w:val="24"/>
          <w:szCs w:val="24"/>
        </w:rPr>
      </w:pPr>
    </w:p>
    <w:p w14:paraId="27F4EF1D" w14:textId="77777777" w:rsidR="00210F6E" w:rsidRPr="00217936" w:rsidRDefault="00210F6E" w:rsidP="00217936">
      <w:pPr>
        <w:spacing w:line="360" w:lineRule="auto"/>
        <w:jc w:val="both"/>
        <w:rPr>
          <w:rFonts w:ascii="Times New Roman" w:hAnsi="Times New Roman" w:cs="Times New Roman"/>
          <w:color w:val="000000" w:themeColor="text1"/>
          <w:sz w:val="24"/>
          <w:szCs w:val="24"/>
        </w:rPr>
      </w:pPr>
    </w:p>
    <w:p w14:paraId="7A85F483" w14:textId="77777777" w:rsidR="00CB7F91" w:rsidRPr="00217936" w:rsidRDefault="00210F6E"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Like Shangri-La, Travelodge mostly makes money through the selling of rooms, and other services such as breakfast options, parking fees, and late check-out charges are also offered</w:t>
      </w:r>
      <w:r w:rsidR="00F002CA" w:rsidRPr="00217936">
        <w:rPr>
          <w:rFonts w:ascii="Times New Roman" w:hAnsi="Times New Roman" w:cs="Times New Roman"/>
          <w:color w:val="000000" w:themeColor="text1"/>
          <w:sz w:val="24"/>
          <w:szCs w:val="24"/>
        </w:rPr>
        <w:t xml:space="preserve"> (</w:t>
      </w:r>
      <w:r w:rsidR="00F002CA" w:rsidRPr="00217936">
        <w:rPr>
          <w:rFonts w:ascii="Times New Roman" w:hAnsi="Times New Roman" w:cs="Times New Roman"/>
          <w:color w:val="000000" w:themeColor="text1"/>
          <w:sz w:val="24"/>
          <w:szCs w:val="24"/>
          <w:shd w:val="clear" w:color="auto" w:fill="FFFFFF"/>
        </w:rPr>
        <w:t>Travel, 2019</w:t>
      </w:r>
      <w:r w:rsidR="00F002CA"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 xml:space="preserve">. </w:t>
      </w:r>
      <w:r w:rsidRPr="00217936">
        <w:rPr>
          <w:rFonts w:ascii="Times New Roman" w:hAnsi="Times New Roman" w:cs="Times New Roman"/>
          <w:color w:val="000000" w:themeColor="text1"/>
          <w:sz w:val="24"/>
          <w:szCs w:val="24"/>
        </w:rPr>
        <w:lastRenderedPageBreak/>
        <w:t>Contrary to Shangri-La's diverse revenue sources, Travelodge's income sources are more focused, offering core hospitality products and services.</w:t>
      </w:r>
    </w:p>
    <w:p w14:paraId="000242A6" w14:textId="77777777" w:rsidR="00CB7F91" w:rsidRPr="00217936" w:rsidRDefault="00CB7F91" w:rsidP="00217936">
      <w:pPr>
        <w:keepNext/>
        <w:spacing w:line="360" w:lineRule="auto"/>
        <w:jc w:val="center"/>
        <w:rPr>
          <w:rFonts w:ascii="Times New Roman" w:hAnsi="Times New Roman" w:cs="Times New Roman"/>
          <w:color w:val="000000" w:themeColor="text1"/>
          <w:sz w:val="24"/>
          <w:szCs w:val="24"/>
        </w:rPr>
      </w:pPr>
      <w:r w:rsidRPr="00217936">
        <w:rPr>
          <w:rFonts w:ascii="Times New Roman" w:hAnsi="Times New Roman" w:cs="Times New Roman"/>
          <w:noProof/>
          <w:color w:val="000000" w:themeColor="text1"/>
          <w:sz w:val="24"/>
          <w:szCs w:val="24"/>
        </w:rPr>
        <w:drawing>
          <wp:inline distT="0" distB="0" distL="0" distR="0" wp14:anchorId="5210F14C" wp14:editId="6F05D024">
            <wp:extent cx="4572000" cy="21907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C393EC" w14:textId="77777777" w:rsidR="00CB7F91" w:rsidRPr="00217936" w:rsidRDefault="00CB7F91" w:rsidP="00217936">
      <w:pPr>
        <w:pStyle w:val="Caption"/>
        <w:spacing w:line="360" w:lineRule="auto"/>
        <w:jc w:val="center"/>
        <w:rPr>
          <w:rFonts w:ascii="Times New Roman" w:hAnsi="Times New Roman" w:cs="Times New Roman"/>
          <w:color w:val="000000" w:themeColor="text1"/>
          <w:sz w:val="24"/>
          <w:szCs w:val="24"/>
        </w:rPr>
      </w:pPr>
      <w:bookmarkStart w:id="7" w:name="_Toc164788562"/>
      <w:r w:rsidRPr="00217936">
        <w:rPr>
          <w:rFonts w:ascii="Times New Roman" w:hAnsi="Times New Roman" w:cs="Times New Roman"/>
          <w:color w:val="000000" w:themeColor="text1"/>
          <w:sz w:val="24"/>
          <w:szCs w:val="24"/>
        </w:rPr>
        <w:t xml:space="preserve">Figure </w:t>
      </w:r>
      <w:r w:rsidRPr="00217936">
        <w:rPr>
          <w:rFonts w:ascii="Times New Roman" w:hAnsi="Times New Roman" w:cs="Times New Roman"/>
          <w:color w:val="000000" w:themeColor="text1"/>
          <w:sz w:val="24"/>
          <w:szCs w:val="24"/>
        </w:rPr>
        <w:fldChar w:fldCharType="begin"/>
      </w:r>
      <w:r w:rsidRPr="00217936">
        <w:rPr>
          <w:rFonts w:ascii="Times New Roman" w:hAnsi="Times New Roman" w:cs="Times New Roman"/>
          <w:color w:val="000000" w:themeColor="text1"/>
          <w:sz w:val="24"/>
          <w:szCs w:val="24"/>
        </w:rPr>
        <w:instrText xml:space="preserve"> SEQ Figure \* ARABIC </w:instrText>
      </w:r>
      <w:r w:rsidRPr="00217936">
        <w:rPr>
          <w:rFonts w:ascii="Times New Roman" w:hAnsi="Times New Roman" w:cs="Times New Roman"/>
          <w:color w:val="000000" w:themeColor="text1"/>
          <w:sz w:val="24"/>
          <w:szCs w:val="24"/>
        </w:rPr>
        <w:fldChar w:fldCharType="separate"/>
      </w:r>
      <w:r w:rsidR="00547C13" w:rsidRPr="00217936">
        <w:rPr>
          <w:rFonts w:ascii="Times New Roman" w:hAnsi="Times New Roman" w:cs="Times New Roman"/>
          <w:noProof/>
          <w:color w:val="000000" w:themeColor="text1"/>
          <w:sz w:val="24"/>
          <w:szCs w:val="24"/>
        </w:rPr>
        <w:t>2</w:t>
      </w:r>
      <w:r w:rsidRPr="00217936">
        <w:rPr>
          <w:rFonts w:ascii="Times New Roman" w:hAnsi="Times New Roman" w:cs="Times New Roman"/>
          <w:color w:val="000000" w:themeColor="text1"/>
          <w:sz w:val="24"/>
          <w:szCs w:val="24"/>
        </w:rPr>
        <w:fldChar w:fldCharType="end"/>
      </w:r>
      <w:r w:rsidRPr="00217936">
        <w:rPr>
          <w:rFonts w:ascii="Times New Roman" w:hAnsi="Times New Roman" w:cs="Times New Roman"/>
          <w:color w:val="000000" w:themeColor="text1"/>
          <w:sz w:val="24"/>
          <w:szCs w:val="24"/>
        </w:rPr>
        <w:t xml:space="preserve"> Revenue bar graph of Travelodge Hotels</w:t>
      </w:r>
      <w:bookmarkEnd w:id="7"/>
    </w:p>
    <w:p w14:paraId="770EB8B9" w14:textId="77777777" w:rsidR="00210F6E" w:rsidRPr="00217936" w:rsidRDefault="00210F6E" w:rsidP="00217936">
      <w:pPr>
        <w:spacing w:line="360" w:lineRule="auto"/>
        <w:jc w:val="both"/>
        <w:rPr>
          <w:rFonts w:ascii="Times New Roman" w:hAnsi="Times New Roman" w:cs="Times New Roman"/>
          <w:color w:val="000000" w:themeColor="text1"/>
          <w:sz w:val="24"/>
          <w:szCs w:val="24"/>
        </w:rPr>
      </w:pPr>
    </w:p>
    <w:p w14:paraId="0AD17FE1" w14:textId="4CF1C15D" w:rsidR="00210F6E" w:rsidRPr="00217936" w:rsidRDefault="00CB7F91"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Travelodge Hotels, which is a significant player in the budget-friendly accommodation industry, has demonstrated notable improvement in its financial results within the previous three years. The total revenue of the company saw a noteworthy increase from </w:t>
      </w:r>
      <w:r w:rsidR="000D3968">
        <w:rPr>
          <w:rFonts w:ascii="Times New Roman" w:hAnsi="Times New Roman" w:cs="Times New Roman"/>
          <w:color w:val="000000" w:themeColor="text1"/>
          <w:sz w:val="24"/>
          <w:szCs w:val="24"/>
        </w:rPr>
        <w:t>£445.68</w:t>
      </w:r>
      <w:r w:rsidRPr="00217936">
        <w:rPr>
          <w:rFonts w:ascii="Times New Roman" w:hAnsi="Times New Roman" w:cs="Times New Roman"/>
          <w:color w:val="000000" w:themeColor="text1"/>
          <w:sz w:val="24"/>
          <w:szCs w:val="24"/>
        </w:rPr>
        <w:t xml:space="preserve"> million in 2021 to </w:t>
      </w:r>
      <w:r w:rsidR="00953625">
        <w:rPr>
          <w:rFonts w:ascii="Times New Roman" w:hAnsi="Times New Roman" w:cs="Times New Roman"/>
          <w:color w:val="000000" w:themeColor="text1"/>
          <w:sz w:val="24"/>
          <w:szCs w:val="24"/>
        </w:rPr>
        <w:t>£824.16</w:t>
      </w:r>
      <w:r w:rsidRPr="00217936">
        <w:rPr>
          <w:rFonts w:ascii="Times New Roman" w:hAnsi="Times New Roman" w:cs="Times New Roman"/>
          <w:color w:val="000000" w:themeColor="text1"/>
          <w:sz w:val="24"/>
          <w:szCs w:val="24"/>
        </w:rPr>
        <w:t xml:space="preserve"> million in the year 2023, which clearly shows a strong upward trend</w:t>
      </w:r>
      <w:r w:rsidR="00F72135" w:rsidRPr="00217936">
        <w:rPr>
          <w:rFonts w:ascii="Times New Roman" w:hAnsi="Times New Roman" w:cs="Times New Roman"/>
          <w:color w:val="000000" w:themeColor="text1"/>
          <w:sz w:val="24"/>
          <w:szCs w:val="24"/>
        </w:rPr>
        <w:t xml:space="preserve"> (Travelodge, 2023)</w:t>
      </w:r>
      <w:r w:rsidRPr="00217936">
        <w:rPr>
          <w:rFonts w:ascii="Times New Roman" w:hAnsi="Times New Roman" w:cs="Times New Roman"/>
          <w:color w:val="000000" w:themeColor="text1"/>
          <w:sz w:val="24"/>
          <w:szCs w:val="24"/>
        </w:rPr>
        <w:t xml:space="preserve">. This might be the reason for Travelodge's success as it is well-known among the budget hospitality segment, which is preferred by cost-conscious travelers. The rise in revenue is accompanied by a higher cost of sales with sales cost increasing from </w:t>
      </w:r>
      <w:r w:rsidR="00C70683">
        <w:rPr>
          <w:rFonts w:ascii="Times New Roman" w:hAnsi="Times New Roman" w:cs="Times New Roman"/>
          <w:color w:val="000000" w:themeColor="text1"/>
          <w:sz w:val="24"/>
          <w:szCs w:val="24"/>
        </w:rPr>
        <w:t>239.00</w:t>
      </w:r>
      <w:r w:rsidRPr="00217936">
        <w:rPr>
          <w:rFonts w:ascii="Times New Roman" w:hAnsi="Times New Roman" w:cs="Times New Roman"/>
          <w:color w:val="000000" w:themeColor="text1"/>
          <w:sz w:val="24"/>
          <w:szCs w:val="24"/>
        </w:rPr>
        <w:t xml:space="preserve"> million </w:t>
      </w:r>
      <w:r w:rsidR="00E750D5">
        <w:rPr>
          <w:rFonts w:ascii="Times New Roman" w:hAnsi="Times New Roman" w:cs="Times New Roman"/>
          <w:color w:val="000000" w:themeColor="text1"/>
          <w:sz w:val="24"/>
          <w:szCs w:val="24"/>
        </w:rPr>
        <w:t>pounds</w:t>
      </w:r>
      <w:r w:rsidRPr="00217936">
        <w:rPr>
          <w:rFonts w:ascii="Times New Roman" w:hAnsi="Times New Roman" w:cs="Times New Roman"/>
          <w:color w:val="000000" w:themeColor="text1"/>
          <w:sz w:val="24"/>
          <w:szCs w:val="24"/>
        </w:rPr>
        <w:t xml:space="preserve"> in 2021 to </w:t>
      </w:r>
      <w:r w:rsidR="00A3038D">
        <w:rPr>
          <w:rFonts w:ascii="Times New Roman" w:hAnsi="Times New Roman" w:cs="Times New Roman"/>
          <w:color w:val="000000" w:themeColor="text1"/>
          <w:sz w:val="24"/>
          <w:szCs w:val="24"/>
        </w:rPr>
        <w:t>431.59</w:t>
      </w:r>
      <w:r w:rsidRPr="00217936">
        <w:rPr>
          <w:rFonts w:ascii="Times New Roman" w:hAnsi="Times New Roman" w:cs="Times New Roman"/>
          <w:color w:val="000000" w:themeColor="text1"/>
          <w:sz w:val="24"/>
          <w:szCs w:val="24"/>
        </w:rPr>
        <w:t xml:space="preserve"> million </w:t>
      </w:r>
      <w:r w:rsidR="00C70683">
        <w:rPr>
          <w:rFonts w:ascii="Times New Roman" w:hAnsi="Times New Roman" w:cs="Times New Roman"/>
          <w:color w:val="000000" w:themeColor="text1"/>
          <w:sz w:val="24"/>
          <w:szCs w:val="24"/>
        </w:rPr>
        <w:t>pounds</w:t>
      </w:r>
      <w:r w:rsidRPr="00217936">
        <w:rPr>
          <w:rFonts w:ascii="Times New Roman" w:hAnsi="Times New Roman" w:cs="Times New Roman"/>
          <w:color w:val="000000" w:themeColor="text1"/>
          <w:sz w:val="24"/>
          <w:szCs w:val="24"/>
        </w:rPr>
        <w:t xml:space="preserve"> in 2023. This suggests the higher operations costs, but also it indicates the company's investments in the expansion of services and locations to match the increasing demand. Though the prices have </w:t>
      </w:r>
      <w:proofErr w:type="gramStart"/>
      <w:r w:rsidRPr="00217936">
        <w:rPr>
          <w:rFonts w:ascii="Times New Roman" w:hAnsi="Times New Roman" w:cs="Times New Roman"/>
          <w:color w:val="000000" w:themeColor="text1"/>
          <w:sz w:val="24"/>
          <w:szCs w:val="24"/>
        </w:rPr>
        <w:t>go</w:t>
      </w:r>
      <w:proofErr w:type="gramEnd"/>
      <w:r w:rsidRPr="00217936">
        <w:rPr>
          <w:rFonts w:ascii="Times New Roman" w:hAnsi="Times New Roman" w:cs="Times New Roman"/>
          <w:color w:val="000000" w:themeColor="text1"/>
          <w:sz w:val="24"/>
          <w:szCs w:val="24"/>
        </w:rPr>
        <w:t xml:space="preserve"> Travelodge's gross profit has also grown, hitting </w:t>
      </w:r>
      <w:r w:rsidR="00600DC2">
        <w:rPr>
          <w:rFonts w:ascii="Times New Roman" w:hAnsi="Times New Roman" w:cs="Times New Roman"/>
          <w:color w:val="000000" w:themeColor="text1"/>
          <w:sz w:val="24"/>
          <w:szCs w:val="24"/>
        </w:rPr>
        <w:t>£392.58</w:t>
      </w:r>
      <w:r w:rsidR="00E2792C">
        <w:rPr>
          <w:rFonts w:ascii="Times New Roman" w:hAnsi="Times New Roman" w:cs="Times New Roman"/>
          <w:color w:val="000000" w:themeColor="text1"/>
          <w:sz w:val="24"/>
          <w:szCs w:val="24"/>
        </w:rPr>
        <w:t xml:space="preserve"> </w:t>
      </w:r>
      <w:r w:rsidRPr="00217936">
        <w:rPr>
          <w:rFonts w:ascii="Times New Roman" w:hAnsi="Times New Roman" w:cs="Times New Roman"/>
          <w:color w:val="000000" w:themeColor="text1"/>
          <w:sz w:val="24"/>
          <w:szCs w:val="24"/>
        </w:rPr>
        <w:t>million in the year 2023</w:t>
      </w:r>
      <w:r w:rsidR="00F72135" w:rsidRPr="00217936">
        <w:rPr>
          <w:rFonts w:ascii="Times New Roman" w:hAnsi="Times New Roman" w:cs="Times New Roman"/>
          <w:color w:val="000000" w:themeColor="text1"/>
          <w:sz w:val="24"/>
          <w:szCs w:val="24"/>
        </w:rPr>
        <w:t xml:space="preserve"> (Travelodge, 2023)</w:t>
      </w:r>
      <w:r w:rsidRPr="00217936">
        <w:rPr>
          <w:rFonts w:ascii="Times New Roman" w:hAnsi="Times New Roman" w:cs="Times New Roman"/>
          <w:color w:val="000000" w:themeColor="text1"/>
          <w:sz w:val="24"/>
          <w:szCs w:val="24"/>
        </w:rPr>
        <w:t>. The improvement in net profit margins indicates the company's ability to control its costs while generating higher revenue, one of the main factors of the company's effectiveness and profitability in the competitive budget hotel market.</w:t>
      </w:r>
    </w:p>
    <w:p w14:paraId="22239928" w14:textId="77777777" w:rsidR="00CB7F91" w:rsidRPr="00217936" w:rsidRDefault="00CB7F91" w:rsidP="00217936">
      <w:pPr>
        <w:pStyle w:val="Heading2"/>
        <w:spacing w:line="360" w:lineRule="auto"/>
        <w:jc w:val="both"/>
        <w:rPr>
          <w:rFonts w:cs="Times New Roman"/>
          <w:szCs w:val="24"/>
        </w:rPr>
      </w:pPr>
      <w:bookmarkStart w:id="8" w:name="_Toc164783056"/>
      <w:r w:rsidRPr="00217936">
        <w:rPr>
          <w:rFonts w:cs="Times New Roman"/>
          <w:szCs w:val="24"/>
        </w:rPr>
        <w:t>Factors Driving Revenue Growth</w:t>
      </w:r>
      <w:bookmarkEnd w:id="8"/>
    </w:p>
    <w:p w14:paraId="4AB752C5" w14:textId="57966BA2" w:rsidR="00210F6E" w:rsidRPr="00217936" w:rsidRDefault="0070418A"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Shangri-La Asia Limited has displayed impressive financial performance in the last three years, although the total revenue figures are the best indicator of this. In 2021, the company's total </w:t>
      </w:r>
      <w:r w:rsidRPr="00217936">
        <w:rPr>
          <w:rFonts w:ascii="Times New Roman" w:hAnsi="Times New Roman" w:cs="Times New Roman"/>
          <w:color w:val="000000" w:themeColor="text1"/>
          <w:sz w:val="24"/>
          <w:szCs w:val="24"/>
        </w:rPr>
        <w:lastRenderedPageBreak/>
        <w:t xml:space="preserve">revenue reported was </w:t>
      </w:r>
      <w:r w:rsidR="00F12053">
        <w:rPr>
          <w:rFonts w:ascii="Times New Roman" w:hAnsi="Times New Roman" w:cs="Times New Roman"/>
          <w:color w:val="000000" w:themeColor="text1"/>
          <w:sz w:val="24"/>
          <w:szCs w:val="24"/>
        </w:rPr>
        <w:t>988.01</w:t>
      </w:r>
      <w:r w:rsidRPr="00217936">
        <w:rPr>
          <w:rFonts w:ascii="Times New Roman" w:hAnsi="Times New Roman" w:cs="Times New Roman"/>
          <w:color w:val="000000" w:themeColor="text1"/>
          <w:sz w:val="24"/>
          <w:szCs w:val="24"/>
        </w:rPr>
        <w:t xml:space="preserve"> million </w:t>
      </w:r>
      <w:r w:rsidR="00E2792C">
        <w:rPr>
          <w:rFonts w:ascii="Times New Roman" w:hAnsi="Times New Roman" w:cs="Times New Roman"/>
          <w:color w:val="000000" w:themeColor="text1"/>
          <w:sz w:val="24"/>
          <w:szCs w:val="24"/>
        </w:rPr>
        <w:t>pounds</w:t>
      </w:r>
      <w:r w:rsidRPr="00217936">
        <w:rPr>
          <w:rFonts w:ascii="Times New Roman" w:hAnsi="Times New Roman" w:cs="Times New Roman"/>
          <w:color w:val="000000" w:themeColor="text1"/>
          <w:sz w:val="24"/>
          <w:szCs w:val="24"/>
        </w:rPr>
        <w:t>. This amounted to</w:t>
      </w:r>
      <w:r w:rsidR="00DF3812">
        <w:rPr>
          <w:rFonts w:ascii="Times New Roman" w:hAnsi="Times New Roman" w:cs="Times New Roman"/>
          <w:color w:val="000000" w:themeColor="text1"/>
          <w:sz w:val="24"/>
          <w:szCs w:val="24"/>
        </w:rPr>
        <w:t xml:space="preserve"> £</w:t>
      </w:r>
      <w:r w:rsidR="000445AD">
        <w:rPr>
          <w:rFonts w:ascii="Times New Roman" w:hAnsi="Times New Roman" w:cs="Times New Roman"/>
          <w:color w:val="000000" w:themeColor="text1"/>
          <w:sz w:val="24"/>
          <w:szCs w:val="24"/>
        </w:rPr>
        <w:t>1705.17</w:t>
      </w:r>
      <w:r w:rsidRPr="00217936">
        <w:rPr>
          <w:rFonts w:ascii="Times New Roman" w:hAnsi="Times New Roman" w:cs="Times New Roman"/>
          <w:color w:val="000000" w:themeColor="text1"/>
          <w:sz w:val="24"/>
          <w:szCs w:val="24"/>
        </w:rPr>
        <w:t xml:space="preserve"> million last year (Shangri-La, 2023). This significant increase in the revenue record indicates that the business has a strong growth trend which probably is the result of the company’s strategic expansion to new markets and the increasing demand for luxury hospitality services. The very success of Shangri-La is not only proof of the company's greatness in the market, but it also shows how well the company can spot and utilize market opportunities in the best way possible and cater to the changing tastes of consumers in the hospitality industry. As the sales went up, so did the company's cost of sales. In 2021, the figure was </w:t>
      </w:r>
      <w:r w:rsidR="00F352EA">
        <w:rPr>
          <w:rFonts w:ascii="Times New Roman" w:hAnsi="Times New Roman" w:cs="Times New Roman"/>
          <w:color w:val="000000" w:themeColor="text1"/>
          <w:sz w:val="24"/>
          <w:szCs w:val="24"/>
        </w:rPr>
        <w:t>£554.51</w:t>
      </w:r>
      <w:r w:rsidRPr="00217936">
        <w:rPr>
          <w:rFonts w:ascii="Times New Roman" w:hAnsi="Times New Roman" w:cs="Times New Roman"/>
          <w:color w:val="000000" w:themeColor="text1"/>
          <w:sz w:val="24"/>
          <w:szCs w:val="24"/>
        </w:rPr>
        <w:t xml:space="preserve"> mill</w:t>
      </w:r>
      <w:r w:rsidR="00F352EA">
        <w:rPr>
          <w:rFonts w:ascii="Times New Roman" w:hAnsi="Times New Roman" w:cs="Times New Roman"/>
          <w:color w:val="000000" w:themeColor="text1"/>
          <w:sz w:val="24"/>
          <w:szCs w:val="24"/>
        </w:rPr>
        <w:t>ion</w:t>
      </w:r>
      <w:r w:rsidRPr="00217936">
        <w:rPr>
          <w:rFonts w:ascii="Times New Roman" w:hAnsi="Times New Roman" w:cs="Times New Roman"/>
          <w:color w:val="000000" w:themeColor="text1"/>
          <w:sz w:val="24"/>
          <w:szCs w:val="24"/>
        </w:rPr>
        <w:t xml:space="preserve">, while in 2023, it leaped up to </w:t>
      </w:r>
      <w:r w:rsidR="00792C47">
        <w:rPr>
          <w:rFonts w:ascii="Times New Roman" w:hAnsi="Times New Roman" w:cs="Times New Roman"/>
          <w:color w:val="000000" w:themeColor="text1"/>
          <w:sz w:val="24"/>
          <w:szCs w:val="24"/>
        </w:rPr>
        <w:t>£776.32</w:t>
      </w:r>
      <w:r w:rsidRPr="00217936">
        <w:rPr>
          <w:rFonts w:ascii="Times New Roman" w:hAnsi="Times New Roman" w:cs="Times New Roman"/>
          <w:color w:val="000000" w:themeColor="text1"/>
          <w:sz w:val="24"/>
          <w:szCs w:val="24"/>
        </w:rPr>
        <w:t xml:space="preserve"> million.</w:t>
      </w:r>
    </w:p>
    <w:p w14:paraId="75EF3517" w14:textId="77777777" w:rsidR="00CE5197" w:rsidRPr="00217936" w:rsidRDefault="00CE5197" w:rsidP="00217936">
      <w:pPr>
        <w:pStyle w:val="Heading1"/>
        <w:spacing w:line="360" w:lineRule="auto"/>
        <w:jc w:val="both"/>
        <w:rPr>
          <w:rFonts w:cs="Times New Roman"/>
          <w:szCs w:val="24"/>
        </w:rPr>
      </w:pPr>
      <w:bookmarkStart w:id="9" w:name="_Toc164783057"/>
      <w:r w:rsidRPr="00217936">
        <w:rPr>
          <w:rFonts w:cs="Times New Roman"/>
          <w:szCs w:val="24"/>
        </w:rPr>
        <w:t>Comparative Analysis of CSR and Financial Commitment</w:t>
      </w:r>
      <w:bookmarkEnd w:id="9"/>
    </w:p>
    <w:p w14:paraId="74D4B846" w14:textId="77777777" w:rsidR="00CE5197" w:rsidRPr="00217936" w:rsidRDefault="0070418A"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An analysis of Shangri-La Hotels' CSR engagement and the approaches of Travelodge Hotels to CSR initiatives and financial performance shows that the two companies work in different market segments and employ different strategies to incorporate CSR into their operations.</w:t>
      </w:r>
    </w:p>
    <w:p w14:paraId="1FAE5EA0" w14:textId="77777777" w:rsidR="00CE5197" w:rsidRPr="00217936" w:rsidRDefault="00CE5197" w:rsidP="00217936">
      <w:pPr>
        <w:pStyle w:val="Heading2"/>
        <w:numPr>
          <w:ilvl w:val="0"/>
          <w:numId w:val="3"/>
        </w:numPr>
        <w:spacing w:line="360" w:lineRule="auto"/>
        <w:jc w:val="both"/>
        <w:rPr>
          <w:rFonts w:cs="Times New Roman"/>
          <w:szCs w:val="24"/>
        </w:rPr>
      </w:pPr>
      <w:bookmarkStart w:id="10" w:name="_Toc164783058"/>
      <w:r w:rsidRPr="00217936">
        <w:rPr>
          <w:rFonts w:cs="Times New Roman"/>
          <w:szCs w:val="24"/>
        </w:rPr>
        <w:t>CSR Commitment Comparison</w:t>
      </w:r>
      <w:bookmarkEnd w:id="10"/>
    </w:p>
    <w:p w14:paraId="7F70EA13" w14:textId="77777777" w:rsidR="00F61260" w:rsidRPr="00217936" w:rsidRDefault="00D154C7"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The fact that Shangri-La Hotels has demonstrated a strong social responsibility orientation in its CSR actions is highly indicative. Along with the conventional philanthropy, the brand's CSR activities also include good corporate practices and community engagement (Wang, </w:t>
      </w:r>
      <w:proofErr w:type="gramStart"/>
      <w:r w:rsidRPr="00217936">
        <w:rPr>
          <w:rFonts w:ascii="Times New Roman" w:hAnsi="Times New Roman" w:cs="Times New Roman"/>
          <w:color w:val="000000" w:themeColor="text1"/>
          <w:sz w:val="24"/>
          <w:szCs w:val="24"/>
        </w:rPr>
        <w:t>Hu</w:t>
      </w:r>
      <w:proofErr w:type="gramEnd"/>
      <w:r w:rsidRPr="00217936">
        <w:rPr>
          <w:rFonts w:ascii="Times New Roman" w:hAnsi="Times New Roman" w:cs="Times New Roman"/>
          <w:color w:val="000000" w:themeColor="text1"/>
          <w:sz w:val="24"/>
          <w:szCs w:val="24"/>
        </w:rPr>
        <w:t xml:space="preserve"> and Zhang, 2020). Sustainability is not the only thing that sets Shangri-La apart, their carbon emission reduction methods and environmental protection ha</w:t>
      </w:r>
      <w:r w:rsidR="00956B21">
        <w:rPr>
          <w:rFonts w:ascii="Times New Roman" w:hAnsi="Times New Roman" w:cs="Times New Roman"/>
          <w:color w:val="000000" w:themeColor="text1"/>
          <w:sz w:val="24"/>
          <w:szCs w:val="24"/>
        </w:rPr>
        <w:t xml:space="preserve">ve also received commendations. </w:t>
      </w:r>
      <w:r w:rsidRPr="00217936">
        <w:rPr>
          <w:rFonts w:ascii="Times New Roman" w:hAnsi="Times New Roman" w:cs="Times New Roman"/>
          <w:color w:val="000000" w:themeColor="text1"/>
          <w:sz w:val="24"/>
          <w:szCs w:val="24"/>
        </w:rPr>
        <w:t xml:space="preserve">The Travelodge may not be as universal in CSR programs like the Shangri-La, but it has proven to the community and the social responsibility in its market sector. </w:t>
      </w:r>
      <w:r w:rsidR="00CE5197" w:rsidRPr="00217936">
        <w:rPr>
          <w:rFonts w:ascii="Times New Roman" w:hAnsi="Times New Roman" w:cs="Times New Roman"/>
          <w:color w:val="000000" w:themeColor="text1"/>
          <w:sz w:val="24"/>
          <w:szCs w:val="24"/>
        </w:rPr>
        <w:t>For example, Travelodge has worked on programs to empower local communities where its hotels are located; this has an impact on social development initiatives</w:t>
      </w:r>
      <w:r w:rsidR="00F72135" w:rsidRPr="00217936">
        <w:rPr>
          <w:rFonts w:ascii="Times New Roman" w:hAnsi="Times New Roman" w:cs="Times New Roman"/>
          <w:color w:val="000000" w:themeColor="text1"/>
          <w:sz w:val="24"/>
          <w:szCs w:val="24"/>
        </w:rPr>
        <w:t xml:space="preserve"> (</w:t>
      </w:r>
      <w:r w:rsidR="00F72135" w:rsidRPr="00217936">
        <w:rPr>
          <w:rFonts w:ascii="Times New Roman" w:hAnsi="Times New Roman" w:cs="Times New Roman"/>
          <w:color w:val="000000" w:themeColor="text1"/>
          <w:sz w:val="24"/>
          <w:szCs w:val="24"/>
          <w:shd w:val="clear" w:color="auto" w:fill="FFFFFF"/>
        </w:rPr>
        <w:t>Li et al., 2024.</w:t>
      </w:r>
      <w:r w:rsidR="00F72135" w:rsidRPr="00217936">
        <w:rPr>
          <w:rFonts w:ascii="Times New Roman" w:hAnsi="Times New Roman" w:cs="Times New Roman"/>
          <w:color w:val="000000" w:themeColor="text1"/>
          <w:sz w:val="24"/>
          <w:szCs w:val="24"/>
        </w:rPr>
        <w:t>)</w:t>
      </w:r>
      <w:r w:rsidR="00CE5197" w:rsidRPr="00217936">
        <w:rPr>
          <w:rFonts w:ascii="Times New Roman" w:hAnsi="Times New Roman" w:cs="Times New Roman"/>
          <w:color w:val="000000" w:themeColor="text1"/>
          <w:sz w:val="24"/>
          <w:szCs w:val="24"/>
        </w:rPr>
        <w:t>.</w:t>
      </w:r>
    </w:p>
    <w:p w14:paraId="29D0E5D2" w14:textId="77777777" w:rsidR="00CE5197" w:rsidRPr="00217936" w:rsidRDefault="00CE5197" w:rsidP="00217936">
      <w:pPr>
        <w:pStyle w:val="Heading2"/>
        <w:spacing w:line="360" w:lineRule="auto"/>
        <w:jc w:val="both"/>
        <w:rPr>
          <w:rFonts w:cs="Times New Roman"/>
          <w:szCs w:val="24"/>
        </w:rPr>
      </w:pPr>
      <w:bookmarkStart w:id="11" w:name="_Toc164783059"/>
      <w:r w:rsidRPr="00217936">
        <w:rPr>
          <w:rFonts w:cs="Times New Roman"/>
          <w:szCs w:val="24"/>
        </w:rPr>
        <w:t>Financial Commitment Comparison</w:t>
      </w:r>
      <w:bookmarkEnd w:id="11"/>
    </w:p>
    <w:p w14:paraId="4E0D7A23" w14:textId="374E0E29" w:rsidR="00CE5197" w:rsidRPr="00217936" w:rsidRDefault="00CE5197"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Shangri-La's financial information reveals its strong revenue growth and profits. The total revenue from the business amounted to </w:t>
      </w:r>
      <w:r w:rsidR="00FD7569">
        <w:rPr>
          <w:rFonts w:ascii="Times New Roman" w:hAnsi="Times New Roman" w:cs="Times New Roman"/>
          <w:color w:val="000000" w:themeColor="text1"/>
          <w:sz w:val="24"/>
          <w:szCs w:val="24"/>
        </w:rPr>
        <w:t>£1705.17</w:t>
      </w:r>
      <w:r w:rsidRPr="00217936">
        <w:rPr>
          <w:rFonts w:ascii="Times New Roman" w:hAnsi="Times New Roman" w:cs="Times New Roman"/>
          <w:color w:val="000000" w:themeColor="text1"/>
          <w:sz w:val="24"/>
          <w:szCs w:val="24"/>
        </w:rPr>
        <w:t xml:space="preserve"> million in 2023 which has been consistently increasing</w:t>
      </w:r>
      <w:r w:rsidR="00F72135" w:rsidRPr="00217936">
        <w:rPr>
          <w:rFonts w:ascii="Times New Roman" w:hAnsi="Times New Roman" w:cs="Times New Roman"/>
          <w:color w:val="000000" w:themeColor="text1"/>
          <w:sz w:val="24"/>
          <w:szCs w:val="24"/>
        </w:rPr>
        <w:t xml:space="preserve"> (</w:t>
      </w:r>
      <w:r w:rsidR="00F72135" w:rsidRPr="00217936">
        <w:rPr>
          <w:rFonts w:ascii="Times New Roman" w:hAnsi="Times New Roman" w:cs="Times New Roman"/>
          <w:color w:val="000000" w:themeColor="text1"/>
          <w:sz w:val="24"/>
          <w:szCs w:val="24"/>
          <w:shd w:val="clear" w:color="auto" w:fill="FFFFFF"/>
        </w:rPr>
        <w:t>Maltese, 2020</w:t>
      </w:r>
      <w:r w:rsidR="00F72135"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 xml:space="preserve">. The financial stability that Shangri-La enjoys allows it to divert resources towards its CSR initiatives and sustainability programs. The brand's varied income sources such as room bookings, dining services, as well as other luxury amenities strengthen the company's financial stability. Travelodge Hotels has also managed to achieve impressive revenue gains. For instance, </w:t>
      </w:r>
      <w:r w:rsidRPr="00217936">
        <w:rPr>
          <w:rFonts w:ascii="Times New Roman" w:hAnsi="Times New Roman" w:cs="Times New Roman"/>
          <w:color w:val="000000" w:themeColor="text1"/>
          <w:sz w:val="24"/>
          <w:szCs w:val="24"/>
        </w:rPr>
        <w:lastRenderedPageBreak/>
        <w:t xml:space="preserve">the figure of </w:t>
      </w:r>
      <w:r w:rsidR="00086FB6">
        <w:rPr>
          <w:rFonts w:ascii="Times New Roman" w:hAnsi="Times New Roman" w:cs="Times New Roman"/>
          <w:color w:val="000000" w:themeColor="text1"/>
          <w:sz w:val="24"/>
          <w:szCs w:val="24"/>
        </w:rPr>
        <w:t>£445.68</w:t>
      </w:r>
      <w:r w:rsidRPr="00217936">
        <w:rPr>
          <w:rFonts w:ascii="Times New Roman" w:hAnsi="Times New Roman" w:cs="Times New Roman"/>
          <w:color w:val="000000" w:themeColor="text1"/>
          <w:sz w:val="24"/>
          <w:szCs w:val="24"/>
        </w:rPr>
        <w:t xml:space="preserve"> million in 2021 was followed by an increase in the total revenue to </w:t>
      </w:r>
      <w:r w:rsidR="00613E94">
        <w:rPr>
          <w:rFonts w:ascii="Times New Roman" w:hAnsi="Times New Roman" w:cs="Times New Roman"/>
          <w:color w:val="000000" w:themeColor="text1"/>
          <w:sz w:val="24"/>
          <w:szCs w:val="24"/>
        </w:rPr>
        <w:t>£824.16</w:t>
      </w:r>
      <w:r w:rsidRPr="00217936">
        <w:rPr>
          <w:rFonts w:ascii="Times New Roman" w:hAnsi="Times New Roman" w:cs="Times New Roman"/>
          <w:color w:val="000000" w:themeColor="text1"/>
          <w:sz w:val="24"/>
          <w:szCs w:val="24"/>
        </w:rPr>
        <w:t xml:space="preserve"> million in 2023</w:t>
      </w:r>
      <w:r w:rsidR="00F72135" w:rsidRPr="00217936">
        <w:rPr>
          <w:rFonts w:ascii="Times New Roman" w:hAnsi="Times New Roman" w:cs="Times New Roman"/>
          <w:color w:val="000000" w:themeColor="text1"/>
          <w:sz w:val="24"/>
          <w:szCs w:val="24"/>
        </w:rPr>
        <w:t xml:space="preserve"> (</w:t>
      </w:r>
      <w:r w:rsidR="00F72135" w:rsidRPr="00217936">
        <w:rPr>
          <w:rFonts w:ascii="Times New Roman" w:hAnsi="Times New Roman" w:cs="Times New Roman"/>
          <w:color w:val="000000" w:themeColor="text1"/>
          <w:sz w:val="24"/>
          <w:szCs w:val="24"/>
          <w:shd w:val="clear" w:color="auto" w:fill="FFFFFF"/>
        </w:rPr>
        <w:t>Page and Connell, 2020</w:t>
      </w:r>
      <w:r w:rsidR="00F72135"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 This growth is a testament to the popularity of the brand in the budget hospitality space, which is geared towards budget-conscious travelers. Such financial investment of the Travelodge enables the company to focus on its main hospitality offerings, hence providing quality services for its clients.</w:t>
      </w:r>
    </w:p>
    <w:p w14:paraId="76136A2D" w14:textId="77777777" w:rsidR="00547C13" w:rsidRPr="00217936" w:rsidRDefault="00547C13" w:rsidP="00217936">
      <w:pPr>
        <w:keepNext/>
        <w:spacing w:line="360" w:lineRule="auto"/>
        <w:jc w:val="center"/>
        <w:rPr>
          <w:rFonts w:ascii="Times New Roman" w:hAnsi="Times New Roman" w:cs="Times New Roman"/>
          <w:color w:val="000000" w:themeColor="text1"/>
          <w:sz w:val="24"/>
          <w:szCs w:val="24"/>
        </w:rPr>
      </w:pPr>
      <w:r w:rsidRPr="00217936">
        <w:rPr>
          <w:rFonts w:ascii="Times New Roman" w:hAnsi="Times New Roman" w:cs="Times New Roman"/>
          <w:noProof/>
          <w:color w:val="000000" w:themeColor="text1"/>
          <w:sz w:val="24"/>
          <w:szCs w:val="24"/>
        </w:rPr>
        <w:drawing>
          <wp:inline distT="0" distB="0" distL="0" distR="0" wp14:anchorId="4D0EE59F" wp14:editId="4F8BD802">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DD3BE7" w14:textId="77777777" w:rsidR="00547C13" w:rsidRPr="00217936" w:rsidRDefault="00547C13" w:rsidP="00217936">
      <w:pPr>
        <w:pStyle w:val="Caption"/>
        <w:spacing w:line="360" w:lineRule="auto"/>
        <w:jc w:val="center"/>
        <w:rPr>
          <w:rFonts w:ascii="Times New Roman" w:hAnsi="Times New Roman" w:cs="Times New Roman"/>
          <w:color w:val="000000" w:themeColor="text1"/>
          <w:sz w:val="24"/>
          <w:szCs w:val="24"/>
        </w:rPr>
      </w:pPr>
      <w:bookmarkStart w:id="12" w:name="_Toc164788563"/>
      <w:r w:rsidRPr="00217936">
        <w:rPr>
          <w:rFonts w:ascii="Times New Roman" w:hAnsi="Times New Roman" w:cs="Times New Roman"/>
          <w:color w:val="000000" w:themeColor="text1"/>
          <w:sz w:val="24"/>
          <w:szCs w:val="24"/>
        </w:rPr>
        <w:t xml:space="preserve">Figure </w:t>
      </w:r>
      <w:r w:rsidRPr="00217936">
        <w:rPr>
          <w:rFonts w:ascii="Times New Roman" w:hAnsi="Times New Roman" w:cs="Times New Roman"/>
          <w:color w:val="000000" w:themeColor="text1"/>
          <w:sz w:val="24"/>
          <w:szCs w:val="24"/>
        </w:rPr>
        <w:fldChar w:fldCharType="begin"/>
      </w:r>
      <w:r w:rsidRPr="00217936">
        <w:rPr>
          <w:rFonts w:ascii="Times New Roman" w:hAnsi="Times New Roman" w:cs="Times New Roman"/>
          <w:color w:val="000000" w:themeColor="text1"/>
          <w:sz w:val="24"/>
          <w:szCs w:val="24"/>
        </w:rPr>
        <w:instrText xml:space="preserve"> SEQ Figure \* ARABIC </w:instrText>
      </w:r>
      <w:r w:rsidRPr="00217936">
        <w:rPr>
          <w:rFonts w:ascii="Times New Roman" w:hAnsi="Times New Roman" w:cs="Times New Roman"/>
          <w:color w:val="000000" w:themeColor="text1"/>
          <w:sz w:val="24"/>
          <w:szCs w:val="24"/>
        </w:rPr>
        <w:fldChar w:fldCharType="separate"/>
      </w:r>
      <w:r w:rsidRPr="00217936">
        <w:rPr>
          <w:rFonts w:ascii="Times New Roman" w:hAnsi="Times New Roman" w:cs="Times New Roman"/>
          <w:noProof/>
          <w:color w:val="000000" w:themeColor="text1"/>
          <w:sz w:val="24"/>
          <w:szCs w:val="24"/>
        </w:rPr>
        <w:t>3</w:t>
      </w:r>
      <w:r w:rsidRPr="00217936">
        <w:rPr>
          <w:rFonts w:ascii="Times New Roman" w:hAnsi="Times New Roman" w:cs="Times New Roman"/>
          <w:color w:val="000000" w:themeColor="text1"/>
          <w:sz w:val="24"/>
          <w:szCs w:val="24"/>
        </w:rPr>
        <w:fldChar w:fldCharType="end"/>
      </w:r>
      <w:r w:rsidRPr="00217936">
        <w:rPr>
          <w:rFonts w:ascii="Times New Roman" w:hAnsi="Times New Roman" w:cs="Times New Roman"/>
          <w:color w:val="000000" w:themeColor="text1"/>
          <w:sz w:val="24"/>
          <w:szCs w:val="24"/>
        </w:rPr>
        <w:t xml:space="preserve"> Financial Comparison: Shangri-La vs Travelodge </w:t>
      </w:r>
      <w:proofErr w:type="gramStart"/>
      <w:r w:rsidRPr="00217936">
        <w:rPr>
          <w:rFonts w:ascii="Times New Roman" w:hAnsi="Times New Roman" w:cs="Times New Roman"/>
          <w:color w:val="000000" w:themeColor="text1"/>
          <w:sz w:val="24"/>
          <w:szCs w:val="24"/>
        </w:rPr>
        <w:t>hotels</w:t>
      </w:r>
      <w:bookmarkEnd w:id="12"/>
      <w:proofErr w:type="gramEnd"/>
    </w:p>
    <w:p w14:paraId="7F4FFAFC" w14:textId="77777777" w:rsidR="00547C13" w:rsidRPr="00217936" w:rsidRDefault="00547C13" w:rsidP="00217936">
      <w:pPr>
        <w:pStyle w:val="Heading1"/>
        <w:spacing w:line="360" w:lineRule="auto"/>
        <w:jc w:val="both"/>
        <w:rPr>
          <w:rFonts w:cs="Times New Roman"/>
          <w:szCs w:val="24"/>
        </w:rPr>
      </w:pPr>
      <w:bookmarkStart w:id="13" w:name="_Toc164783060"/>
      <w:r w:rsidRPr="00217936">
        <w:rPr>
          <w:rFonts w:cs="Times New Roman"/>
          <w:szCs w:val="24"/>
        </w:rPr>
        <w:t>Recommendations</w:t>
      </w:r>
      <w:bookmarkEnd w:id="13"/>
    </w:p>
    <w:p w14:paraId="3A5C8F3B" w14:textId="77777777" w:rsidR="00547C13" w:rsidRPr="00217936" w:rsidRDefault="00547C13" w:rsidP="00217936">
      <w:pPr>
        <w:pStyle w:val="Heading2"/>
        <w:numPr>
          <w:ilvl w:val="0"/>
          <w:numId w:val="4"/>
        </w:numPr>
        <w:spacing w:line="360" w:lineRule="auto"/>
        <w:jc w:val="both"/>
        <w:rPr>
          <w:rFonts w:cs="Times New Roman"/>
          <w:szCs w:val="24"/>
        </w:rPr>
      </w:pPr>
      <w:bookmarkStart w:id="14" w:name="_Toc164783061"/>
      <w:r w:rsidRPr="00217936">
        <w:rPr>
          <w:rFonts w:cs="Times New Roman"/>
          <w:szCs w:val="24"/>
        </w:rPr>
        <w:t>Recommendation for Shangri-La Hotels</w:t>
      </w:r>
      <w:bookmarkEnd w:id="14"/>
    </w:p>
    <w:p w14:paraId="0BEFA3AD" w14:textId="35F5428E" w:rsidR="00547C13" w:rsidRPr="00217936" w:rsidRDefault="00547C13" w:rsidP="00217936">
      <w:pPr>
        <w:spacing w:line="360" w:lineRule="auto"/>
        <w:jc w:val="both"/>
        <w:rPr>
          <w:rFonts w:ascii="Times New Roman" w:hAnsi="Times New Roman" w:cs="Times New Roman"/>
          <w:color w:val="000000" w:themeColor="text1"/>
          <w:sz w:val="24"/>
          <w:szCs w:val="24"/>
        </w:rPr>
      </w:pPr>
      <w:proofErr w:type="gramStart"/>
      <w:r w:rsidRPr="00217936">
        <w:rPr>
          <w:rFonts w:ascii="Times New Roman" w:hAnsi="Times New Roman" w:cs="Times New Roman"/>
          <w:color w:val="000000" w:themeColor="text1"/>
          <w:sz w:val="24"/>
          <w:szCs w:val="24"/>
        </w:rPr>
        <w:t>In light of</w:t>
      </w:r>
      <w:proofErr w:type="gramEnd"/>
      <w:r w:rsidRPr="00217936">
        <w:rPr>
          <w:rFonts w:ascii="Times New Roman" w:hAnsi="Times New Roman" w:cs="Times New Roman"/>
          <w:color w:val="000000" w:themeColor="text1"/>
          <w:sz w:val="24"/>
          <w:szCs w:val="24"/>
        </w:rPr>
        <w:t xml:space="preserve"> the detailed assessment of the Shangri-La Hotels' financial performance and CSR dedication, it is suggested that the company persists on the sustainability strategy and luxury hospitality experience. Shangri-La has demonstrated great growth in total revenue, which reached </w:t>
      </w:r>
      <w:r w:rsidR="000A2637">
        <w:rPr>
          <w:rFonts w:ascii="Times New Roman" w:hAnsi="Times New Roman" w:cs="Times New Roman"/>
          <w:color w:val="000000" w:themeColor="text1"/>
          <w:sz w:val="24"/>
          <w:szCs w:val="24"/>
        </w:rPr>
        <w:t>£1705.17</w:t>
      </w:r>
      <w:r w:rsidRPr="00217936">
        <w:rPr>
          <w:rFonts w:ascii="Times New Roman" w:hAnsi="Times New Roman" w:cs="Times New Roman"/>
          <w:color w:val="000000" w:themeColor="text1"/>
          <w:sz w:val="24"/>
          <w:szCs w:val="24"/>
        </w:rPr>
        <w:t xml:space="preserve"> million by 2023, chiefly due to the strategic expansions and the variety of revenue streams. The next step for Shangri-La to differentiate itself even more and to attract </w:t>
      </w:r>
      <w:proofErr w:type="gramStart"/>
      <w:r w:rsidRPr="00217936">
        <w:rPr>
          <w:rFonts w:ascii="Times New Roman" w:hAnsi="Times New Roman" w:cs="Times New Roman"/>
          <w:color w:val="000000" w:themeColor="text1"/>
          <w:sz w:val="24"/>
          <w:szCs w:val="24"/>
        </w:rPr>
        <w:t>environmentally-minded</w:t>
      </w:r>
      <w:proofErr w:type="gramEnd"/>
      <w:r w:rsidRPr="00217936">
        <w:rPr>
          <w:rFonts w:ascii="Times New Roman" w:hAnsi="Times New Roman" w:cs="Times New Roman"/>
          <w:color w:val="000000" w:themeColor="text1"/>
          <w:sz w:val="24"/>
          <w:szCs w:val="24"/>
        </w:rPr>
        <w:t xml:space="preserve"> travelers is to invest more in sustainable programs</w:t>
      </w:r>
      <w:r w:rsidR="00F72135" w:rsidRPr="00217936">
        <w:rPr>
          <w:rFonts w:ascii="Times New Roman" w:hAnsi="Times New Roman" w:cs="Times New Roman"/>
          <w:color w:val="000000" w:themeColor="text1"/>
          <w:sz w:val="24"/>
          <w:szCs w:val="24"/>
        </w:rPr>
        <w:t xml:space="preserve"> (</w:t>
      </w:r>
      <w:r w:rsidR="00F72135" w:rsidRPr="00217936">
        <w:rPr>
          <w:rFonts w:ascii="Times New Roman" w:hAnsi="Times New Roman" w:cs="Times New Roman"/>
          <w:color w:val="000000" w:themeColor="text1"/>
          <w:sz w:val="24"/>
          <w:szCs w:val="24"/>
          <w:shd w:val="clear" w:color="auto" w:fill="FFFFFF"/>
        </w:rPr>
        <w:t>Kalaidjian, 2017.</w:t>
      </w:r>
      <w:r w:rsidR="00F72135"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 xml:space="preserve">. This entails efforts such as reducing carbon emissions and the promotion of eco-friendly practices across its premises as well as ensuring more transparency in the reporting of its sustainability activities. Shangri-La can reinforce its position as a pioneer of sustainable luxury hospitality, catering to an increasing number of </w:t>
      </w:r>
      <w:proofErr w:type="gramStart"/>
      <w:r w:rsidRPr="00217936">
        <w:rPr>
          <w:rFonts w:ascii="Times New Roman" w:hAnsi="Times New Roman" w:cs="Times New Roman"/>
          <w:color w:val="000000" w:themeColor="text1"/>
          <w:sz w:val="24"/>
          <w:szCs w:val="24"/>
        </w:rPr>
        <w:t>ethically-minded</w:t>
      </w:r>
      <w:proofErr w:type="gramEnd"/>
      <w:r w:rsidRPr="00217936">
        <w:rPr>
          <w:rFonts w:ascii="Times New Roman" w:hAnsi="Times New Roman" w:cs="Times New Roman"/>
          <w:color w:val="000000" w:themeColor="text1"/>
          <w:sz w:val="24"/>
          <w:szCs w:val="24"/>
        </w:rPr>
        <w:t xml:space="preserve"> travelers.</w:t>
      </w:r>
    </w:p>
    <w:p w14:paraId="0366E424" w14:textId="77777777" w:rsidR="002955FF" w:rsidRPr="00217936" w:rsidRDefault="00547C13" w:rsidP="00217936">
      <w:pPr>
        <w:pStyle w:val="Heading2"/>
        <w:spacing w:line="360" w:lineRule="auto"/>
        <w:jc w:val="both"/>
        <w:rPr>
          <w:rFonts w:cs="Times New Roman"/>
          <w:szCs w:val="24"/>
        </w:rPr>
      </w:pPr>
      <w:bookmarkStart w:id="15" w:name="_Toc164783062"/>
      <w:r w:rsidRPr="00217936">
        <w:rPr>
          <w:rFonts w:cs="Times New Roman"/>
          <w:szCs w:val="24"/>
        </w:rPr>
        <w:lastRenderedPageBreak/>
        <w:t>Recommendation for Travelodge Hotels</w:t>
      </w:r>
      <w:bookmarkEnd w:id="15"/>
      <w:r w:rsidR="006607A0" w:rsidRPr="00217936">
        <w:rPr>
          <w:rFonts w:cs="Times New Roman"/>
          <w:szCs w:val="24"/>
        </w:rPr>
        <w:t xml:space="preserve"> </w:t>
      </w:r>
    </w:p>
    <w:p w14:paraId="1D4AE6B6" w14:textId="72003B98" w:rsidR="00547C13" w:rsidRPr="00217936" w:rsidRDefault="00547C13"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For Travelodge Hotels, which has scored high in the budget-friendly accommodation market, the recommendation is to keep improving the core hospitality offerings and build up its community outreach efforts</w:t>
      </w:r>
      <w:r w:rsidR="00F72135" w:rsidRPr="00217936">
        <w:rPr>
          <w:rFonts w:ascii="Times New Roman" w:hAnsi="Times New Roman" w:cs="Times New Roman"/>
          <w:color w:val="000000" w:themeColor="text1"/>
          <w:sz w:val="24"/>
          <w:szCs w:val="24"/>
        </w:rPr>
        <w:t xml:space="preserve"> (</w:t>
      </w:r>
      <w:proofErr w:type="spellStart"/>
      <w:r w:rsidR="002955FF" w:rsidRPr="00217936">
        <w:rPr>
          <w:rFonts w:ascii="Times New Roman" w:hAnsi="Times New Roman" w:cs="Times New Roman"/>
          <w:color w:val="000000" w:themeColor="text1"/>
          <w:sz w:val="24"/>
          <w:szCs w:val="24"/>
          <w:shd w:val="clear" w:color="auto" w:fill="FFFFFF"/>
        </w:rPr>
        <w:t>Slivar</w:t>
      </w:r>
      <w:proofErr w:type="spellEnd"/>
      <w:r w:rsidR="002955FF" w:rsidRPr="00217936">
        <w:rPr>
          <w:rFonts w:ascii="Times New Roman" w:hAnsi="Times New Roman" w:cs="Times New Roman"/>
          <w:color w:val="000000" w:themeColor="text1"/>
          <w:sz w:val="24"/>
          <w:szCs w:val="24"/>
          <w:shd w:val="clear" w:color="auto" w:fill="FFFFFF"/>
        </w:rPr>
        <w:t xml:space="preserve"> and Bayer, 2017</w:t>
      </w:r>
      <w:r w:rsidR="00F72135"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 xml:space="preserve">. Having generated a total of </w:t>
      </w:r>
      <w:r w:rsidR="00286D28">
        <w:rPr>
          <w:rFonts w:ascii="Times New Roman" w:hAnsi="Times New Roman" w:cs="Times New Roman"/>
          <w:color w:val="000000" w:themeColor="text1"/>
          <w:sz w:val="24"/>
          <w:szCs w:val="24"/>
        </w:rPr>
        <w:t>£824.16</w:t>
      </w:r>
      <w:r w:rsidRPr="00217936">
        <w:rPr>
          <w:rFonts w:ascii="Times New Roman" w:hAnsi="Times New Roman" w:cs="Times New Roman"/>
          <w:color w:val="000000" w:themeColor="text1"/>
          <w:sz w:val="24"/>
          <w:szCs w:val="24"/>
        </w:rPr>
        <w:t xml:space="preserve"> million in revenue in 2023, Travelodge should stand firm in its mission of providing budget-friendly accommodations with a high level of quality for those seeking affordable lodging. Besides, the company will continue to create community engagement activities in the districts where its hotels are located. Such </w:t>
      </w:r>
      <w:r w:rsidR="006607A0" w:rsidRPr="00217936">
        <w:rPr>
          <w:rFonts w:ascii="Times New Roman" w:hAnsi="Times New Roman" w:cs="Times New Roman"/>
          <w:color w:val="000000" w:themeColor="text1"/>
          <w:sz w:val="24"/>
          <w:szCs w:val="24"/>
        </w:rPr>
        <w:t>relationships</w:t>
      </w:r>
      <w:r w:rsidRPr="00217936">
        <w:rPr>
          <w:rFonts w:ascii="Times New Roman" w:hAnsi="Times New Roman" w:cs="Times New Roman"/>
          <w:color w:val="000000" w:themeColor="text1"/>
          <w:sz w:val="24"/>
          <w:szCs w:val="24"/>
        </w:rPr>
        <w:t xml:space="preserve"> with the local organizations, projects in the community to support development</w:t>
      </w:r>
      <w:r w:rsidR="006607A0"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 xml:space="preserve"> and encouraging responsible tourism are part of this. Travelodge </w:t>
      </w:r>
      <w:r w:rsidR="006607A0" w:rsidRPr="00217936">
        <w:rPr>
          <w:rFonts w:ascii="Times New Roman" w:hAnsi="Times New Roman" w:cs="Times New Roman"/>
          <w:color w:val="000000" w:themeColor="text1"/>
          <w:sz w:val="24"/>
          <w:szCs w:val="24"/>
        </w:rPr>
        <w:t>can</w:t>
      </w:r>
      <w:r w:rsidRPr="00217936">
        <w:rPr>
          <w:rFonts w:ascii="Times New Roman" w:hAnsi="Times New Roman" w:cs="Times New Roman"/>
          <w:color w:val="000000" w:themeColor="text1"/>
          <w:sz w:val="24"/>
          <w:szCs w:val="24"/>
        </w:rPr>
        <w:t xml:space="preserve"> build its brand image and become more attractive to travelers who are looking for socially responsible places to stay.</w:t>
      </w:r>
    </w:p>
    <w:p w14:paraId="5D819F58" w14:textId="77777777" w:rsidR="006607A0" w:rsidRPr="00217936" w:rsidRDefault="006607A0" w:rsidP="00217936">
      <w:pPr>
        <w:spacing w:line="360" w:lineRule="auto"/>
        <w:jc w:val="both"/>
        <w:rPr>
          <w:rFonts w:ascii="Times New Roman" w:hAnsi="Times New Roman" w:cs="Times New Roman"/>
          <w:b/>
          <w:color w:val="000000" w:themeColor="text1"/>
          <w:sz w:val="24"/>
          <w:szCs w:val="24"/>
        </w:rPr>
      </w:pPr>
      <w:r w:rsidRPr="00217936">
        <w:rPr>
          <w:rFonts w:ascii="Times New Roman" w:hAnsi="Times New Roman" w:cs="Times New Roman"/>
          <w:b/>
          <w:color w:val="000000" w:themeColor="text1"/>
          <w:sz w:val="24"/>
          <w:szCs w:val="24"/>
        </w:rPr>
        <w:t>Justification for Recommendations</w:t>
      </w:r>
    </w:p>
    <w:p w14:paraId="50CADAE5" w14:textId="6A48337E" w:rsidR="006607A0" w:rsidRPr="00217936" w:rsidRDefault="006607A0"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The recommendations provided here are consistent with the areas identified in our analysis. The recommendation for Shangri-La Hotels and Resorts to concentrate on sustainability is based on its excellent financial results, various income channels, and the brand's luxury positioning. The investment in sustainability is in line with the company's business continuity as well as the company's social responsibility. Travelodge Hotels' advice of strengthening core offerings and community engagement is well-grounded by its leadership in the budget hospitality industry and the fact that quality services are still essential to the hotel while attracting socially aware travelers. As a strategic match, they each are playing to their strengths, aiming for market penetration and brand awareness.</w:t>
      </w:r>
    </w:p>
    <w:p w14:paraId="113C5A90" w14:textId="77777777" w:rsidR="002955FF" w:rsidRPr="00217936" w:rsidRDefault="006607A0" w:rsidP="00217936">
      <w:pPr>
        <w:pStyle w:val="Heading1"/>
        <w:spacing w:line="360" w:lineRule="auto"/>
        <w:jc w:val="both"/>
        <w:rPr>
          <w:rFonts w:cs="Times New Roman"/>
          <w:szCs w:val="24"/>
        </w:rPr>
      </w:pPr>
      <w:r w:rsidRPr="00217936">
        <w:rPr>
          <w:rFonts w:cs="Times New Roman"/>
          <w:szCs w:val="24"/>
        </w:rPr>
        <w:t xml:space="preserve"> </w:t>
      </w:r>
      <w:bookmarkStart w:id="16" w:name="_Toc164783063"/>
      <w:r w:rsidRPr="00217936">
        <w:rPr>
          <w:rFonts w:cs="Times New Roman"/>
          <w:szCs w:val="24"/>
        </w:rPr>
        <w:t>Conclusion</w:t>
      </w:r>
      <w:bookmarkEnd w:id="16"/>
      <w:r w:rsidR="002955FF" w:rsidRPr="00217936">
        <w:rPr>
          <w:rFonts w:cs="Times New Roman"/>
          <w:szCs w:val="24"/>
        </w:rPr>
        <w:br/>
      </w:r>
    </w:p>
    <w:p w14:paraId="536AF1D8" w14:textId="72602C21" w:rsidR="006607A0" w:rsidRPr="00217936" w:rsidRDefault="006607A0"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t xml:space="preserve">Thus, the Shangri-La Hotels and Travelodge Hotels comparative analysis reveals the financial management strategies and CSR commitments of both companies. Shangri-La Hotels, whose </w:t>
      </w:r>
      <w:proofErr w:type="gramStart"/>
      <w:r w:rsidRPr="00217936">
        <w:rPr>
          <w:rFonts w:ascii="Times New Roman" w:hAnsi="Times New Roman" w:cs="Times New Roman"/>
          <w:color w:val="000000" w:themeColor="text1"/>
          <w:sz w:val="24"/>
          <w:szCs w:val="24"/>
        </w:rPr>
        <w:t>main focus</w:t>
      </w:r>
      <w:proofErr w:type="gramEnd"/>
      <w:r w:rsidRPr="00217936">
        <w:rPr>
          <w:rFonts w:ascii="Times New Roman" w:hAnsi="Times New Roman" w:cs="Times New Roman"/>
          <w:color w:val="000000" w:themeColor="text1"/>
          <w:sz w:val="24"/>
          <w:szCs w:val="24"/>
        </w:rPr>
        <w:t xml:space="preserve"> is on luxury hospitality and sustainability, is an example of a company that has experienced record revenues and at the same time has shown a great sense of environmental responsibility</w:t>
      </w:r>
      <w:r w:rsidR="00F72135" w:rsidRPr="00217936">
        <w:rPr>
          <w:rFonts w:ascii="Times New Roman" w:hAnsi="Times New Roman" w:cs="Times New Roman"/>
          <w:color w:val="000000" w:themeColor="text1"/>
          <w:sz w:val="24"/>
          <w:szCs w:val="24"/>
        </w:rPr>
        <w:t xml:space="preserve"> (</w:t>
      </w:r>
      <w:r w:rsidR="00F72135" w:rsidRPr="00217936">
        <w:rPr>
          <w:rFonts w:ascii="Times New Roman" w:hAnsi="Times New Roman" w:cs="Times New Roman"/>
          <w:color w:val="000000" w:themeColor="text1"/>
          <w:sz w:val="24"/>
          <w:szCs w:val="24"/>
          <w:shd w:val="clear" w:color="auto" w:fill="FFFFFF"/>
        </w:rPr>
        <w:t>Zhang, Lee and Xiong, 2019</w:t>
      </w:r>
      <w:r w:rsidR="00F72135" w:rsidRPr="00217936">
        <w:rPr>
          <w:rFonts w:ascii="Times New Roman" w:hAnsi="Times New Roman" w:cs="Times New Roman"/>
          <w:color w:val="000000" w:themeColor="text1"/>
          <w:sz w:val="24"/>
          <w:szCs w:val="24"/>
        </w:rPr>
        <w:t>)</w:t>
      </w:r>
      <w:r w:rsidRPr="00217936">
        <w:rPr>
          <w:rFonts w:ascii="Times New Roman" w:hAnsi="Times New Roman" w:cs="Times New Roman"/>
          <w:color w:val="000000" w:themeColor="text1"/>
          <w:sz w:val="24"/>
          <w:szCs w:val="24"/>
        </w:rPr>
        <w:t xml:space="preserve">. But the Travelodge Hotels is a shining example of the budget-friendly accommodation sector by the boosting of its revenue and its engagement with the community. Financial management which is so efficient not only ensures smooth operations but also provides a platform for investments in CSR initiatives, the latter being by the new consumer </w:t>
      </w:r>
      <w:r w:rsidRPr="00217936">
        <w:rPr>
          <w:rFonts w:ascii="Times New Roman" w:hAnsi="Times New Roman" w:cs="Times New Roman"/>
          <w:color w:val="000000" w:themeColor="text1"/>
          <w:sz w:val="24"/>
          <w:szCs w:val="24"/>
        </w:rPr>
        <w:lastRenderedPageBreak/>
        <w:t xml:space="preserve">trends. The situation proves that the two brands, </w:t>
      </w:r>
      <w:proofErr w:type="gramStart"/>
      <w:r w:rsidRPr="00217936">
        <w:rPr>
          <w:rFonts w:ascii="Times New Roman" w:hAnsi="Times New Roman" w:cs="Times New Roman"/>
          <w:color w:val="000000" w:themeColor="text1"/>
          <w:sz w:val="24"/>
          <w:szCs w:val="24"/>
        </w:rPr>
        <w:t>Shangri-La</w:t>
      </w:r>
      <w:proofErr w:type="gramEnd"/>
      <w:r w:rsidRPr="00217936">
        <w:rPr>
          <w:rFonts w:ascii="Times New Roman" w:hAnsi="Times New Roman" w:cs="Times New Roman"/>
          <w:color w:val="000000" w:themeColor="text1"/>
          <w:sz w:val="24"/>
          <w:szCs w:val="24"/>
        </w:rPr>
        <w:t xml:space="preserve"> and Travelodge, demonstrate the significance of the positioning of a company between financial performance and social responsibility to maintain its market relevance and strive for long-term success.</w:t>
      </w:r>
    </w:p>
    <w:p w14:paraId="48CCD9C3" w14:textId="77777777" w:rsidR="006607A0" w:rsidRPr="00217936" w:rsidRDefault="006607A0"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rPr>
        <w:br w:type="page"/>
      </w:r>
    </w:p>
    <w:p w14:paraId="75CAF610" w14:textId="10AA3A06" w:rsidR="006607A0" w:rsidRDefault="006607A0" w:rsidP="00217936">
      <w:pPr>
        <w:pStyle w:val="Heading1"/>
        <w:numPr>
          <w:ilvl w:val="0"/>
          <w:numId w:val="0"/>
        </w:numPr>
        <w:spacing w:line="360" w:lineRule="auto"/>
        <w:jc w:val="both"/>
        <w:rPr>
          <w:rFonts w:cs="Times New Roman"/>
          <w:szCs w:val="24"/>
        </w:rPr>
      </w:pPr>
      <w:bookmarkStart w:id="17" w:name="_Toc164783064"/>
      <w:r w:rsidRPr="00217936">
        <w:rPr>
          <w:rFonts w:cs="Times New Roman"/>
          <w:szCs w:val="24"/>
        </w:rPr>
        <w:lastRenderedPageBreak/>
        <w:t>References</w:t>
      </w:r>
      <w:bookmarkEnd w:id="17"/>
      <w:r w:rsidR="002768A4">
        <w:rPr>
          <w:rFonts w:cs="Times New Roman"/>
          <w:szCs w:val="24"/>
        </w:rPr>
        <w:t xml:space="preserve"> </w:t>
      </w:r>
    </w:p>
    <w:p w14:paraId="5E96A4ED" w14:textId="77777777" w:rsidR="00982121" w:rsidRDefault="00982121" w:rsidP="00982121">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Ariff, M., Cheong, C.W. and Thaker, M.T., 2021. A Study of hotel and property sectors in Malaysia: Developers’ views and selected analyses of price drivers.</w:t>
      </w:r>
    </w:p>
    <w:p w14:paraId="7B93C38A" w14:textId="77777777" w:rsidR="00682057" w:rsidRDefault="00682057" w:rsidP="00682057">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Chen, F., 2021. </w:t>
      </w:r>
      <w:r w:rsidRPr="00217936">
        <w:rPr>
          <w:rFonts w:ascii="Times New Roman" w:hAnsi="Times New Roman" w:cs="Times New Roman"/>
          <w:i/>
          <w:iCs/>
          <w:color w:val="000000" w:themeColor="text1"/>
          <w:sz w:val="24"/>
          <w:szCs w:val="24"/>
          <w:shd w:val="clear" w:color="auto" w:fill="FFFFFF"/>
        </w:rPr>
        <w:t>Research on Design Strategies and Methods of Rural Hotels with Regional Characteristics</w:t>
      </w:r>
      <w:r w:rsidRPr="00217936">
        <w:rPr>
          <w:rFonts w:ascii="Times New Roman" w:hAnsi="Times New Roman" w:cs="Times New Roman"/>
          <w:color w:val="000000" w:themeColor="text1"/>
          <w:sz w:val="24"/>
          <w:szCs w:val="24"/>
          <w:shd w:val="clear" w:color="auto" w:fill="FFFFFF"/>
        </w:rPr>
        <w:t> (Doctoral dissertation, University of Hawai'i at Manoa).</w:t>
      </w:r>
    </w:p>
    <w:p w14:paraId="47668B95" w14:textId="77777777" w:rsidR="0074027F" w:rsidRDefault="0074027F" w:rsidP="0074027F">
      <w:pPr>
        <w:spacing w:line="360" w:lineRule="auto"/>
        <w:jc w:val="both"/>
        <w:rPr>
          <w:rFonts w:ascii="Times New Roman" w:hAnsi="Times New Roman" w:cs="Times New Roman"/>
          <w:color w:val="000000" w:themeColor="text1"/>
          <w:sz w:val="24"/>
          <w:szCs w:val="24"/>
          <w:shd w:val="clear" w:color="auto" w:fill="FFFFFF"/>
        </w:rPr>
      </w:pPr>
      <w:proofErr w:type="spellStart"/>
      <w:r w:rsidRPr="00217936">
        <w:rPr>
          <w:rFonts w:ascii="Times New Roman" w:hAnsi="Times New Roman" w:cs="Times New Roman"/>
          <w:color w:val="000000" w:themeColor="text1"/>
          <w:sz w:val="24"/>
          <w:szCs w:val="24"/>
          <w:shd w:val="clear" w:color="auto" w:fill="FFFFFF"/>
        </w:rPr>
        <w:t>Chibili</w:t>
      </w:r>
      <w:proofErr w:type="spellEnd"/>
      <w:r w:rsidRPr="00217936">
        <w:rPr>
          <w:rFonts w:ascii="Times New Roman" w:hAnsi="Times New Roman" w:cs="Times New Roman"/>
          <w:color w:val="000000" w:themeColor="text1"/>
          <w:sz w:val="24"/>
          <w:szCs w:val="24"/>
          <w:shd w:val="clear" w:color="auto" w:fill="FFFFFF"/>
        </w:rPr>
        <w:t>, M.N., 2019. The Hospitality Industry–Past, Present and Future. In </w:t>
      </w:r>
      <w:r w:rsidRPr="00217936">
        <w:rPr>
          <w:rFonts w:ascii="Times New Roman" w:hAnsi="Times New Roman" w:cs="Times New Roman"/>
          <w:i/>
          <w:iCs/>
          <w:color w:val="000000" w:themeColor="text1"/>
          <w:sz w:val="24"/>
          <w:szCs w:val="24"/>
          <w:shd w:val="clear" w:color="auto" w:fill="FFFFFF"/>
        </w:rPr>
        <w:t>Modern Hotel Operations Management</w:t>
      </w:r>
      <w:r w:rsidRPr="00217936">
        <w:rPr>
          <w:rFonts w:ascii="Times New Roman" w:hAnsi="Times New Roman" w:cs="Times New Roman"/>
          <w:color w:val="000000" w:themeColor="text1"/>
          <w:sz w:val="24"/>
          <w:szCs w:val="24"/>
          <w:shd w:val="clear" w:color="auto" w:fill="FFFFFF"/>
        </w:rPr>
        <w:t> (pp. 16-47). Routledge.</w:t>
      </w:r>
    </w:p>
    <w:p w14:paraId="3DA7A2AD" w14:textId="77777777" w:rsidR="00DD3AFE" w:rsidRDefault="00DD3AFE" w:rsidP="00DD3AFE">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 xml:space="preserve">Kalaidjian, A., 2017. The spectacular </w:t>
      </w:r>
      <w:proofErr w:type="spellStart"/>
      <w:r w:rsidRPr="00217936">
        <w:rPr>
          <w:rFonts w:ascii="Times New Roman" w:hAnsi="Times New Roman" w:cs="Times New Roman"/>
          <w:color w:val="000000" w:themeColor="text1"/>
          <w:sz w:val="24"/>
          <w:szCs w:val="24"/>
          <w:shd w:val="clear" w:color="auto" w:fill="FFFFFF"/>
        </w:rPr>
        <w:t>anthropocene</w:t>
      </w:r>
      <w:proofErr w:type="spellEnd"/>
      <w:r w:rsidRPr="00217936">
        <w:rPr>
          <w:rFonts w:ascii="Times New Roman" w:hAnsi="Times New Roman" w:cs="Times New Roman"/>
          <w:color w:val="000000" w:themeColor="text1"/>
          <w:sz w:val="24"/>
          <w:szCs w:val="24"/>
          <w:shd w:val="clear" w:color="auto" w:fill="FFFFFF"/>
        </w:rPr>
        <w:t>. </w:t>
      </w:r>
      <w:r w:rsidRPr="00217936">
        <w:rPr>
          <w:rFonts w:ascii="Times New Roman" w:hAnsi="Times New Roman" w:cs="Times New Roman"/>
          <w:i/>
          <w:iCs/>
          <w:color w:val="000000" w:themeColor="text1"/>
          <w:sz w:val="24"/>
          <w:szCs w:val="24"/>
          <w:shd w:val="clear" w:color="auto" w:fill="FFFFFF"/>
        </w:rPr>
        <w:t>Angelaki</w:t>
      </w:r>
      <w:r w:rsidRPr="00217936">
        <w:rPr>
          <w:rFonts w:ascii="Times New Roman" w:hAnsi="Times New Roman" w:cs="Times New Roman"/>
          <w:color w:val="000000" w:themeColor="text1"/>
          <w:sz w:val="24"/>
          <w:szCs w:val="24"/>
          <w:shd w:val="clear" w:color="auto" w:fill="FFFFFF"/>
        </w:rPr>
        <w:t>, </w:t>
      </w:r>
      <w:r w:rsidRPr="00217936">
        <w:rPr>
          <w:rFonts w:ascii="Times New Roman" w:hAnsi="Times New Roman" w:cs="Times New Roman"/>
          <w:i/>
          <w:iCs/>
          <w:color w:val="000000" w:themeColor="text1"/>
          <w:sz w:val="24"/>
          <w:szCs w:val="24"/>
          <w:shd w:val="clear" w:color="auto" w:fill="FFFFFF"/>
        </w:rPr>
        <w:t>22</w:t>
      </w:r>
      <w:r w:rsidRPr="00217936">
        <w:rPr>
          <w:rFonts w:ascii="Times New Roman" w:hAnsi="Times New Roman" w:cs="Times New Roman"/>
          <w:color w:val="000000" w:themeColor="text1"/>
          <w:sz w:val="24"/>
          <w:szCs w:val="24"/>
          <w:shd w:val="clear" w:color="auto" w:fill="FFFFFF"/>
        </w:rPr>
        <w:t>(4), pp.19-34.</w:t>
      </w:r>
    </w:p>
    <w:p w14:paraId="6B41C062" w14:textId="00021AED" w:rsidR="00E04164" w:rsidRDefault="00E04164" w:rsidP="00E04164">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Lawson, F., 2018. Hotels. In </w:t>
      </w:r>
      <w:r w:rsidRPr="00217936">
        <w:rPr>
          <w:rFonts w:ascii="Times New Roman" w:hAnsi="Times New Roman" w:cs="Times New Roman"/>
          <w:i/>
          <w:iCs/>
          <w:color w:val="000000" w:themeColor="text1"/>
          <w:sz w:val="24"/>
          <w:szCs w:val="24"/>
          <w:shd w:val="clear" w:color="auto" w:fill="FFFFFF"/>
        </w:rPr>
        <w:t>Metric Handbook</w:t>
      </w:r>
      <w:r w:rsidRPr="00217936">
        <w:rPr>
          <w:rFonts w:ascii="Times New Roman" w:hAnsi="Times New Roman" w:cs="Times New Roman"/>
          <w:color w:val="000000" w:themeColor="text1"/>
          <w:sz w:val="24"/>
          <w:szCs w:val="24"/>
          <w:shd w:val="clear" w:color="auto" w:fill="FFFFFF"/>
        </w:rPr>
        <w:t> (pp. 383-400). Routledge</w:t>
      </w:r>
      <w:r w:rsidR="00405D10">
        <w:rPr>
          <w:rFonts w:ascii="Times New Roman" w:hAnsi="Times New Roman" w:cs="Times New Roman"/>
          <w:color w:val="000000" w:themeColor="text1"/>
          <w:sz w:val="24"/>
          <w:szCs w:val="24"/>
          <w:shd w:val="clear" w:color="auto" w:fill="FFFFFF"/>
        </w:rPr>
        <w:t>.</w:t>
      </w:r>
    </w:p>
    <w:p w14:paraId="787486E5" w14:textId="77777777" w:rsidR="00405D10" w:rsidRDefault="00405D10" w:rsidP="00405D10">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Li, J., Morrison, A.M., Nguyen, T.H.H. and Coca-Stefaniak, J.A., 2024. Social and cultural sustainability in urban destinations. In </w:t>
      </w:r>
      <w:r w:rsidRPr="00217936">
        <w:rPr>
          <w:rFonts w:ascii="Times New Roman" w:hAnsi="Times New Roman" w:cs="Times New Roman"/>
          <w:i/>
          <w:iCs/>
          <w:color w:val="000000" w:themeColor="text1"/>
          <w:sz w:val="24"/>
          <w:szCs w:val="24"/>
          <w:shd w:val="clear" w:color="auto" w:fill="FFFFFF"/>
        </w:rPr>
        <w:t>Handbook on Sustainable Urban Tourism</w:t>
      </w:r>
      <w:r w:rsidRPr="00217936">
        <w:rPr>
          <w:rFonts w:ascii="Times New Roman" w:hAnsi="Times New Roman" w:cs="Times New Roman"/>
          <w:color w:val="000000" w:themeColor="text1"/>
          <w:sz w:val="24"/>
          <w:szCs w:val="24"/>
          <w:shd w:val="clear" w:color="auto" w:fill="FFFFFF"/>
        </w:rPr>
        <w:t> (pp. 83-101). Edward Elgar Publishing.</w:t>
      </w:r>
    </w:p>
    <w:p w14:paraId="7D301379" w14:textId="77777777" w:rsidR="00E4243B" w:rsidRPr="00217936" w:rsidRDefault="00E4243B" w:rsidP="00E4243B">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Maltese, D., 2020. </w:t>
      </w:r>
      <w:r w:rsidRPr="00217936">
        <w:rPr>
          <w:rFonts w:ascii="Times New Roman" w:hAnsi="Times New Roman" w:cs="Times New Roman"/>
          <w:i/>
          <w:iCs/>
          <w:color w:val="000000" w:themeColor="text1"/>
          <w:sz w:val="24"/>
          <w:szCs w:val="24"/>
          <w:shd w:val="clear" w:color="auto" w:fill="FFFFFF"/>
        </w:rPr>
        <w:t>Ecotourism development in Shangri-La, Yunnan province, China: the case of Tiger Leaping Gorge</w:t>
      </w:r>
      <w:r w:rsidRPr="00217936">
        <w:rPr>
          <w:rFonts w:ascii="Times New Roman" w:hAnsi="Times New Roman" w:cs="Times New Roman"/>
          <w:color w:val="000000" w:themeColor="text1"/>
          <w:sz w:val="24"/>
          <w:szCs w:val="24"/>
          <w:shd w:val="clear" w:color="auto" w:fill="FFFFFF"/>
        </w:rPr>
        <w:t> (</w:t>
      </w:r>
      <w:proofErr w:type="gramStart"/>
      <w:r w:rsidRPr="00217936">
        <w:rPr>
          <w:rFonts w:ascii="Times New Roman" w:hAnsi="Times New Roman" w:cs="Times New Roman"/>
          <w:color w:val="000000" w:themeColor="text1"/>
          <w:sz w:val="24"/>
          <w:szCs w:val="24"/>
          <w:shd w:val="clear" w:color="auto" w:fill="FFFFFF"/>
        </w:rPr>
        <w:t>Master's</w:t>
      </w:r>
      <w:proofErr w:type="gramEnd"/>
      <w:r w:rsidRPr="00217936">
        <w:rPr>
          <w:rFonts w:ascii="Times New Roman" w:hAnsi="Times New Roman" w:cs="Times New Roman"/>
          <w:color w:val="000000" w:themeColor="text1"/>
          <w:sz w:val="24"/>
          <w:szCs w:val="24"/>
          <w:shd w:val="clear" w:color="auto" w:fill="FFFFFF"/>
        </w:rPr>
        <w:t xml:space="preserve"> thesis, Norwegian University of Life Sciences, </w:t>
      </w:r>
      <w:proofErr w:type="spellStart"/>
      <w:r w:rsidRPr="00217936">
        <w:rPr>
          <w:rFonts w:ascii="Times New Roman" w:hAnsi="Times New Roman" w:cs="Times New Roman"/>
          <w:color w:val="000000" w:themeColor="text1"/>
          <w:sz w:val="24"/>
          <w:szCs w:val="24"/>
          <w:shd w:val="clear" w:color="auto" w:fill="FFFFFF"/>
        </w:rPr>
        <w:t>Ås</w:t>
      </w:r>
      <w:proofErr w:type="spellEnd"/>
      <w:r w:rsidRPr="00217936">
        <w:rPr>
          <w:rFonts w:ascii="Times New Roman" w:hAnsi="Times New Roman" w:cs="Times New Roman"/>
          <w:color w:val="000000" w:themeColor="text1"/>
          <w:sz w:val="24"/>
          <w:szCs w:val="24"/>
          <w:shd w:val="clear" w:color="auto" w:fill="FFFFFF"/>
        </w:rPr>
        <w:t>).</w:t>
      </w:r>
    </w:p>
    <w:p w14:paraId="426084CD" w14:textId="0CE60FC4" w:rsidR="00C4795C" w:rsidRDefault="00C4795C" w:rsidP="00C4795C">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Page, S.J. and Connell, J., 2020. Tourism accommodation and hospitality services. In </w:t>
      </w:r>
      <w:r w:rsidRPr="00217936">
        <w:rPr>
          <w:rFonts w:ascii="Times New Roman" w:hAnsi="Times New Roman" w:cs="Times New Roman"/>
          <w:i/>
          <w:iCs/>
          <w:color w:val="000000" w:themeColor="text1"/>
          <w:sz w:val="24"/>
          <w:szCs w:val="24"/>
          <w:shd w:val="clear" w:color="auto" w:fill="FFFFFF"/>
        </w:rPr>
        <w:t>Tourism</w:t>
      </w:r>
      <w:r w:rsidRPr="00217936">
        <w:rPr>
          <w:rFonts w:ascii="Times New Roman" w:hAnsi="Times New Roman" w:cs="Times New Roman"/>
          <w:color w:val="000000" w:themeColor="text1"/>
          <w:sz w:val="24"/>
          <w:szCs w:val="24"/>
          <w:shd w:val="clear" w:color="auto" w:fill="FFFFFF"/>
        </w:rPr>
        <w:t> (pp. 216-241). Routledge</w:t>
      </w:r>
      <w:r w:rsidR="006F09B5">
        <w:rPr>
          <w:rFonts w:ascii="Times New Roman" w:hAnsi="Times New Roman" w:cs="Times New Roman"/>
          <w:color w:val="000000" w:themeColor="text1"/>
          <w:sz w:val="24"/>
          <w:szCs w:val="24"/>
          <w:shd w:val="clear" w:color="auto" w:fill="FFFFFF"/>
        </w:rPr>
        <w:t>.</w:t>
      </w:r>
    </w:p>
    <w:p w14:paraId="14D155A7" w14:textId="378A8CEE" w:rsidR="006607A0" w:rsidRDefault="006F09B5" w:rsidP="00217936">
      <w:pPr>
        <w:spacing w:line="360" w:lineRule="auto"/>
        <w:jc w:val="both"/>
        <w:rPr>
          <w:rFonts w:ascii="Times New Roman" w:hAnsi="Times New Roman" w:cs="Times New Roman"/>
          <w:color w:val="000000" w:themeColor="text1"/>
          <w:sz w:val="24"/>
          <w:szCs w:val="24"/>
        </w:rPr>
      </w:pPr>
      <w:r w:rsidRPr="00217936">
        <w:rPr>
          <w:rFonts w:ascii="Times New Roman" w:hAnsi="Times New Roman" w:cs="Times New Roman"/>
          <w:color w:val="000000" w:themeColor="text1"/>
          <w:sz w:val="24"/>
          <w:szCs w:val="24"/>
          <w:shd w:val="clear" w:color="auto" w:fill="FFFFFF"/>
        </w:rPr>
        <w:t>Page, S.J. and Connell, J., 2020. Tourism accommodation and hospitality services. In </w:t>
      </w:r>
      <w:r w:rsidRPr="00217936">
        <w:rPr>
          <w:rFonts w:ascii="Times New Roman" w:hAnsi="Times New Roman" w:cs="Times New Roman"/>
          <w:i/>
          <w:iCs/>
          <w:color w:val="000000" w:themeColor="text1"/>
          <w:sz w:val="24"/>
          <w:szCs w:val="24"/>
          <w:shd w:val="clear" w:color="auto" w:fill="FFFFFF"/>
        </w:rPr>
        <w:t>Tourism</w:t>
      </w:r>
      <w:r w:rsidRPr="00217936">
        <w:rPr>
          <w:rFonts w:ascii="Times New Roman" w:hAnsi="Times New Roman" w:cs="Times New Roman"/>
          <w:color w:val="000000" w:themeColor="text1"/>
          <w:sz w:val="24"/>
          <w:szCs w:val="24"/>
          <w:shd w:val="clear" w:color="auto" w:fill="FFFFFF"/>
        </w:rPr>
        <w:t> (pp. 216-241). Routledge</w:t>
      </w:r>
      <w:r w:rsidRPr="00217936">
        <w:rPr>
          <w:rFonts w:ascii="Times New Roman" w:hAnsi="Times New Roman" w:cs="Times New Roman"/>
          <w:color w:val="000000" w:themeColor="text1"/>
          <w:sz w:val="24"/>
          <w:szCs w:val="24"/>
        </w:rPr>
        <w:t xml:space="preserve"> </w:t>
      </w:r>
      <w:proofErr w:type="spellStart"/>
      <w:r w:rsidR="006607A0" w:rsidRPr="00217936">
        <w:rPr>
          <w:rFonts w:ascii="Times New Roman" w:hAnsi="Times New Roman" w:cs="Times New Roman"/>
          <w:color w:val="000000" w:themeColor="text1"/>
          <w:sz w:val="24"/>
          <w:szCs w:val="24"/>
        </w:rPr>
        <w:t>Supapipatpong</w:t>
      </w:r>
      <w:proofErr w:type="spellEnd"/>
      <w:r w:rsidR="006607A0" w:rsidRPr="00217936">
        <w:rPr>
          <w:rFonts w:ascii="Times New Roman" w:hAnsi="Times New Roman" w:cs="Times New Roman"/>
          <w:color w:val="000000" w:themeColor="text1"/>
          <w:sz w:val="24"/>
          <w:szCs w:val="24"/>
        </w:rPr>
        <w:t>, P., 2018. Is Asian Hospitality Comparative in US Market? An Examination of Asian Hotel Companies’ Entry into the US Lodging Industry.</w:t>
      </w:r>
    </w:p>
    <w:p w14:paraId="6DD94AFE" w14:textId="77777777" w:rsidR="006F09B5" w:rsidRDefault="006F09B5" w:rsidP="006F09B5">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Panno, A., 2020. Performance measurement and management in small companies of the service sector; evidence from a sample of Italian hotels. </w:t>
      </w:r>
      <w:r w:rsidRPr="00217936">
        <w:rPr>
          <w:rFonts w:ascii="Times New Roman" w:hAnsi="Times New Roman" w:cs="Times New Roman"/>
          <w:i/>
          <w:iCs/>
          <w:color w:val="000000" w:themeColor="text1"/>
          <w:sz w:val="24"/>
          <w:szCs w:val="24"/>
          <w:shd w:val="clear" w:color="auto" w:fill="FFFFFF"/>
        </w:rPr>
        <w:t>Measuring business excellence</w:t>
      </w:r>
      <w:r w:rsidRPr="00217936">
        <w:rPr>
          <w:rFonts w:ascii="Times New Roman" w:hAnsi="Times New Roman" w:cs="Times New Roman"/>
          <w:color w:val="000000" w:themeColor="text1"/>
          <w:sz w:val="24"/>
          <w:szCs w:val="24"/>
          <w:shd w:val="clear" w:color="auto" w:fill="FFFFFF"/>
        </w:rPr>
        <w:t>, </w:t>
      </w:r>
      <w:r w:rsidRPr="00217936">
        <w:rPr>
          <w:rFonts w:ascii="Times New Roman" w:hAnsi="Times New Roman" w:cs="Times New Roman"/>
          <w:i/>
          <w:iCs/>
          <w:color w:val="000000" w:themeColor="text1"/>
          <w:sz w:val="24"/>
          <w:szCs w:val="24"/>
          <w:shd w:val="clear" w:color="auto" w:fill="FFFFFF"/>
        </w:rPr>
        <w:t>24</w:t>
      </w:r>
      <w:r w:rsidRPr="00217936">
        <w:rPr>
          <w:rFonts w:ascii="Times New Roman" w:hAnsi="Times New Roman" w:cs="Times New Roman"/>
          <w:color w:val="000000" w:themeColor="text1"/>
          <w:sz w:val="24"/>
          <w:szCs w:val="24"/>
          <w:shd w:val="clear" w:color="auto" w:fill="FFFFFF"/>
        </w:rPr>
        <w:t>(2), pp.133-160.</w:t>
      </w:r>
    </w:p>
    <w:p w14:paraId="5947CEE0" w14:textId="77777777" w:rsidR="00402089" w:rsidRPr="00217936" w:rsidRDefault="00402089" w:rsidP="00402089">
      <w:pPr>
        <w:spacing w:line="360" w:lineRule="auto"/>
        <w:jc w:val="both"/>
        <w:rPr>
          <w:rFonts w:ascii="Times New Roman" w:hAnsi="Times New Roman" w:cs="Times New Roman"/>
          <w:color w:val="000000" w:themeColor="text1"/>
          <w:sz w:val="24"/>
          <w:szCs w:val="24"/>
        </w:rPr>
      </w:pPr>
      <w:proofErr w:type="spellStart"/>
      <w:r w:rsidRPr="00217936">
        <w:rPr>
          <w:rFonts w:ascii="Times New Roman" w:hAnsi="Times New Roman" w:cs="Times New Roman"/>
          <w:color w:val="000000" w:themeColor="text1"/>
          <w:sz w:val="24"/>
          <w:szCs w:val="24"/>
          <w:shd w:val="clear" w:color="auto" w:fill="FFFFFF"/>
        </w:rPr>
        <w:t>Slivar</w:t>
      </w:r>
      <w:proofErr w:type="spellEnd"/>
      <w:r w:rsidRPr="00217936">
        <w:rPr>
          <w:rFonts w:ascii="Times New Roman" w:hAnsi="Times New Roman" w:cs="Times New Roman"/>
          <w:color w:val="000000" w:themeColor="text1"/>
          <w:sz w:val="24"/>
          <w:szCs w:val="24"/>
          <w:shd w:val="clear" w:color="auto" w:fill="FFFFFF"/>
        </w:rPr>
        <w:t>, I. and Bayer, R., 2017. Online referrals categorization and performance of the hospitality industry: The case of international hotel brands in Europe. </w:t>
      </w:r>
      <w:r w:rsidRPr="00217936">
        <w:rPr>
          <w:rFonts w:ascii="Times New Roman" w:hAnsi="Times New Roman" w:cs="Times New Roman"/>
          <w:i/>
          <w:iCs/>
          <w:color w:val="000000" w:themeColor="text1"/>
          <w:sz w:val="24"/>
          <w:szCs w:val="24"/>
          <w:shd w:val="clear" w:color="auto" w:fill="FFFFFF"/>
        </w:rPr>
        <w:t>Business and Economics Research Journal</w:t>
      </w:r>
      <w:r w:rsidRPr="00217936">
        <w:rPr>
          <w:rFonts w:ascii="Times New Roman" w:hAnsi="Times New Roman" w:cs="Times New Roman"/>
          <w:color w:val="000000" w:themeColor="text1"/>
          <w:sz w:val="24"/>
          <w:szCs w:val="24"/>
          <w:shd w:val="clear" w:color="auto" w:fill="FFFFFF"/>
        </w:rPr>
        <w:t>, </w:t>
      </w:r>
      <w:r w:rsidRPr="00217936">
        <w:rPr>
          <w:rFonts w:ascii="Times New Roman" w:hAnsi="Times New Roman" w:cs="Times New Roman"/>
          <w:i/>
          <w:iCs/>
          <w:color w:val="000000" w:themeColor="text1"/>
          <w:sz w:val="24"/>
          <w:szCs w:val="24"/>
          <w:shd w:val="clear" w:color="auto" w:fill="FFFFFF"/>
        </w:rPr>
        <w:t>8</w:t>
      </w:r>
      <w:r w:rsidRPr="00217936">
        <w:rPr>
          <w:rFonts w:ascii="Times New Roman" w:hAnsi="Times New Roman" w:cs="Times New Roman"/>
          <w:color w:val="000000" w:themeColor="text1"/>
          <w:sz w:val="24"/>
          <w:szCs w:val="24"/>
          <w:shd w:val="clear" w:color="auto" w:fill="FFFFFF"/>
        </w:rPr>
        <w:t>(4), pp.835-847.</w:t>
      </w:r>
    </w:p>
    <w:p w14:paraId="0F752280" w14:textId="699DE102" w:rsidR="00F002CA" w:rsidRPr="00217936" w:rsidRDefault="006607A0" w:rsidP="00217936">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Tomašević, A., 2018. Luxury Hotels. In </w:t>
      </w:r>
      <w:r w:rsidRPr="00217936">
        <w:rPr>
          <w:rFonts w:ascii="Times New Roman" w:hAnsi="Times New Roman" w:cs="Times New Roman"/>
          <w:i/>
          <w:iCs/>
          <w:color w:val="000000" w:themeColor="text1"/>
          <w:sz w:val="24"/>
          <w:szCs w:val="24"/>
          <w:shd w:val="clear" w:color="auto" w:fill="FFFFFF"/>
        </w:rPr>
        <w:t>Quality services and experiences in hospitality and tourism</w:t>
      </w:r>
      <w:r w:rsidRPr="00217936">
        <w:rPr>
          <w:rFonts w:ascii="Times New Roman" w:hAnsi="Times New Roman" w:cs="Times New Roman"/>
          <w:color w:val="000000" w:themeColor="text1"/>
          <w:sz w:val="24"/>
          <w:szCs w:val="24"/>
          <w:shd w:val="clear" w:color="auto" w:fill="FFFFFF"/>
        </w:rPr>
        <w:t> (Vol. 9, pp. 195-211). Emerald Publishing Limited.</w:t>
      </w:r>
    </w:p>
    <w:p w14:paraId="1BB93981" w14:textId="77777777" w:rsidR="00F002CA" w:rsidRPr="00217936" w:rsidRDefault="00F002CA" w:rsidP="00217936">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lastRenderedPageBreak/>
        <w:t>Travel, T., 2019. Hospitality. </w:t>
      </w:r>
      <w:r w:rsidRPr="00217936">
        <w:rPr>
          <w:rFonts w:ascii="Times New Roman" w:hAnsi="Times New Roman" w:cs="Times New Roman"/>
          <w:i/>
          <w:iCs/>
          <w:color w:val="000000" w:themeColor="text1"/>
          <w:sz w:val="24"/>
          <w:szCs w:val="24"/>
          <w:shd w:val="clear" w:color="auto" w:fill="FFFFFF"/>
        </w:rPr>
        <w:t>Total contribution of travel and tourism to gross domestic product (GDP) worldwide in</w:t>
      </w:r>
      <w:r w:rsidRPr="00217936">
        <w:rPr>
          <w:rFonts w:ascii="Times New Roman" w:hAnsi="Times New Roman" w:cs="Times New Roman"/>
          <w:color w:val="000000" w:themeColor="text1"/>
          <w:sz w:val="24"/>
          <w:szCs w:val="24"/>
          <w:shd w:val="clear" w:color="auto" w:fill="FFFFFF"/>
        </w:rPr>
        <w:t>.</w:t>
      </w:r>
    </w:p>
    <w:p w14:paraId="2BDFDBC3" w14:textId="77777777" w:rsidR="00F72135" w:rsidRPr="00217936" w:rsidRDefault="00F72135" w:rsidP="00217936">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Wu, S.Y., 2021. A Study on Promotion Strategies and Purchase Intention during the epidemic situation-In the Travelodge Industry.</w:t>
      </w:r>
    </w:p>
    <w:p w14:paraId="78A17389" w14:textId="7C78697D" w:rsidR="00F72135" w:rsidRPr="00217936" w:rsidRDefault="00F72135" w:rsidP="00217936">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 xml:space="preserve">Wang, C., Hu, </w:t>
      </w:r>
      <w:proofErr w:type="gramStart"/>
      <w:r w:rsidRPr="00217936">
        <w:rPr>
          <w:rFonts w:ascii="Times New Roman" w:hAnsi="Times New Roman" w:cs="Times New Roman"/>
          <w:color w:val="000000" w:themeColor="text1"/>
          <w:sz w:val="24"/>
          <w:szCs w:val="24"/>
          <w:shd w:val="clear" w:color="auto" w:fill="FFFFFF"/>
        </w:rPr>
        <w:t>R.</w:t>
      </w:r>
      <w:proofErr w:type="gramEnd"/>
      <w:r w:rsidRPr="00217936">
        <w:rPr>
          <w:rFonts w:ascii="Times New Roman" w:hAnsi="Times New Roman" w:cs="Times New Roman"/>
          <w:color w:val="000000" w:themeColor="text1"/>
          <w:sz w:val="24"/>
          <w:szCs w:val="24"/>
          <w:shd w:val="clear" w:color="auto" w:fill="FFFFFF"/>
        </w:rPr>
        <w:t xml:space="preserve"> and Zhang, T.C., 2020. Corporate social responsibility in international hotel chains and its effects on local employees: Scale development and empirical testing in China. </w:t>
      </w:r>
      <w:r w:rsidRPr="00217936">
        <w:rPr>
          <w:rFonts w:ascii="Times New Roman" w:hAnsi="Times New Roman" w:cs="Times New Roman"/>
          <w:i/>
          <w:iCs/>
          <w:color w:val="000000" w:themeColor="text1"/>
          <w:sz w:val="24"/>
          <w:szCs w:val="24"/>
          <w:shd w:val="clear" w:color="auto" w:fill="FFFFFF"/>
        </w:rPr>
        <w:t>International Journal of Hospitality Management</w:t>
      </w:r>
      <w:r w:rsidRPr="00217936">
        <w:rPr>
          <w:rFonts w:ascii="Times New Roman" w:hAnsi="Times New Roman" w:cs="Times New Roman"/>
          <w:color w:val="000000" w:themeColor="text1"/>
          <w:sz w:val="24"/>
          <w:szCs w:val="24"/>
          <w:shd w:val="clear" w:color="auto" w:fill="FFFFFF"/>
        </w:rPr>
        <w:t>, </w:t>
      </w:r>
      <w:r w:rsidRPr="00217936">
        <w:rPr>
          <w:rFonts w:ascii="Times New Roman" w:hAnsi="Times New Roman" w:cs="Times New Roman"/>
          <w:i/>
          <w:iCs/>
          <w:color w:val="000000" w:themeColor="text1"/>
          <w:sz w:val="24"/>
          <w:szCs w:val="24"/>
          <w:shd w:val="clear" w:color="auto" w:fill="FFFFFF"/>
        </w:rPr>
        <w:t>90</w:t>
      </w:r>
      <w:r w:rsidRPr="00217936">
        <w:rPr>
          <w:rFonts w:ascii="Times New Roman" w:hAnsi="Times New Roman" w:cs="Times New Roman"/>
          <w:color w:val="000000" w:themeColor="text1"/>
          <w:sz w:val="24"/>
          <w:szCs w:val="24"/>
          <w:shd w:val="clear" w:color="auto" w:fill="FFFFFF"/>
        </w:rPr>
        <w:t>, p.102598.</w:t>
      </w:r>
    </w:p>
    <w:p w14:paraId="2414CD53" w14:textId="341D1E4A" w:rsidR="002955FF" w:rsidRPr="00402089" w:rsidRDefault="00F72135" w:rsidP="00217936">
      <w:pPr>
        <w:spacing w:line="360" w:lineRule="auto"/>
        <w:jc w:val="both"/>
        <w:rPr>
          <w:rFonts w:ascii="Times New Roman" w:hAnsi="Times New Roman" w:cs="Times New Roman"/>
          <w:color w:val="000000" w:themeColor="text1"/>
          <w:sz w:val="24"/>
          <w:szCs w:val="24"/>
          <w:shd w:val="clear" w:color="auto" w:fill="FFFFFF"/>
        </w:rPr>
      </w:pPr>
      <w:r w:rsidRPr="00217936">
        <w:rPr>
          <w:rFonts w:ascii="Times New Roman" w:hAnsi="Times New Roman" w:cs="Times New Roman"/>
          <w:color w:val="000000" w:themeColor="text1"/>
          <w:sz w:val="24"/>
          <w:szCs w:val="24"/>
          <w:shd w:val="clear" w:color="auto" w:fill="FFFFFF"/>
        </w:rPr>
        <w:t>Zhang, Y., Lee, T.J. and Xiong, Y., 2019. Residents’ perception of the influence of luxury chain hotels on ethnic tourism communities. </w:t>
      </w:r>
      <w:r w:rsidRPr="00217936">
        <w:rPr>
          <w:rFonts w:ascii="Times New Roman" w:hAnsi="Times New Roman" w:cs="Times New Roman"/>
          <w:i/>
          <w:iCs/>
          <w:color w:val="000000" w:themeColor="text1"/>
          <w:sz w:val="24"/>
          <w:szCs w:val="24"/>
          <w:shd w:val="clear" w:color="auto" w:fill="FFFFFF"/>
        </w:rPr>
        <w:t>Journal of Tourism and Cultural Change</w:t>
      </w:r>
      <w:r w:rsidRPr="00217936">
        <w:rPr>
          <w:rFonts w:ascii="Times New Roman" w:hAnsi="Times New Roman" w:cs="Times New Roman"/>
          <w:color w:val="000000" w:themeColor="text1"/>
          <w:sz w:val="24"/>
          <w:szCs w:val="24"/>
          <w:shd w:val="clear" w:color="auto" w:fill="FFFFFF"/>
        </w:rPr>
        <w:t>, </w:t>
      </w:r>
      <w:r w:rsidRPr="00217936">
        <w:rPr>
          <w:rFonts w:ascii="Times New Roman" w:hAnsi="Times New Roman" w:cs="Times New Roman"/>
          <w:i/>
          <w:iCs/>
          <w:color w:val="000000" w:themeColor="text1"/>
          <w:sz w:val="24"/>
          <w:szCs w:val="24"/>
          <w:shd w:val="clear" w:color="auto" w:fill="FFFFFF"/>
        </w:rPr>
        <w:t>17</w:t>
      </w:r>
      <w:r w:rsidRPr="00217936">
        <w:rPr>
          <w:rFonts w:ascii="Times New Roman" w:hAnsi="Times New Roman" w:cs="Times New Roman"/>
          <w:color w:val="000000" w:themeColor="text1"/>
          <w:sz w:val="24"/>
          <w:szCs w:val="24"/>
          <w:shd w:val="clear" w:color="auto" w:fill="FFFFFF"/>
        </w:rPr>
        <w:t>(4), pp.432-448.</w:t>
      </w:r>
    </w:p>
    <w:p w14:paraId="4D15B20F" w14:textId="77777777" w:rsidR="006607A0" w:rsidRPr="00217936" w:rsidRDefault="006607A0" w:rsidP="00217936">
      <w:pPr>
        <w:spacing w:line="360" w:lineRule="auto"/>
        <w:jc w:val="both"/>
        <w:rPr>
          <w:rFonts w:ascii="Times New Roman" w:hAnsi="Times New Roman" w:cs="Times New Roman"/>
          <w:color w:val="000000" w:themeColor="text1"/>
          <w:sz w:val="24"/>
          <w:szCs w:val="24"/>
        </w:rPr>
      </w:pPr>
    </w:p>
    <w:p w14:paraId="545CB92C" w14:textId="77777777" w:rsidR="006607A0" w:rsidRPr="00217936" w:rsidRDefault="006607A0" w:rsidP="00217936">
      <w:pPr>
        <w:spacing w:line="360" w:lineRule="auto"/>
        <w:jc w:val="both"/>
        <w:rPr>
          <w:rFonts w:ascii="Times New Roman" w:hAnsi="Times New Roman" w:cs="Times New Roman"/>
          <w:color w:val="000000" w:themeColor="text1"/>
          <w:sz w:val="24"/>
          <w:szCs w:val="24"/>
        </w:rPr>
      </w:pPr>
    </w:p>
    <w:p w14:paraId="0438B105" w14:textId="77777777" w:rsidR="006607A0" w:rsidRPr="00217936" w:rsidRDefault="006607A0" w:rsidP="00217936">
      <w:pPr>
        <w:spacing w:line="360" w:lineRule="auto"/>
        <w:jc w:val="both"/>
        <w:rPr>
          <w:rFonts w:ascii="Times New Roman" w:hAnsi="Times New Roman" w:cs="Times New Roman"/>
          <w:b/>
          <w:color w:val="000000" w:themeColor="text1"/>
          <w:sz w:val="24"/>
          <w:szCs w:val="24"/>
        </w:rPr>
      </w:pPr>
    </w:p>
    <w:sectPr w:rsidR="006607A0" w:rsidRPr="0021793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38D7B2" w14:textId="77777777" w:rsidR="009D3FB3" w:rsidRDefault="009D3FB3" w:rsidP="0055755D">
      <w:pPr>
        <w:spacing w:after="0" w:line="240" w:lineRule="auto"/>
      </w:pPr>
      <w:r>
        <w:separator/>
      </w:r>
    </w:p>
  </w:endnote>
  <w:endnote w:type="continuationSeparator" w:id="0">
    <w:p w14:paraId="226EB512" w14:textId="77777777" w:rsidR="009D3FB3" w:rsidRDefault="009D3FB3" w:rsidP="00557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0800424"/>
      <w:docPartObj>
        <w:docPartGallery w:val="Page Numbers (Bottom of Page)"/>
        <w:docPartUnique/>
      </w:docPartObj>
    </w:sdtPr>
    <w:sdtEndPr>
      <w:rPr>
        <w:noProof/>
      </w:rPr>
    </w:sdtEndPr>
    <w:sdtContent>
      <w:p w14:paraId="1B23BE75" w14:textId="77777777" w:rsidR="0055755D" w:rsidRDefault="0055755D">
        <w:pPr>
          <w:pStyle w:val="Footer"/>
          <w:jc w:val="right"/>
        </w:pPr>
        <w:r>
          <w:fldChar w:fldCharType="begin"/>
        </w:r>
        <w:r>
          <w:instrText xml:space="preserve"> PAGE   \* MERGEFORMAT </w:instrText>
        </w:r>
        <w:r>
          <w:fldChar w:fldCharType="separate"/>
        </w:r>
        <w:r w:rsidR="005041ED">
          <w:rPr>
            <w:noProof/>
          </w:rPr>
          <w:t>1</w:t>
        </w:r>
        <w:r>
          <w:rPr>
            <w:noProof/>
          </w:rPr>
          <w:fldChar w:fldCharType="end"/>
        </w:r>
      </w:p>
    </w:sdtContent>
  </w:sdt>
  <w:p w14:paraId="454E3C49" w14:textId="77777777" w:rsidR="0055755D" w:rsidRDefault="00557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AF9F69" w14:textId="77777777" w:rsidR="009D3FB3" w:rsidRDefault="009D3FB3" w:rsidP="0055755D">
      <w:pPr>
        <w:spacing w:after="0" w:line="240" w:lineRule="auto"/>
      </w:pPr>
      <w:r>
        <w:separator/>
      </w:r>
    </w:p>
  </w:footnote>
  <w:footnote w:type="continuationSeparator" w:id="0">
    <w:p w14:paraId="210AF7F4" w14:textId="77777777" w:rsidR="009D3FB3" w:rsidRDefault="009D3FB3" w:rsidP="005575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D83405"/>
    <w:multiLevelType w:val="hybridMultilevel"/>
    <w:tmpl w:val="9FCAA3B4"/>
    <w:lvl w:ilvl="0" w:tplc="7C9283A2">
      <w:start w:val="1"/>
      <w:numFmt w:val="decimal"/>
      <w:pStyle w:val="Heading1"/>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DCB459D"/>
    <w:multiLevelType w:val="hybridMultilevel"/>
    <w:tmpl w:val="C20CF428"/>
    <w:lvl w:ilvl="0" w:tplc="46FE0CFE">
      <w:start w:val="1"/>
      <w:numFmt w:val="low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6287319">
    <w:abstractNumId w:val="0"/>
  </w:num>
  <w:num w:numId="2" w16cid:durableId="2102021279">
    <w:abstractNumId w:val="1"/>
  </w:num>
  <w:num w:numId="3" w16cid:durableId="2050180928">
    <w:abstractNumId w:val="1"/>
    <w:lvlOverride w:ilvl="0">
      <w:startOverride w:val="1"/>
    </w:lvlOverride>
  </w:num>
  <w:num w:numId="4" w16cid:durableId="94492470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removePersonalInformation/>
  <w:removeDateAndTim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256"/>
    <w:rsid w:val="000445AD"/>
    <w:rsid w:val="000776CE"/>
    <w:rsid w:val="00086FB6"/>
    <w:rsid w:val="00094600"/>
    <w:rsid w:val="00097F34"/>
    <w:rsid w:val="000A2637"/>
    <w:rsid w:val="000B04E7"/>
    <w:rsid w:val="000D3968"/>
    <w:rsid w:val="001201CB"/>
    <w:rsid w:val="00192567"/>
    <w:rsid w:val="00210F6E"/>
    <w:rsid w:val="00217936"/>
    <w:rsid w:val="002768A4"/>
    <w:rsid w:val="00286D28"/>
    <w:rsid w:val="002955FF"/>
    <w:rsid w:val="002B1A8C"/>
    <w:rsid w:val="002E5DC2"/>
    <w:rsid w:val="003156C1"/>
    <w:rsid w:val="0036165C"/>
    <w:rsid w:val="00376683"/>
    <w:rsid w:val="003A4D91"/>
    <w:rsid w:val="003D144B"/>
    <w:rsid w:val="003D3E6E"/>
    <w:rsid w:val="003F6FA2"/>
    <w:rsid w:val="00402089"/>
    <w:rsid w:val="00405D10"/>
    <w:rsid w:val="005041ED"/>
    <w:rsid w:val="00514DA8"/>
    <w:rsid w:val="005305BF"/>
    <w:rsid w:val="00547C13"/>
    <w:rsid w:val="0055755D"/>
    <w:rsid w:val="00600DC2"/>
    <w:rsid w:val="00613E94"/>
    <w:rsid w:val="00626D0F"/>
    <w:rsid w:val="00634523"/>
    <w:rsid w:val="006607A0"/>
    <w:rsid w:val="00682057"/>
    <w:rsid w:val="006F09B5"/>
    <w:rsid w:val="0070418A"/>
    <w:rsid w:val="0074027F"/>
    <w:rsid w:val="00746BEF"/>
    <w:rsid w:val="007474AC"/>
    <w:rsid w:val="00792C47"/>
    <w:rsid w:val="007E7CA1"/>
    <w:rsid w:val="007F17A2"/>
    <w:rsid w:val="0087318C"/>
    <w:rsid w:val="00953625"/>
    <w:rsid w:val="00956B21"/>
    <w:rsid w:val="00982121"/>
    <w:rsid w:val="00984D94"/>
    <w:rsid w:val="009A6F6D"/>
    <w:rsid w:val="009D3FB3"/>
    <w:rsid w:val="009D6362"/>
    <w:rsid w:val="00A04D67"/>
    <w:rsid w:val="00A3038D"/>
    <w:rsid w:val="00AA0421"/>
    <w:rsid w:val="00AB0477"/>
    <w:rsid w:val="00AE38A4"/>
    <w:rsid w:val="00AE5285"/>
    <w:rsid w:val="00B0024F"/>
    <w:rsid w:val="00B77968"/>
    <w:rsid w:val="00C4795C"/>
    <w:rsid w:val="00C70683"/>
    <w:rsid w:val="00C874B7"/>
    <w:rsid w:val="00C87513"/>
    <w:rsid w:val="00CA05F2"/>
    <w:rsid w:val="00CB7F91"/>
    <w:rsid w:val="00CD7C07"/>
    <w:rsid w:val="00CE5197"/>
    <w:rsid w:val="00CF5AD4"/>
    <w:rsid w:val="00D13F20"/>
    <w:rsid w:val="00D154C7"/>
    <w:rsid w:val="00D5240B"/>
    <w:rsid w:val="00D540A1"/>
    <w:rsid w:val="00D61FDD"/>
    <w:rsid w:val="00D83C38"/>
    <w:rsid w:val="00DD3AFE"/>
    <w:rsid w:val="00DF3812"/>
    <w:rsid w:val="00E039DE"/>
    <w:rsid w:val="00E04164"/>
    <w:rsid w:val="00E12900"/>
    <w:rsid w:val="00E2792C"/>
    <w:rsid w:val="00E4243B"/>
    <w:rsid w:val="00E436FB"/>
    <w:rsid w:val="00E70FD0"/>
    <w:rsid w:val="00E750D5"/>
    <w:rsid w:val="00EA1256"/>
    <w:rsid w:val="00F002CA"/>
    <w:rsid w:val="00F12053"/>
    <w:rsid w:val="00F352EA"/>
    <w:rsid w:val="00F47D87"/>
    <w:rsid w:val="00F61260"/>
    <w:rsid w:val="00F67D75"/>
    <w:rsid w:val="00F72135"/>
    <w:rsid w:val="00F91129"/>
    <w:rsid w:val="00FB7400"/>
    <w:rsid w:val="00FD7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172F8C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5FF"/>
    <w:pPr>
      <w:keepNext/>
      <w:keepLines/>
      <w:numPr>
        <w:numId w:val="1"/>
      </w:numPr>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2955FF"/>
    <w:pPr>
      <w:keepNext/>
      <w:keepLines/>
      <w:numPr>
        <w:numId w:val="2"/>
      </w:numPr>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156C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955F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955FF"/>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0776CE"/>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776CE"/>
    <w:pPr>
      <w:spacing w:after="100"/>
    </w:pPr>
  </w:style>
  <w:style w:type="paragraph" w:styleId="TOC2">
    <w:name w:val="toc 2"/>
    <w:basedOn w:val="Normal"/>
    <w:next w:val="Normal"/>
    <w:autoRedefine/>
    <w:uiPriority w:val="39"/>
    <w:unhideWhenUsed/>
    <w:rsid w:val="000776CE"/>
    <w:pPr>
      <w:spacing w:after="100"/>
      <w:ind w:left="220"/>
    </w:pPr>
  </w:style>
  <w:style w:type="character" w:styleId="Hyperlink">
    <w:name w:val="Hyperlink"/>
    <w:basedOn w:val="DefaultParagraphFont"/>
    <w:uiPriority w:val="99"/>
    <w:unhideWhenUsed/>
    <w:rsid w:val="000776CE"/>
    <w:rPr>
      <w:color w:val="0563C1" w:themeColor="hyperlink"/>
      <w:u w:val="single"/>
    </w:rPr>
  </w:style>
  <w:style w:type="paragraph" w:styleId="Header">
    <w:name w:val="header"/>
    <w:basedOn w:val="Normal"/>
    <w:link w:val="HeaderChar"/>
    <w:uiPriority w:val="99"/>
    <w:unhideWhenUsed/>
    <w:rsid w:val="005575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755D"/>
  </w:style>
  <w:style w:type="paragraph" w:styleId="Footer">
    <w:name w:val="footer"/>
    <w:basedOn w:val="Normal"/>
    <w:link w:val="FooterChar"/>
    <w:uiPriority w:val="99"/>
    <w:unhideWhenUsed/>
    <w:rsid w:val="005575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55D"/>
  </w:style>
  <w:style w:type="paragraph" w:styleId="TableofFigures">
    <w:name w:val="table of figures"/>
    <w:basedOn w:val="Normal"/>
    <w:next w:val="Normal"/>
    <w:uiPriority w:val="99"/>
    <w:unhideWhenUsed/>
    <w:rsid w:val="00B779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446755">
      <w:bodyDiv w:val="1"/>
      <w:marLeft w:val="0"/>
      <w:marRight w:val="0"/>
      <w:marTop w:val="0"/>
      <w:marBottom w:val="0"/>
      <w:divBdr>
        <w:top w:val="none" w:sz="0" w:space="0" w:color="auto"/>
        <w:left w:val="none" w:sz="0" w:space="0" w:color="auto"/>
        <w:bottom w:val="none" w:sz="0" w:space="0" w:color="auto"/>
        <w:right w:val="none" w:sz="0" w:space="0" w:color="auto"/>
      </w:divBdr>
    </w:div>
    <w:div w:id="293147248">
      <w:bodyDiv w:val="1"/>
      <w:marLeft w:val="0"/>
      <w:marRight w:val="0"/>
      <w:marTop w:val="0"/>
      <w:marBottom w:val="0"/>
      <w:divBdr>
        <w:top w:val="none" w:sz="0" w:space="0" w:color="auto"/>
        <w:left w:val="none" w:sz="0" w:space="0" w:color="auto"/>
        <w:bottom w:val="none" w:sz="0" w:space="0" w:color="auto"/>
        <w:right w:val="none" w:sz="0" w:space="0" w:color="auto"/>
      </w:divBdr>
    </w:div>
    <w:div w:id="741174393">
      <w:bodyDiv w:val="1"/>
      <w:marLeft w:val="0"/>
      <w:marRight w:val="0"/>
      <w:marTop w:val="0"/>
      <w:marBottom w:val="0"/>
      <w:divBdr>
        <w:top w:val="none" w:sz="0" w:space="0" w:color="auto"/>
        <w:left w:val="none" w:sz="0" w:space="0" w:color="auto"/>
        <w:bottom w:val="none" w:sz="0" w:space="0" w:color="auto"/>
        <w:right w:val="none" w:sz="0" w:space="0" w:color="auto"/>
      </w:divBdr>
      <w:divsChild>
        <w:div w:id="1419591658">
          <w:marLeft w:val="0"/>
          <w:marRight w:val="0"/>
          <w:marTop w:val="0"/>
          <w:marBottom w:val="0"/>
          <w:divBdr>
            <w:top w:val="single" w:sz="6" w:space="0" w:color="auto"/>
            <w:left w:val="single" w:sz="6" w:space="0" w:color="auto"/>
            <w:bottom w:val="single" w:sz="6" w:space="0" w:color="auto"/>
            <w:right w:val="single" w:sz="6" w:space="0" w:color="auto"/>
          </w:divBdr>
        </w:div>
      </w:divsChild>
    </w:div>
    <w:div w:id="864906163">
      <w:bodyDiv w:val="1"/>
      <w:marLeft w:val="0"/>
      <w:marRight w:val="0"/>
      <w:marTop w:val="0"/>
      <w:marBottom w:val="0"/>
      <w:divBdr>
        <w:top w:val="none" w:sz="0" w:space="0" w:color="auto"/>
        <w:left w:val="none" w:sz="0" w:space="0" w:color="auto"/>
        <w:bottom w:val="none" w:sz="0" w:space="0" w:color="auto"/>
        <w:right w:val="none" w:sz="0" w:space="0" w:color="auto"/>
      </w:divBdr>
    </w:div>
    <w:div w:id="125567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Sheet1!$G$2</c:f>
              <c:strCache>
                <c:ptCount val="1"/>
                <c:pt idx="0">
                  <c:v>Revenue</c:v>
                </c:pt>
              </c:strCache>
            </c:strRef>
          </c:tx>
          <c:spPr>
            <a:solidFill>
              <a:schemeClr val="accent1"/>
            </a:solidFill>
            <a:ln>
              <a:noFill/>
            </a:ln>
            <a:effectLst/>
          </c:spPr>
          <c:invertIfNegative val="0"/>
          <c:cat>
            <c:numRef>
              <c:f>Sheet1!$H$1:$J$1</c:f>
              <c:numCache>
                <c:formatCode>General</c:formatCode>
                <c:ptCount val="3"/>
                <c:pt idx="0">
                  <c:v>2023</c:v>
                </c:pt>
                <c:pt idx="1">
                  <c:v>2022</c:v>
                </c:pt>
                <c:pt idx="2">
                  <c:v>2021</c:v>
                </c:pt>
              </c:numCache>
            </c:numRef>
          </c:cat>
          <c:val>
            <c:numRef>
              <c:f>Sheet1!$H$2:$J$2</c:f>
              <c:numCache>
                <c:formatCode>General</c:formatCode>
                <c:ptCount val="3"/>
                <c:pt idx="0" formatCode="#,##0.00">
                  <c:v>1035.2</c:v>
                </c:pt>
                <c:pt idx="1">
                  <c:v>909.9</c:v>
                </c:pt>
                <c:pt idx="2">
                  <c:v>559.79999999999995</c:v>
                </c:pt>
              </c:numCache>
            </c:numRef>
          </c:val>
          <c:extLst>
            <c:ext xmlns:c16="http://schemas.microsoft.com/office/drawing/2014/chart" uri="{C3380CC4-5D6E-409C-BE32-E72D297353CC}">
              <c16:uniqueId val="{00000000-F5FC-44B3-AD30-5A84ECF200A3}"/>
            </c:ext>
          </c:extLst>
        </c:ser>
        <c:ser>
          <c:idx val="1"/>
          <c:order val="1"/>
          <c:tx>
            <c:strRef>
              <c:f>Sheet1!$G$3</c:f>
              <c:strCache>
                <c:ptCount val="1"/>
                <c:pt idx="0">
                  <c:v>Cost of sales </c:v>
                </c:pt>
              </c:strCache>
            </c:strRef>
          </c:tx>
          <c:spPr>
            <a:solidFill>
              <a:schemeClr val="accent2"/>
            </a:solidFill>
            <a:ln>
              <a:noFill/>
            </a:ln>
            <a:effectLst/>
          </c:spPr>
          <c:invertIfNegative val="0"/>
          <c:cat>
            <c:numRef>
              <c:f>Sheet1!$H$1:$J$1</c:f>
              <c:numCache>
                <c:formatCode>General</c:formatCode>
                <c:ptCount val="3"/>
                <c:pt idx="0">
                  <c:v>2023</c:v>
                </c:pt>
                <c:pt idx="1">
                  <c:v>2022</c:v>
                </c:pt>
                <c:pt idx="2">
                  <c:v>2021</c:v>
                </c:pt>
              </c:numCache>
            </c:numRef>
          </c:cat>
          <c:val>
            <c:numRef>
              <c:f>Sheet1!$H$3:$J$3</c:f>
              <c:numCache>
                <c:formatCode>General</c:formatCode>
                <c:ptCount val="3"/>
                <c:pt idx="0">
                  <c:v>542.1</c:v>
                </c:pt>
                <c:pt idx="1">
                  <c:v>462.3</c:v>
                </c:pt>
                <c:pt idx="2">
                  <c:v>300.2</c:v>
                </c:pt>
              </c:numCache>
            </c:numRef>
          </c:val>
          <c:extLst>
            <c:ext xmlns:c16="http://schemas.microsoft.com/office/drawing/2014/chart" uri="{C3380CC4-5D6E-409C-BE32-E72D297353CC}">
              <c16:uniqueId val="{00000001-F5FC-44B3-AD30-5A84ECF200A3}"/>
            </c:ext>
          </c:extLst>
        </c:ser>
        <c:ser>
          <c:idx val="2"/>
          <c:order val="2"/>
          <c:tx>
            <c:strRef>
              <c:f>Sheet1!$G$4</c:f>
              <c:strCache>
                <c:ptCount val="1"/>
                <c:pt idx="0">
                  <c:v>Gross profit </c:v>
                </c:pt>
              </c:strCache>
            </c:strRef>
          </c:tx>
          <c:spPr>
            <a:solidFill>
              <a:schemeClr val="accent3"/>
            </a:solidFill>
            <a:ln>
              <a:noFill/>
            </a:ln>
            <a:effectLst/>
          </c:spPr>
          <c:invertIfNegative val="0"/>
          <c:cat>
            <c:numRef>
              <c:f>Sheet1!$H$1:$J$1</c:f>
              <c:numCache>
                <c:formatCode>General</c:formatCode>
                <c:ptCount val="3"/>
                <c:pt idx="0">
                  <c:v>2023</c:v>
                </c:pt>
                <c:pt idx="1">
                  <c:v>2022</c:v>
                </c:pt>
                <c:pt idx="2">
                  <c:v>2021</c:v>
                </c:pt>
              </c:numCache>
            </c:numRef>
          </c:cat>
          <c:val>
            <c:numRef>
              <c:f>Sheet1!$H$4:$J$4</c:f>
              <c:numCache>
                <c:formatCode>General</c:formatCode>
                <c:ptCount val="3"/>
                <c:pt idx="0" formatCode="#,##0.00">
                  <c:v>493.1</c:v>
                </c:pt>
                <c:pt idx="1">
                  <c:v>447.59999999999997</c:v>
                </c:pt>
                <c:pt idx="2">
                  <c:v>259.59999999999997</c:v>
                </c:pt>
              </c:numCache>
            </c:numRef>
          </c:val>
          <c:extLst>
            <c:ext xmlns:c16="http://schemas.microsoft.com/office/drawing/2014/chart" uri="{C3380CC4-5D6E-409C-BE32-E72D297353CC}">
              <c16:uniqueId val="{00000002-F5FC-44B3-AD30-5A84ECF200A3}"/>
            </c:ext>
          </c:extLst>
        </c:ser>
        <c:dLbls>
          <c:showLegendKey val="0"/>
          <c:showVal val="0"/>
          <c:showCatName val="0"/>
          <c:showSerName val="0"/>
          <c:showPercent val="0"/>
          <c:showBubbleSize val="0"/>
        </c:dLbls>
        <c:gapWidth val="219"/>
        <c:overlap val="-27"/>
        <c:axId val="302910232"/>
        <c:axId val="302912976"/>
      </c:barChart>
      <c:catAx>
        <c:axId val="302910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912976"/>
        <c:crosses val="autoZero"/>
        <c:auto val="1"/>
        <c:lblAlgn val="ctr"/>
        <c:lblOffset val="100"/>
        <c:noMultiLvlLbl val="0"/>
      </c:catAx>
      <c:valAx>
        <c:axId val="3029129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910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cke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multiLvlStrRef>
              <c:f>Sheet1!$A$1:$G$5</c:f>
              <c:multiLvlStrCache>
                <c:ptCount val="5"/>
                <c:lvl>
                  <c:pt idx="0">
                    <c:v>Travelodge Hotels</c:v>
                  </c:pt>
                  <c:pt idx="2">
                    <c:v>Revenue</c:v>
                  </c:pt>
                  <c:pt idx="3">
                    <c:v>Cost of sales </c:v>
                  </c:pt>
                  <c:pt idx="4">
                    <c:v>Gross profit </c:v>
                  </c:pt>
                </c:lvl>
                <c:lvl>
                  <c:pt idx="1">
                    <c:v>2021</c:v>
                  </c:pt>
                  <c:pt idx="2">
                    <c:v>1,241.00</c:v>
                  </c:pt>
                  <c:pt idx="3">
                    <c:v>696.5</c:v>
                  </c:pt>
                  <c:pt idx="4">
                    <c:v>544.5</c:v>
                  </c:pt>
                </c:lvl>
                <c:lvl>
                  <c:pt idx="1">
                    <c:v>2022</c:v>
                  </c:pt>
                  <c:pt idx="2">
                    <c:v>1,462.10</c:v>
                  </c:pt>
                  <c:pt idx="3">
                    <c:v>775.6</c:v>
                  </c:pt>
                  <c:pt idx="4">
                    <c:v>686.5</c:v>
                  </c:pt>
                </c:lvl>
                <c:lvl>
                  <c:pt idx="1">
                    <c:v>2023</c:v>
                  </c:pt>
                  <c:pt idx="2">
                    <c:v>2,141.80</c:v>
                  </c:pt>
                  <c:pt idx="3">
                    <c:v>975.10</c:v>
                  </c:pt>
                  <c:pt idx="4">
                    <c:v>1,166.70</c:v>
                  </c:pt>
                </c:lvl>
                <c:lvl>
                  <c:pt idx="0">
                    <c:v>Shangri'la Hotel</c:v>
                  </c:pt>
                  <c:pt idx="2">
                    <c:v>Revenue</c:v>
                  </c:pt>
                  <c:pt idx="3">
                    <c:v>Cost of sales </c:v>
                  </c:pt>
                  <c:pt idx="4">
                    <c:v>Gross profit </c:v>
                  </c:pt>
                </c:lvl>
              </c:multiLvlStrCache>
            </c:multiLvlStrRef>
          </c:cat>
          <c:val>
            <c:numRef>
              <c:f>Sheet1!$H$1:$H$5</c:f>
              <c:numCache>
                <c:formatCode>General</c:formatCode>
                <c:ptCount val="5"/>
                <c:pt idx="1">
                  <c:v>2023</c:v>
                </c:pt>
                <c:pt idx="2" formatCode="#,##0.00">
                  <c:v>1035.2</c:v>
                </c:pt>
                <c:pt idx="3">
                  <c:v>542.1</c:v>
                </c:pt>
                <c:pt idx="4" formatCode="#,##0.00">
                  <c:v>493.1</c:v>
                </c:pt>
              </c:numCache>
            </c:numRef>
          </c:val>
          <c:smooth val="0"/>
          <c:extLst>
            <c:ext xmlns:c16="http://schemas.microsoft.com/office/drawing/2014/chart" uri="{C3380CC4-5D6E-409C-BE32-E72D297353CC}">
              <c16:uniqueId val="{00000000-016D-4A70-91AF-13644EAA53D6}"/>
            </c:ext>
          </c:extLst>
        </c:ser>
        <c:ser>
          <c:idx val="1"/>
          <c:order val="1"/>
          <c:spPr>
            <a:ln w="28575" cap="rnd">
              <a:solidFill>
                <a:schemeClr val="accent2"/>
              </a:solidFill>
              <a:round/>
            </a:ln>
            <a:effectLst/>
          </c:spPr>
          <c:marker>
            <c:symbol val="circle"/>
            <c:size val="5"/>
            <c:spPr>
              <a:solidFill>
                <a:schemeClr val="accent2"/>
              </a:solidFill>
              <a:ln w="9525">
                <a:solidFill>
                  <a:schemeClr val="accent2"/>
                </a:solidFill>
              </a:ln>
              <a:effectLst/>
            </c:spPr>
          </c:marker>
          <c:cat>
            <c:multiLvlStrRef>
              <c:f>Sheet1!$A$1:$G$5</c:f>
              <c:multiLvlStrCache>
                <c:ptCount val="5"/>
                <c:lvl>
                  <c:pt idx="0">
                    <c:v>Travelodge Hotels</c:v>
                  </c:pt>
                  <c:pt idx="2">
                    <c:v>Revenue</c:v>
                  </c:pt>
                  <c:pt idx="3">
                    <c:v>Cost of sales </c:v>
                  </c:pt>
                  <c:pt idx="4">
                    <c:v>Gross profit </c:v>
                  </c:pt>
                </c:lvl>
                <c:lvl>
                  <c:pt idx="1">
                    <c:v>2021</c:v>
                  </c:pt>
                  <c:pt idx="2">
                    <c:v>1,241.00</c:v>
                  </c:pt>
                  <c:pt idx="3">
                    <c:v>696.5</c:v>
                  </c:pt>
                  <c:pt idx="4">
                    <c:v>544.5</c:v>
                  </c:pt>
                </c:lvl>
                <c:lvl>
                  <c:pt idx="1">
                    <c:v>2022</c:v>
                  </c:pt>
                  <c:pt idx="2">
                    <c:v>1,462.10</c:v>
                  </c:pt>
                  <c:pt idx="3">
                    <c:v>775.6</c:v>
                  </c:pt>
                  <c:pt idx="4">
                    <c:v>686.5</c:v>
                  </c:pt>
                </c:lvl>
                <c:lvl>
                  <c:pt idx="1">
                    <c:v>2023</c:v>
                  </c:pt>
                  <c:pt idx="2">
                    <c:v>2,141.80</c:v>
                  </c:pt>
                  <c:pt idx="3">
                    <c:v>975.10</c:v>
                  </c:pt>
                  <c:pt idx="4">
                    <c:v>1,166.70</c:v>
                  </c:pt>
                </c:lvl>
                <c:lvl>
                  <c:pt idx="0">
                    <c:v>Shangri'la Hotel</c:v>
                  </c:pt>
                  <c:pt idx="2">
                    <c:v>Revenue</c:v>
                  </c:pt>
                  <c:pt idx="3">
                    <c:v>Cost of sales </c:v>
                  </c:pt>
                  <c:pt idx="4">
                    <c:v>Gross profit </c:v>
                  </c:pt>
                </c:lvl>
              </c:multiLvlStrCache>
            </c:multiLvlStrRef>
          </c:cat>
          <c:val>
            <c:numRef>
              <c:f>Sheet1!$I$1:$I$5</c:f>
              <c:numCache>
                <c:formatCode>General</c:formatCode>
                <c:ptCount val="5"/>
                <c:pt idx="1">
                  <c:v>2022</c:v>
                </c:pt>
                <c:pt idx="2">
                  <c:v>909.9</c:v>
                </c:pt>
                <c:pt idx="3">
                  <c:v>462.3</c:v>
                </c:pt>
                <c:pt idx="4">
                  <c:v>447.59999999999997</c:v>
                </c:pt>
              </c:numCache>
            </c:numRef>
          </c:val>
          <c:smooth val="0"/>
          <c:extLst>
            <c:ext xmlns:c16="http://schemas.microsoft.com/office/drawing/2014/chart" uri="{C3380CC4-5D6E-409C-BE32-E72D297353CC}">
              <c16:uniqueId val="{00000001-016D-4A70-91AF-13644EAA53D6}"/>
            </c:ext>
          </c:extLst>
        </c:ser>
        <c:ser>
          <c:idx val="2"/>
          <c:order val="2"/>
          <c:spPr>
            <a:ln w="28575" cap="rnd">
              <a:solidFill>
                <a:schemeClr val="accent3"/>
              </a:solidFill>
              <a:round/>
            </a:ln>
            <a:effectLst/>
          </c:spPr>
          <c:marker>
            <c:symbol val="circle"/>
            <c:size val="5"/>
            <c:spPr>
              <a:solidFill>
                <a:schemeClr val="accent3"/>
              </a:solidFill>
              <a:ln w="9525">
                <a:solidFill>
                  <a:schemeClr val="accent3"/>
                </a:solidFill>
              </a:ln>
              <a:effectLst/>
            </c:spPr>
          </c:marker>
          <c:cat>
            <c:multiLvlStrRef>
              <c:f>Sheet1!$A$1:$G$5</c:f>
              <c:multiLvlStrCache>
                <c:ptCount val="5"/>
                <c:lvl>
                  <c:pt idx="0">
                    <c:v>Travelodge Hotels</c:v>
                  </c:pt>
                  <c:pt idx="2">
                    <c:v>Revenue</c:v>
                  </c:pt>
                  <c:pt idx="3">
                    <c:v>Cost of sales </c:v>
                  </c:pt>
                  <c:pt idx="4">
                    <c:v>Gross profit </c:v>
                  </c:pt>
                </c:lvl>
                <c:lvl>
                  <c:pt idx="1">
                    <c:v>2021</c:v>
                  </c:pt>
                  <c:pt idx="2">
                    <c:v>1,241.00</c:v>
                  </c:pt>
                  <c:pt idx="3">
                    <c:v>696.5</c:v>
                  </c:pt>
                  <c:pt idx="4">
                    <c:v>544.5</c:v>
                  </c:pt>
                </c:lvl>
                <c:lvl>
                  <c:pt idx="1">
                    <c:v>2022</c:v>
                  </c:pt>
                  <c:pt idx="2">
                    <c:v>1,462.10</c:v>
                  </c:pt>
                  <c:pt idx="3">
                    <c:v>775.6</c:v>
                  </c:pt>
                  <c:pt idx="4">
                    <c:v>686.5</c:v>
                  </c:pt>
                </c:lvl>
                <c:lvl>
                  <c:pt idx="1">
                    <c:v>2023</c:v>
                  </c:pt>
                  <c:pt idx="2">
                    <c:v>2,141.80</c:v>
                  </c:pt>
                  <c:pt idx="3">
                    <c:v>975.10</c:v>
                  </c:pt>
                  <c:pt idx="4">
                    <c:v>1,166.70</c:v>
                  </c:pt>
                </c:lvl>
                <c:lvl>
                  <c:pt idx="0">
                    <c:v>Shangri'la Hotel</c:v>
                  </c:pt>
                  <c:pt idx="2">
                    <c:v>Revenue</c:v>
                  </c:pt>
                  <c:pt idx="3">
                    <c:v>Cost of sales </c:v>
                  </c:pt>
                  <c:pt idx="4">
                    <c:v>Gross profit </c:v>
                  </c:pt>
                </c:lvl>
              </c:multiLvlStrCache>
            </c:multiLvlStrRef>
          </c:cat>
          <c:val>
            <c:numRef>
              <c:f>Sheet1!$J$1:$J$5</c:f>
              <c:numCache>
                <c:formatCode>General</c:formatCode>
                <c:ptCount val="5"/>
                <c:pt idx="1">
                  <c:v>2021</c:v>
                </c:pt>
                <c:pt idx="2">
                  <c:v>559.79999999999995</c:v>
                </c:pt>
                <c:pt idx="3">
                  <c:v>300.2</c:v>
                </c:pt>
                <c:pt idx="4">
                  <c:v>259.59999999999997</c:v>
                </c:pt>
              </c:numCache>
            </c:numRef>
          </c:val>
          <c:smooth val="0"/>
          <c:extLst>
            <c:ext xmlns:c16="http://schemas.microsoft.com/office/drawing/2014/chart" uri="{C3380CC4-5D6E-409C-BE32-E72D297353CC}">
              <c16:uniqueId val="{00000002-016D-4A70-91AF-13644EAA53D6}"/>
            </c:ext>
          </c:extLst>
        </c:ser>
        <c:dLbls>
          <c:showLegendKey val="0"/>
          <c:showVal val="0"/>
          <c:showCatName val="0"/>
          <c:showSerName val="0"/>
          <c:showPercent val="0"/>
          <c:showBubbleSize val="0"/>
        </c:dLbls>
        <c:marker val="1"/>
        <c:smooth val="0"/>
        <c:axId val="302913368"/>
        <c:axId val="302915328"/>
      </c:lineChart>
      <c:catAx>
        <c:axId val="302913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915328"/>
        <c:crosses val="autoZero"/>
        <c:auto val="1"/>
        <c:lblAlgn val="ctr"/>
        <c:lblOffset val="100"/>
        <c:noMultiLvlLbl val="0"/>
      </c:catAx>
      <c:valAx>
        <c:axId val="302915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913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25A91-D0CC-4450-9D54-4415217737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2796</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2024-05-07T16:10:00Z</dcterms:created>
  <dcterms:modified xsi:type="dcterms:W3CDTF">2024-05-07T16:10:00Z</dcterms:modified>
</cp:coreProperties>
</file>