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A67" w:rsidRDefault="00E34306">
      <w:pPr>
        <w:spacing w:after="0" w:line="259" w:lineRule="auto"/>
        <w:ind w:left="0" w:firstLine="0"/>
      </w:pPr>
      <w:r>
        <w:rPr>
          <w:i/>
          <w:sz w:val="20"/>
        </w:rPr>
        <w:t>Running head:</w:t>
      </w:r>
      <w:r>
        <w:rPr>
          <w:rFonts w:ascii="Arial" w:eastAsia="Arial" w:hAnsi="Arial" w:cs="Arial"/>
          <w:sz w:val="22"/>
        </w:rPr>
        <w:t xml:space="preserve"> </w:t>
      </w:r>
      <w:r>
        <w:rPr>
          <w:sz w:val="20"/>
        </w:rPr>
        <w:t>Academic and employability skills</w:t>
      </w:r>
      <w:r>
        <w:rPr>
          <w:rFonts w:ascii="Arial" w:eastAsia="Arial" w:hAnsi="Arial" w:cs="Arial"/>
          <w:sz w:val="20"/>
        </w:rPr>
        <w:t xml:space="preserve"> </w:t>
      </w:r>
    </w:p>
    <w:p w:rsidR="000E4A67" w:rsidRDefault="00E34306">
      <w:pPr>
        <w:spacing w:after="307" w:line="259" w:lineRule="auto"/>
        <w:ind w:left="0" w:firstLine="0"/>
      </w:pPr>
      <w:r>
        <w:rPr>
          <w:rFonts w:ascii="Arial" w:eastAsia="Arial" w:hAnsi="Arial" w:cs="Arial"/>
          <w:sz w:val="22"/>
        </w:rPr>
        <w:t xml:space="preserve"> </w:t>
      </w:r>
    </w:p>
    <w:p w:rsidR="000E4A67" w:rsidRDefault="00E34306">
      <w:pPr>
        <w:spacing w:after="23" w:line="259" w:lineRule="auto"/>
        <w:ind w:left="88" w:firstLine="0"/>
        <w:jc w:val="center"/>
      </w:pPr>
      <w:r>
        <w:rPr>
          <w:b/>
          <w:sz w:val="32"/>
        </w:rPr>
        <w:t xml:space="preserve"> </w:t>
      </w:r>
    </w:p>
    <w:p w:rsidR="000E4A67" w:rsidRDefault="00E34306">
      <w:pPr>
        <w:spacing w:after="25" w:line="259" w:lineRule="auto"/>
        <w:ind w:left="88" w:firstLine="0"/>
        <w:jc w:val="center"/>
      </w:pPr>
      <w:r>
        <w:rPr>
          <w:b/>
          <w:sz w:val="32"/>
        </w:rPr>
        <w:t xml:space="preserve"> </w:t>
      </w:r>
    </w:p>
    <w:p w:rsidR="000E4A67" w:rsidRDefault="00E34306">
      <w:pPr>
        <w:spacing w:after="23" w:line="259" w:lineRule="auto"/>
        <w:ind w:left="88" w:firstLine="0"/>
        <w:jc w:val="center"/>
      </w:pPr>
      <w:r>
        <w:rPr>
          <w:b/>
          <w:sz w:val="32"/>
        </w:rPr>
        <w:t xml:space="preserve"> </w:t>
      </w:r>
    </w:p>
    <w:p w:rsidR="000E4A67" w:rsidRDefault="00E34306">
      <w:pPr>
        <w:spacing w:after="23" w:line="259" w:lineRule="auto"/>
        <w:ind w:left="88" w:firstLine="0"/>
        <w:jc w:val="center"/>
      </w:pPr>
      <w:r>
        <w:rPr>
          <w:b/>
          <w:sz w:val="32"/>
        </w:rPr>
        <w:t xml:space="preserve"> </w:t>
      </w:r>
    </w:p>
    <w:p w:rsidR="000E4A67" w:rsidRDefault="00E34306">
      <w:pPr>
        <w:spacing w:after="25" w:line="259" w:lineRule="auto"/>
        <w:ind w:left="88" w:firstLine="0"/>
        <w:jc w:val="center"/>
      </w:pPr>
      <w:r>
        <w:rPr>
          <w:b/>
          <w:sz w:val="32"/>
        </w:rPr>
        <w:t xml:space="preserve"> </w:t>
      </w:r>
    </w:p>
    <w:p w:rsidR="000E4A67" w:rsidRDefault="00E34306">
      <w:pPr>
        <w:spacing w:after="23" w:line="259" w:lineRule="auto"/>
        <w:ind w:left="88" w:firstLine="0"/>
        <w:jc w:val="center"/>
      </w:pPr>
      <w:r>
        <w:rPr>
          <w:b/>
          <w:sz w:val="32"/>
        </w:rPr>
        <w:t xml:space="preserve"> </w:t>
      </w:r>
    </w:p>
    <w:p w:rsidR="000E4A67" w:rsidRDefault="00E34306">
      <w:pPr>
        <w:spacing w:after="23" w:line="259" w:lineRule="auto"/>
        <w:ind w:left="88" w:firstLine="0"/>
        <w:jc w:val="center"/>
      </w:pPr>
      <w:r>
        <w:rPr>
          <w:b/>
          <w:sz w:val="32"/>
        </w:rPr>
        <w:t xml:space="preserve"> </w:t>
      </w:r>
    </w:p>
    <w:p w:rsidR="000E4A67" w:rsidRDefault="00E34306">
      <w:pPr>
        <w:spacing w:after="25" w:line="259" w:lineRule="auto"/>
        <w:ind w:left="0" w:right="1195" w:firstLine="0"/>
        <w:jc w:val="right"/>
      </w:pPr>
      <w:r>
        <w:rPr>
          <w:b/>
          <w:sz w:val="32"/>
        </w:rPr>
        <w:t xml:space="preserve">ACADEMIC AND EMPLOYABILITY SKILLS  </w:t>
      </w:r>
    </w:p>
    <w:p w:rsidR="000E4A67" w:rsidRDefault="00E34306">
      <w:pPr>
        <w:spacing w:after="24" w:line="259" w:lineRule="auto"/>
        <w:ind w:left="17" w:right="1"/>
        <w:jc w:val="center"/>
      </w:pPr>
      <w:r>
        <w:rPr>
          <w:b/>
          <w:sz w:val="32"/>
        </w:rPr>
        <w:t xml:space="preserve">BMSW4001 </w:t>
      </w:r>
    </w:p>
    <w:p w:rsidR="000E4A67" w:rsidRDefault="00E34306">
      <w:pPr>
        <w:spacing w:after="23" w:line="259" w:lineRule="auto"/>
        <w:ind w:left="88" w:firstLine="0"/>
        <w:jc w:val="center"/>
      </w:pPr>
      <w:r>
        <w:rPr>
          <w:b/>
          <w:sz w:val="32"/>
        </w:rPr>
        <w:t xml:space="preserve"> </w:t>
      </w:r>
    </w:p>
    <w:p w:rsidR="000E4A67" w:rsidRDefault="00E34306">
      <w:pPr>
        <w:spacing w:after="25" w:line="259" w:lineRule="auto"/>
        <w:ind w:left="88" w:firstLine="0"/>
        <w:jc w:val="center"/>
      </w:pPr>
      <w:r>
        <w:rPr>
          <w:b/>
          <w:sz w:val="32"/>
        </w:rPr>
        <w:t xml:space="preserve"> </w:t>
      </w:r>
    </w:p>
    <w:p w:rsidR="000E4A67" w:rsidRDefault="00E34306">
      <w:pPr>
        <w:spacing w:after="23" w:line="259" w:lineRule="auto"/>
        <w:ind w:left="88" w:firstLine="0"/>
        <w:jc w:val="center"/>
      </w:pPr>
      <w:r>
        <w:rPr>
          <w:b/>
          <w:sz w:val="32"/>
        </w:rPr>
        <w:t xml:space="preserve"> </w:t>
      </w:r>
    </w:p>
    <w:p w:rsidR="000E4A67" w:rsidRDefault="00E34306">
      <w:pPr>
        <w:spacing w:after="23" w:line="259" w:lineRule="auto"/>
        <w:ind w:left="2547" w:firstLine="0"/>
      </w:pPr>
      <w:r>
        <w:rPr>
          <w:b/>
          <w:sz w:val="32"/>
        </w:rPr>
        <w:t xml:space="preserve">Student name: </w:t>
      </w:r>
      <w:proofErr w:type="spellStart"/>
      <w:r>
        <w:rPr>
          <w:b/>
          <w:sz w:val="32"/>
        </w:rPr>
        <w:t>Flaviu</w:t>
      </w:r>
      <w:proofErr w:type="spellEnd"/>
      <w:r w:rsidR="00F5182C">
        <w:rPr>
          <w:b/>
          <w:sz w:val="32"/>
        </w:rPr>
        <w:t xml:space="preserve"> Mihai</w:t>
      </w:r>
      <w:bookmarkStart w:id="0" w:name="_GoBack"/>
      <w:bookmarkEnd w:id="0"/>
      <w:r>
        <w:rPr>
          <w:b/>
          <w:sz w:val="32"/>
        </w:rPr>
        <w:t xml:space="preserve"> </w:t>
      </w:r>
      <w:proofErr w:type="spellStart"/>
      <w:r>
        <w:rPr>
          <w:b/>
          <w:sz w:val="32"/>
        </w:rPr>
        <w:t>Morar</w:t>
      </w:r>
      <w:proofErr w:type="spellEnd"/>
      <w:r>
        <w:rPr>
          <w:b/>
          <w:sz w:val="32"/>
        </w:rPr>
        <w:t xml:space="preserve"> </w:t>
      </w:r>
    </w:p>
    <w:p w:rsidR="000E4A67" w:rsidRDefault="00E34306">
      <w:pPr>
        <w:spacing w:after="24" w:line="259" w:lineRule="auto"/>
        <w:ind w:left="17" w:right="2"/>
        <w:jc w:val="center"/>
      </w:pPr>
      <w:r>
        <w:rPr>
          <w:b/>
          <w:sz w:val="32"/>
        </w:rPr>
        <w:t xml:space="preserve">Student ID: 2011319 </w:t>
      </w:r>
    </w:p>
    <w:p w:rsidR="000E4A67" w:rsidRDefault="00E34306">
      <w:pPr>
        <w:spacing w:after="24" w:line="259" w:lineRule="auto"/>
        <w:ind w:left="17"/>
        <w:jc w:val="center"/>
      </w:pPr>
      <w:r>
        <w:rPr>
          <w:b/>
          <w:sz w:val="32"/>
        </w:rPr>
        <w:t xml:space="preserve">Lecturer: Anita Nan </w:t>
      </w:r>
    </w:p>
    <w:p w:rsidR="000E4A67" w:rsidRDefault="00E34306">
      <w:pPr>
        <w:spacing w:after="0" w:line="259" w:lineRule="auto"/>
        <w:ind w:left="0" w:right="1546" w:firstLine="0"/>
        <w:jc w:val="right"/>
      </w:pPr>
      <w:r>
        <w:rPr>
          <w:b/>
          <w:sz w:val="32"/>
        </w:rPr>
        <w:t xml:space="preserve"> </w:t>
      </w:r>
      <w:r>
        <w:rPr>
          <w:b/>
          <w:sz w:val="32"/>
        </w:rPr>
        <w:tab/>
        <w:t xml:space="preserve"> </w:t>
      </w:r>
      <w:r>
        <w:br w:type="page"/>
      </w:r>
    </w:p>
    <w:sdt>
      <w:sdtPr>
        <w:id w:val="-1747565833"/>
        <w:docPartObj>
          <w:docPartGallery w:val="Table of Contents"/>
        </w:docPartObj>
      </w:sdtPr>
      <w:sdtEndPr/>
      <w:sdtContent>
        <w:p w:rsidR="000E4A67" w:rsidRDefault="00E34306">
          <w:pPr>
            <w:spacing w:after="772" w:line="265" w:lineRule="auto"/>
            <w:ind w:left="19" w:right="3"/>
            <w:jc w:val="center"/>
          </w:pPr>
          <w:r>
            <w:rPr>
              <w:b/>
            </w:rPr>
            <w:t xml:space="preserve">Table of Contents </w:t>
          </w:r>
        </w:p>
        <w:p w:rsidR="000E4A67" w:rsidRDefault="00E34306">
          <w:pPr>
            <w:spacing w:after="0" w:line="259" w:lineRule="auto"/>
            <w:ind w:left="0" w:firstLine="0"/>
          </w:pPr>
          <w:r>
            <w:rPr>
              <w:rFonts w:ascii="Calibri" w:eastAsia="Calibri" w:hAnsi="Calibri" w:cs="Calibri"/>
              <w:b/>
              <w:color w:val="365F91"/>
              <w:sz w:val="28"/>
            </w:rPr>
            <w:t xml:space="preserve"> </w:t>
          </w:r>
        </w:p>
        <w:p w:rsidR="000E4A67" w:rsidRDefault="00E34306">
          <w:pPr>
            <w:pStyle w:val="TOC1"/>
            <w:tabs>
              <w:tab w:val="right" w:leader="dot" w:pos="9022"/>
            </w:tabs>
          </w:pPr>
          <w:r>
            <w:fldChar w:fldCharType="begin"/>
          </w:r>
          <w:r>
            <w:instrText xml:space="preserve"> TOC \o "1-2" \h \z \u </w:instrText>
          </w:r>
          <w:r>
            <w:fldChar w:fldCharType="separate"/>
          </w:r>
          <w:hyperlink w:anchor="_Toc13681">
            <w:r>
              <w:t>Task 2: Report</w:t>
            </w:r>
            <w:r>
              <w:tab/>
            </w:r>
            <w:r>
              <w:fldChar w:fldCharType="begin"/>
            </w:r>
            <w:r>
              <w:instrText>PAGEREF _Toc13681 \h</w:instrText>
            </w:r>
            <w:r>
              <w:fldChar w:fldCharType="separate"/>
            </w:r>
            <w:r>
              <w:t xml:space="preserve">3 </w:t>
            </w:r>
            <w:r>
              <w:fldChar w:fldCharType="end"/>
            </w:r>
          </w:hyperlink>
        </w:p>
        <w:p w:rsidR="000E4A67" w:rsidRDefault="00E34306">
          <w:pPr>
            <w:pStyle w:val="TOC2"/>
            <w:tabs>
              <w:tab w:val="right" w:leader="dot" w:pos="9022"/>
            </w:tabs>
          </w:pPr>
          <w:hyperlink w:anchor="_Toc13682">
            <w:r>
              <w:t>Introduction</w:t>
            </w:r>
            <w:r>
              <w:tab/>
            </w:r>
            <w:r>
              <w:fldChar w:fldCharType="begin"/>
            </w:r>
            <w:r>
              <w:instrText>PAGEREF _Toc13682 \h</w:instrText>
            </w:r>
            <w:r>
              <w:fldChar w:fldCharType="separate"/>
            </w:r>
            <w:r>
              <w:t xml:space="preserve">3 </w:t>
            </w:r>
            <w:r>
              <w:fldChar w:fldCharType="end"/>
            </w:r>
          </w:hyperlink>
        </w:p>
        <w:p w:rsidR="000E4A67" w:rsidRDefault="00E34306">
          <w:pPr>
            <w:pStyle w:val="TOC2"/>
            <w:tabs>
              <w:tab w:val="right" w:leader="dot" w:pos="9022"/>
            </w:tabs>
          </w:pPr>
          <w:hyperlink w:anchor="_Toc13683">
            <w:r>
              <w:t>Chosen model of reflection</w:t>
            </w:r>
            <w:r>
              <w:tab/>
            </w:r>
            <w:r>
              <w:fldChar w:fldCharType="begin"/>
            </w:r>
            <w:r>
              <w:instrText>PAGEREF _Toc13683 \h</w:instrText>
            </w:r>
            <w:r>
              <w:fldChar w:fldCharType="separate"/>
            </w:r>
            <w:r>
              <w:t xml:space="preserve">3 </w:t>
            </w:r>
            <w:r>
              <w:fldChar w:fldCharType="end"/>
            </w:r>
          </w:hyperlink>
        </w:p>
        <w:p w:rsidR="000E4A67" w:rsidRDefault="00E34306">
          <w:pPr>
            <w:pStyle w:val="TOC2"/>
            <w:tabs>
              <w:tab w:val="right" w:leader="dot" w:pos="9022"/>
            </w:tabs>
          </w:pPr>
          <w:hyperlink w:anchor="_Toc13684">
            <w:r>
              <w:t>Time management/O</w:t>
            </w:r>
            <w:r>
              <w:t>rganizing study</w:t>
            </w:r>
            <w:r>
              <w:tab/>
            </w:r>
            <w:r>
              <w:fldChar w:fldCharType="begin"/>
            </w:r>
            <w:r>
              <w:instrText>PAGEREF _Toc13684 \h</w:instrText>
            </w:r>
            <w:r>
              <w:fldChar w:fldCharType="separate"/>
            </w:r>
            <w:r>
              <w:t xml:space="preserve">4 </w:t>
            </w:r>
            <w:r>
              <w:fldChar w:fldCharType="end"/>
            </w:r>
          </w:hyperlink>
        </w:p>
        <w:p w:rsidR="000E4A67" w:rsidRDefault="00E34306">
          <w:pPr>
            <w:pStyle w:val="TOC2"/>
            <w:tabs>
              <w:tab w:val="right" w:leader="dot" w:pos="9022"/>
            </w:tabs>
          </w:pPr>
          <w:hyperlink w:anchor="_Toc13685">
            <w:r>
              <w:t>Academic writing</w:t>
            </w:r>
            <w:r>
              <w:tab/>
            </w:r>
            <w:r>
              <w:fldChar w:fldCharType="begin"/>
            </w:r>
            <w:r>
              <w:instrText>PAGEREF _Toc13685 \h</w:instrText>
            </w:r>
            <w:r>
              <w:fldChar w:fldCharType="separate"/>
            </w:r>
            <w:r>
              <w:t xml:space="preserve">6 </w:t>
            </w:r>
            <w:r>
              <w:fldChar w:fldCharType="end"/>
            </w:r>
          </w:hyperlink>
        </w:p>
        <w:p w:rsidR="000E4A67" w:rsidRDefault="00E34306">
          <w:pPr>
            <w:pStyle w:val="TOC2"/>
            <w:tabs>
              <w:tab w:val="right" w:leader="dot" w:pos="9022"/>
            </w:tabs>
          </w:pPr>
          <w:hyperlink w:anchor="_Toc13686">
            <w:r>
              <w:t>Referencing</w:t>
            </w:r>
            <w:r>
              <w:tab/>
            </w:r>
            <w:r>
              <w:fldChar w:fldCharType="begin"/>
            </w:r>
            <w:r>
              <w:instrText>PAGEREF _Toc13686 \h</w:instrText>
            </w:r>
            <w:r>
              <w:fldChar w:fldCharType="separate"/>
            </w:r>
            <w:r>
              <w:t xml:space="preserve">9 </w:t>
            </w:r>
            <w:r>
              <w:fldChar w:fldCharType="end"/>
            </w:r>
          </w:hyperlink>
        </w:p>
        <w:p w:rsidR="000E4A67" w:rsidRDefault="00E34306">
          <w:pPr>
            <w:pStyle w:val="TOC2"/>
            <w:tabs>
              <w:tab w:val="right" w:leader="dot" w:pos="9022"/>
            </w:tabs>
          </w:pPr>
          <w:hyperlink w:anchor="_Toc13687">
            <w:r>
              <w:t>Public speaking and giving presentations</w:t>
            </w:r>
            <w:r>
              <w:tab/>
            </w:r>
            <w:r>
              <w:fldChar w:fldCharType="begin"/>
            </w:r>
            <w:r>
              <w:instrText>PAGEREF _Toc13687 \h</w:instrText>
            </w:r>
            <w:r>
              <w:fldChar w:fldCharType="separate"/>
            </w:r>
            <w:r>
              <w:t xml:space="preserve">11 </w:t>
            </w:r>
            <w:r>
              <w:fldChar w:fldCharType="end"/>
            </w:r>
          </w:hyperlink>
        </w:p>
        <w:p w:rsidR="000E4A67" w:rsidRDefault="00E34306">
          <w:pPr>
            <w:pStyle w:val="TOC2"/>
            <w:tabs>
              <w:tab w:val="right" w:leader="dot" w:pos="9022"/>
            </w:tabs>
          </w:pPr>
          <w:hyperlink w:anchor="_Toc13688">
            <w:r>
              <w:t>Conclusion</w:t>
            </w:r>
            <w:r>
              <w:tab/>
            </w:r>
            <w:r>
              <w:fldChar w:fldCharType="begin"/>
            </w:r>
            <w:r>
              <w:instrText>PAGEREF _Toc13688 \h</w:instrText>
            </w:r>
            <w:r>
              <w:fldChar w:fldCharType="separate"/>
            </w:r>
            <w:r>
              <w:t xml:space="preserve">13 </w:t>
            </w:r>
            <w:r>
              <w:fldChar w:fldCharType="end"/>
            </w:r>
          </w:hyperlink>
        </w:p>
        <w:p w:rsidR="000E4A67" w:rsidRDefault="00E34306">
          <w:r>
            <w:fldChar w:fldCharType="end"/>
          </w:r>
        </w:p>
      </w:sdtContent>
    </w:sdt>
    <w:p w:rsidR="000E4A67" w:rsidRDefault="00E34306">
      <w:pPr>
        <w:spacing w:after="235" w:line="259" w:lineRule="auto"/>
        <w:ind w:left="0" w:firstLine="0"/>
      </w:pPr>
      <w:r>
        <w:rPr>
          <w:rFonts w:ascii="Arial" w:eastAsia="Arial" w:hAnsi="Arial" w:cs="Arial"/>
          <w:sz w:val="22"/>
        </w:rPr>
        <w:t xml:space="preserve"> </w:t>
      </w:r>
    </w:p>
    <w:p w:rsidR="000E4A67" w:rsidRDefault="00E34306">
      <w:pPr>
        <w:spacing w:after="451" w:line="259" w:lineRule="auto"/>
        <w:ind w:left="0" w:firstLine="0"/>
      </w:pPr>
      <w:r>
        <w:t xml:space="preserve"> </w:t>
      </w:r>
    </w:p>
    <w:p w:rsidR="000E4A67" w:rsidRDefault="00E34306">
      <w:pPr>
        <w:spacing w:after="0" w:line="259" w:lineRule="auto"/>
        <w:ind w:left="0" w:firstLine="0"/>
      </w:pPr>
      <w:r>
        <w:rPr>
          <w:b/>
        </w:rPr>
        <w:t xml:space="preserve"> </w:t>
      </w:r>
      <w:r>
        <w:rPr>
          <w:b/>
        </w:rPr>
        <w:tab/>
        <w:t xml:space="preserve"> </w:t>
      </w:r>
      <w:r>
        <w:br w:type="page"/>
      </w:r>
    </w:p>
    <w:p w:rsidR="000E4A67" w:rsidRDefault="00E34306">
      <w:pPr>
        <w:pStyle w:val="Heading1"/>
      </w:pPr>
      <w:bookmarkStart w:id="1" w:name="_Toc13681"/>
      <w:r>
        <w:lastRenderedPageBreak/>
        <w:t xml:space="preserve">Task 2: Report  </w:t>
      </w:r>
      <w:bookmarkEnd w:id="1"/>
    </w:p>
    <w:p w:rsidR="000E4A67" w:rsidRDefault="00E34306">
      <w:pPr>
        <w:pStyle w:val="Heading3"/>
        <w:ind w:left="19" w:right="2"/>
      </w:pPr>
      <w:r>
        <w:t xml:space="preserve">Executive summary </w:t>
      </w:r>
    </w:p>
    <w:p w:rsidR="000E4A67" w:rsidRDefault="00E34306">
      <w:pPr>
        <w:spacing w:after="356"/>
        <w:ind w:left="-5"/>
      </w:pPr>
      <w:r>
        <w:rPr>
          <w:b/>
        </w:rPr>
        <w:t xml:space="preserve"> </w:t>
      </w:r>
      <w:r>
        <w:rPr>
          <w:b/>
        </w:rPr>
        <w:tab/>
      </w:r>
      <w:r>
        <w:t>I have developed an academic report, where I reflected on the learning experience from the module on four different topics like time management/organising study, academic writing, referencing and public speaking. In doing so, I have applied a recognised mo</w:t>
      </w:r>
      <w:r>
        <w:t>del named Gibbs reflective cycle. I have applied the model for each topic, which helped me to explore the experiences effectively. I believe the learning experience from the module would enable me to apply all the necessary academic and employability skill</w:t>
      </w:r>
      <w:r>
        <w:t xml:space="preserve">s in future.  </w:t>
      </w:r>
    </w:p>
    <w:p w:rsidR="000E4A67" w:rsidRDefault="00E34306">
      <w:pPr>
        <w:pStyle w:val="Heading2"/>
        <w:ind w:left="19" w:right="5"/>
      </w:pPr>
      <w:bookmarkStart w:id="2" w:name="_Toc13682"/>
      <w:r>
        <w:t xml:space="preserve">Introduction  </w:t>
      </w:r>
      <w:bookmarkEnd w:id="2"/>
    </w:p>
    <w:p w:rsidR="000E4A67" w:rsidRDefault="00E34306">
      <w:pPr>
        <w:spacing w:after="356"/>
        <w:ind w:left="-5"/>
      </w:pPr>
      <w:r>
        <w:rPr>
          <w:b/>
        </w:rPr>
        <w:t xml:space="preserve"> </w:t>
      </w:r>
      <w:r>
        <w:rPr>
          <w:b/>
        </w:rPr>
        <w:tab/>
      </w:r>
      <w:r>
        <w:t>Reflecting report is developed for having a deep and critical reflection on any particular subject. In the current academic report, I am going to reflect on the learning experience in the module by using Gibbs reflective cyc</w:t>
      </w:r>
      <w:r>
        <w:t>le and highlighting four key topics, covered in the module like time management, academic writing, referencing and public speaking. The reflective model will be applied in each of the identified topics. Besides, the reflective analysis will highlight the u</w:t>
      </w:r>
      <w:r>
        <w:t xml:space="preserve">sefulness of the topics, with the acquired learning outside classroom.  </w:t>
      </w:r>
    </w:p>
    <w:p w:rsidR="000E4A67" w:rsidRDefault="00E34306">
      <w:pPr>
        <w:pStyle w:val="Heading2"/>
        <w:ind w:left="19" w:right="3"/>
      </w:pPr>
      <w:bookmarkStart w:id="3" w:name="_Toc13683"/>
      <w:r>
        <w:t xml:space="preserve">Chosen model of reflection  </w:t>
      </w:r>
      <w:bookmarkEnd w:id="3"/>
    </w:p>
    <w:p w:rsidR="000E4A67" w:rsidRDefault="00E34306">
      <w:pPr>
        <w:spacing w:after="203"/>
        <w:ind w:left="-5"/>
      </w:pPr>
      <w:r>
        <w:rPr>
          <w:b/>
        </w:rPr>
        <w:t xml:space="preserve"> </w:t>
      </w:r>
      <w:r>
        <w:rPr>
          <w:b/>
        </w:rPr>
        <w:tab/>
      </w:r>
      <w:r>
        <w:t>The chosen model of reflection is Gibbs reflective cycle, which is a recognised model used to assist individuals in reflecting certain topics by explori</w:t>
      </w:r>
      <w:r>
        <w:t xml:space="preserve">ng six stages. Below are the six stages of Gibbs reflective cycle </w:t>
      </w:r>
    </w:p>
    <w:p w:rsidR="000E4A67" w:rsidRDefault="00E34306">
      <w:pPr>
        <w:numPr>
          <w:ilvl w:val="0"/>
          <w:numId w:val="1"/>
        </w:numPr>
        <w:spacing w:after="261" w:line="259" w:lineRule="auto"/>
        <w:ind w:hanging="360"/>
      </w:pPr>
      <w:r>
        <w:t xml:space="preserve">Description </w:t>
      </w:r>
    </w:p>
    <w:p w:rsidR="000E4A67" w:rsidRDefault="00E34306">
      <w:pPr>
        <w:numPr>
          <w:ilvl w:val="0"/>
          <w:numId w:val="1"/>
        </w:numPr>
        <w:spacing w:line="259" w:lineRule="auto"/>
        <w:ind w:hanging="360"/>
      </w:pPr>
      <w:r>
        <w:t xml:space="preserve">Feelings </w:t>
      </w:r>
    </w:p>
    <w:p w:rsidR="000E4A67" w:rsidRDefault="00E34306">
      <w:pPr>
        <w:numPr>
          <w:ilvl w:val="0"/>
          <w:numId w:val="1"/>
        </w:numPr>
        <w:spacing w:after="262" w:line="259" w:lineRule="auto"/>
        <w:ind w:hanging="360"/>
      </w:pPr>
      <w:r>
        <w:lastRenderedPageBreak/>
        <w:t xml:space="preserve">Evaluation (cetl.uconn.edu, 2020) </w:t>
      </w:r>
    </w:p>
    <w:p w:rsidR="000E4A67" w:rsidRDefault="00E34306">
      <w:pPr>
        <w:numPr>
          <w:ilvl w:val="0"/>
          <w:numId w:val="1"/>
        </w:numPr>
        <w:spacing w:after="260" w:line="259" w:lineRule="auto"/>
        <w:ind w:hanging="360"/>
      </w:pPr>
      <w:r>
        <w:t xml:space="preserve">Analysis </w:t>
      </w:r>
    </w:p>
    <w:p w:rsidR="000E4A67" w:rsidRDefault="00E34306">
      <w:pPr>
        <w:numPr>
          <w:ilvl w:val="0"/>
          <w:numId w:val="1"/>
        </w:numPr>
        <w:spacing w:after="260" w:line="259" w:lineRule="auto"/>
        <w:ind w:hanging="360"/>
      </w:pPr>
      <w:r>
        <w:t xml:space="preserve">Conclusion </w:t>
      </w:r>
    </w:p>
    <w:p w:rsidR="000E4A67" w:rsidRDefault="00E34306">
      <w:pPr>
        <w:numPr>
          <w:ilvl w:val="0"/>
          <w:numId w:val="1"/>
        </w:numPr>
        <w:spacing w:after="451" w:line="259" w:lineRule="auto"/>
        <w:ind w:hanging="360"/>
      </w:pPr>
      <w:r>
        <w:t xml:space="preserve">Action plan </w:t>
      </w:r>
    </w:p>
    <w:p w:rsidR="000E4A67" w:rsidRDefault="00E34306">
      <w:pPr>
        <w:spacing w:after="356"/>
        <w:ind w:left="-5"/>
      </w:pPr>
      <w:r>
        <w:t xml:space="preserve"> </w:t>
      </w:r>
      <w:r>
        <w:tab/>
        <w:t xml:space="preserve"> </w:t>
      </w:r>
      <w:r>
        <w:t xml:space="preserve">I believe that the cycle would enable me to explore the learning experiences from the module on four different topics. </w:t>
      </w:r>
    </w:p>
    <w:p w:rsidR="000E4A67" w:rsidRDefault="00E34306">
      <w:pPr>
        <w:pStyle w:val="Heading2"/>
        <w:ind w:left="19" w:right="2"/>
      </w:pPr>
      <w:bookmarkStart w:id="4" w:name="_Toc13684"/>
      <w:r>
        <w:t xml:space="preserve">Time management/Organizing study </w:t>
      </w:r>
      <w:r>
        <w:rPr>
          <w:i/>
        </w:rPr>
        <w:t xml:space="preserve"> </w:t>
      </w:r>
      <w:bookmarkEnd w:id="4"/>
    </w:p>
    <w:p w:rsidR="000E4A67" w:rsidRDefault="00E34306">
      <w:pPr>
        <w:pStyle w:val="Heading4"/>
        <w:ind w:left="-5"/>
      </w:pPr>
      <w:r>
        <w:t xml:space="preserve">Description </w:t>
      </w:r>
    </w:p>
    <w:p w:rsidR="000E4A67" w:rsidRDefault="00E34306">
      <w:pPr>
        <w:spacing w:after="195"/>
        <w:ind w:left="-5"/>
      </w:pPr>
      <w:r>
        <w:t xml:space="preserve"> </w:t>
      </w:r>
      <w:r>
        <w:tab/>
        <w:t>During the course of my semester, in the module of understanding the academic and empl</w:t>
      </w:r>
      <w:r>
        <w:t xml:space="preserve">oyability skills, I have come across a range of topics. Out of all the topics, I have gained interest in time management/organising study. The classes, highlighting time management allowed me to understand the significance of the skill in the professional </w:t>
      </w:r>
      <w:r>
        <w:t xml:space="preserve">field. I have gained knowledge that time management is effective in prioritising work, planning work and gaining skill in multitasking.  </w:t>
      </w:r>
    </w:p>
    <w:p w:rsidR="000E4A67" w:rsidRDefault="00E34306">
      <w:pPr>
        <w:pStyle w:val="Heading4"/>
        <w:ind w:left="-5"/>
      </w:pPr>
      <w:r>
        <w:t xml:space="preserve">Feelings </w:t>
      </w:r>
    </w:p>
    <w:p w:rsidR="000E4A67" w:rsidRDefault="00E34306">
      <w:pPr>
        <w:ind w:left="-5"/>
      </w:pPr>
      <w:r>
        <w:rPr>
          <w:b/>
          <w:i/>
        </w:rPr>
        <w:t xml:space="preserve"> </w:t>
      </w:r>
      <w:r>
        <w:rPr>
          <w:b/>
          <w:i/>
        </w:rPr>
        <w:tab/>
      </w:r>
      <w:r>
        <w:t>During the course of the model, I felt that focusing on time management skills would enable me to be repre</w:t>
      </w:r>
      <w:r>
        <w:t>sented as a successful junior assistant manager in future. This is because, to become a junior assistant manager, the job advertisements often enlist time management skill in the requirements section (Duck &amp; McMahan, 2016) In addition to this I thought tha</w:t>
      </w:r>
      <w:r>
        <w:t xml:space="preserve">t by improving my time management skill, I would be able to organise my studies better, which would enable me to manage work in my professional career. Besides, being </w:t>
      </w:r>
      <w:r>
        <w:lastRenderedPageBreak/>
        <w:t>punctual and submitting projects within deadline would enable me to run good grades in th</w:t>
      </w:r>
      <w:r>
        <w:t xml:space="preserve">e university.  </w:t>
      </w:r>
    </w:p>
    <w:p w:rsidR="000E4A67" w:rsidRDefault="00E34306">
      <w:pPr>
        <w:pStyle w:val="Heading4"/>
        <w:ind w:left="-5"/>
      </w:pPr>
      <w:r>
        <w:t xml:space="preserve">Evaluation </w:t>
      </w:r>
    </w:p>
    <w:p w:rsidR="000E4A67" w:rsidRDefault="00E34306">
      <w:pPr>
        <w:spacing w:after="196"/>
        <w:ind w:left="-5"/>
      </w:pPr>
      <w:r>
        <w:rPr>
          <w:b/>
          <w:i/>
        </w:rPr>
        <w:t xml:space="preserve"> </w:t>
      </w:r>
      <w:r>
        <w:rPr>
          <w:b/>
          <w:i/>
        </w:rPr>
        <w:tab/>
      </w:r>
      <w:r>
        <w:t>The experience was overall good. This is because, during the module, I have completed multiple assignments, which allowed me to evaluate the significance of time management in personal and professional life effectively. In add</w:t>
      </w:r>
      <w:r>
        <w:t>ition to this, I have tried to submit the projects and assignments deadline to exercise the skill of time management. In addition to this, I have applied the learning experience in organising my study schedule according to the weekly classes. Exercising ti</w:t>
      </w:r>
      <w:r>
        <w:t xml:space="preserve">me management skill allows an individual to evaluate the worth of time in life (Pears &amp; Shields, 2019). However, as per negative experience, out of all the deadlines, I have missed one deadline in the entire course.  </w:t>
      </w:r>
    </w:p>
    <w:p w:rsidR="000E4A67" w:rsidRDefault="00E34306">
      <w:pPr>
        <w:pStyle w:val="Heading4"/>
        <w:ind w:left="-5"/>
      </w:pPr>
      <w:r>
        <w:t xml:space="preserve">Analysis </w:t>
      </w:r>
    </w:p>
    <w:p w:rsidR="000E4A67" w:rsidRDefault="00E34306">
      <w:pPr>
        <w:spacing w:after="196"/>
        <w:ind w:left="-15" w:firstLine="720"/>
      </w:pPr>
      <w:r>
        <w:t>Learning about time manageme</w:t>
      </w:r>
      <w:r>
        <w:t>nt made me realise that being disciplined in nature and organising tasks effectively helps to develop a well-appreciated character in professional and personal life. I have utilized the situation explicitly in real life and continued to take help outside t</w:t>
      </w:r>
      <w:r>
        <w:t xml:space="preserve">he classroom. For example, I have participated in a mock multitasking session with my friends, and performed pretty well. According to </w:t>
      </w:r>
      <w:proofErr w:type="spellStart"/>
      <w:r>
        <w:t>AlHassan</w:t>
      </w:r>
      <w:proofErr w:type="spellEnd"/>
      <w:r>
        <w:t xml:space="preserve"> &amp; Wood (2015), organising tasks and managing time is useful in reducing stress of workload. Hence, learning abou</w:t>
      </w:r>
      <w:r>
        <w:t xml:space="preserve">t the topic allowed me to reduce the stress of studying effectively. </w:t>
      </w:r>
      <w:r>
        <w:rPr>
          <w:b/>
          <w:i/>
        </w:rPr>
        <w:t xml:space="preserve"> </w:t>
      </w:r>
    </w:p>
    <w:p w:rsidR="000E4A67" w:rsidRDefault="00E34306">
      <w:pPr>
        <w:pStyle w:val="Heading4"/>
        <w:ind w:left="-5"/>
      </w:pPr>
      <w:r>
        <w:t xml:space="preserve">Conclusion </w:t>
      </w:r>
    </w:p>
    <w:p w:rsidR="000E4A67" w:rsidRDefault="00E34306">
      <w:pPr>
        <w:spacing w:after="0" w:line="520" w:lineRule="auto"/>
        <w:ind w:left="0" w:right="23" w:firstLine="0"/>
        <w:jc w:val="both"/>
      </w:pPr>
      <w:r>
        <w:rPr>
          <w:b/>
          <w:i/>
        </w:rPr>
        <w:t xml:space="preserve"> </w:t>
      </w:r>
      <w:r>
        <w:t>Apart from applying the learning experience from the module in real life, I could have discussed with my family members and other professionals, to assess the real impact o</w:t>
      </w:r>
      <w:r>
        <w:t xml:space="preserve">f </w:t>
      </w:r>
      <w:r>
        <w:lastRenderedPageBreak/>
        <w:t xml:space="preserve">effective time management in professional life. Besides, the topic enriched me in becoming a punctual person.  </w:t>
      </w:r>
      <w:r>
        <w:rPr>
          <w:b/>
          <w:i/>
        </w:rPr>
        <w:t xml:space="preserve">Action plan </w:t>
      </w:r>
    </w:p>
    <w:p w:rsidR="000E4A67" w:rsidRDefault="00E34306">
      <w:pPr>
        <w:tabs>
          <w:tab w:val="center" w:pos="3841"/>
        </w:tabs>
        <w:spacing w:after="186" w:line="259" w:lineRule="auto"/>
        <w:ind w:left="-15" w:firstLine="0"/>
      </w:pPr>
      <w:r>
        <w:rPr>
          <w:b/>
          <w:i/>
        </w:rPr>
        <w:t xml:space="preserve"> </w:t>
      </w:r>
      <w:r>
        <w:rPr>
          <w:b/>
          <w:i/>
        </w:rPr>
        <w:tab/>
      </w:r>
      <w:r>
        <w:t xml:space="preserve">In the future, I would like to apply the skill in the following way. </w:t>
      </w:r>
    </w:p>
    <w:tbl>
      <w:tblPr>
        <w:tblStyle w:val="TableGrid"/>
        <w:tblW w:w="9030" w:type="dxa"/>
        <w:tblInd w:w="0" w:type="dxa"/>
        <w:tblCellMar>
          <w:top w:w="120" w:type="dxa"/>
          <w:left w:w="98" w:type="dxa"/>
          <w:bottom w:w="0" w:type="dxa"/>
          <w:right w:w="106" w:type="dxa"/>
        </w:tblCellMar>
        <w:tblLook w:val="04A0" w:firstRow="1" w:lastRow="0" w:firstColumn="1" w:lastColumn="0" w:noHBand="0" w:noVBand="1"/>
      </w:tblPr>
      <w:tblGrid>
        <w:gridCol w:w="2258"/>
        <w:gridCol w:w="2256"/>
        <w:gridCol w:w="2259"/>
        <w:gridCol w:w="2257"/>
      </w:tblGrid>
      <w:tr w:rsidR="000E4A67">
        <w:trPr>
          <w:trHeight w:val="773"/>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rPr>
                <w:b/>
              </w:rPr>
              <w:t xml:space="preserve">Objectives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rPr>
                <w:b/>
              </w:rPr>
              <w:t xml:space="preserve">Actions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rPr>
                <w:b/>
              </w:rPr>
              <w:t xml:space="preserve">Time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rPr>
                <w:b/>
              </w:rPr>
              <w:t xml:space="preserve">Resources </w:t>
            </w:r>
          </w:p>
        </w:tc>
      </w:tr>
      <w:tr w:rsidR="000E4A67">
        <w:trPr>
          <w:trHeight w:val="3531"/>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t xml:space="preserve">Becoming punctual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I would aim to appear in class on time and in the future would like to enter the office before shifting time.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t xml:space="preserve">2 weeks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Time management tool named </w:t>
            </w:r>
            <w:proofErr w:type="spellStart"/>
            <w:r>
              <w:t>Todoist</w:t>
            </w:r>
            <w:proofErr w:type="spellEnd"/>
            <w:r>
              <w:t xml:space="preserve"> </w:t>
            </w:r>
          </w:p>
        </w:tc>
      </w:tr>
      <w:tr w:rsidR="000E4A67">
        <w:trPr>
          <w:trHeight w:val="2429"/>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t xml:space="preserve">Multitasking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I would learn new things and jot down the key points simultaneously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t xml:space="preserve">4 weeks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476" w:lineRule="auto"/>
              <w:ind w:left="0" w:firstLine="0"/>
            </w:pPr>
            <w:r>
              <w:t xml:space="preserve">Time management tool named </w:t>
            </w:r>
            <w:proofErr w:type="spellStart"/>
            <w:r>
              <w:t>Todoist</w:t>
            </w:r>
            <w:proofErr w:type="spellEnd"/>
            <w:r>
              <w:t xml:space="preserve"> </w:t>
            </w:r>
          </w:p>
          <w:p w:rsidR="000E4A67" w:rsidRDefault="00E34306">
            <w:pPr>
              <w:spacing w:after="0" w:line="259" w:lineRule="auto"/>
              <w:ind w:left="0" w:firstLine="0"/>
            </w:pPr>
            <w:r>
              <w:t>(</w:t>
            </w:r>
            <w:proofErr w:type="spellStart"/>
            <w:r>
              <w:t>Chollet</w:t>
            </w:r>
            <w:proofErr w:type="spellEnd"/>
            <w:r>
              <w:t xml:space="preserve"> </w:t>
            </w:r>
            <w:r>
              <w:rPr>
                <w:i/>
              </w:rPr>
              <w:t>et al.</w:t>
            </w:r>
            <w:r>
              <w:t xml:space="preserve"> 2015) </w:t>
            </w:r>
          </w:p>
        </w:tc>
      </w:tr>
      <w:tr w:rsidR="000E4A67">
        <w:trPr>
          <w:trHeight w:val="1877"/>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t xml:space="preserve">Reducing stress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I would finish works within schedule to avoid stress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t xml:space="preserve">4 weeks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Time management tool named </w:t>
            </w:r>
            <w:proofErr w:type="spellStart"/>
            <w:r>
              <w:t>Todoist</w:t>
            </w:r>
            <w:proofErr w:type="spellEnd"/>
            <w:r>
              <w:t xml:space="preserve"> </w:t>
            </w:r>
          </w:p>
        </w:tc>
      </w:tr>
    </w:tbl>
    <w:p w:rsidR="000E4A67" w:rsidRDefault="00E34306">
      <w:pPr>
        <w:spacing w:after="606" w:line="265" w:lineRule="auto"/>
        <w:ind w:left="19"/>
        <w:jc w:val="center"/>
      </w:pPr>
      <w:r>
        <w:rPr>
          <w:b/>
        </w:rPr>
        <w:t xml:space="preserve">Table 2: Action plan for time management </w:t>
      </w:r>
    </w:p>
    <w:p w:rsidR="000E4A67" w:rsidRDefault="00E34306">
      <w:pPr>
        <w:pStyle w:val="Heading2"/>
        <w:ind w:left="19" w:right="1"/>
      </w:pPr>
      <w:bookmarkStart w:id="5" w:name="_Toc13685"/>
      <w:r>
        <w:lastRenderedPageBreak/>
        <w:t xml:space="preserve">Academic writing  </w:t>
      </w:r>
      <w:bookmarkEnd w:id="5"/>
    </w:p>
    <w:p w:rsidR="000E4A67" w:rsidRDefault="00E34306">
      <w:pPr>
        <w:pStyle w:val="Heading4"/>
        <w:ind w:left="-5"/>
      </w:pPr>
      <w:r>
        <w:t xml:space="preserve">Description </w:t>
      </w:r>
    </w:p>
    <w:p w:rsidR="000E4A67" w:rsidRDefault="00E34306">
      <w:pPr>
        <w:ind w:left="-5"/>
      </w:pPr>
      <w:r>
        <w:t xml:space="preserve"> </w:t>
      </w:r>
      <w:r>
        <w:tab/>
      </w:r>
      <w:r>
        <w:t xml:space="preserve">During my course in this semester, one of the modules is academic and employability skill, where I have come to learn about academic writing. As commented by Collet, Hine &amp; </w:t>
      </w:r>
    </w:p>
    <w:p w:rsidR="000E4A67" w:rsidRDefault="00E34306">
      <w:pPr>
        <w:spacing w:after="196"/>
        <w:ind w:left="-5"/>
      </w:pPr>
      <w:r>
        <w:t>Plessis (2015), academic writing is referred to as a style, which is used as an ex</w:t>
      </w:r>
      <w:r>
        <w:t>pression that researchers use for defining disciplines and boundaries of intellectual areas of expertise. I have learnt from the classroom sessions that characterises academic writing includes usage of formal tone, and usage of third person with clear focu</w:t>
      </w:r>
      <w:r>
        <w:t xml:space="preserve">s on topic.  </w:t>
      </w:r>
    </w:p>
    <w:p w:rsidR="000E4A67" w:rsidRDefault="00E34306">
      <w:pPr>
        <w:pStyle w:val="Heading4"/>
        <w:ind w:left="-5"/>
      </w:pPr>
      <w:r>
        <w:t xml:space="preserve">Feelings </w:t>
      </w:r>
    </w:p>
    <w:p w:rsidR="000E4A67" w:rsidRDefault="00E34306">
      <w:pPr>
        <w:spacing w:after="198"/>
        <w:ind w:left="-5"/>
      </w:pPr>
      <w:r>
        <w:rPr>
          <w:b/>
          <w:i/>
        </w:rPr>
        <w:t xml:space="preserve"> </w:t>
      </w:r>
      <w:r>
        <w:rPr>
          <w:b/>
          <w:i/>
        </w:rPr>
        <w:tab/>
      </w:r>
      <w:r>
        <w:t>The learning experience about academic writing made me think that academic writing is very much different from letters we write to our friends or families. I have felt that the role of academic writing in academics and professiona</w:t>
      </w:r>
      <w:r>
        <w:t xml:space="preserve">l career is huge. This is because academic writing is referred to as a communication tool for conveying acquired knowledge in the field of study (Griffiths </w:t>
      </w:r>
      <w:r>
        <w:rPr>
          <w:i/>
        </w:rPr>
        <w:t>et al</w:t>
      </w:r>
      <w:r>
        <w:t>. 2018). Moreover, the practice of academic writing would enable me to critically analyse under</w:t>
      </w:r>
      <w:r>
        <w:t xml:space="preserve">standing on certain matters in the professional field.  </w:t>
      </w:r>
    </w:p>
    <w:p w:rsidR="000E4A67" w:rsidRDefault="00E34306">
      <w:pPr>
        <w:pStyle w:val="Heading4"/>
        <w:ind w:left="-5"/>
      </w:pPr>
      <w:r>
        <w:t xml:space="preserve">Evaluation </w:t>
      </w:r>
    </w:p>
    <w:p w:rsidR="000E4A67" w:rsidRDefault="00E34306">
      <w:pPr>
        <w:spacing w:after="195"/>
        <w:ind w:left="-5"/>
      </w:pPr>
      <w:r>
        <w:rPr>
          <w:b/>
          <w:i/>
        </w:rPr>
        <w:t xml:space="preserve"> </w:t>
      </w:r>
      <w:r>
        <w:rPr>
          <w:b/>
          <w:i/>
        </w:rPr>
        <w:tab/>
      </w:r>
      <w:r>
        <w:t>I have evaluated that, apart from keeping focus on language, tone and punctuations, academic writing is based on evidence. Under the circumstances, I have had a positive experience, whe</w:t>
      </w:r>
      <w:r>
        <w:t>re we were introduced to a detailed presentation session, highlighting the differences between academic writing and informal writing. In academic writing major mistakes include using personal nouns, wordiness and informal tones (</w:t>
      </w:r>
      <w:proofErr w:type="spellStart"/>
      <w:r>
        <w:t>Ocak</w:t>
      </w:r>
      <w:proofErr w:type="spellEnd"/>
      <w:r>
        <w:t xml:space="preserve"> &amp; </w:t>
      </w:r>
      <w:proofErr w:type="spellStart"/>
      <w:r>
        <w:t>Boyraz</w:t>
      </w:r>
      <w:proofErr w:type="spellEnd"/>
      <w:r>
        <w:t>, 2016). Simil</w:t>
      </w:r>
      <w:r>
        <w:t xml:space="preserve">arly, my negative experience is that, once, I have used informal tone and personal nouns in one of the exercises, allotted to us.  </w:t>
      </w:r>
    </w:p>
    <w:p w:rsidR="000E4A67" w:rsidRDefault="00E34306">
      <w:pPr>
        <w:pStyle w:val="Heading4"/>
        <w:ind w:left="-5"/>
      </w:pPr>
      <w:r>
        <w:lastRenderedPageBreak/>
        <w:t xml:space="preserve">Analysis </w:t>
      </w:r>
    </w:p>
    <w:p w:rsidR="000E4A67" w:rsidRDefault="00E34306">
      <w:pPr>
        <w:spacing w:after="197"/>
        <w:ind w:left="-5"/>
      </w:pPr>
      <w:r>
        <w:rPr>
          <w:b/>
          <w:i/>
        </w:rPr>
        <w:t xml:space="preserve"> </w:t>
      </w:r>
      <w:r>
        <w:rPr>
          <w:b/>
          <w:i/>
        </w:rPr>
        <w:tab/>
      </w:r>
      <w:r>
        <w:t xml:space="preserve">Out of the situation of learning experience within the classroom, I have acquired knowledge from a professional </w:t>
      </w:r>
      <w:r>
        <w:t xml:space="preserve">institute, where I have participated in a series of academic writing sessions. The experience of outside the classroom enabled me to empower my prior understanding of academic writing. As commented by </w:t>
      </w:r>
      <w:proofErr w:type="spellStart"/>
      <w:r>
        <w:t>Osmani</w:t>
      </w:r>
      <w:proofErr w:type="spellEnd"/>
      <w:r>
        <w:t xml:space="preserve"> </w:t>
      </w:r>
      <w:r>
        <w:rPr>
          <w:i/>
        </w:rPr>
        <w:t>et al</w:t>
      </w:r>
      <w:r>
        <w:t xml:space="preserve">. (2019), academic writing is well sourced </w:t>
      </w:r>
      <w:r>
        <w:t>and well structured. Initially, I did not know about the usage and significance of sourcing in academic writing. However, the learning experience from both the classroom and the professional institute enhanced my ability to develop academic reports effecti</w:t>
      </w:r>
      <w:r>
        <w:t xml:space="preserve">vely.  </w:t>
      </w:r>
    </w:p>
    <w:p w:rsidR="000E4A67" w:rsidRDefault="00E34306">
      <w:pPr>
        <w:pStyle w:val="Heading4"/>
        <w:ind w:left="-5"/>
      </w:pPr>
      <w:r>
        <w:t xml:space="preserve">Conclusion </w:t>
      </w:r>
    </w:p>
    <w:p w:rsidR="000E4A67" w:rsidRDefault="00E34306">
      <w:pPr>
        <w:spacing w:after="198"/>
        <w:ind w:left="-5"/>
      </w:pPr>
      <w:r>
        <w:rPr>
          <w:b/>
          <w:i/>
        </w:rPr>
        <w:t xml:space="preserve"> </w:t>
      </w:r>
      <w:r>
        <w:rPr>
          <w:b/>
          <w:i/>
        </w:rPr>
        <w:tab/>
      </w:r>
      <w:r>
        <w:t>I have applied the knowledge about academic writing in developing essays and research proposals. I wish to extend my area of applying academic writing skill in future. I am willing to apply the skill in establishing effective written communication skills i</w:t>
      </w:r>
      <w:r>
        <w:t xml:space="preserve">n future. </w:t>
      </w:r>
    </w:p>
    <w:p w:rsidR="000E4A67" w:rsidRDefault="00E34306">
      <w:pPr>
        <w:pStyle w:val="Heading4"/>
        <w:ind w:left="-5"/>
      </w:pPr>
      <w:r>
        <w:t xml:space="preserve">Action plan </w:t>
      </w:r>
    </w:p>
    <w:p w:rsidR="000E4A67" w:rsidRDefault="00E34306">
      <w:pPr>
        <w:tabs>
          <w:tab w:val="center" w:pos="3662"/>
        </w:tabs>
        <w:spacing w:after="185" w:line="259" w:lineRule="auto"/>
        <w:ind w:left="-15" w:firstLine="0"/>
      </w:pPr>
      <w:r>
        <w:rPr>
          <w:b/>
          <w:i/>
        </w:rPr>
        <w:t xml:space="preserve"> </w:t>
      </w:r>
      <w:r>
        <w:rPr>
          <w:b/>
          <w:i/>
        </w:rPr>
        <w:tab/>
      </w:r>
      <w:r>
        <w:t xml:space="preserve">Below is the action plan of applying the knowledge in future. </w:t>
      </w:r>
    </w:p>
    <w:tbl>
      <w:tblPr>
        <w:tblStyle w:val="TableGrid"/>
        <w:tblW w:w="9030" w:type="dxa"/>
        <w:tblInd w:w="0" w:type="dxa"/>
        <w:tblCellMar>
          <w:top w:w="120" w:type="dxa"/>
          <w:left w:w="98" w:type="dxa"/>
          <w:bottom w:w="0" w:type="dxa"/>
          <w:right w:w="115" w:type="dxa"/>
        </w:tblCellMar>
        <w:tblLook w:val="04A0" w:firstRow="1" w:lastRow="0" w:firstColumn="1" w:lastColumn="0" w:noHBand="0" w:noVBand="1"/>
      </w:tblPr>
      <w:tblGrid>
        <w:gridCol w:w="2258"/>
        <w:gridCol w:w="2256"/>
        <w:gridCol w:w="2259"/>
        <w:gridCol w:w="2257"/>
      </w:tblGrid>
      <w:tr w:rsidR="000E4A67">
        <w:trPr>
          <w:trHeight w:val="773"/>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rPr>
                <w:b/>
              </w:rPr>
              <w:t xml:space="preserve">Objectives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rPr>
                <w:b/>
              </w:rPr>
              <w:t xml:space="preserve">Actions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rPr>
                <w:b/>
              </w:rPr>
              <w:t xml:space="preserve">Time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rPr>
                <w:b/>
              </w:rPr>
              <w:t xml:space="preserve">Resources </w:t>
            </w:r>
          </w:p>
        </w:tc>
      </w:tr>
      <w:tr w:rsidR="000E4A67">
        <w:trPr>
          <w:trHeight w:val="2429"/>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t xml:space="preserve">Gaining expertise in essay writing and research paper writing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Practicing essay writing and research paper writing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t xml:space="preserve">3 weeks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Library material  </w:t>
            </w:r>
          </w:p>
        </w:tc>
      </w:tr>
      <w:tr w:rsidR="000E4A67">
        <w:trPr>
          <w:trHeight w:val="2979"/>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lastRenderedPageBreak/>
              <w:t xml:space="preserve">Establishing effective written business communication in future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Practising writing of reports, email messages and memorandums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t xml:space="preserve">3 weeks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Internet connection </w:t>
            </w:r>
          </w:p>
        </w:tc>
      </w:tr>
    </w:tbl>
    <w:p w:rsidR="000E4A67" w:rsidRDefault="00E34306">
      <w:pPr>
        <w:spacing w:after="446" w:line="265" w:lineRule="auto"/>
        <w:ind w:left="19" w:right="3"/>
        <w:jc w:val="center"/>
      </w:pPr>
      <w:r>
        <w:rPr>
          <w:b/>
        </w:rPr>
        <w:t>Table 3: Action plan for academic writing</w:t>
      </w:r>
      <w:r>
        <w:t xml:space="preserve"> </w:t>
      </w:r>
    </w:p>
    <w:p w:rsidR="000E4A67" w:rsidRDefault="00E34306">
      <w:pPr>
        <w:pStyle w:val="Heading2"/>
        <w:ind w:left="19" w:right="1"/>
      </w:pPr>
      <w:bookmarkStart w:id="6" w:name="_Toc13686"/>
      <w:r>
        <w:t xml:space="preserve">Referencing  </w:t>
      </w:r>
      <w:bookmarkEnd w:id="6"/>
    </w:p>
    <w:p w:rsidR="000E4A67" w:rsidRDefault="00E34306">
      <w:pPr>
        <w:pStyle w:val="Heading4"/>
        <w:ind w:left="-5"/>
      </w:pPr>
      <w:r>
        <w:t xml:space="preserve">Description </w:t>
      </w:r>
    </w:p>
    <w:p w:rsidR="000E4A67" w:rsidRDefault="00E34306">
      <w:pPr>
        <w:ind w:left="-5"/>
      </w:pPr>
      <w:r>
        <w:t xml:space="preserve"> </w:t>
      </w:r>
      <w:r>
        <w:tab/>
      </w:r>
      <w:r>
        <w:t xml:space="preserve">The coursework on skills for the workplace included a module, named academic and employability skill where I was introduced to the topic named referencing. As commented by Pinto &amp; </w:t>
      </w:r>
      <w:proofErr w:type="spellStart"/>
      <w:r>
        <w:t>Ramalheira</w:t>
      </w:r>
      <w:proofErr w:type="spellEnd"/>
      <w:r>
        <w:t xml:space="preserve"> (2017), while writing a piece of work using someone else's words,</w:t>
      </w:r>
      <w:r>
        <w:t xml:space="preserve"> one must correctly cite the idea or word and reference them. I have learnt that I need to include in-depth information about all the collected sources which I have included in the body of the </w:t>
      </w:r>
    </w:p>
    <w:p w:rsidR="000E4A67" w:rsidRDefault="00E34306">
      <w:pPr>
        <w:spacing w:after="453" w:line="259" w:lineRule="auto"/>
        <w:ind w:left="-5"/>
      </w:pPr>
      <w:proofErr w:type="gramStart"/>
      <w:r>
        <w:t>text</w:t>
      </w:r>
      <w:proofErr w:type="gramEnd"/>
      <w:r>
        <w:t xml:space="preserve">. </w:t>
      </w:r>
      <w:r>
        <w:rPr>
          <w:b/>
        </w:rPr>
        <w:t xml:space="preserve"> </w:t>
      </w:r>
    </w:p>
    <w:p w:rsidR="000E4A67" w:rsidRDefault="00E34306">
      <w:pPr>
        <w:pStyle w:val="Heading4"/>
        <w:ind w:left="-5"/>
      </w:pPr>
      <w:r>
        <w:t xml:space="preserve">Feelings </w:t>
      </w:r>
    </w:p>
    <w:p w:rsidR="000E4A67" w:rsidRDefault="00E34306">
      <w:pPr>
        <w:spacing w:after="194"/>
        <w:ind w:left="-5"/>
      </w:pPr>
      <w:r>
        <w:rPr>
          <w:b/>
          <w:i/>
        </w:rPr>
        <w:t xml:space="preserve"> </w:t>
      </w:r>
      <w:r>
        <w:rPr>
          <w:b/>
          <w:i/>
        </w:rPr>
        <w:tab/>
      </w:r>
      <w:r>
        <w:t>Classroom sessions about the topic made me</w:t>
      </w:r>
      <w:r>
        <w:t xml:space="preserve"> realise that giving credit to the author's work while developing a written piece is a method of validating own arguments, supported by the authors’ ideas. According to Rowe &amp; </w:t>
      </w:r>
      <w:proofErr w:type="spellStart"/>
      <w:r>
        <w:t>Zegwaard</w:t>
      </w:r>
      <w:proofErr w:type="spellEnd"/>
      <w:r>
        <w:t xml:space="preserve"> (2017), referencing and citation enables a reader to assess how modern </w:t>
      </w:r>
      <w:r>
        <w:t xml:space="preserve">the ideas are. Hence, I thought that referencing the latest piece of work would eventually enhance my credibility of the written piece.  </w:t>
      </w:r>
    </w:p>
    <w:p w:rsidR="000E4A67" w:rsidRDefault="00E34306">
      <w:pPr>
        <w:pStyle w:val="Heading4"/>
        <w:ind w:left="-5"/>
      </w:pPr>
      <w:r>
        <w:lastRenderedPageBreak/>
        <w:t xml:space="preserve">Evaluation </w:t>
      </w:r>
    </w:p>
    <w:p w:rsidR="000E4A67" w:rsidRDefault="00E34306">
      <w:pPr>
        <w:ind w:left="-5"/>
      </w:pPr>
      <w:r>
        <w:rPr>
          <w:b/>
          <w:i/>
        </w:rPr>
        <w:t xml:space="preserve"> </w:t>
      </w:r>
      <w:r>
        <w:rPr>
          <w:b/>
          <w:i/>
        </w:rPr>
        <w:tab/>
      </w:r>
      <w:r>
        <w:t>Experience of inside classroom sessions allowed me to prepare academic writing pieces like research prop</w:t>
      </w:r>
      <w:r>
        <w:t xml:space="preserve">osals, reports and literature reviews. As commented by </w:t>
      </w:r>
      <w:proofErr w:type="spellStart"/>
      <w:r>
        <w:t>Sainz</w:t>
      </w:r>
      <w:proofErr w:type="spellEnd"/>
      <w:r>
        <w:t xml:space="preserve">, </w:t>
      </w:r>
    </w:p>
    <w:p w:rsidR="000E4A67" w:rsidRDefault="00E34306">
      <w:pPr>
        <w:ind w:left="-5"/>
      </w:pPr>
      <w:r>
        <w:t xml:space="preserve">Ferrero &amp; </w:t>
      </w:r>
      <w:proofErr w:type="spellStart"/>
      <w:r>
        <w:t>Ugidos</w:t>
      </w:r>
      <w:proofErr w:type="spellEnd"/>
      <w:r>
        <w:t xml:space="preserve"> (2019), referencing enables a reader to check original work of authors. Under the circumstances, I have a positive experience where I followed the work of one of the authors to</w:t>
      </w:r>
      <w:r>
        <w:t xml:space="preserve"> gain detailed knowledge related to one of the research topics like employability </w:t>
      </w:r>
    </w:p>
    <w:p w:rsidR="000E4A67" w:rsidRDefault="00E34306">
      <w:pPr>
        <w:spacing w:after="453" w:line="259" w:lineRule="auto"/>
        <w:ind w:left="-5"/>
      </w:pPr>
      <w:proofErr w:type="gramStart"/>
      <w:r>
        <w:t>skills</w:t>
      </w:r>
      <w:proofErr w:type="gramEnd"/>
      <w:r>
        <w:t xml:space="preserve">.  </w:t>
      </w:r>
    </w:p>
    <w:p w:rsidR="000E4A67" w:rsidRDefault="00E34306">
      <w:pPr>
        <w:pStyle w:val="Heading4"/>
        <w:ind w:left="-5"/>
      </w:pPr>
      <w:r>
        <w:t xml:space="preserve">Analysis </w:t>
      </w:r>
    </w:p>
    <w:p w:rsidR="000E4A67" w:rsidRDefault="00E34306">
      <w:pPr>
        <w:spacing w:after="195"/>
        <w:ind w:left="-5"/>
      </w:pPr>
      <w:r>
        <w:rPr>
          <w:b/>
          <w:i/>
        </w:rPr>
        <w:t xml:space="preserve"> </w:t>
      </w:r>
      <w:r>
        <w:rPr>
          <w:b/>
          <w:i/>
        </w:rPr>
        <w:tab/>
      </w:r>
      <w:r>
        <w:t xml:space="preserve">I have identified the usefulness of referencing in academic writing. As commented by Scott </w:t>
      </w:r>
      <w:r>
        <w:rPr>
          <w:i/>
        </w:rPr>
        <w:t>et al.</w:t>
      </w:r>
      <w:r>
        <w:t xml:space="preserve"> (2019)</w:t>
      </w:r>
      <w:r>
        <w:t>, referencing is useful in avoiding plagiarism, which helps to distinguish the original work in the written piece and the sourced information from others. My outside classroom experience from group discussion with friends enabled me to analyse the fact tha</w:t>
      </w:r>
      <w:r>
        <w:t xml:space="preserve">t usage of referencing assures readers to assess the fact that written materials is previously proven.  </w:t>
      </w:r>
    </w:p>
    <w:p w:rsidR="000E4A67" w:rsidRDefault="00E34306">
      <w:pPr>
        <w:pStyle w:val="Heading4"/>
        <w:ind w:left="-5"/>
      </w:pPr>
      <w:r>
        <w:t xml:space="preserve">Conclusion </w:t>
      </w:r>
    </w:p>
    <w:p w:rsidR="000E4A67" w:rsidRDefault="00E34306">
      <w:pPr>
        <w:spacing w:after="198"/>
        <w:ind w:left="-5"/>
      </w:pPr>
      <w:r>
        <w:rPr>
          <w:b/>
          <w:i/>
        </w:rPr>
        <w:t xml:space="preserve"> </w:t>
      </w:r>
      <w:r>
        <w:rPr>
          <w:b/>
          <w:i/>
        </w:rPr>
        <w:tab/>
      </w:r>
      <w:r>
        <w:t>I have applied the experience regarding referencing in real life. Besides, I intend to continue practicing the habit of referencing whene</w:t>
      </w:r>
      <w:r>
        <w:t xml:space="preserve">ver I write any academic writing. In future, I intend to prepare a thesis in detail using referencing.  </w:t>
      </w:r>
    </w:p>
    <w:p w:rsidR="000E4A67" w:rsidRDefault="00E34306">
      <w:pPr>
        <w:pStyle w:val="Heading4"/>
        <w:ind w:left="-5"/>
      </w:pPr>
      <w:r>
        <w:t xml:space="preserve">Action plan </w:t>
      </w:r>
    </w:p>
    <w:p w:rsidR="000E4A67" w:rsidRDefault="00E34306">
      <w:pPr>
        <w:spacing w:after="185" w:line="259" w:lineRule="auto"/>
        <w:ind w:left="730"/>
      </w:pPr>
      <w:r>
        <w:t xml:space="preserve">Below is the action plan, I intend to follow to enhance the skill in future. </w:t>
      </w:r>
    </w:p>
    <w:tbl>
      <w:tblPr>
        <w:tblStyle w:val="TableGrid"/>
        <w:tblW w:w="9030" w:type="dxa"/>
        <w:tblInd w:w="0" w:type="dxa"/>
        <w:tblCellMar>
          <w:top w:w="120" w:type="dxa"/>
          <w:left w:w="98" w:type="dxa"/>
          <w:bottom w:w="0" w:type="dxa"/>
          <w:right w:w="115" w:type="dxa"/>
        </w:tblCellMar>
        <w:tblLook w:val="04A0" w:firstRow="1" w:lastRow="0" w:firstColumn="1" w:lastColumn="0" w:noHBand="0" w:noVBand="1"/>
      </w:tblPr>
      <w:tblGrid>
        <w:gridCol w:w="2258"/>
        <w:gridCol w:w="2256"/>
        <w:gridCol w:w="2259"/>
        <w:gridCol w:w="2257"/>
      </w:tblGrid>
      <w:tr w:rsidR="000E4A67">
        <w:trPr>
          <w:trHeight w:val="773"/>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rPr>
                <w:b/>
              </w:rPr>
              <w:t xml:space="preserve">Objectives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rPr>
                <w:b/>
              </w:rPr>
              <w:t xml:space="preserve">Actions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rPr>
                <w:b/>
              </w:rPr>
              <w:t xml:space="preserve">Time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rPr>
                <w:b/>
              </w:rPr>
              <w:t xml:space="preserve">Resources </w:t>
            </w:r>
          </w:p>
        </w:tc>
      </w:tr>
      <w:tr w:rsidR="000E4A67">
        <w:trPr>
          <w:trHeight w:val="2429"/>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lastRenderedPageBreak/>
              <w:t xml:space="preserve">Completing university assessments effectively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Using referencing in every academic writing assessments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t xml:space="preserve">3 weeks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Library material </w:t>
            </w:r>
          </w:p>
        </w:tc>
      </w:tr>
      <w:tr w:rsidR="000E4A67">
        <w:trPr>
          <w:trHeight w:val="2427"/>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t xml:space="preserve">Preparing a thesis in future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Conducting a research on workplace skills and preparing thesis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t xml:space="preserve">3 weeks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Internet connection</w:t>
            </w:r>
            <w:r>
              <w:t xml:space="preserve"> </w:t>
            </w:r>
          </w:p>
        </w:tc>
      </w:tr>
    </w:tbl>
    <w:p w:rsidR="000E4A67" w:rsidRDefault="00E34306">
      <w:pPr>
        <w:spacing w:after="446" w:line="265" w:lineRule="auto"/>
        <w:ind w:left="19" w:right="5"/>
        <w:jc w:val="center"/>
      </w:pPr>
      <w:r>
        <w:rPr>
          <w:b/>
        </w:rPr>
        <w:t>Table 4: Action plan for referencing</w:t>
      </w:r>
      <w:r>
        <w:t xml:space="preserve"> </w:t>
      </w:r>
    </w:p>
    <w:p w:rsidR="000E4A67" w:rsidRDefault="00E34306">
      <w:pPr>
        <w:pStyle w:val="Heading2"/>
        <w:ind w:left="19" w:right="5"/>
      </w:pPr>
      <w:bookmarkStart w:id="7" w:name="_Toc13687"/>
      <w:r>
        <w:t xml:space="preserve">Public speaking and giving presentations  </w:t>
      </w:r>
      <w:bookmarkEnd w:id="7"/>
    </w:p>
    <w:p w:rsidR="000E4A67" w:rsidRDefault="00E34306">
      <w:pPr>
        <w:pStyle w:val="Heading4"/>
        <w:ind w:left="-5"/>
      </w:pPr>
      <w:r>
        <w:t xml:space="preserve">Description </w:t>
      </w:r>
    </w:p>
    <w:p w:rsidR="000E4A67" w:rsidRDefault="00E34306">
      <w:pPr>
        <w:spacing w:after="198"/>
        <w:ind w:left="-5"/>
      </w:pPr>
      <w:r>
        <w:t xml:space="preserve"> </w:t>
      </w:r>
      <w:r>
        <w:tab/>
      </w:r>
      <w:r>
        <w:t>Current module in the semester allied me to learn about the topic named public speaking and presentation techniques. As commented by Wolff &amp; Booth (2017), public speaking and giving presentations is referred to as a certain interaction format, common in th</w:t>
      </w:r>
      <w:r>
        <w:t xml:space="preserve">e educational field. I have learnt from the classroom sessions that public speaking is effective in sharing ideas and thoughts in front of a group of people.  </w:t>
      </w:r>
    </w:p>
    <w:p w:rsidR="000E4A67" w:rsidRDefault="00E34306">
      <w:pPr>
        <w:pStyle w:val="Heading4"/>
        <w:ind w:left="-5"/>
      </w:pPr>
      <w:r>
        <w:t xml:space="preserve">Feelings </w:t>
      </w:r>
    </w:p>
    <w:p w:rsidR="000E4A67" w:rsidRDefault="00E34306">
      <w:pPr>
        <w:spacing w:after="195"/>
        <w:ind w:left="-5"/>
      </w:pPr>
      <w:r>
        <w:rPr>
          <w:b/>
          <w:i/>
        </w:rPr>
        <w:t xml:space="preserve"> </w:t>
      </w:r>
      <w:r>
        <w:rPr>
          <w:b/>
          <w:i/>
        </w:rPr>
        <w:tab/>
      </w:r>
      <w:r>
        <w:t>The experience related to the topic, made me think that I can utilize the experience</w:t>
      </w:r>
      <w:r>
        <w:t xml:space="preserve"> in future to present a speech in front of my colleagues in a professional career. Besides, I felt that, practice of group presentations or individual presentations, in front of class would eliminate the fear of public approaching effectively. According to</w:t>
      </w:r>
      <w:r>
        <w:t xml:space="preserve"> Schneider, </w:t>
      </w:r>
      <w:r>
        <w:rPr>
          <w:i/>
        </w:rPr>
        <w:t>et al</w:t>
      </w:r>
      <w:r>
        <w:t xml:space="preserve">. (2016), public speaking is a great approach in establishing communication with clients. I feel the </w:t>
      </w:r>
      <w:r>
        <w:lastRenderedPageBreak/>
        <w:t xml:space="preserve">experience would be useful for establishing effective communication in business context in future. </w:t>
      </w:r>
    </w:p>
    <w:p w:rsidR="000E4A67" w:rsidRDefault="00E34306">
      <w:pPr>
        <w:pStyle w:val="Heading4"/>
        <w:ind w:left="-5"/>
      </w:pPr>
      <w:r>
        <w:t xml:space="preserve">Evaluation </w:t>
      </w:r>
    </w:p>
    <w:p w:rsidR="000E4A67" w:rsidRDefault="00E34306">
      <w:pPr>
        <w:spacing w:after="198"/>
        <w:ind w:left="-5"/>
      </w:pPr>
      <w:r>
        <w:rPr>
          <w:b/>
          <w:i/>
        </w:rPr>
        <w:t xml:space="preserve"> </w:t>
      </w:r>
      <w:r>
        <w:rPr>
          <w:b/>
          <w:i/>
        </w:rPr>
        <w:tab/>
      </w:r>
      <w:r>
        <w:t>My positive experience o</w:t>
      </w:r>
      <w:r>
        <w:t xml:space="preserve">ut of the situation is that the series of presentation tasks enabled me to overcome the fear of public speaking. According to Pinto &amp; </w:t>
      </w:r>
      <w:proofErr w:type="spellStart"/>
      <w:r>
        <w:t>Ramalheira</w:t>
      </w:r>
      <w:proofErr w:type="spellEnd"/>
      <w:r>
        <w:t xml:space="preserve"> (2017), memorising forest and last lines and keeping eye contact while delivering a presentation in front of th</w:t>
      </w:r>
      <w:r>
        <w:t xml:space="preserve">e public are two key tactics. However, in one of my presentations, I forgot the initial line, which hampered my performance in front of the class.  </w:t>
      </w:r>
    </w:p>
    <w:p w:rsidR="000E4A67" w:rsidRDefault="00E34306">
      <w:pPr>
        <w:pStyle w:val="Heading4"/>
        <w:ind w:left="-5"/>
      </w:pPr>
      <w:r>
        <w:t xml:space="preserve">Analysis </w:t>
      </w:r>
    </w:p>
    <w:p w:rsidR="000E4A67" w:rsidRDefault="00E34306">
      <w:pPr>
        <w:spacing w:after="195"/>
        <w:ind w:left="-5"/>
      </w:pPr>
      <w:r>
        <w:rPr>
          <w:b/>
          <w:i/>
        </w:rPr>
        <w:t xml:space="preserve"> </w:t>
      </w:r>
      <w:r>
        <w:rPr>
          <w:b/>
          <w:i/>
        </w:rPr>
        <w:tab/>
      </w:r>
      <w:r>
        <w:t>The c classroom sessions are useful in enhancing my ability to deliver presentations in front of a large number of people outside university. For example, as per my experience outside the classroom, I have delivered a speech in front of guests during one o</w:t>
      </w:r>
      <w:r>
        <w:t xml:space="preserve">f the wedding invitations, which I attended. Public speaking and presentations are effective in boosting confidence (cetl.uconn.edu, 2020). I believe my confidence will be boosted by practicing presentations. </w:t>
      </w:r>
    </w:p>
    <w:p w:rsidR="000E4A67" w:rsidRDefault="00E34306">
      <w:pPr>
        <w:pStyle w:val="Heading4"/>
        <w:ind w:left="-5"/>
      </w:pPr>
      <w:r>
        <w:t xml:space="preserve">Conclusion </w:t>
      </w:r>
    </w:p>
    <w:p w:rsidR="000E4A67" w:rsidRDefault="00E34306">
      <w:pPr>
        <w:spacing w:after="198"/>
        <w:ind w:left="-5"/>
      </w:pPr>
      <w:r>
        <w:rPr>
          <w:b/>
          <w:i/>
        </w:rPr>
        <w:t xml:space="preserve"> </w:t>
      </w:r>
      <w:r>
        <w:rPr>
          <w:b/>
          <w:i/>
        </w:rPr>
        <w:tab/>
      </w:r>
      <w:r>
        <w:t>My learning experiences during t</w:t>
      </w:r>
      <w:r>
        <w:t xml:space="preserve">he module would be effective for personal development. Besides, my communication skills will be improved by delivering presentations in front of class. </w:t>
      </w:r>
    </w:p>
    <w:p w:rsidR="000E4A67" w:rsidRDefault="00E34306">
      <w:pPr>
        <w:pStyle w:val="Heading4"/>
        <w:ind w:left="-5"/>
      </w:pPr>
      <w:r>
        <w:t xml:space="preserve">Action plan </w:t>
      </w:r>
    </w:p>
    <w:p w:rsidR="000E4A67" w:rsidRDefault="00E34306">
      <w:pPr>
        <w:tabs>
          <w:tab w:val="center" w:pos="4327"/>
        </w:tabs>
        <w:spacing w:after="185" w:line="259" w:lineRule="auto"/>
        <w:ind w:left="-15" w:firstLine="0"/>
      </w:pPr>
      <w:r>
        <w:rPr>
          <w:b/>
          <w:i/>
        </w:rPr>
        <w:t xml:space="preserve"> </w:t>
      </w:r>
      <w:r>
        <w:rPr>
          <w:b/>
          <w:i/>
        </w:rPr>
        <w:tab/>
      </w:r>
      <w:r>
        <w:t xml:space="preserve">Below is the detailed action plan to apply the learning experience in future. </w:t>
      </w:r>
    </w:p>
    <w:tbl>
      <w:tblPr>
        <w:tblStyle w:val="TableGrid"/>
        <w:tblW w:w="9030" w:type="dxa"/>
        <w:tblInd w:w="0" w:type="dxa"/>
        <w:tblCellMar>
          <w:top w:w="120" w:type="dxa"/>
          <w:left w:w="98" w:type="dxa"/>
          <w:bottom w:w="0" w:type="dxa"/>
          <w:right w:w="61" w:type="dxa"/>
        </w:tblCellMar>
        <w:tblLook w:val="04A0" w:firstRow="1" w:lastRow="0" w:firstColumn="1" w:lastColumn="0" w:noHBand="0" w:noVBand="1"/>
      </w:tblPr>
      <w:tblGrid>
        <w:gridCol w:w="2258"/>
        <w:gridCol w:w="2256"/>
        <w:gridCol w:w="2259"/>
        <w:gridCol w:w="2257"/>
      </w:tblGrid>
      <w:tr w:rsidR="000E4A67">
        <w:trPr>
          <w:trHeight w:val="773"/>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rPr>
                <w:b/>
              </w:rPr>
              <w:lastRenderedPageBreak/>
              <w:t xml:space="preserve">Objectives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rPr>
                <w:b/>
              </w:rPr>
              <w:t xml:space="preserve">Actions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rPr>
                <w:b/>
              </w:rPr>
              <w:t xml:space="preserve">Time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rPr>
                <w:b/>
              </w:rPr>
              <w:t xml:space="preserve">Resources </w:t>
            </w:r>
          </w:p>
        </w:tc>
      </w:tr>
      <w:tr w:rsidR="000E4A67">
        <w:trPr>
          <w:trHeight w:val="1877"/>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t xml:space="preserve">Boosting personal development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Participating in more public speaking events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t xml:space="preserve">3 weeks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Learning material </w:t>
            </w:r>
          </w:p>
        </w:tc>
      </w:tr>
      <w:tr w:rsidR="000E4A67">
        <w:trPr>
          <w:trHeight w:val="1875"/>
        </w:trPr>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2" w:firstLine="0"/>
            </w:pPr>
            <w:r>
              <w:t xml:space="preserve">Improving communication skill </w:t>
            </w:r>
          </w:p>
        </w:tc>
        <w:tc>
          <w:tcPr>
            <w:tcW w:w="2256"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Practising mock presentations in front of my friends </w:t>
            </w:r>
          </w:p>
        </w:tc>
        <w:tc>
          <w:tcPr>
            <w:tcW w:w="2259"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3" w:firstLine="0"/>
            </w:pPr>
            <w:r>
              <w:t xml:space="preserve">3 weeks </w:t>
            </w:r>
          </w:p>
        </w:tc>
        <w:tc>
          <w:tcPr>
            <w:tcW w:w="2257" w:type="dxa"/>
            <w:tcBorders>
              <w:top w:val="single" w:sz="8" w:space="0" w:color="000000"/>
              <w:left w:val="single" w:sz="8" w:space="0" w:color="000000"/>
              <w:bottom w:val="single" w:sz="8" w:space="0" w:color="000000"/>
              <w:right w:val="single" w:sz="8" w:space="0" w:color="000000"/>
            </w:tcBorders>
          </w:tcPr>
          <w:p w:rsidR="000E4A67" w:rsidRDefault="00E34306">
            <w:pPr>
              <w:spacing w:after="0" w:line="259" w:lineRule="auto"/>
              <w:ind w:left="0" w:firstLine="0"/>
            </w:pPr>
            <w:r>
              <w:t xml:space="preserve">Learning material </w:t>
            </w:r>
          </w:p>
        </w:tc>
      </w:tr>
    </w:tbl>
    <w:p w:rsidR="000E4A67" w:rsidRDefault="00E34306">
      <w:pPr>
        <w:spacing w:after="446" w:line="265" w:lineRule="auto"/>
        <w:ind w:left="19" w:right="3"/>
        <w:jc w:val="center"/>
      </w:pPr>
      <w:r>
        <w:rPr>
          <w:b/>
        </w:rPr>
        <w:t>Table 5: Action plan for Presentations and public speaking</w:t>
      </w:r>
      <w:r>
        <w:t xml:space="preserve"> </w:t>
      </w:r>
    </w:p>
    <w:p w:rsidR="000E4A67" w:rsidRDefault="00E34306">
      <w:pPr>
        <w:pStyle w:val="Heading2"/>
        <w:ind w:left="19" w:right="5"/>
      </w:pPr>
      <w:bookmarkStart w:id="8" w:name="_Toc13688"/>
      <w:r>
        <w:t xml:space="preserve">Conclusion  </w:t>
      </w:r>
      <w:bookmarkEnd w:id="8"/>
    </w:p>
    <w:p w:rsidR="000E4A67" w:rsidRDefault="00E34306">
      <w:pPr>
        <w:tabs>
          <w:tab w:val="center" w:pos="4674"/>
        </w:tabs>
        <w:spacing w:after="258" w:line="259" w:lineRule="auto"/>
        <w:ind w:left="-15" w:firstLine="0"/>
      </w:pPr>
      <w:r>
        <w:rPr>
          <w:b/>
        </w:rPr>
        <w:t xml:space="preserve"> </w:t>
      </w:r>
      <w:r>
        <w:rPr>
          <w:b/>
        </w:rPr>
        <w:tab/>
      </w:r>
      <w:r>
        <w:t xml:space="preserve">In the above discussion, I have reflected on my learning experience in the module. </w:t>
      </w:r>
    </w:p>
    <w:p w:rsidR="000E4A67" w:rsidRDefault="00E34306">
      <w:pPr>
        <w:spacing w:after="196"/>
        <w:ind w:left="-5"/>
      </w:pPr>
      <w:r>
        <w:t>Key discussion revolved around four key topics, which were covered in the class. I have felt that all the topics are effective in enabling me to become a successful professional candidate in future. This is because the topics covered in the module are mean</w:t>
      </w:r>
      <w:r>
        <w:t xml:space="preserve">t for boosting academic and employability skills. During my classroom sessions, I have completed assignments and given presentations, which helped me to acquire the necessary skills for the future effectively.  </w:t>
      </w:r>
    </w:p>
    <w:p w:rsidR="000E4A67" w:rsidRDefault="00E34306">
      <w:pPr>
        <w:spacing w:after="0" w:line="259" w:lineRule="auto"/>
        <w:ind w:left="0" w:firstLine="0"/>
      </w:pPr>
      <w:r>
        <w:t xml:space="preserve"> </w:t>
      </w:r>
      <w:r>
        <w:tab/>
        <w:t xml:space="preserve"> </w:t>
      </w:r>
      <w:r>
        <w:br w:type="page"/>
      </w:r>
    </w:p>
    <w:p w:rsidR="000E4A67" w:rsidRDefault="00E34306">
      <w:pPr>
        <w:spacing w:after="252" w:line="259" w:lineRule="auto"/>
        <w:ind w:left="-5"/>
      </w:pPr>
      <w:r>
        <w:rPr>
          <w:b/>
        </w:rPr>
        <w:lastRenderedPageBreak/>
        <w:t xml:space="preserve">References </w:t>
      </w:r>
    </w:p>
    <w:p w:rsidR="000E4A67" w:rsidRDefault="00E34306">
      <w:pPr>
        <w:spacing w:after="252" w:line="259" w:lineRule="auto"/>
        <w:ind w:left="-5"/>
      </w:pPr>
      <w:r>
        <w:rPr>
          <w:b/>
        </w:rPr>
        <w:t xml:space="preserve">PPT </w:t>
      </w:r>
    </w:p>
    <w:p w:rsidR="000E4A67" w:rsidRDefault="00E34306">
      <w:pPr>
        <w:pStyle w:val="Heading3"/>
        <w:spacing w:after="252" w:line="259" w:lineRule="auto"/>
        <w:ind w:left="-5"/>
        <w:jc w:val="left"/>
      </w:pPr>
      <w:r>
        <w:t xml:space="preserve">Book </w:t>
      </w:r>
    </w:p>
    <w:p w:rsidR="000E4A67" w:rsidRDefault="00E34306">
      <w:pPr>
        <w:spacing w:after="0" w:line="477" w:lineRule="auto"/>
        <w:ind w:left="715" w:hanging="730"/>
      </w:pPr>
      <w:proofErr w:type="spellStart"/>
      <w:r>
        <w:t>Trought</w:t>
      </w:r>
      <w:proofErr w:type="spellEnd"/>
      <w:r>
        <w:t xml:space="preserve">, F. (2017). </w:t>
      </w:r>
      <w:r>
        <w:rPr>
          <w:i/>
        </w:rPr>
        <w:t>Brilliant employability skills: How to stand out from the crowd in the graduate job market</w:t>
      </w:r>
      <w:r>
        <w:t xml:space="preserve">. London: Pearson UK. </w:t>
      </w:r>
    </w:p>
    <w:p w:rsidR="000E4A67" w:rsidRDefault="00E34306">
      <w:pPr>
        <w:pStyle w:val="Heading3"/>
        <w:spacing w:after="252" w:line="259" w:lineRule="auto"/>
        <w:ind w:left="-5"/>
        <w:jc w:val="left"/>
      </w:pPr>
      <w:r>
        <w:t xml:space="preserve">Journal </w:t>
      </w:r>
    </w:p>
    <w:p w:rsidR="000E4A67" w:rsidRDefault="00E34306">
      <w:pPr>
        <w:ind w:left="705" w:hanging="720"/>
      </w:pPr>
      <w:r>
        <w:t>Ito, H., &amp; Kawazoe, N. (2015). Active Learning for Creating Innovators: Employability Skills beyond Industrial Nee</w:t>
      </w:r>
      <w:r>
        <w:t xml:space="preserve">ds. </w:t>
      </w:r>
      <w:r>
        <w:rPr>
          <w:i/>
        </w:rPr>
        <w:t>International Journal of Higher Education</w:t>
      </w:r>
      <w:r>
        <w:t xml:space="preserve">, </w:t>
      </w:r>
      <w:r>
        <w:rPr>
          <w:i/>
        </w:rPr>
        <w:t>4</w:t>
      </w:r>
      <w:r>
        <w:t>(2), 81-</w:t>
      </w:r>
    </w:p>
    <w:p w:rsidR="000E4A67" w:rsidRDefault="00E34306">
      <w:pPr>
        <w:ind w:left="-15" w:right="1258" w:firstLine="720"/>
      </w:pPr>
      <w:r>
        <w:t xml:space="preserve">91. </w:t>
      </w:r>
      <w:r>
        <w:rPr>
          <w:b/>
        </w:rPr>
        <w:t xml:space="preserve">Website </w:t>
      </w:r>
      <w:r>
        <w:t xml:space="preserve">sydney.edu.au (2020) </w:t>
      </w:r>
      <w:r>
        <w:rPr>
          <w:i/>
        </w:rPr>
        <w:t>Employability skills</w:t>
      </w:r>
      <w:r>
        <w:t xml:space="preserve"> Retrieved from https://www.sydney.edu.au/careers/students/career-advice-anddevelopment/employability-skills.html [Accessed on 21st October, 2020]</w:t>
      </w:r>
      <w:r>
        <w:t xml:space="preserve"> </w:t>
      </w:r>
    </w:p>
    <w:p w:rsidR="000E4A67" w:rsidRDefault="00E34306">
      <w:pPr>
        <w:spacing w:after="252" w:line="259" w:lineRule="auto"/>
        <w:ind w:left="-5"/>
      </w:pPr>
      <w:r>
        <w:rPr>
          <w:b/>
        </w:rPr>
        <w:t>Report</w:t>
      </w:r>
      <w:r>
        <w:t xml:space="preserve"> </w:t>
      </w:r>
    </w:p>
    <w:p w:rsidR="000E4A67" w:rsidRDefault="00E34306">
      <w:pPr>
        <w:pStyle w:val="Heading3"/>
        <w:spacing w:after="252" w:line="259" w:lineRule="auto"/>
        <w:ind w:left="-5"/>
        <w:jc w:val="left"/>
      </w:pPr>
      <w:r>
        <w:t xml:space="preserve">Books </w:t>
      </w:r>
    </w:p>
    <w:p w:rsidR="000E4A67" w:rsidRDefault="00E34306">
      <w:pPr>
        <w:spacing w:after="0" w:line="477" w:lineRule="auto"/>
        <w:ind w:left="715" w:hanging="730"/>
      </w:pPr>
      <w:r>
        <w:t xml:space="preserve">Duck, S., &amp; McMahan, D. T. (2016). </w:t>
      </w:r>
      <w:r>
        <w:rPr>
          <w:i/>
        </w:rPr>
        <w:t>Communication in everyday life: The basic course edition with public speaking</w:t>
      </w:r>
      <w:r>
        <w:t xml:space="preserve">. California: SAGE Publications. </w:t>
      </w:r>
    </w:p>
    <w:p w:rsidR="000E4A67" w:rsidRDefault="00E34306">
      <w:pPr>
        <w:spacing w:after="252" w:line="259" w:lineRule="auto"/>
        <w:ind w:left="-15" w:firstLine="0"/>
      </w:pPr>
      <w:r>
        <w:t xml:space="preserve">Pears, R., &amp; Shields, G. J. (2019). </w:t>
      </w:r>
      <w:r>
        <w:rPr>
          <w:i/>
        </w:rPr>
        <w:t>Cite them right: the essential referencing guide</w:t>
      </w:r>
      <w:r>
        <w:t>. London:</w:t>
      </w:r>
      <w:r>
        <w:t xml:space="preserve"> </w:t>
      </w:r>
    </w:p>
    <w:p w:rsidR="000E4A67" w:rsidRDefault="00E34306">
      <w:pPr>
        <w:spacing w:after="249" w:line="259" w:lineRule="auto"/>
        <w:ind w:left="730"/>
      </w:pPr>
      <w:r>
        <w:t xml:space="preserve">Macmillan International Higher Education. </w:t>
      </w:r>
    </w:p>
    <w:p w:rsidR="000E4A67" w:rsidRDefault="00E34306">
      <w:pPr>
        <w:pStyle w:val="Heading3"/>
        <w:spacing w:after="252" w:line="259" w:lineRule="auto"/>
        <w:ind w:left="-5"/>
        <w:jc w:val="left"/>
      </w:pPr>
      <w:r>
        <w:t xml:space="preserve">Journals </w:t>
      </w:r>
    </w:p>
    <w:p w:rsidR="000E4A67" w:rsidRDefault="00E34306">
      <w:pPr>
        <w:ind w:left="705" w:hanging="720"/>
      </w:pPr>
      <w:proofErr w:type="spellStart"/>
      <w:r>
        <w:t>AlHassan</w:t>
      </w:r>
      <w:proofErr w:type="spellEnd"/>
      <w:r>
        <w:t xml:space="preserve">, L., &amp; Wood, D. (2015). The effectiveness of focused instruction of formulaic sequences in augmenting L2 learners' academic writing skills: A quantitative research study. </w:t>
      </w:r>
      <w:r>
        <w:rPr>
          <w:i/>
        </w:rPr>
        <w:t>Journal of English for Academic Purposes</w:t>
      </w:r>
      <w:r>
        <w:t xml:space="preserve">, </w:t>
      </w:r>
      <w:r>
        <w:rPr>
          <w:i/>
        </w:rPr>
        <w:t>17</w:t>
      </w:r>
      <w:r>
        <w:t xml:space="preserve">, 51-62. </w:t>
      </w:r>
    </w:p>
    <w:p w:rsidR="000E4A67" w:rsidRDefault="00E34306">
      <w:pPr>
        <w:spacing w:after="252" w:line="259" w:lineRule="auto"/>
        <w:ind w:left="-5"/>
      </w:pPr>
      <w:proofErr w:type="spellStart"/>
      <w:r>
        <w:t>Chollet</w:t>
      </w:r>
      <w:proofErr w:type="spellEnd"/>
      <w:r>
        <w:t xml:space="preserve">, M., </w:t>
      </w:r>
      <w:proofErr w:type="spellStart"/>
      <w:r>
        <w:t>Wörtwein</w:t>
      </w:r>
      <w:proofErr w:type="spellEnd"/>
      <w:r>
        <w:t xml:space="preserve">, T., </w:t>
      </w:r>
      <w:proofErr w:type="spellStart"/>
      <w:r>
        <w:t>Morency</w:t>
      </w:r>
      <w:proofErr w:type="spellEnd"/>
      <w:r>
        <w:t xml:space="preserve">, L. P., Shapiro, A., &amp; Scherer, S. (2015, September). </w:t>
      </w:r>
    </w:p>
    <w:p w:rsidR="000E4A67" w:rsidRDefault="00E34306">
      <w:pPr>
        <w:spacing w:after="0" w:line="259" w:lineRule="auto"/>
        <w:ind w:left="59" w:firstLine="0"/>
        <w:jc w:val="center"/>
      </w:pPr>
      <w:r>
        <w:t xml:space="preserve">Exploring feedback strategies to improve public speaking: an interactive virtual </w:t>
      </w:r>
    </w:p>
    <w:p w:rsidR="000E4A67" w:rsidRDefault="00E34306">
      <w:pPr>
        <w:spacing w:after="0" w:line="477" w:lineRule="auto"/>
        <w:ind w:left="720" w:firstLine="0"/>
      </w:pPr>
      <w:proofErr w:type="gramStart"/>
      <w:r>
        <w:t>audience</w:t>
      </w:r>
      <w:proofErr w:type="gramEnd"/>
      <w:r>
        <w:t xml:space="preserve"> framework. In </w:t>
      </w:r>
      <w:r>
        <w:rPr>
          <w:i/>
        </w:rPr>
        <w:t>Proceed</w:t>
      </w:r>
      <w:r>
        <w:rPr>
          <w:i/>
        </w:rPr>
        <w:t>ings of the 2015 ACM International Joint Conference on Pervasive and Ubiquitous Computing</w:t>
      </w:r>
      <w:r>
        <w:t xml:space="preserve"> (pp. 1143-1154). </w:t>
      </w:r>
    </w:p>
    <w:p w:rsidR="000E4A67" w:rsidRDefault="00E34306">
      <w:pPr>
        <w:ind w:left="705" w:hanging="720"/>
      </w:pPr>
      <w:r>
        <w:lastRenderedPageBreak/>
        <w:t xml:space="preserve">Collet, C., Hine, D., &amp; Plessis, K. D. (2015). Employability skills: perspectives from a knowledge-intensive industry. </w:t>
      </w:r>
      <w:r>
        <w:rPr>
          <w:i/>
        </w:rPr>
        <w:t>Education+ Training</w:t>
      </w:r>
      <w:r>
        <w:t xml:space="preserve">, </w:t>
      </w:r>
      <w:r>
        <w:rPr>
          <w:i/>
        </w:rPr>
        <w:t>57</w:t>
      </w:r>
      <w:r>
        <w:t>(5), 5</w:t>
      </w:r>
      <w:r>
        <w:t xml:space="preserve">32-559. </w:t>
      </w:r>
    </w:p>
    <w:p w:rsidR="000E4A67" w:rsidRDefault="00E34306">
      <w:pPr>
        <w:ind w:left="705" w:hanging="720"/>
      </w:pPr>
      <w:r>
        <w:t xml:space="preserve">Griffiths, D. A., Inman, M., Rojas, H., &amp; Williams, K. (2018). Transitioning student identity and sense of place: future possibilities for assessment and development of student employability skills. </w:t>
      </w:r>
      <w:r>
        <w:rPr>
          <w:i/>
        </w:rPr>
        <w:t>Studies in Higher Education</w:t>
      </w:r>
      <w:r>
        <w:t xml:space="preserve">, </w:t>
      </w:r>
      <w:r>
        <w:rPr>
          <w:i/>
        </w:rPr>
        <w:t>43</w:t>
      </w:r>
      <w:r>
        <w:t xml:space="preserve">(5), 891-913. </w:t>
      </w:r>
    </w:p>
    <w:p w:rsidR="000E4A67" w:rsidRDefault="00E34306">
      <w:pPr>
        <w:ind w:left="705" w:hanging="720"/>
      </w:pPr>
      <w:proofErr w:type="spellStart"/>
      <w:r>
        <w:t>Ocak</w:t>
      </w:r>
      <w:proofErr w:type="spellEnd"/>
      <w:r>
        <w:t xml:space="preserve">, G., &amp; </w:t>
      </w:r>
      <w:proofErr w:type="spellStart"/>
      <w:r>
        <w:t>Boyraz</w:t>
      </w:r>
      <w:proofErr w:type="spellEnd"/>
      <w:r>
        <w:t xml:space="preserve">, S. (2016). Examination of the relation between academic procrastination and time management skills of undergraduate students in terms of some variables. </w:t>
      </w:r>
      <w:r>
        <w:rPr>
          <w:i/>
        </w:rPr>
        <w:t>Journal of Education and Training Studies</w:t>
      </w:r>
      <w:r>
        <w:t xml:space="preserve">, </w:t>
      </w:r>
      <w:r>
        <w:rPr>
          <w:i/>
        </w:rPr>
        <w:t>4</w:t>
      </w:r>
      <w:r>
        <w:t xml:space="preserve">(5), 76-84. </w:t>
      </w:r>
    </w:p>
    <w:p w:rsidR="000E4A67" w:rsidRDefault="00E34306">
      <w:pPr>
        <w:ind w:left="705" w:hanging="720"/>
      </w:pPr>
      <w:proofErr w:type="spellStart"/>
      <w:r>
        <w:t>Osmani</w:t>
      </w:r>
      <w:proofErr w:type="spellEnd"/>
      <w:r>
        <w:t xml:space="preserve">, M., </w:t>
      </w:r>
      <w:proofErr w:type="spellStart"/>
      <w:r>
        <w:t>Weerakkody</w:t>
      </w:r>
      <w:proofErr w:type="spellEnd"/>
      <w:r>
        <w:t>, V.</w:t>
      </w:r>
      <w:r>
        <w:t xml:space="preserve">, Hindi, N., &amp; </w:t>
      </w:r>
      <w:proofErr w:type="spellStart"/>
      <w:r>
        <w:t>Eldabi</w:t>
      </w:r>
      <w:proofErr w:type="spellEnd"/>
      <w:r>
        <w:t xml:space="preserve">, T. (2019). Graduates employability skills: A review of literature against market demand. </w:t>
      </w:r>
      <w:r>
        <w:rPr>
          <w:i/>
        </w:rPr>
        <w:t xml:space="preserve">Journal of Education for </w:t>
      </w:r>
    </w:p>
    <w:p w:rsidR="000E4A67" w:rsidRDefault="00E34306">
      <w:pPr>
        <w:spacing w:after="252" w:line="259" w:lineRule="auto"/>
        <w:ind w:left="730"/>
      </w:pPr>
      <w:r>
        <w:rPr>
          <w:i/>
        </w:rPr>
        <w:t>Business</w:t>
      </w:r>
      <w:r>
        <w:t xml:space="preserve">, </w:t>
      </w:r>
      <w:r>
        <w:rPr>
          <w:i/>
        </w:rPr>
        <w:t>94</w:t>
      </w:r>
      <w:r>
        <w:t xml:space="preserve">(7), 423-432. </w:t>
      </w:r>
    </w:p>
    <w:p w:rsidR="000E4A67" w:rsidRDefault="00E34306">
      <w:pPr>
        <w:ind w:left="705" w:hanging="720"/>
      </w:pPr>
      <w:r>
        <w:t xml:space="preserve">Pinto, L. H., &amp; </w:t>
      </w:r>
      <w:proofErr w:type="spellStart"/>
      <w:r>
        <w:t>Ramalheira</w:t>
      </w:r>
      <w:proofErr w:type="spellEnd"/>
      <w:r>
        <w:t>, D. C. (2017). Perceived employability of business graduates: Th</w:t>
      </w:r>
      <w:r>
        <w:t xml:space="preserve">e effect of academic performance and extracurricular activities. </w:t>
      </w:r>
      <w:r>
        <w:rPr>
          <w:i/>
        </w:rPr>
        <w:t xml:space="preserve">Journal of Vocational </w:t>
      </w:r>
    </w:p>
    <w:p w:rsidR="000E4A67" w:rsidRDefault="00E34306">
      <w:pPr>
        <w:spacing w:after="252" w:line="259" w:lineRule="auto"/>
        <w:ind w:left="730"/>
      </w:pPr>
      <w:proofErr w:type="spellStart"/>
      <w:r>
        <w:rPr>
          <w:i/>
        </w:rPr>
        <w:t>Behavior</w:t>
      </w:r>
      <w:proofErr w:type="spellEnd"/>
      <w:r>
        <w:t xml:space="preserve">, </w:t>
      </w:r>
      <w:r>
        <w:rPr>
          <w:i/>
        </w:rPr>
        <w:t>99</w:t>
      </w:r>
      <w:r>
        <w:t xml:space="preserve">, 165-178. </w:t>
      </w:r>
    </w:p>
    <w:p w:rsidR="000E4A67" w:rsidRDefault="00E34306">
      <w:pPr>
        <w:ind w:left="705" w:hanging="720"/>
      </w:pPr>
      <w:r>
        <w:t xml:space="preserve">Rowe, A. D., &amp; </w:t>
      </w:r>
      <w:proofErr w:type="spellStart"/>
      <w:r>
        <w:t>Zegwaard</w:t>
      </w:r>
      <w:proofErr w:type="spellEnd"/>
      <w:r>
        <w:t>, K. E. (2017). Developing graduate employability skills and attributes: curriculum enhancement through work-integrated l</w:t>
      </w:r>
      <w:r>
        <w:t xml:space="preserve">earning. Asia-Pacific Journal of Cooperative Education, 18(2), 87-99. </w:t>
      </w:r>
    </w:p>
    <w:p w:rsidR="000E4A67" w:rsidRDefault="00E34306">
      <w:pPr>
        <w:ind w:left="705" w:hanging="720"/>
      </w:pPr>
      <w:proofErr w:type="spellStart"/>
      <w:r>
        <w:t>Sainz</w:t>
      </w:r>
      <w:proofErr w:type="spellEnd"/>
      <w:r>
        <w:t xml:space="preserve">, M. A., Ferrero, A. M., &amp; </w:t>
      </w:r>
      <w:proofErr w:type="spellStart"/>
      <w:r>
        <w:t>Ugidos</w:t>
      </w:r>
      <w:proofErr w:type="spellEnd"/>
      <w:r>
        <w:t xml:space="preserve">, A. (2019). Time management: skills to learn and put into practice. </w:t>
      </w:r>
      <w:r>
        <w:rPr>
          <w:i/>
        </w:rPr>
        <w:t>Education+ Training</w:t>
      </w:r>
      <w:r>
        <w:t xml:space="preserve">. </w:t>
      </w:r>
    </w:p>
    <w:p w:rsidR="000E4A67" w:rsidRDefault="00E34306">
      <w:pPr>
        <w:ind w:left="705" w:hanging="720"/>
      </w:pPr>
      <w:r>
        <w:t>Scott, F. J., Connell, P., Thomson, L. A., &amp; Willison, D</w:t>
      </w:r>
      <w:r>
        <w:t xml:space="preserve">. (2019). Empowering students by enhancing their employability skills. </w:t>
      </w:r>
      <w:r>
        <w:rPr>
          <w:i/>
        </w:rPr>
        <w:t>Journal of Further and Higher Education</w:t>
      </w:r>
      <w:r>
        <w:t xml:space="preserve">, </w:t>
      </w:r>
      <w:r>
        <w:rPr>
          <w:i/>
        </w:rPr>
        <w:t>43</w:t>
      </w:r>
      <w:r>
        <w:t xml:space="preserve">(5), </w:t>
      </w:r>
    </w:p>
    <w:p w:rsidR="000E4A67" w:rsidRDefault="00E34306">
      <w:pPr>
        <w:spacing w:line="259" w:lineRule="auto"/>
        <w:ind w:left="730"/>
      </w:pPr>
      <w:r>
        <w:t xml:space="preserve">692-707. </w:t>
      </w:r>
    </w:p>
    <w:p w:rsidR="000E4A67" w:rsidRDefault="00E34306">
      <w:pPr>
        <w:ind w:left="705" w:hanging="720"/>
      </w:pPr>
      <w:r>
        <w:t xml:space="preserve">Wolff, R., &amp; Booth, M. (2017). Bridging the gap: Creating a new approach for assuring 21st century employability skills. </w:t>
      </w:r>
      <w:r>
        <w:rPr>
          <w:i/>
        </w:rPr>
        <w:t>Chang</w:t>
      </w:r>
      <w:r>
        <w:rPr>
          <w:i/>
        </w:rPr>
        <w:t>e: The Magazine of Higher Learning</w:t>
      </w:r>
      <w:r>
        <w:t xml:space="preserve">, </w:t>
      </w:r>
      <w:r>
        <w:rPr>
          <w:i/>
        </w:rPr>
        <w:t>49</w:t>
      </w:r>
      <w:r>
        <w:t>(6), 51-</w:t>
      </w:r>
    </w:p>
    <w:p w:rsidR="000E4A67" w:rsidRDefault="00E34306">
      <w:pPr>
        <w:spacing w:after="252" w:line="259" w:lineRule="auto"/>
        <w:ind w:left="730"/>
      </w:pPr>
      <w:r>
        <w:t xml:space="preserve">54. </w:t>
      </w:r>
    </w:p>
    <w:p w:rsidR="000E4A67" w:rsidRDefault="00E34306">
      <w:pPr>
        <w:pStyle w:val="Heading3"/>
        <w:spacing w:after="252" w:line="259" w:lineRule="auto"/>
        <w:ind w:left="-5"/>
        <w:jc w:val="left"/>
      </w:pPr>
      <w:r>
        <w:lastRenderedPageBreak/>
        <w:t xml:space="preserve">Online article </w:t>
      </w:r>
    </w:p>
    <w:p w:rsidR="000E4A67" w:rsidRDefault="00E34306">
      <w:pPr>
        <w:ind w:left="705" w:hanging="720"/>
      </w:pPr>
      <w:r>
        <w:t xml:space="preserve">Schneider, J., </w:t>
      </w:r>
      <w:proofErr w:type="spellStart"/>
      <w:r>
        <w:t>Börner</w:t>
      </w:r>
      <w:proofErr w:type="spellEnd"/>
      <w:r>
        <w:t xml:space="preserve">, D., Van </w:t>
      </w:r>
      <w:proofErr w:type="spellStart"/>
      <w:r>
        <w:t>Rosmalen</w:t>
      </w:r>
      <w:proofErr w:type="spellEnd"/>
      <w:r>
        <w:t xml:space="preserve">, P., &amp; Specht, M. (2016, September). Enhancing public speaking skills-an evaluation of the Presentation Trainer in the wild. </w:t>
      </w:r>
    </w:p>
    <w:p w:rsidR="000E4A67" w:rsidRDefault="00E34306">
      <w:pPr>
        <w:spacing w:after="252" w:line="259" w:lineRule="auto"/>
        <w:ind w:left="0" w:right="101" w:firstLine="0"/>
        <w:jc w:val="right"/>
      </w:pPr>
      <w:r>
        <w:t xml:space="preserve">In </w:t>
      </w:r>
      <w:r>
        <w:rPr>
          <w:i/>
        </w:rPr>
        <w:t>European Conference</w:t>
      </w:r>
      <w:r>
        <w:rPr>
          <w:i/>
        </w:rPr>
        <w:t xml:space="preserve"> on Technology Enhanced Learning</w:t>
      </w:r>
      <w:r>
        <w:t xml:space="preserve"> (pp. 263-276). Springer, </w:t>
      </w:r>
    </w:p>
    <w:p w:rsidR="000E4A67" w:rsidRDefault="00E34306">
      <w:pPr>
        <w:spacing w:after="252" w:line="259" w:lineRule="auto"/>
        <w:ind w:left="730"/>
      </w:pPr>
      <w:r>
        <w:t>Cham. Retrieved from https://link.springer.com/chapter/10.1007/978-3-319-45153-</w:t>
      </w:r>
    </w:p>
    <w:p w:rsidR="000E4A67" w:rsidRDefault="00E34306">
      <w:pPr>
        <w:ind w:left="-15" w:right="305" w:firstLine="720"/>
      </w:pPr>
      <w:r>
        <w:t xml:space="preserve">4_20 [Accessed on 21st October, 2020] </w:t>
      </w:r>
      <w:r>
        <w:rPr>
          <w:b/>
        </w:rPr>
        <w:t xml:space="preserve">Website </w:t>
      </w:r>
      <w:r>
        <w:t xml:space="preserve">cetl.uconn.edu (2020) </w:t>
      </w:r>
      <w:r>
        <w:rPr>
          <w:i/>
        </w:rPr>
        <w:t>Gibbs’ Model of Reflection</w:t>
      </w:r>
      <w:r>
        <w:t xml:space="preserve"> Retrieved from https:/</w:t>
      </w:r>
      <w:r>
        <w:t xml:space="preserve">/cetl.uconn.edu/gibbs-model-of-reflection/ [Accessed on 21st October, 2020] </w:t>
      </w:r>
    </w:p>
    <w:p w:rsidR="000E4A67" w:rsidRDefault="00E34306">
      <w:pPr>
        <w:spacing w:after="453" w:line="259" w:lineRule="auto"/>
        <w:ind w:left="0" w:firstLine="0"/>
      </w:pPr>
      <w:r>
        <w:t xml:space="preserve"> </w:t>
      </w:r>
    </w:p>
    <w:p w:rsidR="000E4A67" w:rsidRDefault="00E34306">
      <w:pPr>
        <w:spacing w:after="449" w:line="259" w:lineRule="auto"/>
        <w:ind w:left="0" w:firstLine="0"/>
      </w:pPr>
      <w:r>
        <w:t xml:space="preserve"> </w:t>
      </w:r>
    </w:p>
    <w:p w:rsidR="000E4A67" w:rsidRDefault="00E34306">
      <w:pPr>
        <w:spacing w:after="453" w:line="259" w:lineRule="auto"/>
        <w:ind w:left="0" w:firstLine="0"/>
      </w:pPr>
      <w:r>
        <w:rPr>
          <w:b/>
        </w:rPr>
        <w:t xml:space="preserve"> </w:t>
      </w:r>
    </w:p>
    <w:p w:rsidR="000E4A67" w:rsidRDefault="00E34306">
      <w:pPr>
        <w:spacing w:after="0" w:line="259" w:lineRule="auto"/>
        <w:ind w:left="0" w:firstLine="0"/>
      </w:pPr>
      <w:r>
        <w:rPr>
          <w:b/>
        </w:rPr>
        <w:t xml:space="preserve"> </w:t>
      </w:r>
    </w:p>
    <w:sectPr w:rsidR="000E4A67">
      <w:headerReference w:type="even" r:id="rId7"/>
      <w:headerReference w:type="default" r:id="rId8"/>
      <w:headerReference w:type="first" r:id="rId9"/>
      <w:pgSz w:w="11909" w:h="16834"/>
      <w:pgMar w:top="729" w:right="1446" w:bottom="1583"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306" w:rsidRDefault="00E34306">
      <w:pPr>
        <w:spacing w:after="0" w:line="240" w:lineRule="auto"/>
      </w:pPr>
      <w:r>
        <w:separator/>
      </w:r>
    </w:p>
  </w:endnote>
  <w:endnote w:type="continuationSeparator" w:id="0">
    <w:p w:rsidR="00E34306" w:rsidRDefault="00E34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306" w:rsidRDefault="00E34306">
      <w:pPr>
        <w:spacing w:after="0" w:line="240" w:lineRule="auto"/>
      </w:pPr>
      <w:r>
        <w:separator/>
      </w:r>
    </w:p>
  </w:footnote>
  <w:footnote w:type="continuationSeparator" w:id="0">
    <w:p w:rsidR="00E34306" w:rsidRDefault="00E343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A67" w:rsidRDefault="00E34306">
    <w:pPr>
      <w:spacing w:after="0" w:line="259" w:lineRule="auto"/>
      <w:ind w:left="0" w:right="-7" w:firstLine="0"/>
      <w:jc w:val="right"/>
    </w:pPr>
    <w:r>
      <w:fldChar w:fldCharType="begin"/>
    </w:r>
    <w:r>
      <w:instrText xml:space="preserve"> PAGE   \* MERGEFORMAT </w:instrText>
    </w:r>
    <w:r>
      <w:fldChar w:fldCharType="separate"/>
    </w:r>
    <w:r>
      <w:rPr>
        <w:sz w:val="20"/>
      </w:rPr>
      <w:t>2</w:t>
    </w:r>
    <w:r>
      <w:rPr>
        <w:sz w:val="20"/>
      </w:rPr>
      <w:fldChar w:fldCharType="end"/>
    </w:r>
    <w:r>
      <w:rPr>
        <w:rFonts w:ascii="Arial" w:eastAsia="Arial" w:hAnsi="Arial" w:cs="Arial"/>
        <w:sz w:val="22"/>
      </w:rPr>
      <w:t xml:space="preserve"> </w:t>
    </w:r>
  </w:p>
  <w:p w:rsidR="000E4A67" w:rsidRDefault="00E34306">
    <w:pPr>
      <w:spacing w:after="0" w:line="259" w:lineRule="auto"/>
      <w:ind w:left="0" w:firstLine="0"/>
    </w:pPr>
    <w:r>
      <w:rPr>
        <w:sz w:val="20"/>
      </w:rPr>
      <w:t>Academic and employability skills</w:t>
    </w:r>
    <w:r>
      <w:rPr>
        <w:rFonts w:ascii="Arial" w:eastAsia="Arial" w:hAnsi="Arial" w:cs="Arial"/>
        <w:sz w:val="20"/>
      </w:rPr>
      <w:t xml:space="preserve"> </w:t>
    </w:r>
  </w:p>
  <w:p w:rsidR="000E4A67" w:rsidRDefault="00E34306">
    <w:pPr>
      <w:spacing w:after="0" w:line="259" w:lineRule="auto"/>
      <w:ind w:left="0" w:firstLine="0"/>
    </w:pPr>
    <w:r>
      <w:rPr>
        <w:rFonts w:ascii="Arial" w:eastAsia="Arial" w:hAnsi="Arial" w:cs="Arial"/>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A67" w:rsidRDefault="00E34306">
    <w:pPr>
      <w:spacing w:after="0" w:line="259" w:lineRule="auto"/>
      <w:ind w:left="0" w:right="-7" w:firstLine="0"/>
      <w:jc w:val="right"/>
    </w:pPr>
    <w:r>
      <w:fldChar w:fldCharType="begin"/>
    </w:r>
    <w:r>
      <w:instrText xml:space="preserve"> PAGE   \* MERGEFORMAT </w:instrText>
    </w:r>
    <w:r>
      <w:fldChar w:fldCharType="separate"/>
    </w:r>
    <w:r w:rsidR="00F5182C" w:rsidRPr="00F5182C">
      <w:rPr>
        <w:noProof/>
        <w:sz w:val="20"/>
      </w:rPr>
      <w:t>16</w:t>
    </w:r>
    <w:r>
      <w:rPr>
        <w:sz w:val="20"/>
      </w:rPr>
      <w:fldChar w:fldCharType="end"/>
    </w:r>
    <w:r>
      <w:rPr>
        <w:rFonts w:ascii="Arial" w:eastAsia="Arial" w:hAnsi="Arial" w:cs="Arial"/>
        <w:sz w:val="22"/>
      </w:rPr>
      <w:t xml:space="preserve"> </w:t>
    </w:r>
  </w:p>
  <w:p w:rsidR="000E4A67" w:rsidRDefault="00E34306">
    <w:pPr>
      <w:spacing w:after="0" w:line="259" w:lineRule="auto"/>
      <w:ind w:left="0" w:firstLine="0"/>
    </w:pPr>
    <w:r>
      <w:rPr>
        <w:sz w:val="20"/>
      </w:rPr>
      <w:t>Academic and employability skills</w:t>
    </w:r>
    <w:r>
      <w:rPr>
        <w:rFonts w:ascii="Arial" w:eastAsia="Arial" w:hAnsi="Arial" w:cs="Arial"/>
        <w:sz w:val="20"/>
      </w:rPr>
      <w:t xml:space="preserve"> </w:t>
    </w:r>
  </w:p>
  <w:p w:rsidR="000E4A67" w:rsidRDefault="00E34306">
    <w:pPr>
      <w:spacing w:after="0" w:line="259" w:lineRule="auto"/>
      <w:ind w:left="0" w:firstLine="0"/>
    </w:pPr>
    <w:r>
      <w:rPr>
        <w:rFonts w:ascii="Arial" w:eastAsia="Arial" w:hAnsi="Arial" w:cs="Arial"/>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A67" w:rsidRDefault="000E4A67">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2148C1"/>
    <w:multiLevelType w:val="hybridMultilevel"/>
    <w:tmpl w:val="995A7DD2"/>
    <w:lvl w:ilvl="0" w:tplc="6DEA3902">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32A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0EF6CC">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9C0CC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EEA4C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7AF972">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6FA642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1C034E">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526302">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A67"/>
    <w:rsid w:val="000E4A67"/>
    <w:rsid w:val="00E34306"/>
    <w:rsid w:val="00F51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1ED97"/>
  <w15:docId w15:val="{1AE630E0-7129-4BB5-AF25-4D04662CD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480" w:lineRule="auto"/>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455"/>
      <w:ind w:left="4"/>
      <w:jc w:val="center"/>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446" w:line="265" w:lineRule="auto"/>
      <w:ind w:left="16"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446" w:line="265" w:lineRule="auto"/>
      <w:ind w:left="16" w:hanging="10"/>
      <w:jc w:val="center"/>
      <w:outlineLvl w:val="2"/>
    </w:pPr>
    <w:rPr>
      <w:rFonts w:ascii="Times New Roman" w:eastAsia="Times New Roman" w:hAnsi="Times New Roman" w:cs="Times New Roman"/>
      <w:b/>
      <w:color w:val="000000"/>
      <w:sz w:val="24"/>
    </w:rPr>
  </w:style>
  <w:style w:type="paragraph" w:styleId="Heading4">
    <w:name w:val="heading 4"/>
    <w:next w:val="Normal"/>
    <w:link w:val="Heading4Char"/>
    <w:uiPriority w:val="9"/>
    <w:unhideWhenUsed/>
    <w:qFormat/>
    <w:pPr>
      <w:keepNext/>
      <w:keepLines/>
      <w:spacing w:after="445" w:line="265" w:lineRule="auto"/>
      <w:ind w:left="10" w:hanging="10"/>
      <w:outlineLvl w:val="3"/>
    </w:pPr>
    <w:rPr>
      <w:rFonts w:ascii="Times New Roman" w:eastAsia="Times New Roman" w:hAnsi="Times New Roman" w:cs="Times New Roman"/>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i/>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TOC1">
    <w:name w:val="toc 1"/>
    <w:hidden/>
    <w:pPr>
      <w:spacing w:after="111"/>
      <w:ind w:left="25" w:right="15" w:hanging="10"/>
    </w:pPr>
    <w:rPr>
      <w:rFonts w:ascii="Arial" w:eastAsia="Arial" w:hAnsi="Arial" w:cs="Arial"/>
      <w:color w:val="000000"/>
    </w:rPr>
  </w:style>
  <w:style w:type="paragraph" w:styleId="TOC2">
    <w:name w:val="toc 2"/>
    <w:hidden/>
    <w:pPr>
      <w:spacing w:after="111"/>
      <w:ind w:left="246" w:right="15" w:hanging="10"/>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2745</Words>
  <Characters>15653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 Morar</dc:creator>
  <cp:keywords/>
  <cp:lastModifiedBy>User</cp:lastModifiedBy>
  <cp:revision>2</cp:revision>
  <dcterms:created xsi:type="dcterms:W3CDTF">2020-12-18T06:13:00Z</dcterms:created>
  <dcterms:modified xsi:type="dcterms:W3CDTF">2020-12-18T06:13:00Z</dcterms:modified>
</cp:coreProperties>
</file>