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4BE" w:rsidRDefault="004664BE" w:rsidP="004664BE">
      <w:pPr>
        <w:rPr>
          <w:rFonts w:cs="Arial"/>
          <w:color w:val="58595B"/>
          <w:sz w:val="36"/>
          <w:szCs w:val="36"/>
        </w:rPr>
      </w:pPr>
      <w:r>
        <w:rPr>
          <w:rFonts w:cs="Arial"/>
          <w:color w:val="58595B"/>
          <w:sz w:val="36"/>
          <w:szCs w:val="36"/>
        </w:rPr>
        <w:t>Qualification: CIPD Diploma in Applied Human Resources</w:t>
      </w:r>
    </w:p>
    <w:p w:rsidR="004664BE" w:rsidRDefault="004664BE" w:rsidP="004664BE">
      <w:pPr>
        <w:rPr>
          <w:rFonts w:cs="Arial"/>
          <w:color w:val="58595B"/>
          <w:sz w:val="36"/>
          <w:szCs w:val="36"/>
        </w:rPr>
      </w:pPr>
    </w:p>
    <w:p w:rsidR="004664BE" w:rsidRPr="005764E6" w:rsidRDefault="004664BE" w:rsidP="005764E6">
      <w:pPr>
        <w:pStyle w:val="Default"/>
        <w:rPr>
          <w:color w:val="595959" w:themeColor="text1" w:themeTint="A6"/>
        </w:rPr>
      </w:pPr>
      <w:r>
        <w:rPr>
          <w:color w:val="58595B"/>
          <w:sz w:val="36"/>
          <w:szCs w:val="36"/>
        </w:rPr>
        <w:t>Module Name:</w:t>
      </w:r>
      <w:r w:rsidR="00C80101">
        <w:rPr>
          <w:color w:val="58595B"/>
          <w:sz w:val="36"/>
          <w:szCs w:val="36"/>
        </w:rPr>
        <w:t xml:space="preserve"> </w:t>
      </w:r>
      <w:r w:rsidR="005764E6" w:rsidRPr="005764E6">
        <w:rPr>
          <w:color w:val="595959" w:themeColor="text1" w:themeTint="A6"/>
          <w:sz w:val="32"/>
          <w:szCs w:val="32"/>
        </w:rPr>
        <w:t xml:space="preserve">Understanding Coaching and Mentoring in an Organisation </w:t>
      </w:r>
      <w:r w:rsidR="005764E6">
        <w:rPr>
          <w:color w:val="595959" w:themeColor="text1" w:themeTint="A6"/>
          <w:sz w:val="32"/>
          <w:szCs w:val="32"/>
        </w:rPr>
        <w:t>(</w:t>
      </w:r>
      <w:r w:rsidR="005764E6" w:rsidRPr="005764E6">
        <w:rPr>
          <w:color w:val="595959" w:themeColor="text1" w:themeTint="A6"/>
          <w:sz w:val="32"/>
          <w:szCs w:val="32"/>
        </w:rPr>
        <w:t>5KDCM</w:t>
      </w:r>
      <w:r w:rsidR="005764E6">
        <w:rPr>
          <w:color w:val="595959" w:themeColor="text1" w:themeTint="A6"/>
          <w:sz w:val="32"/>
          <w:szCs w:val="32"/>
        </w:rPr>
        <w:t>)</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Student Name:</w:t>
      </w:r>
      <w:r w:rsidR="00C80101">
        <w:rPr>
          <w:rFonts w:cs="Arial"/>
          <w:color w:val="58595B"/>
          <w:sz w:val="36"/>
          <w:szCs w:val="36"/>
        </w:rPr>
        <w:t xml:space="preserve"> Wendy Roach</w:t>
      </w:r>
    </w:p>
    <w:p w:rsidR="004664BE" w:rsidRDefault="004664BE" w:rsidP="004664BE">
      <w:pPr>
        <w:rPr>
          <w:rFonts w:cs="Arial"/>
          <w:color w:val="58595B"/>
          <w:sz w:val="36"/>
          <w:szCs w:val="36"/>
        </w:rPr>
      </w:pPr>
      <w:r>
        <w:rPr>
          <w:rFonts w:cs="Arial"/>
          <w:color w:val="58595B"/>
          <w:sz w:val="36"/>
          <w:szCs w:val="36"/>
        </w:rPr>
        <w:t>Student Number:</w:t>
      </w:r>
      <w:r w:rsidR="00C80101">
        <w:rPr>
          <w:rFonts w:cs="Arial"/>
          <w:color w:val="58595B"/>
          <w:sz w:val="36"/>
          <w:szCs w:val="36"/>
        </w:rPr>
        <w:t xml:space="preserve"> 2019071381</w:t>
      </w:r>
    </w:p>
    <w:p w:rsidR="004664BE" w:rsidRDefault="004664BE" w:rsidP="004664BE">
      <w:pPr>
        <w:rPr>
          <w:rFonts w:cs="Arial"/>
          <w:color w:val="58595B"/>
          <w:sz w:val="36"/>
          <w:szCs w:val="36"/>
        </w:rPr>
      </w:pPr>
      <w:r>
        <w:rPr>
          <w:rFonts w:cs="Arial"/>
          <w:color w:val="58595B"/>
          <w:sz w:val="36"/>
          <w:szCs w:val="36"/>
        </w:rPr>
        <w:t>CIPD Membership Number:</w:t>
      </w:r>
      <w:r w:rsidR="00C80101">
        <w:rPr>
          <w:rFonts w:cs="Arial"/>
          <w:color w:val="58595B"/>
          <w:sz w:val="36"/>
          <w:szCs w:val="36"/>
        </w:rPr>
        <w:t xml:space="preserve"> 55521124</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 xml:space="preserve">Signed: </w:t>
      </w:r>
      <w:r w:rsidR="00DF75E8">
        <w:rPr>
          <w:rFonts w:cs="Arial"/>
          <w:color w:val="58595B"/>
          <w:sz w:val="36"/>
          <w:szCs w:val="36"/>
        </w:rPr>
        <w:t>Wendy Roach</w:t>
      </w:r>
    </w:p>
    <w:p w:rsidR="004664BE" w:rsidRDefault="004664BE" w:rsidP="004664BE">
      <w:pPr>
        <w:rPr>
          <w:rFonts w:cs="Arial"/>
          <w:color w:val="58595B"/>
          <w:sz w:val="36"/>
          <w:szCs w:val="36"/>
        </w:rPr>
      </w:pPr>
      <w:r>
        <w:rPr>
          <w:rFonts w:cs="Arial"/>
          <w:color w:val="58595B"/>
          <w:sz w:val="36"/>
          <w:szCs w:val="36"/>
        </w:rPr>
        <w:t xml:space="preserve">Date: </w:t>
      </w:r>
      <w:r w:rsidR="00DF75E8">
        <w:rPr>
          <w:rFonts w:cs="Arial"/>
          <w:color w:val="58595B"/>
          <w:sz w:val="36"/>
          <w:szCs w:val="36"/>
        </w:rPr>
        <w:t>3</w:t>
      </w:r>
      <w:r w:rsidR="00DF75E8" w:rsidRPr="00DF75E8">
        <w:rPr>
          <w:rFonts w:cs="Arial"/>
          <w:color w:val="58595B"/>
          <w:sz w:val="36"/>
          <w:szCs w:val="36"/>
          <w:vertAlign w:val="superscript"/>
        </w:rPr>
        <w:t>rd</w:t>
      </w:r>
      <w:r w:rsidR="00DF75E8">
        <w:rPr>
          <w:rFonts w:cs="Arial"/>
          <w:color w:val="58595B"/>
          <w:sz w:val="36"/>
          <w:szCs w:val="36"/>
        </w:rPr>
        <w:t xml:space="preserve"> February 2021</w:t>
      </w:r>
      <w:bookmarkStart w:id="0" w:name="_GoBack"/>
      <w:bookmarkEnd w:id="0"/>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CC0B78" w:rsidRDefault="00CC0B78" w:rsidP="004664BE">
      <w:pPr>
        <w:rPr>
          <w:rFonts w:cs="Arial"/>
          <w:color w:val="58595B"/>
          <w:sz w:val="36"/>
          <w:szCs w:val="36"/>
        </w:rPr>
      </w:pPr>
    </w:p>
    <w:p w:rsidR="00832E72" w:rsidRPr="00126942" w:rsidRDefault="00126942" w:rsidP="004664BE">
      <w:pPr>
        <w:rPr>
          <w:rFonts w:cs="Arial"/>
          <w:b/>
          <w:color w:val="1F4E79" w:themeColor="accent1" w:themeShade="80"/>
          <w:sz w:val="36"/>
          <w:szCs w:val="36"/>
        </w:rPr>
      </w:pPr>
      <w:r w:rsidRPr="00126942">
        <w:rPr>
          <w:rFonts w:cs="Arial"/>
          <w:b/>
          <w:color w:val="1F4E79" w:themeColor="accent1" w:themeShade="80"/>
          <w:sz w:val="36"/>
          <w:szCs w:val="36"/>
        </w:rPr>
        <w:lastRenderedPageBreak/>
        <w:t xml:space="preserve"> </w:t>
      </w:r>
    </w:p>
    <w:p w:rsidR="00832E72" w:rsidRPr="00126942" w:rsidRDefault="00832E72" w:rsidP="004664BE">
      <w:pPr>
        <w:rPr>
          <w:rFonts w:cs="Arial"/>
          <w:b/>
          <w:color w:val="1F4E79" w:themeColor="accent1" w:themeShade="80"/>
        </w:rPr>
      </w:pPr>
      <w:r w:rsidRPr="00126942">
        <w:rPr>
          <w:rFonts w:cs="Arial"/>
          <w:b/>
          <w:color w:val="1F4E79" w:themeColor="accent1" w:themeShade="80"/>
        </w:rPr>
        <w:t>Introduction</w:t>
      </w:r>
    </w:p>
    <w:p w:rsidR="00832E72" w:rsidRDefault="00832E72" w:rsidP="004664BE">
      <w:pPr>
        <w:rPr>
          <w:rFonts w:cs="Arial"/>
          <w:color w:val="58595B"/>
        </w:rPr>
      </w:pPr>
    </w:p>
    <w:p w:rsidR="00832E72" w:rsidRPr="00126942" w:rsidRDefault="00832E72" w:rsidP="00832E72">
      <w:pPr>
        <w:spacing w:after="160" w:line="256" w:lineRule="auto"/>
        <w:rPr>
          <w:rFonts w:ascii="Calibri" w:hAnsi="Calibri"/>
          <w:color w:val="1F4E79" w:themeColor="accent1" w:themeShade="80"/>
          <w:lang w:val="en-GB"/>
        </w:rPr>
      </w:pPr>
      <w:r w:rsidRPr="00126942">
        <w:rPr>
          <w:color w:val="1F4E79" w:themeColor="accent1" w:themeShade="80"/>
          <w:lang w:val="en-GB"/>
        </w:rPr>
        <w:t>Pembrokeshire County Council is the authority responsible for the provision of all local government services, including education, environmental protection, social work etc. within the county. It serves a population of around 124,000 people and employs approximately 6000 staff.</w:t>
      </w:r>
    </w:p>
    <w:p w:rsidR="00832E72" w:rsidRPr="00126942" w:rsidRDefault="00832E72" w:rsidP="00832E72">
      <w:pPr>
        <w:spacing w:after="160" w:line="256" w:lineRule="auto"/>
        <w:rPr>
          <w:color w:val="1F4E79" w:themeColor="accent1" w:themeShade="80"/>
          <w:lang w:val="en-GB"/>
        </w:rPr>
      </w:pPr>
      <w:r w:rsidRPr="00126942">
        <w:rPr>
          <w:color w:val="1F4E79" w:themeColor="accent1" w:themeShade="80"/>
          <w:lang w:val="en-GB"/>
        </w:rPr>
        <w:t>My role is as Learning and Development Advisor within the Corporate Team. PCC has recently developed a coaching strategy which is being cascaded do</w:t>
      </w:r>
      <w:r w:rsidR="007D0E1D">
        <w:rPr>
          <w:color w:val="1F4E79" w:themeColor="accent1" w:themeShade="80"/>
          <w:lang w:val="en-GB"/>
        </w:rPr>
        <w:t>wn throughout the organisation with the hope of embedding a coaching culture.</w:t>
      </w:r>
    </w:p>
    <w:p w:rsidR="00832E72" w:rsidRPr="00126942" w:rsidRDefault="00832E72" w:rsidP="00832E72">
      <w:pPr>
        <w:spacing w:after="160" w:line="256" w:lineRule="auto"/>
        <w:rPr>
          <w:color w:val="1F4E79" w:themeColor="accent1" w:themeShade="80"/>
          <w:lang w:val="en-GB"/>
        </w:rPr>
      </w:pPr>
      <w:r w:rsidRPr="00126942">
        <w:rPr>
          <w:color w:val="1F4E79" w:themeColor="accent1" w:themeShade="80"/>
          <w:lang w:val="en-GB"/>
        </w:rPr>
        <w:t xml:space="preserve">I am a qualified coach and currently coach both internally and externally working with </w:t>
      </w:r>
      <w:proofErr w:type="spellStart"/>
      <w:r w:rsidRPr="00126942">
        <w:rPr>
          <w:color w:val="1F4E79" w:themeColor="accent1" w:themeShade="80"/>
          <w:lang w:val="en-GB"/>
        </w:rPr>
        <w:t>Academi</w:t>
      </w:r>
      <w:proofErr w:type="spellEnd"/>
      <w:r w:rsidRPr="00126942">
        <w:rPr>
          <w:color w:val="1F4E79" w:themeColor="accent1" w:themeShade="80"/>
          <w:lang w:val="en-GB"/>
        </w:rPr>
        <w:t xml:space="preserve"> Wales. </w:t>
      </w:r>
    </w:p>
    <w:p w:rsidR="00832E72" w:rsidRPr="00832E72" w:rsidRDefault="00832E72" w:rsidP="004664BE">
      <w:pPr>
        <w:rPr>
          <w:rFonts w:cs="Arial"/>
          <w:color w:val="58595B"/>
        </w:rPr>
      </w:pPr>
    </w:p>
    <w:p w:rsidR="004664BE" w:rsidRDefault="004664BE" w:rsidP="004664BE"/>
    <w:p w:rsidR="00730307" w:rsidRPr="008273F9" w:rsidRDefault="005764E6" w:rsidP="005764E6">
      <w:pPr>
        <w:pStyle w:val="ListParagraph"/>
        <w:numPr>
          <w:ilvl w:val="0"/>
          <w:numId w:val="3"/>
        </w:numPr>
        <w:rPr>
          <w:b/>
          <w:color w:val="1F4E79" w:themeColor="accent1" w:themeShade="80"/>
        </w:rPr>
      </w:pPr>
      <w:r w:rsidRPr="008273F9">
        <w:rPr>
          <w:b/>
          <w:color w:val="1F4E79" w:themeColor="accent1" w:themeShade="80"/>
        </w:rPr>
        <w:t>Understand the concepts of coaching and mentoring</w:t>
      </w:r>
    </w:p>
    <w:p w:rsidR="00F8142C" w:rsidRDefault="00F8142C"/>
    <w:p w:rsidR="00F8142C" w:rsidRPr="00E13FC6" w:rsidRDefault="005764E6" w:rsidP="005764E6">
      <w:pPr>
        <w:pStyle w:val="ListParagraph"/>
        <w:numPr>
          <w:ilvl w:val="1"/>
          <w:numId w:val="3"/>
        </w:numPr>
        <w:rPr>
          <w:color w:val="1F4E79" w:themeColor="accent1" w:themeShade="80"/>
          <w:u w:val="single"/>
        </w:rPr>
      </w:pPr>
      <w:r w:rsidRPr="00E13FC6">
        <w:rPr>
          <w:color w:val="1F4E79" w:themeColor="accent1" w:themeShade="80"/>
          <w:u w:val="single"/>
        </w:rPr>
        <w:t>Define and explain the concepts of coaching and mentoring.</w:t>
      </w:r>
    </w:p>
    <w:p w:rsidR="0045763F" w:rsidRDefault="0045763F" w:rsidP="0045763F"/>
    <w:p w:rsidR="00B0030C" w:rsidRPr="00B0030C" w:rsidRDefault="00B0030C" w:rsidP="0045763F">
      <w:pPr>
        <w:spacing w:after="160" w:line="256" w:lineRule="auto"/>
        <w:rPr>
          <w:i/>
          <w:color w:val="1F4E79" w:themeColor="accent1" w:themeShade="80"/>
          <w:lang w:val="en-GB"/>
        </w:rPr>
      </w:pPr>
      <w:r w:rsidRPr="00B0030C">
        <w:rPr>
          <w:color w:val="1F4E79" w:themeColor="accent1" w:themeShade="80"/>
          <w:lang w:val="en-GB"/>
        </w:rPr>
        <w:t xml:space="preserve">According to Mc </w:t>
      </w:r>
      <w:proofErr w:type="spellStart"/>
      <w:r w:rsidRPr="00B0030C">
        <w:rPr>
          <w:color w:val="1F4E79" w:themeColor="accent1" w:themeShade="80"/>
          <w:lang w:val="en-GB"/>
        </w:rPr>
        <w:t>Graw</w:t>
      </w:r>
      <w:proofErr w:type="spellEnd"/>
      <w:r w:rsidRPr="00B0030C">
        <w:rPr>
          <w:color w:val="1F4E79" w:themeColor="accent1" w:themeShade="80"/>
          <w:lang w:val="en-GB"/>
        </w:rPr>
        <w:t xml:space="preserve"> Hill 2019</w:t>
      </w:r>
      <w:r>
        <w:rPr>
          <w:i/>
          <w:color w:val="1F4E79" w:themeColor="accent1" w:themeShade="80"/>
          <w:lang w:val="en-GB"/>
        </w:rPr>
        <w:t xml:space="preserve"> </w:t>
      </w:r>
      <w:r w:rsidR="0045763F" w:rsidRPr="00E13FC6">
        <w:rPr>
          <w:i/>
          <w:color w:val="1F4E79" w:themeColor="accent1" w:themeShade="80"/>
          <w:lang w:val="en-GB"/>
        </w:rPr>
        <w:t xml:space="preserve">“Coaching and mentoring are learning relationships which help people to take charge of their own development, to release their potential and to achieve results which they value.” </w:t>
      </w:r>
    </w:p>
    <w:p w:rsidR="0099248C" w:rsidRPr="00546B30" w:rsidRDefault="0099248C" w:rsidP="0045763F">
      <w:pPr>
        <w:spacing w:after="160" w:line="256" w:lineRule="auto"/>
        <w:rPr>
          <w:rFonts w:cs="Arial"/>
          <w:color w:val="1F4E79" w:themeColor="accent1" w:themeShade="80"/>
          <w:lang w:val="en-GB"/>
        </w:rPr>
      </w:pPr>
      <w:r w:rsidRPr="00E13FC6">
        <w:rPr>
          <w:color w:val="1F4E79" w:themeColor="accent1" w:themeShade="80"/>
          <w:lang w:val="en-GB"/>
        </w:rPr>
        <w:t>Historically coaching/mentoring first existed in ancient Greece where they provided dedicated support for their elite athletes. Thus coaching/mentoring is more commonly recognis</w:t>
      </w:r>
      <w:r w:rsidR="000D590D" w:rsidRPr="00E13FC6">
        <w:rPr>
          <w:color w:val="1F4E79" w:themeColor="accent1" w:themeShade="80"/>
          <w:lang w:val="en-GB"/>
        </w:rPr>
        <w:t>ed in relation to performance in</w:t>
      </w:r>
      <w:r w:rsidRPr="00E13FC6">
        <w:rPr>
          <w:color w:val="1F4E79" w:themeColor="accent1" w:themeShade="80"/>
          <w:lang w:val="en-GB"/>
        </w:rPr>
        <w:t xml:space="preserve"> sport</w:t>
      </w:r>
      <w:r w:rsidR="000D590D" w:rsidRPr="00E13FC6">
        <w:rPr>
          <w:color w:val="1F4E79" w:themeColor="accent1" w:themeShade="80"/>
          <w:lang w:val="en-GB"/>
        </w:rPr>
        <w:t>,</w:t>
      </w:r>
      <w:r w:rsidRPr="00E13FC6">
        <w:rPr>
          <w:color w:val="1F4E79" w:themeColor="accent1" w:themeShade="80"/>
          <w:lang w:val="en-GB"/>
        </w:rPr>
        <w:t xml:space="preserve"> however the business wor</w:t>
      </w:r>
      <w:r w:rsidR="000D590D" w:rsidRPr="00E13FC6">
        <w:rPr>
          <w:color w:val="1F4E79" w:themeColor="accent1" w:themeShade="80"/>
          <w:lang w:val="en-GB"/>
        </w:rPr>
        <w:t>ld has recognised the results it</w:t>
      </w:r>
      <w:r w:rsidRPr="00E13FC6">
        <w:rPr>
          <w:color w:val="1F4E79" w:themeColor="accent1" w:themeShade="80"/>
          <w:lang w:val="en-GB"/>
        </w:rPr>
        <w:t xml:space="preserve"> can deliver and has adopted th</w:t>
      </w:r>
      <w:r w:rsidR="00546B30">
        <w:rPr>
          <w:color w:val="1F4E79" w:themeColor="accent1" w:themeShade="80"/>
          <w:lang w:val="en-GB"/>
        </w:rPr>
        <w:t>e approach</w:t>
      </w:r>
      <w:r w:rsidR="00546B30" w:rsidRPr="00546B30">
        <w:rPr>
          <w:rFonts w:ascii="Times New Roman" w:hAnsi="Times New Roman"/>
          <w:sz w:val="24"/>
          <w:szCs w:val="24"/>
        </w:rPr>
        <w:t xml:space="preserve"> </w:t>
      </w:r>
      <w:r w:rsidR="00546B30">
        <w:rPr>
          <w:rFonts w:ascii="Times New Roman" w:hAnsi="Times New Roman"/>
          <w:sz w:val="24"/>
          <w:szCs w:val="24"/>
        </w:rPr>
        <w:t>(</w:t>
      </w:r>
      <w:r w:rsidR="00546B30" w:rsidRPr="00546B30">
        <w:rPr>
          <w:rFonts w:cs="Arial"/>
        </w:rPr>
        <w:t xml:space="preserve">Christian Van </w:t>
      </w:r>
      <w:proofErr w:type="spellStart"/>
      <w:r w:rsidR="00546B30" w:rsidRPr="00546B30">
        <w:rPr>
          <w:rFonts w:cs="Arial"/>
        </w:rPr>
        <w:t>Nieuwerburgh</w:t>
      </w:r>
      <w:proofErr w:type="spellEnd"/>
      <w:r w:rsidR="00546B30" w:rsidRPr="00546B30">
        <w:rPr>
          <w:rFonts w:cs="Arial"/>
        </w:rPr>
        <w:t xml:space="preserve">, and </w:t>
      </w:r>
      <w:proofErr w:type="spellStart"/>
      <w:r w:rsidR="00546B30" w:rsidRPr="00546B30">
        <w:rPr>
          <w:rFonts w:cs="Arial"/>
        </w:rPr>
        <w:t>Raja’A</w:t>
      </w:r>
      <w:proofErr w:type="spellEnd"/>
      <w:r w:rsidR="00546B30" w:rsidRPr="00546B30">
        <w:rPr>
          <w:rFonts w:cs="Arial"/>
        </w:rPr>
        <w:t xml:space="preserve"> </w:t>
      </w:r>
      <w:proofErr w:type="spellStart"/>
      <w:r w:rsidR="00546B30" w:rsidRPr="00546B30">
        <w:rPr>
          <w:rFonts w:cs="Arial"/>
        </w:rPr>
        <w:t>Yousif</w:t>
      </w:r>
      <w:proofErr w:type="spellEnd"/>
      <w:r w:rsidR="00546B30" w:rsidRPr="00546B30">
        <w:rPr>
          <w:rFonts w:cs="Arial"/>
        </w:rPr>
        <w:t xml:space="preserve"> </w:t>
      </w:r>
      <w:proofErr w:type="spellStart"/>
      <w:r w:rsidR="00546B30" w:rsidRPr="00546B30">
        <w:rPr>
          <w:rFonts w:cs="Arial"/>
        </w:rPr>
        <w:t>Allaho</w:t>
      </w:r>
      <w:proofErr w:type="spellEnd"/>
      <w:r w:rsidR="00546B30">
        <w:rPr>
          <w:rFonts w:cs="Arial"/>
        </w:rPr>
        <w:t>).</w:t>
      </w:r>
    </w:p>
    <w:p w:rsidR="00D3394B" w:rsidRPr="00E13FC6" w:rsidRDefault="0045763F" w:rsidP="0045763F">
      <w:pPr>
        <w:spacing w:after="160" w:line="256" w:lineRule="auto"/>
        <w:rPr>
          <w:color w:val="1F4E79" w:themeColor="accent1" w:themeShade="80"/>
          <w:lang w:val="en-GB"/>
        </w:rPr>
      </w:pPr>
      <w:r w:rsidRPr="00E13FC6">
        <w:rPr>
          <w:color w:val="1F4E79" w:themeColor="accent1" w:themeShade="80"/>
          <w:lang w:val="en-GB"/>
        </w:rPr>
        <w:t>Coaching and mentoring are now identified</w:t>
      </w:r>
      <w:r w:rsidR="00D3394B" w:rsidRPr="00E13FC6">
        <w:rPr>
          <w:color w:val="1F4E79" w:themeColor="accent1" w:themeShade="80"/>
          <w:lang w:val="en-GB"/>
        </w:rPr>
        <w:t xml:space="preserve"> in business</w:t>
      </w:r>
      <w:r w:rsidRPr="00E13FC6">
        <w:rPr>
          <w:color w:val="1F4E79" w:themeColor="accent1" w:themeShade="80"/>
          <w:lang w:val="en-GB"/>
        </w:rPr>
        <w:t xml:space="preserve"> as highly effective ways of developing people and empowering them to identify their own solutions to problems. </w:t>
      </w:r>
    </w:p>
    <w:p w:rsidR="00E67DFC" w:rsidRPr="00E13FC6" w:rsidRDefault="00545E35" w:rsidP="0045763F">
      <w:pPr>
        <w:spacing w:after="160" w:line="256" w:lineRule="auto"/>
        <w:rPr>
          <w:color w:val="1F4E79" w:themeColor="accent1" w:themeShade="80"/>
          <w:lang w:val="en-GB"/>
        </w:rPr>
      </w:pPr>
      <w:r>
        <w:rPr>
          <w:color w:val="1F4E79" w:themeColor="accent1" w:themeShade="80"/>
          <w:lang w:val="en-GB"/>
        </w:rPr>
        <w:t>Whitmore (2017) states that c</w:t>
      </w:r>
      <w:r w:rsidR="00126942" w:rsidRPr="00E13FC6">
        <w:rPr>
          <w:color w:val="1F4E79" w:themeColor="accent1" w:themeShade="80"/>
          <w:lang w:val="en-GB"/>
        </w:rPr>
        <w:t>oaching and mentoring are</w:t>
      </w:r>
      <w:r w:rsidR="0045763F" w:rsidRPr="00E13FC6">
        <w:rPr>
          <w:color w:val="1F4E79" w:themeColor="accent1" w:themeShade="80"/>
          <w:lang w:val="en-GB"/>
        </w:rPr>
        <w:t xml:space="preserve"> individually focused and can happen any day, any time. It is also seen as a longer term way of supporting development. The </w:t>
      </w:r>
      <w:proofErr w:type="spellStart"/>
      <w:r w:rsidR="0045763F" w:rsidRPr="00E13FC6">
        <w:rPr>
          <w:color w:val="1F4E79" w:themeColor="accent1" w:themeShade="80"/>
          <w:lang w:val="en-GB"/>
        </w:rPr>
        <w:t>coachee</w:t>
      </w:r>
      <w:proofErr w:type="spellEnd"/>
      <w:r w:rsidR="0045763F" w:rsidRPr="00E13FC6">
        <w:rPr>
          <w:color w:val="1F4E79" w:themeColor="accent1" w:themeShade="80"/>
          <w:lang w:val="en-GB"/>
        </w:rPr>
        <w:t xml:space="preserve"> is supported to discover a solution and thus is more likely to own and action it. The coaching/mentoring relationship facilitates discovery, learning and change which benefits both the </w:t>
      </w:r>
      <w:r w:rsidR="00D3394B" w:rsidRPr="00E13FC6">
        <w:rPr>
          <w:color w:val="1F4E79" w:themeColor="accent1" w:themeShade="80"/>
          <w:lang w:val="en-GB"/>
        </w:rPr>
        <w:t xml:space="preserve">individual and </w:t>
      </w:r>
      <w:r>
        <w:rPr>
          <w:color w:val="1F4E79" w:themeColor="accent1" w:themeShade="80"/>
          <w:lang w:val="en-GB"/>
        </w:rPr>
        <w:t>the organisation</w:t>
      </w:r>
      <w:r w:rsidR="007D0E1D">
        <w:rPr>
          <w:color w:val="1F4E79" w:themeColor="accent1" w:themeShade="80"/>
          <w:lang w:val="en-GB"/>
        </w:rPr>
        <w:t>.</w:t>
      </w:r>
    </w:p>
    <w:p w:rsidR="0045763F" w:rsidRPr="00E13FC6" w:rsidRDefault="0045763F" w:rsidP="0045763F">
      <w:pPr>
        <w:rPr>
          <w:color w:val="1F4E79" w:themeColor="accent1" w:themeShade="80"/>
          <w:lang w:val="en-GB"/>
        </w:rPr>
      </w:pPr>
      <w:r w:rsidRPr="00E13FC6">
        <w:rPr>
          <w:color w:val="1F4E79" w:themeColor="accent1" w:themeShade="80"/>
          <w:lang w:val="en-GB"/>
        </w:rPr>
        <w:t>Pembrokeshire County Council, have moved away from delivering courses where every manager is ‘sheep dipped’ regardless of experience, knowledge or skill. Whilst generic courses still have a ‘place’ we offer coaching as a mo</w:t>
      </w:r>
      <w:r w:rsidR="00126942" w:rsidRPr="00E13FC6">
        <w:rPr>
          <w:color w:val="1F4E79" w:themeColor="accent1" w:themeShade="80"/>
          <w:lang w:val="en-GB"/>
        </w:rPr>
        <w:t xml:space="preserve">re person centred approach </w:t>
      </w:r>
      <w:r w:rsidRPr="00E13FC6">
        <w:rPr>
          <w:color w:val="1F4E79" w:themeColor="accent1" w:themeShade="80"/>
          <w:lang w:val="en-GB"/>
        </w:rPr>
        <w:t>development solution.</w:t>
      </w:r>
    </w:p>
    <w:p w:rsidR="00126942" w:rsidRPr="00E13FC6" w:rsidRDefault="00126942" w:rsidP="0045763F">
      <w:pPr>
        <w:rPr>
          <w:color w:val="1F4E79" w:themeColor="accent1" w:themeShade="80"/>
          <w:lang w:val="en-GB"/>
        </w:rPr>
      </w:pPr>
    </w:p>
    <w:p w:rsidR="00126942" w:rsidRPr="00E13FC6" w:rsidRDefault="004974A3" w:rsidP="0045763F">
      <w:pPr>
        <w:rPr>
          <w:color w:val="1F4E79" w:themeColor="accent1" w:themeShade="80"/>
          <w:lang w:val="en-GB"/>
        </w:rPr>
      </w:pPr>
      <w:r>
        <w:rPr>
          <w:color w:val="1F4E79" w:themeColor="accent1" w:themeShade="80"/>
          <w:lang w:val="en-GB"/>
        </w:rPr>
        <w:t>Sisson (2014)</w:t>
      </w:r>
      <w:r w:rsidR="00126942" w:rsidRPr="00E13FC6">
        <w:rPr>
          <w:color w:val="1F4E79" w:themeColor="accent1" w:themeShade="80"/>
          <w:lang w:val="en-GB"/>
        </w:rPr>
        <w:t xml:space="preserve"> refer</w:t>
      </w:r>
      <w:r>
        <w:rPr>
          <w:color w:val="1F4E79" w:themeColor="accent1" w:themeShade="80"/>
          <w:lang w:val="en-GB"/>
        </w:rPr>
        <w:t>s</w:t>
      </w:r>
      <w:r w:rsidR="00126942" w:rsidRPr="00E13FC6">
        <w:rPr>
          <w:color w:val="1F4E79" w:themeColor="accent1" w:themeShade="80"/>
          <w:lang w:val="en-GB"/>
        </w:rPr>
        <w:t xml:space="preserve"> to coaching as a mind-set. They go on to highlight the merits of a coaching culture within an organisation</w:t>
      </w:r>
      <w:r w:rsidR="008273F9" w:rsidRPr="00E13FC6">
        <w:rPr>
          <w:color w:val="1F4E79" w:themeColor="accent1" w:themeShade="80"/>
          <w:lang w:val="en-GB"/>
        </w:rPr>
        <w:t xml:space="preserve"> and discuss the different types of coaching e.g. leadership, team coaching etc.</w:t>
      </w:r>
    </w:p>
    <w:p w:rsidR="00126942" w:rsidRDefault="00126942" w:rsidP="0045763F"/>
    <w:p w:rsidR="0045763F" w:rsidRPr="008273F9" w:rsidRDefault="0045763F" w:rsidP="0045763F"/>
    <w:p w:rsidR="00D3394B" w:rsidRPr="00E13FC6" w:rsidRDefault="00D3394B" w:rsidP="00E13FC6">
      <w:pPr>
        <w:pStyle w:val="ListParagraph"/>
        <w:numPr>
          <w:ilvl w:val="1"/>
          <w:numId w:val="3"/>
        </w:numPr>
        <w:rPr>
          <w:color w:val="1F4E79" w:themeColor="accent1" w:themeShade="80"/>
          <w:u w:val="single"/>
        </w:rPr>
      </w:pPr>
      <w:r w:rsidRPr="00E13FC6">
        <w:rPr>
          <w:color w:val="1F4E79" w:themeColor="accent1" w:themeShade="80"/>
          <w:u w:val="single"/>
        </w:rPr>
        <w:t>Analyse similarities in and differences between, coaching and mentoring and evaluate the validity of grouping the two concepts together.</w:t>
      </w:r>
    </w:p>
    <w:p w:rsidR="00D3394B" w:rsidRPr="00D3394B" w:rsidRDefault="00D3394B" w:rsidP="0045763F">
      <w:pPr>
        <w:spacing w:after="160" w:line="256" w:lineRule="auto"/>
        <w:rPr>
          <w:color w:val="0070C0"/>
          <w:lang w:val="en-GB"/>
        </w:rPr>
      </w:pPr>
    </w:p>
    <w:p w:rsidR="0045763F" w:rsidRPr="00E13FC6" w:rsidRDefault="0045763F" w:rsidP="0045763F">
      <w:pPr>
        <w:spacing w:after="160" w:line="256" w:lineRule="auto"/>
        <w:rPr>
          <w:rFonts w:ascii="Calibri" w:hAnsi="Calibri"/>
          <w:color w:val="1F4E79" w:themeColor="accent1" w:themeShade="80"/>
          <w:lang w:val="en-GB"/>
        </w:rPr>
      </w:pPr>
      <w:r w:rsidRPr="00E13FC6">
        <w:rPr>
          <w:color w:val="1F4E79" w:themeColor="accent1" w:themeShade="80"/>
          <w:lang w:val="en-GB"/>
        </w:rPr>
        <w:t>The table below shows some of the main differences between coaching and mentoring</w:t>
      </w:r>
    </w:p>
    <w:p w:rsidR="0045763F" w:rsidRPr="00E13FC6" w:rsidRDefault="0045763F" w:rsidP="0045763F">
      <w:pPr>
        <w:spacing w:after="160" w:line="256" w:lineRule="auto"/>
        <w:rPr>
          <w:color w:val="1F4E79" w:themeColor="accent1" w:themeShade="80"/>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E13FC6" w:rsidRPr="00E13FC6" w:rsidTr="0045763F">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Coaching</w:t>
            </w:r>
          </w:p>
        </w:tc>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Mentoring</w:t>
            </w:r>
          </w:p>
        </w:tc>
      </w:tr>
      <w:tr w:rsidR="00E13FC6" w:rsidRPr="00E13FC6" w:rsidTr="0045763F">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 xml:space="preserve">Coaches need not have first-hand experience of the </w:t>
            </w:r>
            <w:proofErr w:type="spellStart"/>
            <w:r w:rsidRPr="00E13FC6">
              <w:rPr>
                <w:color w:val="1F4E79" w:themeColor="accent1" w:themeShade="80"/>
                <w:lang w:val="en-GB"/>
              </w:rPr>
              <w:t>coachee's</w:t>
            </w:r>
            <w:proofErr w:type="spellEnd"/>
            <w:r w:rsidRPr="00E13FC6">
              <w:rPr>
                <w:color w:val="1F4E79" w:themeColor="accent1" w:themeShade="80"/>
                <w:lang w:val="en-GB"/>
              </w:rPr>
              <w:t xml:space="preserve"> line of work. The coach can be an independent external professional with expertise in coaching, or a qualified internal coach.       </w:t>
            </w:r>
          </w:p>
        </w:tc>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Mentoring is customarily a planned pairing of a more skilled or experienced person (usually in the same field of work) with a less experienced person.</w:t>
            </w:r>
          </w:p>
        </w:tc>
      </w:tr>
      <w:tr w:rsidR="00E13FC6" w:rsidRPr="00E13FC6" w:rsidTr="0045763F">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Line managers can use coaching techniques successfully in the management and development of team members.</w:t>
            </w:r>
          </w:p>
        </w:tc>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Ideally mentors have no line management relationship to the mentee.</w:t>
            </w:r>
          </w:p>
        </w:tc>
      </w:tr>
      <w:tr w:rsidR="00E13FC6" w:rsidRPr="00E13FC6" w:rsidTr="0045763F">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Coaches will ask 'powerful' questions and not offer or give advice.</w:t>
            </w:r>
          </w:p>
        </w:tc>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Mentors will often provide direction and advice and should 'open organisational doors' for mentees.</w:t>
            </w:r>
          </w:p>
        </w:tc>
      </w:tr>
      <w:tr w:rsidR="00E13FC6" w:rsidRPr="00E13FC6" w:rsidTr="0045763F">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A number of both internal and external coaches are available with a variety of backgrounds and expertise and the services they provide tie in with the organisation’s objectives.</w:t>
            </w:r>
          </w:p>
        </w:tc>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Mentors can provide a neutral 'sounding board', assure total confidentiality, and have no agenda other than assisting their mentees in their development and to reach their goals.</w:t>
            </w:r>
          </w:p>
        </w:tc>
      </w:tr>
      <w:tr w:rsidR="00E13FC6" w:rsidRPr="00E13FC6" w:rsidTr="0045763F">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 xml:space="preserve">Effective coaching is intended to help you to learn rather than by “teaching” you.  By engaging with an experienced coach, the </w:t>
            </w:r>
            <w:proofErr w:type="spellStart"/>
            <w:r w:rsidRPr="00E13FC6">
              <w:rPr>
                <w:color w:val="1F4E79" w:themeColor="accent1" w:themeShade="80"/>
                <w:lang w:val="en-GB"/>
              </w:rPr>
              <w:t>coachee</w:t>
            </w:r>
            <w:proofErr w:type="spellEnd"/>
            <w:r w:rsidRPr="00E13FC6">
              <w:rPr>
                <w:color w:val="1F4E79" w:themeColor="accent1" w:themeShade="80"/>
                <w:lang w:val="en-GB"/>
              </w:rPr>
              <w:t xml:space="preserve"> will develop insights leading to enhanced effectiveness.</w:t>
            </w:r>
          </w:p>
        </w:tc>
        <w:tc>
          <w:tcPr>
            <w:tcW w:w="2500" w:type="pct"/>
            <w:tcBorders>
              <w:top w:val="single" w:sz="4" w:space="0" w:color="auto"/>
              <w:left w:val="single" w:sz="4" w:space="0" w:color="auto"/>
              <w:bottom w:val="single" w:sz="4" w:space="0" w:color="auto"/>
              <w:right w:val="single" w:sz="4" w:space="0" w:color="auto"/>
            </w:tcBorders>
            <w:hideMark/>
          </w:tcPr>
          <w:p w:rsidR="0045763F" w:rsidRPr="00E13FC6" w:rsidRDefault="0045763F">
            <w:pPr>
              <w:spacing w:line="360" w:lineRule="auto"/>
              <w:rPr>
                <w:color w:val="1F4E79" w:themeColor="accent1" w:themeShade="80"/>
                <w:lang w:val="en-GB"/>
              </w:rPr>
            </w:pPr>
            <w:r w:rsidRPr="00E13FC6">
              <w:rPr>
                <w:color w:val="1F4E79" w:themeColor="accent1" w:themeShade="80"/>
                <w:lang w:val="en-GB"/>
              </w:rPr>
              <w:t> Mentoring involves helping mentees to develop their career, skills and expertise often drawing upon the experiences of the mentor in the process.</w:t>
            </w:r>
          </w:p>
        </w:tc>
      </w:tr>
      <w:tr w:rsidR="00596116" w:rsidRPr="00E13FC6" w:rsidTr="0045763F">
        <w:tc>
          <w:tcPr>
            <w:tcW w:w="2500" w:type="pct"/>
            <w:tcBorders>
              <w:top w:val="single" w:sz="4" w:space="0" w:color="auto"/>
              <w:left w:val="single" w:sz="4" w:space="0" w:color="auto"/>
              <w:bottom w:val="single" w:sz="4" w:space="0" w:color="auto"/>
              <w:right w:val="single" w:sz="4" w:space="0" w:color="auto"/>
            </w:tcBorders>
          </w:tcPr>
          <w:p w:rsidR="00596116" w:rsidRPr="00E13FC6" w:rsidRDefault="00596116">
            <w:pPr>
              <w:spacing w:line="360" w:lineRule="auto"/>
              <w:rPr>
                <w:color w:val="1F4E79" w:themeColor="accent1" w:themeShade="80"/>
                <w:lang w:val="en-GB"/>
              </w:rPr>
            </w:pPr>
            <w:r w:rsidRPr="00E13FC6">
              <w:rPr>
                <w:color w:val="1F4E79" w:themeColor="accent1" w:themeShade="80"/>
                <w:lang w:val="en-GB"/>
              </w:rPr>
              <w:t xml:space="preserve">Short term / time bound – the </w:t>
            </w:r>
            <w:r w:rsidR="00D3394B" w:rsidRPr="00E13FC6">
              <w:rPr>
                <w:color w:val="1F4E79" w:themeColor="accent1" w:themeShade="80"/>
                <w:lang w:val="en-GB"/>
              </w:rPr>
              <w:t>coach supports to achieve a specific outcome</w:t>
            </w:r>
          </w:p>
        </w:tc>
        <w:tc>
          <w:tcPr>
            <w:tcW w:w="2500" w:type="pct"/>
            <w:tcBorders>
              <w:top w:val="single" w:sz="4" w:space="0" w:color="auto"/>
              <w:left w:val="single" w:sz="4" w:space="0" w:color="auto"/>
              <w:bottom w:val="single" w:sz="4" w:space="0" w:color="auto"/>
              <w:right w:val="single" w:sz="4" w:space="0" w:color="auto"/>
            </w:tcBorders>
          </w:tcPr>
          <w:p w:rsidR="00596116" w:rsidRPr="00E13FC6" w:rsidRDefault="00596116">
            <w:pPr>
              <w:spacing w:line="360" w:lineRule="auto"/>
              <w:rPr>
                <w:color w:val="1F4E79" w:themeColor="accent1" w:themeShade="80"/>
                <w:lang w:val="en-GB"/>
              </w:rPr>
            </w:pPr>
            <w:r w:rsidRPr="00E13FC6">
              <w:rPr>
                <w:color w:val="1F4E79" w:themeColor="accent1" w:themeShade="80"/>
                <w:lang w:val="en-GB"/>
              </w:rPr>
              <w:t>Longer term – a relationship is developed be</w:t>
            </w:r>
            <w:r w:rsidR="001C4001" w:rsidRPr="00E13FC6">
              <w:rPr>
                <w:color w:val="1F4E79" w:themeColor="accent1" w:themeShade="80"/>
                <w:lang w:val="en-GB"/>
              </w:rPr>
              <w:t>tween the mentor and ment</w:t>
            </w:r>
            <w:r w:rsidRPr="00E13FC6">
              <w:rPr>
                <w:color w:val="1F4E79" w:themeColor="accent1" w:themeShade="80"/>
                <w:lang w:val="en-GB"/>
              </w:rPr>
              <w:t>ee.</w:t>
            </w:r>
          </w:p>
        </w:tc>
      </w:tr>
    </w:tbl>
    <w:p w:rsidR="0045763F" w:rsidRPr="00E13FC6" w:rsidRDefault="0045763F" w:rsidP="0045763F">
      <w:pPr>
        <w:spacing w:after="160" w:line="256" w:lineRule="auto"/>
        <w:rPr>
          <w:color w:val="1F4E79" w:themeColor="accent1" w:themeShade="80"/>
          <w:lang w:val="en-GB"/>
        </w:rPr>
      </w:pPr>
    </w:p>
    <w:p w:rsidR="008F23EA" w:rsidRPr="00E13FC6" w:rsidRDefault="008F23EA" w:rsidP="008F23EA">
      <w:pPr>
        <w:spacing w:after="160" w:line="256" w:lineRule="auto"/>
        <w:rPr>
          <w:color w:val="1F4E79" w:themeColor="accent1" w:themeShade="80"/>
          <w:lang w:val="en-GB"/>
        </w:rPr>
      </w:pPr>
      <w:r w:rsidRPr="00E13FC6">
        <w:rPr>
          <w:color w:val="1F4E79" w:themeColor="accent1" w:themeShade="80"/>
          <w:lang w:val="en-GB"/>
        </w:rPr>
        <w:t>However coaching and mentoring are often grouped together an</w:t>
      </w:r>
      <w:r w:rsidR="00D3394B" w:rsidRPr="00E13FC6">
        <w:rPr>
          <w:color w:val="1F4E79" w:themeColor="accent1" w:themeShade="80"/>
          <w:lang w:val="en-GB"/>
        </w:rPr>
        <w:t>d share</w:t>
      </w:r>
      <w:r w:rsidRPr="00E13FC6">
        <w:rPr>
          <w:color w:val="1F4E79" w:themeColor="accent1" w:themeShade="80"/>
          <w:lang w:val="en-GB"/>
        </w:rPr>
        <w:t xml:space="preserve"> some common features:-</w:t>
      </w:r>
    </w:p>
    <w:p w:rsidR="007D0E1D" w:rsidRDefault="008F23EA" w:rsidP="007D0E1D">
      <w:pPr>
        <w:pStyle w:val="ListParagraph"/>
        <w:numPr>
          <w:ilvl w:val="0"/>
          <w:numId w:val="30"/>
        </w:numPr>
        <w:spacing w:line="256" w:lineRule="auto"/>
        <w:rPr>
          <w:color w:val="1F4E79" w:themeColor="accent1" w:themeShade="80"/>
        </w:rPr>
      </w:pPr>
      <w:r w:rsidRPr="00E13FC6">
        <w:rPr>
          <w:color w:val="1F4E79" w:themeColor="accent1" w:themeShade="80"/>
        </w:rPr>
        <w:t>Both require well developed interpersonal skills</w:t>
      </w:r>
      <w:r w:rsidR="00D3394B" w:rsidRPr="00E13FC6">
        <w:rPr>
          <w:color w:val="1F4E79" w:themeColor="accent1" w:themeShade="80"/>
        </w:rPr>
        <w:t xml:space="preserve"> e.g. listening, questioning, facilitation</w:t>
      </w:r>
    </w:p>
    <w:p w:rsidR="008F23EA" w:rsidRPr="007D0E1D" w:rsidRDefault="008F23EA" w:rsidP="007D0E1D">
      <w:pPr>
        <w:pStyle w:val="ListParagraph"/>
        <w:numPr>
          <w:ilvl w:val="0"/>
          <w:numId w:val="30"/>
        </w:numPr>
        <w:spacing w:line="256" w:lineRule="auto"/>
        <w:rPr>
          <w:color w:val="1F4E79" w:themeColor="accent1" w:themeShade="80"/>
        </w:rPr>
      </w:pPr>
      <w:r w:rsidRPr="007D0E1D">
        <w:rPr>
          <w:color w:val="1F4E79" w:themeColor="accent1" w:themeShade="80"/>
        </w:rPr>
        <w:t>Both require the ability to generate trust, support commitment, generate new actions through listening and speaking skills</w:t>
      </w:r>
    </w:p>
    <w:p w:rsidR="008F23EA" w:rsidRPr="00E13FC6" w:rsidRDefault="008F23EA" w:rsidP="007D0E1D">
      <w:pPr>
        <w:numPr>
          <w:ilvl w:val="0"/>
          <w:numId w:val="30"/>
        </w:numPr>
        <w:spacing w:line="256" w:lineRule="auto"/>
        <w:contextualSpacing/>
        <w:rPr>
          <w:color w:val="1F4E79" w:themeColor="accent1" w:themeShade="80"/>
          <w:lang w:val="en-GB"/>
        </w:rPr>
      </w:pPr>
      <w:r w:rsidRPr="00E13FC6">
        <w:rPr>
          <w:color w:val="1F4E79" w:themeColor="accent1" w:themeShade="80"/>
          <w:lang w:val="en-GB"/>
        </w:rPr>
        <w:t>Both aim for the individual to improve his or her performance and be more productive</w:t>
      </w:r>
      <w:r w:rsidR="00D3394B" w:rsidRPr="00E13FC6">
        <w:rPr>
          <w:color w:val="1F4E79" w:themeColor="accent1" w:themeShade="80"/>
          <w:lang w:val="en-GB"/>
        </w:rPr>
        <w:t xml:space="preserve"> e.g. set, review and achieve appropriate goals</w:t>
      </w:r>
    </w:p>
    <w:p w:rsidR="008F23EA" w:rsidRPr="00E13FC6" w:rsidRDefault="008F23EA" w:rsidP="007D0E1D">
      <w:pPr>
        <w:numPr>
          <w:ilvl w:val="0"/>
          <w:numId w:val="30"/>
        </w:numPr>
        <w:spacing w:line="256" w:lineRule="auto"/>
        <w:contextualSpacing/>
        <w:rPr>
          <w:color w:val="1F4E79" w:themeColor="accent1" w:themeShade="80"/>
          <w:lang w:val="en-GB"/>
        </w:rPr>
      </w:pPr>
      <w:r w:rsidRPr="00E13FC6">
        <w:rPr>
          <w:color w:val="1F4E79" w:themeColor="accent1" w:themeShade="80"/>
          <w:lang w:val="en-GB"/>
        </w:rPr>
        <w:t>Both encourage the individual to stretch, but can provide support if the person falters or gets out of his or her depth</w:t>
      </w:r>
    </w:p>
    <w:p w:rsidR="008F23EA" w:rsidRPr="00E13FC6" w:rsidRDefault="008F23EA" w:rsidP="007D0E1D">
      <w:pPr>
        <w:numPr>
          <w:ilvl w:val="0"/>
          <w:numId w:val="30"/>
        </w:numPr>
        <w:spacing w:line="256" w:lineRule="auto"/>
        <w:contextualSpacing/>
        <w:rPr>
          <w:color w:val="1F4E79" w:themeColor="accent1" w:themeShade="80"/>
          <w:lang w:val="en-GB"/>
        </w:rPr>
      </w:pPr>
      <w:r w:rsidRPr="00E13FC6">
        <w:rPr>
          <w:color w:val="1F4E79" w:themeColor="accent1" w:themeShade="80"/>
          <w:lang w:val="en-GB"/>
        </w:rPr>
        <w:t>Both provide support without removing responsibility</w:t>
      </w:r>
    </w:p>
    <w:p w:rsidR="008F23EA" w:rsidRPr="00E13FC6" w:rsidRDefault="008F23EA" w:rsidP="00E13FC6">
      <w:pPr>
        <w:numPr>
          <w:ilvl w:val="0"/>
          <w:numId w:val="30"/>
        </w:numPr>
        <w:spacing w:after="160" w:line="256" w:lineRule="auto"/>
        <w:contextualSpacing/>
        <w:rPr>
          <w:color w:val="1F4E79" w:themeColor="accent1" w:themeShade="80"/>
          <w:lang w:val="en-GB"/>
        </w:rPr>
      </w:pPr>
      <w:r w:rsidRPr="00E13FC6">
        <w:rPr>
          <w:color w:val="1F4E79" w:themeColor="accent1" w:themeShade="80"/>
          <w:lang w:val="en-GB"/>
        </w:rPr>
        <w:t>Both require a degree of organisational know-how</w:t>
      </w:r>
    </w:p>
    <w:p w:rsidR="008F23EA" w:rsidRPr="00E13FC6" w:rsidRDefault="008F23EA" w:rsidP="00E13FC6">
      <w:pPr>
        <w:numPr>
          <w:ilvl w:val="0"/>
          <w:numId w:val="31"/>
        </w:numPr>
        <w:spacing w:after="160" w:line="256" w:lineRule="auto"/>
        <w:contextualSpacing/>
        <w:rPr>
          <w:color w:val="1F4E79" w:themeColor="accent1" w:themeShade="80"/>
          <w:lang w:val="en-GB"/>
        </w:rPr>
      </w:pPr>
      <w:r w:rsidRPr="00E13FC6">
        <w:rPr>
          <w:color w:val="1F4E79" w:themeColor="accent1" w:themeShade="80"/>
          <w:lang w:val="en-GB"/>
        </w:rPr>
        <w:t>Both focus on learning and development to enhance skills and competencies</w:t>
      </w:r>
    </w:p>
    <w:p w:rsidR="008F23EA" w:rsidRPr="00E13FC6" w:rsidRDefault="008F23EA" w:rsidP="00E13FC6">
      <w:pPr>
        <w:numPr>
          <w:ilvl w:val="0"/>
          <w:numId w:val="31"/>
        </w:numPr>
        <w:spacing w:after="160" w:line="256" w:lineRule="auto"/>
        <w:contextualSpacing/>
        <w:rPr>
          <w:color w:val="1F4E79" w:themeColor="accent1" w:themeShade="80"/>
          <w:lang w:val="en-GB"/>
        </w:rPr>
      </w:pPr>
      <w:r w:rsidRPr="00E13FC6">
        <w:rPr>
          <w:color w:val="1F4E79" w:themeColor="accent1" w:themeShade="80"/>
          <w:lang w:val="en-GB"/>
        </w:rPr>
        <w:lastRenderedPageBreak/>
        <w:t>Both stimulate personal growth to develop new expertise</w:t>
      </w:r>
    </w:p>
    <w:p w:rsidR="008F23EA" w:rsidRPr="00E13FC6" w:rsidRDefault="008F23EA" w:rsidP="00E13FC6">
      <w:pPr>
        <w:numPr>
          <w:ilvl w:val="0"/>
          <w:numId w:val="31"/>
        </w:numPr>
        <w:spacing w:after="160" w:line="256" w:lineRule="auto"/>
        <w:contextualSpacing/>
        <w:rPr>
          <w:color w:val="1F4E79" w:themeColor="accent1" w:themeShade="80"/>
          <w:lang w:val="en-GB"/>
        </w:rPr>
      </w:pPr>
      <w:r w:rsidRPr="00E13FC6">
        <w:rPr>
          <w:color w:val="1F4E79" w:themeColor="accent1" w:themeShade="80"/>
          <w:lang w:val="en-GB"/>
        </w:rPr>
        <w:t>Both can function as a career guide to review career goals and identify values, vision and career strengths</w:t>
      </w:r>
    </w:p>
    <w:p w:rsidR="008F23EA" w:rsidRPr="00E13FC6" w:rsidRDefault="008F23EA" w:rsidP="00E13FC6">
      <w:pPr>
        <w:numPr>
          <w:ilvl w:val="0"/>
          <w:numId w:val="31"/>
        </w:numPr>
        <w:spacing w:after="160" w:line="256" w:lineRule="auto"/>
        <w:contextualSpacing/>
        <w:rPr>
          <w:color w:val="1F4E79" w:themeColor="accent1" w:themeShade="80"/>
          <w:lang w:val="en-GB"/>
        </w:rPr>
      </w:pPr>
      <w:r w:rsidRPr="00E13FC6">
        <w:rPr>
          <w:color w:val="1F4E79" w:themeColor="accent1" w:themeShade="80"/>
          <w:lang w:val="en-GB"/>
        </w:rPr>
        <w:t>Both are role models</w:t>
      </w:r>
    </w:p>
    <w:p w:rsidR="008F23EA" w:rsidRPr="007D0E1D" w:rsidRDefault="00827723" w:rsidP="007D0E1D">
      <w:pPr>
        <w:spacing w:after="160" w:line="256" w:lineRule="auto"/>
        <w:rPr>
          <w:i/>
          <w:color w:val="1F4E79" w:themeColor="accent1" w:themeShade="80"/>
        </w:rPr>
      </w:pPr>
      <w:r>
        <w:rPr>
          <w:color w:val="1F4E79" w:themeColor="accent1" w:themeShade="80"/>
        </w:rPr>
        <w:t>(</w:t>
      </w:r>
      <w:r w:rsidRPr="00827723">
        <w:rPr>
          <w:color w:val="1F4E79" w:themeColor="accent1" w:themeShade="80"/>
        </w:rPr>
        <w:t xml:space="preserve">Zeus &amp; </w:t>
      </w:r>
      <w:proofErr w:type="spellStart"/>
      <w:r w:rsidRPr="00827723">
        <w:rPr>
          <w:color w:val="1F4E79" w:themeColor="accent1" w:themeShade="80"/>
        </w:rPr>
        <w:t>Skiffington</w:t>
      </w:r>
      <w:proofErr w:type="spellEnd"/>
      <w:r w:rsidR="008F23EA" w:rsidRPr="00827723">
        <w:rPr>
          <w:color w:val="1F4E79" w:themeColor="accent1" w:themeShade="80"/>
        </w:rPr>
        <w:t>)</w:t>
      </w:r>
    </w:p>
    <w:p w:rsidR="001C4001" w:rsidRDefault="00827723" w:rsidP="0045763F">
      <w:r>
        <w:t>Hayden and Haden</w:t>
      </w:r>
      <w:r w:rsidR="00D3394B">
        <w:t xml:space="preserve"> (2020) highlight that in a workplace con</w:t>
      </w:r>
      <w:r w:rsidR="00126DB3">
        <w:t xml:space="preserve">text coaching and mentoring </w:t>
      </w:r>
      <w:proofErr w:type="spellStart"/>
      <w:r w:rsidR="00126DB3">
        <w:t>programmes</w:t>
      </w:r>
      <w:proofErr w:type="spellEnd"/>
      <w:r w:rsidR="00126DB3">
        <w:t xml:space="preserve"> when used in synergy can be effective. PCC advocates both coaching and mentoring, the key </w:t>
      </w:r>
      <w:r w:rsidR="001C4001">
        <w:t>however</w:t>
      </w:r>
      <w:r w:rsidR="00126DB3">
        <w:t xml:space="preserve"> is to ensure which solution is most appropriate to an individual’s needs. </w:t>
      </w:r>
    </w:p>
    <w:p w:rsidR="001C4001" w:rsidRDefault="001C4001" w:rsidP="0045763F"/>
    <w:p w:rsidR="001C4001" w:rsidRDefault="001C4001" w:rsidP="0045763F">
      <w:r>
        <w:t>Mentoring – Mentors can be more directive and give specific or ‘directive’ advice.</w:t>
      </w:r>
      <w:r w:rsidR="00C7069A">
        <w:t xml:space="preserve"> A mentor would be a more experienced colleague. In</w:t>
      </w:r>
      <w:r>
        <w:t xml:space="preserve"> PCC we advocate mentoring to an </w:t>
      </w:r>
      <w:r w:rsidR="00C7069A">
        <w:t>individual who</w:t>
      </w:r>
      <w:r>
        <w:t xml:space="preserve"> is new to a role</w:t>
      </w:r>
      <w:r w:rsidR="00C7069A">
        <w:t xml:space="preserve"> and needs to be able to develop quickly to be able to become effective. </w:t>
      </w:r>
    </w:p>
    <w:p w:rsidR="001C4001" w:rsidRDefault="001C4001" w:rsidP="0045763F"/>
    <w:p w:rsidR="001C4001" w:rsidRDefault="001C4001" w:rsidP="0045763F">
      <w:r>
        <w:t xml:space="preserve">Coaching – A coach would not offer their own personal advice and is thus ‘non-directive’, asking questions, challenging and encouraging a </w:t>
      </w:r>
      <w:proofErr w:type="spellStart"/>
      <w:r>
        <w:t>coachee</w:t>
      </w:r>
      <w:proofErr w:type="spellEnd"/>
      <w:r>
        <w:t xml:space="preserve"> to discover their own solutions. The coach remains impartial and non-judgmental not allowing for any personal values, attitudes</w:t>
      </w:r>
      <w:r w:rsidR="00C7069A">
        <w:t xml:space="preserve"> etc. to interfere.</w:t>
      </w:r>
    </w:p>
    <w:p w:rsidR="001C4001" w:rsidRDefault="001C4001" w:rsidP="0045763F"/>
    <w:p w:rsidR="0045763F" w:rsidRDefault="00126DB3" w:rsidP="0045763F">
      <w:r>
        <w:t xml:space="preserve">Peer coaching is also used and could be a viewed as a hybrid: - a coach who is a specialist in a particular field supporting a </w:t>
      </w:r>
      <w:proofErr w:type="spellStart"/>
      <w:r>
        <w:t>coachee</w:t>
      </w:r>
      <w:proofErr w:type="spellEnd"/>
      <w:r>
        <w:t xml:space="preserve"> in the same field.</w:t>
      </w:r>
      <w:r w:rsidR="00380FD2" w:rsidRPr="00380FD2">
        <w:t xml:space="preserve"> </w:t>
      </w:r>
      <w:r w:rsidR="00380FD2">
        <w:t>Newly elected councilors are a good example of this. Both have the same level of seniority and undertake the same role but one has greater experience</w:t>
      </w:r>
      <w:r w:rsidR="00827723">
        <w:t>. (CIPD)</w:t>
      </w:r>
    </w:p>
    <w:p w:rsidR="00126DB3" w:rsidRDefault="00827723" w:rsidP="0045763F">
      <w:r>
        <w:t>(“Coaching vs Mentoring – Why the Difference Matters”)</w:t>
      </w:r>
    </w:p>
    <w:p w:rsidR="00126DB3" w:rsidRDefault="00126DB3" w:rsidP="0045763F"/>
    <w:p w:rsidR="00126DB3" w:rsidRPr="007D0E1D" w:rsidRDefault="00126DB3" w:rsidP="00126DB3">
      <w:pPr>
        <w:ind w:left="360"/>
        <w:rPr>
          <w:color w:val="1F4E79" w:themeColor="accent1" w:themeShade="80"/>
          <w:u w:val="single"/>
        </w:rPr>
      </w:pPr>
      <w:r w:rsidRPr="007D0E1D">
        <w:rPr>
          <w:color w:val="1F4E79" w:themeColor="accent1" w:themeShade="80"/>
          <w:u w:val="single"/>
        </w:rPr>
        <w:t>1.3 Evaluate how coaching and mentoring differ from counselling and from one to one training.</w:t>
      </w:r>
    </w:p>
    <w:p w:rsidR="00126DB3" w:rsidRDefault="00126DB3" w:rsidP="0045763F"/>
    <w:p w:rsidR="00380FD2" w:rsidRDefault="00380FD2" w:rsidP="0045763F">
      <w:r>
        <w:t xml:space="preserve">There are fundamental differences between coaching/mentoring, counselling and one to one training. </w:t>
      </w:r>
    </w:p>
    <w:p w:rsidR="00380FD2" w:rsidRDefault="00380FD2" w:rsidP="0045763F"/>
    <w:p w:rsidR="00380FD2" w:rsidRDefault="00A43115" w:rsidP="0045763F">
      <w:pPr>
        <w:rPr>
          <w:i/>
        </w:rPr>
      </w:pPr>
      <w:r>
        <w:t xml:space="preserve">According to the Oxford </w:t>
      </w:r>
      <w:r w:rsidR="00827723">
        <w:t>English Dictionary (Weiner et al)</w:t>
      </w:r>
      <w:r>
        <w:t xml:space="preserve"> counselling is </w:t>
      </w:r>
      <w:r w:rsidR="00827723" w:rsidRPr="00827723">
        <w:t>“</w:t>
      </w:r>
      <w:r w:rsidRPr="00827723">
        <w:rPr>
          <w:i/>
        </w:rPr>
        <w:t>the provision of professional assistance and guidance in resolving personal or psychological problems</w:t>
      </w:r>
      <w:r w:rsidR="00827723" w:rsidRPr="00827723">
        <w:rPr>
          <w:i/>
        </w:rPr>
        <w:t>”</w:t>
      </w:r>
      <w:r w:rsidRPr="00827723">
        <w:rPr>
          <w:i/>
        </w:rPr>
        <w:t>.</w:t>
      </w:r>
      <w:r w:rsidRPr="00A43115">
        <w:rPr>
          <w:i/>
        </w:rPr>
        <w:t xml:space="preserve"> </w:t>
      </w:r>
    </w:p>
    <w:p w:rsidR="00A43115" w:rsidRDefault="00A43115" w:rsidP="0045763F">
      <w:r>
        <w:t>Counselling is a process of looking back and reviewing. A life coach would typically support an individual with low self-esteem, suffering from stress addiction etc. They may follow a process of reflection on the past looking for a link. It can be an emotional process for the individual. Counselling is problem focused and seek</w:t>
      </w:r>
      <w:r w:rsidR="00AC16DA">
        <w:t>s</w:t>
      </w:r>
      <w:r>
        <w:t xml:space="preserve"> to find</w:t>
      </w:r>
      <w:r w:rsidR="00AC16DA">
        <w:t xml:space="preserve"> out why and support</w:t>
      </w:r>
      <w:r w:rsidR="008273F9">
        <w:t xml:space="preserve"> with</w:t>
      </w:r>
      <w:r>
        <w:t xml:space="preserve"> healing</w:t>
      </w:r>
      <w:r w:rsidR="00AC16DA">
        <w:t xml:space="preserve"> or coping strategies.</w:t>
      </w:r>
    </w:p>
    <w:p w:rsidR="00AC16DA" w:rsidRDefault="00AC16DA" w:rsidP="0045763F"/>
    <w:p w:rsidR="00AC16DA" w:rsidRDefault="00510946" w:rsidP="0045763F">
      <w:r>
        <w:t xml:space="preserve">Starr </w:t>
      </w:r>
      <w:r>
        <w:t>(</w:t>
      </w:r>
      <w:r>
        <w:t>2016)</w:t>
      </w:r>
      <w:r>
        <w:t xml:space="preserve"> claims c</w:t>
      </w:r>
      <w:r w:rsidR="00AC16DA">
        <w:t>oaching is about looking forward. Life coaching can help motivate an individual, support them to seek changes and self-development. Work life balance is typical</w:t>
      </w:r>
      <w:r w:rsidR="004C7B42">
        <w:t xml:space="preserve"> of this at the moment, where</w:t>
      </w:r>
      <w:r w:rsidR="00AC16DA">
        <w:t xml:space="preserve"> working from home, individuals struggle to retain a division between work and home and as a result they are suffering. </w:t>
      </w:r>
      <w:r w:rsidR="004C7B42">
        <w:t xml:space="preserve">A coach will support them to unpick the ‘situation’ and consider solutions and choices to make change. Another example is a </w:t>
      </w:r>
      <w:proofErr w:type="spellStart"/>
      <w:r w:rsidR="004C7B42">
        <w:t>coachee</w:t>
      </w:r>
      <w:proofErr w:type="spellEnd"/>
      <w:r w:rsidR="004C7B42">
        <w:t xml:space="preserve"> who may be considering a lifestyle or career change or who is looking to achieve a goal.</w:t>
      </w:r>
    </w:p>
    <w:p w:rsidR="00510946" w:rsidRDefault="00510946" w:rsidP="0045763F"/>
    <w:p w:rsidR="004C7B42" w:rsidRDefault="004C7B42" w:rsidP="0045763F">
      <w:r>
        <w:t>One to one training /group training is very specific and focused on the transfer of knowledge or skill development. For managers unfamiliar with co</w:t>
      </w:r>
      <w:r w:rsidR="00492553">
        <w:t>aching this ca</w:t>
      </w:r>
      <w:r w:rsidR="007D0E1D">
        <w:t>n be confusing but coaches do not</w:t>
      </w:r>
      <w:r w:rsidR="00492553">
        <w:t xml:space="preserve"> provide information, resources or instruct.</w:t>
      </w:r>
    </w:p>
    <w:p w:rsidR="004C7B42" w:rsidRDefault="004C7B42" w:rsidP="0045763F"/>
    <w:p w:rsidR="00AC16DA" w:rsidRDefault="00AC16DA" w:rsidP="0045763F">
      <w:r>
        <w:t xml:space="preserve">I have been working with an external </w:t>
      </w:r>
      <w:proofErr w:type="spellStart"/>
      <w:r>
        <w:t>coachee</w:t>
      </w:r>
      <w:proofErr w:type="spellEnd"/>
      <w:r>
        <w:t xml:space="preserve"> who has also been attending counselling at the same time. We have worked in tandem and the </w:t>
      </w:r>
      <w:proofErr w:type="spellStart"/>
      <w:r>
        <w:t>coachee</w:t>
      </w:r>
      <w:proofErr w:type="spellEnd"/>
      <w:r>
        <w:t xml:space="preserve"> has provided some really </w:t>
      </w:r>
      <w:r>
        <w:lastRenderedPageBreak/>
        <w:t>positive feedback on how both have supported her. It did concern me that both might be overwhelming</w:t>
      </w:r>
      <w:r w:rsidR="008273F9">
        <w:t xml:space="preserve"> or confusing </w:t>
      </w:r>
      <w:r>
        <w:t>but</w:t>
      </w:r>
      <w:r w:rsidR="008273F9">
        <w:t xml:space="preserve"> this has not been</w:t>
      </w:r>
      <w:r>
        <w:t xml:space="preserve"> the case.</w:t>
      </w:r>
    </w:p>
    <w:p w:rsidR="00AC16DA" w:rsidRDefault="00AC16DA" w:rsidP="0045763F"/>
    <w:p w:rsidR="00CC0B78" w:rsidRDefault="00CC0B78" w:rsidP="00CC0B78">
      <w:pPr>
        <w:pStyle w:val="ListParagraph"/>
      </w:pPr>
    </w:p>
    <w:p w:rsidR="00CC0B78" w:rsidRPr="009570DD" w:rsidRDefault="00CC0B78" w:rsidP="00E13FC6">
      <w:pPr>
        <w:pStyle w:val="ListParagraph"/>
        <w:numPr>
          <w:ilvl w:val="0"/>
          <w:numId w:val="3"/>
        </w:numPr>
        <w:rPr>
          <w:b/>
          <w:color w:val="1F4E79" w:themeColor="accent1" w:themeShade="80"/>
        </w:rPr>
      </w:pPr>
      <w:r w:rsidRPr="009570DD">
        <w:rPr>
          <w:b/>
          <w:color w:val="1F4E79" w:themeColor="accent1" w:themeShade="80"/>
        </w:rPr>
        <w:t xml:space="preserve">Understand the different ways coaching and mentoring can be implemented within </w:t>
      </w:r>
      <w:r w:rsidR="00596116" w:rsidRPr="009570DD">
        <w:rPr>
          <w:b/>
          <w:color w:val="1F4E79" w:themeColor="accent1" w:themeShade="80"/>
        </w:rPr>
        <w:t>organisations</w:t>
      </w:r>
      <w:r w:rsidRPr="009570DD">
        <w:rPr>
          <w:b/>
          <w:color w:val="1F4E79" w:themeColor="accent1" w:themeShade="80"/>
        </w:rPr>
        <w:t>.</w:t>
      </w:r>
    </w:p>
    <w:p w:rsidR="008F23EA" w:rsidRDefault="008F23EA" w:rsidP="008F23EA">
      <w:pPr>
        <w:pStyle w:val="ListParagraph"/>
      </w:pPr>
    </w:p>
    <w:p w:rsidR="008F23EA" w:rsidRPr="009570DD" w:rsidRDefault="007D0E1D" w:rsidP="008F23EA">
      <w:pPr>
        <w:spacing w:after="160" w:line="256" w:lineRule="auto"/>
        <w:ind w:left="360"/>
        <w:rPr>
          <w:rFonts w:ascii="Calibri" w:hAnsi="Calibri" w:cs="Helvetica"/>
          <w:i/>
          <w:color w:val="1F4E79" w:themeColor="accent1" w:themeShade="80"/>
          <w:shd w:val="clear" w:color="auto" w:fill="FFFFFF"/>
          <w:lang w:val="en-GB"/>
        </w:rPr>
      </w:pPr>
      <w:r w:rsidRPr="007D0E1D">
        <w:rPr>
          <w:rFonts w:cs="Helvetica"/>
          <w:color w:val="1F4E79" w:themeColor="accent1" w:themeShade="80"/>
          <w:shd w:val="clear" w:color="auto" w:fill="FFFFFF"/>
          <w:lang w:val="en-GB"/>
        </w:rPr>
        <w:t>According to the ICF</w:t>
      </w:r>
      <w:r>
        <w:rPr>
          <w:rFonts w:cs="Helvetica"/>
          <w:color w:val="1F4E79" w:themeColor="accent1" w:themeShade="80"/>
          <w:shd w:val="clear" w:color="auto" w:fill="FFFFFF"/>
          <w:lang w:val="en-GB"/>
        </w:rPr>
        <w:t xml:space="preserve"> (2009),</w:t>
      </w:r>
      <w:r>
        <w:rPr>
          <w:rFonts w:cs="Helvetica"/>
          <w:i/>
          <w:color w:val="1F4E79" w:themeColor="accent1" w:themeShade="80"/>
          <w:shd w:val="clear" w:color="auto" w:fill="FFFFFF"/>
          <w:lang w:val="en-GB"/>
        </w:rPr>
        <w:t xml:space="preserve"> </w:t>
      </w:r>
      <w:r w:rsidR="008F23EA" w:rsidRPr="009570DD">
        <w:rPr>
          <w:rFonts w:cs="Helvetica"/>
          <w:i/>
          <w:color w:val="1F4E79" w:themeColor="accent1" w:themeShade="80"/>
          <w:shd w:val="clear" w:color="auto" w:fill="FFFFFF"/>
          <w:lang w:val="en-GB"/>
        </w:rPr>
        <w:t>Coaching in organisation and leadership settings is also an invaluable tool for developing people across a wide range of needs. The benefits of coaching are many; 80% of people who receive coaching report increased self-confidence, and over 70% benefit from improved work performance, relationships, and more effective communication skills. 86% of companies report that they recouped their investment on coach</w:t>
      </w:r>
      <w:r>
        <w:rPr>
          <w:rFonts w:cs="Helvetica"/>
          <w:i/>
          <w:color w:val="1F4E79" w:themeColor="accent1" w:themeShade="80"/>
          <w:shd w:val="clear" w:color="auto" w:fill="FFFFFF"/>
          <w:lang w:val="en-GB"/>
        </w:rPr>
        <w:t>ing and more.</w:t>
      </w:r>
    </w:p>
    <w:p w:rsidR="00CC0B78" w:rsidRDefault="00CC0B78" w:rsidP="008636B4"/>
    <w:p w:rsidR="00CC0B78" w:rsidRPr="00E13FC6" w:rsidRDefault="00CC0B78" w:rsidP="00E13FC6">
      <w:pPr>
        <w:pStyle w:val="ListParagraph"/>
        <w:numPr>
          <w:ilvl w:val="1"/>
          <w:numId w:val="3"/>
        </w:numPr>
        <w:rPr>
          <w:color w:val="1F4E79" w:themeColor="accent1" w:themeShade="80"/>
          <w:u w:val="single"/>
        </w:rPr>
      </w:pPr>
      <w:r w:rsidRPr="00E13FC6">
        <w:rPr>
          <w:color w:val="1F4E79" w:themeColor="accent1" w:themeShade="80"/>
          <w:u w:val="single"/>
        </w:rPr>
        <w:t xml:space="preserve">Explain different types of coaching and mentoring which can be implemented within organisations. </w:t>
      </w:r>
    </w:p>
    <w:p w:rsidR="008636B4" w:rsidRDefault="008636B4" w:rsidP="008636B4">
      <w:pPr>
        <w:ind w:left="360"/>
      </w:pPr>
    </w:p>
    <w:p w:rsidR="008636B4" w:rsidRDefault="00E67DFC" w:rsidP="008636B4">
      <w:pPr>
        <w:ind w:left="360"/>
      </w:pPr>
      <w:r>
        <w:t xml:space="preserve">The different types of coaching &amp; mentoring that can be implemented within </w:t>
      </w:r>
      <w:proofErr w:type="spellStart"/>
      <w:r>
        <w:t>organisations</w:t>
      </w:r>
      <w:proofErr w:type="spellEnd"/>
      <w:r>
        <w:t xml:space="preserve"> include:-</w:t>
      </w:r>
    </w:p>
    <w:p w:rsidR="00E67DFC" w:rsidRDefault="00E67DFC" w:rsidP="008636B4">
      <w:pPr>
        <w:ind w:left="360"/>
      </w:pPr>
    </w:p>
    <w:p w:rsidR="00E67DFC" w:rsidRDefault="00E67DFC" w:rsidP="00E67DFC">
      <w:pPr>
        <w:ind w:left="360"/>
      </w:pPr>
      <w:r>
        <w:t xml:space="preserve">Coaching </w:t>
      </w:r>
      <w:proofErr w:type="spellStart"/>
      <w:r>
        <w:t>co-ordinators</w:t>
      </w:r>
      <w:proofErr w:type="spellEnd"/>
      <w:r>
        <w:t xml:space="preserve"> and coaching champions – In a large </w:t>
      </w:r>
      <w:proofErr w:type="spellStart"/>
      <w:r>
        <w:t>organisation</w:t>
      </w:r>
      <w:proofErr w:type="spellEnd"/>
      <w:r>
        <w:t xml:space="preserve"> they may appoint a Head of coaching/champions who have the responsibility of overseeing and </w:t>
      </w:r>
      <w:proofErr w:type="spellStart"/>
      <w:r>
        <w:t>organising</w:t>
      </w:r>
      <w:proofErr w:type="spellEnd"/>
      <w:r>
        <w:t xml:space="preserve"> coaching activities. This can ensure that there is a consistent processes that is followed and that cost and return on investment is measured. </w:t>
      </w:r>
    </w:p>
    <w:p w:rsidR="00E67DFC" w:rsidRDefault="00E67DFC" w:rsidP="00E67DFC"/>
    <w:p w:rsidR="00E67DFC" w:rsidRDefault="00E67DFC" w:rsidP="008636B4">
      <w:pPr>
        <w:ind w:left="360"/>
      </w:pPr>
      <w:r>
        <w:t xml:space="preserve">Internal coaches/mentors – recruiting and qualifying internal coaches is an option. An </w:t>
      </w:r>
      <w:proofErr w:type="spellStart"/>
      <w:r>
        <w:t>organisation</w:t>
      </w:r>
      <w:proofErr w:type="spellEnd"/>
      <w:r>
        <w:t xml:space="preserve"> may only seek to qualify those within a HR function but more recently the benefits of qualifying coaches from all parts of the </w:t>
      </w:r>
      <w:proofErr w:type="spellStart"/>
      <w:r>
        <w:t>organisation</w:t>
      </w:r>
      <w:proofErr w:type="spellEnd"/>
      <w:r>
        <w:t xml:space="preserve"> has been </w:t>
      </w:r>
      <w:proofErr w:type="spellStart"/>
      <w:r>
        <w:t>recognised</w:t>
      </w:r>
      <w:proofErr w:type="spellEnd"/>
      <w:r>
        <w:t xml:space="preserve"> as beneficial.</w:t>
      </w:r>
    </w:p>
    <w:p w:rsidR="00E67DFC" w:rsidRDefault="00E67DFC" w:rsidP="008636B4">
      <w:pPr>
        <w:ind w:left="360"/>
      </w:pPr>
    </w:p>
    <w:p w:rsidR="00E67DFC" w:rsidRDefault="00E67DFC" w:rsidP="008636B4">
      <w:pPr>
        <w:ind w:left="360"/>
      </w:pPr>
      <w:r>
        <w:t xml:space="preserve">External coaches </w:t>
      </w:r>
      <w:r w:rsidR="000C03DA">
        <w:t>–</w:t>
      </w:r>
      <w:r>
        <w:t xml:space="preserve"> </w:t>
      </w:r>
      <w:r w:rsidR="000C03DA">
        <w:t xml:space="preserve">although costly, an external coach may be a solution for a smaller </w:t>
      </w:r>
      <w:proofErr w:type="spellStart"/>
      <w:r w:rsidR="000C03DA">
        <w:t>organisation</w:t>
      </w:r>
      <w:proofErr w:type="spellEnd"/>
      <w:r w:rsidR="000C03DA">
        <w:t xml:space="preserve"> or for those </w:t>
      </w:r>
      <w:proofErr w:type="spellStart"/>
      <w:r w:rsidR="000C03DA">
        <w:t>individiuals</w:t>
      </w:r>
      <w:proofErr w:type="spellEnd"/>
      <w:r w:rsidR="000C03DA">
        <w:t xml:space="preserve"> at a senior/executive level for whom an internal coach would feel </w:t>
      </w:r>
      <w:r w:rsidR="007B3EBC">
        <w:t>in</w:t>
      </w:r>
      <w:r w:rsidR="000C03DA">
        <w:t>appropriate.</w:t>
      </w:r>
    </w:p>
    <w:p w:rsidR="000C03DA" w:rsidRDefault="000C03DA" w:rsidP="008636B4">
      <w:pPr>
        <w:ind w:left="360"/>
      </w:pPr>
    </w:p>
    <w:p w:rsidR="000C03DA" w:rsidRDefault="000C03DA" w:rsidP="008636B4">
      <w:pPr>
        <w:ind w:left="360"/>
      </w:pPr>
      <w:r>
        <w:t xml:space="preserve">Manager as coach – Many </w:t>
      </w:r>
      <w:proofErr w:type="spellStart"/>
      <w:r>
        <w:t>organisations</w:t>
      </w:r>
      <w:proofErr w:type="spellEnd"/>
      <w:r>
        <w:t xml:space="preserve"> are </w:t>
      </w:r>
      <w:proofErr w:type="spellStart"/>
      <w:r>
        <w:t>recognising</w:t>
      </w:r>
      <w:proofErr w:type="spellEnd"/>
      <w:r>
        <w:t xml:space="preserve"> the value of the manager as a coach. Not necessarily externally qualified as a coach but an informal approach to coaching and a key part of a manager’s daily role. Internal courses can be delivered to develop the skills and knowledge of a manager as coach to improve performance and effectiveness within a team. If successfully undertaken </w:t>
      </w:r>
      <w:proofErr w:type="spellStart"/>
      <w:r>
        <w:t>organisation</w:t>
      </w:r>
      <w:proofErr w:type="spellEnd"/>
      <w:r>
        <w:t xml:space="preserve"> wide</w:t>
      </w:r>
      <w:r w:rsidR="007B3EBC">
        <w:t>,</w:t>
      </w:r>
      <w:r>
        <w:t xml:space="preserve"> this can have a huge impact on </w:t>
      </w:r>
      <w:proofErr w:type="spellStart"/>
      <w:r>
        <w:t>organsiational</w:t>
      </w:r>
      <w:proofErr w:type="spellEnd"/>
      <w:r>
        <w:t xml:space="preserve"> </w:t>
      </w:r>
      <w:proofErr w:type="spellStart"/>
      <w:r>
        <w:t>behaviour</w:t>
      </w:r>
      <w:proofErr w:type="spellEnd"/>
      <w:r>
        <w:t xml:space="preserve"> and performance.</w:t>
      </w:r>
    </w:p>
    <w:p w:rsidR="0047555C" w:rsidRDefault="0047555C" w:rsidP="008636B4">
      <w:pPr>
        <w:ind w:left="360"/>
      </w:pPr>
    </w:p>
    <w:p w:rsidR="0047555C" w:rsidRDefault="0047555C" w:rsidP="008636B4">
      <w:pPr>
        <w:ind w:left="360"/>
      </w:pPr>
      <w:r>
        <w:t xml:space="preserve">Team/group coaching – an example of this may be Action Set Learning, where a group come together as part of a structured facilitated process to explore and resolve a problem.  </w:t>
      </w:r>
    </w:p>
    <w:p w:rsidR="000C03DA" w:rsidRDefault="000C03DA" w:rsidP="008636B4">
      <w:pPr>
        <w:ind w:left="360"/>
      </w:pPr>
    </w:p>
    <w:p w:rsidR="000C03DA" w:rsidRDefault="000C03DA" w:rsidP="00EA4621">
      <w:r>
        <w:t>There are a vast number of different coaching</w:t>
      </w:r>
      <w:r w:rsidR="002D1472">
        <w:t>/mentoring</w:t>
      </w:r>
      <w:r>
        <w:t xml:space="preserve"> models and frameworks that can be used and for a coach/mentor </w:t>
      </w:r>
      <w:r w:rsidR="002D1472">
        <w:t xml:space="preserve">it </w:t>
      </w:r>
      <w:r>
        <w:t xml:space="preserve">is about finding out which ones work best for them and their </w:t>
      </w:r>
      <w:proofErr w:type="spellStart"/>
      <w:r>
        <w:t>coachee</w:t>
      </w:r>
      <w:proofErr w:type="spellEnd"/>
      <w:r>
        <w:t>. Typical</w:t>
      </w:r>
      <w:r w:rsidR="00FF366C">
        <w:t xml:space="preserve"> solution </w:t>
      </w:r>
      <w:proofErr w:type="spellStart"/>
      <w:r w:rsidR="00FF366C">
        <w:t>focussed</w:t>
      </w:r>
      <w:proofErr w:type="spellEnd"/>
      <w:r>
        <w:t xml:space="preserve"> models include</w:t>
      </w:r>
      <w:r w:rsidR="00EA4621">
        <w:t xml:space="preserve"> but are not limited to</w:t>
      </w:r>
      <w:r>
        <w:t>:-</w:t>
      </w:r>
    </w:p>
    <w:p w:rsidR="000C03DA" w:rsidRDefault="000C03DA" w:rsidP="008636B4">
      <w:pPr>
        <w:ind w:left="360"/>
      </w:pPr>
    </w:p>
    <w:p w:rsidR="0047555C" w:rsidRDefault="00FF366C" w:rsidP="00EA4621">
      <w:r>
        <w:t xml:space="preserve">GROW </w:t>
      </w:r>
      <w:r w:rsidR="00510946">
        <w:t>(Whitmore, Coaching for Performance 2002</w:t>
      </w:r>
      <w:r w:rsidR="0047555C">
        <w:t xml:space="preserve">) </w:t>
      </w:r>
    </w:p>
    <w:p w:rsidR="0047555C" w:rsidRPr="00E13FC6" w:rsidRDefault="0047555C" w:rsidP="008636B4">
      <w:pPr>
        <w:ind w:left="360"/>
        <w:rPr>
          <w:color w:val="1F4E79" w:themeColor="accent1" w:themeShade="80"/>
        </w:rPr>
      </w:pPr>
    </w:p>
    <w:p w:rsidR="000C03DA" w:rsidRPr="00E13FC6" w:rsidRDefault="0047555C" w:rsidP="0047555C">
      <w:pPr>
        <w:pStyle w:val="ListParagraph"/>
        <w:numPr>
          <w:ilvl w:val="0"/>
          <w:numId w:val="10"/>
        </w:numPr>
        <w:rPr>
          <w:color w:val="1F4E79" w:themeColor="accent1" w:themeShade="80"/>
        </w:rPr>
      </w:pPr>
      <w:r w:rsidRPr="00E13FC6">
        <w:rPr>
          <w:color w:val="1F4E79" w:themeColor="accent1" w:themeShade="80"/>
        </w:rPr>
        <w:t>Goal –</w:t>
      </w:r>
      <w:r w:rsidR="00FF366C" w:rsidRPr="00E13FC6">
        <w:rPr>
          <w:color w:val="1F4E79" w:themeColor="accent1" w:themeShade="80"/>
        </w:rPr>
        <w:t xml:space="preserve"> d</w:t>
      </w:r>
      <w:r w:rsidRPr="00E13FC6">
        <w:rPr>
          <w:color w:val="1F4E79" w:themeColor="accent1" w:themeShade="80"/>
        </w:rPr>
        <w:t>efine and agree the goal</w:t>
      </w:r>
    </w:p>
    <w:p w:rsidR="0047555C" w:rsidRPr="00E13FC6" w:rsidRDefault="0047555C" w:rsidP="0047555C">
      <w:pPr>
        <w:pStyle w:val="ListParagraph"/>
        <w:numPr>
          <w:ilvl w:val="0"/>
          <w:numId w:val="10"/>
        </w:numPr>
        <w:rPr>
          <w:color w:val="1F4E79" w:themeColor="accent1" w:themeShade="80"/>
        </w:rPr>
      </w:pPr>
      <w:r w:rsidRPr="00E13FC6">
        <w:rPr>
          <w:color w:val="1F4E79" w:themeColor="accent1" w:themeShade="80"/>
        </w:rPr>
        <w:t>Reality –</w:t>
      </w:r>
      <w:r w:rsidR="00FF366C" w:rsidRPr="00E13FC6">
        <w:rPr>
          <w:color w:val="1F4E79" w:themeColor="accent1" w:themeShade="80"/>
        </w:rPr>
        <w:t xml:space="preserve"> w</w:t>
      </w:r>
      <w:r w:rsidRPr="00E13FC6">
        <w:rPr>
          <w:color w:val="1F4E79" w:themeColor="accent1" w:themeShade="80"/>
        </w:rPr>
        <w:t>hat is the current reality</w:t>
      </w:r>
    </w:p>
    <w:p w:rsidR="0047555C" w:rsidRPr="00E13FC6" w:rsidRDefault="0047555C" w:rsidP="0047555C">
      <w:pPr>
        <w:pStyle w:val="ListParagraph"/>
        <w:numPr>
          <w:ilvl w:val="0"/>
          <w:numId w:val="10"/>
        </w:numPr>
        <w:rPr>
          <w:color w:val="1F4E79" w:themeColor="accent1" w:themeShade="80"/>
        </w:rPr>
      </w:pPr>
      <w:r w:rsidRPr="00E13FC6">
        <w:rPr>
          <w:color w:val="1F4E79" w:themeColor="accent1" w:themeShade="80"/>
        </w:rPr>
        <w:t>Options –</w:t>
      </w:r>
      <w:r w:rsidR="00FF366C" w:rsidRPr="00E13FC6">
        <w:rPr>
          <w:color w:val="1F4E79" w:themeColor="accent1" w:themeShade="80"/>
        </w:rPr>
        <w:t xml:space="preserve"> e</w:t>
      </w:r>
      <w:r w:rsidRPr="00E13FC6">
        <w:rPr>
          <w:color w:val="1F4E79" w:themeColor="accent1" w:themeShade="80"/>
        </w:rPr>
        <w:t>xplore options</w:t>
      </w:r>
    </w:p>
    <w:p w:rsidR="0047555C" w:rsidRPr="00E13FC6" w:rsidRDefault="0047555C" w:rsidP="0047555C">
      <w:pPr>
        <w:pStyle w:val="ListParagraph"/>
        <w:numPr>
          <w:ilvl w:val="0"/>
          <w:numId w:val="10"/>
        </w:numPr>
        <w:rPr>
          <w:color w:val="1F4E79" w:themeColor="accent1" w:themeShade="80"/>
        </w:rPr>
      </w:pPr>
      <w:r w:rsidRPr="00E13FC6">
        <w:rPr>
          <w:color w:val="1F4E79" w:themeColor="accent1" w:themeShade="80"/>
        </w:rPr>
        <w:lastRenderedPageBreak/>
        <w:t>Will –</w:t>
      </w:r>
      <w:r w:rsidR="00FF366C" w:rsidRPr="00E13FC6">
        <w:rPr>
          <w:color w:val="1F4E79" w:themeColor="accent1" w:themeShade="80"/>
        </w:rPr>
        <w:t xml:space="preserve"> d</w:t>
      </w:r>
      <w:r w:rsidRPr="00E13FC6">
        <w:rPr>
          <w:color w:val="1F4E79" w:themeColor="accent1" w:themeShade="80"/>
        </w:rPr>
        <w:t xml:space="preserve">esire, commitment of the </w:t>
      </w:r>
      <w:proofErr w:type="spellStart"/>
      <w:r w:rsidRPr="00E13FC6">
        <w:rPr>
          <w:color w:val="1F4E79" w:themeColor="accent1" w:themeShade="80"/>
        </w:rPr>
        <w:t>coachee</w:t>
      </w:r>
      <w:proofErr w:type="spellEnd"/>
      <w:r w:rsidRPr="00E13FC6">
        <w:rPr>
          <w:color w:val="1F4E79" w:themeColor="accent1" w:themeShade="80"/>
        </w:rPr>
        <w:t xml:space="preserve"> to take action</w:t>
      </w:r>
    </w:p>
    <w:p w:rsidR="0047555C" w:rsidRPr="00E13FC6" w:rsidRDefault="0047555C" w:rsidP="0047555C">
      <w:pPr>
        <w:rPr>
          <w:color w:val="1F4E79" w:themeColor="accent1" w:themeShade="80"/>
        </w:rPr>
      </w:pPr>
    </w:p>
    <w:p w:rsidR="0047555C" w:rsidRPr="00E13FC6" w:rsidRDefault="00EA4621" w:rsidP="00EA4621">
      <w:pPr>
        <w:rPr>
          <w:color w:val="1F4E79" w:themeColor="accent1" w:themeShade="80"/>
        </w:rPr>
      </w:pPr>
      <w:r w:rsidRPr="00E13FC6">
        <w:rPr>
          <w:color w:val="1F4E79" w:themeColor="accent1" w:themeShade="80"/>
        </w:rPr>
        <w:t xml:space="preserve">OSCAR </w:t>
      </w:r>
      <w:r w:rsidR="00FF366C" w:rsidRPr="00E13FC6">
        <w:rPr>
          <w:color w:val="1F4E79" w:themeColor="accent1" w:themeShade="80"/>
        </w:rPr>
        <w:t>(</w:t>
      </w:r>
      <w:r w:rsidRPr="00E13FC6">
        <w:rPr>
          <w:color w:val="1F4E79" w:themeColor="accent1" w:themeShade="80"/>
        </w:rPr>
        <w:t>Gilbert</w:t>
      </w:r>
      <w:r w:rsidR="0047555C" w:rsidRPr="00E13FC6">
        <w:rPr>
          <w:color w:val="1F4E79" w:themeColor="accent1" w:themeShade="80"/>
        </w:rPr>
        <w:t xml:space="preserve">) </w:t>
      </w:r>
    </w:p>
    <w:p w:rsidR="0047555C" w:rsidRPr="00E13FC6" w:rsidRDefault="0047555C" w:rsidP="0047555C">
      <w:pPr>
        <w:rPr>
          <w:color w:val="1F4E79" w:themeColor="accent1" w:themeShade="80"/>
        </w:rPr>
      </w:pPr>
      <w:r w:rsidRPr="00E13FC6">
        <w:rPr>
          <w:color w:val="1F4E79" w:themeColor="accent1" w:themeShade="80"/>
        </w:rPr>
        <w:tab/>
      </w:r>
      <w:r w:rsidRPr="00E13FC6">
        <w:rPr>
          <w:color w:val="1F4E79" w:themeColor="accent1" w:themeShade="80"/>
        </w:rPr>
        <w:tab/>
      </w:r>
      <w:r w:rsidRPr="00E13FC6">
        <w:rPr>
          <w:color w:val="1F4E79" w:themeColor="accent1" w:themeShade="80"/>
        </w:rPr>
        <w:tab/>
      </w:r>
    </w:p>
    <w:p w:rsidR="0047555C" w:rsidRPr="00E13FC6" w:rsidRDefault="00EA4621" w:rsidP="0047555C">
      <w:pPr>
        <w:pStyle w:val="ListParagraph"/>
        <w:numPr>
          <w:ilvl w:val="0"/>
          <w:numId w:val="13"/>
        </w:numPr>
        <w:rPr>
          <w:color w:val="1F4E79" w:themeColor="accent1" w:themeShade="80"/>
        </w:rPr>
      </w:pPr>
      <w:r w:rsidRPr="00E13FC6">
        <w:rPr>
          <w:color w:val="1F4E79" w:themeColor="accent1" w:themeShade="80"/>
        </w:rPr>
        <w:t xml:space="preserve">Outcome – </w:t>
      </w:r>
      <w:r w:rsidR="00FF366C" w:rsidRPr="00E13FC6">
        <w:rPr>
          <w:color w:val="1F4E79" w:themeColor="accent1" w:themeShade="80"/>
        </w:rPr>
        <w:t>d</w:t>
      </w:r>
      <w:r w:rsidRPr="00E13FC6">
        <w:rPr>
          <w:color w:val="1F4E79" w:themeColor="accent1" w:themeShade="80"/>
        </w:rPr>
        <w:t>efine outcome for the session</w:t>
      </w:r>
    </w:p>
    <w:p w:rsidR="00EA4621" w:rsidRPr="00E13FC6" w:rsidRDefault="00EA4621" w:rsidP="0047555C">
      <w:pPr>
        <w:pStyle w:val="ListParagraph"/>
        <w:numPr>
          <w:ilvl w:val="0"/>
          <w:numId w:val="13"/>
        </w:numPr>
        <w:rPr>
          <w:color w:val="1F4E79" w:themeColor="accent1" w:themeShade="80"/>
        </w:rPr>
      </w:pPr>
      <w:r w:rsidRPr="00E13FC6">
        <w:rPr>
          <w:color w:val="1F4E79" w:themeColor="accent1" w:themeShade="80"/>
        </w:rPr>
        <w:t>Situation – what is the current situation/status quo</w:t>
      </w:r>
    </w:p>
    <w:p w:rsidR="00EA4621" w:rsidRPr="00E13FC6" w:rsidRDefault="00EA4621" w:rsidP="0047555C">
      <w:pPr>
        <w:pStyle w:val="ListParagraph"/>
        <w:numPr>
          <w:ilvl w:val="0"/>
          <w:numId w:val="13"/>
        </w:numPr>
        <w:rPr>
          <w:color w:val="1F4E79" w:themeColor="accent1" w:themeShade="80"/>
        </w:rPr>
      </w:pPr>
      <w:r w:rsidRPr="00E13FC6">
        <w:rPr>
          <w:color w:val="1F4E79" w:themeColor="accent1" w:themeShade="80"/>
        </w:rPr>
        <w:t>Choices –</w:t>
      </w:r>
      <w:r w:rsidR="00FF366C" w:rsidRPr="00E13FC6">
        <w:rPr>
          <w:color w:val="1F4E79" w:themeColor="accent1" w:themeShade="80"/>
        </w:rPr>
        <w:t xml:space="preserve"> d</w:t>
      </w:r>
      <w:r w:rsidRPr="00E13FC6">
        <w:rPr>
          <w:color w:val="1F4E79" w:themeColor="accent1" w:themeShade="80"/>
        </w:rPr>
        <w:t>iscover choices and consequences of each choice</w:t>
      </w:r>
    </w:p>
    <w:p w:rsidR="00EA4621" w:rsidRPr="00E13FC6" w:rsidRDefault="00EA4621" w:rsidP="0047555C">
      <w:pPr>
        <w:pStyle w:val="ListParagraph"/>
        <w:numPr>
          <w:ilvl w:val="0"/>
          <w:numId w:val="13"/>
        </w:numPr>
        <w:rPr>
          <w:color w:val="1F4E79" w:themeColor="accent1" w:themeShade="80"/>
        </w:rPr>
      </w:pPr>
      <w:r w:rsidRPr="00E13FC6">
        <w:rPr>
          <w:color w:val="1F4E79" w:themeColor="accent1" w:themeShade="80"/>
        </w:rPr>
        <w:t>Actions –</w:t>
      </w:r>
      <w:r w:rsidR="00FF366C" w:rsidRPr="00E13FC6">
        <w:rPr>
          <w:color w:val="1F4E79" w:themeColor="accent1" w:themeShade="80"/>
        </w:rPr>
        <w:t xml:space="preserve"> n</w:t>
      </w:r>
      <w:r w:rsidRPr="00E13FC6">
        <w:rPr>
          <w:color w:val="1F4E79" w:themeColor="accent1" w:themeShade="80"/>
        </w:rPr>
        <w:t>ext steps</w:t>
      </w:r>
    </w:p>
    <w:p w:rsidR="00EA4621" w:rsidRPr="00E13FC6" w:rsidRDefault="00EA4621" w:rsidP="0047555C">
      <w:pPr>
        <w:pStyle w:val="ListParagraph"/>
        <w:numPr>
          <w:ilvl w:val="0"/>
          <w:numId w:val="13"/>
        </w:numPr>
        <w:rPr>
          <w:color w:val="1F4E79" w:themeColor="accent1" w:themeShade="80"/>
        </w:rPr>
      </w:pPr>
      <w:r w:rsidRPr="00E13FC6">
        <w:rPr>
          <w:color w:val="1F4E79" w:themeColor="accent1" w:themeShade="80"/>
        </w:rPr>
        <w:t>Review –</w:t>
      </w:r>
      <w:r w:rsidR="00FF366C" w:rsidRPr="00E13FC6">
        <w:rPr>
          <w:color w:val="1F4E79" w:themeColor="accent1" w:themeShade="80"/>
        </w:rPr>
        <w:t xml:space="preserve"> p</w:t>
      </w:r>
      <w:r w:rsidRPr="00E13FC6">
        <w:rPr>
          <w:color w:val="1F4E79" w:themeColor="accent1" w:themeShade="80"/>
        </w:rPr>
        <w:t xml:space="preserve">lan and review </w:t>
      </w:r>
    </w:p>
    <w:p w:rsidR="00EA4621" w:rsidRPr="00E13FC6" w:rsidRDefault="00EA4621" w:rsidP="00EA4621">
      <w:pPr>
        <w:pStyle w:val="ListParagraph"/>
        <w:ind w:left="2880"/>
        <w:rPr>
          <w:color w:val="1F4E79" w:themeColor="accent1" w:themeShade="80"/>
        </w:rPr>
      </w:pPr>
    </w:p>
    <w:p w:rsidR="00EA4621" w:rsidRPr="00E13FC6" w:rsidRDefault="0007279C" w:rsidP="00EA4621">
      <w:pPr>
        <w:rPr>
          <w:color w:val="1F4E79" w:themeColor="accent1" w:themeShade="80"/>
        </w:rPr>
      </w:pPr>
      <w:r>
        <w:rPr>
          <w:color w:val="1F4E79" w:themeColor="accent1" w:themeShade="80"/>
        </w:rPr>
        <w:t>CLEAR (Hawkins</w:t>
      </w:r>
      <w:r w:rsidR="00EA4621" w:rsidRPr="00E13FC6">
        <w:rPr>
          <w:color w:val="1F4E79" w:themeColor="accent1" w:themeShade="80"/>
        </w:rPr>
        <w:t>)</w:t>
      </w:r>
    </w:p>
    <w:p w:rsidR="00EA4621" w:rsidRPr="00E13FC6" w:rsidRDefault="00EA4621" w:rsidP="00EA4621">
      <w:pPr>
        <w:rPr>
          <w:color w:val="1F4E79" w:themeColor="accent1" w:themeShade="80"/>
        </w:rPr>
      </w:pPr>
    </w:p>
    <w:p w:rsidR="00EA4621" w:rsidRPr="00E13FC6" w:rsidRDefault="00EA4621" w:rsidP="00EA4621">
      <w:pPr>
        <w:pStyle w:val="ListParagraph"/>
        <w:numPr>
          <w:ilvl w:val="0"/>
          <w:numId w:val="17"/>
        </w:numPr>
        <w:rPr>
          <w:color w:val="1F4E79" w:themeColor="accent1" w:themeShade="80"/>
        </w:rPr>
      </w:pPr>
      <w:r w:rsidRPr="00E13FC6">
        <w:rPr>
          <w:color w:val="1F4E79" w:themeColor="accent1" w:themeShade="80"/>
        </w:rPr>
        <w:t>Contract –</w:t>
      </w:r>
      <w:r w:rsidR="00FF366C" w:rsidRPr="00E13FC6">
        <w:rPr>
          <w:color w:val="1F4E79" w:themeColor="accent1" w:themeShade="80"/>
        </w:rPr>
        <w:t xml:space="preserve"> e</w:t>
      </w:r>
      <w:r w:rsidRPr="00E13FC6">
        <w:rPr>
          <w:color w:val="1F4E79" w:themeColor="accent1" w:themeShade="80"/>
        </w:rPr>
        <w:t>stablish outcomes</w:t>
      </w:r>
    </w:p>
    <w:p w:rsidR="00EA4621" w:rsidRPr="00E13FC6" w:rsidRDefault="00EA4621" w:rsidP="00EA4621">
      <w:pPr>
        <w:pStyle w:val="ListParagraph"/>
        <w:numPr>
          <w:ilvl w:val="0"/>
          <w:numId w:val="17"/>
        </w:numPr>
        <w:rPr>
          <w:color w:val="1F4E79" w:themeColor="accent1" w:themeShade="80"/>
        </w:rPr>
      </w:pPr>
      <w:r w:rsidRPr="00E13FC6">
        <w:rPr>
          <w:color w:val="1F4E79" w:themeColor="accent1" w:themeShade="80"/>
        </w:rPr>
        <w:t xml:space="preserve">Listen – listen as coach to the </w:t>
      </w:r>
      <w:proofErr w:type="spellStart"/>
      <w:r w:rsidRPr="00E13FC6">
        <w:rPr>
          <w:color w:val="1F4E79" w:themeColor="accent1" w:themeShade="80"/>
        </w:rPr>
        <w:t>coachees</w:t>
      </w:r>
      <w:proofErr w:type="spellEnd"/>
      <w:r w:rsidRPr="00E13FC6">
        <w:rPr>
          <w:color w:val="1F4E79" w:themeColor="accent1" w:themeShade="80"/>
        </w:rPr>
        <w:t xml:space="preserve"> reality, thoughts and feelings</w:t>
      </w:r>
    </w:p>
    <w:p w:rsidR="00EA4621" w:rsidRPr="00E13FC6" w:rsidRDefault="00EA4621" w:rsidP="00EA4621">
      <w:pPr>
        <w:pStyle w:val="ListParagraph"/>
        <w:numPr>
          <w:ilvl w:val="0"/>
          <w:numId w:val="17"/>
        </w:numPr>
        <w:rPr>
          <w:color w:val="1F4E79" w:themeColor="accent1" w:themeShade="80"/>
        </w:rPr>
      </w:pPr>
      <w:r w:rsidRPr="00E13FC6">
        <w:rPr>
          <w:color w:val="1F4E79" w:themeColor="accent1" w:themeShade="80"/>
        </w:rPr>
        <w:t xml:space="preserve">Explore </w:t>
      </w:r>
      <w:r w:rsidR="00FF366C" w:rsidRPr="00E13FC6">
        <w:rPr>
          <w:color w:val="1F4E79" w:themeColor="accent1" w:themeShade="80"/>
        </w:rPr>
        <w:t>–</w:t>
      </w:r>
      <w:r w:rsidRPr="00E13FC6">
        <w:rPr>
          <w:color w:val="1F4E79" w:themeColor="accent1" w:themeShade="80"/>
        </w:rPr>
        <w:t xml:space="preserve"> </w:t>
      </w:r>
      <w:r w:rsidR="00FF366C" w:rsidRPr="00E13FC6">
        <w:rPr>
          <w:color w:val="1F4E79" w:themeColor="accent1" w:themeShade="80"/>
        </w:rPr>
        <w:t>what change needs to take place</w:t>
      </w:r>
    </w:p>
    <w:p w:rsidR="00FF366C" w:rsidRPr="00E13FC6" w:rsidRDefault="00FF366C" w:rsidP="00EA4621">
      <w:pPr>
        <w:pStyle w:val="ListParagraph"/>
        <w:numPr>
          <w:ilvl w:val="0"/>
          <w:numId w:val="17"/>
        </w:numPr>
        <w:rPr>
          <w:color w:val="1F4E79" w:themeColor="accent1" w:themeShade="80"/>
        </w:rPr>
      </w:pPr>
      <w:r w:rsidRPr="00E13FC6">
        <w:rPr>
          <w:color w:val="1F4E79" w:themeColor="accent1" w:themeShade="80"/>
        </w:rPr>
        <w:t>Action – what next and commitment to that action</w:t>
      </w:r>
    </w:p>
    <w:p w:rsidR="00FF366C" w:rsidRDefault="00FF366C" w:rsidP="00FF366C"/>
    <w:p w:rsidR="00FF366C" w:rsidRDefault="00FF366C" w:rsidP="00FF366C">
      <w:r>
        <w:t xml:space="preserve">Action Set Learning – a simple and powerful way for individuals to learn from each other in a structured group session. Questioning, reflection and critical reflection without giving advice or a solution. </w:t>
      </w:r>
    </w:p>
    <w:p w:rsidR="00EA4621" w:rsidRDefault="00EA4621" w:rsidP="00EA4621">
      <w:r>
        <w:tab/>
      </w:r>
      <w:r>
        <w:tab/>
      </w:r>
      <w:r>
        <w:tab/>
      </w:r>
    </w:p>
    <w:p w:rsidR="00EA4621" w:rsidRDefault="00EA4621" w:rsidP="00EA4621">
      <w:pPr>
        <w:pStyle w:val="ListParagraph"/>
        <w:ind w:left="3240"/>
      </w:pPr>
    </w:p>
    <w:p w:rsidR="00E67DFC" w:rsidRDefault="002D1472" w:rsidP="002D1472">
      <w:r>
        <w:t>One to one mentoring – the most traditional understanding of two people who are matched. They form a partnership where one individual learns and is guided by a more experienced individual.</w:t>
      </w:r>
    </w:p>
    <w:p w:rsidR="00E67DFC" w:rsidRDefault="0007279C" w:rsidP="002D1472">
      <w:r>
        <w:t>(Lancer et al</w:t>
      </w:r>
      <w:r w:rsidR="002D1472">
        <w:t>)</w:t>
      </w:r>
    </w:p>
    <w:p w:rsidR="008636B4" w:rsidRDefault="008636B4" w:rsidP="008636B4"/>
    <w:p w:rsidR="008636B4" w:rsidRDefault="008636B4" w:rsidP="008636B4"/>
    <w:p w:rsidR="00CC0B78" w:rsidRPr="00E13FC6" w:rsidRDefault="00CC0B78" w:rsidP="00E13FC6">
      <w:pPr>
        <w:pStyle w:val="ListParagraph"/>
        <w:numPr>
          <w:ilvl w:val="1"/>
          <w:numId w:val="3"/>
        </w:numPr>
        <w:rPr>
          <w:color w:val="1F4E79" w:themeColor="accent1" w:themeShade="80"/>
          <w:u w:val="single"/>
        </w:rPr>
      </w:pPr>
      <w:r w:rsidRPr="00E13FC6">
        <w:rPr>
          <w:color w:val="1F4E79" w:themeColor="accent1" w:themeShade="80"/>
          <w:u w:val="single"/>
        </w:rPr>
        <w:t>Evaluate the role of line managers within coaching and mentoring.</w:t>
      </w:r>
      <w:r w:rsidR="00617AEE" w:rsidRPr="00E13FC6">
        <w:rPr>
          <w:color w:val="1F4E79" w:themeColor="accent1" w:themeShade="80"/>
          <w:u w:val="single"/>
        </w:rPr>
        <w:t xml:space="preserve"> </w:t>
      </w:r>
    </w:p>
    <w:p w:rsidR="00CB683D" w:rsidRDefault="00CB683D" w:rsidP="00CB683D"/>
    <w:p w:rsidR="002D1472" w:rsidRDefault="002D1472" w:rsidP="002D1472"/>
    <w:p w:rsidR="002D1472" w:rsidRDefault="002D1472" w:rsidP="002D1472">
      <w:r>
        <w:t>The line manager can take either of the following roles</w:t>
      </w:r>
      <w:r w:rsidR="00CB683D">
        <w:t>:-</w:t>
      </w:r>
    </w:p>
    <w:p w:rsidR="002D1472" w:rsidRDefault="002D1472" w:rsidP="002D1472"/>
    <w:p w:rsidR="002D1472" w:rsidRDefault="002D1472" w:rsidP="002D1472">
      <w:r>
        <w:t>Stakeholder –</w:t>
      </w:r>
      <w:r w:rsidR="00CB683D">
        <w:t xml:space="preserve"> seeks coaching or mentoring for a team member but does not deliver it themselves. The manager has a vested interest in a positive outcome i.e. improvement in performance. The manager also has to be committed to the process and offer support. In this instance three way contracting is often included.</w:t>
      </w:r>
    </w:p>
    <w:p w:rsidR="00CB683D" w:rsidRDefault="00CB683D" w:rsidP="002D1472"/>
    <w:p w:rsidR="00CB683D" w:rsidRDefault="00CB683D" w:rsidP="002D1472">
      <w:r>
        <w:t>Coach/Mentor – manager as coach, a more informal approach to developing team members. This can be very effective if there is a strong and open relationship between the manager and the coach. It can encourage two way feedback and build very effective, high performing teams.</w:t>
      </w:r>
    </w:p>
    <w:p w:rsidR="00CB683D" w:rsidRDefault="00CB683D" w:rsidP="002D1472"/>
    <w:p w:rsidR="00617AEE" w:rsidRDefault="00617AEE" w:rsidP="002D1472">
      <w:r w:rsidRPr="00E620E9">
        <w:t>A manager with a coaching style can ….</w:t>
      </w:r>
    </w:p>
    <w:p w:rsidR="00CB683D" w:rsidRDefault="00CB683D" w:rsidP="002D1472"/>
    <w:p w:rsidR="00E620E9" w:rsidRP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Delegate</w:t>
      </w:r>
      <w:r w:rsidRPr="00E620E9">
        <w:rPr>
          <w:rFonts w:cs="Arial"/>
          <w:color w:val="1F4E79" w:themeColor="accent1" w:themeShade="80"/>
        </w:rPr>
        <w:t xml:space="preserve"> problem solving to the appropriate person or level</w:t>
      </w:r>
    </w:p>
    <w:p w:rsidR="00E620E9" w:rsidRP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Support</w:t>
      </w:r>
      <w:r w:rsidRPr="00E620E9">
        <w:rPr>
          <w:rFonts w:cs="Arial"/>
          <w:color w:val="1F4E79" w:themeColor="accent1" w:themeShade="80"/>
        </w:rPr>
        <w:t xml:space="preserve"> others to make changes and rely on you less</w:t>
      </w:r>
    </w:p>
    <w:p w:rsidR="00E620E9" w:rsidRP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Enhance</w:t>
      </w:r>
      <w:r w:rsidRPr="00E620E9">
        <w:rPr>
          <w:rFonts w:cs="Arial"/>
          <w:color w:val="1F4E79" w:themeColor="accent1" w:themeShade="80"/>
        </w:rPr>
        <w:t xml:space="preserve"> your own questioning, listening and communication skills</w:t>
      </w:r>
    </w:p>
    <w:p w:rsidR="00E620E9" w:rsidRP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Develop</w:t>
      </w:r>
      <w:r w:rsidRPr="00E620E9">
        <w:rPr>
          <w:rFonts w:cs="Arial"/>
          <w:color w:val="1F4E79" w:themeColor="accent1" w:themeShade="80"/>
        </w:rPr>
        <w:t xml:space="preserve"> your team members to work more effectively</w:t>
      </w:r>
    </w:p>
    <w:p w:rsidR="00E620E9" w:rsidRP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Create</w:t>
      </w:r>
      <w:r w:rsidRPr="00E620E9">
        <w:rPr>
          <w:rFonts w:cs="Arial"/>
          <w:color w:val="1F4E79" w:themeColor="accent1" w:themeShade="80"/>
        </w:rPr>
        <w:t xml:space="preserve"> time to for yourself to think strategically and work proactively</w:t>
      </w:r>
    </w:p>
    <w:p w:rsidR="00E620E9" w:rsidRP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Reduce</w:t>
      </w:r>
      <w:r w:rsidRPr="00E620E9">
        <w:rPr>
          <w:rFonts w:cs="Arial"/>
          <w:color w:val="1F4E79" w:themeColor="accent1" w:themeShade="80"/>
        </w:rPr>
        <w:t xml:space="preserve"> your own stress</w:t>
      </w:r>
    </w:p>
    <w:p w:rsidR="00E620E9" w:rsidRDefault="00E620E9" w:rsidP="00E13FC6">
      <w:pPr>
        <w:pStyle w:val="ListParagraph"/>
        <w:numPr>
          <w:ilvl w:val="0"/>
          <w:numId w:val="32"/>
        </w:numPr>
        <w:spacing w:after="200" w:line="276" w:lineRule="auto"/>
        <w:rPr>
          <w:rFonts w:cs="Arial"/>
          <w:color w:val="1F4E79" w:themeColor="accent1" w:themeShade="80"/>
        </w:rPr>
      </w:pPr>
      <w:r>
        <w:rPr>
          <w:rFonts w:cs="Arial"/>
          <w:color w:val="1F4E79" w:themeColor="accent1" w:themeShade="80"/>
        </w:rPr>
        <w:t>Help</w:t>
      </w:r>
      <w:r w:rsidRPr="00E620E9">
        <w:rPr>
          <w:rFonts w:cs="Arial"/>
          <w:color w:val="1F4E79" w:themeColor="accent1" w:themeShade="80"/>
        </w:rPr>
        <w:t xml:space="preserve"> team members to feel valued</w:t>
      </w:r>
    </w:p>
    <w:p w:rsidR="004C04B7" w:rsidRDefault="00E620E9" w:rsidP="00E620E9">
      <w:pPr>
        <w:spacing w:after="200" w:line="276" w:lineRule="auto"/>
        <w:rPr>
          <w:rFonts w:cs="Arial"/>
          <w:color w:val="1F4E79" w:themeColor="accent1" w:themeShade="80"/>
        </w:rPr>
      </w:pPr>
      <w:r>
        <w:rPr>
          <w:rFonts w:cs="Arial"/>
          <w:color w:val="1F4E79" w:themeColor="accent1" w:themeShade="80"/>
        </w:rPr>
        <w:lastRenderedPageBreak/>
        <w:t>During the current COVID pandemic coaching is a valuable tool. Gino and Cable (2020) discuss the merits of being a manager with a coaching style</w:t>
      </w:r>
      <w:r w:rsidR="007B3EBC">
        <w:rPr>
          <w:rFonts w:cs="Arial"/>
          <w:color w:val="1F4E79" w:themeColor="accent1" w:themeShade="80"/>
        </w:rPr>
        <w:t>,</w:t>
      </w:r>
      <w:r w:rsidR="004C04B7">
        <w:rPr>
          <w:rFonts w:cs="Arial"/>
          <w:color w:val="1F4E79" w:themeColor="accent1" w:themeShade="80"/>
        </w:rPr>
        <w:t xml:space="preserve"> supporting team members who are concerned about themselves, others and the world as a whole. Coaching during this time also encompasses the importance of wellbeing of employees and engaging with them to remind them of their value and purpose.</w:t>
      </w:r>
      <w:r w:rsidR="00F829EE">
        <w:rPr>
          <w:rFonts w:cs="Arial"/>
          <w:color w:val="1F4E79" w:themeColor="accent1" w:themeShade="80"/>
        </w:rPr>
        <w:t xml:space="preserve"> The IES</w:t>
      </w:r>
      <w:r w:rsidR="0007279C">
        <w:rPr>
          <w:rFonts w:cs="Arial"/>
          <w:color w:val="1F4E79" w:themeColor="accent1" w:themeShade="80"/>
        </w:rPr>
        <w:t xml:space="preserve"> (Hicks et al 2020)</w:t>
      </w:r>
      <w:r w:rsidR="00F829EE">
        <w:rPr>
          <w:rFonts w:cs="Arial"/>
          <w:color w:val="1F4E79" w:themeColor="accent1" w:themeShade="80"/>
        </w:rPr>
        <w:t xml:space="preserve"> undertook a report to gauge the impact of coaching on employee wellbeing, engagement and job satisfaction. The cost of ill health and absenteeism to an </w:t>
      </w:r>
      <w:proofErr w:type="spellStart"/>
      <w:r w:rsidR="00F829EE">
        <w:rPr>
          <w:rFonts w:cs="Arial"/>
          <w:color w:val="1F4E79" w:themeColor="accent1" w:themeShade="80"/>
        </w:rPr>
        <w:t>organisation</w:t>
      </w:r>
      <w:proofErr w:type="spellEnd"/>
      <w:r w:rsidR="00F829EE">
        <w:rPr>
          <w:rFonts w:cs="Arial"/>
          <w:color w:val="1F4E79" w:themeColor="accent1" w:themeShade="80"/>
        </w:rPr>
        <w:t xml:space="preserve"> is phenomenal and the benefits of promoting employee wellbeing can be crucial to reducing this. Although the report does highlight some positive </w:t>
      </w:r>
      <w:proofErr w:type="spellStart"/>
      <w:r w:rsidR="007B3EBC">
        <w:rPr>
          <w:rFonts w:cs="Arial"/>
          <w:color w:val="1F4E79" w:themeColor="accent1" w:themeShade="80"/>
        </w:rPr>
        <w:t>organisational</w:t>
      </w:r>
      <w:proofErr w:type="spellEnd"/>
      <w:r w:rsidR="00F829EE">
        <w:rPr>
          <w:rFonts w:cs="Arial"/>
          <w:color w:val="1F4E79" w:themeColor="accent1" w:themeShade="80"/>
        </w:rPr>
        <w:t xml:space="preserve"> benefits, these were not hugely significant to prove substantive or sustained impact. This could be due to the small sample group of only 100 and a short study time of only 6 months.</w:t>
      </w:r>
    </w:p>
    <w:p w:rsidR="004C04B7" w:rsidRPr="004C04B7" w:rsidRDefault="004C04B7" w:rsidP="004C04B7">
      <w:pPr>
        <w:rPr>
          <w:rFonts w:ascii="NationalHBR-Semibold" w:eastAsiaTheme="minorHAnsi" w:hAnsi="NationalHBR-Semibold" w:cs="NationalHBR-Semibold"/>
          <w:color w:val="1F4E79" w:themeColor="accent1" w:themeShade="80"/>
          <w:sz w:val="20"/>
          <w:szCs w:val="20"/>
          <w:lang w:val="en-GB"/>
        </w:rPr>
      </w:pPr>
    </w:p>
    <w:p w:rsidR="004C04B7" w:rsidRDefault="004C04B7" w:rsidP="004C04B7">
      <w:pPr>
        <w:rPr>
          <w:rFonts w:eastAsiaTheme="minorHAnsi" w:cs="Arial"/>
          <w:color w:val="1F4E79" w:themeColor="accent1" w:themeShade="80"/>
          <w:lang w:val="en-GB"/>
        </w:rPr>
      </w:pPr>
      <w:r w:rsidRPr="004C04B7">
        <w:rPr>
          <w:rFonts w:eastAsiaTheme="minorHAnsi" w:cs="Arial"/>
          <w:color w:val="1F4E79" w:themeColor="accent1" w:themeShade="80"/>
          <w:lang w:val="en-GB"/>
        </w:rPr>
        <w:t>Some of the difficulties that exist</w:t>
      </w:r>
      <w:r>
        <w:rPr>
          <w:rFonts w:eastAsiaTheme="minorHAnsi" w:cs="Arial"/>
          <w:color w:val="1F4E79" w:themeColor="accent1" w:themeShade="80"/>
          <w:lang w:val="en-GB"/>
        </w:rPr>
        <w:t>, particularly during difficult times are:-</w:t>
      </w:r>
    </w:p>
    <w:p w:rsidR="004C04B7" w:rsidRDefault="004C04B7" w:rsidP="004C04B7">
      <w:pPr>
        <w:rPr>
          <w:rFonts w:eastAsiaTheme="minorHAnsi" w:cs="Arial"/>
          <w:color w:val="1F4E79" w:themeColor="accent1" w:themeShade="80"/>
          <w:lang w:val="en-GB"/>
        </w:rPr>
      </w:pPr>
    </w:p>
    <w:p w:rsidR="004C04B7" w:rsidRDefault="004C04B7" w:rsidP="004C04B7">
      <w:pPr>
        <w:pStyle w:val="ListParagraph"/>
        <w:numPr>
          <w:ilvl w:val="0"/>
          <w:numId w:val="20"/>
        </w:numPr>
        <w:rPr>
          <w:rFonts w:cs="Arial"/>
          <w:color w:val="1F4E79" w:themeColor="accent1" w:themeShade="80"/>
        </w:rPr>
      </w:pPr>
      <w:r>
        <w:rPr>
          <w:rFonts w:cs="Arial"/>
          <w:color w:val="1F4E79" w:themeColor="accent1" w:themeShade="80"/>
        </w:rPr>
        <w:t>High workloads and time pressures</w:t>
      </w:r>
    </w:p>
    <w:p w:rsidR="004C04B7" w:rsidRDefault="004C04B7" w:rsidP="004C04B7">
      <w:pPr>
        <w:pStyle w:val="ListParagraph"/>
        <w:numPr>
          <w:ilvl w:val="0"/>
          <w:numId w:val="20"/>
        </w:numPr>
        <w:rPr>
          <w:rFonts w:cs="Arial"/>
          <w:color w:val="1F4E79" w:themeColor="accent1" w:themeShade="80"/>
        </w:rPr>
      </w:pPr>
      <w:r>
        <w:rPr>
          <w:rFonts w:cs="Arial"/>
          <w:color w:val="1F4E79" w:themeColor="accent1" w:themeShade="80"/>
        </w:rPr>
        <w:t>The Line Manager reverts back to a comfortable ‘state’ of control and telling rather than coaching</w:t>
      </w:r>
    </w:p>
    <w:p w:rsidR="004C04B7" w:rsidRDefault="004C04B7" w:rsidP="004C04B7">
      <w:pPr>
        <w:pStyle w:val="ListParagraph"/>
        <w:numPr>
          <w:ilvl w:val="0"/>
          <w:numId w:val="20"/>
        </w:numPr>
        <w:rPr>
          <w:rFonts w:cs="Arial"/>
          <w:color w:val="1F4E79" w:themeColor="accent1" w:themeShade="80"/>
        </w:rPr>
      </w:pPr>
      <w:r>
        <w:rPr>
          <w:rFonts w:cs="Arial"/>
          <w:color w:val="1F4E79" w:themeColor="accent1" w:themeShade="80"/>
        </w:rPr>
        <w:t>Treating all team members the same, this can be difficult if skill levels vary and communication is virtual</w:t>
      </w:r>
    </w:p>
    <w:p w:rsidR="007B3EBC" w:rsidRDefault="004C04B7" w:rsidP="004C04B7">
      <w:pPr>
        <w:pStyle w:val="ListParagraph"/>
        <w:numPr>
          <w:ilvl w:val="0"/>
          <w:numId w:val="20"/>
        </w:numPr>
        <w:rPr>
          <w:rFonts w:cs="Arial"/>
          <w:color w:val="1F4E79" w:themeColor="accent1" w:themeShade="80"/>
        </w:rPr>
      </w:pPr>
      <w:r>
        <w:rPr>
          <w:rFonts w:cs="Arial"/>
          <w:color w:val="1F4E79" w:themeColor="accent1" w:themeShade="80"/>
        </w:rPr>
        <w:t>The organisation as a whole is new or does not have a</w:t>
      </w:r>
      <w:r w:rsidR="007B3EBC">
        <w:rPr>
          <w:rFonts w:cs="Arial"/>
          <w:color w:val="1F4E79" w:themeColor="accent1" w:themeShade="80"/>
        </w:rPr>
        <w:t>n established</w:t>
      </w:r>
      <w:r>
        <w:rPr>
          <w:rFonts w:cs="Arial"/>
          <w:color w:val="1F4E79" w:themeColor="accent1" w:themeShade="80"/>
        </w:rPr>
        <w:t xml:space="preserve"> coaching culture</w:t>
      </w:r>
      <w:r w:rsidR="007B3EBC">
        <w:rPr>
          <w:rFonts w:cs="Arial"/>
          <w:color w:val="1F4E79" w:themeColor="accent1" w:themeShade="80"/>
        </w:rPr>
        <w:t xml:space="preserve"> or framework</w:t>
      </w:r>
      <w:r>
        <w:rPr>
          <w:rFonts w:cs="Arial"/>
          <w:color w:val="1F4E79" w:themeColor="accent1" w:themeShade="80"/>
        </w:rPr>
        <w:t>. Command and control filters down to all management levels.</w:t>
      </w:r>
      <w:r w:rsidR="001E1342">
        <w:rPr>
          <w:rFonts w:cs="Arial"/>
          <w:color w:val="1F4E79" w:themeColor="accent1" w:themeShade="80"/>
        </w:rPr>
        <w:t xml:space="preserve"> </w:t>
      </w:r>
    </w:p>
    <w:p w:rsidR="004C04B7" w:rsidRPr="004C04B7" w:rsidRDefault="001E1342" w:rsidP="004C04B7">
      <w:pPr>
        <w:pStyle w:val="ListParagraph"/>
        <w:numPr>
          <w:ilvl w:val="0"/>
          <w:numId w:val="20"/>
        </w:numPr>
        <w:rPr>
          <w:rFonts w:cs="Arial"/>
          <w:color w:val="1F4E79" w:themeColor="accent1" w:themeShade="80"/>
        </w:rPr>
      </w:pPr>
      <w:r>
        <w:rPr>
          <w:rFonts w:cs="Arial"/>
          <w:color w:val="1F4E79" w:themeColor="accent1" w:themeShade="80"/>
        </w:rPr>
        <w:t>Lack of understanding of the value of coaching.</w:t>
      </w:r>
    </w:p>
    <w:p w:rsidR="002D1472" w:rsidRDefault="002D1472" w:rsidP="002D1472">
      <w:r>
        <w:tab/>
      </w:r>
      <w:r>
        <w:tab/>
      </w:r>
      <w:r>
        <w:tab/>
      </w:r>
    </w:p>
    <w:p w:rsidR="002D1472" w:rsidRPr="00933C4A" w:rsidRDefault="002D1472" w:rsidP="002D1472">
      <w:pPr>
        <w:rPr>
          <w:color w:val="1F4E79" w:themeColor="accent1" w:themeShade="80"/>
        </w:rPr>
      </w:pPr>
    </w:p>
    <w:p w:rsidR="00CC0B78" w:rsidRPr="00E13FC6" w:rsidRDefault="00CC0B78" w:rsidP="00E13FC6">
      <w:pPr>
        <w:pStyle w:val="ListParagraph"/>
        <w:numPr>
          <w:ilvl w:val="1"/>
          <w:numId w:val="3"/>
        </w:numPr>
        <w:rPr>
          <w:color w:val="1F4E79" w:themeColor="accent1" w:themeShade="80"/>
          <w:u w:val="single"/>
        </w:rPr>
      </w:pPr>
      <w:r w:rsidRPr="00E13FC6">
        <w:rPr>
          <w:color w:val="1F4E79" w:themeColor="accent1" w:themeShade="80"/>
          <w:u w:val="single"/>
        </w:rPr>
        <w:t>Assess factors to be considered when implementing coaching and mentoring programmes in organisations.</w:t>
      </w:r>
    </w:p>
    <w:p w:rsidR="00617AEE" w:rsidRDefault="00617AEE" w:rsidP="00617AEE"/>
    <w:p w:rsidR="00617AEE" w:rsidRDefault="00617AEE" w:rsidP="00617AEE">
      <w:r>
        <w:t xml:space="preserve">The question that is often asked is how coaching fits into </w:t>
      </w:r>
      <w:proofErr w:type="spellStart"/>
      <w:r>
        <w:t>organ</w:t>
      </w:r>
      <w:r w:rsidR="007B3EBC">
        <w:t>isational</w:t>
      </w:r>
      <w:proofErr w:type="spellEnd"/>
      <w:r w:rsidR="007B3EBC">
        <w:t xml:space="preserve"> strategies as a whole?</w:t>
      </w:r>
      <w:r>
        <w:t xml:space="preserve"> Often regarded as a problem solving solution means that </w:t>
      </w:r>
      <w:proofErr w:type="spellStart"/>
      <w:r>
        <w:t>coachees</w:t>
      </w:r>
      <w:proofErr w:type="spellEnd"/>
      <w:r>
        <w:t xml:space="preserve"> are ’referred’ to coaching by their line managers to solve a problem e.g. absenteeism, poor performance etc.</w:t>
      </w:r>
    </w:p>
    <w:p w:rsidR="00617AEE" w:rsidRDefault="00617AEE" w:rsidP="00617AEE">
      <w:r>
        <w:t xml:space="preserve">Slowly but surely coaching is being </w:t>
      </w:r>
      <w:proofErr w:type="spellStart"/>
      <w:r>
        <w:t>recognised</w:t>
      </w:r>
      <w:proofErr w:type="spellEnd"/>
      <w:r>
        <w:t xml:space="preserve"> by </w:t>
      </w:r>
      <w:proofErr w:type="spellStart"/>
      <w:r w:rsidR="007B3EBC">
        <w:t>organisations</w:t>
      </w:r>
      <w:proofErr w:type="spellEnd"/>
      <w:r>
        <w:t xml:space="preserve"> as a valuable form of </w:t>
      </w:r>
      <w:r w:rsidR="00933C4A">
        <w:t>development</w:t>
      </w:r>
      <w:r w:rsidR="008F2FCF">
        <w:t xml:space="preserve"> both for the individual but also the </w:t>
      </w:r>
      <w:proofErr w:type="spellStart"/>
      <w:r w:rsidR="008F2FCF">
        <w:t>organisation</w:t>
      </w:r>
      <w:proofErr w:type="spellEnd"/>
      <w:r w:rsidR="008F2FCF">
        <w:t xml:space="preserve"> (Hawkins and Smith 2006)</w:t>
      </w:r>
      <w:r w:rsidR="007B3EBC">
        <w:t>.</w:t>
      </w:r>
      <w:r w:rsidR="008F2FCF">
        <w:t xml:space="preserve"> </w:t>
      </w:r>
    </w:p>
    <w:p w:rsidR="008F2FCF" w:rsidRDefault="008F2FCF" w:rsidP="00617AEE"/>
    <w:p w:rsidR="001E1342" w:rsidRDefault="001E1342" w:rsidP="0045763F">
      <w:r>
        <w:t>Operational barriers can exist:-</w:t>
      </w:r>
    </w:p>
    <w:p w:rsidR="001E1342" w:rsidRDefault="001E1342" w:rsidP="0045763F"/>
    <w:p w:rsidR="001E1342" w:rsidRPr="001E1342" w:rsidRDefault="001E1342" w:rsidP="00E13FC6">
      <w:pPr>
        <w:numPr>
          <w:ilvl w:val="0"/>
          <w:numId w:val="34"/>
        </w:numPr>
        <w:shd w:val="clear" w:color="auto" w:fill="FFFFFF"/>
        <w:spacing w:after="150" w:line="300" w:lineRule="atLeast"/>
        <w:contextualSpacing/>
        <w:rPr>
          <w:rFonts w:ascii="Calibri" w:eastAsia="Times New Roman" w:hAnsi="Calibri" w:cs="Helvetica"/>
          <w:color w:val="1F4E79" w:themeColor="accent1" w:themeShade="80"/>
          <w:u w:val="single"/>
          <w:lang w:val="en-GB" w:eastAsia="en-GB"/>
        </w:rPr>
      </w:pPr>
      <w:r w:rsidRPr="001E1342">
        <w:rPr>
          <w:rFonts w:eastAsia="Times New Roman" w:cs="Helvetica"/>
          <w:color w:val="1F4E79" w:themeColor="accent1" w:themeShade="80"/>
          <w:lang w:val="en-GB" w:eastAsia="en-GB"/>
        </w:rPr>
        <w:t>Number of qualified/trained coaches available</w:t>
      </w:r>
    </w:p>
    <w:p w:rsidR="001E1342" w:rsidRPr="001E1342" w:rsidRDefault="001E1342" w:rsidP="00E13FC6">
      <w:pPr>
        <w:numPr>
          <w:ilvl w:val="0"/>
          <w:numId w:val="34"/>
        </w:numPr>
        <w:shd w:val="clear" w:color="auto" w:fill="FFFFFF"/>
        <w:spacing w:after="150" w:line="300" w:lineRule="atLeast"/>
        <w:contextualSpacing/>
        <w:rPr>
          <w:rFonts w:eastAsia="Times New Roman" w:cs="Helvetica"/>
          <w:color w:val="1F4E79" w:themeColor="accent1" w:themeShade="80"/>
          <w:u w:val="single"/>
          <w:lang w:val="en-GB" w:eastAsia="en-GB"/>
        </w:rPr>
      </w:pPr>
      <w:r w:rsidRPr="001E1342">
        <w:rPr>
          <w:rFonts w:eastAsia="Times New Roman" w:cs="Helvetica"/>
          <w:color w:val="1F4E79" w:themeColor="accent1" w:themeShade="80"/>
          <w:lang w:val="en-GB" w:eastAsia="en-GB"/>
        </w:rPr>
        <w:t>Cost implications of ‘buying in’ coaches</w:t>
      </w:r>
    </w:p>
    <w:p w:rsidR="001E1342" w:rsidRPr="001A0AFF" w:rsidRDefault="001E1342" w:rsidP="00E13FC6">
      <w:pPr>
        <w:numPr>
          <w:ilvl w:val="0"/>
          <w:numId w:val="34"/>
        </w:numPr>
        <w:shd w:val="clear" w:color="auto" w:fill="FFFFFF"/>
        <w:spacing w:after="150" w:line="300" w:lineRule="atLeast"/>
        <w:contextualSpacing/>
        <w:rPr>
          <w:rFonts w:eastAsia="Times New Roman" w:cs="Helvetica"/>
          <w:color w:val="1F4E79" w:themeColor="accent1" w:themeShade="80"/>
          <w:u w:val="single"/>
          <w:lang w:val="en-GB" w:eastAsia="en-GB"/>
        </w:rPr>
      </w:pPr>
      <w:r w:rsidRPr="001E1342">
        <w:rPr>
          <w:rFonts w:eastAsia="Times New Roman" w:cs="Helvetica"/>
          <w:color w:val="1F4E79" w:themeColor="accent1" w:themeShade="80"/>
          <w:lang w:val="en-GB" w:eastAsia="en-GB"/>
        </w:rPr>
        <w:t>Demand for coaching vs. capacity to deliver</w:t>
      </w:r>
    </w:p>
    <w:p w:rsidR="001A0AFF" w:rsidRPr="001A0AFF" w:rsidRDefault="001A0AFF" w:rsidP="001A0AFF">
      <w:pPr>
        <w:shd w:val="clear" w:color="auto" w:fill="FFFFFF"/>
        <w:spacing w:after="150" w:line="300" w:lineRule="atLeast"/>
        <w:ind w:left="720"/>
        <w:contextualSpacing/>
        <w:rPr>
          <w:rFonts w:eastAsia="Times New Roman" w:cs="Helvetica"/>
          <w:color w:val="1F4E79" w:themeColor="accent1" w:themeShade="80"/>
          <w:u w:val="single"/>
          <w:lang w:val="en-GB" w:eastAsia="en-GB"/>
        </w:rPr>
      </w:pPr>
    </w:p>
    <w:p w:rsidR="001A0AFF" w:rsidRPr="001E1342" w:rsidRDefault="001A0AFF" w:rsidP="001A0AFF">
      <w:pPr>
        <w:shd w:val="clear" w:color="auto" w:fill="FFFFFF"/>
        <w:spacing w:after="150" w:line="300" w:lineRule="atLeast"/>
        <w:contextualSpacing/>
        <w:rPr>
          <w:rFonts w:eastAsia="Times New Roman" w:cs="Helvetica"/>
          <w:color w:val="1F4E79" w:themeColor="accent1" w:themeShade="80"/>
          <w:u w:val="single"/>
          <w:lang w:val="en-GB" w:eastAsia="en-GB"/>
        </w:rPr>
      </w:pPr>
      <w:r>
        <w:rPr>
          <w:rFonts w:eastAsia="Times New Roman" w:cs="Helvetica"/>
          <w:color w:val="1F4E79" w:themeColor="accent1" w:themeShade="80"/>
          <w:lang w:val="en-GB" w:eastAsia="en-GB"/>
        </w:rPr>
        <w:t>Along with organisational barriers:-</w:t>
      </w:r>
    </w:p>
    <w:p w:rsidR="001E1342" w:rsidRDefault="001E1342" w:rsidP="0045763F"/>
    <w:p w:rsidR="001A0AFF" w:rsidRPr="001A0AFF" w:rsidRDefault="001A0AFF" w:rsidP="00E13FC6">
      <w:pPr>
        <w:numPr>
          <w:ilvl w:val="0"/>
          <w:numId w:val="33"/>
        </w:numPr>
        <w:shd w:val="clear" w:color="auto" w:fill="FFFFFF"/>
        <w:spacing w:after="150" w:line="300" w:lineRule="atLeast"/>
        <w:contextualSpacing/>
        <w:rPr>
          <w:rFonts w:ascii="Calibri" w:eastAsia="Times New Roman" w:hAnsi="Calibri" w:cs="Helvetica"/>
          <w:color w:val="1F4E79" w:themeColor="accent1" w:themeShade="80"/>
          <w:u w:val="single"/>
          <w:lang w:val="en-GB" w:eastAsia="en-GB"/>
        </w:rPr>
      </w:pPr>
      <w:r w:rsidRPr="001A0AFF">
        <w:rPr>
          <w:rFonts w:eastAsia="Times New Roman" w:cs="Helvetica"/>
          <w:color w:val="1F4E79" w:themeColor="accent1" w:themeShade="80"/>
          <w:lang w:val="en-GB" w:eastAsia="en-GB"/>
        </w:rPr>
        <w:t>Organisational culture</w:t>
      </w:r>
    </w:p>
    <w:p w:rsidR="001A0AFF" w:rsidRPr="001A0AFF" w:rsidRDefault="001A0AFF" w:rsidP="00E13FC6">
      <w:pPr>
        <w:numPr>
          <w:ilvl w:val="0"/>
          <w:numId w:val="33"/>
        </w:numPr>
        <w:shd w:val="clear" w:color="auto" w:fill="FFFFFF"/>
        <w:spacing w:after="150" w:line="300" w:lineRule="atLeast"/>
        <w:contextualSpacing/>
        <w:rPr>
          <w:rFonts w:eastAsia="Times New Roman" w:cs="Helvetica"/>
          <w:color w:val="1F4E79" w:themeColor="accent1" w:themeShade="80"/>
          <w:u w:val="single"/>
          <w:lang w:val="en-GB" w:eastAsia="en-GB"/>
        </w:rPr>
      </w:pPr>
      <w:r w:rsidRPr="001A0AFF">
        <w:rPr>
          <w:rFonts w:eastAsia="Times New Roman" w:cs="Helvetica"/>
          <w:color w:val="1F4E79" w:themeColor="accent1" w:themeShade="80"/>
          <w:lang w:val="en-GB" w:eastAsia="en-GB"/>
        </w:rPr>
        <w:t>Not seen as a priority for the business</w:t>
      </w:r>
    </w:p>
    <w:p w:rsidR="001A0AFF" w:rsidRPr="001A0AFF" w:rsidRDefault="001A0AFF" w:rsidP="00E13FC6">
      <w:pPr>
        <w:numPr>
          <w:ilvl w:val="0"/>
          <w:numId w:val="33"/>
        </w:numPr>
        <w:shd w:val="clear" w:color="auto" w:fill="FFFFFF"/>
        <w:spacing w:after="150" w:line="300" w:lineRule="atLeast"/>
        <w:contextualSpacing/>
        <w:rPr>
          <w:rFonts w:eastAsia="Times New Roman" w:cs="Helvetica"/>
          <w:color w:val="1F4E79" w:themeColor="accent1" w:themeShade="80"/>
          <w:u w:val="single"/>
          <w:lang w:val="en-GB" w:eastAsia="en-GB"/>
        </w:rPr>
      </w:pPr>
      <w:r w:rsidRPr="001A0AFF">
        <w:rPr>
          <w:rFonts w:eastAsia="Times New Roman" w:cs="Helvetica"/>
          <w:color w:val="1F4E79" w:themeColor="accent1" w:themeShade="80"/>
          <w:lang w:val="en-GB" w:eastAsia="en-GB"/>
        </w:rPr>
        <w:t>Lack of understanding of the value and impact of coaching</w:t>
      </w:r>
    </w:p>
    <w:p w:rsidR="001A0AFF" w:rsidRPr="00FE3317" w:rsidRDefault="001A0AFF" w:rsidP="001A0AFF">
      <w:pPr>
        <w:numPr>
          <w:ilvl w:val="0"/>
          <w:numId w:val="33"/>
        </w:numPr>
        <w:shd w:val="clear" w:color="auto" w:fill="FFFFFF"/>
        <w:spacing w:after="150" w:line="300" w:lineRule="atLeast"/>
        <w:contextualSpacing/>
        <w:rPr>
          <w:rFonts w:eastAsia="Times New Roman" w:cs="Helvetica"/>
          <w:color w:val="1F4E79" w:themeColor="accent1" w:themeShade="80"/>
          <w:u w:val="single"/>
          <w:lang w:val="en-GB" w:eastAsia="en-GB"/>
        </w:rPr>
      </w:pPr>
      <w:r w:rsidRPr="001A0AFF">
        <w:rPr>
          <w:rFonts w:eastAsia="Times New Roman" w:cs="Helvetica"/>
          <w:color w:val="1F4E79" w:themeColor="accent1" w:themeShade="80"/>
          <w:lang w:val="en-GB" w:eastAsia="en-GB"/>
        </w:rPr>
        <w:t>Resistance from Line Management</w:t>
      </w:r>
    </w:p>
    <w:p w:rsidR="001A0AFF" w:rsidRPr="00FE3317" w:rsidRDefault="001A0AFF" w:rsidP="001A0AFF">
      <w:pPr>
        <w:shd w:val="clear" w:color="auto" w:fill="FFFFFF"/>
        <w:spacing w:after="150" w:line="300" w:lineRule="atLeast"/>
        <w:rPr>
          <w:rFonts w:ascii="Calibri" w:eastAsia="Times New Roman" w:hAnsi="Calibri" w:cs="Helvetica"/>
          <w:color w:val="1F4E79" w:themeColor="accent1" w:themeShade="80"/>
          <w:lang w:val="en-GB" w:eastAsia="en-GB"/>
        </w:rPr>
      </w:pPr>
      <w:r w:rsidRPr="00FE3317">
        <w:rPr>
          <w:rFonts w:eastAsia="Times New Roman" w:cs="Helvetica"/>
          <w:bCs/>
          <w:color w:val="1F4E79" w:themeColor="accent1" w:themeShade="80"/>
          <w:lang w:val="en-GB" w:eastAsia="en-GB"/>
        </w:rPr>
        <w:t>(</w:t>
      </w:r>
      <w:proofErr w:type="spellStart"/>
      <w:r w:rsidR="00FE3317" w:rsidRPr="00FE3317">
        <w:rPr>
          <w:rFonts w:eastAsia="Times New Roman" w:cs="Helvetica"/>
          <w:bCs/>
          <w:color w:val="1F4E79" w:themeColor="accent1" w:themeShade="80"/>
          <w:lang w:val="en-GB" w:eastAsia="en-GB"/>
        </w:rPr>
        <w:t>Ehrich</w:t>
      </w:r>
      <w:proofErr w:type="spellEnd"/>
      <w:r w:rsidR="00FE3317" w:rsidRPr="00FE3317">
        <w:rPr>
          <w:rFonts w:eastAsia="Times New Roman" w:cs="Helvetica"/>
          <w:bCs/>
          <w:color w:val="1F4E79" w:themeColor="accent1" w:themeShade="80"/>
          <w:lang w:val="en-GB" w:eastAsia="en-GB"/>
        </w:rPr>
        <w:t xml:space="preserve"> and </w:t>
      </w:r>
      <w:proofErr w:type="spellStart"/>
      <w:r w:rsidR="00FE3317" w:rsidRPr="00FE3317">
        <w:rPr>
          <w:rFonts w:eastAsia="Times New Roman" w:cs="Helvetica"/>
          <w:bCs/>
          <w:color w:val="1F4E79" w:themeColor="accent1" w:themeShade="80"/>
          <w:lang w:val="en-GB" w:eastAsia="en-GB"/>
        </w:rPr>
        <w:t>Hansford</w:t>
      </w:r>
      <w:proofErr w:type="spellEnd"/>
      <w:r w:rsidR="00FE3317" w:rsidRPr="00FE3317">
        <w:rPr>
          <w:rFonts w:eastAsia="Times New Roman" w:cs="Helvetica"/>
          <w:bCs/>
          <w:color w:val="1F4E79" w:themeColor="accent1" w:themeShade="80"/>
          <w:lang w:val="en-GB" w:eastAsia="en-GB"/>
        </w:rPr>
        <w:t>)</w:t>
      </w:r>
    </w:p>
    <w:p w:rsidR="001A0AFF" w:rsidRPr="001A0AFF" w:rsidRDefault="001A0AFF" w:rsidP="001A0AFF">
      <w:pPr>
        <w:shd w:val="clear" w:color="auto" w:fill="FFFFFF"/>
        <w:spacing w:after="150" w:line="300" w:lineRule="atLeast"/>
        <w:contextualSpacing/>
        <w:rPr>
          <w:rFonts w:eastAsia="Times New Roman" w:cs="Helvetica"/>
          <w:color w:val="1F4E79" w:themeColor="accent1" w:themeShade="80"/>
          <w:u w:val="single"/>
          <w:lang w:val="en-GB" w:eastAsia="en-GB"/>
        </w:rPr>
      </w:pPr>
    </w:p>
    <w:p w:rsidR="001A0AFF" w:rsidRDefault="001A0AFF" w:rsidP="001A0AFF">
      <w:r>
        <w:t xml:space="preserve">As a Learning &amp; Development Advisor I </w:t>
      </w:r>
      <w:proofErr w:type="spellStart"/>
      <w:r>
        <w:t>recognise</w:t>
      </w:r>
      <w:proofErr w:type="spellEnd"/>
      <w:r>
        <w:t xml:space="preserve"> the benefits it can have as a bespoke development solution. However an </w:t>
      </w:r>
      <w:proofErr w:type="spellStart"/>
      <w:r w:rsidR="00464529">
        <w:t>organisation</w:t>
      </w:r>
      <w:proofErr w:type="spellEnd"/>
      <w:r>
        <w:t xml:space="preserve"> that has embedded a coaching culture will look to weave this throughout the </w:t>
      </w:r>
      <w:proofErr w:type="spellStart"/>
      <w:r>
        <w:t>organisation</w:t>
      </w:r>
      <w:proofErr w:type="spellEnd"/>
      <w:r>
        <w:t xml:space="preserve"> including:-</w:t>
      </w:r>
    </w:p>
    <w:p w:rsidR="001A0AFF" w:rsidRDefault="001A0AFF" w:rsidP="001A0AFF"/>
    <w:p w:rsidR="001A0AFF" w:rsidRPr="00933C4A" w:rsidRDefault="001A0AFF" w:rsidP="001A0AFF">
      <w:pPr>
        <w:pStyle w:val="ListParagraph"/>
        <w:numPr>
          <w:ilvl w:val="0"/>
          <w:numId w:val="21"/>
        </w:numPr>
        <w:rPr>
          <w:color w:val="1F4E79" w:themeColor="accent1" w:themeShade="80"/>
        </w:rPr>
      </w:pPr>
      <w:r w:rsidRPr="00933C4A">
        <w:rPr>
          <w:color w:val="1F4E79" w:themeColor="accent1" w:themeShade="80"/>
        </w:rPr>
        <w:t xml:space="preserve">Wellbeing </w:t>
      </w:r>
    </w:p>
    <w:p w:rsidR="001A0AFF" w:rsidRPr="00933C4A" w:rsidRDefault="001A0AFF" w:rsidP="001A0AFF">
      <w:pPr>
        <w:pStyle w:val="ListParagraph"/>
        <w:numPr>
          <w:ilvl w:val="0"/>
          <w:numId w:val="21"/>
        </w:numPr>
        <w:rPr>
          <w:color w:val="1F4E79" w:themeColor="accent1" w:themeShade="80"/>
        </w:rPr>
      </w:pPr>
      <w:r w:rsidRPr="00933C4A">
        <w:rPr>
          <w:color w:val="1F4E79" w:themeColor="accent1" w:themeShade="80"/>
        </w:rPr>
        <w:t>Performance Management</w:t>
      </w:r>
    </w:p>
    <w:p w:rsidR="001A0AFF" w:rsidRDefault="001A0AFF" w:rsidP="001A0AFF">
      <w:pPr>
        <w:pStyle w:val="ListParagraph"/>
        <w:numPr>
          <w:ilvl w:val="0"/>
          <w:numId w:val="21"/>
        </w:numPr>
        <w:rPr>
          <w:color w:val="1F4E79" w:themeColor="accent1" w:themeShade="80"/>
        </w:rPr>
      </w:pPr>
      <w:r w:rsidRPr="00933C4A">
        <w:rPr>
          <w:color w:val="1F4E79" w:themeColor="accent1" w:themeShade="80"/>
        </w:rPr>
        <w:t xml:space="preserve">Talent Management   </w:t>
      </w:r>
    </w:p>
    <w:p w:rsidR="001A0AFF" w:rsidRPr="00933C4A" w:rsidRDefault="001A0AFF" w:rsidP="001A0AFF">
      <w:pPr>
        <w:pStyle w:val="ListParagraph"/>
        <w:numPr>
          <w:ilvl w:val="0"/>
          <w:numId w:val="21"/>
        </w:numPr>
        <w:rPr>
          <w:color w:val="1F4E79" w:themeColor="accent1" w:themeShade="80"/>
        </w:rPr>
      </w:pPr>
      <w:r>
        <w:rPr>
          <w:color w:val="1F4E79" w:themeColor="accent1" w:themeShade="80"/>
        </w:rPr>
        <w:t>Recruitment</w:t>
      </w:r>
    </w:p>
    <w:p w:rsidR="001A0AFF" w:rsidRDefault="001A0AFF" w:rsidP="001A0AFF"/>
    <w:p w:rsidR="001A0AFF" w:rsidRDefault="001A0AFF" w:rsidP="001A0AFF">
      <w:r>
        <w:t xml:space="preserve">It will have policies and strategies in place that promote and encourage coaching at all levels along with ensuring there is a consistent approach that is ethical, professional and ‘regulated’. This would include confidentiality, duty of care to both parties and meeting any external regulations e.g. GDPR. According to </w:t>
      </w:r>
      <w:proofErr w:type="spellStart"/>
      <w:r>
        <w:t>Bachkriova</w:t>
      </w:r>
      <w:proofErr w:type="spellEnd"/>
      <w:r>
        <w:t xml:space="preserve"> &amp; Clutterbuck (2018) the relationship between the coach, mentor /</w:t>
      </w:r>
      <w:proofErr w:type="spellStart"/>
      <w:r>
        <w:t>coachee</w:t>
      </w:r>
      <w:proofErr w:type="spellEnd"/>
      <w:r>
        <w:t xml:space="preserve">, </w:t>
      </w:r>
      <w:proofErr w:type="spellStart"/>
      <w:r>
        <w:t>mentoree</w:t>
      </w:r>
      <w:proofErr w:type="spellEnd"/>
      <w:r>
        <w:t xml:space="preserve"> is fundamental to its success therefore it is a relationship built on mutual trust.</w:t>
      </w:r>
    </w:p>
    <w:p w:rsidR="00464529" w:rsidRDefault="00464529" w:rsidP="001A0AFF">
      <w:pPr>
        <w:pStyle w:val="NormalWeb"/>
        <w:spacing w:before="0" w:beforeAutospacing="0" w:after="0" w:afterAutospacing="0"/>
        <w:rPr>
          <w:rFonts w:ascii="Arial" w:eastAsia="+mn-ea" w:hAnsi="Arial" w:cs="Arial"/>
          <w:color w:val="558ED5"/>
          <w:kern w:val="24"/>
          <w:sz w:val="22"/>
          <w:szCs w:val="22"/>
        </w:rPr>
      </w:pPr>
    </w:p>
    <w:p w:rsidR="00464529" w:rsidRPr="00E13FC6" w:rsidRDefault="00464529" w:rsidP="001A0AFF">
      <w:pPr>
        <w:pStyle w:val="NormalWeb"/>
        <w:spacing w:before="0" w:beforeAutospacing="0" w:after="0" w:afterAutospacing="0"/>
        <w:rPr>
          <w:rFonts w:ascii="Arial" w:hAnsi="Arial" w:cs="Arial"/>
          <w:color w:val="1F4E79" w:themeColor="accent1" w:themeShade="80"/>
          <w:sz w:val="22"/>
          <w:szCs w:val="22"/>
        </w:rPr>
      </w:pPr>
      <w:r w:rsidRPr="00E13FC6">
        <w:rPr>
          <w:rFonts w:ascii="Arial" w:hAnsi="Arial" w:cs="Arial"/>
          <w:color w:val="1F4E79" w:themeColor="accent1" w:themeShade="80"/>
          <w:sz w:val="22"/>
          <w:szCs w:val="22"/>
        </w:rPr>
        <w:t xml:space="preserve">There are professional bodies that exist to train and support qualified </w:t>
      </w:r>
      <w:r w:rsidR="007B3EBC" w:rsidRPr="00E13FC6">
        <w:rPr>
          <w:rFonts w:ascii="Arial" w:hAnsi="Arial" w:cs="Arial"/>
          <w:color w:val="1F4E79" w:themeColor="accent1" w:themeShade="80"/>
          <w:sz w:val="22"/>
          <w:szCs w:val="22"/>
        </w:rPr>
        <w:t>coaches’</w:t>
      </w:r>
      <w:r w:rsidRPr="00E13FC6">
        <w:rPr>
          <w:rFonts w:ascii="Arial" w:hAnsi="Arial" w:cs="Arial"/>
          <w:color w:val="1F4E79" w:themeColor="accent1" w:themeShade="80"/>
          <w:sz w:val="22"/>
          <w:szCs w:val="22"/>
        </w:rPr>
        <w:t xml:space="preserve"> e.g.</w:t>
      </w:r>
    </w:p>
    <w:p w:rsidR="00464529" w:rsidRPr="00E13FC6" w:rsidRDefault="00464529" w:rsidP="001A0AFF">
      <w:pPr>
        <w:pStyle w:val="NormalWeb"/>
        <w:spacing w:before="0" w:beforeAutospacing="0" w:after="0" w:afterAutospacing="0"/>
        <w:rPr>
          <w:rFonts w:ascii="Arial" w:hAnsi="Arial" w:cs="Arial"/>
          <w:color w:val="1F4E79" w:themeColor="accent1" w:themeShade="80"/>
          <w:sz w:val="22"/>
          <w:szCs w:val="22"/>
        </w:rPr>
      </w:pPr>
    </w:p>
    <w:p w:rsidR="00464529" w:rsidRPr="00464529" w:rsidRDefault="00464529" w:rsidP="00E13FC6">
      <w:pPr>
        <w:numPr>
          <w:ilvl w:val="0"/>
          <w:numId w:val="35"/>
        </w:numPr>
        <w:contextualSpacing/>
        <w:rPr>
          <w:rFonts w:eastAsia="Times New Roman" w:cs="Arial"/>
          <w:color w:val="1F4E79" w:themeColor="accent1" w:themeShade="80"/>
          <w:lang w:val="en-GB" w:eastAsia="en-GB"/>
        </w:rPr>
      </w:pPr>
      <w:r w:rsidRPr="00464529">
        <w:rPr>
          <w:rFonts w:eastAsia="+mn-ea" w:cs="Arial"/>
          <w:color w:val="1F4E79" w:themeColor="accent1" w:themeShade="80"/>
          <w:kern w:val="24"/>
          <w:lang w:val="en-GB" w:eastAsia="en-GB"/>
        </w:rPr>
        <w:t>Association for Coaching (AC)</w:t>
      </w:r>
    </w:p>
    <w:p w:rsidR="00464529" w:rsidRPr="00464529" w:rsidRDefault="00464529" w:rsidP="00E13FC6">
      <w:pPr>
        <w:numPr>
          <w:ilvl w:val="0"/>
          <w:numId w:val="35"/>
        </w:numPr>
        <w:contextualSpacing/>
        <w:rPr>
          <w:rFonts w:eastAsia="Times New Roman" w:cs="Arial"/>
          <w:color w:val="1F4E79" w:themeColor="accent1" w:themeShade="80"/>
          <w:lang w:val="en-GB" w:eastAsia="en-GB"/>
        </w:rPr>
      </w:pPr>
      <w:r w:rsidRPr="00464529">
        <w:rPr>
          <w:rFonts w:eastAsia="+mn-ea" w:cs="Arial"/>
          <w:color w:val="1F4E79" w:themeColor="accent1" w:themeShade="80"/>
          <w:kern w:val="24"/>
          <w:lang w:val="en-GB" w:eastAsia="en-GB"/>
        </w:rPr>
        <w:t>International Coach Federation (ICF)</w:t>
      </w:r>
    </w:p>
    <w:p w:rsidR="00464529" w:rsidRPr="00464529" w:rsidRDefault="00464529" w:rsidP="00E13FC6">
      <w:pPr>
        <w:numPr>
          <w:ilvl w:val="0"/>
          <w:numId w:val="35"/>
        </w:numPr>
        <w:contextualSpacing/>
        <w:rPr>
          <w:rFonts w:eastAsia="Times New Roman" w:cs="Arial"/>
          <w:color w:val="1F4E79" w:themeColor="accent1" w:themeShade="80"/>
          <w:lang w:val="en-GB" w:eastAsia="en-GB"/>
        </w:rPr>
      </w:pPr>
      <w:r w:rsidRPr="00464529">
        <w:rPr>
          <w:rFonts w:eastAsia="+mn-ea" w:cs="Arial"/>
          <w:color w:val="1F4E79" w:themeColor="accent1" w:themeShade="80"/>
          <w:kern w:val="24"/>
          <w:lang w:val="en-GB" w:eastAsia="en-GB"/>
        </w:rPr>
        <w:t>Institute of Leadership and Management (ILM)</w:t>
      </w:r>
    </w:p>
    <w:p w:rsidR="00464529" w:rsidRPr="00464529" w:rsidRDefault="00464529" w:rsidP="00E13FC6">
      <w:pPr>
        <w:numPr>
          <w:ilvl w:val="0"/>
          <w:numId w:val="35"/>
        </w:numPr>
        <w:contextualSpacing/>
        <w:rPr>
          <w:rFonts w:eastAsia="Times New Roman" w:cs="Arial"/>
          <w:color w:val="1F4E79" w:themeColor="accent1" w:themeShade="80"/>
          <w:lang w:val="en-GB" w:eastAsia="en-GB"/>
        </w:rPr>
      </w:pPr>
      <w:r w:rsidRPr="00464529">
        <w:rPr>
          <w:rFonts w:eastAsia="+mn-ea" w:cs="Arial"/>
          <w:color w:val="1F4E79" w:themeColor="accent1" w:themeShade="80"/>
          <w:kern w:val="24"/>
          <w:lang w:val="en-GB" w:eastAsia="en-GB"/>
        </w:rPr>
        <w:t>Association for Professional Executive Coaching and Supervision (APECS)</w:t>
      </w:r>
    </w:p>
    <w:p w:rsidR="0045763F" w:rsidRDefault="0045763F" w:rsidP="0045763F"/>
    <w:p w:rsidR="00CC0B78" w:rsidRDefault="00CC0B78" w:rsidP="00CC0B78">
      <w:pPr>
        <w:ind w:left="360"/>
      </w:pPr>
    </w:p>
    <w:p w:rsidR="00CC0B78" w:rsidRPr="00933C4A" w:rsidRDefault="00CC0B78" w:rsidP="00E13FC6">
      <w:pPr>
        <w:pStyle w:val="ListParagraph"/>
        <w:numPr>
          <w:ilvl w:val="0"/>
          <w:numId w:val="3"/>
        </w:numPr>
        <w:rPr>
          <w:b/>
          <w:color w:val="1F4E79" w:themeColor="accent1" w:themeShade="80"/>
        </w:rPr>
      </w:pPr>
      <w:r w:rsidRPr="00933C4A">
        <w:rPr>
          <w:b/>
          <w:color w:val="1F4E79" w:themeColor="accent1" w:themeShade="80"/>
        </w:rPr>
        <w:t>Understand the potential benefits of coaching and mentoring in organisations.</w:t>
      </w:r>
    </w:p>
    <w:p w:rsidR="00F8142C" w:rsidRPr="00E13FC6" w:rsidRDefault="00F8142C">
      <w:pPr>
        <w:rPr>
          <w:u w:val="single"/>
        </w:rPr>
      </w:pPr>
    </w:p>
    <w:p w:rsidR="00403B5F" w:rsidRPr="00E13FC6" w:rsidRDefault="00403B5F" w:rsidP="00E13FC6">
      <w:pPr>
        <w:pStyle w:val="ListParagraph"/>
        <w:numPr>
          <w:ilvl w:val="1"/>
          <w:numId w:val="3"/>
        </w:numPr>
        <w:autoSpaceDE w:val="0"/>
        <w:autoSpaceDN w:val="0"/>
        <w:adjustRightInd w:val="0"/>
        <w:rPr>
          <w:color w:val="1F4E79" w:themeColor="accent1" w:themeShade="80"/>
          <w:u w:val="single"/>
        </w:rPr>
      </w:pPr>
      <w:r w:rsidRPr="00E13FC6">
        <w:rPr>
          <w:color w:val="1F4E79" w:themeColor="accent1" w:themeShade="80"/>
          <w:u w:val="single"/>
        </w:rPr>
        <w:t xml:space="preserve">Assess the potential benefits of coaching and mentoring for </w:t>
      </w:r>
      <w:proofErr w:type="spellStart"/>
      <w:r w:rsidRPr="00E13FC6">
        <w:rPr>
          <w:color w:val="1F4E79" w:themeColor="accent1" w:themeShade="80"/>
          <w:u w:val="single"/>
        </w:rPr>
        <w:t>coachee</w:t>
      </w:r>
      <w:proofErr w:type="spellEnd"/>
      <w:r w:rsidRPr="00E13FC6">
        <w:rPr>
          <w:color w:val="1F4E79" w:themeColor="accent1" w:themeShade="80"/>
          <w:u w:val="single"/>
        </w:rPr>
        <w:t>/mentee and coach/mentor.</w:t>
      </w:r>
    </w:p>
    <w:p w:rsidR="00BB62A1" w:rsidRPr="00E13FC6" w:rsidRDefault="00BB62A1" w:rsidP="00E13FC6">
      <w:pPr>
        <w:pStyle w:val="ListParagraph"/>
        <w:numPr>
          <w:ilvl w:val="1"/>
          <w:numId w:val="3"/>
        </w:numPr>
        <w:autoSpaceDE w:val="0"/>
        <w:autoSpaceDN w:val="0"/>
        <w:adjustRightInd w:val="0"/>
        <w:rPr>
          <w:color w:val="1F4E79" w:themeColor="accent1" w:themeShade="80"/>
          <w:u w:val="single"/>
        </w:rPr>
      </w:pPr>
      <w:r w:rsidRPr="00E13FC6">
        <w:rPr>
          <w:color w:val="1F4E79" w:themeColor="accent1" w:themeShade="80"/>
          <w:u w:val="single"/>
        </w:rPr>
        <w:t xml:space="preserve"> Assess how coaching and mentoring programmes can support the achievement of organisational objectives.</w:t>
      </w:r>
    </w:p>
    <w:p w:rsidR="00464529" w:rsidRDefault="00464529" w:rsidP="00464529">
      <w:pPr>
        <w:autoSpaceDE w:val="0"/>
        <w:autoSpaceDN w:val="0"/>
        <w:adjustRightInd w:val="0"/>
        <w:ind w:left="360"/>
        <w:rPr>
          <w:color w:val="1F4E79" w:themeColor="accent1" w:themeShade="80"/>
        </w:rPr>
      </w:pPr>
    </w:p>
    <w:p w:rsidR="00464529" w:rsidRPr="00464529" w:rsidRDefault="00464529" w:rsidP="00464529">
      <w:pPr>
        <w:autoSpaceDE w:val="0"/>
        <w:autoSpaceDN w:val="0"/>
        <w:adjustRightInd w:val="0"/>
        <w:ind w:left="360"/>
        <w:rPr>
          <w:color w:val="1F4E79" w:themeColor="accent1" w:themeShade="80"/>
        </w:rPr>
      </w:pPr>
      <w:r>
        <w:rPr>
          <w:color w:val="1F4E79" w:themeColor="accent1" w:themeShade="80"/>
        </w:rPr>
        <w:t>When we think about the benefits we need to consider the key stakeholders who have a vested interest. Coaching has a cost and its return on investment can be hard to prove</w:t>
      </w:r>
      <w:r w:rsidR="00E13FC6">
        <w:rPr>
          <w:color w:val="1F4E79" w:themeColor="accent1" w:themeShade="80"/>
        </w:rPr>
        <w:t>. Typical</w:t>
      </w:r>
      <w:r w:rsidR="007B3EBC">
        <w:rPr>
          <w:color w:val="1F4E79" w:themeColor="accent1" w:themeShade="80"/>
        </w:rPr>
        <w:t xml:space="preserve"> individual</w:t>
      </w:r>
      <w:r w:rsidR="00E13FC6">
        <w:rPr>
          <w:color w:val="1F4E79" w:themeColor="accent1" w:themeShade="80"/>
        </w:rPr>
        <w:t xml:space="preserve"> benefits</w:t>
      </w:r>
      <w:r>
        <w:rPr>
          <w:color w:val="1F4E79" w:themeColor="accent1" w:themeShade="80"/>
        </w:rPr>
        <w:t xml:space="preserve"> include:-</w:t>
      </w:r>
    </w:p>
    <w:p w:rsidR="001A0AFF" w:rsidRDefault="001A0AFF" w:rsidP="001A0AFF">
      <w:pPr>
        <w:pStyle w:val="ListParagraph"/>
        <w:autoSpaceDE w:val="0"/>
        <w:autoSpaceDN w:val="0"/>
        <w:adjustRightInd w:val="0"/>
        <w:ind w:left="360"/>
        <w:rPr>
          <w:rFonts w:asciiTheme="minorHAnsi" w:eastAsiaTheme="minorEastAsia" w:hAnsiTheme="minorHAnsi"/>
          <w:color w:val="1F4E79" w:themeColor="accent1" w:themeShade="80"/>
        </w:rPr>
      </w:pPr>
    </w:p>
    <w:p w:rsidR="001A0AFF" w:rsidRPr="006E77BC" w:rsidRDefault="001A0AFF" w:rsidP="006E77BC">
      <w:pPr>
        <w:numPr>
          <w:ilvl w:val="0"/>
          <w:numId w:val="28"/>
        </w:numPr>
        <w:spacing w:after="160" w:line="256" w:lineRule="auto"/>
        <w:contextualSpacing/>
        <w:rPr>
          <w:rFonts w:ascii="Calibri" w:hAnsi="Calibri"/>
          <w:color w:val="1F4E79" w:themeColor="accent1" w:themeShade="80"/>
          <w:lang w:val="en-GB"/>
        </w:rPr>
      </w:pPr>
      <w:r w:rsidRPr="006E77BC">
        <w:rPr>
          <w:color w:val="1F4E79" w:themeColor="accent1" w:themeShade="80"/>
          <w:lang w:val="en-GB"/>
        </w:rPr>
        <w:t>Increased confidence</w:t>
      </w:r>
    </w:p>
    <w:p w:rsidR="001A0AFF" w:rsidRPr="006E77BC" w:rsidRDefault="001A0AFF" w:rsidP="006E77BC">
      <w:pPr>
        <w:numPr>
          <w:ilvl w:val="0"/>
          <w:numId w:val="28"/>
        </w:numPr>
        <w:spacing w:after="160" w:line="256" w:lineRule="auto"/>
        <w:contextualSpacing/>
        <w:rPr>
          <w:color w:val="1F4E79" w:themeColor="accent1" w:themeShade="80"/>
          <w:lang w:val="en-GB"/>
        </w:rPr>
      </w:pPr>
      <w:r w:rsidRPr="006E77BC">
        <w:rPr>
          <w:color w:val="1F4E79" w:themeColor="accent1" w:themeShade="80"/>
          <w:lang w:val="en-GB"/>
        </w:rPr>
        <w:t>More effective problem solving</w:t>
      </w:r>
    </w:p>
    <w:p w:rsidR="001A0AFF" w:rsidRPr="006E77BC" w:rsidRDefault="001A0AFF" w:rsidP="006E77BC">
      <w:pPr>
        <w:numPr>
          <w:ilvl w:val="0"/>
          <w:numId w:val="28"/>
        </w:numPr>
        <w:spacing w:after="160" w:line="256" w:lineRule="auto"/>
        <w:contextualSpacing/>
        <w:rPr>
          <w:color w:val="1F4E79" w:themeColor="accent1" w:themeShade="80"/>
          <w:lang w:val="en-GB"/>
        </w:rPr>
      </w:pPr>
      <w:r w:rsidRPr="006E77BC">
        <w:rPr>
          <w:color w:val="1F4E79" w:themeColor="accent1" w:themeShade="80"/>
          <w:lang w:val="en-GB"/>
        </w:rPr>
        <w:t xml:space="preserve">Managing change more easily </w:t>
      </w:r>
    </w:p>
    <w:p w:rsidR="001A0AFF" w:rsidRPr="006E77BC" w:rsidRDefault="001A0AFF" w:rsidP="006E77BC">
      <w:pPr>
        <w:numPr>
          <w:ilvl w:val="0"/>
          <w:numId w:val="28"/>
        </w:numPr>
        <w:spacing w:after="160" w:line="256" w:lineRule="auto"/>
        <w:contextualSpacing/>
        <w:rPr>
          <w:color w:val="1F4E79" w:themeColor="accent1" w:themeShade="80"/>
          <w:lang w:val="en-GB"/>
        </w:rPr>
      </w:pPr>
      <w:r w:rsidRPr="006E77BC">
        <w:rPr>
          <w:color w:val="1F4E79" w:themeColor="accent1" w:themeShade="80"/>
          <w:lang w:val="en-GB"/>
        </w:rPr>
        <w:t>Self-efficacy in succeeding to achieve a certain goal/outcome</w:t>
      </w:r>
    </w:p>
    <w:p w:rsidR="001A0AFF" w:rsidRPr="006E77BC" w:rsidRDefault="001A0AFF" w:rsidP="006E77BC">
      <w:pPr>
        <w:numPr>
          <w:ilvl w:val="0"/>
          <w:numId w:val="28"/>
        </w:numPr>
        <w:spacing w:line="256" w:lineRule="auto"/>
        <w:contextualSpacing/>
        <w:rPr>
          <w:color w:val="1F4E79" w:themeColor="accent1" w:themeShade="80"/>
          <w:lang w:val="en-GB"/>
        </w:rPr>
      </w:pPr>
      <w:r w:rsidRPr="006E77BC">
        <w:rPr>
          <w:color w:val="1F4E79" w:themeColor="accent1" w:themeShade="80"/>
          <w:lang w:val="en-GB"/>
        </w:rPr>
        <w:t>Encourages ownership and understanding of situations</w:t>
      </w:r>
    </w:p>
    <w:p w:rsidR="00464529" w:rsidRPr="006E77BC" w:rsidRDefault="00464529" w:rsidP="006E77BC">
      <w:pPr>
        <w:numPr>
          <w:ilvl w:val="0"/>
          <w:numId w:val="28"/>
        </w:numPr>
        <w:spacing w:line="256" w:lineRule="auto"/>
        <w:contextualSpacing/>
        <w:rPr>
          <w:color w:val="1F4E79" w:themeColor="accent1" w:themeShade="80"/>
          <w:lang w:val="en-GB"/>
        </w:rPr>
      </w:pPr>
      <w:r w:rsidRPr="006E77BC">
        <w:rPr>
          <w:color w:val="1F4E79" w:themeColor="accent1" w:themeShade="80"/>
          <w:lang w:val="en-GB"/>
        </w:rPr>
        <w:t>Increased effectiveness and productivity</w:t>
      </w:r>
    </w:p>
    <w:p w:rsidR="001A0AFF" w:rsidRPr="006E77BC" w:rsidRDefault="001A0AFF" w:rsidP="006E77BC">
      <w:pPr>
        <w:pStyle w:val="ListParagraph"/>
        <w:numPr>
          <w:ilvl w:val="0"/>
          <w:numId w:val="28"/>
        </w:numPr>
        <w:autoSpaceDE w:val="0"/>
        <w:autoSpaceDN w:val="0"/>
        <w:adjustRightInd w:val="0"/>
        <w:rPr>
          <w:color w:val="1F4E79" w:themeColor="accent1" w:themeShade="80"/>
        </w:rPr>
      </w:pPr>
      <w:r w:rsidRPr="006E77BC">
        <w:rPr>
          <w:color w:val="1F4E79" w:themeColor="accent1" w:themeShade="80"/>
        </w:rPr>
        <w:t>Person centred approach, addressing individual needs, tailored and bespoke</w:t>
      </w:r>
    </w:p>
    <w:p w:rsidR="00403B5F" w:rsidRPr="00403B5F" w:rsidRDefault="00403B5F" w:rsidP="00E13FC6">
      <w:pPr>
        <w:autoSpaceDE w:val="0"/>
        <w:autoSpaceDN w:val="0"/>
        <w:adjustRightInd w:val="0"/>
        <w:rPr>
          <w:color w:val="auto"/>
        </w:rPr>
      </w:pPr>
    </w:p>
    <w:p w:rsidR="006B7AF2" w:rsidRPr="00E13FC6" w:rsidRDefault="006B7AF2" w:rsidP="006B7AF2">
      <w:pPr>
        <w:spacing w:after="160" w:line="256" w:lineRule="auto"/>
        <w:rPr>
          <w:rFonts w:ascii="Calibri" w:hAnsi="Calibri"/>
          <w:color w:val="1F4E79" w:themeColor="accent1" w:themeShade="80"/>
          <w:lang w:val="en-GB"/>
        </w:rPr>
      </w:pPr>
      <w:r w:rsidRPr="00E13FC6">
        <w:rPr>
          <w:color w:val="1F4E79" w:themeColor="accent1" w:themeShade="80"/>
          <w:lang w:val="en-GB"/>
        </w:rPr>
        <w:t>The benefits of coaching/mentoring to the organisation include;-</w:t>
      </w:r>
    </w:p>
    <w:p w:rsidR="006B7AF2" w:rsidRPr="00E13FC6" w:rsidRDefault="006B7AF2"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Cost effective – because it addresses the specific issue or need, it is efficient, timely and without waste</w:t>
      </w:r>
    </w:p>
    <w:p w:rsidR="006B7AF2" w:rsidRPr="00E13FC6" w:rsidRDefault="006B7AF2"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Encourages innovation and new ways of doing things – invaluable in a time of transformation</w:t>
      </w:r>
    </w:p>
    <w:p w:rsidR="006B7AF2" w:rsidRPr="00E13FC6" w:rsidRDefault="006B7AF2"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Flexible and responsive – made available when required rather than waiting for a course</w:t>
      </w:r>
    </w:p>
    <w:p w:rsidR="006B7AF2" w:rsidRPr="00E13FC6" w:rsidRDefault="006B7AF2"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It is appropriate to management style – more collaborative, manager is supported to seek solutions rather than directed or controlled</w:t>
      </w:r>
    </w:p>
    <w:p w:rsidR="006B7AF2" w:rsidRPr="00E13FC6" w:rsidRDefault="006B7AF2"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Being coached/mentored as a manager encourages downward coaching/mentoring as manager to team</w:t>
      </w:r>
    </w:p>
    <w:p w:rsidR="001A0AFF" w:rsidRPr="00E13FC6" w:rsidRDefault="001A0AFF" w:rsidP="006E77BC">
      <w:pPr>
        <w:numPr>
          <w:ilvl w:val="0"/>
          <w:numId w:val="29"/>
        </w:numPr>
        <w:spacing w:after="160" w:line="256" w:lineRule="auto"/>
        <w:contextualSpacing/>
        <w:rPr>
          <w:rFonts w:ascii="Calibri" w:hAnsi="Calibri"/>
          <w:color w:val="1F4E79" w:themeColor="accent1" w:themeShade="80"/>
          <w:lang w:val="en-GB"/>
        </w:rPr>
      </w:pPr>
      <w:r w:rsidRPr="00E13FC6">
        <w:rPr>
          <w:color w:val="1F4E79" w:themeColor="accent1" w:themeShade="80"/>
          <w:lang w:val="en-GB"/>
        </w:rPr>
        <w:t>Can be more clearly aligned to the business goals and objectives</w:t>
      </w:r>
    </w:p>
    <w:p w:rsidR="001A0AFF" w:rsidRPr="00E13FC6" w:rsidRDefault="001A0AFF"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Succession planning and retention of staff, building on current staff skills</w:t>
      </w:r>
    </w:p>
    <w:p w:rsidR="001A0AFF" w:rsidRPr="00E13FC6" w:rsidRDefault="001A0AFF"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lastRenderedPageBreak/>
        <w:t>Increases loyalty and commitment to the business</w:t>
      </w:r>
    </w:p>
    <w:p w:rsidR="001A0AFF" w:rsidRPr="00E13FC6" w:rsidRDefault="001A0AFF"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 xml:space="preserve">Person centred approach, addressing individual needs, tailored and bespoke </w:t>
      </w:r>
    </w:p>
    <w:p w:rsidR="001A0AFF" w:rsidRPr="006E77BC" w:rsidRDefault="001A0AFF" w:rsidP="006E77BC">
      <w:pPr>
        <w:numPr>
          <w:ilvl w:val="0"/>
          <w:numId w:val="29"/>
        </w:numPr>
        <w:spacing w:after="160" w:line="256" w:lineRule="auto"/>
        <w:contextualSpacing/>
        <w:rPr>
          <w:color w:val="1F4E79" w:themeColor="accent1" w:themeShade="80"/>
          <w:lang w:val="en-GB"/>
        </w:rPr>
      </w:pPr>
      <w:r w:rsidRPr="00E13FC6">
        <w:rPr>
          <w:color w:val="1F4E79" w:themeColor="accent1" w:themeShade="80"/>
          <w:lang w:val="en-GB"/>
        </w:rPr>
        <w:t>Encourages creativity and innovation</w:t>
      </w:r>
    </w:p>
    <w:p w:rsidR="00BB62A1" w:rsidRDefault="00BB62A1" w:rsidP="00BB62A1">
      <w:pPr>
        <w:spacing w:after="160" w:line="256" w:lineRule="auto"/>
        <w:contextualSpacing/>
        <w:rPr>
          <w:color w:val="0070C0"/>
          <w:lang w:val="en-GB"/>
        </w:rPr>
      </w:pPr>
    </w:p>
    <w:p w:rsidR="00BB62A1" w:rsidRDefault="00BB62A1" w:rsidP="00BB62A1">
      <w:pPr>
        <w:spacing w:after="160" w:line="256" w:lineRule="auto"/>
        <w:contextualSpacing/>
        <w:jc w:val="center"/>
        <w:rPr>
          <w:color w:val="0070C0"/>
          <w:lang w:val="en-GB"/>
        </w:rPr>
      </w:pPr>
      <w:r>
        <w:rPr>
          <w:noProof/>
          <w:lang w:val="en-GB" w:eastAsia="en-GB"/>
        </w:rPr>
        <w:drawing>
          <wp:inline distT="0" distB="0" distL="0" distR="0" wp14:anchorId="00B9E327" wp14:editId="764C02F1">
            <wp:extent cx="3095625" cy="1581150"/>
            <wp:effectExtent l="0" t="0" r="9525" b="0"/>
            <wp:docPr id="1" name="Picture 2" descr="Image result for diagrams linking coaching to organisation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agrams linking coaching to organisation performa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95625" cy="1581150"/>
                    </a:xfrm>
                    <a:prstGeom prst="rect">
                      <a:avLst/>
                    </a:prstGeom>
                    <a:noFill/>
                    <a:ln>
                      <a:noFill/>
                    </a:ln>
                  </pic:spPr>
                </pic:pic>
              </a:graphicData>
            </a:graphic>
          </wp:inline>
        </w:drawing>
      </w:r>
    </w:p>
    <w:p w:rsidR="00BB62A1" w:rsidRPr="006E77BC" w:rsidRDefault="00BB62A1" w:rsidP="00BB62A1">
      <w:pPr>
        <w:spacing w:after="160" w:line="256" w:lineRule="auto"/>
        <w:contextualSpacing/>
        <w:rPr>
          <w:color w:val="1F4E79" w:themeColor="accent1" w:themeShade="80"/>
          <w:lang w:val="en-GB"/>
        </w:rPr>
      </w:pPr>
    </w:p>
    <w:p w:rsidR="00BB62A1" w:rsidRPr="00E13FC6" w:rsidRDefault="00BB62A1" w:rsidP="00BB62A1">
      <w:pPr>
        <w:tabs>
          <w:tab w:val="left" w:pos="2550"/>
        </w:tabs>
        <w:rPr>
          <w:rFonts w:ascii="Calibri" w:hAnsi="Calibri"/>
          <w:noProof/>
          <w:color w:val="1F4E79" w:themeColor="accent1" w:themeShade="80"/>
          <w:lang w:val="en-GB" w:eastAsia="en-GB"/>
        </w:rPr>
      </w:pPr>
      <w:r w:rsidRPr="00E13FC6">
        <w:rPr>
          <w:noProof/>
          <w:color w:val="1F4E79" w:themeColor="accent1" w:themeShade="80"/>
          <w:lang w:val="en-GB" w:eastAsia="en-GB"/>
        </w:rPr>
        <w:t>The above diagram visually highlights the impact of coaching on organisational performance. Coaching uses techniques to allow a coachee to discover their own solutions, thus empowers them. They now become motivated to deal with the issues that they face and coaching can continue to support them with. At some stage they will start to understand how to ‘self coach’ and seek solutions. Ultimately, they become happier and this results in increased performance both individual and organisational.</w:t>
      </w:r>
    </w:p>
    <w:p w:rsidR="001A0AFF" w:rsidRPr="00E13FC6" w:rsidRDefault="001A0AFF" w:rsidP="001A0AFF">
      <w:pPr>
        <w:spacing w:after="160" w:line="256" w:lineRule="auto"/>
        <w:ind w:left="720"/>
        <w:contextualSpacing/>
        <w:rPr>
          <w:color w:val="1F4E79" w:themeColor="accent1" w:themeShade="80"/>
          <w:lang w:val="en-GB"/>
        </w:rPr>
      </w:pPr>
    </w:p>
    <w:p w:rsidR="001A0AFF" w:rsidRPr="00E13FC6" w:rsidRDefault="001A0AFF" w:rsidP="001A0AFF">
      <w:pPr>
        <w:spacing w:before="100" w:beforeAutospacing="1"/>
        <w:rPr>
          <w:rFonts w:ascii="Calibri" w:hAnsi="Calibri"/>
          <w:color w:val="1F4E79" w:themeColor="accent1" w:themeShade="80"/>
          <w:lang w:val="en-GB"/>
        </w:rPr>
      </w:pPr>
      <w:r w:rsidRPr="00E13FC6">
        <w:rPr>
          <w:rFonts w:cs="Arial"/>
          <w:color w:val="1F4E79" w:themeColor="accent1" w:themeShade="80"/>
          <w:szCs w:val="24"/>
          <w:lang w:eastAsia="en-GB"/>
        </w:rPr>
        <w:t xml:space="preserve">A coaching culture is mutually beneficial. Coaching creates a positive atmosphere in the workplace. Increasing ownership and accountability for an employee makes them feel valued and in turn they value the </w:t>
      </w:r>
      <w:proofErr w:type="spellStart"/>
      <w:r w:rsidRPr="00E13FC6">
        <w:rPr>
          <w:rFonts w:cs="Arial"/>
          <w:color w:val="1F4E79" w:themeColor="accent1" w:themeShade="80"/>
          <w:szCs w:val="24"/>
          <w:lang w:eastAsia="en-GB"/>
        </w:rPr>
        <w:t>organisation</w:t>
      </w:r>
      <w:proofErr w:type="spellEnd"/>
      <w:r w:rsidRPr="00E13FC6">
        <w:rPr>
          <w:rFonts w:cs="Arial"/>
          <w:color w:val="1F4E79" w:themeColor="accent1" w:themeShade="80"/>
          <w:szCs w:val="24"/>
          <w:lang w:eastAsia="en-GB"/>
        </w:rPr>
        <w:t xml:space="preserve">, which leads to improved performance, overall and greater staff retention.  </w:t>
      </w:r>
    </w:p>
    <w:p w:rsidR="001A0AFF" w:rsidRPr="00E13FC6" w:rsidRDefault="001A0AFF" w:rsidP="001A0AFF">
      <w:pPr>
        <w:spacing w:after="160" w:line="256" w:lineRule="auto"/>
        <w:rPr>
          <w:color w:val="1F4E79" w:themeColor="accent1" w:themeShade="80"/>
          <w:lang w:val="en-GB"/>
        </w:rPr>
      </w:pPr>
    </w:p>
    <w:p w:rsidR="001A0AFF" w:rsidRPr="00E13FC6" w:rsidRDefault="00077F24" w:rsidP="001A0AFF">
      <w:pPr>
        <w:spacing w:after="160" w:line="256" w:lineRule="auto"/>
        <w:ind w:left="360"/>
        <w:rPr>
          <w:i/>
          <w:color w:val="1F4E79" w:themeColor="accent1" w:themeShade="80"/>
          <w:lang w:val="en-GB"/>
        </w:rPr>
      </w:pPr>
      <w:r w:rsidRPr="00077F24">
        <w:rPr>
          <w:color w:val="1F4E79" w:themeColor="accent1" w:themeShade="80"/>
          <w:lang w:val="en-GB"/>
        </w:rPr>
        <w:t>Institute for Employment Studies (2006)</w:t>
      </w:r>
      <w:r>
        <w:rPr>
          <w:i/>
          <w:color w:val="1F4E79" w:themeColor="accent1" w:themeShade="80"/>
          <w:lang w:val="en-GB"/>
        </w:rPr>
        <w:t xml:space="preserve"> suggests </w:t>
      </w:r>
      <w:r w:rsidR="001A0AFF" w:rsidRPr="00E13FC6">
        <w:rPr>
          <w:i/>
          <w:color w:val="1F4E79" w:themeColor="accent1" w:themeShade="80"/>
          <w:lang w:val="en-GB"/>
        </w:rPr>
        <w:t>…”Tangible organisational benefits include an individual’s performance which thus leads to increased income or productivity. However, a range of intangible benefits also exist, these include career progression, job enrichment and the desire to take on further study or development. Increased levels of esteem, problem solving skills and greater insight. This review also stated that evaluation had found that managers who worked with a coach were more likely to set specific goals/outcomes.”</w:t>
      </w:r>
    </w:p>
    <w:p w:rsidR="00F8142C" w:rsidRDefault="0048300F" w:rsidP="0048300F">
      <w:r>
        <w:t xml:space="preserve">Coaching can be used to address a range of </w:t>
      </w:r>
      <w:proofErr w:type="spellStart"/>
      <w:r>
        <w:t>organisational</w:t>
      </w:r>
      <w:proofErr w:type="spellEnd"/>
      <w:r>
        <w:t xml:space="preserve"> issues.</w:t>
      </w:r>
    </w:p>
    <w:p w:rsidR="0048300F" w:rsidRDefault="0048300F" w:rsidP="005764E6">
      <w:pPr>
        <w:ind w:left="360"/>
      </w:pPr>
    </w:p>
    <w:p w:rsidR="001A0AFF" w:rsidRDefault="00E13FC6" w:rsidP="00E13FC6">
      <w:r>
        <w:t>Virgin media</w:t>
      </w:r>
      <w:r w:rsidR="00077F24">
        <w:t xml:space="preserve"> (</w:t>
      </w:r>
      <w:proofErr w:type="spellStart"/>
      <w:r w:rsidR="00077F24">
        <w:t>Jolin</w:t>
      </w:r>
      <w:proofErr w:type="spellEnd"/>
      <w:r w:rsidR="00077F24">
        <w:t>)</w:t>
      </w:r>
      <w:r>
        <w:t xml:space="preserve"> are an example of </w:t>
      </w:r>
      <w:r w:rsidR="0048300F">
        <w:t xml:space="preserve">how they have used a process of reverse mentoring. They have engaged younger mentors to work with older </w:t>
      </w:r>
      <w:proofErr w:type="spellStart"/>
      <w:r w:rsidR="0048300F">
        <w:t>mentorees</w:t>
      </w:r>
      <w:proofErr w:type="spellEnd"/>
      <w:r w:rsidR="0048300F">
        <w:t xml:space="preserve">, particularly linked to new technical changes and ways of thinking. Issues around ethnicity and diversity beliefs and </w:t>
      </w:r>
      <w:proofErr w:type="spellStart"/>
      <w:r w:rsidR="0048300F">
        <w:t>behaviours</w:t>
      </w:r>
      <w:proofErr w:type="spellEnd"/>
      <w:r w:rsidR="0048300F">
        <w:t xml:space="preserve"> have been addressed and barriers broken down to encourage inclusivity</w:t>
      </w:r>
    </w:p>
    <w:p w:rsidR="0048300F" w:rsidRDefault="0048300F" w:rsidP="00E13FC6"/>
    <w:p w:rsidR="0048300F" w:rsidRDefault="002906BF" w:rsidP="00E13FC6">
      <w:r>
        <w:t xml:space="preserve">To conclude, there is a strong case to support coaching as a practice within an </w:t>
      </w:r>
      <w:proofErr w:type="spellStart"/>
      <w:r>
        <w:t>organisation</w:t>
      </w:r>
      <w:proofErr w:type="spellEnd"/>
      <w:r>
        <w:t>.</w:t>
      </w:r>
    </w:p>
    <w:p w:rsidR="002906BF" w:rsidRDefault="002906BF" w:rsidP="00E13FC6">
      <w:r>
        <w:t>According to Weintraub and Hun</w:t>
      </w:r>
      <w:r w:rsidR="00077F24">
        <w:t>t (2007</w:t>
      </w:r>
      <w:r>
        <w:t>) to not use coaching would be to ignore a powerful development tool. The caveat however, is the ability of the</w:t>
      </w:r>
      <w:r w:rsidR="007D0E1D">
        <w:t xml:space="preserve"> </w:t>
      </w:r>
      <w:r>
        <w:t xml:space="preserve">coach/mentor as a coach and the process that the </w:t>
      </w:r>
      <w:proofErr w:type="spellStart"/>
      <w:r>
        <w:t>organisation</w:t>
      </w:r>
      <w:proofErr w:type="spellEnd"/>
      <w:r>
        <w:t xml:space="preserve"> has in place. Is this merely ‘sitting with Nelly’ and learning from them be it right or wrong or an embedded strategy</w:t>
      </w:r>
      <w:r w:rsidR="007D0E1D">
        <w:t xml:space="preserve"> and policy</w:t>
      </w:r>
      <w:r>
        <w:t xml:space="preserve"> </w:t>
      </w:r>
      <w:r w:rsidR="007D0E1D">
        <w:t>using</w:t>
      </w:r>
      <w:r>
        <w:t xml:space="preserve"> internal and external qualified coaches with the skills and ability to effectively </w:t>
      </w:r>
      <w:r w:rsidR="007B3EBC">
        <w:t>coach. This</w:t>
      </w:r>
      <w:r>
        <w:t xml:space="preserve"> means </w:t>
      </w:r>
      <w:r w:rsidR="007D0E1D">
        <w:t>an appropriate approach, suitable coaches/mentors, consist</w:t>
      </w:r>
      <w:r w:rsidR="007B3EBC">
        <w:t>ent practices</w:t>
      </w:r>
      <w:r w:rsidR="007D0E1D">
        <w:t xml:space="preserve"> and confidentiality along with supervision support for the coach/mentor.</w:t>
      </w:r>
    </w:p>
    <w:p w:rsidR="002906BF" w:rsidRDefault="002906BF" w:rsidP="00E13FC6"/>
    <w:p w:rsidR="00DF75E8" w:rsidRPr="00077F24" w:rsidRDefault="00DF75E8" w:rsidP="00E13FC6">
      <w:pPr>
        <w:rPr>
          <w:b/>
          <w:color w:val="1F4E79" w:themeColor="accent1" w:themeShade="80"/>
        </w:rPr>
      </w:pPr>
    </w:p>
    <w:p w:rsidR="002906BF" w:rsidRDefault="00077F24" w:rsidP="00DF75E8">
      <w:pPr>
        <w:rPr>
          <w:b/>
          <w:color w:val="1F4E79" w:themeColor="accent1" w:themeShade="80"/>
        </w:rPr>
      </w:pPr>
      <w:r w:rsidRPr="00077F24">
        <w:rPr>
          <w:b/>
          <w:color w:val="1F4E79" w:themeColor="accent1" w:themeShade="80"/>
        </w:rPr>
        <w:t>References/bibliography</w:t>
      </w:r>
    </w:p>
    <w:p w:rsidR="00077F24" w:rsidRDefault="00077F24" w:rsidP="00E13FC6">
      <w:pPr>
        <w:rPr>
          <w:b/>
          <w:color w:val="1F4E79" w:themeColor="accent1" w:themeShade="80"/>
        </w:rPr>
      </w:pP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Christian Van </w:t>
      </w:r>
      <w:proofErr w:type="spellStart"/>
      <w:r w:rsidRPr="00546B30">
        <w:rPr>
          <w:rFonts w:cs="Arial"/>
        </w:rPr>
        <w:t>Nieuwerburgh</w:t>
      </w:r>
      <w:proofErr w:type="spellEnd"/>
      <w:r w:rsidRPr="00546B30">
        <w:rPr>
          <w:rFonts w:cs="Arial"/>
        </w:rPr>
        <w:t xml:space="preserve">, and </w:t>
      </w:r>
      <w:proofErr w:type="spellStart"/>
      <w:r w:rsidRPr="00546B30">
        <w:rPr>
          <w:rFonts w:cs="Arial"/>
        </w:rPr>
        <w:t>Raja’A</w:t>
      </w:r>
      <w:proofErr w:type="spellEnd"/>
      <w:r w:rsidRPr="00546B30">
        <w:rPr>
          <w:rFonts w:cs="Arial"/>
        </w:rPr>
        <w:t xml:space="preserve"> </w:t>
      </w:r>
      <w:proofErr w:type="spellStart"/>
      <w:r w:rsidRPr="00546B30">
        <w:rPr>
          <w:rFonts w:cs="Arial"/>
        </w:rPr>
        <w:t>Yousif</w:t>
      </w:r>
      <w:proofErr w:type="spellEnd"/>
      <w:r w:rsidRPr="00546B30">
        <w:rPr>
          <w:rFonts w:cs="Arial"/>
        </w:rPr>
        <w:t xml:space="preserve"> </w:t>
      </w:r>
      <w:proofErr w:type="spellStart"/>
      <w:r w:rsidRPr="00546B30">
        <w:rPr>
          <w:rFonts w:cs="Arial"/>
        </w:rPr>
        <w:t>Allaho</w:t>
      </w:r>
      <w:proofErr w:type="spellEnd"/>
      <w:r w:rsidRPr="00546B30">
        <w:rPr>
          <w:rFonts w:cs="Arial"/>
        </w:rPr>
        <w:t xml:space="preserve">. </w:t>
      </w:r>
      <w:r w:rsidRPr="00546B30">
        <w:rPr>
          <w:rFonts w:cs="Arial"/>
          <w:i/>
          <w:iCs/>
        </w:rPr>
        <w:t xml:space="preserve">Coaching in Islamic Culture the Principles and Practice of </w:t>
      </w:r>
      <w:proofErr w:type="spellStart"/>
      <w:r w:rsidRPr="00546B30">
        <w:rPr>
          <w:rFonts w:cs="Arial"/>
          <w:i/>
          <w:iCs/>
        </w:rPr>
        <w:t>Ershad</w:t>
      </w:r>
      <w:proofErr w:type="spellEnd"/>
      <w:r w:rsidRPr="00546B30">
        <w:rPr>
          <w:rFonts w:cs="Arial"/>
        </w:rPr>
        <w:t>. Routledge, 2018.</w:t>
      </w:r>
    </w:p>
    <w:p w:rsidR="00546B30" w:rsidRPr="00546B30" w:rsidRDefault="00546B30" w:rsidP="00546B30">
      <w:pPr>
        <w:widowControl w:val="0"/>
        <w:autoSpaceDE w:val="0"/>
        <w:autoSpaceDN w:val="0"/>
        <w:adjustRightInd w:val="0"/>
        <w:spacing w:line="276" w:lineRule="auto"/>
        <w:ind w:left="720" w:hanging="720"/>
        <w:rPr>
          <w:rFonts w:eastAsiaTheme="minorEastAsia" w:cs="Arial"/>
          <w:color w:val="auto"/>
        </w:rPr>
      </w:pPr>
    </w:p>
    <w:p w:rsidR="00546B30" w:rsidRDefault="00546B30" w:rsidP="00DF75E8">
      <w:pPr>
        <w:widowControl w:val="0"/>
        <w:autoSpaceDE w:val="0"/>
        <w:autoSpaceDN w:val="0"/>
        <w:adjustRightInd w:val="0"/>
        <w:spacing w:line="276" w:lineRule="auto"/>
        <w:ind w:left="720" w:hanging="720"/>
        <w:rPr>
          <w:rFonts w:cs="Arial"/>
        </w:rPr>
      </w:pPr>
      <w:r w:rsidRPr="00546B30">
        <w:rPr>
          <w:rFonts w:cs="Arial"/>
        </w:rPr>
        <w:t xml:space="preserve">CIPD. “Coaching and Mentoring | Factsheets.” </w:t>
      </w:r>
      <w:r w:rsidRPr="00546B30">
        <w:rPr>
          <w:rFonts w:cs="Arial"/>
          <w:i/>
          <w:iCs/>
        </w:rPr>
        <w:t>CIPD</w:t>
      </w:r>
      <w:r w:rsidRPr="00546B30">
        <w:rPr>
          <w:rFonts w:cs="Arial"/>
        </w:rPr>
        <w:t xml:space="preserve">, 2020, </w:t>
      </w:r>
      <w:hyperlink r:id="rId6" w:anchor="6995" w:history="1">
        <w:r w:rsidRPr="00546B30">
          <w:rPr>
            <w:rStyle w:val="Hyperlink"/>
            <w:rFonts w:cs="Arial"/>
            <w:color w:val="auto"/>
          </w:rPr>
          <w:t>www.cipd.co.uk/knowledge/fundamentals/people/development/coaching-mentoring-factsheet#6995</w:t>
        </w:r>
      </w:hyperlink>
      <w:r w:rsidRPr="00546B30">
        <w:rPr>
          <w:rFonts w:cs="Arial"/>
        </w:rPr>
        <w:t>. Accessed 3 Feb. 2021.</w:t>
      </w:r>
    </w:p>
    <w:p w:rsidR="00DF75E8" w:rsidRPr="00546B30" w:rsidRDefault="00DF75E8" w:rsidP="00DF75E8">
      <w:pPr>
        <w:widowControl w:val="0"/>
        <w:autoSpaceDE w:val="0"/>
        <w:autoSpaceDN w:val="0"/>
        <w:adjustRightInd w:val="0"/>
        <w:spacing w:line="276" w:lineRule="auto"/>
        <w:ind w:left="720" w:hanging="720"/>
        <w:rPr>
          <w:rFonts w:cs="Arial"/>
        </w:rPr>
      </w:pPr>
    </w:p>
    <w:p w:rsidR="00546B30" w:rsidRDefault="00546B30" w:rsidP="00DF75E8">
      <w:pPr>
        <w:widowControl w:val="0"/>
        <w:autoSpaceDE w:val="0"/>
        <w:autoSpaceDN w:val="0"/>
        <w:adjustRightInd w:val="0"/>
        <w:spacing w:line="276" w:lineRule="auto"/>
        <w:ind w:left="720" w:hanging="720"/>
        <w:rPr>
          <w:rFonts w:cs="Arial"/>
        </w:rPr>
      </w:pPr>
      <w:r w:rsidRPr="00546B30">
        <w:rPr>
          <w:rFonts w:cs="Arial"/>
        </w:rPr>
        <w:t xml:space="preserve">“Coaching vs Mentoring - Why the Difference Matters.” </w:t>
      </w:r>
      <w:r w:rsidRPr="00546B30">
        <w:rPr>
          <w:rFonts w:cs="Arial"/>
          <w:i/>
          <w:iCs/>
        </w:rPr>
        <w:t>Apm.org.uk</w:t>
      </w:r>
      <w:r w:rsidRPr="00546B30">
        <w:rPr>
          <w:rFonts w:cs="Arial"/>
        </w:rPr>
        <w:t xml:space="preserve">, 2016, </w:t>
      </w:r>
      <w:hyperlink r:id="rId7" w:history="1">
        <w:r w:rsidRPr="00546B30">
          <w:rPr>
            <w:rStyle w:val="Hyperlink"/>
            <w:rFonts w:cs="Arial"/>
            <w:color w:val="auto"/>
          </w:rPr>
          <w:t>www.apm.org.uk/blog/coaching-vs-mentoring-why-the-difference-matters/</w:t>
        </w:r>
      </w:hyperlink>
      <w:r w:rsidRPr="00546B30">
        <w:rPr>
          <w:rFonts w:cs="Arial"/>
        </w:rPr>
        <w:t>. Accessed 3 Feb. 2021.</w:t>
      </w:r>
    </w:p>
    <w:p w:rsidR="00DF75E8" w:rsidRPr="00546B30" w:rsidRDefault="00DF75E8" w:rsidP="00DF75E8">
      <w:pPr>
        <w:widowControl w:val="0"/>
        <w:autoSpaceDE w:val="0"/>
        <w:autoSpaceDN w:val="0"/>
        <w:adjustRightInd w:val="0"/>
        <w:spacing w:line="276" w:lineRule="auto"/>
        <w:ind w:left="720" w:hanging="720"/>
        <w:rPr>
          <w:rFonts w:cs="Arial"/>
        </w:rPr>
      </w:pPr>
    </w:p>
    <w:p w:rsidR="00546B30" w:rsidRPr="00546B30" w:rsidRDefault="00546B30" w:rsidP="00546B30">
      <w:pPr>
        <w:widowControl w:val="0"/>
        <w:autoSpaceDE w:val="0"/>
        <w:autoSpaceDN w:val="0"/>
        <w:adjustRightInd w:val="0"/>
        <w:spacing w:line="480" w:lineRule="auto"/>
        <w:ind w:left="720" w:hanging="720"/>
        <w:rPr>
          <w:rFonts w:cs="Arial"/>
        </w:rPr>
      </w:pPr>
      <w:r w:rsidRPr="00546B30">
        <w:rPr>
          <w:rFonts w:cs="Arial"/>
        </w:rPr>
        <w:t xml:space="preserve">Cox, Elaine. </w:t>
      </w:r>
      <w:r w:rsidRPr="00546B30">
        <w:rPr>
          <w:rFonts w:cs="Arial"/>
          <w:i/>
          <w:iCs/>
        </w:rPr>
        <w:t>The Complete Handbook of Coaching</w:t>
      </w:r>
      <w:r w:rsidRPr="00546B30">
        <w:rPr>
          <w:rFonts w:cs="Arial"/>
        </w:rPr>
        <w:t>. London Sage, 2018.</w:t>
      </w:r>
    </w:p>
    <w:p w:rsidR="00546B30" w:rsidRDefault="00546B30" w:rsidP="00546B30">
      <w:pPr>
        <w:widowControl w:val="0"/>
        <w:autoSpaceDE w:val="0"/>
        <w:autoSpaceDN w:val="0"/>
        <w:adjustRightInd w:val="0"/>
        <w:spacing w:line="276" w:lineRule="auto"/>
        <w:ind w:left="720" w:hanging="720"/>
        <w:rPr>
          <w:rFonts w:cs="Arial"/>
        </w:rPr>
      </w:pPr>
      <w:proofErr w:type="spellStart"/>
      <w:r w:rsidRPr="00546B30">
        <w:rPr>
          <w:rFonts w:cs="Arial"/>
        </w:rPr>
        <w:t>Ehrich</w:t>
      </w:r>
      <w:proofErr w:type="spellEnd"/>
      <w:r w:rsidRPr="00546B30">
        <w:rPr>
          <w:rFonts w:cs="Arial"/>
        </w:rPr>
        <w:t xml:space="preserve">, L. C., and B. Hansford. “Mentoring: Pros and Cons for HRM.” </w:t>
      </w:r>
      <w:r w:rsidRPr="00546B30">
        <w:rPr>
          <w:rFonts w:cs="Arial"/>
          <w:i/>
          <w:iCs/>
        </w:rPr>
        <w:t>Asia Pacific Journal of Human Resources</w:t>
      </w:r>
      <w:r w:rsidRPr="00546B30">
        <w:rPr>
          <w:rFonts w:cs="Arial"/>
        </w:rPr>
        <w:t xml:space="preserve">, vol. 37, no. 3, 1999, pp. 92–107, </w:t>
      </w:r>
      <w:hyperlink r:id="rId8" w:history="1">
        <w:r w:rsidRPr="00546B30">
          <w:rPr>
            <w:rStyle w:val="Hyperlink"/>
            <w:rFonts w:cs="Arial"/>
            <w:color w:val="auto"/>
          </w:rPr>
          <w:t>core.ac.uk/download/pdf/10873884.pdf</w:t>
        </w:r>
      </w:hyperlink>
      <w:r w:rsidRPr="00546B30">
        <w:rPr>
          <w:rFonts w:cs="Arial"/>
        </w:rPr>
        <w:t xml:space="preserve">, </w:t>
      </w:r>
      <w:hyperlink r:id="rId9" w:history="1">
        <w:r w:rsidRPr="00546B30">
          <w:rPr>
            <w:rStyle w:val="Hyperlink"/>
            <w:rFonts w:cs="Arial"/>
            <w:color w:val="auto"/>
          </w:rPr>
          <w:t>10.1177/103841119903700307</w:t>
        </w:r>
      </w:hyperlink>
      <w:r w:rsidRPr="00546B30">
        <w:rPr>
          <w:rFonts w:cs="Arial"/>
        </w:rPr>
        <w:t>. Accessed 3 Feb. 2021.</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Pr="00546B30" w:rsidRDefault="00546B30" w:rsidP="00546B30">
      <w:pPr>
        <w:widowControl w:val="0"/>
        <w:autoSpaceDE w:val="0"/>
        <w:autoSpaceDN w:val="0"/>
        <w:adjustRightInd w:val="0"/>
        <w:spacing w:line="480" w:lineRule="auto"/>
        <w:ind w:left="720" w:hanging="720"/>
        <w:rPr>
          <w:rFonts w:cs="Arial"/>
        </w:rPr>
      </w:pPr>
      <w:r w:rsidRPr="00546B30">
        <w:rPr>
          <w:rFonts w:cs="Arial"/>
        </w:rPr>
        <w:t xml:space="preserve">Gilbert, Andrew. </w:t>
      </w:r>
      <w:r w:rsidRPr="00546B30">
        <w:rPr>
          <w:rFonts w:cs="Arial"/>
          <w:i/>
          <w:iCs/>
        </w:rPr>
        <w:t>The OSCAR Coaching Model.</w:t>
      </w:r>
      <w:r w:rsidRPr="00546B30">
        <w:rPr>
          <w:rFonts w:cs="Arial"/>
        </w:rPr>
        <w:t xml:space="preserve"> Worth Consulting, 2009.</w:t>
      </w: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Gino, Francesca, and Dan Cable. “Coaching Your Team through Uncertain Times.” </w:t>
      </w:r>
      <w:r w:rsidRPr="00546B30">
        <w:rPr>
          <w:rFonts w:cs="Arial"/>
          <w:i/>
          <w:iCs/>
        </w:rPr>
        <w:t>Harvard Business Review</w:t>
      </w:r>
      <w:r w:rsidRPr="00546B30">
        <w:rPr>
          <w:rFonts w:cs="Arial"/>
        </w:rPr>
        <w:t xml:space="preserve">, 24 Apr. 2020, </w:t>
      </w:r>
      <w:hyperlink r:id="rId10" w:history="1">
        <w:r w:rsidRPr="00546B30">
          <w:rPr>
            <w:rStyle w:val="Hyperlink"/>
            <w:rFonts w:cs="Arial"/>
            <w:color w:val="auto"/>
          </w:rPr>
          <w:t>hbr.org/2020/04/coaching-your-team-through-uncertain-times</w:t>
        </w:r>
      </w:hyperlink>
      <w:r w:rsidRPr="00546B30">
        <w:rPr>
          <w:rFonts w:cs="Arial"/>
        </w:rPr>
        <w:t>. Accessed 3 Feb. 2021.</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Hawkins, Peter. “CLEAR Coaching Model by Peter Hawkins.” </w:t>
      </w:r>
      <w:r w:rsidRPr="00546B30">
        <w:rPr>
          <w:rFonts w:cs="Arial"/>
          <w:i/>
          <w:iCs/>
        </w:rPr>
        <w:t>Personal-Coaching-Information.com</w:t>
      </w:r>
      <w:r w:rsidRPr="00546B30">
        <w:rPr>
          <w:rFonts w:cs="Arial"/>
        </w:rPr>
        <w:t xml:space="preserve">, 2019, </w:t>
      </w:r>
      <w:hyperlink r:id="rId11" w:history="1">
        <w:r w:rsidRPr="00BC270E">
          <w:rPr>
            <w:rStyle w:val="Hyperlink"/>
            <w:rFonts w:cs="Arial"/>
          </w:rPr>
          <w:t>www.personal-coaching-information.com/clear-coaching-model.html. Accessed 3 Feb. 2021</w:t>
        </w:r>
      </w:hyperlink>
      <w:r w:rsidRPr="00546B30">
        <w:rPr>
          <w:rFonts w:cs="Arial"/>
        </w:rPr>
        <w:t>.</w:t>
      </w:r>
    </w:p>
    <w:p w:rsidR="00DF75E8" w:rsidRDefault="00DF75E8" w:rsidP="00546B30">
      <w:pPr>
        <w:widowControl w:val="0"/>
        <w:autoSpaceDE w:val="0"/>
        <w:autoSpaceDN w:val="0"/>
        <w:adjustRightInd w:val="0"/>
        <w:spacing w:line="276" w:lineRule="auto"/>
        <w:ind w:left="720" w:hanging="720"/>
        <w:rPr>
          <w:rFonts w:cs="Arial"/>
        </w:rPr>
      </w:pPr>
    </w:p>
    <w:p w:rsidR="00DF75E8" w:rsidRPr="00DF75E8" w:rsidRDefault="00DF75E8" w:rsidP="00546B30">
      <w:pPr>
        <w:widowControl w:val="0"/>
        <w:autoSpaceDE w:val="0"/>
        <w:autoSpaceDN w:val="0"/>
        <w:adjustRightInd w:val="0"/>
        <w:spacing w:line="276" w:lineRule="auto"/>
        <w:ind w:left="720" w:hanging="720"/>
        <w:rPr>
          <w:rFonts w:cs="Arial"/>
        </w:rPr>
      </w:pPr>
      <w:r w:rsidRPr="00DF75E8">
        <w:rPr>
          <w:rFonts w:cs="Arial"/>
          <w:color w:val="1F4E79" w:themeColor="accent1" w:themeShade="80"/>
          <w:shd w:val="clear" w:color="auto" w:fill="E3E8EE"/>
        </w:rPr>
        <w:t>Hawkins, Peter. </w:t>
      </w:r>
      <w:r w:rsidRPr="00DF75E8">
        <w:rPr>
          <w:rFonts w:cs="Arial"/>
          <w:i/>
          <w:iCs/>
          <w:color w:val="1F4E79" w:themeColor="accent1" w:themeShade="80"/>
          <w:shd w:val="clear" w:color="auto" w:fill="E3E8EE"/>
        </w:rPr>
        <w:t xml:space="preserve">Creating a Coaching </w:t>
      </w:r>
      <w:r w:rsidRPr="00DF75E8">
        <w:rPr>
          <w:rFonts w:cs="Arial"/>
          <w:i/>
          <w:iCs/>
          <w:color w:val="1F4E79" w:themeColor="accent1" w:themeShade="80"/>
          <w:shd w:val="clear" w:color="auto" w:fill="E3E8EE"/>
        </w:rPr>
        <w:t>Culture:</w:t>
      </w:r>
      <w:r w:rsidRPr="00DF75E8">
        <w:rPr>
          <w:rFonts w:cs="Arial"/>
          <w:i/>
          <w:iCs/>
          <w:color w:val="1F4E79" w:themeColor="accent1" w:themeShade="80"/>
          <w:shd w:val="clear" w:color="auto" w:fill="E3E8EE"/>
        </w:rPr>
        <w:t xml:space="preserve"> Developing a Coaching Strategy for Your Organization</w:t>
      </w:r>
      <w:r w:rsidRPr="00DF75E8">
        <w:rPr>
          <w:rFonts w:cs="Arial"/>
          <w:color w:val="1F4E79" w:themeColor="accent1" w:themeShade="80"/>
          <w:shd w:val="clear" w:color="auto" w:fill="E3E8EE"/>
        </w:rPr>
        <w:t>. Maidenhead, Berkshire, Open University Press, 2012.</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Default="00546B30" w:rsidP="00546B30">
      <w:pPr>
        <w:widowControl w:val="0"/>
        <w:autoSpaceDE w:val="0"/>
        <w:autoSpaceDN w:val="0"/>
        <w:adjustRightInd w:val="0"/>
        <w:spacing w:line="276" w:lineRule="auto"/>
        <w:ind w:left="720" w:hanging="720"/>
        <w:rPr>
          <w:rFonts w:ascii="Times New Roman" w:hAnsi="Times New Roman"/>
          <w:sz w:val="24"/>
          <w:szCs w:val="24"/>
        </w:rPr>
      </w:pPr>
      <w:r w:rsidRPr="00546B30">
        <w:rPr>
          <w:rFonts w:cs="Arial"/>
        </w:rPr>
        <w:t xml:space="preserve">Hayden, David, and Stuart Haden. “Coaching and Mentoring | Factsheets | CIPD.” </w:t>
      </w:r>
      <w:r w:rsidRPr="00546B30">
        <w:rPr>
          <w:rFonts w:cs="Arial"/>
          <w:i/>
          <w:iCs/>
        </w:rPr>
        <w:t>CIPD</w:t>
      </w:r>
      <w:r w:rsidRPr="00546B30">
        <w:rPr>
          <w:rFonts w:cs="Arial"/>
        </w:rPr>
        <w:t xml:space="preserve">, 2018, </w:t>
      </w:r>
      <w:hyperlink r:id="rId12" w:history="1">
        <w:r w:rsidRPr="00546B30">
          <w:rPr>
            <w:rStyle w:val="Hyperlink"/>
            <w:rFonts w:cs="Arial"/>
            <w:color w:val="auto"/>
          </w:rPr>
          <w:t>www.cipd.co.uk/knowledge/fundamentals/people/development/coaching-mentoring-factsheet</w:t>
        </w:r>
      </w:hyperlink>
      <w:r>
        <w:rPr>
          <w:rFonts w:ascii="Times New Roman" w:hAnsi="Times New Roman"/>
          <w:sz w:val="24"/>
          <w:szCs w:val="24"/>
        </w:rPr>
        <w:t>. Accessed 3 Feb. 2021.</w:t>
      </w:r>
    </w:p>
    <w:p w:rsidR="00546B30" w:rsidRDefault="00546B30" w:rsidP="00546B30">
      <w:pPr>
        <w:widowControl w:val="0"/>
        <w:autoSpaceDE w:val="0"/>
        <w:autoSpaceDN w:val="0"/>
        <w:adjustRightInd w:val="0"/>
        <w:spacing w:line="276" w:lineRule="auto"/>
        <w:ind w:left="720" w:hanging="720"/>
        <w:rPr>
          <w:rFonts w:ascii="Times New Roman" w:hAnsi="Times New Roman"/>
          <w:sz w:val="24"/>
          <w:szCs w:val="24"/>
        </w:rPr>
      </w:pP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Hicks, B, et al. </w:t>
      </w:r>
      <w:r w:rsidRPr="00546B30">
        <w:rPr>
          <w:rFonts w:cs="Arial"/>
          <w:i/>
          <w:iCs/>
        </w:rPr>
        <w:t>Impact of Coaching on Employee Well-Being, Engagement and Job Satisfaction Research Summary</w:t>
      </w:r>
      <w:r w:rsidRPr="00546B30">
        <w:rPr>
          <w:rFonts w:cs="Arial"/>
        </w:rPr>
        <w:t>. , 24 Apr. 2020.</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Hunt, James M, and Joseph R Weintraub. </w:t>
      </w:r>
      <w:r w:rsidRPr="00546B30">
        <w:rPr>
          <w:rFonts w:cs="Arial"/>
          <w:i/>
          <w:iCs/>
        </w:rPr>
        <w:t xml:space="preserve">The Coaching </w:t>
      </w:r>
      <w:proofErr w:type="gramStart"/>
      <w:r w:rsidRPr="00546B30">
        <w:rPr>
          <w:rFonts w:cs="Arial"/>
          <w:i/>
          <w:iCs/>
        </w:rPr>
        <w:t>Organization :</w:t>
      </w:r>
      <w:proofErr w:type="gramEnd"/>
      <w:r w:rsidRPr="00546B30">
        <w:rPr>
          <w:rFonts w:cs="Arial"/>
          <w:i/>
          <w:iCs/>
        </w:rPr>
        <w:t xml:space="preserve"> A Strategy for Developing Leaders</w:t>
      </w:r>
      <w:r w:rsidRPr="00546B30">
        <w:rPr>
          <w:rFonts w:cs="Arial"/>
        </w:rPr>
        <w:t>. Thousand Oaks, Sage Publications, 2007.</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Institute for Employment Studies. </w:t>
      </w:r>
      <w:r w:rsidRPr="00546B30">
        <w:rPr>
          <w:rFonts w:cs="Arial"/>
          <w:i/>
          <w:iCs/>
        </w:rPr>
        <w:t>PRACTICAL METHODS for EVALUATING COACHING</w:t>
      </w:r>
      <w:r w:rsidRPr="00546B30">
        <w:rPr>
          <w:rFonts w:cs="Arial"/>
        </w:rPr>
        <w:t>. , 2006.</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P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Institute of Coaching. “Benefits of Coaching.” </w:t>
      </w:r>
      <w:r w:rsidRPr="00546B30">
        <w:rPr>
          <w:rFonts w:cs="Arial"/>
          <w:i/>
          <w:iCs/>
        </w:rPr>
        <w:t>Institute of Coaching</w:t>
      </w:r>
      <w:r w:rsidRPr="00546B30">
        <w:rPr>
          <w:rFonts w:cs="Arial"/>
        </w:rPr>
        <w:t xml:space="preserve">, 24 Feb. 2015, </w:t>
      </w:r>
      <w:hyperlink r:id="rId13" w:anchor=":~:text=The%20benefits%20of%20coaching%" w:history="1">
        <w:r w:rsidRPr="00546B30">
          <w:rPr>
            <w:rStyle w:val="Hyperlink"/>
            <w:rFonts w:cs="Arial"/>
            <w:color w:val="auto"/>
          </w:rPr>
          <w:t>instituteofcoaching.org/coaching-overview/coaching-benefits#:~:text=The%20benefits%20of%20coaching%</w:t>
        </w:r>
      </w:hyperlink>
      <w:r w:rsidRPr="00546B30">
        <w:rPr>
          <w:rFonts w:cs="Arial"/>
        </w:rPr>
        <w:t>. Accessed 3 Feb. 2021.</w:t>
      </w: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lastRenderedPageBreak/>
        <w:t xml:space="preserve">International Coach Federation. </w:t>
      </w:r>
      <w:r w:rsidR="00DF75E8">
        <w:rPr>
          <w:rFonts w:cs="Arial"/>
          <w:i/>
          <w:iCs/>
        </w:rPr>
        <w:t>Executive summary</w:t>
      </w:r>
      <w:r w:rsidR="00DF75E8" w:rsidRPr="00546B30">
        <w:rPr>
          <w:rFonts w:cs="Arial"/>
        </w:rPr>
        <w:t>.</w:t>
      </w:r>
      <w:r w:rsidRPr="00546B30">
        <w:rPr>
          <w:rFonts w:cs="Arial"/>
        </w:rPr>
        <w:t xml:space="preserve"> 2020.</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Default="00546B30" w:rsidP="00546B30">
      <w:pPr>
        <w:widowControl w:val="0"/>
        <w:autoSpaceDE w:val="0"/>
        <w:autoSpaceDN w:val="0"/>
        <w:adjustRightInd w:val="0"/>
        <w:spacing w:line="276" w:lineRule="auto"/>
        <w:ind w:left="720" w:hanging="720"/>
        <w:rPr>
          <w:rFonts w:cs="Arial"/>
        </w:rPr>
      </w:pPr>
      <w:proofErr w:type="spellStart"/>
      <w:r w:rsidRPr="00546B30">
        <w:rPr>
          <w:rFonts w:cs="Arial"/>
        </w:rPr>
        <w:t>Jolin</w:t>
      </w:r>
      <w:proofErr w:type="spellEnd"/>
      <w:r w:rsidRPr="00546B30">
        <w:rPr>
          <w:rFonts w:cs="Arial"/>
        </w:rPr>
        <w:t xml:space="preserve">, Lucy. “How Reverse Mentoring Is Helping to Improve Diversity in Businesses | Virgin.” </w:t>
      </w:r>
      <w:r w:rsidRPr="00546B30">
        <w:rPr>
          <w:rFonts w:cs="Arial"/>
          <w:i/>
          <w:iCs/>
        </w:rPr>
        <w:t>Virgin.com</w:t>
      </w:r>
      <w:r w:rsidRPr="00546B30">
        <w:rPr>
          <w:rFonts w:cs="Arial"/>
        </w:rPr>
        <w:t xml:space="preserve">, 10 Sept. 2018, </w:t>
      </w:r>
      <w:hyperlink r:id="rId14" w:history="1">
        <w:r w:rsidRPr="00546B30">
          <w:rPr>
            <w:rStyle w:val="Hyperlink"/>
            <w:rFonts w:cs="Arial"/>
            <w:color w:val="auto"/>
          </w:rPr>
          <w:t>www.virgin.com/about-virgin/latest/how-reverse-mentoring-helping-improve-diversity-businesses</w:t>
        </w:r>
      </w:hyperlink>
      <w:r w:rsidRPr="00546B30">
        <w:rPr>
          <w:rFonts w:cs="Arial"/>
        </w:rPr>
        <w:t>. Accessed 3 Feb. 2021.</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Pr="00546B30" w:rsidRDefault="00546B30" w:rsidP="00546B30">
      <w:pPr>
        <w:widowControl w:val="0"/>
        <w:autoSpaceDE w:val="0"/>
        <w:autoSpaceDN w:val="0"/>
        <w:adjustRightInd w:val="0"/>
        <w:spacing w:line="480" w:lineRule="auto"/>
        <w:ind w:left="720" w:hanging="720"/>
        <w:rPr>
          <w:rFonts w:cs="Arial"/>
        </w:rPr>
      </w:pPr>
      <w:r w:rsidRPr="00546B30">
        <w:rPr>
          <w:rFonts w:cs="Arial"/>
        </w:rPr>
        <w:t xml:space="preserve">Lancer, Natalie, et al. </w:t>
      </w:r>
      <w:r w:rsidRPr="00546B30">
        <w:rPr>
          <w:rFonts w:cs="Arial"/>
          <w:i/>
          <w:iCs/>
        </w:rPr>
        <w:t>Techniques for Coaching and Mentoring</w:t>
      </w:r>
      <w:r w:rsidRPr="00546B30">
        <w:rPr>
          <w:rFonts w:cs="Arial"/>
        </w:rPr>
        <w:t>. London Routledge, 2016.</w:t>
      </w:r>
    </w:p>
    <w:p w:rsidR="00546B30" w:rsidRPr="00546B30" w:rsidRDefault="00546B30" w:rsidP="00546B30">
      <w:pPr>
        <w:widowControl w:val="0"/>
        <w:autoSpaceDE w:val="0"/>
        <w:autoSpaceDN w:val="0"/>
        <w:adjustRightInd w:val="0"/>
        <w:spacing w:line="480" w:lineRule="auto"/>
        <w:ind w:left="720" w:hanging="720"/>
        <w:rPr>
          <w:rFonts w:cs="Arial"/>
        </w:rPr>
      </w:pPr>
      <w:r w:rsidRPr="00546B30">
        <w:rPr>
          <w:rFonts w:cs="Arial"/>
        </w:rPr>
        <w:t xml:space="preserve">“McGraw Hill.” </w:t>
      </w:r>
      <w:r w:rsidRPr="00546B30">
        <w:rPr>
          <w:rFonts w:cs="Arial"/>
          <w:i/>
          <w:iCs/>
        </w:rPr>
        <w:t>McGraw Hill</w:t>
      </w:r>
      <w:r w:rsidRPr="00546B30">
        <w:rPr>
          <w:rFonts w:cs="Arial"/>
        </w:rPr>
        <w:t xml:space="preserve">, 2019, </w:t>
      </w:r>
      <w:hyperlink r:id="rId15" w:history="1">
        <w:r w:rsidRPr="00546B30">
          <w:rPr>
            <w:rStyle w:val="Hyperlink"/>
            <w:rFonts w:cs="Arial"/>
            <w:color w:val="auto"/>
          </w:rPr>
          <w:t>www.mheducation.com</w:t>
        </w:r>
      </w:hyperlink>
      <w:r w:rsidRPr="00546B30">
        <w:rPr>
          <w:rFonts w:cs="Arial"/>
        </w:rPr>
        <w:t>. Accessed 3 Feb. 2021.</w:t>
      </w: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Sisson, Mary. “How Do We Begin to Embed a Coaching Culture in Our Organizations?” </w:t>
      </w:r>
      <w:r w:rsidRPr="00546B30">
        <w:rPr>
          <w:rFonts w:cs="Arial"/>
          <w:i/>
          <w:iCs/>
        </w:rPr>
        <w:t>Strategic HR Review</w:t>
      </w:r>
      <w:r w:rsidRPr="00546B30">
        <w:rPr>
          <w:rFonts w:cs="Arial"/>
        </w:rPr>
        <w:t xml:space="preserve">, vol. 13, no. 3, 8 Apr. 2014, </w:t>
      </w:r>
      <w:hyperlink r:id="rId16" w:history="1">
        <w:r w:rsidRPr="00546B30">
          <w:rPr>
            <w:rStyle w:val="Hyperlink"/>
            <w:rFonts w:cs="Arial"/>
            <w:color w:val="auto"/>
          </w:rPr>
          <w:t>10.1108/shr-02-2014-0015</w:t>
        </w:r>
      </w:hyperlink>
      <w:r w:rsidRPr="00546B30">
        <w:rPr>
          <w:rFonts w:cs="Arial"/>
        </w:rPr>
        <w:t>. Accessed 3 Feb. 2021.</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Starr, Julie. </w:t>
      </w:r>
      <w:r w:rsidRPr="00546B30">
        <w:rPr>
          <w:rFonts w:cs="Arial"/>
          <w:i/>
          <w:iCs/>
        </w:rPr>
        <w:t xml:space="preserve">The Coaching </w:t>
      </w:r>
      <w:r w:rsidRPr="00546B30">
        <w:rPr>
          <w:rFonts w:cs="Arial"/>
          <w:i/>
          <w:iCs/>
        </w:rPr>
        <w:t>Manual:</w:t>
      </w:r>
      <w:r w:rsidRPr="00546B30">
        <w:rPr>
          <w:rFonts w:cs="Arial"/>
          <w:i/>
          <w:iCs/>
        </w:rPr>
        <w:t xml:space="preserve"> The Definitive Guide to the Process, Principles and Skills of Personal Coaching</w:t>
      </w:r>
      <w:r w:rsidRPr="00546B30">
        <w:rPr>
          <w:rFonts w:cs="Arial"/>
        </w:rPr>
        <w:t>. Harlow, England, Pearson, 2016.</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Pr="00546B30" w:rsidRDefault="00546B30" w:rsidP="00546B30">
      <w:pPr>
        <w:widowControl w:val="0"/>
        <w:autoSpaceDE w:val="0"/>
        <w:autoSpaceDN w:val="0"/>
        <w:adjustRightInd w:val="0"/>
        <w:spacing w:line="480" w:lineRule="auto"/>
        <w:ind w:left="720" w:hanging="720"/>
        <w:rPr>
          <w:rFonts w:cs="Arial"/>
        </w:rPr>
      </w:pPr>
      <w:r w:rsidRPr="00546B30">
        <w:rPr>
          <w:rFonts w:cs="Arial"/>
        </w:rPr>
        <w:t xml:space="preserve">Weiner, E S C, et al. </w:t>
      </w:r>
      <w:r w:rsidRPr="00546B30">
        <w:rPr>
          <w:rFonts w:cs="Arial"/>
          <w:i/>
          <w:iCs/>
        </w:rPr>
        <w:t>The Oxford English Dictionary.</w:t>
      </w:r>
      <w:r w:rsidRPr="00546B30">
        <w:rPr>
          <w:rFonts w:cs="Arial"/>
        </w:rPr>
        <w:t xml:space="preserve"> Oxford, Clarendon </w:t>
      </w:r>
      <w:r w:rsidRPr="00546B30">
        <w:rPr>
          <w:rFonts w:cs="Arial"/>
        </w:rPr>
        <w:t>Press;</w:t>
      </w:r>
      <w:r w:rsidRPr="00546B30">
        <w:rPr>
          <w:rFonts w:cs="Arial"/>
        </w:rPr>
        <w:t xml:space="preserve"> Oxford, 1989.</w:t>
      </w:r>
    </w:p>
    <w:p w:rsidR="00546B30" w:rsidRP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Whitmore, John. </w:t>
      </w:r>
      <w:r w:rsidRPr="00546B30">
        <w:rPr>
          <w:rFonts w:cs="Arial"/>
          <w:i/>
          <w:iCs/>
        </w:rPr>
        <w:t xml:space="preserve">Coaching for </w:t>
      </w:r>
      <w:r w:rsidRPr="00546B30">
        <w:rPr>
          <w:rFonts w:cs="Arial"/>
          <w:i/>
          <w:iCs/>
        </w:rPr>
        <w:t>Performance:</w:t>
      </w:r>
      <w:r w:rsidRPr="00546B30">
        <w:rPr>
          <w:rFonts w:cs="Arial"/>
          <w:i/>
          <w:iCs/>
        </w:rPr>
        <w:t xml:space="preserve"> A Practical Guide to Growing Your Own Skills</w:t>
      </w:r>
      <w:r w:rsidRPr="00546B30">
        <w:rPr>
          <w:rFonts w:cs="Arial"/>
        </w:rPr>
        <w:t xml:space="preserve">. London, Nicholas </w:t>
      </w:r>
      <w:proofErr w:type="spellStart"/>
      <w:r w:rsidRPr="00546B30">
        <w:rPr>
          <w:rFonts w:cs="Arial"/>
        </w:rPr>
        <w:t>Brealey</w:t>
      </w:r>
      <w:proofErr w:type="spellEnd"/>
      <w:r w:rsidRPr="00546B30">
        <w:rPr>
          <w:rFonts w:cs="Arial"/>
        </w:rPr>
        <w:t>, 1992.</w:t>
      </w:r>
    </w:p>
    <w:p w:rsid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 </w:t>
      </w:r>
      <w:r w:rsidRPr="00546B30">
        <w:rPr>
          <w:rFonts w:cs="Arial"/>
          <w:i/>
          <w:iCs/>
        </w:rPr>
        <w:t xml:space="preserve">Coaching for </w:t>
      </w:r>
      <w:r w:rsidRPr="00546B30">
        <w:rPr>
          <w:rFonts w:cs="Arial"/>
          <w:i/>
          <w:iCs/>
        </w:rPr>
        <w:t>Performance:</w:t>
      </w:r>
      <w:r w:rsidRPr="00546B30">
        <w:rPr>
          <w:rFonts w:cs="Arial"/>
          <w:i/>
          <w:iCs/>
        </w:rPr>
        <w:t xml:space="preserve"> </w:t>
      </w:r>
      <w:r w:rsidRPr="00546B30">
        <w:rPr>
          <w:rFonts w:cs="Arial"/>
          <w:i/>
          <w:iCs/>
        </w:rPr>
        <w:t>Growing</w:t>
      </w:r>
      <w:r w:rsidRPr="00546B30">
        <w:rPr>
          <w:rFonts w:cs="Arial"/>
          <w:i/>
          <w:iCs/>
        </w:rPr>
        <w:t xml:space="preserve"> People, Performance and Purpose</w:t>
      </w:r>
      <w:r w:rsidRPr="00546B30">
        <w:rPr>
          <w:rFonts w:cs="Arial"/>
        </w:rPr>
        <w:t>. 3</w:t>
      </w:r>
      <w:r>
        <w:rPr>
          <w:rFonts w:cs="Arial"/>
        </w:rPr>
        <w:t>rd ed., London; Naperville, USA</w:t>
      </w:r>
      <w:r w:rsidRPr="00546B30">
        <w:rPr>
          <w:rFonts w:cs="Arial"/>
        </w:rPr>
        <w:t xml:space="preserve">, Nicholas </w:t>
      </w:r>
      <w:proofErr w:type="spellStart"/>
      <w:r w:rsidRPr="00546B30">
        <w:rPr>
          <w:rFonts w:cs="Arial"/>
        </w:rPr>
        <w:t>Brealey</w:t>
      </w:r>
      <w:proofErr w:type="spellEnd"/>
      <w:r w:rsidRPr="00546B30">
        <w:rPr>
          <w:rFonts w:cs="Arial"/>
        </w:rPr>
        <w:t>, 2002.</w:t>
      </w:r>
    </w:p>
    <w:p w:rsidR="00546B30" w:rsidRPr="00546B30" w:rsidRDefault="00546B30" w:rsidP="00546B30">
      <w:pPr>
        <w:widowControl w:val="0"/>
        <w:autoSpaceDE w:val="0"/>
        <w:autoSpaceDN w:val="0"/>
        <w:adjustRightInd w:val="0"/>
        <w:spacing w:line="276" w:lineRule="auto"/>
        <w:ind w:left="720" w:hanging="720"/>
        <w:rPr>
          <w:rFonts w:cs="Arial"/>
        </w:rPr>
      </w:pPr>
    </w:p>
    <w:p w:rsidR="00546B30" w:rsidRPr="00546B30" w:rsidRDefault="00546B30" w:rsidP="00546B30">
      <w:pPr>
        <w:widowControl w:val="0"/>
        <w:autoSpaceDE w:val="0"/>
        <w:autoSpaceDN w:val="0"/>
        <w:adjustRightInd w:val="0"/>
        <w:spacing w:line="276" w:lineRule="auto"/>
        <w:ind w:left="720" w:hanging="720"/>
        <w:rPr>
          <w:rFonts w:cs="Arial"/>
        </w:rPr>
      </w:pPr>
      <w:r w:rsidRPr="00546B30">
        <w:rPr>
          <w:rFonts w:cs="Arial"/>
        </w:rPr>
        <w:t xml:space="preserve">Zeus, Perry, and Suzanne </w:t>
      </w:r>
      <w:proofErr w:type="spellStart"/>
      <w:r w:rsidRPr="00546B30">
        <w:rPr>
          <w:rFonts w:cs="Arial"/>
        </w:rPr>
        <w:t>Skiffington</w:t>
      </w:r>
      <w:proofErr w:type="spellEnd"/>
      <w:r w:rsidRPr="00546B30">
        <w:rPr>
          <w:rFonts w:cs="Arial"/>
        </w:rPr>
        <w:t xml:space="preserve">. </w:t>
      </w:r>
      <w:r w:rsidRPr="00546B30">
        <w:rPr>
          <w:rFonts w:cs="Arial"/>
          <w:i/>
          <w:iCs/>
        </w:rPr>
        <w:t>The Complete Guide to Coaching at Work</w:t>
      </w:r>
      <w:r w:rsidRPr="00546B30">
        <w:rPr>
          <w:rFonts w:cs="Arial"/>
        </w:rPr>
        <w:t xml:space="preserve">. </w:t>
      </w:r>
      <w:r w:rsidRPr="00546B30">
        <w:rPr>
          <w:rFonts w:cs="Arial"/>
        </w:rPr>
        <w:t>Sydney;</w:t>
      </w:r>
      <w:r w:rsidRPr="00546B30">
        <w:rPr>
          <w:rFonts w:cs="Arial"/>
        </w:rPr>
        <w:t xml:space="preserve"> New York, </w:t>
      </w:r>
      <w:proofErr w:type="spellStart"/>
      <w:r w:rsidRPr="00546B30">
        <w:rPr>
          <w:rFonts w:cs="Arial"/>
        </w:rPr>
        <w:t>Mcgraw-Hill</w:t>
      </w:r>
      <w:proofErr w:type="spellEnd"/>
      <w:r w:rsidRPr="00546B30">
        <w:rPr>
          <w:rFonts w:cs="Arial"/>
        </w:rPr>
        <w:t>, 2000.</w:t>
      </w:r>
    </w:p>
    <w:p w:rsidR="00077F24" w:rsidRPr="00546B30" w:rsidRDefault="00077F24" w:rsidP="00E13FC6">
      <w:pPr>
        <w:rPr>
          <w:rFonts w:cs="Arial"/>
          <w:b/>
          <w:color w:val="1F4E79" w:themeColor="accent1" w:themeShade="80"/>
        </w:rPr>
      </w:pPr>
    </w:p>
    <w:sectPr w:rsidR="00077F24" w:rsidRPr="00546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NationalHBR-Semibold">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019"/>
    <w:multiLevelType w:val="hybridMultilevel"/>
    <w:tmpl w:val="C988DA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34FF0"/>
    <w:multiLevelType w:val="hybridMultilevel"/>
    <w:tmpl w:val="BEE04C7E"/>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4E622C0"/>
    <w:multiLevelType w:val="hybridMultilevel"/>
    <w:tmpl w:val="9CA61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DB2746"/>
    <w:multiLevelType w:val="hybridMultilevel"/>
    <w:tmpl w:val="CA885C8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C0119"/>
    <w:multiLevelType w:val="hybridMultilevel"/>
    <w:tmpl w:val="9F7A9EE8"/>
    <w:lvl w:ilvl="0" w:tplc="974244BA">
      <w:start w:val="1"/>
      <w:numFmt w:val="bullet"/>
      <w:lvlText w:val="•"/>
      <w:lvlJc w:val="left"/>
      <w:pPr>
        <w:tabs>
          <w:tab w:val="num" w:pos="720"/>
        </w:tabs>
        <w:ind w:left="720" w:hanging="360"/>
      </w:pPr>
      <w:rPr>
        <w:rFonts w:ascii="Arial" w:hAnsi="Arial" w:hint="default"/>
      </w:rPr>
    </w:lvl>
    <w:lvl w:ilvl="1" w:tplc="E110D0EC" w:tentative="1">
      <w:start w:val="1"/>
      <w:numFmt w:val="bullet"/>
      <w:lvlText w:val="•"/>
      <w:lvlJc w:val="left"/>
      <w:pPr>
        <w:tabs>
          <w:tab w:val="num" w:pos="1440"/>
        </w:tabs>
        <w:ind w:left="1440" w:hanging="360"/>
      </w:pPr>
      <w:rPr>
        <w:rFonts w:ascii="Arial" w:hAnsi="Arial" w:hint="default"/>
      </w:rPr>
    </w:lvl>
    <w:lvl w:ilvl="2" w:tplc="6982124E" w:tentative="1">
      <w:start w:val="1"/>
      <w:numFmt w:val="bullet"/>
      <w:lvlText w:val="•"/>
      <w:lvlJc w:val="left"/>
      <w:pPr>
        <w:tabs>
          <w:tab w:val="num" w:pos="2160"/>
        </w:tabs>
        <w:ind w:left="2160" w:hanging="360"/>
      </w:pPr>
      <w:rPr>
        <w:rFonts w:ascii="Arial" w:hAnsi="Arial" w:hint="default"/>
      </w:rPr>
    </w:lvl>
    <w:lvl w:ilvl="3" w:tplc="77241900" w:tentative="1">
      <w:start w:val="1"/>
      <w:numFmt w:val="bullet"/>
      <w:lvlText w:val="•"/>
      <w:lvlJc w:val="left"/>
      <w:pPr>
        <w:tabs>
          <w:tab w:val="num" w:pos="2880"/>
        </w:tabs>
        <w:ind w:left="2880" w:hanging="360"/>
      </w:pPr>
      <w:rPr>
        <w:rFonts w:ascii="Arial" w:hAnsi="Arial" w:hint="default"/>
      </w:rPr>
    </w:lvl>
    <w:lvl w:ilvl="4" w:tplc="5AE2E854" w:tentative="1">
      <w:start w:val="1"/>
      <w:numFmt w:val="bullet"/>
      <w:lvlText w:val="•"/>
      <w:lvlJc w:val="left"/>
      <w:pPr>
        <w:tabs>
          <w:tab w:val="num" w:pos="3600"/>
        </w:tabs>
        <w:ind w:left="3600" w:hanging="360"/>
      </w:pPr>
      <w:rPr>
        <w:rFonts w:ascii="Arial" w:hAnsi="Arial" w:hint="default"/>
      </w:rPr>
    </w:lvl>
    <w:lvl w:ilvl="5" w:tplc="67D263B2" w:tentative="1">
      <w:start w:val="1"/>
      <w:numFmt w:val="bullet"/>
      <w:lvlText w:val="•"/>
      <w:lvlJc w:val="left"/>
      <w:pPr>
        <w:tabs>
          <w:tab w:val="num" w:pos="4320"/>
        </w:tabs>
        <w:ind w:left="4320" w:hanging="360"/>
      </w:pPr>
      <w:rPr>
        <w:rFonts w:ascii="Arial" w:hAnsi="Arial" w:hint="default"/>
      </w:rPr>
    </w:lvl>
    <w:lvl w:ilvl="6" w:tplc="07245818" w:tentative="1">
      <w:start w:val="1"/>
      <w:numFmt w:val="bullet"/>
      <w:lvlText w:val="•"/>
      <w:lvlJc w:val="left"/>
      <w:pPr>
        <w:tabs>
          <w:tab w:val="num" w:pos="5040"/>
        </w:tabs>
        <w:ind w:left="5040" w:hanging="360"/>
      </w:pPr>
      <w:rPr>
        <w:rFonts w:ascii="Arial" w:hAnsi="Arial" w:hint="default"/>
      </w:rPr>
    </w:lvl>
    <w:lvl w:ilvl="7" w:tplc="EFCCEC4A" w:tentative="1">
      <w:start w:val="1"/>
      <w:numFmt w:val="bullet"/>
      <w:lvlText w:val="•"/>
      <w:lvlJc w:val="left"/>
      <w:pPr>
        <w:tabs>
          <w:tab w:val="num" w:pos="5760"/>
        </w:tabs>
        <w:ind w:left="5760" w:hanging="360"/>
      </w:pPr>
      <w:rPr>
        <w:rFonts w:ascii="Arial" w:hAnsi="Arial" w:hint="default"/>
      </w:rPr>
    </w:lvl>
    <w:lvl w:ilvl="8" w:tplc="6E2267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1818E9"/>
    <w:multiLevelType w:val="hybridMultilevel"/>
    <w:tmpl w:val="AF2A8D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EE217C4"/>
    <w:multiLevelType w:val="multilevel"/>
    <w:tmpl w:val="6F265FB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19A78DC"/>
    <w:multiLevelType w:val="hybridMultilevel"/>
    <w:tmpl w:val="B09032D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Arial"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Arial"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Arial"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11EA02E1"/>
    <w:multiLevelType w:val="hybridMultilevel"/>
    <w:tmpl w:val="3436889E"/>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Arial"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Arial"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Arial"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141D5354"/>
    <w:multiLevelType w:val="hybridMultilevel"/>
    <w:tmpl w:val="F2680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B7705"/>
    <w:multiLevelType w:val="hybridMultilevel"/>
    <w:tmpl w:val="83F6E6D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CF34438"/>
    <w:multiLevelType w:val="multilevel"/>
    <w:tmpl w:val="2AE291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321EF3"/>
    <w:multiLevelType w:val="hybridMultilevel"/>
    <w:tmpl w:val="03BC953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Arial"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Arial"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Arial" w:hint="default"/>
      </w:rPr>
    </w:lvl>
    <w:lvl w:ilvl="8" w:tplc="08090005">
      <w:start w:val="1"/>
      <w:numFmt w:val="bullet"/>
      <w:lvlText w:val=""/>
      <w:lvlJc w:val="left"/>
      <w:pPr>
        <w:ind w:left="7200" w:hanging="360"/>
      </w:pPr>
      <w:rPr>
        <w:rFonts w:ascii="Wingdings" w:hAnsi="Wingdings" w:hint="default"/>
      </w:rPr>
    </w:lvl>
  </w:abstractNum>
  <w:abstractNum w:abstractNumId="13" w15:restartNumberingAfterBreak="0">
    <w:nsid w:val="295B43AD"/>
    <w:multiLevelType w:val="hybridMultilevel"/>
    <w:tmpl w:val="FDAA19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77A79"/>
    <w:multiLevelType w:val="hybridMultilevel"/>
    <w:tmpl w:val="9BAC9534"/>
    <w:lvl w:ilvl="0" w:tplc="0809000B">
      <w:start w:val="1"/>
      <w:numFmt w:val="bullet"/>
      <w:lvlText w:val=""/>
      <w:lvlJc w:val="left"/>
      <w:pPr>
        <w:ind w:left="2580" w:hanging="360"/>
      </w:pPr>
      <w:rPr>
        <w:rFonts w:ascii="Wingdings" w:hAnsi="Wingdings"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5" w15:restartNumberingAfterBreak="0">
    <w:nsid w:val="2B2D0F03"/>
    <w:multiLevelType w:val="hybridMultilevel"/>
    <w:tmpl w:val="3F12152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B3A1155"/>
    <w:multiLevelType w:val="hybridMultilevel"/>
    <w:tmpl w:val="4CDE4A18"/>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2C1A0BDF"/>
    <w:multiLevelType w:val="hybridMultilevel"/>
    <w:tmpl w:val="3F3EBBDE"/>
    <w:lvl w:ilvl="0" w:tplc="0809000B">
      <w:start w:val="1"/>
      <w:numFmt w:val="bullet"/>
      <w:lvlText w:val=""/>
      <w:lvlJc w:val="left"/>
      <w:pPr>
        <w:ind w:left="3315" w:hanging="360"/>
      </w:pPr>
      <w:rPr>
        <w:rFonts w:ascii="Wingdings" w:hAnsi="Wingdings" w:hint="default"/>
      </w:rPr>
    </w:lvl>
    <w:lvl w:ilvl="1" w:tplc="08090003" w:tentative="1">
      <w:start w:val="1"/>
      <w:numFmt w:val="bullet"/>
      <w:lvlText w:val="o"/>
      <w:lvlJc w:val="left"/>
      <w:pPr>
        <w:ind w:left="4035" w:hanging="360"/>
      </w:pPr>
      <w:rPr>
        <w:rFonts w:ascii="Courier New" w:hAnsi="Courier New" w:cs="Courier New" w:hint="default"/>
      </w:rPr>
    </w:lvl>
    <w:lvl w:ilvl="2" w:tplc="08090005" w:tentative="1">
      <w:start w:val="1"/>
      <w:numFmt w:val="bullet"/>
      <w:lvlText w:val=""/>
      <w:lvlJc w:val="left"/>
      <w:pPr>
        <w:ind w:left="4755" w:hanging="360"/>
      </w:pPr>
      <w:rPr>
        <w:rFonts w:ascii="Wingdings" w:hAnsi="Wingdings" w:hint="default"/>
      </w:rPr>
    </w:lvl>
    <w:lvl w:ilvl="3" w:tplc="08090001" w:tentative="1">
      <w:start w:val="1"/>
      <w:numFmt w:val="bullet"/>
      <w:lvlText w:val=""/>
      <w:lvlJc w:val="left"/>
      <w:pPr>
        <w:ind w:left="5475" w:hanging="360"/>
      </w:pPr>
      <w:rPr>
        <w:rFonts w:ascii="Symbol" w:hAnsi="Symbol" w:hint="default"/>
      </w:rPr>
    </w:lvl>
    <w:lvl w:ilvl="4" w:tplc="08090003" w:tentative="1">
      <w:start w:val="1"/>
      <w:numFmt w:val="bullet"/>
      <w:lvlText w:val="o"/>
      <w:lvlJc w:val="left"/>
      <w:pPr>
        <w:ind w:left="6195" w:hanging="360"/>
      </w:pPr>
      <w:rPr>
        <w:rFonts w:ascii="Courier New" w:hAnsi="Courier New" w:cs="Courier New" w:hint="default"/>
      </w:rPr>
    </w:lvl>
    <w:lvl w:ilvl="5" w:tplc="08090005" w:tentative="1">
      <w:start w:val="1"/>
      <w:numFmt w:val="bullet"/>
      <w:lvlText w:val=""/>
      <w:lvlJc w:val="left"/>
      <w:pPr>
        <w:ind w:left="6915" w:hanging="360"/>
      </w:pPr>
      <w:rPr>
        <w:rFonts w:ascii="Wingdings" w:hAnsi="Wingdings" w:hint="default"/>
      </w:rPr>
    </w:lvl>
    <w:lvl w:ilvl="6" w:tplc="08090001" w:tentative="1">
      <w:start w:val="1"/>
      <w:numFmt w:val="bullet"/>
      <w:lvlText w:val=""/>
      <w:lvlJc w:val="left"/>
      <w:pPr>
        <w:ind w:left="7635" w:hanging="360"/>
      </w:pPr>
      <w:rPr>
        <w:rFonts w:ascii="Symbol" w:hAnsi="Symbol" w:hint="default"/>
      </w:rPr>
    </w:lvl>
    <w:lvl w:ilvl="7" w:tplc="08090003" w:tentative="1">
      <w:start w:val="1"/>
      <w:numFmt w:val="bullet"/>
      <w:lvlText w:val="o"/>
      <w:lvlJc w:val="left"/>
      <w:pPr>
        <w:ind w:left="8355" w:hanging="360"/>
      </w:pPr>
      <w:rPr>
        <w:rFonts w:ascii="Courier New" w:hAnsi="Courier New" w:cs="Courier New" w:hint="default"/>
      </w:rPr>
    </w:lvl>
    <w:lvl w:ilvl="8" w:tplc="08090005" w:tentative="1">
      <w:start w:val="1"/>
      <w:numFmt w:val="bullet"/>
      <w:lvlText w:val=""/>
      <w:lvlJc w:val="left"/>
      <w:pPr>
        <w:ind w:left="9075" w:hanging="360"/>
      </w:pPr>
      <w:rPr>
        <w:rFonts w:ascii="Wingdings" w:hAnsi="Wingdings" w:hint="default"/>
      </w:rPr>
    </w:lvl>
  </w:abstractNum>
  <w:abstractNum w:abstractNumId="18" w15:restartNumberingAfterBreak="0">
    <w:nsid w:val="2DC7611A"/>
    <w:multiLevelType w:val="hybridMultilevel"/>
    <w:tmpl w:val="CCE4CF96"/>
    <w:lvl w:ilvl="0" w:tplc="0809000B">
      <w:start w:val="1"/>
      <w:numFmt w:val="bullet"/>
      <w:lvlText w:val=""/>
      <w:lvlJc w:val="left"/>
      <w:pPr>
        <w:tabs>
          <w:tab w:val="num" w:pos="720"/>
        </w:tabs>
        <w:ind w:left="720" w:hanging="360"/>
      </w:pPr>
      <w:rPr>
        <w:rFonts w:ascii="Wingdings" w:hAnsi="Wingdings" w:hint="default"/>
      </w:rPr>
    </w:lvl>
    <w:lvl w:ilvl="1" w:tplc="E110D0EC" w:tentative="1">
      <w:start w:val="1"/>
      <w:numFmt w:val="bullet"/>
      <w:lvlText w:val="•"/>
      <w:lvlJc w:val="left"/>
      <w:pPr>
        <w:tabs>
          <w:tab w:val="num" w:pos="1440"/>
        </w:tabs>
        <w:ind w:left="1440" w:hanging="360"/>
      </w:pPr>
      <w:rPr>
        <w:rFonts w:ascii="Arial" w:hAnsi="Arial" w:hint="default"/>
      </w:rPr>
    </w:lvl>
    <w:lvl w:ilvl="2" w:tplc="6982124E" w:tentative="1">
      <w:start w:val="1"/>
      <w:numFmt w:val="bullet"/>
      <w:lvlText w:val="•"/>
      <w:lvlJc w:val="left"/>
      <w:pPr>
        <w:tabs>
          <w:tab w:val="num" w:pos="2160"/>
        </w:tabs>
        <w:ind w:left="2160" w:hanging="360"/>
      </w:pPr>
      <w:rPr>
        <w:rFonts w:ascii="Arial" w:hAnsi="Arial" w:hint="default"/>
      </w:rPr>
    </w:lvl>
    <w:lvl w:ilvl="3" w:tplc="77241900" w:tentative="1">
      <w:start w:val="1"/>
      <w:numFmt w:val="bullet"/>
      <w:lvlText w:val="•"/>
      <w:lvlJc w:val="left"/>
      <w:pPr>
        <w:tabs>
          <w:tab w:val="num" w:pos="2880"/>
        </w:tabs>
        <w:ind w:left="2880" w:hanging="360"/>
      </w:pPr>
      <w:rPr>
        <w:rFonts w:ascii="Arial" w:hAnsi="Arial" w:hint="default"/>
      </w:rPr>
    </w:lvl>
    <w:lvl w:ilvl="4" w:tplc="5AE2E854" w:tentative="1">
      <w:start w:val="1"/>
      <w:numFmt w:val="bullet"/>
      <w:lvlText w:val="•"/>
      <w:lvlJc w:val="left"/>
      <w:pPr>
        <w:tabs>
          <w:tab w:val="num" w:pos="3600"/>
        </w:tabs>
        <w:ind w:left="3600" w:hanging="360"/>
      </w:pPr>
      <w:rPr>
        <w:rFonts w:ascii="Arial" w:hAnsi="Arial" w:hint="default"/>
      </w:rPr>
    </w:lvl>
    <w:lvl w:ilvl="5" w:tplc="67D263B2" w:tentative="1">
      <w:start w:val="1"/>
      <w:numFmt w:val="bullet"/>
      <w:lvlText w:val="•"/>
      <w:lvlJc w:val="left"/>
      <w:pPr>
        <w:tabs>
          <w:tab w:val="num" w:pos="4320"/>
        </w:tabs>
        <w:ind w:left="4320" w:hanging="360"/>
      </w:pPr>
      <w:rPr>
        <w:rFonts w:ascii="Arial" w:hAnsi="Arial" w:hint="default"/>
      </w:rPr>
    </w:lvl>
    <w:lvl w:ilvl="6" w:tplc="07245818" w:tentative="1">
      <w:start w:val="1"/>
      <w:numFmt w:val="bullet"/>
      <w:lvlText w:val="•"/>
      <w:lvlJc w:val="left"/>
      <w:pPr>
        <w:tabs>
          <w:tab w:val="num" w:pos="5040"/>
        </w:tabs>
        <w:ind w:left="5040" w:hanging="360"/>
      </w:pPr>
      <w:rPr>
        <w:rFonts w:ascii="Arial" w:hAnsi="Arial" w:hint="default"/>
      </w:rPr>
    </w:lvl>
    <w:lvl w:ilvl="7" w:tplc="EFCCEC4A" w:tentative="1">
      <w:start w:val="1"/>
      <w:numFmt w:val="bullet"/>
      <w:lvlText w:val="•"/>
      <w:lvlJc w:val="left"/>
      <w:pPr>
        <w:tabs>
          <w:tab w:val="num" w:pos="5760"/>
        </w:tabs>
        <w:ind w:left="5760" w:hanging="360"/>
      </w:pPr>
      <w:rPr>
        <w:rFonts w:ascii="Arial" w:hAnsi="Arial" w:hint="default"/>
      </w:rPr>
    </w:lvl>
    <w:lvl w:ilvl="8" w:tplc="6E22679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5D01BC2"/>
    <w:multiLevelType w:val="hybridMultilevel"/>
    <w:tmpl w:val="56407088"/>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Arial"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Arial"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Arial"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398D1FA4"/>
    <w:multiLevelType w:val="hybridMultilevel"/>
    <w:tmpl w:val="FF2CE7A4"/>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2935246"/>
    <w:multiLevelType w:val="hybridMultilevel"/>
    <w:tmpl w:val="393E512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8A408E7"/>
    <w:multiLevelType w:val="hybridMultilevel"/>
    <w:tmpl w:val="7ECAAF8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4D9933F7"/>
    <w:multiLevelType w:val="multilevel"/>
    <w:tmpl w:val="2AE291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109068A"/>
    <w:multiLevelType w:val="hybridMultilevel"/>
    <w:tmpl w:val="282ECB62"/>
    <w:lvl w:ilvl="0" w:tplc="0809000B">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6" w15:restartNumberingAfterBreak="0">
    <w:nsid w:val="5BAD443D"/>
    <w:multiLevelType w:val="multilevel"/>
    <w:tmpl w:val="2A28AD3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E6A5E72"/>
    <w:multiLevelType w:val="hybridMultilevel"/>
    <w:tmpl w:val="1722E0A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Arial"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Arial"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Arial"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62477FA0"/>
    <w:multiLevelType w:val="hybridMultilevel"/>
    <w:tmpl w:val="FDC2C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794F7F"/>
    <w:multiLevelType w:val="hybridMultilevel"/>
    <w:tmpl w:val="FBC07DB6"/>
    <w:lvl w:ilvl="0" w:tplc="0809000B">
      <w:start w:val="1"/>
      <w:numFmt w:val="bullet"/>
      <w:lvlText w:val=""/>
      <w:lvlJc w:val="left"/>
      <w:pPr>
        <w:ind w:left="2940" w:hanging="360"/>
      </w:pPr>
      <w:rPr>
        <w:rFonts w:ascii="Wingdings" w:hAnsi="Wingdings" w:hint="default"/>
      </w:rPr>
    </w:lvl>
    <w:lvl w:ilvl="1" w:tplc="08090003" w:tentative="1">
      <w:start w:val="1"/>
      <w:numFmt w:val="bullet"/>
      <w:lvlText w:val="o"/>
      <w:lvlJc w:val="left"/>
      <w:pPr>
        <w:ind w:left="3660" w:hanging="360"/>
      </w:pPr>
      <w:rPr>
        <w:rFonts w:ascii="Courier New" w:hAnsi="Courier New" w:cs="Courier New" w:hint="default"/>
      </w:rPr>
    </w:lvl>
    <w:lvl w:ilvl="2" w:tplc="08090005" w:tentative="1">
      <w:start w:val="1"/>
      <w:numFmt w:val="bullet"/>
      <w:lvlText w:val=""/>
      <w:lvlJc w:val="left"/>
      <w:pPr>
        <w:ind w:left="4380" w:hanging="360"/>
      </w:pPr>
      <w:rPr>
        <w:rFonts w:ascii="Wingdings" w:hAnsi="Wingdings" w:hint="default"/>
      </w:rPr>
    </w:lvl>
    <w:lvl w:ilvl="3" w:tplc="08090001" w:tentative="1">
      <w:start w:val="1"/>
      <w:numFmt w:val="bullet"/>
      <w:lvlText w:val=""/>
      <w:lvlJc w:val="left"/>
      <w:pPr>
        <w:ind w:left="5100" w:hanging="360"/>
      </w:pPr>
      <w:rPr>
        <w:rFonts w:ascii="Symbol" w:hAnsi="Symbol" w:hint="default"/>
      </w:rPr>
    </w:lvl>
    <w:lvl w:ilvl="4" w:tplc="08090003" w:tentative="1">
      <w:start w:val="1"/>
      <w:numFmt w:val="bullet"/>
      <w:lvlText w:val="o"/>
      <w:lvlJc w:val="left"/>
      <w:pPr>
        <w:ind w:left="5820" w:hanging="360"/>
      </w:pPr>
      <w:rPr>
        <w:rFonts w:ascii="Courier New" w:hAnsi="Courier New" w:cs="Courier New" w:hint="default"/>
      </w:rPr>
    </w:lvl>
    <w:lvl w:ilvl="5" w:tplc="08090005" w:tentative="1">
      <w:start w:val="1"/>
      <w:numFmt w:val="bullet"/>
      <w:lvlText w:val=""/>
      <w:lvlJc w:val="left"/>
      <w:pPr>
        <w:ind w:left="6540" w:hanging="360"/>
      </w:pPr>
      <w:rPr>
        <w:rFonts w:ascii="Wingdings" w:hAnsi="Wingdings" w:hint="default"/>
      </w:rPr>
    </w:lvl>
    <w:lvl w:ilvl="6" w:tplc="08090001" w:tentative="1">
      <w:start w:val="1"/>
      <w:numFmt w:val="bullet"/>
      <w:lvlText w:val=""/>
      <w:lvlJc w:val="left"/>
      <w:pPr>
        <w:ind w:left="7260" w:hanging="360"/>
      </w:pPr>
      <w:rPr>
        <w:rFonts w:ascii="Symbol" w:hAnsi="Symbol" w:hint="default"/>
      </w:rPr>
    </w:lvl>
    <w:lvl w:ilvl="7" w:tplc="08090003" w:tentative="1">
      <w:start w:val="1"/>
      <w:numFmt w:val="bullet"/>
      <w:lvlText w:val="o"/>
      <w:lvlJc w:val="left"/>
      <w:pPr>
        <w:ind w:left="7980" w:hanging="360"/>
      </w:pPr>
      <w:rPr>
        <w:rFonts w:ascii="Courier New" w:hAnsi="Courier New" w:cs="Courier New" w:hint="default"/>
      </w:rPr>
    </w:lvl>
    <w:lvl w:ilvl="8" w:tplc="08090005" w:tentative="1">
      <w:start w:val="1"/>
      <w:numFmt w:val="bullet"/>
      <w:lvlText w:val=""/>
      <w:lvlJc w:val="left"/>
      <w:pPr>
        <w:ind w:left="8700" w:hanging="360"/>
      </w:pPr>
      <w:rPr>
        <w:rFonts w:ascii="Wingdings" w:hAnsi="Wingdings" w:hint="default"/>
      </w:rPr>
    </w:lvl>
  </w:abstractNum>
  <w:abstractNum w:abstractNumId="30" w15:restartNumberingAfterBreak="0">
    <w:nsid w:val="719240FE"/>
    <w:multiLevelType w:val="hybridMultilevel"/>
    <w:tmpl w:val="082A9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D06BD5"/>
    <w:multiLevelType w:val="hybridMultilevel"/>
    <w:tmpl w:val="4204036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Arial"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7960DE2"/>
    <w:multiLevelType w:val="hybridMultilevel"/>
    <w:tmpl w:val="7C900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1"/>
  </w:num>
  <w:num w:numId="4">
    <w:abstractNumId w:val="3"/>
  </w:num>
  <w:num w:numId="5">
    <w:abstractNumId w:val="12"/>
  </w:num>
  <w:num w:numId="6">
    <w:abstractNumId w:val="24"/>
  </w:num>
  <w:num w:numId="7">
    <w:abstractNumId w:val="3"/>
  </w:num>
  <w:num w:numId="8">
    <w:abstractNumId w:val="23"/>
  </w:num>
  <w:num w:numId="9">
    <w:abstractNumId w:val="6"/>
  </w:num>
  <w:num w:numId="10">
    <w:abstractNumId w:val="16"/>
  </w:num>
  <w:num w:numId="11">
    <w:abstractNumId w:val="15"/>
  </w:num>
  <w:num w:numId="12">
    <w:abstractNumId w:val="14"/>
  </w:num>
  <w:num w:numId="13">
    <w:abstractNumId w:val="1"/>
  </w:num>
  <w:num w:numId="14">
    <w:abstractNumId w:val="25"/>
  </w:num>
  <w:num w:numId="15">
    <w:abstractNumId w:val="17"/>
  </w:num>
  <w:num w:numId="16">
    <w:abstractNumId w:val="20"/>
  </w:num>
  <w:num w:numId="17">
    <w:abstractNumId w:val="29"/>
  </w:num>
  <w:num w:numId="18">
    <w:abstractNumId w:val="32"/>
  </w:num>
  <w:num w:numId="19">
    <w:abstractNumId w:val="28"/>
  </w:num>
  <w:num w:numId="20">
    <w:abstractNumId w:val="9"/>
  </w:num>
  <w:num w:numId="21">
    <w:abstractNumId w:val="13"/>
  </w:num>
  <w:num w:numId="22">
    <w:abstractNumId w:val="5"/>
    <w:lvlOverride w:ilvl="0"/>
    <w:lvlOverride w:ilvl="1"/>
    <w:lvlOverride w:ilvl="2"/>
    <w:lvlOverride w:ilvl="3"/>
    <w:lvlOverride w:ilvl="4"/>
    <w:lvlOverride w:ilvl="5"/>
    <w:lvlOverride w:ilvl="6"/>
    <w:lvlOverride w:ilvl="7"/>
    <w:lvlOverride w:ilvl="8"/>
  </w:num>
  <w:num w:numId="23">
    <w:abstractNumId w:val="30"/>
    <w:lvlOverride w:ilvl="0"/>
    <w:lvlOverride w:ilvl="1"/>
    <w:lvlOverride w:ilvl="2"/>
    <w:lvlOverride w:ilvl="3"/>
    <w:lvlOverride w:ilvl="4"/>
    <w:lvlOverride w:ilvl="5"/>
    <w:lvlOverride w:ilvl="6"/>
    <w:lvlOverride w:ilvl="7"/>
    <w:lvlOverride w:ilvl="8"/>
  </w:num>
  <w:num w:numId="24">
    <w:abstractNumId w:val="7"/>
    <w:lvlOverride w:ilvl="0"/>
    <w:lvlOverride w:ilvl="1"/>
    <w:lvlOverride w:ilvl="2"/>
    <w:lvlOverride w:ilvl="3"/>
    <w:lvlOverride w:ilvl="4"/>
    <w:lvlOverride w:ilvl="5"/>
    <w:lvlOverride w:ilvl="6"/>
    <w:lvlOverride w:ilvl="7"/>
    <w:lvlOverride w:ilvl="8"/>
  </w:num>
  <w:num w:numId="25">
    <w:abstractNumId w:val="27"/>
    <w:lvlOverride w:ilvl="0"/>
    <w:lvlOverride w:ilvl="1"/>
    <w:lvlOverride w:ilvl="2"/>
    <w:lvlOverride w:ilvl="3"/>
    <w:lvlOverride w:ilvl="4"/>
    <w:lvlOverride w:ilvl="5"/>
    <w:lvlOverride w:ilvl="6"/>
    <w:lvlOverride w:ilvl="7"/>
    <w:lvlOverride w:ilvl="8"/>
  </w:num>
  <w:num w:numId="26">
    <w:abstractNumId w:val="4"/>
  </w:num>
  <w:num w:numId="27">
    <w:abstractNumId w:val="2"/>
  </w:num>
  <w:num w:numId="28">
    <w:abstractNumId w:val="21"/>
  </w:num>
  <w:num w:numId="29">
    <w:abstractNumId w:val="8"/>
  </w:num>
  <w:num w:numId="30">
    <w:abstractNumId w:val="19"/>
  </w:num>
  <w:num w:numId="31">
    <w:abstractNumId w:val="10"/>
  </w:num>
  <w:num w:numId="32">
    <w:abstractNumId w:val="0"/>
  </w:num>
  <w:num w:numId="33">
    <w:abstractNumId w:val="22"/>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7A4"/>
    <w:rsid w:val="0007279C"/>
    <w:rsid w:val="00077F24"/>
    <w:rsid w:val="000C03DA"/>
    <w:rsid w:val="000D590D"/>
    <w:rsid w:val="00126942"/>
    <w:rsid w:val="00126DB3"/>
    <w:rsid w:val="001A0AFF"/>
    <w:rsid w:val="001C4001"/>
    <w:rsid w:val="001E1342"/>
    <w:rsid w:val="002906BF"/>
    <w:rsid w:val="002D1472"/>
    <w:rsid w:val="00380FD2"/>
    <w:rsid w:val="00403B5F"/>
    <w:rsid w:val="004047A4"/>
    <w:rsid w:val="0045763F"/>
    <w:rsid w:val="00464529"/>
    <w:rsid w:val="004664BE"/>
    <w:rsid w:val="0047555C"/>
    <w:rsid w:val="0048300F"/>
    <w:rsid w:val="00492553"/>
    <w:rsid w:val="004974A3"/>
    <w:rsid w:val="004C04B7"/>
    <w:rsid w:val="004C7B42"/>
    <w:rsid w:val="00510946"/>
    <w:rsid w:val="00545E35"/>
    <w:rsid w:val="00546B30"/>
    <w:rsid w:val="005764E6"/>
    <w:rsid w:val="00596116"/>
    <w:rsid w:val="00617AEE"/>
    <w:rsid w:val="006B7AF2"/>
    <w:rsid w:val="006E77BC"/>
    <w:rsid w:val="00730307"/>
    <w:rsid w:val="007B3EBC"/>
    <w:rsid w:val="007D0E1D"/>
    <w:rsid w:val="008273F9"/>
    <w:rsid w:val="00827723"/>
    <w:rsid w:val="00832E72"/>
    <w:rsid w:val="008636B4"/>
    <w:rsid w:val="008F23EA"/>
    <w:rsid w:val="008F2FCF"/>
    <w:rsid w:val="00933C4A"/>
    <w:rsid w:val="009570DD"/>
    <w:rsid w:val="0099248C"/>
    <w:rsid w:val="00A43115"/>
    <w:rsid w:val="00AC16DA"/>
    <w:rsid w:val="00B0030C"/>
    <w:rsid w:val="00BB62A1"/>
    <w:rsid w:val="00C7069A"/>
    <w:rsid w:val="00C80101"/>
    <w:rsid w:val="00CB683D"/>
    <w:rsid w:val="00CC0B78"/>
    <w:rsid w:val="00D3394B"/>
    <w:rsid w:val="00DF75E8"/>
    <w:rsid w:val="00E13FC6"/>
    <w:rsid w:val="00E620E9"/>
    <w:rsid w:val="00E67DFC"/>
    <w:rsid w:val="00EA4621"/>
    <w:rsid w:val="00F8142C"/>
    <w:rsid w:val="00F829EE"/>
    <w:rsid w:val="00F853A3"/>
    <w:rsid w:val="00FE3317"/>
    <w:rsid w:val="00FF3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AC0C"/>
  <w15:chartTrackingRefBased/>
  <w15:docId w15:val="{F3E10097-8A63-452D-81FB-CB91AC47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4BE"/>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764E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764E6"/>
    <w:pPr>
      <w:ind w:left="720"/>
      <w:contextualSpacing/>
    </w:pPr>
    <w:rPr>
      <w:color w:val="auto"/>
      <w:lang w:val="en-GB"/>
    </w:rPr>
  </w:style>
  <w:style w:type="character" w:styleId="Hyperlink">
    <w:name w:val="Hyperlink"/>
    <w:unhideWhenUsed/>
    <w:rsid w:val="0045763F"/>
    <w:rPr>
      <w:color w:val="000080"/>
      <w:u w:val="single"/>
    </w:rPr>
  </w:style>
  <w:style w:type="paragraph" w:styleId="NormalWeb">
    <w:name w:val="Normal (Web)"/>
    <w:basedOn w:val="Normal"/>
    <w:uiPriority w:val="99"/>
    <w:semiHidden/>
    <w:unhideWhenUsed/>
    <w:rsid w:val="001E1342"/>
    <w:pPr>
      <w:spacing w:before="100" w:beforeAutospacing="1" w:after="100" w:afterAutospacing="1"/>
    </w:pPr>
    <w:rPr>
      <w:rFonts w:ascii="Times New Roman" w:eastAsia="Times New Roman" w:hAnsi="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447050">
      <w:bodyDiv w:val="1"/>
      <w:marLeft w:val="0"/>
      <w:marRight w:val="0"/>
      <w:marTop w:val="0"/>
      <w:marBottom w:val="0"/>
      <w:divBdr>
        <w:top w:val="none" w:sz="0" w:space="0" w:color="auto"/>
        <w:left w:val="none" w:sz="0" w:space="0" w:color="auto"/>
        <w:bottom w:val="none" w:sz="0" w:space="0" w:color="auto"/>
        <w:right w:val="none" w:sz="0" w:space="0" w:color="auto"/>
      </w:divBdr>
    </w:div>
    <w:div w:id="544756330">
      <w:bodyDiv w:val="1"/>
      <w:marLeft w:val="0"/>
      <w:marRight w:val="0"/>
      <w:marTop w:val="0"/>
      <w:marBottom w:val="0"/>
      <w:divBdr>
        <w:top w:val="none" w:sz="0" w:space="0" w:color="auto"/>
        <w:left w:val="none" w:sz="0" w:space="0" w:color="auto"/>
        <w:bottom w:val="none" w:sz="0" w:space="0" w:color="auto"/>
        <w:right w:val="none" w:sz="0" w:space="0" w:color="auto"/>
      </w:divBdr>
    </w:div>
    <w:div w:id="816841152">
      <w:bodyDiv w:val="1"/>
      <w:marLeft w:val="0"/>
      <w:marRight w:val="0"/>
      <w:marTop w:val="0"/>
      <w:marBottom w:val="0"/>
      <w:divBdr>
        <w:top w:val="none" w:sz="0" w:space="0" w:color="auto"/>
        <w:left w:val="none" w:sz="0" w:space="0" w:color="auto"/>
        <w:bottom w:val="none" w:sz="0" w:space="0" w:color="auto"/>
        <w:right w:val="none" w:sz="0" w:space="0" w:color="auto"/>
      </w:divBdr>
    </w:div>
    <w:div w:id="840313200">
      <w:bodyDiv w:val="1"/>
      <w:marLeft w:val="0"/>
      <w:marRight w:val="0"/>
      <w:marTop w:val="0"/>
      <w:marBottom w:val="0"/>
      <w:divBdr>
        <w:top w:val="none" w:sz="0" w:space="0" w:color="auto"/>
        <w:left w:val="none" w:sz="0" w:space="0" w:color="auto"/>
        <w:bottom w:val="none" w:sz="0" w:space="0" w:color="auto"/>
        <w:right w:val="none" w:sz="0" w:space="0" w:color="auto"/>
      </w:divBdr>
    </w:div>
    <w:div w:id="1006129787">
      <w:bodyDiv w:val="1"/>
      <w:marLeft w:val="0"/>
      <w:marRight w:val="0"/>
      <w:marTop w:val="0"/>
      <w:marBottom w:val="0"/>
      <w:divBdr>
        <w:top w:val="none" w:sz="0" w:space="0" w:color="auto"/>
        <w:left w:val="none" w:sz="0" w:space="0" w:color="auto"/>
        <w:bottom w:val="none" w:sz="0" w:space="0" w:color="auto"/>
        <w:right w:val="none" w:sz="0" w:space="0" w:color="auto"/>
      </w:divBdr>
    </w:div>
    <w:div w:id="1157569811">
      <w:bodyDiv w:val="1"/>
      <w:marLeft w:val="0"/>
      <w:marRight w:val="0"/>
      <w:marTop w:val="0"/>
      <w:marBottom w:val="0"/>
      <w:divBdr>
        <w:top w:val="none" w:sz="0" w:space="0" w:color="auto"/>
        <w:left w:val="none" w:sz="0" w:space="0" w:color="auto"/>
        <w:bottom w:val="none" w:sz="0" w:space="0" w:color="auto"/>
        <w:right w:val="none" w:sz="0" w:space="0" w:color="auto"/>
      </w:divBdr>
    </w:div>
    <w:div w:id="1167359728">
      <w:bodyDiv w:val="1"/>
      <w:marLeft w:val="0"/>
      <w:marRight w:val="0"/>
      <w:marTop w:val="0"/>
      <w:marBottom w:val="0"/>
      <w:divBdr>
        <w:top w:val="none" w:sz="0" w:space="0" w:color="auto"/>
        <w:left w:val="none" w:sz="0" w:space="0" w:color="auto"/>
        <w:bottom w:val="none" w:sz="0" w:space="0" w:color="auto"/>
        <w:right w:val="none" w:sz="0" w:space="0" w:color="auto"/>
      </w:divBdr>
    </w:div>
    <w:div w:id="1176529781">
      <w:bodyDiv w:val="1"/>
      <w:marLeft w:val="0"/>
      <w:marRight w:val="0"/>
      <w:marTop w:val="0"/>
      <w:marBottom w:val="0"/>
      <w:divBdr>
        <w:top w:val="none" w:sz="0" w:space="0" w:color="auto"/>
        <w:left w:val="none" w:sz="0" w:space="0" w:color="auto"/>
        <w:bottom w:val="none" w:sz="0" w:space="0" w:color="auto"/>
        <w:right w:val="none" w:sz="0" w:space="0" w:color="auto"/>
      </w:divBdr>
    </w:div>
    <w:div w:id="1218974253">
      <w:bodyDiv w:val="1"/>
      <w:marLeft w:val="0"/>
      <w:marRight w:val="0"/>
      <w:marTop w:val="0"/>
      <w:marBottom w:val="0"/>
      <w:divBdr>
        <w:top w:val="none" w:sz="0" w:space="0" w:color="auto"/>
        <w:left w:val="none" w:sz="0" w:space="0" w:color="auto"/>
        <w:bottom w:val="none" w:sz="0" w:space="0" w:color="auto"/>
        <w:right w:val="none" w:sz="0" w:space="0" w:color="auto"/>
      </w:divBdr>
    </w:div>
    <w:div w:id="1245651332">
      <w:bodyDiv w:val="1"/>
      <w:marLeft w:val="0"/>
      <w:marRight w:val="0"/>
      <w:marTop w:val="0"/>
      <w:marBottom w:val="0"/>
      <w:divBdr>
        <w:top w:val="none" w:sz="0" w:space="0" w:color="auto"/>
        <w:left w:val="none" w:sz="0" w:space="0" w:color="auto"/>
        <w:bottom w:val="none" w:sz="0" w:space="0" w:color="auto"/>
        <w:right w:val="none" w:sz="0" w:space="0" w:color="auto"/>
      </w:divBdr>
    </w:div>
    <w:div w:id="1251357145">
      <w:bodyDiv w:val="1"/>
      <w:marLeft w:val="0"/>
      <w:marRight w:val="0"/>
      <w:marTop w:val="0"/>
      <w:marBottom w:val="0"/>
      <w:divBdr>
        <w:top w:val="none" w:sz="0" w:space="0" w:color="auto"/>
        <w:left w:val="none" w:sz="0" w:space="0" w:color="auto"/>
        <w:bottom w:val="none" w:sz="0" w:space="0" w:color="auto"/>
        <w:right w:val="none" w:sz="0" w:space="0" w:color="auto"/>
      </w:divBdr>
    </w:div>
    <w:div w:id="1469935549">
      <w:bodyDiv w:val="1"/>
      <w:marLeft w:val="0"/>
      <w:marRight w:val="0"/>
      <w:marTop w:val="0"/>
      <w:marBottom w:val="0"/>
      <w:divBdr>
        <w:top w:val="none" w:sz="0" w:space="0" w:color="auto"/>
        <w:left w:val="none" w:sz="0" w:space="0" w:color="auto"/>
        <w:bottom w:val="none" w:sz="0" w:space="0" w:color="auto"/>
        <w:right w:val="none" w:sz="0" w:space="0" w:color="auto"/>
      </w:divBdr>
      <w:divsChild>
        <w:div w:id="158617207">
          <w:marLeft w:val="547"/>
          <w:marRight w:val="0"/>
          <w:marTop w:val="125"/>
          <w:marBottom w:val="0"/>
          <w:divBdr>
            <w:top w:val="none" w:sz="0" w:space="0" w:color="auto"/>
            <w:left w:val="none" w:sz="0" w:space="0" w:color="auto"/>
            <w:bottom w:val="none" w:sz="0" w:space="0" w:color="auto"/>
            <w:right w:val="none" w:sz="0" w:space="0" w:color="auto"/>
          </w:divBdr>
        </w:div>
        <w:div w:id="95490323">
          <w:marLeft w:val="547"/>
          <w:marRight w:val="0"/>
          <w:marTop w:val="125"/>
          <w:marBottom w:val="0"/>
          <w:divBdr>
            <w:top w:val="none" w:sz="0" w:space="0" w:color="auto"/>
            <w:left w:val="none" w:sz="0" w:space="0" w:color="auto"/>
            <w:bottom w:val="none" w:sz="0" w:space="0" w:color="auto"/>
            <w:right w:val="none" w:sz="0" w:space="0" w:color="auto"/>
          </w:divBdr>
        </w:div>
        <w:div w:id="1058168251">
          <w:marLeft w:val="547"/>
          <w:marRight w:val="0"/>
          <w:marTop w:val="125"/>
          <w:marBottom w:val="0"/>
          <w:divBdr>
            <w:top w:val="none" w:sz="0" w:space="0" w:color="auto"/>
            <w:left w:val="none" w:sz="0" w:space="0" w:color="auto"/>
            <w:bottom w:val="none" w:sz="0" w:space="0" w:color="auto"/>
            <w:right w:val="none" w:sz="0" w:space="0" w:color="auto"/>
          </w:divBdr>
        </w:div>
        <w:div w:id="334767734">
          <w:marLeft w:val="547"/>
          <w:marRight w:val="0"/>
          <w:marTop w:val="125"/>
          <w:marBottom w:val="0"/>
          <w:divBdr>
            <w:top w:val="none" w:sz="0" w:space="0" w:color="auto"/>
            <w:left w:val="none" w:sz="0" w:space="0" w:color="auto"/>
            <w:bottom w:val="none" w:sz="0" w:space="0" w:color="auto"/>
            <w:right w:val="none" w:sz="0" w:space="0" w:color="auto"/>
          </w:divBdr>
        </w:div>
        <w:div w:id="1044403188">
          <w:marLeft w:val="547"/>
          <w:marRight w:val="0"/>
          <w:marTop w:val="125"/>
          <w:marBottom w:val="0"/>
          <w:divBdr>
            <w:top w:val="none" w:sz="0" w:space="0" w:color="auto"/>
            <w:left w:val="none" w:sz="0" w:space="0" w:color="auto"/>
            <w:bottom w:val="none" w:sz="0" w:space="0" w:color="auto"/>
            <w:right w:val="none" w:sz="0" w:space="0" w:color="auto"/>
          </w:divBdr>
        </w:div>
      </w:divsChild>
    </w:div>
    <w:div w:id="1656033243">
      <w:bodyDiv w:val="1"/>
      <w:marLeft w:val="0"/>
      <w:marRight w:val="0"/>
      <w:marTop w:val="0"/>
      <w:marBottom w:val="0"/>
      <w:divBdr>
        <w:top w:val="none" w:sz="0" w:space="0" w:color="auto"/>
        <w:left w:val="none" w:sz="0" w:space="0" w:color="auto"/>
        <w:bottom w:val="none" w:sz="0" w:space="0" w:color="auto"/>
        <w:right w:val="none" w:sz="0" w:space="0" w:color="auto"/>
      </w:divBdr>
    </w:div>
    <w:div w:id="1680351562">
      <w:bodyDiv w:val="1"/>
      <w:marLeft w:val="0"/>
      <w:marRight w:val="0"/>
      <w:marTop w:val="0"/>
      <w:marBottom w:val="0"/>
      <w:divBdr>
        <w:top w:val="none" w:sz="0" w:space="0" w:color="auto"/>
        <w:left w:val="none" w:sz="0" w:space="0" w:color="auto"/>
        <w:bottom w:val="none" w:sz="0" w:space="0" w:color="auto"/>
        <w:right w:val="none" w:sz="0" w:space="0" w:color="auto"/>
      </w:divBdr>
    </w:div>
    <w:div w:id="1747727239">
      <w:bodyDiv w:val="1"/>
      <w:marLeft w:val="0"/>
      <w:marRight w:val="0"/>
      <w:marTop w:val="0"/>
      <w:marBottom w:val="0"/>
      <w:divBdr>
        <w:top w:val="none" w:sz="0" w:space="0" w:color="auto"/>
        <w:left w:val="none" w:sz="0" w:space="0" w:color="auto"/>
        <w:bottom w:val="none" w:sz="0" w:space="0" w:color="auto"/>
        <w:right w:val="none" w:sz="0" w:space="0" w:color="auto"/>
      </w:divBdr>
    </w:div>
    <w:div w:id="1917784570">
      <w:bodyDiv w:val="1"/>
      <w:marLeft w:val="0"/>
      <w:marRight w:val="0"/>
      <w:marTop w:val="0"/>
      <w:marBottom w:val="0"/>
      <w:divBdr>
        <w:top w:val="none" w:sz="0" w:space="0" w:color="auto"/>
        <w:left w:val="none" w:sz="0" w:space="0" w:color="auto"/>
        <w:bottom w:val="none" w:sz="0" w:space="0" w:color="auto"/>
        <w:right w:val="none" w:sz="0" w:space="0" w:color="auto"/>
      </w:divBdr>
    </w:div>
    <w:div w:id="1941719022">
      <w:bodyDiv w:val="1"/>
      <w:marLeft w:val="0"/>
      <w:marRight w:val="0"/>
      <w:marTop w:val="0"/>
      <w:marBottom w:val="0"/>
      <w:divBdr>
        <w:top w:val="none" w:sz="0" w:space="0" w:color="auto"/>
        <w:left w:val="none" w:sz="0" w:space="0" w:color="auto"/>
        <w:bottom w:val="none" w:sz="0" w:space="0" w:color="auto"/>
        <w:right w:val="none" w:sz="0" w:space="0" w:color="auto"/>
      </w:divBdr>
    </w:div>
    <w:div w:id="1950501863">
      <w:bodyDiv w:val="1"/>
      <w:marLeft w:val="0"/>
      <w:marRight w:val="0"/>
      <w:marTop w:val="0"/>
      <w:marBottom w:val="0"/>
      <w:divBdr>
        <w:top w:val="none" w:sz="0" w:space="0" w:color="auto"/>
        <w:left w:val="none" w:sz="0" w:space="0" w:color="auto"/>
        <w:bottom w:val="none" w:sz="0" w:space="0" w:color="auto"/>
        <w:right w:val="none" w:sz="0" w:space="0" w:color="auto"/>
      </w:divBdr>
    </w:div>
    <w:div w:id="1980569914">
      <w:bodyDiv w:val="1"/>
      <w:marLeft w:val="0"/>
      <w:marRight w:val="0"/>
      <w:marTop w:val="0"/>
      <w:marBottom w:val="0"/>
      <w:divBdr>
        <w:top w:val="none" w:sz="0" w:space="0" w:color="auto"/>
        <w:left w:val="none" w:sz="0" w:space="0" w:color="auto"/>
        <w:bottom w:val="none" w:sz="0" w:space="0" w:color="auto"/>
        <w:right w:val="none" w:sz="0" w:space="0" w:color="auto"/>
      </w:divBdr>
    </w:div>
    <w:div w:id="2002074614">
      <w:bodyDiv w:val="1"/>
      <w:marLeft w:val="0"/>
      <w:marRight w:val="0"/>
      <w:marTop w:val="0"/>
      <w:marBottom w:val="0"/>
      <w:divBdr>
        <w:top w:val="none" w:sz="0" w:space="0" w:color="auto"/>
        <w:left w:val="none" w:sz="0" w:space="0" w:color="auto"/>
        <w:bottom w:val="none" w:sz="0" w:space="0" w:color="auto"/>
        <w:right w:val="none" w:sz="0" w:space="0" w:color="auto"/>
      </w:divBdr>
    </w:div>
    <w:div w:id="2006590545">
      <w:bodyDiv w:val="1"/>
      <w:marLeft w:val="0"/>
      <w:marRight w:val="0"/>
      <w:marTop w:val="0"/>
      <w:marBottom w:val="0"/>
      <w:divBdr>
        <w:top w:val="none" w:sz="0" w:space="0" w:color="auto"/>
        <w:left w:val="none" w:sz="0" w:space="0" w:color="auto"/>
        <w:bottom w:val="none" w:sz="0" w:space="0" w:color="auto"/>
        <w:right w:val="none" w:sz="0" w:space="0" w:color="auto"/>
      </w:divBdr>
    </w:div>
    <w:div w:id="2041514776">
      <w:bodyDiv w:val="1"/>
      <w:marLeft w:val="0"/>
      <w:marRight w:val="0"/>
      <w:marTop w:val="0"/>
      <w:marBottom w:val="0"/>
      <w:divBdr>
        <w:top w:val="none" w:sz="0" w:space="0" w:color="auto"/>
        <w:left w:val="none" w:sz="0" w:space="0" w:color="auto"/>
        <w:bottom w:val="none" w:sz="0" w:space="0" w:color="auto"/>
        <w:right w:val="none" w:sz="0" w:space="0" w:color="auto"/>
      </w:divBdr>
    </w:div>
    <w:div w:id="2057316475">
      <w:bodyDiv w:val="1"/>
      <w:marLeft w:val="0"/>
      <w:marRight w:val="0"/>
      <w:marTop w:val="0"/>
      <w:marBottom w:val="0"/>
      <w:divBdr>
        <w:top w:val="none" w:sz="0" w:space="0" w:color="auto"/>
        <w:left w:val="none" w:sz="0" w:space="0" w:color="auto"/>
        <w:bottom w:val="none" w:sz="0" w:space="0" w:color="auto"/>
        <w:right w:val="none" w:sz="0" w:space="0" w:color="auto"/>
      </w:divBdr>
    </w:div>
    <w:div w:id="2074543109">
      <w:bodyDiv w:val="1"/>
      <w:marLeft w:val="0"/>
      <w:marRight w:val="0"/>
      <w:marTop w:val="0"/>
      <w:marBottom w:val="0"/>
      <w:divBdr>
        <w:top w:val="none" w:sz="0" w:space="0" w:color="auto"/>
        <w:left w:val="none" w:sz="0" w:space="0" w:color="auto"/>
        <w:bottom w:val="none" w:sz="0" w:space="0" w:color="auto"/>
        <w:right w:val="none" w:sz="0" w:space="0" w:color="auto"/>
      </w:divBdr>
    </w:div>
    <w:div w:id="210241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arriswe\Downloads\core.ac.uk\download\pdf\10873884.pdf" TargetMode="External"/><Relationship Id="rId13" Type="http://schemas.openxmlformats.org/officeDocument/2006/relationships/hyperlink" Target="file:///C:\Users\harriswe\Downloads\instituteofcoaching.org\coaching-overview\coaching-benefi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harriswe\Downloads\www.apm.org.uk\blog\coaching-vs-mentoring-why-the-difference-matters\" TargetMode="External"/><Relationship Id="rId12" Type="http://schemas.openxmlformats.org/officeDocument/2006/relationships/hyperlink" Target="file:///C:\Users\harriswe\Downloads\www.cipd.co.uk\knowledge\fundamentals\people\development\coaching-mentoring-factshe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harriswe\Downloads\10.1108\shr-02-2014-0015" TargetMode="External"/><Relationship Id="rId1" Type="http://schemas.openxmlformats.org/officeDocument/2006/relationships/numbering" Target="numbering.xml"/><Relationship Id="rId6" Type="http://schemas.openxmlformats.org/officeDocument/2006/relationships/hyperlink" Target="file:///C:\Users\harriswe\Downloads\www.cipd.co.uk\knowledge\fundamentals\people\development\coaching-mentoring-factsheet" TargetMode="External"/><Relationship Id="rId11" Type="http://schemas.openxmlformats.org/officeDocument/2006/relationships/hyperlink" Target="http://www.personal-coaching-information.com/clear-coaching-model.html.%20Accessed%203%20Feb.%202021" TargetMode="External"/><Relationship Id="rId5" Type="http://schemas.openxmlformats.org/officeDocument/2006/relationships/image" Target="media/image1.jpeg"/><Relationship Id="rId15" Type="http://schemas.openxmlformats.org/officeDocument/2006/relationships/hyperlink" Target="file:///C:\Users\harriswe\Downloads\www.mheducation.com" TargetMode="External"/><Relationship Id="rId10" Type="http://schemas.openxmlformats.org/officeDocument/2006/relationships/hyperlink" Target="file:///C:\Users\harriswe\Downloads\hbr.org\2020\04\coaching-your-team-through-uncertain-times" TargetMode="External"/><Relationship Id="rId4" Type="http://schemas.openxmlformats.org/officeDocument/2006/relationships/webSettings" Target="webSettings.xml"/><Relationship Id="rId9" Type="http://schemas.openxmlformats.org/officeDocument/2006/relationships/hyperlink" Target="file:///C:\Users\harriswe\Downloads\10.1177\103841119903700307" TargetMode="External"/><Relationship Id="rId14" Type="http://schemas.openxmlformats.org/officeDocument/2006/relationships/hyperlink" Target="file:///C:\Users\harriswe\Downloads\www.virgin.com\about-virgin\latest\how-reverse-mentoring-helping-improve-diversity-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748</TotalTime>
  <Pages>11</Pages>
  <Words>3823</Words>
  <Characters>21794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Wendy</dc:creator>
  <cp:keywords/>
  <dc:description/>
  <cp:lastModifiedBy>Harris, Wendy</cp:lastModifiedBy>
  <cp:revision>12</cp:revision>
  <dcterms:created xsi:type="dcterms:W3CDTF">2020-01-06T15:27:00Z</dcterms:created>
  <dcterms:modified xsi:type="dcterms:W3CDTF">2021-02-03T14:35:00Z</dcterms:modified>
</cp:coreProperties>
</file>