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7"/>
        <w:tblW w:w="5000" w:type="pct"/>
        <w:jc w:val="center"/>
        <w:tblBorders>
          <w:top w:val="none" w:color="auto" w:sz="0" w:space="0"/>
          <w:left w:val="none" w:color="auto" w:sz="0" w:space="0"/>
          <w:bottom w:val="none" w:color="auto" w:sz="0" w:space="0"/>
          <w:right w:val="none" w:color="auto" w:sz="0" w:space="0"/>
          <w:insideH w:val="none" w:color="auto" w:sz="0" w:space="0"/>
          <w:insideV w:val="single" w:color="ED7D31" w:sz="12" w:space="0"/>
        </w:tblBorders>
        <w:tblLayout w:type="autofit"/>
        <w:tblCellMar>
          <w:top w:w="1296" w:type="dxa"/>
          <w:left w:w="360" w:type="dxa"/>
          <w:bottom w:w="1296" w:type="dxa"/>
          <w:right w:w="360" w:type="dxa"/>
        </w:tblCellMar>
      </w:tblPr>
      <w:tblGrid>
        <w:gridCol w:w="6132"/>
        <w:gridCol w:w="2894"/>
      </w:tblGrid>
      <w:tr>
        <w:tblPrEx>
          <w:tblBorders>
            <w:top w:val="none" w:color="auto" w:sz="0" w:space="0"/>
            <w:left w:val="none" w:color="auto" w:sz="0" w:space="0"/>
            <w:bottom w:val="none" w:color="auto" w:sz="0" w:space="0"/>
            <w:right w:val="none" w:color="auto" w:sz="0" w:space="0"/>
            <w:insideH w:val="none" w:color="auto" w:sz="0" w:space="0"/>
            <w:insideV w:val="single" w:color="ED7D31" w:sz="12" w:space="0"/>
          </w:tblBorders>
          <w:tblCellMar>
            <w:top w:w="1296" w:type="dxa"/>
            <w:left w:w="360" w:type="dxa"/>
            <w:bottom w:w="1296" w:type="dxa"/>
            <w:right w:w="360" w:type="dxa"/>
          </w:tblCellMar>
        </w:tblPrEx>
        <w:trPr>
          <w:jc w:val="center"/>
        </w:trPr>
        <w:tc>
          <w:tcPr>
            <w:tcW w:w="2568" w:type="pct"/>
            <w:vAlign w:val="center"/>
          </w:tcPr>
          <w:p>
            <w:pPr>
              <w:widowControl/>
              <w:spacing w:after="160" w:line="259" w:lineRule="auto"/>
              <w:jc w:val="right"/>
              <w:rPr>
                <w:rFonts w:ascii="Calibri" w:hAnsi="Calibri" w:eastAsia="等线" w:cs="Times New Roman"/>
                <w:kern w:val="0"/>
                <w:sz w:val="22"/>
                <w:szCs w:val="22"/>
                <w:lang w:val="en-GB"/>
              </w:rPr>
            </w:pPr>
            <w:r>
              <w:rPr>
                <w:rFonts w:ascii="Calibri" w:hAnsi="Calibri" w:eastAsia="等线" w:cs="Times New Roman"/>
                <w:kern w:val="0"/>
                <w:sz w:val="22"/>
                <w:szCs w:val="22"/>
                <w:lang w:val="en-GB"/>
              </w:rPr>
              <w:drawing>
                <wp:inline distT="0" distB="0" distL="0" distR="0">
                  <wp:extent cx="3064510" cy="3830955"/>
                  <wp:effectExtent l="0" t="0" r="2540" b="762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pPr>
              <w:spacing w:after="0" w:line="312" w:lineRule="auto"/>
              <w:jc w:val="right"/>
              <w:rPr>
                <w:rFonts w:ascii="Calibri" w:hAnsi="Calibri" w:eastAsia="等线" w:cs="Times New Roman"/>
                <w:caps/>
                <w:color w:val="000000"/>
                <w:sz w:val="72"/>
                <w:szCs w:val="72"/>
                <w:lang w:val="en-US" w:eastAsia="en-US" w:bidi="ar-SA"/>
                <w14:textFill>
                  <w14:solidFill>
                    <w14:srgbClr w14:val="000000">
                      <w14:lumMod w14:val="90000"/>
                      <w14:lumOff w14:val="10000"/>
                    </w14:srgbClr>
                  </w14:solidFill>
                </w14:textFill>
              </w:rPr>
            </w:pPr>
            <w:r>
              <w:rPr>
                <w:rFonts w:hint="eastAsia" w:ascii="Calibri" w:hAnsi="Calibri" w:eastAsia="等线" w:cs="Times New Roman"/>
                <w:caps/>
                <w:color w:val="000000"/>
                <w:sz w:val="72"/>
                <w:szCs w:val="72"/>
                <w:lang w:val="en-GB" w:eastAsia="zh-CN" w:bidi="ar-SA"/>
                <w14:textFill>
                  <w14:solidFill>
                    <w14:srgbClr w14:val="000000">
                      <w14:lumMod w14:val="90000"/>
                      <w14:lumOff w14:val="10000"/>
                    </w14:srgbClr>
                  </w14:solidFill>
                </w14:textFill>
              </w:rPr>
              <w:t>International Business Communication</w:t>
            </w:r>
            <w:sdt>
              <w:sdtPr>
                <w:rPr>
                  <w:rFonts w:ascii="Calibri" w:hAnsi="Calibri" w:eastAsia="等线" w:cs="Times New Roman"/>
                  <w:caps/>
                  <w:color w:val="000000"/>
                  <w:sz w:val="72"/>
                  <w:szCs w:val="72"/>
                  <w:lang w:val="en-GB" w:eastAsia="zh-CN" w:bidi="ar-SA"/>
                  <w14:textFill>
                    <w14:solidFill>
                      <w14:srgbClr w14:val="000000">
                        <w14:lumMod w14:val="90000"/>
                        <w14:lumOff w14:val="10000"/>
                      </w14:srgbClr>
                    </w14:solidFill>
                  </w14:textFill>
                </w:rPr>
                <w:alias w:val="Title"/>
                <w:id w:val="-438379639"/>
                <w:dataBinding w:prefixMappings="xmlns:ns0='http://purl.org/dc/elements/1.1/' xmlns:ns1='http://schemas.openxmlformats.org/package/2006/metadata/core-properties' " w:xpath="/ns1:coreProperties[1]/ns0:title[1]" w:storeItemID="{6C3C8BC8-F283-45AE-878A-BAB7291924A1}"/>
                <w:text/>
              </w:sdtPr>
              <w:sdtEndPr>
                <w:rPr>
                  <w:rFonts w:ascii="Calibri" w:hAnsi="Calibri" w:eastAsia="等线" w:cs="Times New Roman"/>
                  <w:caps/>
                  <w:color w:val="000000"/>
                  <w:sz w:val="72"/>
                  <w:szCs w:val="72"/>
                  <w:lang w:val="en-US" w:eastAsia="en-US" w:bidi="ar-SA"/>
                  <w14:textFill>
                    <w14:solidFill>
                      <w14:srgbClr w14:val="000000">
                        <w14:lumMod w14:val="90000"/>
                        <w14:lumOff w14:val="10000"/>
                      </w14:srgbClr>
                    </w14:solidFill>
                  </w14:textFill>
                </w:rPr>
              </w:sdtEndPr>
              <w:sdtContent/>
            </w:sdt>
          </w:p>
          <w:p>
            <w:pPr>
              <w:widowControl/>
              <w:spacing w:after="160" w:line="259" w:lineRule="auto"/>
              <w:jc w:val="right"/>
              <w:rPr>
                <w:rFonts w:hint="eastAsia" w:ascii="Calibri" w:hAnsi="Calibri" w:eastAsia="等线" w:cs="Times New Roman"/>
                <w:color w:val="000000"/>
                <w:kern w:val="0"/>
                <w:sz w:val="24"/>
                <w:szCs w:val="24"/>
                <w:lang w:val="en-GB" w:eastAsia="zh-CN" w:bidi="ar-SA"/>
              </w:rPr>
            </w:pPr>
            <w:sdt>
              <w:sdtPr>
                <w:rPr>
                  <w:rFonts w:ascii="Calibri" w:hAnsi="Calibri" w:eastAsia="等线" w:cs="Times New Roman"/>
                  <w:color w:val="000000"/>
                  <w:sz w:val="24"/>
                  <w:szCs w:val="24"/>
                  <w:lang w:val="en-GB" w:eastAsia="zh-CN" w:bidi="ar-SA"/>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rPr>
                  <w:rFonts w:ascii="Calibri" w:hAnsi="Calibri" w:eastAsia="等线" w:cs="Times New Roman"/>
                  <w:color w:val="000000"/>
                  <w:kern w:val="0"/>
                  <w:sz w:val="24"/>
                  <w:szCs w:val="24"/>
                  <w:lang w:val="en-GB" w:eastAsia="zh-CN" w:bidi="ar-SA"/>
                </w:rPr>
              </w:sdtEndPr>
              <w:sdtContent/>
            </w:sdt>
            <w:r>
              <w:rPr>
                <w:rFonts w:hint="eastAsia" w:ascii="Calibri" w:hAnsi="Calibri" w:eastAsia="等线" w:cs="Times New Roman"/>
                <w:color w:val="000000"/>
                <w:kern w:val="0"/>
                <w:sz w:val="24"/>
                <w:szCs w:val="24"/>
                <w:lang w:val="en-GB" w:eastAsia="zh-CN" w:bidi="ar-SA"/>
              </w:rPr>
              <w:t>Zara's advice on opening up the Asian market</w:t>
            </w:r>
          </w:p>
          <w:p>
            <w:pPr>
              <w:widowControl/>
              <w:wordWrap w:val="0"/>
              <w:spacing w:after="160" w:line="259" w:lineRule="auto"/>
              <w:jc w:val="right"/>
              <w:rPr>
                <w:rFonts w:hint="default" w:ascii="Calibri" w:hAnsi="Calibri" w:eastAsia="等线" w:cs="Times New Roman"/>
                <w:color w:val="000000"/>
                <w:kern w:val="0"/>
                <w:sz w:val="24"/>
                <w:szCs w:val="24"/>
                <w:lang w:val="en-US" w:eastAsia="zh-CN" w:bidi="ar-SA"/>
              </w:rPr>
            </w:pPr>
            <w:r>
              <w:rPr>
                <w:rFonts w:hint="eastAsia" w:ascii="Calibri" w:hAnsi="Calibri" w:eastAsia="等线" w:cs="Times New Roman"/>
                <w:color w:val="000000"/>
                <w:kern w:val="0"/>
                <w:sz w:val="24"/>
                <w:szCs w:val="24"/>
                <w:lang w:val="en-US" w:eastAsia="zh-CN" w:bidi="ar-SA"/>
              </w:rPr>
              <w:t>Junyan Lan</w:t>
            </w:r>
          </w:p>
        </w:tc>
        <w:tc>
          <w:tcPr>
            <w:tcW w:w="2432" w:type="pct"/>
            <w:vAlign w:val="center"/>
          </w:tcPr>
          <w:p>
            <w:pPr>
              <w:spacing w:after="0" w:line="240" w:lineRule="auto"/>
              <w:rPr>
                <w:rFonts w:ascii="Calibri" w:hAnsi="Calibri" w:eastAsia="等线" w:cs="Times New Roman"/>
                <w:caps/>
                <w:color w:val="ED7D31"/>
                <w:sz w:val="26"/>
                <w:szCs w:val="26"/>
                <w:lang w:val="en-US" w:eastAsia="en-US" w:bidi="ar-SA"/>
              </w:rPr>
            </w:pPr>
            <w:r>
              <w:rPr>
                <w:rFonts w:ascii="Calibri" w:hAnsi="Calibri" w:eastAsia="等线" w:cs="Times New Roman"/>
                <w:caps/>
                <w:color w:val="ED7D31"/>
                <w:sz w:val="26"/>
                <w:szCs w:val="26"/>
                <w:lang w:val="en-US" w:eastAsia="en-US" w:bidi="ar-SA"/>
              </w:rPr>
              <w:t>Abstract</w:t>
            </w:r>
          </w:p>
          <w:p>
            <w:pPr>
              <w:widowControl/>
              <w:spacing w:after="160" w:line="259" w:lineRule="auto"/>
              <w:jc w:val="left"/>
              <w:rPr>
                <w:rFonts w:ascii="Calibri" w:hAnsi="Calibri" w:eastAsia="等线" w:cs="Times New Roman"/>
                <w:color w:val="000000"/>
                <w:kern w:val="0"/>
                <w:sz w:val="22"/>
                <w:szCs w:val="22"/>
                <w:lang w:val="en-GB"/>
              </w:rPr>
            </w:pPr>
            <w:sdt>
              <w:sdtPr>
                <w:rPr>
                  <w:rFonts w:ascii="Calibri" w:hAnsi="Calibri" w:eastAsia="等线" w:cs="Times New Roman"/>
                  <w:color w:val="000000"/>
                  <w:sz w:val="22"/>
                  <w:szCs w:val="22"/>
                  <w:lang w:val="en-GB" w:eastAsia="zh-CN" w:bidi="ar-SA"/>
                </w:rPr>
                <w:alias w:val="Abstract"/>
                <w:id w:val="-2036181933"/>
                <w:dataBinding w:prefixMappings="xmlns:ns0='http://schemas.microsoft.com/office/2006/coverPageProps' " w:xpath="/ns0:CoverPageProperties[1]/ns0:Abstract[1]" w:storeItemID="{55AF091B-3C7A-41E3-B477-F2FDAA23CFDA}"/>
                <w:text/>
              </w:sdtPr>
              <w:sdtEndPr>
                <w:rPr>
                  <w:rFonts w:ascii="Calibri" w:hAnsi="Calibri" w:eastAsia="等线" w:cs="Times New Roman"/>
                  <w:color w:val="000000"/>
                  <w:kern w:val="0"/>
                  <w:sz w:val="22"/>
                  <w:szCs w:val="22"/>
                  <w:lang w:val="en-GB" w:eastAsia="zh-CN" w:bidi="ar-SA"/>
                </w:rPr>
              </w:sdtEndPr>
              <w:sdtContent/>
            </w:sdt>
            <w:r>
              <w:rPr>
                <w:rFonts w:hint="eastAsia" w:ascii="Calibri" w:hAnsi="Calibri" w:eastAsia="等线" w:cs="Times New Roman"/>
                <w:color w:val="000000"/>
                <w:kern w:val="0"/>
                <w:sz w:val="22"/>
                <w:szCs w:val="22"/>
                <w:lang w:val="en-GB" w:eastAsia="zh-CN" w:bidi="ar-SA"/>
              </w:rPr>
              <w:t>Outlines the theories that Zara needs to use in order to open up the Asian market and how it should focus on Asian culture.</w:t>
            </w:r>
          </w:p>
          <w:p>
            <w:pPr>
              <w:spacing w:after="0" w:line="240" w:lineRule="auto"/>
              <w:rPr>
                <w:color w:val="EE822F" w:themeColor="accent2"/>
                <w:sz w:val="26"/>
                <w:szCs w:val="26"/>
                <w:lang w:val="en-US" w:eastAsia="en-US"/>
                <w14:textFill>
                  <w14:solidFill>
                    <w14:schemeClr w14:val="accent2"/>
                  </w14:solidFill>
                </w14:textFill>
              </w:rPr>
            </w:pPr>
            <w:sdt>
              <w:sdtPr>
                <w:rPr>
                  <w:rFonts w:ascii="Calibri" w:hAnsi="Calibri" w:eastAsia="等线" w:cs="Times New Roman"/>
                  <w:color w:val="ED7D31"/>
                  <w:sz w:val="26"/>
                  <w:szCs w:val="26"/>
                  <w:lang w:val="en-GB" w:eastAsia="zh-CN" w:bidi="ar-SA"/>
                </w:rPr>
                <w:alias w:val="Author"/>
                <w:id w:val="-279026076"/>
                <w:dataBinding w:prefixMappings="xmlns:ns0='http://purl.org/dc/elements/1.1/' xmlns:ns1='http://schemas.openxmlformats.org/package/2006/metadata/core-properties' " w:xpath="/ns1:coreProperties[1]/ns0:creator[1]" w:storeItemID="{6C3C8BC8-F283-45AE-878A-BAB7291924A1}"/>
                <w:text/>
              </w:sdtPr>
              <w:sdtEndPr>
                <w:rPr>
                  <w:rFonts w:ascii="Calibri" w:hAnsi="Calibri" w:eastAsia="等线" w:cs="Times New Roman"/>
                  <w:color w:val="ED7D31"/>
                  <w:sz w:val="26"/>
                  <w:szCs w:val="26"/>
                  <w:lang w:val="en-US" w:eastAsia="en-US" w:bidi="ar-SA"/>
                </w:rPr>
              </w:sdtEndPr>
              <w:sdtContent>
                <w:r>
                  <w:rPr>
                    <w:rFonts w:hint="eastAsia" w:ascii="Calibri" w:hAnsi="Calibri" w:eastAsia="等线" w:cs="Times New Roman"/>
                    <w:color w:val="ED7D31"/>
                    <w:sz w:val="26"/>
                    <w:szCs w:val="26"/>
                    <w:lang w:val="en-GB" w:eastAsia="zh-CN" w:bidi="ar-SA"/>
                  </w:rPr>
                  <w:t>L.</w:t>
                </w:r>
              </w:sdtContent>
            </w:sdt>
            <w:sdt>
              <w:sdtPr>
                <w:rPr>
                  <w:color w:val="EE822F" w:themeColor="accent2"/>
                  <w:sz w:val="26"/>
                  <w:szCs w:val="26"/>
                  <w14:textFill>
                    <w14:solidFill>
                      <w14:schemeClr w14:val="accent2"/>
                    </w14:solidFill>
                  </w14:textFill>
                </w:rPr>
                <w:alias w:val="Author"/>
                <w:id w:val="-279026076"/>
                <w:dataBinding w:prefixMappings="xmlns:ns0='http://purl.org/dc/elements/1.1/' xmlns:ns1='http://schemas.openxmlformats.org/package/2006/metadata/core-properties' " w:xpath="/ns1:coreProperties[1]/ns0:creator[1]" w:storeItemID="{6C3C8BC8-F283-45AE-878A-BAB7291924A1}"/>
                <w:text/>
              </w:sdtPr>
              <w:sdtEndPr>
                <w:rPr>
                  <w:color w:val="EE822F" w:themeColor="accent2"/>
                  <w:sz w:val="26"/>
                  <w:szCs w:val="26"/>
                  <w14:textFill>
                    <w14:solidFill>
                      <w14:schemeClr w14:val="accent2"/>
                    </w14:solidFill>
                  </w14:textFill>
                </w:rPr>
              </w:sdtEndPr>
              <w:sdtContent>
                <w:r>
                  <w:rPr>
                    <w:rFonts w:hint="eastAsia"/>
                    <w:color w:val="EE822F" w:themeColor="accent2"/>
                    <w:sz w:val="26"/>
                    <w:szCs w:val="26"/>
                    <w:lang w:eastAsia="zh-CN"/>
                    <w14:textFill>
                      <w14:solidFill>
                        <w14:schemeClr w14:val="accent2"/>
                      </w14:solidFill>
                    </w14:textFill>
                  </w:rPr>
                  <w:t>L.</w:t>
                </w:r>
              </w:sdtContent>
            </w:sdt>
          </w:p>
          <w:p>
            <w:pPr>
              <w:spacing w:after="0" w:line="240" w:lineRule="auto"/>
              <w:rPr>
                <w:rFonts w:ascii="Calibri" w:hAnsi="Calibri" w:eastAsia="等线" w:cs="Times New Roman"/>
                <w:sz w:val="22"/>
                <w:szCs w:val="22"/>
                <w:lang w:val="en-US" w:eastAsia="en-US" w:bidi="ar-SA"/>
              </w:rPr>
            </w:pPr>
            <w:sdt>
              <w:sdtPr>
                <w:rPr>
                  <w:rFonts w:ascii="Calibri" w:hAnsi="Calibri" w:eastAsia="等线" w:cs="Times New Roman"/>
                  <w:color w:val="44546A"/>
                  <w:sz w:val="22"/>
                  <w:szCs w:val="22"/>
                  <w:lang w:val="en-US" w:eastAsia="en-US" w:bidi="ar-SA"/>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rPr>
                  <w:rFonts w:ascii="Calibri" w:hAnsi="Calibri" w:eastAsia="等线" w:cs="Times New Roman"/>
                  <w:color w:val="44546A"/>
                  <w:sz w:val="22"/>
                  <w:szCs w:val="22"/>
                  <w:lang w:val="en-US" w:eastAsia="en-US" w:bidi="ar-SA"/>
                </w:rPr>
              </w:sdtEndPr>
              <w:sdtContent/>
            </w:sdt>
            <w:r>
              <w:rPr>
                <w:rFonts w:hint="eastAsia" w:ascii="Calibri" w:hAnsi="Calibri" w:eastAsia="等线" w:cs="Times New Roman"/>
                <w:color w:val="44546A"/>
                <w:sz w:val="22"/>
                <w:szCs w:val="22"/>
                <w:lang w:val="en-US" w:eastAsia="en-US" w:bidi="ar-SA"/>
              </w:rPr>
              <w:t>International Business Communication</w:t>
            </w:r>
          </w:p>
        </w:tc>
      </w:tr>
    </w:tbl>
    <w:p>
      <w:pPr>
        <w:rPr>
          <w:rFonts w:hint="default" w:ascii="Times New Roman" w:hAnsi="Times New Roman" w:cs="Times New Roman"/>
          <w:sz w:val="24"/>
          <w:szCs w:val="24"/>
        </w:rPr>
        <w:sectPr>
          <w:headerReference r:id="rId3" w:type="default"/>
          <w:footerReference r:id="rId4" w:type="default"/>
          <w:pgSz w:w="11906" w:h="16838"/>
          <w:pgMar w:top="1440" w:right="1800" w:bottom="1440" w:left="1800" w:header="851" w:footer="992" w:gutter="0"/>
          <w:cols w:space="425" w:num="1"/>
          <w:docGrid w:type="lines" w:linePitch="312" w:charSpace="0"/>
        </w:sectPr>
      </w:pPr>
    </w:p>
    <w:p>
      <w:pPr>
        <w:rPr>
          <w:rFonts w:hint="default" w:ascii="Times New Roman" w:hAnsi="Times New Roman" w:cs="Times New Roman"/>
          <w:b/>
          <w:bCs/>
          <w:sz w:val="28"/>
          <w:szCs w:val="28"/>
        </w:rPr>
      </w:pPr>
      <w:r>
        <w:rPr>
          <w:rFonts w:hint="default" w:ascii="Times New Roman" w:hAnsi="Times New Roman" w:cs="Times New Roman"/>
          <w:b/>
          <w:bCs/>
          <w:sz w:val="28"/>
          <w:szCs w:val="28"/>
        </w:rPr>
        <w:t>Executive Summary</w:t>
      </w:r>
    </w:p>
    <w:p>
      <w:pPr>
        <w:rPr>
          <w:rFonts w:hint="default" w:ascii="Times New Roman" w:hAnsi="Times New Roman" w:cs="Times New Roman"/>
          <w:sz w:val="24"/>
          <w:szCs w:val="24"/>
        </w:rPr>
      </w:pPr>
    </w:p>
    <w:p>
      <w:pPr>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This report looks at how Zara successfully expanded its business into the Asian market. We also discuss Zara's communication failures and their impact, including supply chain issues, environmental issues, and social media strategies.</w:t>
      </w:r>
    </w:p>
    <w:p>
      <w:pPr>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It is recommended that Zara flexibly apply key cross-cultural communication theories such as Hall's high-context and low-context cultures, and Trompenaars' model of national cultural differences, and apply these theories to communicating and doing business in Asian cultures.</w:t>
      </w:r>
    </w:p>
    <w:p>
      <w:pPr>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Finally, we discuss Zara's perceptions of cultural differences, including its customer co-creation culture, adapting to market trends, cultural sensitivity, and adapting to different shopping habits. This concludes with the key cultural differences between the UK and Asian countries that Zara should be aware of when expanding its business in Asia, and how to respect and adapt to these cultural differences. This will help to gain word of mouth in the Asian market which will lead to more profitability.</w:t>
      </w:r>
    </w:p>
    <w:p>
      <w:pPr>
        <w:rPr>
          <w:rFonts w:hint="default" w:ascii="Times New Roman" w:hAnsi="Times New Roman" w:cs="Times New Roman"/>
          <w:b/>
          <w:bCs/>
          <w:sz w:val="24"/>
          <w:szCs w:val="24"/>
        </w:rPr>
      </w:pPr>
    </w:p>
    <w:p>
      <w:pPr>
        <w:rPr>
          <w:rFonts w:hint="default" w:ascii="Times New Roman" w:hAnsi="Times New Roman" w:cs="Times New Roman"/>
          <w:sz w:val="24"/>
          <w:szCs w:val="24"/>
        </w:rPr>
        <w:sectPr>
          <w:pgSz w:w="11906" w:h="16838"/>
          <w:pgMar w:top="1440" w:right="1800" w:bottom="1440" w:left="1800" w:header="851" w:footer="992" w:gutter="0"/>
          <w:cols w:space="425" w:num="1"/>
          <w:docGrid w:type="lines" w:linePitch="312" w:charSpace="0"/>
        </w:sectPr>
      </w:pPr>
    </w:p>
    <w:p>
      <w:pPr>
        <w:rPr>
          <w:rFonts w:hint="default" w:ascii="Times New Roman" w:hAnsi="Times New Roman" w:cs="Times New Roman"/>
          <w:b/>
          <w:bCs/>
          <w:sz w:val="24"/>
          <w:szCs w:val="24"/>
        </w:rPr>
      </w:pPr>
    </w:p>
    <w:sdt>
      <w:sdtPr>
        <w:rPr>
          <w:rFonts w:ascii="宋体" w:hAnsi="宋体" w:eastAsia="宋体" w:cstheme="minorBidi"/>
          <w:kern w:val="2"/>
          <w:sz w:val="21"/>
          <w:szCs w:val="24"/>
          <w:lang w:val="en-US" w:eastAsia="zh-CN" w:bidi="ar-SA"/>
        </w:rPr>
        <w:id w:val="147481101"/>
        <w15:color w:val="DBDBDB"/>
        <w:docPartObj>
          <w:docPartGallery w:val="Table of Contents"/>
          <w:docPartUnique/>
        </w:docPartObj>
      </w:sdtPr>
      <w:sdtEndPr>
        <w:rPr>
          <w:rFonts w:hint="default" w:ascii="Times New Roman" w:hAnsi="Times New Roman" w:cs="Times New Roman" w:eastAsiaTheme="minorEastAsia"/>
          <w:bCs/>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b/>
              <w:bCs/>
              <w:sz w:val="28"/>
              <w:szCs w:val="28"/>
              <w:lang w:val="en-US"/>
            </w:rPr>
          </w:pPr>
          <w:bookmarkStart w:id="23" w:name="_GoBack"/>
          <w:bookmarkEnd w:id="23"/>
          <w:r>
            <w:rPr>
              <w:rFonts w:hint="default" w:ascii="Times New Roman" w:hAnsi="Times New Roman" w:eastAsia="宋体" w:cs="Times New Roman"/>
              <w:b/>
              <w:bCs/>
              <w:kern w:val="2"/>
              <w:sz w:val="28"/>
              <w:szCs w:val="28"/>
              <w:lang w:val="en-US" w:eastAsia="zh-CN" w:bidi="ar-SA"/>
            </w:rPr>
            <w:t>content</w:t>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TOC \o "1-3" \h \u </w:instrText>
          </w:r>
          <w:r>
            <w:rPr>
              <w:rFonts w:hint="default" w:ascii="Times New Roman" w:hAnsi="Times New Roman" w:cs="Times New Roman"/>
              <w:b/>
              <w:bCs/>
              <w:sz w:val="24"/>
              <w:szCs w:val="24"/>
            </w:rPr>
            <w:fldChar w:fldCharType="separate"/>
          </w: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_Toc3769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_Toc3769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_Toc19062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2.0 Zara's Theory of Intercultural Communication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_Toc19062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_Toc25425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2.1 Hofstede's theory of cultural dimensions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_Toc25425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_Toc16505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2.2 Hall's high-context and low-context cultures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_Toc16505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_Toc19974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2.3 Trumpnall's model of national cultural differences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_Toc19974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2"/>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_Toc8644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2.3.1 Time perspective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_Toc8644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2"/>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_Toc12047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2.3.2 Relationship with nature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_Toc12047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2"/>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_Toc13455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2.3.</w:t>
          </w:r>
          <w:r>
            <w:rPr>
              <w:rFonts w:hint="default" w:ascii="Times New Roman" w:hAnsi="Times New Roman" w:cs="Times New Roman"/>
              <w:sz w:val="24"/>
              <w:szCs w:val="24"/>
              <w:lang w:val="en-US" w:eastAsia="zh-CN"/>
            </w:rPr>
            <w:t>3</w:t>
          </w:r>
          <w:r>
            <w:rPr>
              <w:rFonts w:hint="default" w:ascii="Times New Roman" w:hAnsi="Times New Roman" w:cs="Times New Roman"/>
              <w:sz w:val="24"/>
              <w:szCs w:val="24"/>
            </w:rPr>
            <w:t xml:space="preserve"> Rules and relationships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_Toc13455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_Toc1819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3.0 Zara's International Business Communication Skills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_Toc1819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_Toc25792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3.1 Language Proficiency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_Toc25792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_Toc4260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3.2 Active Listening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_Toc4260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_Toc12397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3.3 Empathy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_Toc12397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_Toc20707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3.4 Patience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_Toc20707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_Toc29052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3.5 Non-verbal communication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_Toc29052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_Toc17776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4.0 Zara's Professional Relationship Building Performance in Asia</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_Toc17776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_Toc13642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4.1 Regional Networks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_Toc13642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_Toc15310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4.2 Customer co-creation culture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_Toc15310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_Toc6780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4.3 Building partnerships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_Toc6780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_Toc2678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5.0 Zara Communication Failure and its Implications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_Toc2678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_Toc11880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rPr>
            <w:t>6.0 Zara's Awareness of Cultural Differences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_Toc11880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1"/>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_Toc24353 </w:instrText>
          </w:r>
          <w:r>
            <w:rPr>
              <w:rFonts w:hint="default" w:ascii="Times New Roman" w:hAnsi="Times New Roman" w:cs="Times New Roman"/>
              <w:bCs/>
              <w:sz w:val="24"/>
              <w:szCs w:val="24"/>
            </w:rPr>
            <w:fldChar w:fldCharType="separate"/>
          </w:r>
          <w:r>
            <w:rPr>
              <w:rFonts w:hint="default" w:ascii="Times New Roman" w:hAnsi="Times New Roman" w:eastAsia="宋体" w:cs="Times New Roman"/>
              <w:sz w:val="24"/>
              <w:szCs w:val="24"/>
            </w:rPr>
            <w:t>A culture of customer co-creation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_Toc24353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_Toc20154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eastAsia="zh-CN"/>
            </w:rPr>
            <w:t>7</w:t>
          </w:r>
          <w:r>
            <w:rPr>
              <w:rFonts w:hint="default" w:ascii="Times New Roman" w:hAnsi="Times New Roman" w:cs="Times New Roman"/>
              <w:sz w:val="24"/>
              <w:szCs w:val="24"/>
            </w:rPr>
            <w:t>.0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_Toc20154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bCs/>
              <w:sz w:val="24"/>
              <w:szCs w:val="24"/>
            </w:rPr>
            <w:fldChar w:fldCharType="begin"/>
          </w:r>
          <w:r>
            <w:rPr>
              <w:rFonts w:hint="default" w:ascii="Times New Roman" w:hAnsi="Times New Roman" w:cs="Times New Roman"/>
              <w:bCs/>
              <w:sz w:val="24"/>
              <w:szCs w:val="24"/>
            </w:rPr>
            <w:instrText xml:space="preserve"> HYPERLINK \l _Toc13397 </w:instrText>
          </w:r>
          <w:r>
            <w:rPr>
              <w:rFonts w:hint="default" w:ascii="Times New Roman" w:hAnsi="Times New Roman" w:cs="Times New Roman"/>
              <w:bCs/>
              <w:sz w:val="24"/>
              <w:szCs w:val="24"/>
            </w:rPr>
            <w:fldChar w:fldCharType="separate"/>
          </w:r>
          <w:r>
            <w:rPr>
              <w:rFonts w:hint="default" w:ascii="Times New Roman" w:hAnsi="Times New Roman" w:cs="Times New Roman"/>
              <w:sz w:val="24"/>
              <w:szCs w:val="24"/>
              <w:lang w:val="en-US" w:eastAsia="zh-CN"/>
            </w:rPr>
            <w:t>8.0Recommendations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_Toc13397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bCs/>
              <w:sz w:val="24"/>
              <w:szCs w:val="24"/>
            </w:rPr>
            <w:fldChar w:fldCharType="end"/>
          </w:r>
        </w:p>
        <w:p>
          <w:pPr>
            <w:rPr>
              <w:rFonts w:hint="default" w:ascii="Times New Roman" w:hAnsi="Times New Roman" w:cs="Times New Roman"/>
              <w:b/>
              <w:bCs/>
              <w:sz w:val="24"/>
              <w:szCs w:val="24"/>
            </w:rPr>
          </w:pPr>
          <w:r>
            <w:rPr>
              <w:rFonts w:hint="default" w:ascii="Times New Roman" w:hAnsi="Times New Roman" w:cs="Times New Roman"/>
              <w:bCs/>
              <w:sz w:val="24"/>
              <w:szCs w:val="24"/>
            </w:rPr>
            <w:fldChar w:fldCharType="end"/>
          </w:r>
        </w:p>
      </w:sdtContent>
    </w:sdt>
    <w:p>
      <w:pPr>
        <w:rPr>
          <w:rFonts w:hint="default" w:ascii="Times New Roman" w:hAnsi="Times New Roman" w:cs="Times New Roman"/>
          <w:b/>
          <w:bCs/>
          <w:sz w:val="24"/>
          <w:szCs w:val="24"/>
        </w:rPr>
      </w:pPr>
    </w:p>
    <w:p>
      <w:pPr>
        <w:rPr>
          <w:rFonts w:hint="default" w:ascii="Times New Roman" w:hAnsi="Times New Roman" w:cs="Times New Roman"/>
          <w:b/>
          <w:bCs/>
          <w:sz w:val="24"/>
          <w:szCs w:val="24"/>
        </w:rPr>
      </w:pPr>
    </w:p>
    <w:p>
      <w:pPr>
        <w:rPr>
          <w:rFonts w:hint="default" w:ascii="Times New Roman" w:hAnsi="Times New Roman" w:cs="Times New Roman"/>
          <w:b/>
          <w:bCs/>
          <w:sz w:val="24"/>
          <w:szCs w:val="24"/>
        </w:rPr>
      </w:pPr>
    </w:p>
    <w:p>
      <w:pPr>
        <w:rPr>
          <w:rFonts w:hint="default" w:ascii="Times New Roman" w:hAnsi="Times New Roman" w:cs="Times New Roman"/>
          <w:b/>
          <w:bCs/>
          <w:sz w:val="24"/>
          <w:szCs w:val="24"/>
        </w:rPr>
      </w:pPr>
    </w:p>
    <w:p>
      <w:pPr>
        <w:rPr>
          <w:rFonts w:hint="default" w:ascii="Times New Roman" w:hAnsi="Times New Roman" w:cs="Times New Roman"/>
          <w:b/>
          <w:bCs/>
          <w:sz w:val="24"/>
          <w:szCs w:val="24"/>
        </w:rPr>
      </w:pPr>
    </w:p>
    <w:p>
      <w:pPr>
        <w:rPr>
          <w:rFonts w:hint="default" w:ascii="Times New Roman" w:hAnsi="Times New Roman" w:cs="Times New Roman"/>
          <w:b/>
          <w:bCs/>
          <w:sz w:val="24"/>
          <w:szCs w:val="24"/>
        </w:rPr>
      </w:pPr>
    </w:p>
    <w:p>
      <w:pPr>
        <w:rPr>
          <w:rFonts w:hint="default" w:ascii="Times New Roman" w:hAnsi="Times New Roman" w:cs="Times New Roman"/>
          <w:b/>
          <w:bCs/>
          <w:sz w:val="24"/>
          <w:szCs w:val="24"/>
        </w:rPr>
      </w:pPr>
    </w:p>
    <w:p>
      <w:pPr>
        <w:rPr>
          <w:rFonts w:hint="default" w:ascii="Times New Roman" w:hAnsi="Times New Roman" w:cs="Times New Roman"/>
          <w:b/>
          <w:bCs/>
          <w:sz w:val="24"/>
          <w:szCs w:val="24"/>
        </w:rPr>
      </w:pPr>
    </w:p>
    <w:p>
      <w:pPr>
        <w:rPr>
          <w:rFonts w:hint="default" w:ascii="Times New Roman" w:hAnsi="Times New Roman" w:cs="Times New Roman"/>
          <w:b/>
          <w:bCs/>
          <w:sz w:val="24"/>
          <w:szCs w:val="24"/>
        </w:rPr>
      </w:pPr>
    </w:p>
    <w:p>
      <w:pPr>
        <w:rPr>
          <w:rFonts w:hint="default" w:ascii="Times New Roman" w:hAnsi="Times New Roman" w:cs="Times New Roman"/>
          <w:b/>
          <w:bCs/>
          <w:sz w:val="24"/>
          <w:szCs w:val="24"/>
        </w:rPr>
      </w:pPr>
    </w:p>
    <w:p>
      <w:pPr>
        <w:rPr>
          <w:rFonts w:hint="default" w:ascii="Times New Roman" w:hAnsi="Times New Roman" w:cs="Times New Roman"/>
          <w:b/>
          <w:bCs/>
          <w:sz w:val="24"/>
          <w:szCs w:val="24"/>
        </w:rPr>
      </w:pPr>
    </w:p>
    <w:p>
      <w:pPr>
        <w:rPr>
          <w:rFonts w:hint="default" w:ascii="Times New Roman" w:hAnsi="Times New Roman" w:cs="Times New Roman"/>
          <w:b/>
          <w:bCs/>
          <w:sz w:val="24"/>
          <w:szCs w:val="24"/>
        </w:rPr>
      </w:pPr>
    </w:p>
    <w:p>
      <w:pPr>
        <w:rPr>
          <w:rFonts w:hint="default" w:ascii="Times New Roman" w:hAnsi="Times New Roman" w:cs="Times New Roman"/>
          <w:b/>
          <w:bCs/>
          <w:sz w:val="24"/>
          <w:szCs w:val="24"/>
        </w:rPr>
      </w:pPr>
    </w:p>
    <w:p>
      <w:pPr>
        <w:rPr>
          <w:rFonts w:hint="default" w:ascii="Times New Roman" w:hAnsi="Times New Roman" w:cs="Times New Roman"/>
          <w:b/>
          <w:bCs/>
          <w:sz w:val="24"/>
          <w:szCs w:val="24"/>
        </w:rPr>
      </w:pPr>
    </w:p>
    <w:p>
      <w:pPr>
        <w:rPr>
          <w:rFonts w:hint="default" w:ascii="Times New Roman" w:hAnsi="Times New Roman" w:cs="Times New Roman"/>
          <w:b/>
          <w:bCs/>
          <w:sz w:val="24"/>
          <w:szCs w:val="24"/>
        </w:rPr>
      </w:pPr>
    </w:p>
    <w:p>
      <w:pPr>
        <w:rPr>
          <w:rFonts w:hint="default" w:ascii="Times New Roman" w:hAnsi="Times New Roman" w:cs="Times New Roman"/>
          <w:b/>
          <w:bCs/>
          <w:sz w:val="24"/>
          <w:szCs w:val="24"/>
        </w:rPr>
      </w:pPr>
    </w:p>
    <w:p>
      <w:pPr>
        <w:rPr>
          <w:rFonts w:hint="default" w:ascii="Times New Roman" w:hAnsi="Times New Roman" w:cs="Times New Roman"/>
          <w:b/>
          <w:bCs/>
          <w:sz w:val="24"/>
          <w:szCs w:val="24"/>
        </w:rPr>
      </w:pPr>
    </w:p>
    <w:p>
      <w:pPr>
        <w:rPr>
          <w:rFonts w:hint="default" w:ascii="Times New Roman" w:hAnsi="Times New Roman" w:cs="Times New Roman"/>
          <w:b/>
          <w:bCs/>
          <w:sz w:val="24"/>
          <w:szCs w:val="24"/>
        </w:rPr>
      </w:pPr>
    </w:p>
    <w:p>
      <w:pPr>
        <w:pStyle w:val="2"/>
        <w:bidi w:val="0"/>
        <w:rPr>
          <w:rFonts w:hint="default" w:ascii="Times New Roman" w:hAnsi="Times New Roman" w:cs="Times New Roman"/>
          <w:sz w:val="28"/>
          <w:szCs w:val="28"/>
        </w:rPr>
      </w:pPr>
      <w:bookmarkStart w:id="0" w:name="_Toc3769"/>
      <w:r>
        <w:rPr>
          <w:rFonts w:hint="default" w:ascii="Times New Roman" w:hAnsi="Times New Roman" w:cs="Times New Roman"/>
          <w:sz w:val="28"/>
          <w:szCs w:val="28"/>
        </w:rPr>
        <w:t>1.0 Introduction</w:t>
      </w:r>
      <w:bookmarkEnd w:id="0"/>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In today's globalization, the importance of cross-cultural communication in international business is becoming more and more prominent. With the accelerated pace of globalization, understanding and adapting to different cultural environments has become a key factor for business success.</w:t>
      </w:r>
    </w:p>
    <w:p>
      <w:pPr>
        <w:rPr>
          <w:rFonts w:hint="default" w:ascii="Times New Roman" w:hAnsi="Times New Roman" w:cs="Times New Roman"/>
          <w:sz w:val="24"/>
          <w:szCs w:val="24"/>
        </w:rPr>
      </w:pPr>
      <w:r>
        <w:rPr>
          <w:rFonts w:hint="default" w:ascii="Times New Roman" w:hAnsi="Times New Roman" w:cs="Times New Roman"/>
          <w:sz w:val="24"/>
          <w:szCs w:val="24"/>
        </w:rPr>
        <w:t>Zara, a globally recognized apparel retailer, has established a strong brand presence globally. However, entering and succeeding in the Asian market presents both an opportunity and a challenge for Zara. Consumers in Asian markets have unique shopping habits and cultural backgrounds that require Zara to have sufficient cross-cultural communication skills to adapt.</w:t>
      </w:r>
    </w:p>
    <w:p>
      <w:pPr>
        <w:rPr>
          <w:rFonts w:hint="default" w:ascii="Times New Roman" w:hAnsi="Times New Roman" w:cs="Times New Roman"/>
          <w:sz w:val="24"/>
          <w:szCs w:val="24"/>
        </w:rPr>
      </w:pPr>
      <w:r>
        <w:rPr>
          <w:rFonts w:hint="default" w:ascii="Times New Roman" w:hAnsi="Times New Roman" w:cs="Times New Roman"/>
          <w:sz w:val="24"/>
          <w:szCs w:val="24"/>
        </w:rPr>
        <w:t>This report will discuss in detail Zara's expansion strategy in the Asian market and how it utilizes cross-cultural communication theory to successfully communicate in international business. It also provides Zara with theoretical support for international business communication by focusing on Hofstede's theory of cultural dimensions and Hall's theory of high-context and low-context cultures.We will analyze how Zara builds professional relationships and how communication failures may affect its business. Finally, we will discuss how Zara has realized and adapted to the cultural differences between Asian countries.</w:t>
      </w:r>
    </w:p>
    <w:p>
      <w:pPr>
        <w:rPr>
          <w:rFonts w:hint="default" w:ascii="Times New Roman" w:hAnsi="Times New Roman" w:cs="Times New Roman"/>
          <w:sz w:val="24"/>
          <w:szCs w:val="24"/>
        </w:rPr>
      </w:pPr>
    </w:p>
    <w:p>
      <w:pPr>
        <w:pStyle w:val="2"/>
        <w:bidi w:val="0"/>
        <w:rPr>
          <w:rFonts w:hint="default" w:ascii="Times New Roman" w:hAnsi="Times New Roman" w:cs="Times New Roman"/>
          <w:sz w:val="28"/>
          <w:szCs w:val="28"/>
        </w:rPr>
      </w:pPr>
      <w:bookmarkStart w:id="1" w:name="_Toc19062"/>
    </w:p>
    <w:p>
      <w:pPr>
        <w:pStyle w:val="2"/>
        <w:bidi w:val="0"/>
        <w:rPr>
          <w:rFonts w:hint="default" w:ascii="Times New Roman" w:hAnsi="Times New Roman" w:cs="Times New Roman"/>
          <w:sz w:val="28"/>
          <w:szCs w:val="28"/>
        </w:rPr>
      </w:pPr>
    </w:p>
    <w:p>
      <w:pPr>
        <w:pStyle w:val="2"/>
        <w:bidi w:val="0"/>
        <w:rPr>
          <w:rFonts w:hint="default" w:ascii="Times New Roman" w:hAnsi="Times New Roman" w:cs="Times New Roman"/>
          <w:sz w:val="28"/>
          <w:szCs w:val="28"/>
        </w:rPr>
      </w:pPr>
    </w:p>
    <w:p>
      <w:pPr>
        <w:pStyle w:val="2"/>
        <w:bidi w:val="0"/>
        <w:rPr>
          <w:rFonts w:hint="default" w:ascii="Times New Roman" w:hAnsi="Times New Roman" w:cs="Times New Roman"/>
          <w:sz w:val="28"/>
          <w:szCs w:val="28"/>
        </w:rPr>
      </w:pPr>
    </w:p>
    <w:p>
      <w:pPr>
        <w:pStyle w:val="2"/>
        <w:bidi w:val="0"/>
        <w:rPr>
          <w:rFonts w:hint="default" w:ascii="Times New Roman" w:hAnsi="Times New Roman" w:cs="Times New Roman"/>
          <w:sz w:val="28"/>
          <w:szCs w:val="28"/>
        </w:rPr>
      </w:pPr>
    </w:p>
    <w:p>
      <w:pPr>
        <w:pStyle w:val="2"/>
        <w:bidi w:val="0"/>
        <w:rPr>
          <w:rFonts w:hint="default" w:ascii="Times New Roman" w:hAnsi="Times New Roman" w:cs="Times New Roman"/>
          <w:sz w:val="28"/>
          <w:szCs w:val="28"/>
          <w:lang w:eastAsia="zh-CN"/>
        </w:rPr>
      </w:pPr>
      <w:r>
        <w:rPr>
          <w:rFonts w:hint="default" w:ascii="Times New Roman" w:hAnsi="Times New Roman" w:cs="Times New Roman"/>
          <w:sz w:val="28"/>
          <w:szCs w:val="28"/>
        </w:rPr>
        <w:t>2.0 Zara's Theory of Intercultural Communication</w:t>
      </w:r>
      <w:bookmarkEnd w:id="1"/>
    </w:p>
    <w:p>
      <w:pPr>
        <w:rPr>
          <w:rFonts w:hint="default" w:ascii="Times New Roman" w:hAnsi="Times New Roman" w:eastAsia="宋体" w:cs="Times New Roman"/>
          <w:b/>
          <w:bCs/>
          <w:sz w:val="24"/>
          <w:szCs w:val="24"/>
        </w:rPr>
      </w:pPr>
    </w:p>
    <w:p>
      <w:pPr>
        <w:pStyle w:val="3"/>
        <w:bidi w:val="0"/>
        <w:rPr>
          <w:rFonts w:hint="default" w:ascii="Times New Roman" w:hAnsi="Times New Roman" w:cs="Times New Roman"/>
          <w:sz w:val="24"/>
          <w:szCs w:val="24"/>
          <w:lang w:eastAsia="zh-CN"/>
        </w:rPr>
      </w:pPr>
      <w:bookmarkStart w:id="2" w:name="_Toc25425"/>
      <w:r>
        <w:rPr>
          <w:rFonts w:hint="default" w:ascii="Times New Roman" w:hAnsi="Times New Roman" w:cs="Times New Roman"/>
          <w:sz w:val="24"/>
          <w:szCs w:val="24"/>
        </w:rPr>
        <w:t>2.1 Hofstede's theory of cultural dimensions</w:t>
      </w:r>
      <w:bookmarkEnd w:id="2"/>
    </w:p>
    <w:p>
      <w:pPr>
        <w:rPr>
          <w:rFonts w:hint="eastAsia" w:ascii="Times New Roman" w:hAnsi="Times New Roman" w:cs="Times New Roman"/>
          <w:i w:val="0"/>
          <w:iCs w:val="0"/>
          <w:color w:val="000000" w:themeColor="text1"/>
          <w:sz w:val="24"/>
          <w:szCs w:val="24"/>
          <w:lang w:val="en-US" w:eastAsia="zh-CN"/>
          <w14:textFill>
            <w14:solidFill>
              <w14:schemeClr w14:val="tx1"/>
            </w14:solidFill>
          </w14:textFill>
        </w:rPr>
      </w:pPr>
    </w:p>
    <w:p>
      <w:pPr>
        <w:rPr>
          <w:rFonts w:hint="eastAsia" w:ascii="Times New Roman" w:hAnsi="Times New Roman" w:eastAsia="宋体" w:cs="Times New Roman"/>
          <w:sz w:val="24"/>
          <w:szCs w:val="24"/>
          <w:lang w:eastAsia="zh-CN"/>
        </w:rPr>
      </w:pPr>
      <w:r>
        <w:rPr>
          <w:rFonts w:hint="eastAsia" w:ascii="Times New Roman" w:hAnsi="Times New Roman" w:cs="Times New Roman"/>
          <w:i w:val="0"/>
          <w:iCs w:val="0"/>
          <w:color w:val="000000" w:themeColor="text1"/>
          <w:sz w:val="24"/>
          <w:szCs w:val="24"/>
          <w:lang w:val="en-US" w:eastAsia="zh-CN"/>
          <w14:textFill>
            <w14:solidFill>
              <w14:schemeClr w14:val="tx1"/>
            </w14:solidFill>
          </w14:textFill>
        </w:rPr>
        <w:t>Hofstede's cultural dimensions theory is a cultural framework. It was first developed in 1980 by Dutch management researcher Gert Hofstede to understand cultural differences in different countries and the differences in business environments.The theory describes the influence of a society's culture on the values of its members and how these values relate to behavior. The theory describes the influence of a society's culture on the values of its members and how these values relate to business behavior.Zara can refer to this theory when entering new markets to ensure that its business strategy is culturally appropriate for the Asian market. For example, when Zara enters the Asian market, it will take into account the collectivist tendencies and respect in the region. This means that when Zara enters the Asian market, it needs to establish a work environment that requires teamwork and respect for local government leaders and cultural practices.</w:t>
      </w:r>
      <w:r>
        <w:rPr>
          <w:rFonts w:hint="eastAsia" w:ascii="Times New Roman" w:hAnsi="Times New Roman" w:cs="Times New Roman"/>
          <w:i/>
          <w:iCs/>
          <w:color w:val="000000" w:themeColor="text1"/>
          <w:sz w:val="24"/>
          <w:szCs w:val="24"/>
          <w:lang w:val="en-US" w:eastAsia="zh-CN"/>
          <w14:textFill>
            <w14:solidFill>
              <w14:schemeClr w14:val="tx1"/>
            </w14:solidFill>
          </w14:textFill>
        </w:rPr>
        <w:t>（</w:t>
      </w:r>
      <w:r>
        <w:rPr>
          <w:rFonts w:hint="default" w:ascii="Times New Roman" w:hAnsi="Times New Roman" w:eastAsia="Times New Roman" w:cs="Times New Roman"/>
          <w:i/>
          <w:iCs/>
          <w:caps w:val="0"/>
          <w:color w:val="004F66"/>
          <w:spacing w:val="0"/>
          <w:sz w:val="24"/>
          <w:szCs w:val="24"/>
          <w:shd w:val="clear" w:fill="FFFFFF"/>
        </w:rPr>
        <w:t>Yehong Zhang</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default" w:ascii="Times New Roman" w:hAnsi="Times New Roman" w:eastAsia="Times New Roman" w:cs="Times New Roman"/>
          <w:i/>
          <w:iCs/>
          <w:color w:val="000000" w:themeColor="text1"/>
          <w:spacing w:val="24"/>
          <w:w w:val="10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202</w:t>
      </w:r>
      <w:r>
        <w:rPr>
          <w:rFonts w:hint="default" w:ascii="Times New Roman" w:hAnsi="Times New Roman" w:eastAsia="宋体" w:cs="Times New Roman"/>
          <w:i/>
          <w:iCs/>
          <w:color w:val="000000" w:themeColor="text1"/>
          <w:spacing w:val="-1"/>
          <w:sz w:val="24"/>
          <w:szCs w:val="24"/>
          <w:lang w:val="en-US" w:eastAsia="zh-CN"/>
          <w14:textFill>
            <w14:solidFill>
              <w14:schemeClr w14:val="tx1"/>
            </w14:solidFill>
          </w14:textFill>
        </w:rPr>
        <w:t>3</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w:t>
      </w:r>
    </w:p>
    <w:p>
      <w:pPr>
        <w:rPr>
          <w:rFonts w:hint="eastAsia" w:ascii="Times New Roman" w:hAnsi="Times New Roman" w:eastAsia="宋体" w:cs="Times New Roman"/>
          <w:sz w:val="24"/>
          <w:szCs w:val="24"/>
          <w:lang w:eastAsia="zh-CN"/>
        </w:rPr>
      </w:pPr>
      <w:r>
        <w:rPr>
          <w:rFonts w:hint="default" w:ascii="Times New Roman" w:hAnsi="Times New Roman" w:eastAsia="宋体" w:cs="Times New Roman"/>
          <w:sz w:val="24"/>
          <w:szCs w:val="24"/>
        </w:rPr>
        <w:t xml:space="preserve">The theory's Uncertainty Avoidance Index (UAI) describes how tolerant different social institutions are of the unknown and how strictly they adhere to rules and regulations. </w:t>
      </w:r>
      <w:r>
        <w:rPr>
          <w:rFonts w:hint="eastAsia" w:ascii="Times New Roman" w:hAnsi="Times New Roman" w:eastAsia="宋体" w:cs="Times New Roman"/>
          <w:sz w:val="24"/>
          <w:szCs w:val="24"/>
          <w:lang w:eastAsia="zh-CN"/>
        </w:rPr>
        <w:t>（</w:t>
      </w:r>
      <w:r>
        <w:rPr>
          <w:rFonts w:hint="default" w:ascii="Times New Roman" w:hAnsi="Times New Roman" w:eastAsia="宋体" w:cs="Times New Roman"/>
          <w:i/>
          <w:iCs/>
          <w:color w:val="auto"/>
          <w:sz w:val="24"/>
          <w:szCs w:val="24"/>
          <w:u w:val="none"/>
        </w:rPr>
        <w:t>H</w:t>
      </w:r>
      <w:r>
        <w:rPr>
          <w:rFonts w:hint="eastAsia" w:ascii="Times New Roman" w:hAnsi="Times New Roman" w:eastAsia="宋体" w:cs="Times New Roman"/>
          <w:i/>
          <w:iCs/>
          <w:color w:val="auto"/>
          <w:sz w:val="24"/>
          <w:szCs w:val="24"/>
          <w:u w:val="none"/>
          <w:lang w:val="en-US" w:eastAsia="zh-CN"/>
        </w:rPr>
        <w:t>anh</w:t>
      </w:r>
      <w:r>
        <w:rPr>
          <w:rFonts w:hint="default" w:ascii="Times New Roman" w:hAnsi="Times New Roman" w:eastAsia="宋体" w:cs="Times New Roman"/>
          <w:i/>
          <w:iCs/>
          <w:color w:val="auto"/>
          <w:sz w:val="24"/>
          <w:szCs w:val="24"/>
          <w:u w:val="none"/>
        </w:rPr>
        <w:t xml:space="preserve"> P</w:t>
      </w:r>
      <w:r>
        <w:rPr>
          <w:rFonts w:hint="eastAsia" w:ascii="Times New Roman" w:hAnsi="Times New Roman" w:eastAsia="宋体" w:cs="Times New Roman"/>
          <w:i/>
          <w:iCs/>
          <w:color w:val="auto"/>
          <w:sz w:val="24"/>
          <w:szCs w:val="24"/>
          <w:u w:val="none"/>
          <w:lang w:val="en-US" w:eastAsia="zh-CN"/>
        </w:rPr>
        <w:t>ho</w:t>
      </w:r>
      <w:r>
        <w:rPr>
          <w:rFonts w:hint="default" w:ascii="Times New Roman" w:hAnsi="Times New Roman" w:eastAsia="宋体" w:cs="Times New Roman"/>
          <w:i/>
          <w:iCs/>
          <w:color w:val="auto"/>
          <w:sz w:val="24"/>
          <w:szCs w:val="24"/>
          <w:u w:val="none"/>
          <w:lang w:val="en-US" w:eastAsia="zh-CN"/>
        </w:rPr>
        <w:t>,2023</w:t>
      </w:r>
      <w:r>
        <w:rPr>
          <w:rFonts w:hint="eastAsia" w:ascii="Times New Roman" w:hAnsi="Times New Roman" w:eastAsia="宋体" w:cs="Times New Roman"/>
          <w:i/>
          <w:iCs/>
          <w:color w:val="auto"/>
          <w:sz w:val="24"/>
          <w:szCs w:val="24"/>
          <w:u w:val="none"/>
          <w:lang w:val="en-US" w:eastAsia="zh-CN"/>
        </w:rPr>
        <w:t>）</w:t>
      </w:r>
      <w:r>
        <w:rPr>
          <w:rFonts w:hint="default" w:ascii="Times New Roman" w:hAnsi="Times New Roman" w:eastAsia="宋体" w:cs="Times New Roman"/>
          <w:sz w:val="24"/>
          <w:szCs w:val="24"/>
        </w:rPr>
        <w:t>This means that the Zara team can have the power to localize and Asianize the global strategy. Meet the needs of the local culture.</w:t>
      </w:r>
    </w:p>
    <w:p>
      <w:pPr>
        <w:rPr>
          <w:rFonts w:hint="eastAsia" w:ascii="Times New Roman" w:hAnsi="Times New Roman" w:eastAsia="宋体" w:cs="Times New Roman"/>
          <w:sz w:val="24"/>
          <w:szCs w:val="24"/>
          <w:lang w:val="en-US" w:eastAsia="zh-CN"/>
        </w:rPr>
      </w:pPr>
      <w:r>
        <w:rPr>
          <w:rFonts w:hint="default" w:ascii="Times New Roman" w:hAnsi="Times New Roman" w:eastAsia="宋体" w:cs="Times New Roman"/>
          <w:sz w:val="24"/>
          <w:szCs w:val="24"/>
        </w:rPr>
        <w:t xml:space="preserve">By understanding and applying Hofstede's theory of cultural dimensions, Zara is better able to adapt to different cultural environments in order to succeed in the global marketplace. </w:t>
      </w:r>
      <w:r>
        <w:rPr>
          <w:rFonts w:hint="eastAsia" w:ascii="Times New Roman" w:hAnsi="Times New Roman" w:eastAsia="宋体" w:cs="Times New Roman"/>
          <w:sz w:val="24"/>
          <w:szCs w:val="24"/>
          <w:lang w:eastAsia="zh-CN"/>
        </w:rPr>
        <w:t>（</w:t>
      </w:r>
      <w:r>
        <w:rPr>
          <w:rFonts w:hint="eastAsia" w:ascii="Times New Roman" w:hAnsi="Times New Roman" w:eastAsia="宋体" w:cs="Times New Roman"/>
          <w:i/>
          <w:iCs/>
          <w:color w:val="auto"/>
          <w:sz w:val="24"/>
          <w:szCs w:val="24"/>
          <w:lang w:val="en-US" w:eastAsia="zh-CN"/>
        </w:rPr>
        <w:t>Helene Tenzer, Siri Terjesen,2023）</w:t>
      </w:r>
      <w:r>
        <w:rPr>
          <w:rFonts w:hint="default" w:ascii="Times New Roman" w:hAnsi="Times New Roman" w:eastAsia="宋体" w:cs="Times New Roman"/>
          <w:sz w:val="24"/>
          <w:szCs w:val="24"/>
        </w:rPr>
        <w:t>These theories also provide a framework for entering the Asian market, helping them to understand how to communicate effectively across cultures when expanding into Asian markets</w:t>
      </w:r>
      <w:r>
        <w:rPr>
          <w:rFonts w:hint="eastAsia" w:ascii="Times New Roman" w:hAnsi="Times New Roman" w:eastAsia="宋体" w:cs="Times New Roman"/>
          <w:sz w:val="24"/>
          <w:szCs w:val="24"/>
          <w:lang w:val="en-US" w:eastAsia="zh-CN"/>
        </w:rPr>
        <w:t>.Zara took the collectivist culture very seriously when entering the Asian market, especially in China. （</w:t>
      </w:r>
      <w:r>
        <w:rPr>
          <w:rFonts w:hint="eastAsia" w:ascii="Times New Roman" w:hAnsi="Times New Roman" w:eastAsia="宋体" w:cs="Times New Roman"/>
          <w:i/>
          <w:iCs/>
          <w:color w:val="auto"/>
          <w:sz w:val="24"/>
          <w:szCs w:val="24"/>
          <w:lang w:val="en-US" w:eastAsia="zh-CN"/>
        </w:rPr>
        <w:t>Brian J. Hurn , Barry Tomalin,2023）</w:t>
      </w:r>
      <w:r>
        <w:rPr>
          <w:rFonts w:hint="eastAsia" w:ascii="Times New Roman" w:hAnsi="Times New Roman" w:eastAsia="宋体" w:cs="Times New Roman"/>
          <w:sz w:val="24"/>
          <w:szCs w:val="24"/>
          <w:lang w:val="en-US" w:eastAsia="zh-CN"/>
        </w:rPr>
        <w:t>They respected and adapted to this culture by establishing long-term relationships with local suppliers and by offering customized products for the local market. In addition, Zara respects and adapts to the high power distance culture of the Asian market by incorporating elements of the local culture in store design and product presentation.（</w:t>
      </w:r>
      <w:r>
        <w:rPr>
          <w:rFonts w:hint="eastAsia" w:ascii="Times New Roman" w:hAnsi="Times New Roman" w:eastAsia="宋体" w:cs="Times New Roman"/>
          <w:i/>
          <w:iCs/>
          <w:color w:val="auto"/>
          <w:sz w:val="24"/>
          <w:szCs w:val="24"/>
          <w:lang w:val="en-US" w:eastAsia="zh-CN"/>
        </w:rPr>
        <w:t>Sarah Morrison-Smith,2023）.</w:t>
      </w:r>
    </w:p>
    <w:p>
      <w:pPr>
        <w:rPr>
          <w:rFonts w:hint="default" w:ascii="Times New Roman" w:hAnsi="Times New Roman" w:eastAsia="宋体" w:cs="Times New Roman"/>
          <w:b/>
          <w:bCs/>
          <w:sz w:val="24"/>
          <w:szCs w:val="24"/>
        </w:rPr>
      </w:pPr>
    </w:p>
    <w:p>
      <w:pPr>
        <w:pStyle w:val="3"/>
        <w:bidi w:val="0"/>
        <w:rPr>
          <w:rFonts w:hint="default" w:ascii="Times New Roman" w:hAnsi="Times New Roman" w:cs="Times New Roman"/>
          <w:sz w:val="24"/>
          <w:szCs w:val="24"/>
          <w:lang w:eastAsia="zh-CN"/>
        </w:rPr>
      </w:pPr>
      <w:bookmarkStart w:id="3" w:name="_Toc16505"/>
      <w:r>
        <w:rPr>
          <w:rFonts w:hint="default" w:ascii="Times New Roman" w:hAnsi="Times New Roman" w:cs="Times New Roman"/>
          <w:sz w:val="24"/>
          <w:szCs w:val="24"/>
        </w:rPr>
        <w:t>2.2 Hall's high-context and low-context cultures</w:t>
      </w:r>
      <w:bookmarkEnd w:id="3"/>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rPr>
        <w:t xml:space="preserve">Hall's theory of high-context and low-context cultures explains the differences in communication styles across cultures. In high-context cultures, most information is conveyed in context rather than directly through language. On the contrary, in low context cultures, most messages are expressed directly through language.Zara takes this into account when communicating with its Asian partners to ensure that its messages are understood correctly. </w:t>
      </w:r>
      <w:r>
        <w:rPr>
          <w:rFonts w:hint="eastAsia" w:ascii="Times New Roman" w:hAnsi="Times New Roman" w:eastAsia="宋体" w:cs="Times New Roman"/>
          <w:sz w:val="24"/>
          <w:szCs w:val="24"/>
          <w:lang w:val="en-US" w:eastAsia="zh-CN"/>
        </w:rPr>
        <w:t>(</w:t>
      </w:r>
      <w:r>
        <w:rPr>
          <w:rFonts w:hint="eastAsia" w:ascii="Times New Roman" w:hAnsi="Times New Roman" w:eastAsia="宋体" w:cs="Times New Roman"/>
          <w:i/>
          <w:iCs/>
          <w:color w:val="auto"/>
          <w:sz w:val="24"/>
          <w:szCs w:val="24"/>
          <w:lang w:val="en-US" w:eastAsia="zh-CN"/>
        </w:rPr>
        <w:t>Michael Murphy2023)</w:t>
      </w:r>
      <w:r>
        <w:rPr>
          <w:rFonts w:hint="default" w:ascii="Times New Roman" w:hAnsi="Times New Roman" w:eastAsia="宋体" w:cs="Times New Roman"/>
          <w:sz w:val="24"/>
          <w:szCs w:val="24"/>
        </w:rPr>
        <w:t>For example, Zara may use more visual elements and symbolic language for high context cultures. This is because in high-context cultures, non-verbal elements such as body language, facial expressions, and tone of voice play an important role in communication.</w:t>
      </w:r>
      <w:r>
        <w:rPr>
          <w:rFonts w:hint="eastAsia" w:ascii="Times New Roman" w:hAnsi="Times New Roman" w:eastAsia="宋体" w:cs="Times New Roman"/>
          <w:sz w:val="24"/>
          <w:szCs w:val="24"/>
          <w:lang w:val="en-US" w:eastAsia="zh-CN"/>
        </w:rPr>
        <w:t>(</w:t>
      </w:r>
      <w:r>
        <w:rPr>
          <w:rFonts w:hint="eastAsia" w:ascii="Times New Roman" w:hAnsi="Times New Roman" w:eastAsia="宋体" w:cs="Times New Roman"/>
          <w:i/>
          <w:iCs/>
          <w:color w:val="auto"/>
          <w:sz w:val="24"/>
          <w:szCs w:val="24"/>
          <w:lang w:val="en-US" w:eastAsia="zh-CN"/>
        </w:rPr>
        <w:t>Dave，2023)</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rPr>
        <w:t>In addition, Zara also takes into account the importance of clarity and directness of messages in low-context cultures. For example, Zara uses more direct and specific language in its product descriptions and marketing materials in Asian markets to ensure that messages are accurately conveyed and understood.</w:t>
      </w:r>
      <w:r>
        <w:rPr>
          <w:rFonts w:hint="eastAsia" w:ascii="Times New Roman" w:hAnsi="Times New Roman" w:eastAsia="宋体" w:cs="Times New Roman"/>
          <w:sz w:val="24"/>
          <w:szCs w:val="24"/>
          <w:lang w:val="en-US" w:eastAsia="zh-CN"/>
        </w:rPr>
        <w:t>(</w:t>
      </w:r>
      <w:r>
        <w:rPr>
          <w:rFonts w:hint="eastAsia" w:ascii="Times New Roman" w:hAnsi="Times New Roman" w:eastAsia="宋体" w:cs="Times New Roman"/>
          <w:i/>
          <w:iCs/>
          <w:color w:val="auto"/>
          <w:sz w:val="24"/>
          <w:szCs w:val="24"/>
          <w:lang w:val="en-US" w:eastAsia="zh-CN"/>
        </w:rPr>
        <w:t>Mona Sinha,2023)</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rPr>
        <w:t>By understanding and applying Hall's high-context and low-context cultural theories, Zara is better able to adapt to different cultural environments in order to succeed in the global marketplace. These theories also provide a framework for developing the Asian market, helping them to understand and learn how to communicate effectively across cultures when expanding into the Asian market.Zara placed a strong emphasis on high-context culture when entering the Asian market, especially in Japan. They have honored and adapted to this culture by providing detailed product descriptions and high quality customer service, as well as by incorporating elements of Japanese culture into their store designs and product displays. This catered to local cultural preferences, which led to more profitability for Zara.</w:t>
      </w:r>
      <w:r>
        <w:rPr>
          <w:rFonts w:hint="eastAsia" w:ascii="Times New Roman" w:hAnsi="Times New Roman" w:eastAsia="宋体" w:cs="Times New Roman"/>
          <w:sz w:val="24"/>
          <w:szCs w:val="24"/>
          <w:lang w:val="en-US" w:eastAsia="zh-CN"/>
        </w:rPr>
        <w:t>(</w:t>
      </w:r>
      <w:r>
        <w:rPr>
          <w:rFonts w:hint="eastAsia" w:ascii="Times New Roman" w:hAnsi="Times New Roman" w:eastAsia="宋体" w:cs="Times New Roman"/>
          <w:i/>
          <w:iCs/>
          <w:color w:val="auto"/>
          <w:sz w:val="24"/>
          <w:szCs w:val="24"/>
          <w:lang w:val="en-US" w:eastAsia="zh-CN"/>
        </w:rPr>
        <w:t>Archana Karthikeyan,2023)</w:t>
      </w:r>
    </w:p>
    <w:p>
      <w:pPr>
        <w:rPr>
          <w:rFonts w:hint="eastAsia" w:ascii="Times New Roman" w:hAnsi="Times New Roman" w:eastAsia="宋体" w:cs="Times New Roman"/>
          <w:sz w:val="24"/>
          <w:szCs w:val="24"/>
          <w:lang w:eastAsia="zh-CN"/>
        </w:rPr>
      </w:pPr>
    </w:p>
    <w:p>
      <w:pPr>
        <w:pStyle w:val="3"/>
        <w:bidi w:val="0"/>
        <w:rPr>
          <w:rFonts w:hint="default" w:ascii="Times New Roman" w:hAnsi="Times New Roman" w:cs="Times New Roman"/>
          <w:sz w:val="24"/>
          <w:szCs w:val="24"/>
          <w:lang w:eastAsia="zh-CN"/>
        </w:rPr>
      </w:pPr>
      <w:bookmarkStart w:id="4" w:name="_Toc19974"/>
      <w:r>
        <w:rPr>
          <w:rFonts w:hint="default" w:ascii="Times New Roman" w:hAnsi="Times New Roman" w:cs="Times New Roman"/>
          <w:sz w:val="24"/>
          <w:szCs w:val="24"/>
        </w:rPr>
        <w:t>2.3 Trumpnall's model of national cultural differences</w:t>
      </w:r>
      <w:bookmarkEnd w:id="4"/>
    </w:p>
    <w:p>
      <w:pPr>
        <w:rPr>
          <w:rFonts w:hint="default" w:ascii="Times New Roman" w:hAnsi="Times New Roman" w:eastAsia="宋体" w:cs="Times New Roman"/>
          <w:sz w:val="24"/>
          <w:szCs w:val="24"/>
        </w:rPr>
      </w:pPr>
    </w:p>
    <w:p>
      <w:pPr>
        <w:rPr>
          <w:rFonts w:hint="eastAsia" w:ascii="Times New Roman" w:hAnsi="Times New Roman" w:eastAsia="宋体" w:cs="Times New Roman"/>
          <w:sz w:val="24"/>
          <w:szCs w:val="24"/>
          <w:lang w:eastAsia="zh-CN"/>
        </w:rPr>
      </w:pPr>
      <w:r>
        <w:rPr>
          <w:rFonts w:hint="default" w:ascii="Times New Roman" w:hAnsi="Times New Roman" w:eastAsia="宋体" w:cs="Times New Roman"/>
          <w:sz w:val="24"/>
          <w:szCs w:val="24"/>
        </w:rPr>
        <w:t>Trumpnall's model emphasizes the differences in cultures in terms of their view of time, relationship with nature, individual-collective relationships, power distance, and the importance of rules and relationships.</w:t>
      </w:r>
    </w:p>
    <w:p>
      <w:pPr>
        <w:pStyle w:val="4"/>
        <w:bidi w:val="0"/>
        <w:outlineLvl w:val="1"/>
        <w:rPr>
          <w:rFonts w:hint="default" w:ascii="Times New Roman" w:hAnsi="Times New Roman" w:cs="Times New Roman"/>
          <w:sz w:val="24"/>
          <w:szCs w:val="24"/>
          <w:lang w:eastAsia="zh-CN"/>
        </w:rPr>
      </w:pPr>
      <w:bookmarkStart w:id="5" w:name="_Toc8644"/>
      <w:r>
        <w:rPr>
          <w:rFonts w:hint="default" w:ascii="Times New Roman" w:hAnsi="Times New Roman" w:cs="Times New Roman"/>
          <w:sz w:val="24"/>
          <w:szCs w:val="24"/>
        </w:rPr>
        <w:t>2.3.1 Time perspective</w:t>
      </w:r>
      <w:bookmarkEnd w:id="5"/>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rPr>
        <w:t>Zara's fast fashion model requires fast response times and efficient supply chain management. In both Chinese and Western cultures, such as China, time is viewed as cyclical, while in other cultures, such as the U.S., time is viewed as linear.Zara needs to understand these differences in order to better manage its business in different national markets.</w:t>
      </w:r>
      <w:r>
        <w:rPr>
          <w:rFonts w:hint="eastAsia" w:ascii="Times New Roman" w:hAnsi="Times New Roman" w:eastAsia="宋体" w:cs="Times New Roman"/>
          <w:sz w:val="24"/>
          <w:szCs w:val="24"/>
          <w:lang w:val="en-US" w:eastAsia="zh-CN"/>
        </w:rPr>
        <w:t>(</w:t>
      </w:r>
      <w:r>
        <w:rPr>
          <w:rFonts w:hint="eastAsia" w:ascii="Times New Roman" w:hAnsi="Times New Roman" w:eastAsia="宋体" w:cs="Times New Roman"/>
          <w:i/>
          <w:iCs/>
          <w:color w:val="auto"/>
          <w:sz w:val="24"/>
          <w:szCs w:val="24"/>
          <w:lang w:val="en-US" w:eastAsia="zh-CN"/>
        </w:rPr>
        <w:t>Martin Roll,2023)</w:t>
      </w:r>
    </w:p>
    <w:p>
      <w:pPr>
        <w:pStyle w:val="4"/>
        <w:bidi w:val="0"/>
        <w:outlineLvl w:val="1"/>
        <w:rPr>
          <w:rFonts w:hint="default" w:ascii="Times New Roman" w:hAnsi="Times New Roman" w:cs="Times New Roman"/>
          <w:sz w:val="24"/>
          <w:szCs w:val="24"/>
          <w:lang w:eastAsia="zh-CN"/>
        </w:rPr>
      </w:pPr>
      <w:bookmarkStart w:id="6" w:name="_Toc12047"/>
      <w:r>
        <w:rPr>
          <w:rFonts w:hint="default" w:ascii="Times New Roman" w:hAnsi="Times New Roman" w:cs="Times New Roman"/>
          <w:sz w:val="24"/>
          <w:szCs w:val="24"/>
        </w:rPr>
        <w:t>2.3.2 Relationship with nature</w:t>
      </w:r>
      <w:bookmarkEnd w:id="6"/>
    </w:p>
    <w:p>
      <w:p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Zara has begun to adopt sustainable practices such as using renewable materials and reducing waste generation. This reflects Zara's understanding of the relationship between man and nature, which is important in many Asian cultures.(</w:t>
      </w:r>
      <w:r>
        <w:rPr>
          <w:rFonts w:hint="eastAsia" w:ascii="Times New Roman" w:hAnsi="Times New Roman" w:eastAsia="宋体" w:cs="Times New Roman"/>
          <w:i/>
          <w:iCs/>
          <w:color w:val="auto"/>
          <w:sz w:val="24"/>
          <w:szCs w:val="24"/>
          <w:lang w:val="en-US" w:eastAsia="zh-CN"/>
        </w:rPr>
        <w:t>Staff Writer,2023)</w:t>
      </w:r>
    </w:p>
    <w:p>
      <w:pPr>
        <w:rPr>
          <w:rFonts w:hint="eastAsia" w:ascii="Times New Roman" w:hAnsi="Times New Roman" w:eastAsia="宋体" w:cs="Times New Roman"/>
          <w:sz w:val="24"/>
          <w:szCs w:val="24"/>
          <w:lang w:eastAsia="zh-CN"/>
        </w:rPr>
      </w:pPr>
    </w:p>
    <w:p>
      <w:pPr>
        <w:pStyle w:val="4"/>
        <w:bidi w:val="0"/>
        <w:outlineLvl w:val="1"/>
        <w:rPr>
          <w:rFonts w:hint="default" w:ascii="Times New Roman" w:hAnsi="Times New Roman" w:cs="Times New Roman"/>
          <w:sz w:val="24"/>
          <w:szCs w:val="24"/>
        </w:rPr>
      </w:pPr>
      <w:bookmarkStart w:id="7" w:name="_Toc13455"/>
      <w:r>
        <w:rPr>
          <w:rFonts w:hint="default" w:ascii="Times New Roman" w:hAnsi="Times New Roman" w:cs="Times New Roman"/>
          <w:sz w:val="24"/>
          <w:szCs w:val="24"/>
        </w:rPr>
        <w:t>2.3.</w:t>
      </w:r>
      <w:r>
        <w:rPr>
          <w:rFonts w:hint="default" w:ascii="Times New Roman" w:hAnsi="Times New Roman" w:cs="Times New Roman"/>
          <w:sz w:val="24"/>
          <w:szCs w:val="24"/>
          <w:lang w:val="en-US" w:eastAsia="zh-CN"/>
        </w:rPr>
        <w:t>3</w:t>
      </w:r>
      <w:r>
        <w:rPr>
          <w:rFonts w:hint="default" w:ascii="Times New Roman" w:hAnsi="Times New Roman" w:cs="Times New Roman"/>
          <w:sz w:val="24"/>
          <w:szCs w:val="24"/>
        </w:rPr>
        <w:t xml:space="preserve"> Rules and relationships</w:t>
      </w:r>
      <w:bookmarkEnd w:id="7"/>
    </w:p>
    <w:p>
      <w:pPr>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rPr>
        <w:t>Zara's flexibility and openness to innovation reflects an understanding of rules versus relationships. In some Asian cultures, rules may be stricter, while in others, relationships may be more important. While most retailers outsource production to low-cost Asian countries, Zara has chosen to have a portion of its manufacturing plants in Asia for products with stable demand, and more expensive but flexible plants in Europe for products with unpredictable demand. This strategy gives Zara greater flexibility in the face of uncertain market demand.</w:t>
      </w:r>
      <w:r>
        <w:rPr>
          <w:rFonts w:hint="eastAsia" w:ascii="Times New Roman" w:hAnsi="Times New Roman" w:eastAsia="宋体" w:cs="Times New Roman"/>
          <w:sz w:val="24"/>
          <w:szCs w:val="24"/>
          <w:lang w:val="en-US" w:eastAsia="zh-CN"/>
        </w:rPr>
        <w:t>(</w:t>
      </w:r>
      <w:r>
        <w:rPr>
          <w:rFonts w:hint="eastAsia" w:ascii="Times New Roman" w:hAnsi="Times New Roman" w:eastAsia="宋体" w:cs="Times New Roman"/>
          <w:i/>
          <w:iCs/>
          <w:color w:val="auto"/>
          <w:sz w:val="24"/>
          <w:szCs w:val="24"/>
          <w:lang w:val="en-US" w:eastAsia="zh-CN"/>
        </w:rPr>
        <w:t>Jenn,2023)</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In addition, Zara's flexible business model showed its key strengths during the epidemic. Despite Zara's emphasis on in-store sales and immediate availability, its flexible business model proved to be a key advantage during the blockade.</w:t>
      </w: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rPr>
        <w:t xml:space="preserve">By understanding and applying these theoretical models, Zara was able to better adapt to different cultural environments to succeed in the global marketplace. These theories also provide a framework for your customers to understand how to communicate effectively across cultures when expanding into the Asian market. </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b w:val="0"/>
          <w:bCs w:val="0"/>
          <w:i/>
          <w:iCs/>
          <w:color w:val="auto"/>
          <w:sz w:val="24"/>
          <w:szCs w:val="24"/>
          <w:lang w:val="en-US" w:eastAsia="zh-CN"/>
        </w:rPr>
        <w:t>Amancio Ortega，2023</w:t>
      </w:r>
      <w:r>
        <w:rPr>
          <w:rFonts w:hint="eastAsia" w:ascii="Times New Roman" w:hAnsi="Times New Roman" w:eastAsia="宋体" w:cs="Times New Roman"/>
          <w:b w:val="0"/>
          <w:bCs w:val="0"/>
          <w:i/>
          <w:iCs/>
          <w:color w:val="auto"/>
          <w:sz w:val="24"/>
          <w:szCs w:val="24"/>
          <w:lang w:val="en-US" w:eastAsia="zh-CN"/>
        </w:rPr>
        <w:t>)</w:t>
      </w: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p>
    <w:p>
      <w:pPr>
        <w:pStyle w:val="2"/>
        <w:bidi w:val="0"/>
        <w:rPr>
          <w:rFonts w:hint="default" w:ascii="Times New Roman" w:hAnsi="Times New Roman" w:cs="Times New Roman"/>
          <w:sz w:val="28"/>
          <w:szCs w:val="28"/>
        </w:rPr>
      </w:pPr>
      <w:bookmarkStart w:id="8" w:name="_Toc1819"/>
      <w:r>
        <w:rPr>
          <w:rFonts w:hint="default" w:ascii="Times New Roman" w:hAnsi="Times New Roman" w:cs="Times New Roman"/>
          <w:sz w:val="28"/>
          <w:szCs w:val="28"/>
        </w:rPr>
        <w:t>3.0 Zara's International Business Communication Skills</w:t>
      </w:r>
      <w:bookmarkEnd w:id="8"/>
    </w:p>
    <w:p>
      <w:pPr>
        <w:rPr>
          <w:rFonts w:hint="default" w:ascii="Times New Roman" w:hAnsi="Times New Roman" w:eastAsia="宋体" w:cs="Times New Roman"/>
          <w:sz w:val="24"/>
          <w:szCs w:val="24"/>
        </w:rPr>
      </w:pPr>
    </w:p>
    <w:p>
      <w:pPr>
        <w:pStyle w:val="3"/>
        <w:bidi w:val="0"/>
        <w:outlineLvl w:val="0"/>
        <w:rPr>
          <w:rFonts w:hint="default" w:ascii="Times New Roman" w:hAnsi="Times New Roman" w:cs="Times New Roman"/>
          <w:sz w:val="24"/>
          <w:szCs w:val="24"/>
        </w:rPr>
      </w:pPr>
      <w:bookmarkStart w:id="9" w:name="_Toc25792"/>
      <w:r>
        <w:rPr>
          <w:rFonts w:hint="default" w:ascii="Times New Roman" w:hAnsi="Times New Roman" w:cs="Times New Roman"/>
          <w:sz w:val="24"/>
          <w:szCs w:val="24"/>
        </w:rPr>
        <w:t>3.1 Language Proficiency</w:t>
      </w:r>
      <w:bookmarkEnd w:id="9"/>
    </w:p>
    <w:p>
      <w:pPr>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rPr>
        <w:t>Zara's global expansion requires its employees to have good language skills. This includes not only English but also the local language of the target market. For example, Zara's entry into the Chinese market may require its employees to have some Chinese communication skills. Such language skills not only help with day-to-day business interactions, but also with understanding and adapting to the cultural environment of the new market.</w:t>
      </w:r>
      <w:r>
        <w:rPr>
          <w:rFonts w:hint="eastAsia" w:ascii="Times New Roman" w:hAnsi="Times New Roman" w:eastAsia="宋体" w:cs="Times New Roman"/>
          <w:sz w:val="24"/>
          <w:szCs w:val="24"/>
          <w:lang w:val="en-US" w:eastAsia="zh-CN"/>
        </w:rPr>
        <w:t>(</w:t>
      </w:r>
      <w:r>
        <w:rPr>
          <w:rFonts w:hint="eastAsia" w:ascii="Times New Roman" w:hAnsi="Times New Roman" w:eastAsia="宋体" w:cs="Times New Roman"/>
          <w:i/>
          <w:iCs/>
          <w:color w:val="auto"/>
          <w:sz w:val="24"/>
          <w:szCs w:val="24"/>
          <w:lang w:val="en-US" w:eastAsia="zh-CN"/>
        </w:rPr>
        <w:t>QuickBooks,2023)</w:t>
      </w:r>
    </w:p>
    <w:p>
      <w:pPr>
        <w:rPr>
          <w:rFonts w:hint="default" w:ascii="Times New Roman" w:hAnsi="Times New Roman" w:eastAsia="宋体" w:cs="Times New Roman"/>
          <w:sz w:val="24"/>
          <w:szCs w:val="24"/>
        </w:rPr>
      </w:pPr>
    </w:p>
    <w:p>
      <w:pPr>
        <w:pStyle w:val="3"/>
        <w:bidi w:val="0"/>
        <w:outlineLvl w:val="0"/>
        <w:rPr>
          <w:rFonts w:hint="default" w:ascii="Times New Roman" w:hAnsi="Times New Roman" w:cs="Times New Roman"/>
          <w:sz w:val="24"/>
          <w:szCs w:val="24"/>
        </w:rPr>
      </w:pPr>
      <w:bookmarkStart w:id="10" w:name="_Toc4260"/>
      <w:r>
        <w:rPr>
          <w:rFonts w:hint="default" w:ascii="Times New Roman" w:hAnsi="Times New Roman" w:cs="Times New Roman"/>
          <w:sz w:val="24"/>
          <w:szCs w:val="24"/>
        </w:rPr>
        <w:t>3.2 Active Listening</w:t>
      </w:r>
      <w:bookmarkEnd w:id="10"/>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Active listening is very important in cross-cultural communication, and Zara employees need to understand and respect different cultural perspectives and opinions. This will help Zara to better understand the needs and expectations of the target market so that they can develop products and strategies that are more in line with the needs of the market. For example, it can help to understand consumer needs in a timely manner.Employees at Zara learn about the needs and expectations of consumers by actively listening to their feedback. (Brian J. Hurn , Barry Tomalin, 2023) This includes not only feedback on products but also on the shopping experience. This understanding helps Zara to develop products and strategies that are more in line with market needs.</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Understanding Market Trends: Zara's employees actively listen to the market to understand current fashion trends and to develop sales directions for the Asian market. This understanding helps Zara to adapt its product lines to market changes in a timely manner (Ari Altstedter, 2023)</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Understanding Cultural Differences: Zara associates understand and respect cultural differences by actively listening to the views and opinions of different cultures. This understanding helps Zara to better adapt to the cultural environment of the Asian market to be successful.</w:t>
      </w:r>
    </w:p>
    <w:p>
      <w:pPr>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rPr>
        <w:t>Build Trust and Understanding: By actively listening to and engaging with Asian customers, Zara associates build trust and understanding with consumers and partners. This is critical to building successful business relationships in new markets. It helps a lot in driving growth and consumption in Asian companies.</w:t>
      </w:r>
      <w:r>
        <w:rPr>
          <w:rFonts w:hint="eastAsia" w:ascii="Times New Roman" w:hAnsi="Times New Roman" w:eastAsia="宋体" w:cs="Times New Roman"/>
          <w:sz w:val="24"/>
          <w:szCs w:val="24"/>
          <w:lang w:val="en-US" w:eastAsia="zh-CN"/>
        </w:rPr>
        <w:t>(</w:t>
      </w:r>
      <w:r>
        <w:rPr>
          <w:rFonts w:hint="eastAsia" w:ascii="Times New Roman" w:hAnsi="Times New Roman" w:eastAsia="宋体" w:cs="Times New Roman"/>
          <w:i/>
          <w:iCs/>
          <w:color w:val="auto"/>
          <w:sz w:val="24"/>
          <w:szCs w:val="24"/>
          <w:lang w:val="en-US" w:eastAsia="zh-CN"/>
        </w:rPr>
        <w:t>Bovee, Thill and Raina,2023)</w:t>
      </w:r>
    </w:p>
    <w:p>
      <w:pPr>
        <w:rPr>
          <w:rFonts w:hint="default" w:ascii="Times New Roman" w:hAnsi="Times New Roman" w:eastAsia="宋体" w:cs="Times New Roman"/>
          <w:sz w:val="24"/>
          <w:szCs w:val="24"/>
        </w:rPr>
      </w:pPr>
    </w:p>
    <w:p>
      <w:pPr>
        <w:pStyle w:val="3"/>
        <w:bidi w:val="0"/>
        <w:outlineLvl w:val="0"/>
        <w:rPr>
          <w:rFonts w:hint="default" w:ascii="Times New Roman" w:hAnsi="Times New Roman" w:cs="Times New Roman"/>
          <w:sz w:val="24"/>
          <w:szCs w:val="24"/>
        </w:rPr>
      </w:pPr>
      <w:bookmarkStart w:id="11" w:name="_Toc12397"/>
      <w:r>
        <w:rPr>
          <w:rFonts w:hint="default" w:ascii="Times New Roman" w:hAnsi="Times New Roman" w:cs="Times New Roman"/>
          <w:sz w:val="24"/>
          <w:szCs w:val="24"/>
        </w:rPr>
        <w:t>3.3 Empathy</w:t>
      </w:r>
      <w:bookmarkEnd w:id="11"/>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Zara employees need to be empathetic in order to understand and respect the values and customs of different cultures. This helps Zara to build good relationships with consumers and partners in the target market. By demonstrating understanding and respect for others' cultures, Zara can build trust, which can lead to successful business relationships in new markets.</w:t>
      </w:r>
    </w:p>
    <w:p>
      <w:pPr>
        <w:rPr>
          <w:rFonts w:hint="default" w:ascii="Times New Roman" w:hAnsi="Times New Roman" w:eastAsia="宋体" w:cs="Times New Roman"/>
          <w:sz w:val="24"/>
          <w:szCs w:val="24"/>
        </w:rPr>
      </w:pPr>
    </w:p>
    <w:p>
      <w:pPr>
        <w:pStyle w:val="3"/>
        <w:bidi w:val="0"/>
        <w:outlineLvl w:val="0"/>
        <w:rPr>
          <w:rFonts w:hint="default" w:ascii="Times New Roman" w:hAnsi="Times New Roman" w:cs="Times New Roman"/>
          <w:sz w:val="24"/>
          <w:szCs w:val="24"/>
        </w:rPr>
      </w:pPr>
      <w:bookmarkStart w:id="12" w:name="_Toc20707"/>
      <w:r>
        <w:rPr>
          <w:rFonts w:hint="default" w:ascii="Times New Roman" w:hAnsi="Times New Roman" w:cs="Times New Roman"/>
          <w:sz w:val="24"/>
          <w:szCs w:val="24"/>
        </w:rPr>
        <w:t>3.4 Patience</w:t>
      </w:r>
      <w:bookmarkEnd w:id="12"/>
    </w:p>
    <w:p>
      <w:pPr>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rPr>
        <w:t>Patience is very important in cross-cultural communication; Zara's employees need to understand that building trust and understanding can take time. This is essential to building successful business relationships in new markets.Zara's employees need to be patient so that they can remain open and understanding when faced with cultural differences and misunderstandings. It is also necessary to be patient when interacting with customers to introduce them to the products.</w:t>
      </w:r>
      <w:r>
        <w:rPr>
          <w:rFonts w:hint="eastAsia" w:ascii="Times New Roman" w:hAnsi="Times New Roman" w:eastAsia="宋体" w:cs="Times New Roman"/>
          <w:sz w:val="24"/>
          <w:szCs w:val="24"/>
          <w:lang w:val="en-US" w:eastAsia="zh-CN"/>
        </w:rPr>
        <w:t>(</w:t>
      </w:r>
      <w:r>
        <w:rPr>
          <w:rFonts w:hint="eastAsia" w:ascii="Times New Roman" w:hAnsi="Times New Roman" w:eastAsia="宋体" w:cs="Times New Roman"/>
          <w:i/>
          <w:iCs/>
          <w:color w:val="auto"/>
          <w:sz w:val="24"/>
          <w:szCs w:val="24"/>
          <w:lang w:val="en-US" w:eastAsia="zh-CN"/>
        </w:rPr>
        <w:t>Helene Tenzer, Siri Terjesen,2023)</w:t>
      </w:r>
    </w:p>
    <w:p>
      <w:pPr>
        <w:pStyle w:val="3"/>
        <w:bidi w:val="0"/>
        <w:outlineLvl w:val="9"/>
        <w:rPr>
          <w:rFonts w:hint="default"/>
        </w:rPr>
      </w:pPr>
    </w:p>
    <w:p>
      <w:pPr>
        <w:pStyle w:val="3"/>
        <w:bidi w:val="0"/>
        <w:outlineLvl w:val="0"/>
        <w:rPr>
          <w:rFonts w:hint="default" w:ascii="Times New Roman" w:hAnsi="Times New Roman" w:cs="Times New Roman"/>
          <w:sz w:val="24"/>
          <w:szCs w:val="24"/>
        </w:rPr>
      </w:pPr>
      <w:bookmarkStart w:id="13" w:name="_Toc29052"/>
      <w:r>
        <w:rPr>
          <w:rFonts w:hint="default" w:ascii="Times New Roman" w:hAnsi="Times New Roman" w:cs="Times New Roman"/>
          <w:sz w:val="24"/>
          <w:szCs w:val="24"/>
        </w:rPr>
        <w:t>3.5 Non-verbal communication</w:t>
      </w:r>
      <w:bookmarkEnd w:id="13"/>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Non-verbal communication (e.g. body language, facial expressions and tone of voice) plays an important role in communication in many cultures, and Zara employees need to understand and adapt to the rules of non-verbal communication in their target markets. For example, in Japan, bowing is an important form of etiquette, while in India, head bobbing may have multiple meanings. Employees need to be aware of different customs depending on the country they are in, which will bring great respect to customers. A rise in customer satisfaction will boost spending and the business will make more profit.</w:t>
      </w:r>
    </w:p>
    <w:p>
      <w:pPr>
        <w:rPr>
          <w:rFonts w:hint="default" w:ascii="Times New Roman" w:hAnsi="Times New Roman" w:eastAsia="宋体" w:cs="Times New Roman"/>
          <w:sz w:val="24"/>
          <w:szCs w:val="24"/>
        </w:rPr>
      </w:pPr>
    </w:p>
    <w:p>
      <w:pPr>
        <w:pStyle w:val="2"/>
        <w:bidi w:val="0"/>
        <w:rPr>
          <w:rFonts w:hint="default" w:ascii="Times New Roman" w:hAnsi="Times New Roman" w:cs="Times New Roman"/>
          <w:sz w:val="28"/>
          <w:szCs w:val="28"/>
        </w:rPr>
      </w:pPr>
      <w:bookmarkStart w:id="14" w:name="_Toc17776"/>
      <w:r>
        <w:rPr>
          <w:rFonts w:hint="default" w:ascii="Times New Roman" w:hAnsi="Times New Roman" w:cs="Times New Roman"/>
          <w:sz w:val="28"/>
          <w:szCs w:val="28"/>
        </w:rPr>
        <w:t>4.0 Zara's Professional Relationship Building Performance in Asia</w:t>
      </w:r>
      <w:bookmarkEnd w:id="14"/>
    </w:p>
    <w:p>
      <w:pPr>
        <w:pStyle w:val="3"/>
        <w:bidi w:val="0"/>
        <w:outlineLvl w:val="0"/>
        <w:rPr>
          <w:rFonts w:hint="default" w:ascii="Times New Roman" w:hAnsi="Times New Roman" w:cs="Times New Roman"/>
          <w:sz w:val="24"/>
          <w:szCs w:val="24"/>
        </w:rPr>
      </w:pPr>
      <w:bookmarkStart w:id="15" w:name="_Toc13642"/>
      <w:r>
        <w:rPr>
          <w:rFonts w:hint="default" w:ascii="Times New Roman" w:hAnsi="Times New Roman" w:cs="Times New Roman"/>
          <w:sz w:val="24"/>
          <w:szCs w:val="24"/>
        </w:rPr>
        <w:t>4.1 Regional Networks</w:t>
      </w:r>
      <w:bookmarkEnd w:id="15"/>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rPr>
        <w:t>Zara uses a centralized distribution system where all distribution is handled from warehouses in Spain. All merchandises are shipped to Spain by the manufacturer and then forwarded to stores around the globe. This proximity to Spain distribution model allows Zara to respond quickly to changes in the market and thus succeed in the global market.</w:t>
      </w:r>
      <w:r>
        <w:rPr>
          <w:rFonts w:hint="eastAsia" w:ascii="Times New Roman" w:hAnsi="Times New Roman" w:eastAsia="宋体" w:cs="Times New Roman"/>
          <w:i/>
          <w:iCs/>
          <w:color w:val="auto"/>
          <w:sz w:val="24"/>
          <w:szCs w:val="24"/>
          <w:lang w:val="en-US" w:eastAsia="zh-CN"/>
        </w:rPr>
        <w:t xml:space="preserve"> (Jordania,2023)</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While most fashion and sportswear companies rely on Asian manufacturers for the majority of their products, Zara manufactures more than half of its products in so-called "near-source" markets - mainly Spain, Portugal, Morocco and Turkey. Zara makes more than half of its products in so-called "near-source" markets - mainly Spain, Portugal, Morocco and Turkey. This proximity manufacturing strategy has enabled Zara to respond faster to market demands and thus succeed in the global marketplace.</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Each Zara store acts as a mini distribution center. This means that when a customer places an order online, the order can be shipped directly from the nearest store without going through a centralized warehouse.This strategy enables Zara to meet the needs of its customers with precision, thereby increasing customer satisfaction.</w:t>
      </w:r>
    </w:p>
    <w:p>
      <w:pPr>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rPr>
        <w:t xml:space="preserve">Zara's expansion in Asia also reflects the importance of its regional network. For example, Zara first entered the Chinese market in 2004 and now has 191 stores in mainland China, Hong Kong and Macau, as well as 52 Zara Home stores. Expansion in Asia has allowed Zara to better understand and adapt to the needs of the Asian market, and these stores are interconnected in their operations to succeed in the global marketplace. </w:t>
      </w:r>
      <w:r>
        <w:rPr>
          <w:rFonts w:hint="eastAsia" w:ascii="Times New Roman" w:hAnsi="Times New Roman" w:eastAsia="宋体" w:cs="Times New Roman"/>
          <w:sz w:val="24"/>
          <w:szCs w:val="24"/>
          <w:lang w:val="en-US" w:eastAsia="zh-CN"/>
        </w:rPr>
        <w:t>(</w:t>
      </w:r>
      <w:r>
        <w:rPr>
          <w:rFonts w:hint="eastAsia" w:ascii="Times New Roman" w:hAnsi="Times New Roman" w:eastAsia="宋体" w:cs="Times New Roman"/>
          <w:i/>
          <w:iCs/>
          <w:color w:val="auto"/>
          <w:sz w:val="24"/>
          <w:szCs w:val="24"/>
          <w:lang w:val="en-US" w:eastAsia="zh-CN"/>
        </w:rPr>
        <w:t>K. Katsaliaki, P. Galetsi ,2023)</w:t>
      </w:r>
    </w:p>
    <w:p>
      <w:pPr>
        <w:rPr>
          <w:rFonts w:hint="default" w:ascii="Times New Roman" w:hAnsi="Times New Roman" w:eastAsia="宋体" w:cs="Times New Roman"/>
          <w:sz w:val="24"/>
          <w:szCs w:val="24"/>
        </w:rPr>
      </w:pPr>
    </w:p>
    <w:p>
      <w:pPr>
        <w:pStyle w:val="3"/>
        <w:bidi w:val="0"/>
        <w:outlineLvl w:val="0"/>
        <w:rPr>
          <w:rFonts w:hint="default" w:ascii="Times New Roman" w:hAnsi="Times New Roman" w:cs="Times New Roman"/>
          <w:sz w:val="24"/>
          <w:szCs w:val="24"/>
        </w:rPr>
      </w:pPr>
      <w:bookmarkStart w:id="16" w:name="_Toc15310"/>
      <w:r>
        <w:rPr>
          <w:rFonts w:hint="default" w:ascii="Times New Roman" w:hAnsi="Times New Roman" w:cs="Times New Roman"/>
          <w:sz w:val="24"/>
          <w:szCs w:val="24"/>
        </w:rPr>
        <w:t>4.2 Customer co-creation culture</w:t>
      </w:r>
      <w:bookmarkEnd w:id="16"/>
    </w:p>
    <w:p>
      <w:pPr>
        <w:rPr>
          <w:rFonts w:hint="default" w:ascii="Times New Roman" w:hAnsi="Times New Roman" w:eastAsia="宋体" w:cs="Times New Roman"/>
          <w:sz w:val="24"/>
          <w:szCs w:val="24"/>
          <w:lang w:val="en-US"/>
        </w:rPr>
      </w:pPr>
      <w:r>
        <w:rPr>
          <w:rFonts w:hint="eastAsia" w:ascii="Times New Roman" w:hAnsi="Times New Roman" w:eastAsia="宋体" w:cs="Times New Roman"/>
          <w:sz w:val="24"/>
          <w:szCs w:val="24"/>
          <w:lang w:val="en-US" w:eastAsia="zh-CN"/>
        </w:rPr>
        <w:t>Zara's focus on the customer has defined the culture of the company and the brand from the very beginning, and one of the secrets of Zara's success has been its culture of customer co-creation, in which Zara's store managers report daily to headquarters on sales figures and customer feedback, and make adjustments to production and the supply chain accordingly. This customer-centered approach allows Zara to better understand the needs of its customers so that it can deliver the products they want. This relationship-building strategy can help Zara build trust and respect in the Asian market and in the minds of its customers.(</w:t>
      </w:r>
      <w:r>
        <w:rPr>
          <w:rFonts w:hint="eastAsia" w:ascii="Times New Roman" w:hAnsi="Times New Roman" w:eastAsia="宋体" w:cs="Times New Roman"/>
          <w:i/>
          <w:iCs/>
          <w:color w:val="auto"/>
          <w:sz w:val="24"/>
          <w:szCs w:val="24"/>
          <w:lang w:val="en-US" w:eastAsia="zh-CN"/>
        </w:rPr>
        <w:t>James P Johnson,2023)</w:t>
      </w:r>
    </w:p>
    <w:p>
      <w:pPr>
        <w:rPr>
          <w:rFonts w:hint="default" w:ascii="Times New Roman" w:hAnsi="Times New Roman" w:eastAsia="宋体" w:cs="Times New Roman"/>
          <w:sz w:val="24"/>
          <w:szCs w:val="24"/>
        </w:rPr>
      </w:pPr>
    </w:p>
    <w:p>
      <w:pPr>
        <w:pStyle w:val="3"/>
        <w:bidi w:val="0"/>
        <w:outlineLvl w:val="0"/>
        <w:rPr>
          <w:rFonts w:hint="default" w:ascii="Times New Roman" w:hAnsi="Times New Roman" w:cs="Times New Roman"/>
          <w:sz w:val="24"/>
          <w:szCs w:val="24"/>
        </w:rPr>
      </w:pPr>
      <w:bookmarkStart w:id="17" w:name="_Toc6780"/>
      <w:r>
        <w:rPr>
          <w:rFonts w:hint="default" w:ascii="Times New Roman" w:hAnsi="Times New Roman" w:cs="Times New Roman"/>
          <w:sz w:val="24"/>
          <w:szCs w:val="24"/>
        </w:rPr>
        <w:t>4.3 Building partnerships</w:t>
      </w:r>
      <w:bookmarkEnd w:id="17"/>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Zara has established extensive partnerships with suppliers across the globe.Zara has a network of suppliers across Asia, Europe, Africa and the Americas. In Asia, Zara works with 1,040 suppliers, an increase of 70 over 2017. These suppliers are located in countries such as China, India, Bangladesh, Cambodia and Pakistan. This extensive supplier network enables Zara to respond quickly to market demands and thus succeed in the global market.</w:t>
      </w:r>
    </w:p>
    <w:p>
      <w:pPr>
        <w:rPr>
          <w:rFonts w:hint="default" w:ascii="Times New Roman" w:hAnsi="Times New Roman" w:eastAsia="宋体" w:cs="Times New Roman"/>
          <w:sz w:val="24"/>
          <w:szCs w:val="24"/>
          <w:lang w:val="en-US"/>
        </w:rPr>
      </w:pPr>
      <w:r>
        <w:rPr>
          <w:rFonts w:hint="default" w:ascii="Times New Roman" w:hAnsi="Times New Roman" w:eastAsia="宋体" w:cs="Times New Roman"/>
          <w:sz w:val="24"/>
          <w:szCs w:val="24"/>
        </w:rPr>
        <w:t>Zara has made numerous collaborations with many designers, thus transforming itself into a trend setter rather than just a trend follower. For example, Zara has collaborated with Korean street brand Ader Error, biotech company LanzaTech, and fitness equipment company TRX. Such partnerships have enabled Zara to better understand and adapt to fashion trends in the Asian market, allowing it to quickly bring in revenue.</w:t>
      </w:r>
      <w:r>
        <w:rPr>
          <w:rFonts w:hint="eastAsia" w:ascii="Times New Roman" w:hAnsi="Times New Roman" w:eastAsia="宋体" w:cs="Times New Roman"/>
          <w:sz w:val="24"/>
          <w:szCs w:val="24"/>
          <w:lang w:val="en-US" w:eastAsia="zh-CN"/>
        </w:rPr>
        <w:t>(</w:t>
      </w:r>
      <w:r>
        <w:rPr>
          <w:rFonts w:hint="eastAsia" w:ascii="Times New Roman" w:hAnsi="Times New Roman" w:eastAsia="宋体" w:cs="Times New Roman"/>
          <w:i/>
          <w:iCs/>
          <w:color w:val="auto"/>
          <w:sz w:val="24"/>
          <w:szCs w:val="24"/>
          <w:lang w:val="en-US" w:eastAsia="zh-CN"/>
        </w:rPr>
        <w:t>J. Yo-Jud Cheng and Boris Groysberg,2023.)</w:t>
      </w:r>
    </w:p>
    <w:p>
      <w:pPr>
        <w:rPr>
          <w:rFonts w:hint="default" w:ascii="Times New Roman" w:hAnsi="Times New Roman" w:eastAsia="宋体" w:cs="Times New Roman"/>
          <w:sz w:val="24"/>
          <w:szCs w:val="24"/>
        </w:rPr>
      </w:pPr>
    </w:p>
    <w:p>
      <w:pPr>
        <w:pStyle w:val="2"/>
        <w:bidi w:val="0"/>
        <w:rPr>
          <w:rFonts w:hint="default" w:ascii="Times New Roman" w:hAnsi="Times New Roman" w:cs="Times New Roman"/>
          <w:sz w:val="28"/>
          <w:szCs w:val="28"/>
        </w:rPr>
      </w:pPr>
      <w:bookmarkStart w:id="18" w:name="_Toc2678"/>
      <w:r>
        <w:rPr>
          <w:rFonts w:hint="default" w:ascii="Times New Roman" w:hAnsi="Times New Roman" w:cs="Times New Roman"/>
          <w:sz w:val="28"/>
          <w:szCs w:val="28"/>
        </w:rPr>
        <w:t>5.0 Zara Communication Failure and its Implications</w:t>
      </w:r>
      <w:bookmarkEnd w:id="18"/>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Supply chain problems</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Zara has faced supply chain issues before, which could be damaging to its brand reputation. For example, Zara was once criticized for failing to respond quickly to factory workers' compensation issues. Such communication failures may lead to negative consumer perceptions of Zara's brand image, which could affect its competitiveness in the global market.</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Environmental concerns</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Zara's fast fashion model has raised concerns among environmentalists. They are fighting against Zara's perfectionist throw-away mentality of the textile industry. This failure to communicate could lead consumers to question Zara's environmental responsibility, which could affect its competitiveness in the global market.</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Social Media Strategy</w:t>
      </w:r>
      <w:r>
        <w:rPr>
          <w:rFonts w:hint="eastAsia" w:ascii="Times New Roman" w:hAnsi="Times New Roman" w:eastAsia="宋体" w:cs="Times New Roman"/>
          <w:sz w:val="24"/>
          <w:szCs w:val="24"/>
          <w:lang w:val="en-US" w:eastAsia="zh-CN"/>
        </w:rPr>
        <w:t>(</w:t>
      </w:r>
      <w:r>
        <w:rPr>
          <w:rFonts w:hint="eastAsia" w:ascii="Times New Roman" w:hAnsi="Times New Roman" w:eastAsia="宋体" w:cs="Times New Roman"/>
          <w:i/>
          <w:iCs/>
          <w:color w:val="auto"/>
          <w:sz w:val="24"/>
          <w:szCs w:val="24"/>
          <w:lang w:val="en-US" w:eastAsia="zh-CN"/>
        </w:rPr>
        <w:t>Adler, N.J. ,2023).</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As Zara's target customer base begins to use social and digital platforms more to communicate and share their lives, it becomes important for Zara to have a presence on these platforms, especially with the younger demographic. If Zara fails to effectively communicate using these platforms, it may miss opportunities to connect with its target customer base.</w:t>
      </w:r>
      <w:r>
        <w:rPr>
          <w:rFonts w:hint="eastAsia" w:ascii="Times New Roman" w:hAnsi="Times New Roman" w:eastAsia="宋体" w:cs="Times New Roman"/>
          <w:sz w:val="24"/>
          <w:szCs w:val="24"/>
          <w:lang w:val="en-US" w:eastAsia="zh-CN"/>
        </w:rPr>
        <w:t>(</w:t>
      </w:r>
      <w:r>
        <w:rPr>
          <w:rFonts w:hint="eastAsia" w:ascii="Times New Roman" w:hAnsi="Times New Roman" w:eastAsia="宋体" w:cs="Times New Roman"/>
          <w:i/>
          <w:iCs/>
          <w:color w:val="auto"/>
          <w:sz w:val="24"/>
          <w:szCs w:val="24"/>
          <w:lang w:val="en-US" w:eastAsia="zh-CN"/>
        </w:rPr>
        <w:t>Apud, S., Lenartowicz, T. and Johnson, J.P,2021).</w:t>
      </w: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Overall, communication failures can negatively impact Zara's brand reputation, customer relationships, and word-of-mouth in the marketplace. Therefore, Zara needs to continuously improve its business communication strategies to ensure its success in the global market.</w:t>
      </w:r>
    </w:p>
    <w:p>
      <w:pPr>
        <w:pStyle w:val="2"/>
        <w:bidi w:val="0"/>
        <w:rPr>
          <w:rFonts w:hint="default" w:ascii="Times New Roman" w:hAnsi="Times New Roman" w:cs="Times New Roman"/>
          <w:sz w:val="28"/>
          <w:szCs w:val="28"/>
        </w:rPr>
      </w:pPr>
      <w:bookmarkStart w:id="19" w:name="_Toc11880"/>
      <w:r>
        <w:rPr>
          <w:rFonts w:hint="default" w:ascii="Times New Roman" w:hAnsi="Times New Roman" w:cs="Times New Roman"/>
          <w:sz w:val="28"/>
          <w:szCs w:val="28"/>
        </w:rPr>
        <w:t>6.0 Zara's Awareness of Cultural Differences</w:t>
      </w:r>
      <w:bookmarkEnd w:id="19"/>
    </w:p>
    <w:p>
      <w:pPr>
        <w:rPr>
          <w:rFonts w:hint="default" w:ascii="Times New Roman" w:hAnsi="Times New Roman" w:eastAsia="宋体" w:cs="Times New Roman"/>
          <w:sz w:val="24"/>
          <w:szCs w:val="24"/>
        </w:rPr>
      </w:pPr>
    </w:p>
    <w:p>
      <w:pPr>
        <w:outlineLvl w:val="1"/>
        <w:rPr>
          <w:rFonts w:hint="default" w:ascii="Times New Roman" w:hAnsi="Times New Roman" w:eastAsia="宋体" w:cs="Times New Roman"/>
          <w:sz w:val="24"/>
          <w:szCs w:val="24"/>
        </w:rPr>
      </w:pPr>
      <w:bookmarkStart w:id="20" w:name="_Toc24353"/>
      <w:r>
        <w:rPr>
          <w:rFonts w:hint="default" w:ascii="Times New Roman" w:hAnsi="Times New Roman" w:eastAsia="宋体" w:cs="Times New Roman"/>
          <w:sz w:val="24"/>
          <w:szCs w:val="24"/>
        </w:rPr>
        <w:t>A culture of customer co-creation</w:t>
      </w:r>
      <w:bookmarkEnd w:id="20"/>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Zara's store managers report sales figures and customer feedback to head office on a daily basis and make adjustments to production and the supply chain accordingly.Zara's customer-centered approach allows it to better understand its customers' needs and provide them with products that fit the Asian aesthetic. This relationship-building strategy helps Zara build customer trust and respect in the Asian market.</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Adapting to Market Trends</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Zara's employees understand current fashion trends by actively listening to market dynamics. This understanding helps Zara to adapt its product line in time to meet the changes in the market. For example, Zara's designers pay close attention to global fashion trends and incorporate them into their designs.</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Cultural Sensitivity</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Zara's understanding of cultural sensitivity is reflected in its product design and marketing strategies. For example, Zara has been criticized for failing to respond quickly to pay issues for factory workers. In addition, Zara has been criticized by social media users for allegedly stealing its products. (Barkema, H. G. These incidents show that Zara needs to better understand and respect the values and customs of different cultures to avoid similar communication failures. Adapting to Different Shopping Habits People's shopping habits may vary across cultures. Some surveys suggest that Asian consumers may prefer to shop online, while European consumers may prefer to shop in physical stores.Zara needs to understand these differences and adapt its sales strategy accordingly.</w:t>
      </w: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p>
    <w:p>
      <w:pPr>
        <w:pStyle w:val="2"/>
        <w:bidi w:val="0"/>
        <w:rPr>
          <w:rFonts w:hint="default" w:ascii="Times New Roman" w:hAnsi="Times New Roman" w:cs="Times New Roman"/>
          <w:sz w:val="28"/>
          <w:szCs w:val="28"/>
        </w:rPr>
      </w:pPr>
      <w:bookmarkStart w:id="21" w:name="_Toc20154"/>
      <w:r>
        <w:rPr>
          <w:rFonts w:hint="default" w:ascii="Times New Roman" w:hAnsi="Times New Roman" w:cs="Times New Roman"/>
          <w:sz w:val="28"/>
          <w:szCs w:val="28"/>
          <w:lang w:val="en-US" w:eastAsia="zh-CN"/>
        </w:rPr>
        <w:t>7</w:t>
      </w:r>
      <w:r>
        <w:rPr>
          <w:rFonts w:hint="default" w:ascii="Times New Roman" w:hAnsi="Times New Roman" w:cs="Times New Roman"/>
          <w:sz w:val="28"/>
          <w:szCs w:val="28"/>
        </w:rPr>
        <w:t>.0 Conclusion</w:t>
      </w:r>
      <w:bookmarkEnd w:id="21"/>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t>Overall, Zara has successfully expanded its business into the Asian market. This is due in large part to its understanding and application of cross-cultural communication theories, including Hofstede's theory of cultural dimensions, Hall's theory of high-context and low-context cultures, and Trumpnall's model of ethnocultural differences. In addition, Zara has built strong professional partnerships in Asia, including client co-creation of culture, regional networks and partnerships. However, Zara has also faced some communication issues, including supply chain issues, environmental issues, and social media strategies. Despite this, Zara's awareness of cultural differences has led to its success in the global marketplace. These findings provide a framework for other companies and help them understand how to communicate effectively across cultures when expanding into Asian markets.</w:t>
      </w:r>
    </w:p>
    <w:p>
      <w:pPr>
        <w:rPr>
          <w:rFonts w:hint="eastAsia" w:ascii="Times New Roman" w:hAnsi="Times New Roman" w:eastAsia="宋体" w:cs="Times New Roman"/>
          <w:sz w:val="24"/>
          <w:szCs w:val="24"/>
          <w:lang w:val="en-US" w:eastAsia="zh-CN"/>
        </w:rPr>
      </w:pPr>
    </w:p>
    <w:p>
      <w:pPr>
        <w:pStyle w:val="2"/>
        <w:bidi w:val="0"/>
        <w:rPr>
          <w:rFonts w:hint="default" w:ascii="Times New Roman" w:hAnsi="Times New Roman" w:cs="Times New Roman"/>
          <w:sz w:val="28"/>
          <w:szCs w:val="28"/>
          <w:lang w:val="en-US" w:eastAsia="zh-CN"/>
        </w:rPr>
      </w:pPr>
      <w:bookmarkStart w:id="22" w:name="_Toc13397"/>
      <w:r>
        <w:rPr>
          <w:rFonts w:hint="default" w:ascii="Times New Roman" w:hAnsi="Times New Roman" w:cs="Times New Roman"/>
          <w:sz w:val="28"/>
          <w:szCs w:val="28"/>
          <w:lang w:val="en-US" w:eastAsia="zh-CN"/>
        </w:rPr>
        <w:t>8.0Recommendations</w:t>
      </w:r>
      <w:bookmarkEnd w:id="22"/>
    </w:p>
    <w:p>
      <w:pPr>
        <w:rPr>
          <w:rFonts w:hint="eastAsia" w:ascii="Times New Roman" w:hAnsi="Times New Roman" w:eastAsia="宋体" w:cs="Times New Roman"/>
          <w:sz w:val="24"/>
          <w:szCs w:val="24"/>
          <w:lang w:val="en-US" w:eastAsia="zh-CN"/>
        </w:rPr>
      </w:pP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As Zara expands into the Asian market, there are some suggestions to help it enter the Asian market. The first thing to do is to provide cross-cultural communication and sensitivity training for employees to increase their Asian cultural awareness and adaptability. This may include Asian language courses, cultural seminars and international exchange programs. These trainings can better help employees adapt to Asian operations ahead of time and prepare for any unexpected situations. Localization strategies can also be used to adapt to the specific needs and expectations of the target market. This may include adapting product or service features to better match local consumer tastes and preferences.</w:t>
      </w: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Relationships can be built with local businesses. In Asia, business relationships are very important to build and maintain. We recommend that your company invest in building long-term, mutually beneficial relationships, which may include establishing collaborations with local partners or participating in community events and programs.</w:t>
      </w:r>
    </w:p>
    <w:p>
      <w:pP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Zara requires continuous learning and adaptation, and as the company grows in the Asian market, it is recommended to continue learning and adapting to new cultural environments. This may include regularly reviewing and updating your cross-cultural communication strategies to ensure they are still effective.</w:t>
      </w: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p>
    <w:p>
      <w:pPr>
        <w:rPr>
          <w:rFonts w:hint="default" w:ascii="Times New Roman" w:hAnsi="Times New Roman" w:eastAsia="宋体" w:cs="Times New Roman"/>
          <w:sz w:val="24"/>
          <w:szCs w:val="24"/>
        </w:rPr>
      </w:pPr>
    </w:p>
    <w:p>
      <w:pPr>
        <w:spacing w:before="69" w:line="233" w:lineRule="auto"/>
        <w:ind w:left="33" w:right="961" w:firstLine="2"/>
        <w:rPr>
          <w:rFonts w:hint="default" w:ascii="Arial" w:hAnsi="Arial" w:cs="Arial"/>
          <w:i/>
          <w:iCs/>
          <w:color w:val="000000" w:themeColor="text1"/>
          <w:sz w:val="24"/>
          <w:szCs w:val="24"/>
          <w:lang w:val="en-US" w:eastAsia="zh-CN"/>
          <w14:textFill>
            <w14:solidFill>
              <w14:schemeClr w14:val="tx1"/>
            </w14:solidFill>
          </w14:textFill>
        </w:rPr>
      </w:pPr>
    </w:p>
    <w:p>
      <w:pPr>
        <w:spacing w:before="69" w:line="233" w:lineRule="auto"/>
        <w:ind w:left="33" w:right="961" w:firstLine="2"/>
        <w:rPr>
          <w:rFonts w:hint="default" w:ascii="Arial" w:hAnsi="Arial" w:cs="Arial"/>
          <w:i/>
          <w:iCs/>
          <w:color w:val="000000" w:themeColor="text1"/>
          <w:sz w:val="24"/>
          <w:szCs w:val="24"/>
          <w:lang w:val="en-US" w:eastAsia="zh-CN"/>
          <w14:textFill>
            <w14:solidFill>
              <w14:schemeClr w14:val="tx1"/>
            </w14:solidFill>
          </w14:textFill>
        </w:rPr>
      </w:pPr>
    </w:p>
    <w:p>
      <w:pPr>
        <w:spacing w:before="69" w:line="233" w:lineRule="auto"/>
        <w:ind w:left="33" w:right="961" w:firstLine="2"/>
        <w:rPr>
          <w:rFonts w:hint="default" w:ascii="Arial" w:hAnsi="Arial" w:cs="Arial"/>
          <w:i/>
          <w:iCs/>
          <w:color w:val="000000" w:themeColor="text1"/>
          <w:sz w:val="24"/>
          <w:szCs w:val="24"/>
          <w:lang w:val="en-US" w:eastAsia="zh-CN"/>
          <w14:textFill>
            <w14:solidFill>
              <w14:schemeClr w14:val="tx1"/>
            </w14:solidFill>
          </w14:textFill>
        </w:rPr>
      </w:pPr>
    </w:p>
    <w:p>
      <w:pPr>
        <w:spacing w:before="69" w:line="233" w:lineRule="auto"/>
        <w:ind w:left="33" w:right="961" w:firstLine="2"/>
        <w:rPr>
          <w:rFonts w:hint="default" w:ascii="Arial" w:hAnsi="Arial" w:cs="Arial"/>
          <w:i/>
          <w:iCs/>
          <w:color w:val="000000" w:themeColor="text1"/>
          <w:sz w:val="24"/>
          <w:szCs w:val="24"/>
          <w:lang w:val="en-US" w:eastAsia="zh-CN"/>
          <w14:textFill>
            <w14:solidFill>
              <w14:schemeClr w14:val="tx1"/>
            </w14:solidFill>
          </w14:textFill>
        </w:rPr>
      </w:pPr>
    </w:p>
    <w:p>
      <w:pPr>
        <w:spacing w:before="69" w:line="233" w:lineRule="auto"/>
        <w:ind w:left="33" w:right="961" w:firstLine="2"/>
        <w:rPr>
          <w:rFonts w:hint="default" w:ascii="Arial" w:hAnsi="Arial" w:cs="Arial"/>
          <w:i/>
          <w:iCs/>
          <w:color w:val="000000" w:themeColor="text1"/>
          <w:sz w:val="24"/>
          <w:szCs w:val="24"/>
          <w:lang w:val="en-US" w:eastAsia="zh-CN"/>
          <w14:textFill>
            <w14:solidFill>
              <w14:schemeClr w14:val="tx1"/>
            </w14:solidFill>
          </w14:textFill>
        </w:rPr>
      </w:pPr>
    </w:p>
    <w:p>
      <w:pPr>
        <w:spacing w:before="69" w:line="233" w:lineRule="auto"/>
        <w:ind w:left="33" w:right="961" w:firstLine="2"/>
        <w:rPr>
          <w:rFonts w:hint="default" w:ascii="Times New Roman" w:hAnsi="Times New Roman" w:cs="Times New Roman"/>
          <w:b/>
          <w:bCs/>
          <w:i w:val="0"/>
          <w:iCs w:val="0"/>
          <w:color w:val="000000" w:themeColor="text1"/>
          <w:sz w:val="28"/>
          <w:szCs w:val="28"/>
          <w:lang w:val="en-US" w:eastAsia="zh-CN"/>
          <w14:textFill>
            <w14:solidFill>
              <w14:schemeClr w14:val="tx1"/>
            </w14:solidFill>
          </w14:textFill>
        </w:rPr>
      </w:pPr>
    </w:p>
    <w:p>
      <w:pPr>
        <w:spacing w:before="69" w:line="233" w:lineRule="auto"/>
        <w:ind w:left="33" w:right="961" w:firstLine="2"/>
        <w:rPr>
          <w:rFonts w:hint="default" w:ascii="Times New Roman" w:hAnsi="Times New Roman" w:cs="Times New Roman"/>
          <w:b/>
          <w:bCs/>
          <w:i w:val="0"/>
          <w:iCs w:val="0"/>
          <w:color w:val="000000" w:themeColor="text1"/>
          <w:sz w:val="28"/>
          <w:szCs w:val="28"/>
          <w:lang w:val="en-US" w:eastAsia="zh-CN"/>
          <w14:textFill>
            <w14:solidFill>
              <w14:schemeClr w14:val="tx1"/>
            </w14:solidFill>
          </w14:textFill>
        </w:rPr>
      </w:pPr>
    </w:p>
    <w:p>
      <w:pPr>
        <w:spacing w:before="69" w:line="233" w:lineRule="auto"/>
        <w:ind w:left="33" w:right="961" w:firstLine="2"/>
        <w:rPr>
          <w:rFonts w:hint="default" w:ascii="Times New Roman" w:hAnsi="Times New Roman" w:cs="Times New Roman"/>
          <w:b/>
          <w:bCs/>
          <w:i w:val="0"/>
          <w:iCs w:val="0"/>
          <w:color w:val="000000" w:themeColor="text1"/>
          <w:sz w:val="28"/>
          <w:szCs w:val="28"/>
          <w:lang w:val="en-US" w:eastAsia="zh-CN"/>
          <w14:textFill>
            <w14:solidFill>
              <w14:schemeClr w14:val="tx1"/>
            </w14:solidFill>
          </w14:textFill>
        </w:rPr>
      </w:pPr>
    </w:p>
    <w:p>
      <w:pPr>
        <w:spacing w:before="69" w:line="233" w:lineRule="auto"/>
        <w:ind w:left="33" w:right="961" w:firstLine="2"/>
        <w:rPr>
          <w:rFonts w:hint="default" w:ascii="Times New Roman" w:hAnsi="Times New Roman" w:cs="Times New Roman"/>
          <w:b/>
          <w:bCs/>
          <w:i w:val="0"/>
          <w:iCs w:val="0"/>
          <w:color w:val="000000" w:themeColor="text1"/>
          <w:sz w:val="28"/>
          <w:szCs w:val="28"/>
          <w:lang w:val="en-US" w:eastAsia="zh-CN"/>
          <w14:textFill>
            <w14:solidFill>
              <w14:schemeClr w14:val="tx1"/>
            </w14:solidFill>
          </w14:textFill>
        </w:rPr>
      </w:pPr>
    </w:p>
    <w:p>
      <w:pPr>
        <w:spacing w:before="69" w:line="233" w:lineRule="auto"/>
        <w:ind w:left="33" w:right="961" w:firstLine="2"/>
        <w:rPr>
          <w:rFonts w:hint="default" w:ascii="Times New Roman" w:hAnsi="Times New Roman" w:cs="Times New Roman"/>
          <w:b/>
          <w:bCs/>
          <w:i w:val="0"/>
          <w:iCs w:val="0"/>
          <w:color w:val="000000" w:themeColor="text1"/>
          <w:sz w:val="28"/>
          <w:szCs w:val="28"/>
          <w:lang w:val="en-US" w:eastAsia="zh-CN"/>
          <w14:textFill>
            <w14:solidFill>
              <w14:schemeClr w14:val="tx1"/>
            </w14:solidFill>
          </w14:textFill>
        </w:rPr>
      </w:pPr>
    </w:p>
    <w:p>
      <w:pPr>
        <w:spacing w:before="69" w:line="233" w:lineRule="auto"/>
        <w:ind w:left="33" w:right="961" w:firstLine="2"/>
        <w:rPr>
          <w:rFonts w:hint="default" w:ascii="Times New Roman" w:hAnsi="Times New Roman" w:cs="Times New Roman"/>
          <w:b/>
          <w:bCs/>
          <w:i w:val="0"/>
          <w:iCs w:val="0"/>
          <w:color w:val="000000" w:themeColor="text1"/>
          <w:sz w:val="28"/>
          <w:szCs w:val="28"/>
          <w:lang w:val="en-US" w:eastAsia="zh-CN"/>
          <w14:textFill>
            <w14:solidFill>
              <w14:schemeClr w14:val="tx1"/>
            </w14:solidFill>
          </w14:textFill>
        </w:rPr>
      </w:pPr>
      <w:r>
        <w:rPr>
          <w:rFonts w:hint="default" w:ascii="Times New Roman" w:hAnsi="Times New Roman" w:cs="Times New Roman"/>
          <w:b/>
          <w:bCs/>
          <w:i w:val="0"/>
          <w:iCs w:val="0"/>
          <w:color w:val="000000" w:themeColor="text1"/>
          <w:sz w:val="28"/>
          <w:szCs w:val="28"/>
          <w:lang w:val="en-US" w:eastAsia="zh-CN"/>
          <w14:textFill>
            <w14:solidFill>
              <w14:schemeClr w14:val="tx1"/>
            </w14:solidFill>
          </w14:textFill>
        </w:rPr>
        <w:t>reference</w:t>
      </w:r>
    </w:p>
    <w:p>
      <w:pPr>
        <w:spacing w:before="69" w:line="233" w:lineRule="auto"/>
        <w:ind w:left="33" w:right="961" w:firstLine="2"/>
        <w:rPr>
          <w:rFonts w:hint="default" w:ascii="Arial" w:hAnsi="Arial" w:cs="Arial"/>
          <w:i/>
          <w:iCs/>
          <w:color w:val="000000" w:themeColor="text1"/>
          <w:sz w:val="24"/>
          <w:szCs w:val="24"/>
          <w:lang w:val="en-US" w:eastAsia="zh-CN"/>
          <w14:textFill>
            <w14:solidFill>
              <w14:schemeClr w14:val="tx1"/>
            </w14:solidFill>
          </w14:textFill>
        </w:rPr>
      </w:pPr>
    </w:p>
    <w:p>
      <w:pPr>
        <w:spacing w:before="69" w:line="233" w:lineRule="auto"/>
        <w:ind w:right="961"/>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cs="Times New Roman"/>
          <w:i/>
          <w:iCs/>
          <w:color w:val="000000" w:themeColor="text1"/>
          <w:sz w:val="24"/>
          <w:szCs w:val="24"/>
          <w:lang w:val="en-US" w:eastAsia="zh-CN"/>
          <w14:textFill>
            <w14:solidFill>
              <w14:schemeClr w14:val="tx1"/>
            </w14:solidFill>
          </w14:textFill>
        </w:rPr>
        <w:t>1.</w:t>
      </w:r>
      <w:r>
        <w:rPr>
          <w:rFonts w:hint="default" w:ascii="Times New Roman" w:hAnsi="Times New Roman" w:eastAsia="Times New Roman" w:cs="Times New Roman"/>
          <w:i/>
          <w:iCs/>
          <w:caps w:val="0"/>
          <w:color w:val="004F66"/>
          <w:spacing w:val="0"/>
          <w:sz w:val="24"/>
          <w:szCs w:val="24"/>
          <w:shd w:val="clear" w:fill="FFFFFF"/>
        </w:rPr>
        <w:t>Yehong Zhang</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default" w:ascii="Times New Roman" w:hAnsi="Times New Roman" w:eastAsia="Times New Roman" w:cs="Times New Roman"/>
          <w:i/>
          <w:iCs/>
          <w:color w:val="000000" w:themeColor="text1"/>
          <w:spacing w:val="24"/>
          <w:w w:val="10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202</w:t>
      </w:r>
      <w:r>
        <w:rPr>
          <w:rFonts w:hint="default" w:ascii="Times New Roman" w:hAnsi="Times New Roman" w:eastAsia="宋体" w:cs="Times New Roman"/>
          <w:i/>
          <w:iCs/>
          <w:color w:val="000000" w:themeColor="text1"/>
          <w:spacing w:val="-1"/>
          <w:sz w:val="24"/>
          <w:szCs w:val="24"/>
          <w:lang w:val="en-US" w:eastAsia="zh-CN"/>
          <w14:textFill>
            <w14:solidFill>
              <w14:schemeClr w14:val="tx1"/>
            </w14:solidFill>
          </w14:textFill>
        </w:rPr>
        <w:t>3</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Segoe UI" w:cs="Times New Roman"/>
          <w:i/>
          <w:iCs/>
          <w:caps w:val="0"/>
          <w:spacing w:val="0"/>
          <w:sz w:val="24"/>
          <w:szCs w:val="24"/>
        </w:rPr>
        <w:fldChar w:fldCharType="begin"/>
      </w:r>
      <w:r>
        <w:rPr>
          <w:rFonts w:hint="default" w:ascii="Times New Roman" w:hAnsi="Times New Roman" w:eastAsia="Segoe UI" w:cs="Times New Roman"/>
          <w:i/>
          <w:iCs/>
          <w:caps w:val="0"/>
          <w:spacing w:val="0"/>
          <w:sz w:val="24"/>
          <w:szCs w:val="24"/>
        </w:rPr>
        <w:instrText xml:space="preserve"> HYPERLINK "https://www.degruyter.com/document/doi/10.1515/ifdck-2022-0005/html" \t "https://copilot.microsoft.com/_blank" </w:instrText>
      </w:r>
      <w:r>
        <w:rPr>
          <w:rFonts w:hint="default" w:ascii="Times New Roman" w:hAnsi="Times New Roman" w:eastAsia="Segoe UI" w:cs="Times New Roman"/>
          <w:i/>
          <w:iCs/>
          <w:caps w:val="0"/>
          <w:spacing w:val="0"/>
          <w:sz w:val="24"/>
          <w:szCs w:val="24"/>
        </w:rPr>
        <w:fldChar w:fldCharType="separate"/>
      </w:r>
      <w:r>
        <w:rPr>
          <w:rStyle w:val="9"/>
          <w:rFonts w:hint="default" w:ascii="Times New Roman" w:hAnsi="Times New Roman" w:eastAsia="Segoe UI" w:cs="Times New Roman"/>
          <w:i/>
          <w:iCs/>
          <w:caps w:val="0"/>
          <w:spacing w:val="0"/>
          <w:sz w:val="24"/>
          <w:szCs w:val="24"/>
        </w:rPr>
        <w:t>“Cross-cultural Literary Comprehension: Theoretical Basis and Empirical Research”，</w:t>
      </w:r>
      <w:r>
        <w:rPr>
          <w:rFonts w:hint="default" w:ascii="Times New Roman" w:hAnsi="Times New Roman" w:eastAsia="Segoe UI" w:cs="Times New Roman"/>
          <w:i/>
          <w:iCs/>
          <w:caps w:val="0"/>
          <w:spacing w:val="0"/>
          <w:sz w:val="24"/>
          <w:szCs w:val="24"/>
        </w:rPr>
        <w:fldChar w:fldCharType="end"/>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default" w:ascii="Times New Roman" w:hAnsi="Times New Roman" w:eastAsia="Times New Roman" w:cs="Times New Roman"/>
          <w:i/>
          <w:iCs/>
          <w:color w:val="000000" w:themeColor="text1"/>
          <w:sz w:val="24"/>
          <w:szCs w:val="24"/>
          <w14:textFill>
            <w14:solidFill>
              <w14:schemeClr w14:val="tx1"/>
            </w14:solidFill>
          </w14:textFill>
        </w:rPr>
        <w:t>Online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default" w:ascii="Times New Roman" w:hAnsi="Times New Roman" w:eastAsia="Times New Roman" w:cs="Times New Roman"/>
          <w:i/>
          <w:iCs/>
          <w:color w:val="000000" w:themeColor="text1"/>
          <w:spacing w:val="-17"/>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https://www.degruyter.com/document/doi/10.1515/ifdck-2022-0005/html(Accessed: October 10,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p>
    <w:p>
      <w:pPr>
        <w:spacing w:before="69" w:line="233" w:lineRule="auto"/>
        <w:ind w:right="961"/>
        <w:rPr>
          <w:rFonts w:hint="default" w:ascii="Times New Roman" w:hAnsi="Times New Roman" w:eastAsia="Times New Roman" w:cs="Times New Roman"/>
          <w:i/>
          <w:iCs/>
          <w:color w:val="auto"/>
          <w:sz w:val="24"/>
          <w:szCs w:val="24"/>
          <w:u w:val="none"/>
        </w:rPr>
      </w:pPr>
      <w:r>
        <w:rPr>
          <w:rFonts w:hint="default" w:ascii="Times New Roman" w:hAnsi="Times New Roman" w:eastAsia="宋体" w:cs="Times New Roman"/>
          <w:i/>
          <w:iCs/>
          <w:color w:val="auto"/>
          <w:sz w:val="24"/>
          <w:szCs w:val="24"/>
          <w:lang w:val="en-US" w:eastAsia="zh-CN"/>
        </w:rPr>
        <w:t>2.</w:t>
      </w:r>
      <w:r>
        <w:rPr>
          <w:rFonts w:hint="default" w:ascii="Times New Roman" w:hAnsi="Times New Roman" w:eastAsia="宋体" w:cs="Times New Roman"/>
          <w:i/>
          <w:iCs/>
          <w:color w:val="auto"/>
          <w:sz w:val="24"/>
          <w:szCs w:val="24"/>
          <w:u w:val="none"/>
        </w:rPr>
        <w:t>H</w:t>
      </w:r>
      <w:r>
        <w:rPr>
          <w:rFonts w:hint="eastAsia" w:ascii="Times New Roman" w:hAnsi="Times New Roman" w:eastAsia="宋体" w:cs="Times New Roman"/>
          <w:i/>
          <w:iCs/>
          <w:color w:val="auto"/>
          <w:sz w:val="24"/>
          <w:szCs w:val="24"/>
          <w:u w:val="none"/>
          <w:lang w:val="en-US" w:eastAsia="zh-CN"/>
        </w:rPr>
        <w:t>anh</w:t>
      </w:r>
      <w:r>
        <w:rPr>
          <w:rFonts w:hint="default" w:ascii="Times New Roman" w:hAnsi="Times New Roman" w:eastAsia="宋体" w:cs="Times New Roman"/>
          <w:i/>
          <w:iCs/>
          <w:color w:val="auto"/>
          <w:sz w:val="24"/>
          <w:szCs w:val="24"/>
          <w:u w:val="none"/>
        </w:rPr>
        <w:t xml:space="preserve"> P</w:t>
      </w:r>
      <w:r>
        <w:rPr>
          <w:rFonts w:hint="eastAsia" w:ascii="Times New Roman" w:hAnsi="Times New Roman" w:eastAsia="宋体" w:cs="Times New Roman"/>
          <w:i/>
          <w:iCs/>
          <w:color w:val="auto"/>
          <w:sz w:val="24"/>
          <w:szCs w:val="24"/>
          <w:u w:val="none"/>
          <w:lang w:val="en-US" w:eastAsia="zh-CN"/>
        </w:rPr>
        <w:t>ho</w:t>
      </w:r>
      <w:r>
        <w:rPr>
          <w:rFonts w:hint="default" w:ascii="Times New Roman" w:hAnsi="Times New Roman" w:eastAsia="宋体" w:cs="Times New Roman"/>
          <w:i/>
          <w:iCs/>
          <w:color w:val="auto"/>
          <w:sz w:val="24"/>
          <w:szCs w:val="24"/>
          <w:u w:val="none"/>
          <w:lang w:val="en-US" w:eastAsia="zh-CN"/>
        </w:rPr>
        <w:t>,2023.</w:t>
      </w:r>
      <w:r>
        <w:rPr>
          <w:rFonts w:hint="default" w:ascii="Times New Roman" w:hAnsi="Times New Roman" w:eastAsia="Times New Roman" w:cs="Times New Roman"/>
          <w:i/>
          <w:iCs/>
          <w:color w:val="auto"/>
          <w:spacing w:val="-1"/>
          <w:sz w:val="24"/>
          <w:szCs w:val="24"/>
          <w:u w:val="none"/>
        </w:rPr>
        <w:t xml:space="preserve"> </w:t>
      </w:r>
      <w:r>
        <w:rPr>
          <w:rFonts w:hint="default" w:ascii="Times New Roman" w:hAnsi="Times New Roman" w:eastAsia="Segoe UI" w:cs="Times New Roman"/>
          <w:i/>
          <w:iCs/>
          <w:caps w:val="0"/>
          <w:color w:val="auto"/>
          <w:spacing w:val="0"/>
          <w:sz w:val="24"/>
          <w:szCs w:val="24"/>
          <w:u w:val="none"/>
        </w:rPr>
        <w:fldChar w:fldCharType="begin"/>
      </w:r>
      <w:r>
        <w:rPr>
          <w:rFonts w:hint="default" w:ascii="Times New Roman" w:hAnsi="Times New Roman" w:eastAsia="Segoe UI" w:cs="Times New Roman"/>
          <w:i/>
          <w:iCs/>
          <w:caps w:val="0"/>
          <w:color w:val="auto"/>
          <w:spacing w:val="0"/>
          <w:sz w:val="24"/>
          <w:szCs w:val="24"/>
          <w:u w:val="none"/>
        </w:rPr>
        <w:instrText xml:space="preserve"> HYPERLINK "https://research.ncl.ac.uk/media/sites/researchwebsites/arecls/Hanh_Pho_Cultural identity.pdf" \t "https://copilot.microsoft.com/_blank" </w:instrText>
      </w:r>
      <w:r>
        <w:rPr>
          <w:rFonts w:hint="default" w:ascii="Times New Roman" w:hAnsi="Times New Roman" w:eastAsia="Segoe UI" w:cs="Times New Roman"/>
          <w:i/>
          <w:iCs/>
          <w:caps w:val="0"/>
          <w:color w:val="auto"/>
          <w:spacing w:val="0"/>
          <w:sz w:val="24"/>
          <w:szCs w:val="24"/>
          <w:u w:val="none"/>
        </w:rPr>
        <w:fldChar w:fldCharType="separate"/>
      </w:r>
      <w:r>
        <w:rPr>
          <w:rStyle w:val="9"/>
          <w:rFonts w:hint="default" w:ascii="Times New Roman" w:hAnsi="Times New Roman" w:eastAsia="Segoe UI" w:cs="Times New Roman"/>
          <w:i/>
          <w:iCs/>
          <w:caps w:val="0"/>
          <w:color w:val="auto"/>
          <w:spacing w:val="0"/>
          <w:sz w:val="24"/>
          <w:szCs w:val="24"/>
          <w:u w:val="none"/>
        </w:rPr>
        <w:t>“Identity and Adaptation in Cross-Cultural Transition A Brief Review of Theories and Models of Cultural Transition”</w:t>
      </w:r>
      <w:r>
        <w:rPr>
          <w:rFonts w:hint="default" w:ascii="Times New Roman" w:hAnsi="Times New Roman" w:eastAsia="Segoe UI" w:cs="Times New Roman"/>
          <w:i/>
          <w:iCs/>
          <w:caps w:val="0"/>
          <w:color w:val="auto"/>
          <w:spacing w:val="0"/>
          <w:sz w:val="24"/>
          <w:szCs w:val="24"/>
          <w:u w:val="none"/>
        </w:rPr>
        <w:fldChar w:fldCharType="end"/>
      </w:r>
      <w:r>
        <w:rPr>
          <w:rFonts w:hint="default" w:ascii="Times New Roman" w:hAnsi="Times New Roman" w:eastAsia="Times New Roman" w:cs="Times New Roman"/>
          <w:i/>
          <w:iCs/>
          <w:color w:val="auto"/>
          <w:spacing w:val="1"/>
          <w:sz w:val="24"/>
          <w:szCs w:val="24"/>
          <w:u w:val="none"/>
        </w:rPr>
        <w:t>.</w:t>
      </w:r>
      <w:r>
        <w:rPr>
          <w:rFonts w:hint="default" w:ascii="Times New Roman" w:hAnsi="Times New Roman" w:eastAsia="Times New Roman" w:cs="Times New Roman"/>
          <w:i/>
          <w:iCs/>
          <w:color w:val="auto"/>
          <w:spacing w:val="-17"/>
          <w:sz w:val="24"/>
          <w:szCs w:val="24"/>
          <w:u w:val="none"/>
        </w:rPr>
        <w:t xml:space="preserve"> </w:t>
      </w:r>
      <w:r>
        <w:rPr>
          <w:rFonts w:hint="default" w:ascii="Times New Roman" w:hAnsi="Times New Roman" w:eastAsia="Times New Roman" w:cs="Times New Roman"/>
          <w:i/>
          <w:iCs/>
          <w:color w:val="auto"/>
          <w:sz w:val="24"/>
          <w:szCs w:val="24"/>
          <w:u w:val="none"/>
        </w:rPr>
        <w:t>Available</w:t>
      </w:r>
      <w:r>
        <w:rPr>
          <w:rFonts w:hint="default" w:ascii="Times New Roman" w:hAnsi="Times New Roman" w:eastAsia="Times New Roman" w:cs="Times New Roman"/>
          <w:i/>
          <w:iCs/>
          <w:color w:val="auto"/>
          <w:spacing w:val="1"/>
          <w:sz w:val="24"/>
          <w:szCs w:val="24"/>
          <w:u w:val="none"/>
        </w:rPr>
        <w:t xml:space="preserve"> </w:t>
      </w:r>
      <w:r>
        <w:rPr>
          <w:rFonts w:hint="default" w:ascii="Times New Roman" w:hAnsi="Times New Roman" w:eastAsia="Times New Roman" w:cs="Times New Roman"/>
          <w:i/>
          <w:iCs/>
          <w:color w:val="auto"/>
          <w:sz w:val="24"/>
          <w:szCs w:val="24"/>
          <w:u w:val="none"/>
        </w:rPr>
        <w:t>at</w:t>
      </w:r>
      <w:r>
        <w:rPr>
          <w:rFonts w:hint="default" w:ascii="Times New Roman" w:hAnsi="Times New Roman" w:eastAsia="Times New Roman" w:cs="Times New Roman"/>
          <w:i/>
          <w:iCs/>
          <w:color w:val="auto"/>
          <w:spacing w:val="1"/>
          <w:sz w:val="24"/>
          <w:szCs w:val="24"/>
          <w:u w:val="none"/>
        </w:rPr>
        <w:t>:</w:t>
      </w:r>
      <w:r>
        <w:rPr>
          <w:rFonts w:hint="default" w:ascii="Times New Roman" w:hAnsi="Times New Roman" w:eastAsia="宋体" w:cs="Times New Roman"/>
          <w:i/>
          <w:iCs/>
          <w:color w:val="auto"/>
          <w:sz w:val="24"/>
          <w:szCs w:val="24"/>
          <w:u w:val="none"/>
        </w:rPr>
        <w:t>NEWCASTLE UNIVERSIT</w:t>
      </w:r>
      <w:r>
        <w:rPr>
          <w:rFonts w:hint="default" w:ascii="Times New Roman" w:hAnsi="Times New Roman" w:eastAsia="宋体" w:cs="Times New Roman"/>
          <w:i/>
          <w:iCs/>
          <w:color w:val="auto"/>
          <w:sz w:val="24"/>
          <w:szCs w:val="24"/>
          <w:u w:val="none"/>
          <w:lang w:val="en-US" w:eastAsia="zh-CN"/>
        </w:rPr>
        <w:t>,</w:t>
      </w:r>
      <w:r>
        <w:rPr>
          <w:rFonts w:hint="default" w:ascii="Times New Roman" w:hAnsi="Times New Roman" w:eastAsia="宋体" w:cs="Times New Roman"/>
          <w:i/>
          <w:iCs/>
          <w:color w:val="auto"/>
          <w:sz w:val="24"/>
          <w:szCs w:val="24"/>
          <w:u w:val="none"/>
        </w:rPr>
        <w:t>ARECLS, Vol. 15, 2018, p. 97-11</w:t>
      </w:r>
    </w:p>
    <w:p>
      <w:pPr>
        <w:spacing w:before="86" w:line="232" w:lineRule="auto"/>
        <w:ind w:right="413"/>
        <w:rPr>
          <w:rFonts w:hint="default" w:ascii="Times New Roman" w:hAnsi="Times New Roman" w:eastAsia="Times New Roman" w:cs="Times New Roman"/>
          <w:i/>
          <w:iCs/>
          <w:color w:val="auto"/>
          <w:sz w:val="24"/>
          <w:szCs w:val="24"/>
        </w:rPr>
      </w:pPr>
      <w:r>
        <w:rPr>
          <w:rFonts w:hint="default" w:ascii="Times New Roman" w:hAnsi="Times New Roman" w:eastAsia="Times New Roman" w:cs="Times New Roman"/>
          <w:i/>
          <w:iCs/>
          <w:color w:val="auto"/>
          <w:spacing w:val="-1"/>
          <w:sz w:val="24"/>
          <w:szCs w:val="24"/>
        </w:rPr>
        <w:t xml:space="preserve">(Accessed: October </w:t>
      </w:r>
      <w:r>
        <w:rPr>
          <w:rFonts w:hint="eastAsia" w:ascii="Times New Roman" w:hAnsi="Times New Roman" w:eastAsia="宋体" w:cs="Times New Roman"/>
          <w:i/>
          <w:iCs/>
          <w:color w:val="auto"/>
          <w:spacing w:val="-1"/>
          <w:sz w:val="24"/>
          <w:szCs w:val="24"/>
          <w:lang w:val="en-US" w:eastAsia="zh-CN"/>
        </w:rPr>
        <w:t>20</w:t>
      </w:r>
      <w:r>
        <w:rPr>
          <w:rFonts w:hint="default" w:ascii="Times New Roman" w:hAnsi="Times New Roman" w:eastAsia="Times New Roman" w:cs="Times New Roman"/>
          <w:i/>
          <w:iCs/>
          <w:color w:val="auto"/>
          <w:spacing w:val="-1"/>
          <w:sz w:val="24"/>
          <w:szCs w:val="24"/>
        </w:rPr>
        <w:t>, 2023</w:t>
      </w:r>
      <w:r>
        <w:rPr>
          <w:rFonts w:hint="default" w:ascii="Times New Roman" w:hAnsi="Times New Roman" w:eastAsia="Times New Roman" w:cs="Times New Roman"/>
          <w:i/>
          <w:iCs/>
          <w:color w:val="auto"/>
          <w:sz w:val="24"/>
          <w:szCs w:val="24"/>
        </w:rPr>
        <w:t>).</w:t>
      </w:r>
    </w:p>
    <w:p>
      <w:pPr>
        <w:spacing w:before="86" w:line="232" w:lineRule="auto"/>
        <w:ind w:right="413"/>
        <w:rPr>
          <w:rFonts w:hint="default" w:ascii="Times New Roman" w:hAnsi="Times New Roman" w:eastAsia="Times New Roman" w:cs="Times New Roman"/>
          <w:i/>
          <w:iCs/>
          <w:color w:val="auto"/>
          <w:sz w:val="24"/>
          <w:szCs w:val="24"/>
        </w:rPr>
      </w:pPr>
    </w:p>
    <w:p>
      <w:pPr>
        <w:spacing w:before="69" w:line="233" w:lineRule="auto"/>
        <w:ind w:right="961"/>
        <w:rPr>
          <w:rFonts w:hint="default" w:ascii="Times New Roman" w:hAnsi="Times New Roman" w:eastAsia="Times New Roman" w:cs="Times New Roman"/>
          <w:i/>
          <w:iCs/>
          <w:color w:val="000000" w:themeColor="text1"/>
          <w:spacing w:val="1"/>
          <w:sz w:val="24"/>
          <w:szCs w:val="24"/>
          <w14:textFill>
            <w14:solidFill>
              <w14:schemeClr w14:val="tx1"/>
            </w14:solidFill>
          </w14:textFill>
        </w:rPr>
      </w:pPr>
      <w:r>
        <w:rPr>
          <w:rFonts w:hint="eastAsia" w:ascii="Times New Roman" w:hAnsi="Times New Roman" w:eastAsia="宋体" w:cs="Times New Roman"/>
          <w:i/>
          <w:iCs/>
          <w:color w:val="auto"/>
          <w:sz w:val="24"/>
          <w:szCs w:val="24"/>
          <w:lang w:val="en-US" w:eastAsia="zh-CN"/>
        </w:rPr>
        <w:t>3.: Helene Tenzer, Siri Terjesen,2023.“Language in International Business: A Review and Agenda for Future Research”，</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:Research Article</w:t>
      </w:r>
    </w:p>
    <w:p>
      <w:pPr>
        <w:spacing w:before="69" w:line="233" w:lineRule="auto"/>
        <w:ind w:right="961"/>
        <w:rPr>
          <w:rFonts w:hint="default" w:ascii="Times New Roman" w:hAnsi="Times New Roman" w:eastAsia="Times New Roman" w:cs="Times New Roman"/>
          <w:i/>
          <w:iCs/>
          <w:color w:val="auto"/>
          <w:sz w:val="24"/>
          <w:szCs w:val="24"/>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Open access</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 xml:space="preserve"> </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Published: 04 July 2017</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volume 57, pages815–854 (2017)</w:t>
      </w:r>
    </w:p>
    <w:p>
      <w:pPr>
        <w:spacing w:before="69" w:line="233" w:lineRule="auto"/>
        <w:ind w:right="961"/>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October </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23</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69" w:line="233" w:lineRule="auto"/>
        <w:ind w:right="961"/>
        <w:rPr>
          <w:rFonts w:hint="default" w:ascii="Times New Roman" w:hAnsi="Times New Roman" w:eastAsia="Times New Roman" w:cs="Times New Roman"/>
          <w:i/>
          <w:iCs/>
          <w:color w:val="000000" w:themeColor="text1"/>
          <w:spacing w:val="1"/>
          <w:sz w:val="24"/>
          <w:szCs w:val="24"/>
          <w14:textFill>
            <w14:solidFill>
              <w14:schemeClr w14:val="tx1"/>
            </w14:solidFill>
          </w14:textFill>
        </w:rPr>
      </w:pPr>
      <w:r>
        <w:rPr>
          <w:rFonts w:hint="eastAsia" w:ascii="Times New Roman" w:hAnsi="Times New Roman" w:eastAsia="宋体" w:cs="Times New Roman"/>
          <w:i/>
          <w:iCs/>
          <w:color w:val="auto"/>
          <w:sz w:val="24"/>
          <w:szCs w:val="24"/>
          <w:lang w:val="en-US" w:eastAsia="zh-CN"/>
        </w:rPr>
        <w:t>4.: Brian J. Hurn , Barry Tomalin,2023.“Cross-Cultural Communication: Theory and Practice”，</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:Book</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Cross-Cultural Communication</w:t>
      </w:r>
    </w:p>
    <w:p>
      <w:pPr>
        <w:spacing w:before="69" w:line="233" w:lineRule="auto"/>
        <w:ind w:right="961"/>
        <w:rPr>
          <w:rFonts w:hint="default" w:ascii="Times New Roman" w:hAnsi="Times New Roman" w:eastAsia="Times New Roman" w:cs="Times New Roman"/>
          <w:i/>
          <w:iCs/>
          <w:color w:val="auto"/>
          <w:sz w:val="24"/>
          <w:szCs w:val="24"/>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Theory and Practice</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w:t>
      </w:r>
      <w:r>
        <w:rPr>
          <w:rFonts w:hint="default" w:ascii="Times New Roman" w:hAnsi="Times New Roman" w:eastAsia="宋体" w:cs="Times New Roman"/>
          <w:i/>
          <w:iCs/>
          <w:color w:val="auto"/>
          <w:sz w:val="24"/>
          <w:szCs w:val="24"/>
        </w:rPr>
        <w:t xml:space="preserve">Vol. </w:t>
      </w:r>
      <w:r>
        <w:rPr>
          <w:rFonts w:hint="eastAsia" w:ascii="Times New Roman" w:hAnsi="Times New Roman" w:eastAsia="宋体" w:cs="Times New Roman"/>
          <w:i/>
          <w:iCs/>
          <w:color w:val="auto"/>
          <w:sz w:val="24"/>
          <w:szCs w:val="24"/>
          <w:lang w:val="en-US" w:eastAsia="zh-CN"/>
        </w:rPr>
        <w:t>10</w:t>
      </w:r>
      <w:r>
        <w:rPr>
          <w:rFonts w:hint="default" w:ascii="Times New Roman" w:hAnsi="Times New Roman" w:eastAsia="宋体" w:cs="Times New Roman"/>
          <w:i/>
          <w:iCs/>
          <w:color w:val="auto"/>
          <w:sz w:val="24"/>
          <w:szCs w:val="24"/>
        </w:rPr>
        <w:t xml:space="preserve">, 2018, p. </w:t>
      </w:r>
      <w:r>
        <w:rPr>
          <w:rFonts w:hint="eastAsia" w:ascii="Times New Roman" w:hAnsi="Times New Roman" w:eastAsia="宋体" w:cs="Times New Roman"/>
          <w:i/>
          <w:iCs/>
          <w:color w:val="auto"/>
          <w:sz w:val="24"/>
          <w:szCs w:val="24"/>
          <w:lang w:val="en-US" w:eastAsia="zh-CN"/>
        </w:rPr>
        <w:t>81</w:t>
      </w:r>
      <w:r>
        <w:rPr>
          <w:rFonts w:hint="default" w:ascii="Times New Roman" w:hAnsi="Times New Roman" w:eastAsia="宋体" w:cs="Times New Roman"/>
          <w:i/>
          <w:iCs/>
          <w:color w:val="auto"/>
          <w:sz w:val="24"/>
          <w:szCs w:val="24"/>
        </w:rPr>
        <w:t>-11</w:t>
      </w:r>
    </w:p>
    <w:p>
      <w:pPr>
        <w:spacing w:before="69" w:line="233" w:lineRule="auto"/>
        <w:ind w:right="961"/>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October </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24</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69" w:line="233" w:lineRule="auto"/>
        <w:ind w:right="961"/>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i/>
          <w:iCs/>
          <w:color w:val="auto"/>
          <w:sz w:val="24"/>
          <w:szCs w:val="24"/>
          <w:lang w:val="en-US" w:eastAsia="zh-CN"/>
        </w:rPr>
        <w:t>5.: Sarah Morrison-Smith,2023.“Challenges and barriers in virtual teams: a literature review”，</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t>Research Article，Published: 20 May 2020</w:t>
      </w:r>
    </w:p>
    <w:p>
      <w:pPr>
        <w:spacing w:before="69" w:line="233" w:lineRule="auto"/>
        <w:ind w:right="961"/>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t>volume 2, Article number: 1096 (2020)</w:t>
      </w: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October </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25</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69" w:line="233" w:lineRule="auto"/>
        <w:ind w:right="961"/>
        <w:rPr>
          <w:rFonts w:hint="eastAsia" w:ascii="Times New Roman" w:hAnsi="Times New Roman" w:eastAsia="宋体" w:cs="Times New Roman"/>
          <w:i/>
          <w:iCs/>
          <w:color w:val="auto"/>
          <w:sz w:val="24"/>
          <w:szCs w:val="24"/>
          <w:lang w:val="en-US" w:eastAsia="zh-CN"/>
        </w:rPr>
      </w:pPr>
      <w:r>
        <w:rPr>
          <w:rFonts w:hint="eastAsia" w:ascii="Times New Roman" w:hAnsi="Times New Roman" w:eastAsia="宋体" w:cs="Times New Roman"/>
          <w:i/>
          <w:iCs/>
          <w:color w:val="auto"/>
          <w:sz w:val="24"/>
          <w:szCs w:val="24"/>
          <w:lang w:val="en-US" w:eastAsia="zh-CN"/>
        </w:rPr>
        <w:t xml:space="preserve">6: ,Michael Murphy2023.“Skills for Effective Business Communication: </w:t>
      </w:r>
    </w:p>
    <w:p>
      <w:pPr>
        <w:spacing w:before="69" w:line="233" w:lineRule="auto"/>
        <w:ind w:right="961"/>
        <w:rPr>
          <w:rFonts w:hint="default" w:ascii="Times New Roman" w:hAnsi="Times New Roman" w:eastAsia="Times New Roman" w:cs="Times New Roman"/>
          <w:i/>
          <w:iCs/>
          <w:color w:val="auto"/>
          <w:sz w:val="24"/>
          <w:szCs w:val="24"/>
        </w:rPr>
      </w:pPr>
      <w:r>
        <w:rPr>
          <w:rFonts w:hint="eastAsia" w:ascii="Times New Roman" w:hAnsi="Times New Roman" w:eastAsia="宋体" w:cs="Times New Roman"/>
          <w:i/>
          <w:iCs/>
          <w:color w:val="auto"/>
          <w:sz w:val="24"/>
          <w:szCs w:val="24"/>
          <w:lang w:val="en-US" w:eastAsia="zh-CN"/>
        </w:rPr>
        <w:t>Efficiency, Collaboration, and Success ”，</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:Book</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,HKS at Harvard University 30SEP14</w:t>
      </w:r>
    </w:p>
    <w:p>
      <w:pPr>
        <w:spacing w:before="69" w:line="233" w:lineRule="auto"/>
        <w:ind w:right="961"/>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October </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26</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p>
    <w:p>
      <w:pPr>
        <w:numPr>
          <w:ilvl w:val="0"/>
          <w:numId w:val="1"/>
        </w:numPr>
        <w:spacing w:before="86" w:line="232" w:lineRule="auto"/>
        <w:ind w:right="413"/>
        <w:rPr>
          <w:rFonts w:hint="default" w:ascii="Times New Roman" w:hAnsi="Times New Roman" w:eastAsia="Times New Roman" w:cs="Times New Roman"/>
          <w:i/>
          <w:iCs/>
          <w:color w:val="000000" w:themeColor="text1"/>
          <w:spacing w:val="1"/>
          <w:sz w:val="24"/>
          <w:szCs w:val="24"/>
          <w14:textFill>
            <w14:solidFill>
              <w14:schemeClr w14:val="tx1"/>
            </w14:solidFill>
          </w14:textFill>
        </w:rPr>
      </w:pPr>
      <w:r>
        <w:rPr>
          <w:rFonts w:hint="eastAsia" w:ascii="Times New Roman" w:hAnsi="Times New Roman" w:eastAsia="宋体" w:cs="Times New Roman"/>
          <w:i/>
          <w:iCs/>
          <w:color w:val="auto"/>
          <w:sz w:val="24"/>
          <w:szCs w:val="24"/>
          <w:lang w:val="en-US" w:eastAsia="zh-CN"/>
        </w:rPr>
        <w:t>: Dave，2023.“Exploring the Presence of Zara Stores in Asia”，</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default" w:ascii="Times New Roman" w:hAnsi="Times New Roman" w:eastAsia="Times New Roman" w:cs="Times New Roman"/>
          <w:i/>
          <w:iCs/>
          <w:color w:val="000000" w:themeColor="text1"/>
          <w:sz w:val="24"/>
          <w:szCs w:val="24"/>
          <w14:textFill>
            <w14:solidFill>
              <w14:schemeClr w14:val="tx1"/>
            </w14:solidFill>
          </w14:textFill>
        </w:rPr>
        <w:t>Online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:https://www.denvermart.com/exploring-the-presence-of-zara-stores-in-asia/</w:t>
      </w:r>
    </w:p>
    <w:p>
      <w:pPr>
        <w:numPr>
          <w:ilvl w:val="0"/>
          <w:numId w:val="0"/>
        </w:numPr>
        <w:spacing w:before="86" w:line="232" w:lineRule="auto"/>
        <w:ind w:right="413" w:rightChars="0"/>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October </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27</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86" w:line="232" w:lineRule="auto"/>
        <w:ind w:right="413"/>
        <w:rPr>
          <w:rFonts w:hint="default" w:ascii="Times New Roman" w:hAnsi="Times New Roman" w:eastAsia="宋体" w:cs="Times New Roman"/>
          <w:i/>
          <w:iCs/>
          <w:color w:val="000000" w:themeColor="text1"/>
          <w:sz w:val="24"/>
          <w:szCs w:val="24"/>
          <w:lang w:val="en-US" w:eastAsia="zh-CN"/>
          <w14:textFill>
            <w14:solidFill>
              <w14:schemeClr w14:val="tx1"/>
            </w14:solidFill>
          </w14:textFill>
        </w:rPr>
      </w:pPr>
    </w:p>
    <w:p>
      <w:pPr>
        <w:spacing w:before="69" w:line="233" w:lineRule="auto"/>
        <w:ind w:right="961"/>
        <w:rPr>
          <w:rFonts w:hint="default" w:ascii="Times New Roman" w:hAnsi="Times New Roman" w:eastAsia="Times New Roman" w:cs="Times New Roman"/>
          <w:i/>
          <w:iCs/>
          <w:color w:val="auto"/>
          <w:sz w:val="24"/>
          <w:szCs w:val="24"/>
        </w:rPr>
      </w:pPr>
      <w:r>
        <w:rPr>
          <w:rFonts w:hint="eastAsia" w:ascii="Times New Roman" w:hAnsi="Times New Roman" w:eastAsia="宋体" w:cs="Times New Roman"/>
          <w:i/>
          <w:iCs/>
          <w:color w:val="auto"/>
          <w:sz w:val="24"/>
          <w:szCs w:val="24"/>
          <w:lang w:val="en-US" w:eastAsia="zh-CN"/>
        </w:rPr>
        <w:t>8:Mona Sinha,2023.“Zara: Facing Fast Fashion Challenges in China. An International Marketing Case Study”，[Online]</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:https://digitalcommons.kennesaw.edu/undergradsymposiumksu/spring2020/presentations/112/</w:t>
      </w:r>
    </w:p>
    <w:p>
      <w:pPr>
        <w:spacing w:before="69" w:line="233" w:lineRule="auto"/>
        <w:ind w:right="961"/>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October </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28</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rPr>
          <w:rFonts w:hint="default" w:ascii="Times New Roman" w:hAnsi="Times New Roman" w:eastAsia="宋体" w:cs="Times New Roman"/>
          <w:i/>
          <w:iCs/>
          <w:sz w:val="24"/>
          <w:szCs w:val="24"/>
        </w:rPr>
      </w:pPr>
    </w:p>
    <w:p>
      <w:pPr>
        <w:spacing w:before="69" w:line="233" w:lineRule="auto"/>
        <w:ind w:right="961"/>
        <w:rPr>
          <w:rFonts w:hint="default" w:ascii="Times New Roman" w:hAnsi="Times New Roman" w:eastAsia="Times New Roman" w:cs="Times New Roman"/>
          <w:i/>
          <w:iCs/>
          <w:color w:val="auto"/>
          <w:sz w:val="24"/>
          <w:szCs w:val="24"/>
        </w:rPr>
      </w:pPr>
      <w:r>
        <w:rPr>
          <w:rFonts w:hint="eastAsia" w:ascii="Times New Roman" w:hAnsi="Times New Roman" w:eastAsia="宋体" w:cs="Times New Roman"/>
          <w:i/>
          <w:iCs/>
          <w:color w:val="auto"/>
          <w:sz w:val="24"/>
          <w:szCs w:val="24"/>
          <w:lang w:val="en-US" w:eastAsia="zh-CN"/>
        </w:rPr>
        <w:t>9.: Archana Karthikeyan,2023.“Zara's Marketing Strategies: Fast Fashion, Faster Marketing”，[Online]</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:https://startuptalky.com/marketing-strategies-of-zara/</w:t>
      </w:r>
    </w:p>
    <w:p>
      <w:pPr>
        <w:spacing w:before="69" w:line="233" w:lineRule="auto"/>
        <w:ind w:right="961"/>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October </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29</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69" w:line="233" w:lineRule="auto"/>
        <w:ind w:right="961"/>
        <w:rPr>
          <w:rFonts w:hint="default" w:ascii="Times New Roman" w:hAnsi="Times New Roman" w:eastAsia="Times New Roman" w:cs="Times New Roman"/>
          <w:i/>
          <w:iCs/>
          <w:color w:val="auto"/>
          <w:sz w:val="24"/>
          <w:szCs w:val="24"/>
        </w:rPr>
      </w:pPr>
      <w:r>
        <w:rPr>
          <w:rFonts w:hint="eastAsia" w:ascii="Times New Roman" w:hAnsi="Times New Roman" w:eastAsia="宋体" w:cs="Times New Roman"/>
          <w:i/>
          <w:iCs/>
          <w:color w:val="auto"/>
          <w:sz w:val="24"/>
          <w:szCs w:val="24"/>
          <w:lang w:val="en-US" w:eastAsia="zh-CN"/>
        </w:rPr>
        <w:t>10: Martin Roll,2023.“The Secret of Zara’s Success: A Culture of Customer Co-creation”，[Online]</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 xml:space="preserve">    </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https://martinroll.com/resources/articles/strategy/the-secret-of-zaras-success-a-culture-of-customer-co-creation/</w:t>
      </w:r>
    </w:p>
    <w:p>
      <w:pPr>
        <w:spacing w:before="69" w:line="233" w:lineRule="auto"/>
        <w:ind w:right="961"/>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October </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30</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p>
    <w:p>
      <w:pPr>
        <w:spacing w:before="69" w:line="233" w:lineRule="auto"/>
        <w:ind w:right="961"/>
        <w:rPr>
          <w:rFonts w:hint="default" w:ascii="Times New Roman" w:hAnsi="Times New Roman" w:eastAsia="Times New Roman" w:cs="Times New Roman"/>
          <w:i/>
          <w:iCs/>
          <w:color w:val="auto"/>
          <w:sz w:val="24"/>
          <w:szCs w:val="24"/>
        </w:rPr>
      </w:pPr>
      <w:r>
        <w:rPr>
          <w:rFonts w:hint="eastAsia" w:ascii="Times New Roman" w:hAnsi="Times New Roman" w:eastAsia="宋体" w:cs="Times New Roman"/>
          <w:i/>
          <w:iCs/>
          <w:color w:val="auto"/>
          <w:sz w:val="24"/>
          <w:szCs w:val="24"/>
          <w:lang w:val="en-US" w:eastAsia="zh-CN"/>
        </w:rPr>
        <w:t>11: Staff Writer,2023.“Zara: communication without borders”，[Online]</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:https://internetretailing.net/research-articles/zara-communication-without-borders/</w:t>
      </w:r>
    </w:p>
    <w:p>
      <w:pPr>
        <w:spacing w:before="69" w:line="233" w:lineRule="auto"/>
        <w:ind w:right="961"/>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October </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31</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eastAsia" w:ascii="Times New Roman" w:hAnsi="Times New Roman" w:eastAsia="宋体" w:cs="Times New Roman"/>
          <w:i/>
          <w:iCs/>
          <w:color w:val="auto"/>
          <w:sz w:val="24"/>
          <w:szCs w:val="24"/>
          <w:lang w:val="en-US" w:eastAsia="zh-CN"/>
        </w:rPr>
        <w:t>12: Jenn,2023.“Analysis of Zara: Current Business Challenges and Ways to Overcome Them”，[Online]</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 xml:space="preserve">  </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https://writingbros.com/essay-examples/business-challenges-faced-by-zara-and-recommendations-on-how-to-overcome-them/</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(Accessed: October 10,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69" w:line="233" w:lineRule="auto"/>
        <w:ind w:right="961"/>
        <w:rPr>
          <w:rFonts w:hint="default" w:ascii="Times New Roman" w:hAnsi="Times New Roman" w:eastAsia="Times New Roman" w:cs="Times New Roman"/>
          <w:b w:val="0"/>
          <w:bCs w:val="0"/>
          <w:i/>
          <w:iCs/>
          <w:color w:val="auto"/>
          <w:sz w:val="24"/>
          <w:szCs w:val="24"/>
        </w:rPr>
      </w:pPr>
      <w:r>
        <w:rPr>
          <w:rFonts w:hint="default" w:ascii="Times New Roman" w:hAnsi="Times New Roman" w:eastAsia="宋体" w:cs="Times New Roman"/>
          <w:b w:val="0"/>
          <w:bCs w:val="0"/>
          <w:i/>
          <w:iCs/>
          <w:color w:val="auto"/>
          <w:sz w:val="24"/>
          <w:szCs w:val="24"/>
          <w:lang w:val="en-US" w:eastAsia="zh-CN"/>
        </w:rPr>
        <w:t>13: Amancio Ortega，2023.“</w:t>
      </w:r>
      <w:r>
        <w:rPr>
          <w:rFonts w:hint="default" w:ascii="Times New Roman" w:hAnsi="Times New Roman" w:eastAsia="宋体" w:cs="Times New Roman"/>
          <w:b w:val="0"/>
          <w:bCs w:val="0"/>
          <w:color w:val="auto"/>
          <w:sz w:val="24"/>
          <w:szCs w:val="24"/>
        </w:rPr>
        <w:fldChar w:fldCharType="begin"/>
      </w:r>
      <w:r>
        <w:rPr>
          <w:rFonts w:hint="default" w:ascii="Times New Roman" w:hAnsi="Times New Roman" w:eastAsia="宋体" w:cs="Times New Roman"/>
          <w:b w:val="0"/>
          <w:bCs w:val="0"/>
          <w:color w:val="auto"/>
          <w:sz w:val="24"/>
          <w:szCs w:val="24"/>
        </w:rPr>
        <w:instrText xml:space="preserve"> HYPERLINK "https://www.profolus.com/topics/the-business-strategy-of-zara/?utm_content=cmp-true" </w:instrText>
      </w:r>
      <w:r>
        <w:rPr>
          <w:rFonts w:hint="default" w:ascii="Times New Roman" w:hAnsi="Times New Roman" w:eastAsia="宋体" w:cs="Times New Roman"/>
          <w:b w:val="0"/>
          <w:bCs w:val="0"/>
          <w:color w:val="auto"/>
          <w:sz w:val="24"/>
          <w:szCs w:val="24"/>
        </w:rPr>
        <w:fldChar w:fldCharType="separate"/>
      </w:r>
      <w:r>
        <w:rPr>
          <w:rStyle w:val="9"/>
          <w:rFonts w:hint="default" w:ascii="Times New Roman" w:hAnsi="Times New Roman" w:eastAsia="宋体" w:cs="Times New Roman"/>
          <w:b w:val="0"/>
          <w:bCs w:val="0"/>
          <w:color w:val="auto"/>
          <w:sz w:val="24"/>
          <w:szCs w:val="24"/>
        </w:rPr>
        <w:t>The Business Strategy of Zara - Profolus</w:t>
      </w:r>
      <w:r>
        <w:rPr>
          <w:rFonts w:hint="default" w:ascii="Times New Roman" w:hAnsi="Times New Roman" w:eastAsia="宋体" w:cs="Times New Roman"/>
          <w:b w:val="0"/>
          <w:bCs w:val="0"/>
          <w:color w:val="auto"/>
          <w:sz w:val="24"/>
          <w:szCs w:val="24"/>
        </w:rPr>
        <w:fldChar w:fldCharType="end"/>
      </w:r>
      <w:r>
        <w:rPr>
          <w:rFonts w:hint="default" w:ascii="Times New Roman" w:hAnsi="Times New Roman" w:eastAsia="宋体" w:cs="Times New Roman"/>
          <w:b w:val="0"/>
          <w:bCs w:val="0"/>
          <w:i/>
          <w:iCs/>
          <w:color w:val="auto"/>
          <w:sz w:val="24"/>
          <w:szCs w:val="24"/>
          <w:lang w:val="en-US" w:eastAsia="zh-CN"/>
        </w:rPr>
        <w:t>”，[Online]</w:t>
      </w:r>
      <w:r>
        <w:rPr>
          <w:rFonts w:hint="default" w:ascii="Times New Roman" w:hAnsi="Times New Roman" w:eastAsia="Times New Roman" w:cs="Times New Roman"/>
          <w:b w:val="0"/>
          <w:bCs w:val="0"/>
          <w:i/>
          <w:iCs/>
          <w:color w:val="auto"/>
          <w:sz w:val="24"/>
          <w:szCs w:val="24"/>
        </w:rPr>
        <w:t>Available</w:t>
      </w:r>
      <w:r>
        <w:rPr>
          <w:rFonts w:hint="default" w:ascii="Times New Roman" w:hAnsi="Times New Roman" w:eastAsia="Times New Roman" w:cs="Times New Roman"/>
          <w:b w:val="0"/>
          <w:bCs w:val="0"/>
          <w:i/>
          <w:iCs/>
          <w:color w:val="auto"/>
          <w:spacing w:val="1"/>
          <w:sz w:val="24"/>
          <w:szCs w:val="24"/>
        </w:rPr>
        <w:t xml:space="preserve"> </w:t>
      </w:r>
      <w:r>
        <w:rPr>
          <w:rFonts w:hint="default" w:ascii="Times New Roman" w:hAnsi="Times New Roman" w:eastAsia="Times New Roman" w:cs="Times New Roman"/>
          <w:b w:val="0"/>
          <w:bCs w:val="0"/>
          <w:i/>
          <w:iCs/>
          <w:color w:val="auto"/>
          <w:sz w:val="24"/>
          <w:szCs w:val="24"/>
        </w:rPr>
        <w:t>at</w:t>
      </w:r>
      <w:r>
        <w:rPr>
          <w:rFonts w:hint="default" w:ascii="Times New Roman" w:hAnsi="Times New Roman" w:eastAsia="Times New Roman" w:cs="Times New Roman"/>
          <w:b w:val="0"/>
          <w:bCs w:val="0"/>
          <w:i/>
          <w:iCs/>
          <w:color w:val="auto"/>
          <w:spacing w:val="1"/>
          <w:sz w:val="24"/>
          <w:szCs w:val="24"/>
        </w:rPr>
        <w:t>:https://www.profolus.com/topics/the-business-strategy-of-zara/?utm_content=cmp-true</w:t>
      </w:r>
    </w:p>
    <w:p>
      <w:pPr>
        <w:spacing w:before="69" w:line="233" w:lineRule="auto"/>
        <w:ind w:right="961"/>
        <w:rPr>
          <w:rFonts w:hint="default" w:ascii="Times New Roman" w:hAnsi="Times New Roman" w:eastAsia="宋体" w:cs="Times New Roman"/>
          <w:b w:val="0"/>
          <w:bCs w:val="0"/>
          <w:i/>
          <w:iCs/>
          <w:color w:val="auto"/>
          <w:sz w:val="24"/>
          <w:szCs w:val="24"/>
          <w:lang w:val="en-US" w:eastAsia="zh-CN"/>
        </w:rPr>
      </w:pPr>
    </w:p>
    <w:p>
      <w:pPr>
        <w:spacing w:before="86" w:line="232" w:lineRule="auto"/>
        <w:ind w:right="413"/>
        <w:rPr>
          <w:rFonts w:hint="default" w:ascii="Times New Roman" w:hAnsi="Times New Roman" w:eastAsia="Times New Roman" w:cs="Times New Roman"/>
          <w:b w:val="0"/>
          <w:bCs w:val="0"/>
          <w:i/>
          <w:iCs/>
          <w:color w:val="auto"/>
          <w:sz w:val="24"/>
          <w:szCs w:val="24"/>
        </w:rPr>
      </w:pPr>
      <w:r>
        <w:rPr>
          <w:rFonts w:hint="default" w:ascii="Times New Roman" w:hAnsi="Times New Roman" w:eastAsia="Times New Roman" w:cs="Times New Roman"/>
          <w:b w:val="0"/>
          <w:bCs w:val="0"/>
          <w:i/>
          <w:iCs/>
          <w:color w:val="auto"/>
          <w:spacing w:val="-1"/>
          <w:sz w:val="24"/>
          <w:szCs w:val="24"/>
        </w:rPr>
        <w:t xml:space="preserve">(Accessed: </w:t>
      </w:r>
      <w:r>
        <w:rPr>
          <w:rFonts w:hint="eastAsia" w:ascii="Times New Roman" w:hAnsi="Times New Roman" w:eastAsia="宋体" w:cs="Times New Roman"/>
          <w:b w:val="0"/>
          <w:bCs w:val="0"/>
          <w:i/>
          <w:iCs/>
          <w:color w:val="auto"/>
          <w:spacing w:val="-1"/>
          <w:sz w:val="24"/>
          <w:szCs w:val="24"/>
          <w:lang w:val="en-US" w:eastAsia="zh-CN"/>
        </w:rPr>
        <w:t>November 1</w:t>
      </w:r>
      <w:r>
        <w:rPr>
          <w:rFonts w:hint="default" w:ascii="Times New Roman" w:hAnsi="Times New Roman" w:eastAsia="Times New Roman" w:cs="Times New Roman"/>
          <w:b w:val="0"/>
          <w:bCs w:val="0"/>
          <w:i/>
          <w:iCs/>
          <w:color w:val="auto"/>
          <w:spacing w:val="-1"/>
          <w:sz w:val="24"/>
          <w:szCs w:val="24"/>
        </w:rPr>
        <w:t>, 2023</w:t>
      </w:r>
      <w:r>
        <w:rPr>
          <w:rFonts w:hint="default" w:ascii="Times New Roman" w:hAnsi="Times New Roman" w:eastAsia="Times New Roman" w:cs="Times New Roman"/>
          <w:b w:val="0"/>
          <w:bCs w:val="0"/>
          <w:i/>
          <w:iCs/>
          <w:color w:val="auto"/>
          <w:sz w:val="24"/>
          <w:szCs w:val="24"/>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69" w:line="233" w:lineRule="auto"/>
        <w:ind w:right="961"/>
        <w:rPr>
          <w:rFonts w:hint="default" w:ascii="Times New Roman" w:hAnsi="Times New Roman" w:eastAsia="Times New Roman" w:cs="Times New Roman"/>
          <w:i/>
          <w:iCs/>
          <w:color w:val="000000" w:themeColor="text1"/>
          <w:spacing w:val="1"/>
          <w:sz w:val="24"/>
          <w:szCs w:val="24"/>
          <w14:textFill>
            <w14:solidFill>
              <w14:schemeClr w14:val="tx1"/>
            </w14:solidFill>
          </w14:textFill>
        </w:rPr>
      </w:pPr>
      <w:r>
        <w:rPr>
          <w:rFonts w:hint="eastAsia" w:ascii="Times New Roman" w:hAnsi="Times New Roman" w:eastAsia="宋体" w:cs="Times New Roman"/>
          <w:i/>
          <w:iCs/>
          <w:color w:val="auto"/>
          <w:sz w:val="24"/>
          <w:szCs w:val="24"/>
          <w:lang w:val="en-US" w:eastAsia="zh-CN"/>
        </w:rPr>
        <w:t>14: QuickBooks,2023.“ supply chain analysis - the secret behind Zara's retail success”，</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:Book</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Cross-Cultural Communication</w:t>
      </w:r>
    </w:p>
    <w:p>
      <w:pPr>
        <w:spacing w:before="69" w:line="233" w:lineRule="auto"/>
        <w:ind w:right="961"/>
        <w:rPr>
          <w:rFonts w:hint="default" w:ascii="Times New Roman" w:hAnsi="Times New Roman" w:eastAsia="Times New Roman" w:cs="Times New Roman"/>
          <w:i/>
          <w:iCs/>
          <w:color w:val="auto"/>
          <w:sz w:val="24"/>
          <w:szCs w:val="24"/>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Theory and Practice</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w:t>
      </w:r>
      <w:r>
        <w:rPr>
          <w:rFonts w:hint="default" w:ascii="Times New Roman" w:hAnsi="Times New Roman" w:eastAsia="宋体" w:cs="Times New Roman"/>
          <w:i/>
          <w:iCs/>
          <w:color w:val="auto"/>
          <w:sz w:val="24"/>
          <w:szCs w:val="24"/>
        </w:rPr>
        <w:t xml:space="preserve">Vol. </w:t>
      </w:r>
      <w:r>
        <w:rPr>
          <w:rFonts w:hint="eastAsia" w:ascii="Times New Roman" w:hAnsi="Times New Roman" w:eastAsia="宋体" w:cs="Times New Roman"/>
          <w:i/>
          <w:iCs/>
          <w:color w:val="auto"/>
          <w:sz w:val="24"/>
          <w:szCs w:val="24"/>
          <w:lang w:val="en-US" w:eastAsia="zh-CN"/>
        </w:rPr>
        <w:t>15</w:t>
      </w:r>
      <w:r>
        <w:rPr>
          <w:rFonts w:hint="default" w:ascii="Times New Roman" w:hAnsi="Times New Roman" w:eastAsia="宋体" w:cs="Times New Roman"/>
          <w:i/>
          <w:iCs/>
          <w:color w:val="auto"/>
          <w:sz w:val="24"/>
          <w:szCs w:val="24"/>
        </w:rPr>
        <w:t xml:space="preserve">, 2018, p. </w:t>
      </w:r>
      <w:r>
        <w:rPr>
          <w:rFonts w:hint="eastAsia" w:ascii="Times New Roman" w:hAnsi="Times New Roman" w:eastAsia="宋体" w:cs="Times New Roman"/>
          <w:i/>
          <w:iCs/>
          <w:color w:val="auto"/>
          <w:sz w:val="24"/>
          <w:szCs w:val="24"/>
          <w:lang w:val="en-US" w:eastAsia="zh-CN"/>
        </w:rPr>
        <w:t>11</w:t>
      </w:r>
      <w:r>
        <w:rPr>
          <w:rFonts w:hint="default" w:ascii="Times New Roman" w:hAnsi="Times New Roman" w:eastAsia="宋体" w:cs="Times New Roman"/>
          <w:i/>
          <w:iCs/>
          <w:color w:val="auto"/>
          <w:sz w:val="24"/>
          <w:szCs w:val="24"/>
        </w:rPr>
        <w:t>-</w:t>
      </w:r>
      <w:r>
        <w:rPr>
          <w:rFonts w:hint="eastAsia" w:ascii="Times New Roman" w:hAnsi="Times New Roman" w:eastAsia="宋体" w:cs="Times New Roman"/>
          <w:i/>
          <w:iCs/>
          <w:color w:val="auto"/>
          <w:sz w:val="24"/>
          <w:szCs w:val="24"/>
          <w:lang w:val="en-US" w:eastAsia="zh-CN"/>
        </w:rPr>
        <w:t>0</w:t>
      </w:r>
      <w:r>
        <w:rPr>
          <w:rFonts w:hint="default" w:ascii="Times New Roman" w:hAnsi="Times New Roman" w:eastAsia="宋体" w:cs="Times New Roman"/>
          <w:i/>
          <w:iCs/>
          <w:color w:val="auto"/>
          <w:sz w:val="24"/>
          <w:szCs w:val="24"/>
        </w:rPr>
        <w:t>1</w:t>
      </w:r>
    </w:p>
    <w:p>
      <w:pPr>
        <w:spacing w:before="69" w:line="233" w:lineRule="auto"/>
        <w:ind w:right="961"/>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w:t>
      </w:r>
      <w:r>
        <w:rPr>
          <w:rFonts w:hint="eastAsia" w:ascii="Times New Roman" w:hAnsi="Times New Roman" w:eastAsia="宋体" w:cs="Times New Roman"/>
          <w:b w:val="0"/>
          <w:bCs w:val="0"/>
          <w:i/>
          <w:iCs/>
          <w:color w:val="auto"/>
          <w:spacing w:val="-1"/>
          <w:sz w:val="24"/>
          <w:szCs w:val="24"/>
          <w:lang w:val="en-US" w:eastAsia="zh-CN"/>
        </w:rPr>
        <w:t>November 2</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69" w:line="233" w:lineRule="auto"/>
        <w:ind w:right="961"/>
        <w:rPr>
          <w:rFonts w:hint="default" w:ascii="Times New Roman" w:hAnsi="Times New Roman" w:eastAsia="Times New Roman" w:cs="Times New Roman"/>
          <w:i/>
          <w:iCs/>
          <w:color w:val="000000" w:themeColor="text1"/>
          <w:spacing w:val="1"/>
          <w:sz w:val="24"/>
          <w:szCs w:val="24"/>
          <w14:textFill>
            <w14:solidFill>
              <w14:schemeClr w14:val="tx1"/>
            </w14:solidFill>
          </w14:textFill>
        </w:rPr>
      </w:pPr>
      <w:r>
        <w:rPr>
          <w:rFonts w:hint="eastAsia" w:ascii="Times New Roman" w:hAnsi="Times New Roman" w:eastAsia="宋体" w:cs="Times New Roman"/>
          <w:i/>
          <w:iCs/>
          <w:color w:val="auto"/>
          <w:sz w:val="24"/>
          <w:szCs w:val="24"/>
          <w:lang w:val="en-US" w:eastAsia="zh-CN"/>
        </w:rPr>
        <w:t>15: Brian J. Hurn , Barry Tomalin,2023.“Cross-Cultural Communication: Theory and Practice”，</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:Book</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Cross-Cultural Communication</w:t>
      </w:r>
    </w:p>
    <w:p>
      <w:pPr>
        <w:spacing w:before="69" w:line="233" w:lineRule="auto"/>
        <w:ind w:right="961"/>
        <w:rPr>
          <w:rFonts w:hint="default" w:ascii="Times New Roman" w:hAnsi="Times New Roman" w:eastAsia="Times New Roman" w:cs="Times New Roman"/>
          <w:i/>
          <w:iCs/>
          <w:color w:val="auto"/>
          <w:sz w:val="24"/>
          <w:szCs w:val="24"/>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Theory and Practice</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w:t>
      </w:r>
      <w:r>
        <w:rPr>
          <w:rFonts w:hint="default" w:ascii="Times New Roman" w:hAnsi="Times New Roman" w:eastAsia="宋体" w:cs="Times New Roman"/>
          <w:i/>
          <w:iCs/>
          <w:color w:val="auto"/>
          <w:sz w:val="24"/>
          <w:szCs w:val="24"/>
        </w:rPr>
        <w:t xml:space="preserve">Vol. </w:t>
      </w:r>
      <w:r>
        <w:rPr>
          <w:rFonts w:hint="eastAsia" w:ascii="Times New Roman" w:hAnsi="Times New Roman" w:eastAsia="宋体" w:cs="Times New Roman"/>
          <w:i/>
          <w:iCs/>
          <w:color w:val="auto"/>
          <w:sz w:val="24"/>
          <w:szCs w:val="24"/>
          <w:lang w:val="en-US" w:eastAsia="zh-CN"/>
        </w:rPr>
        <w:t>10</w:t>
      </w:r>
      <w:r>
        <w:rPr>
          <w:rFonts w:hint="default" w:ascii="Times New Roman" w:hAnsi="Times New Roman" w:eastAsia="宋体" w:cs="Times New Roman"/>
          <w:i/>
          <w:iCs/>
          <w:color w:val="auto"/>
          <w:sz w:val="24"/>
          <w:szCs w:val="24"/>
        </w:rPr>
        <w:t xml:space="preserve">, 2018, p. </w:t>
      </w:r>
      <w:r>
        <w:rPr>
          <w:rFonts w:hint="eastAsia" w:ascii="Times New Roman" w:hAnsi="Times New Roman" w:eastAsia="宋体" w:cs="Times New Roman"/>
          <w:i/>
          <w:iCs/>
          <w:color w:val="auto"/>
          <w:sz w:val="24"/>
          <w:szCs w:val="24"/>
          <w:lang w:val="en-US" w:eastAsia="zh-CN"/>
        </w:rPr>
        <w:t>81</w:t>
      </w:r>
      <w:r>
        <w:rPr>
          <w:rFonts w:hint="default" w:ascii="Times New Roman" w:hAnsi="Times New Roman" w:eastAsia="宋体" w:cs="Times New Roman"/>
          <w:i/>
          <w:iCs/>
          <w:color w:val="auto"/>
          <w:sz w:val="24"/>
          <w:szCs w:val="24"/>
        </w:rPr>
        <w:t>-11</w:t>
      </w:r>
    </w:p>
    <w:p>
      <w:pPr>
        <w:spacing w:before="69" w:line="233" w:lineRule="auto"/>
        <w:ind w:right="961"/>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November </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4</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eastAsia" w:ascii="Times New Roman" w:hAnsi="Times New Roman" w:eastAsia="宋体" w:cs="Times New Roman"/>
          <w:i/>
          <w:iCs/>
          <w:color w:val="auto"/>
          <w:sz w:val="24"/>
          <w:szCs w:val="24"/>
          <w:lang w:val="en-US" w:eastAsia="zh-CN"/>
        </w:rPr>
        <w:t>16: Ari Altstedter,2023.“Zara's Indian partner is building its own cheaper fashion chain</w:t>
      </w:r>
      <w:r>
        <w:rPr>
          <w:rFonts w:hint="default" w:ascii="Times New Roman" w:hAnsi="Times New Roman" w:eastAsia="宋体" w:cs="Times New Roman"/>
          <w:i/>
          <w:iCs/>
          <w:color w:val="auto"/>
          <w:sz w:val="24"/>
          <w:szCs w:val="24"/>
          <w:lang w:val="en-US" w:eastAsia="zh-CN"/>
        </w:rPr>
        <w:t>”[Online]</w:t>
      </w:r>
      <w:r>
        <w:rPr>
          <w:rFonts w:hint="eastAsia" w:ascii="Times New Roman" w:hAnsi="Times New Roman" w:eastAsia="宋体" w:cs="Times New Roman"/>
          <w:i/>
          <w:iCs/>
          <w:color w:val="auto"/>
          <w:sz w:val="24"/>
          <w:szCs w:val="24"/>
          <w:lang w:val="en-US" w:eastAsia="zh-CN"/>
        </w:rPr>
        <w:t>,</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h</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ttps://retail.economictimes.indiatimes.com/news/apparel-fashion/apparel/</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November </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5</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69" w:line="233" w:lineRule="auto"/>
        <w:ind w:right="961"/>
        <w:rPr>
          <w:rFonts w:hint="default" w:ascii="Times New Roman" w:hAnsi="Times New Roman" w:eastAsia="Times New Roman" w:cs="Times New Roman"/>
          <w:i/>
          <w:iCs/>
          <w:color w:val="auto"/>
          <w:sz w:val="24"/>
          <w:szCs w:val="24"/>
        </w:rPr>
      </w:pPr>
      <w:r>
        <w:rPr>
          <w:rFonts w:hint="eastAsia" w:ascii="Times New Roman" w:hAnsi="Times New Roman" w:eastAsia="宋体" w:cs="Times New Roman"/>
          <w:i/>
          <w:iCs/>
          <w:color w:val="auto"/>
          <w:sz w:val="24"/>
          <w:szCs w:val="24"/>
          <w:lang w:val="en-US" w:eastAsia="zh-CN"/>
        </w:rPr>
        <w:t>17: Bovee, Thill and Raina,2023.“Fast Fashion, Faster Markets”，[Online]</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:https://myassignmenthelp.com/free-samples/communication-strategy-of-zara</w:t>
      </w:r>
    </w:p>
    <w:p>
      <w:pPr>
        <w:spacing w:before="69" w:line="233" w:lineRule="auto"/>
        <w:ind w:right="961"/>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November </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6</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69" w:line="233" w:lineRule="auto"/>
        <w:ind w:right="961"/>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i/>
          <w:iCs/>
          <w:color w:val="auto"/>
          <w:sz w:val="24"/>
          <w:szCs w:val="24"/>
          <w:lang w:val="en-US" w:eastAsia="zh-CN"/>
        </w:rPr>
        <w:t>18: Helene Tenzer, Siri Terjesen,2023.“Language in International Business: A Review and Agenda for Future Research”，</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:ArticleManagement International Review</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 57, pages815–854 (2017)</w:t>
      </w: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November </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8</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69" w:line="233" w:lineRule="auto"/>
        <w:ind w:right="961"/>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pPr>
      <w:r>
        <w:rPr>
          <w:rFonts w:hint="eastAsia" w:ascii="Times New Roman" w:hAnsi="Times New Roman" w:eastAsia="宋体" w:cs="Times New Roman"/>
          <w:i/>
          <w:iCs/>
          <w:color w:val="auto"/>
          <w:sz w:val="24"/>
          <w:szCs w:val="24"/>
          <w:lang w:val="en-US" w:eastAsia="zh-CN"/>
        </w:rPr>
        <w:t>19:, Jordania,2023.“Language barriers to effective communication”，</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,Jordan University,. vol. 24, núm. Esp.6, pp. 64-77, 2019</w:t>
      </w:r>
    </w:p>
    <w:p>
      <w:pPr>
        <w:spacing w:before="69" w:line="233" w:lineRule="auto"/>
        <w:ind w:right="961"/>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pP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Universidad del Zulia</w:t>
      </w: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(Accessed:</w:t>
      </w:r>
      <w:r>
        <w:rPr>
          <w:rFonts w:hint="eastAsia" w:ascii="Times New Roman" w:hAnsi="Times New Roman" w:eastAsia="宋体" w:cs="Times New Roman"/>
          <w:b w:val="0"/>
          <w:bCs w:val="0"/>
          <w:i/>
          <w:iCs/>
          <w:color w:val="auto"/>
          <w:spacing w:val="-1"/>
          <w:sz w:val="24"/>
          <w:szCs w:val="24"/>
          <w:lang w:val="en-US" w:eastAsia="zh-CN"/>
        </w:rPr>
        <w:t>November 9</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69" w:line="233" w:lineRule="auto"/>
        <w:ind w:right="961"/>
        <w:rPr>
          <w:rFonts w:hint="default" w:ascii="Times New Roman" w:hAnsi="Times New Roman" w:eastAsia="Times New Roman" w:cs="Times New Roman"/>
          <w:i/>
          <w:iCs/>
          <w:color w:val="auto"/>
          <w:sz w:val="24"/>
          <w:szCs w:val="24"/>
        </w:rPr>
      </w:pPr>
      <w:r>
        <w:rPr>
          <w:rFonts w:hint="eastAsia" w:ascii="Times New Roman" w:hAnsi="Times New Roman" w:eastAsia="宋体" w:cs="Times New Roman"/>
          <w:i/>
          <w:iCs/>
          <w:color w:val="auto"/>
          <w:sz w:val="24"/>
          <w:szCs w:val="24"/>
          <w:lang w:val="en-US" w:eastAsia="zh-CN"/>
        </w:rPr>
        <w:t>20: K. Katsaliaki, P. Galetsi ,2023.“Supply chain disruptions and resilience: a major review and future research agenda”，</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eastAsia="zh-CN"/>
          <w14:textFill>
            <w14:solidFill>
              <w14:schemeClr w14:val="tx1"/>
            </w14:solidFill>
          </w14:textFill>
        </w:rPr>
        <w: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Annals of Operations Research volume</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w:t>
      </w:r>
      <w:r>
        <w:rPr>
          <w:rFonts w:hint="default" w:ascii="Times New Roman" w:hAnsi="Times New Roman" w:eastAsia="宋体" w:cs="Times New Roman"/>
          <w:i/>
          <w:iCs/>
          <w:color w:val="auto"/>
          <w:sz w:val="24"/>
          <w:szCs w:val="24"/>
        </w:rPr>
        <w:t xml:space="preserve">Vol. </w:t>
      </w:r>
      <w:r>
        <w:rPr>
          <w:rFonts w:hint="eastAsia" w:ascii="Times New Roman" w:hAnsi="Times New Roman" w:eastAsia="宋体" w:cs="Times New Roman"/>
          <w:i/>
          <w:iCs/>
          <w:color w:val="auto"/>
          <w:sz w:val="24"/>
          <w:szCs w:val="24"/>
          <w:lang w:val="en-US" w:eastAsia="zh-CN"/>
        </w:rPr>
        <w:t>10</w:t>
      </w:r>
      <w:r>
        <w:rPr>
          <w:rFonts w:hint="default" w:ascii="Times New Roman" w:hAnsi="Times New Roman" w:eastAsia="宋体" w:cs="Times New Roman"/>
          <w:i/>
          <w:iCs/>
          <w:color w:val="auto"/>
          <w:sz w:val="24"/>
          <w:szCs w:val="24"/>
        </w:rPr>
        <w:t>, 201</w:t>
      </w:r>
      <w:r>
        <w:rPr>
          <w:rFonts w:hint="eastAsia" w:ascii="Times New Roman" w:hAnsi="Times New Roman" w:eastAsia="宋体" w:cs="Times New Roman"/>
          <w:i/>
          <w:iCs/>
          <w:color w:val="auto"/>
          <w:sz w:val="24"/>
          <w:szCs w:val="24"/>
          <w:lang w:val="en-US" w:eastAsia="zh-CN"/>
        </w:rPr>
        <w:t>9</w:t>
      </w:r>
      <w:r>
        <w:rPr>
          <w:rFonts w:hint="default" w:ascii="Times New Roman" w:hAnsi="Times New Roman" w:eastAsia="宋体" w:cs="Times New Roman"/>
          <w:i/>
          <w:iCs/>
          <w:color w:val="auto"/>
          <w:sz w:val="24"/>
          <w:szCs w:val="24"/>
        </w:rPr>
        <w:t xml:space="preserve">, p. </w:t>
      </w:r>
      <w:r>
        <w:rPr>
          <w:rFonts w:hint="eastAsia" w:ascii="Times New Roman" w:hAnsi="Times New Roman" w:eastAsia="宋体" w:cs="Times New Roman"/>
          <w:i/>
          <w:iCs/>
          <w:color w:val="auto"/>
          <w:sz w:val="24"/>
          <w:szCs w:val="24"/>
          <w:lang w:val="en-US" w:eastAsia="zh-CN"/>
        </w:rPr>
        <w:t>31</w:t>
      </w:r>
      <w:r>
        <w:rPr>
          <w:rFonts w:hint="default" w:ascii="Times New Roman" w:hAnsi="Times New Roman" w:eastAsia="宋体" w:cs="Times New Roman"/>
          <w:i/>
          <w:iCs/>
          <w:color w:val="auto"/>
          <w:sz w:val="24"/>
          <w:szCs w:val="24"/>
        </w:rPr>
        <w:t>-11</w:t>
      </w:r>
    </w:p>
    <w:p>
      <w:pPr>
        <w:spacing w:before="69" w:line="233" w:lineRule="auto"/>
        <w:ind w:right="961"/>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November </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10</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69" w:line="233" w:lineRule="auto"/>
        <w:ind w:right="961"/>
        <w:rPr>
          <w:rFonts w:hint="default" w:ascii="Times New Roman" w:hAnsi="Times New Roman" w:eastAsia="Times New Roman" w:cs="Times New Roman"/>
          <w:i/>
          <w:iCs/>
          <w:color w:val="auto"/>
          <w:sz w:val="24"/>
          <w:szCs w:val="24"/>
        </w:rPr>
      </w:pPr>
      <w:r>
        <w:rPr>
          <w:rFonts w:hint="eastAsia" w:ascii="Times New Roman" w:hAnsi="Times New Roman" w:eastAsia="宋体" w:cs="Times New Roman"/>
          <w:i/>
          <w:iCs/>
          <w:color w:val="auto"/>
          <w:sz w:val="24"/>
          <w:szCs w:val="24"/>
          <w:lang w:val="en-US" w:eastAsia="zh-CN"/>
        </w:rPr>
        <w:t>21: James P Johnson,2023.“Cross-cultural competence in international business: toward a definition and a model”，</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,Journal of International Business Studies volume .</w:t>
      </w:r>
      <w:r>
        <w:rPr>
          <w:rFonts w:hint="default" w:ascii="Times New Roman" w:hAnsi="Times New Roman" w:eastAsia="宋体" w:cs="Times New Roman"/>
          <w:i/>
          <w:iCs/>
          <w:color w:val="auto"/>
          <w:sz w:val="24"/>
          <w:szCs w:val="24"/>
        </w:rPr>
        <w:t xml:space="preserve">Vol. </w:t>
      </w:r>
      <w:r>
        <w:rPr>
          <w:rFonts w:hint="eastAsia" w:ascii="Times New Roman" w:hAnsi="Times New Roman" w:eastAsia="宋体" w:cs="Times New Roman"/>
          <w:i/>
          <w:iCs/>
          <w:color w:val="auto"/>
          <w:sz w:val="24"/>
          <w:szCs w:val="24"/>
          <w:lang w:val="en-US" w:eastAsia="zh-CN"/>
        </w:rPr>
        <w:t>10</w:t>
      </w:r>
      <w:r>
        <w:rPr>
          <w:rFonts w:hint="default" w:ascii="Times New Roman" w:hAnsi="Times New Roman" w:eastAsia="宋体" w:cs="Times New Roman"/>
          <w:i/>
          <w:iCs/>
          <w:color w:val="auto"/>
          <w:sz w:val="24"/>
          <w:szCs w:val="24"/>
        </w:rPr>
        <w:t>, 20</w:t>
      </w:r>
      <w:r>
        <w:rPr>
          <w:rFonts w:hint="eastAsia" w:ascii="Times New Roman" w:hAnsi="Times New Roman" w:eastAsia="宋体" w:cs="Times New Roman"/>
          <w:i/>
          <w:iCs/>
          <w:color w:val="auto"/>
          <w:sz w:val="24"/>
          <w:szCs w:val="24"/>
          <w:lang w:val="en-US" w:eastAsia="zh-CN"/>
        </w:rPr>
        <w:t>20</w:t>
      </w:r>
      <w:r>
        <w:rPr>
          <w:rFonts w:hint="default" w:ascii="Times New Roman" w:hAnsi="Times New Roman" w:eastAsia="宋体" w:cs="Times New Roman"/>
          <w:i/>
          <w:iCs/>
          <w:color w:val="auto"/>
          <w:sz w:val="24"/>
          <w:szCs w:val="24"/>
        </w:rPr>
        <w:t xml:space="preserve">, p. </w:t>
      </w:r>
      <w:r>
        <w:rPr>
          <w:rFonts w:hint="eastAsia" w:ascii="Times New Roman" w:hAnsi="Times New Roman" w:eastAsia="宋体" w:cs="Times New Roman"/>
          <w:i/>
          <w:iCs/>
          <w:color w:val="auto"/>
          <w:sz w:val="24"/>
          <w:szCs w:val="24"/>
          <w:lang w:val="en-US" w:eastAsia="zh-CN"/>
        </w:rPr>
        <w:t>23</w:t>
      </w:r>
      <w:r>
        <w:rPr>
          <w:rFonts w:hint="default" w:ascii="Times New Roman" w:hAnsi="Times New Roman" w:eastAsia="宋体" w:cs="Times New Roman"/>
          <w:i/>
          <w:iCs/>
          <w:color w:val="auto"/>
          <w:sz w:val="24"/>
          <w:szCs w:val="24"/>
        </w:rPr>
        <w:t>-</w:t>
      </w:r>
      <w:r>
        <w:rPr>
          <w:rFonts w:hint="eastAsia" w:ascii="Times New Roman" w:hAnsi="Times New Roman" w:eastAsia="宋体" w:cs="Times New Roman"/>
          <w:i/>
          <w:iCs/>
          <w:color w:val="auto"/>
          <w:sz w:val="24"/>
          <w:szCs w:val="24"/>
          <w:lang w:val="en-US" w:eastAsia="zh-CN"/>
        </w:rPr>
        <w:t>4</w:t>
      </w:r>
      <w:r>
        <w:rPr>
          <w:rFonts w:hint="default" w:ascii="Times New Roman" w:hAnsi="Times New Roman" w:eastAsia="宋体" w:cs="Times New Roman"/>
          <w:i/>
          <w:iCs/>
          <w:color w:val="auto"/>
          <w:sz w:val="24"/>
          <w:szCs w:val="24"/>
        </w:rPr>
        <w:t>1</w:t>
      </w:r>
    </w:p>
    <w:p>
      <w:pPr>
        <w:spacing w:before="69" w:line="233" w:lineRule="auto"/>
        <w:ind w:right="961"/>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(Accessed:</w:t>
      </w:r>
      <w:r>
        <w:rPr>
          <w:rFonts w:hint="eastAsia" w:ascii="Times New Roman" w:hAnsi="Times New Roman" w:eastAsia="宋体" w:cs="Times New Roman"/>
          <w:b w:val="0"/>
          <w:bCs w:val="0"/>
          <w:i/>
          <w:iCs/>
          <w:color w:val="auto"/>
          <w:spacing w:val="-1"/>
          <w:sz w:val="24"/>
          <w:szCs w:val="24"/>
          <w:lang w:val="en-US" w:eastAsia="zh-CN"/>
        </w:rPr>
        <w:t>November 11</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69" w:line="233" w:lineRule="auto"/>
        <w:ind w:right="961"/>
        <w:rPr>
          <w:rFonts w:hint="default" w:ascii="Times New Roman" w:hAnsi="Times New Roman" w:eastAsia="宋体" w:cs="Times New Roman"/>
          <w:i/>
          <w:iCs/>
          <w:color w:val="auto"/>
          <w:sz w:val="24"/>
          <w:szCs w:val="24"/>
          <w:lang w:val="en-US" w:eastAsia="zh-CN"/>
        </w:rPr>
      </w:pPr>
      <w:r>
        <w:rPr>
          <w:rFonts w:hint="eastAsia" w:ascii="Times New Roman" w:hAnsi="Times New Roman" w:eastAsia="宋体" w:cs="Times New Roman"/>
          <w:i/>
          <w:iCs/>
          <w:color w:val="auto"/>
          <w:sz w:val="24"/>
          <w:szCs w:val="24"/>
          <w:lang w:val="en-US" w:eastAsia="zh-CN"/>
        </w:rPr>
        <w:t>22: J. Yo-Jud Cheng and Boris Groysberg,2023.“How Corporate Cultures Differ Around the World”，</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,Organizational Culture.</w:t>
      </w:r>
      <w:r>
        <w:rPr>
          <w:rFonts w:hint="default" w:ascii="Times New Roman" w:hAnsi="Times New Roman" w:eastAsia="宋体" w:cs="Times New Roman"/>
          <w:i/>
          <w:iCs/>
          <w:color w:val="auto"/>
          <w:sz w:val="24"/>
          <w:szCs w:val="24"/>
        </w:rPr>
        <w:t xml:space="preserve">Vol. </w:t>
      </w:r>
      <w:r>
        <w:rPr>
          <w:rFonts w:hint="eastAsia" w:ascii="Times New Roman" w:hAnsi="Times New Roman" w:eastAsia="宋体" w:cs="Times New Roman"/>
          <w:i/>
          <w:iCs/>
          <w:color w:val="auto"/>
          <w:sz w:val="24"/>
          <w:szCs w:val="24"/>
          <w:lang w:val="en-US" w:eastAsia="zh-CN"/>
        </w:rPr>
        <w:t>10</w:t>
      </w:r>
      <w:r>
        <w:rPr>
          <w:rFonts w:hint="default" w:ascii="Times New Roman" w:hAnsi="Times New Roman" w:eastAsia="宋体" w:cs="Times New Roman"/>
          <w:i/>
          <w:iCs/>
          <w:color w:val="auto"/>
          <w:sz w:val="24"/>
          <w:szCs w:val="24"/>
        </w:rPr>
        <w:t xml:space="preserve">, 2018, p. </w:t>
      </w:r>
      <w:r>
        <w:rPr>
          <w:rFonts w:hint="eastAsia" w:ascii="Times New Roman" w:hAnsi="Times New Roman" w:eastAsia="宋体" w:cs="Times New Roman"/>
          <w:i/>
          <w:iCs/>
          <w:color w:val="auto"/>
          <w:sz w:val="24"/>
          <w:szCs w:val="24"/>
          <w:lang w:val="en-US" w:eastAsia="zh-CN"/>
        </w:rPr>
        <w:t>86</w:t>
      </w:r>
      <w:r>
        <w:rPr>
          <w:rFonts w:hint="default" w:ascii="Times New Roman" w:hAnsi="Times New Roman" w:eastAsia="宋体" w:cs="Times New Roman"/>
          <w:i/>
          <w:iCs/>
          <w:color w:val="auto"/>
          <w:sz w:val="24"/>
          <w:szCs w:val="24"/>
        </w:rPr>
        <w:t>-</w:t>
      </w:r>
      <w:r>
        <w:rPr>
          <w:rFonts w:hint="eastAsia" w:ascii="Times New Roman" w:hAnsi="Times New Roman" w:eastAsia="宋体" w:cs="Times New Roman"/>
          <w:i/>
          <w:iCs/>
          <w:color w:val="auto"/>
          <w:sz w:val="24"/>
          <w:szCs w:val="24"/>
          <w:lang w:val="en-US" w:eastAsia="zh-CN"/>
        </w:rPr>
        <w:t>55</w:t>
      </w:r>
    </w:p>
    <w:p>
      <w:pPr>
        <w:spacing w:before="69" w:line="233" w:lineRule="auto"/>
        <w:ind w:right="961"/>
        <w:rPr>
          <w:rFonts w:hint="eastAsia" w:ascii="Times New Roman" w:hAnsi="Times New Roman" w:eastAsia="宋体" w:cs="Times New Roman"/>
          <w:i/>
          <w:iCs/>
          <w:color w:val="000000" w:themeColor="text1"/>
          <w:sz w:val="24"/>
          <w:szCs w:val="24"/>
          <w:lang w:val="en-US" w:eastAsia="zh-CN"/>
          <w14:textFill>
            <w14:solidFill>
              <w14:schemeClr w14:val="tx1"/>
            </w14:solidFill>
          </w14:textFill>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(Accessed: November 1</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2</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eastAsia" w:ascii="Times New Roman" w:hAnsi="Times New Roman" w:eastAsia="宋体" w:cs="Times New Roman"/>
          <w:i/>
          <w:iCs/>
          <w:color w:val="auto"/>
          <w:sz w:val="24"/>
          <w:szCs w:val="24"/>
          <w:lang w:val="en-US" w:eastAsia="zh-CN"/>
        </w:rPr>
        <w:t>23: Adler, N.J. ,2023.“Academic and professional communities of discourse: generating knowledge on transnational human resource management”，</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:ArticleJournal of International Business Studies 23 (3): 551–569.</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November </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20</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86" w:line="232" w:lineRule="auto"/>
        <w:ind w:right="413"/>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eastAsia" w:ascii="Times New Roman" w:hAnsi="Times New Roman" w:eastAsia="宋体" w:cs="Times New Roman"/>
          <w:i/>
          <w:iCs/>
          <w:color w:val="auto"/>
          <w:sz w:val="24"/>
          <w:szCs w:val="24"/>
          <w:lang w:val="en-US" w:eastAsia="zh-CN"/>
        </w:rPr>
        <w:t>24: Apud, S., Lenartowicz, T. and Johnson, J.P,2021.“Intercultural competence: what do practitioners really know?”，[Online]</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 http://www.aibse.org/proceeding.asp</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November </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21</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spacing w:before="69" w:line="233" w:lineRule="auto"/>
        <w:ind w:right="961"/>
        <w:rPr>
          <w:rFonts w:hint="default" w:ascii="Times New Roman" w:hAnsi="Times New Roman" w:eastAsia="Times New Roman" w:cs="Times New Roman"/>
          <w:i/>
          <w:iCs/>
          <w:color w:val="000000" w:themeColor="text1"/>
          <w:sz w:val="24"/>
          <w:szCs w:val="24"/>
          <w14:textFill>
            <w14:solidFill>
              <w14:schemeClr w14:val="tx1"/>
            </w14:solidFill>
          </w14:textFill>
        </w:rPr>
      </w:pPr>
      <w:r>
        <w:rPr>
          <w:rFonts w:hint="eastAsia" w:ascii="Times New Roman" w:hAnsi="Times New Roman" w:eastAsia="宋体" w:cs="Times New Roman"/>
          <w:i/>
          <w:iCs/>
          <w:color w:val="auto"/>
          <w:sz w:val="24"/>
          <w:szCs w:val="24"/>
          <w:lang w:val="en-US" w:eastAsia="zh-CN"/>
        </w:rPr>
        <w:t>25:Barkema, H.G. and Vermeulen, F ,2023.“What differences in the cultural backgrounds of partners are detrimental for international joint ventures”，</w:t>
      </w:r>
      <w:r>
        <w:rPr>
          <w:rFonts w:hint="default" w:ascii="Times New Roman" w:hAnsi="Times New Roman" w:eastAsia="Times New Roman" w:cs="Times New Roman"/>
          <w:i/>
          <w:iCs/>
          <w:color w:val="000000" w:themeColor="text1"/>
          <w:sz w:val="24"/>
          <w:szCs w:val="24"/>
          <w14:textFill>
            <w14:solidFill>
              <w14:schemeClr w14:val="tx1"/>
            </w14:solidFill>
          </w14:textFill>
        </w:rPr>
        <w:t>Available</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 </w:t>
      </w:r>
      <w:r>
        <w:rPr>
          <w:rFonts w:hint="default" w:ascii="Times New Roman" w:hAnsi="Times New Roman" w:eastAsia="Times New Roman" w:cs="Times New Roman"/>
          <w:i/>
          <w:iCs/>
          <w:color w:val="000000" w:themeColor="text1"/>
          <w:sz w:val="24"/>
          <w:szCs w:val="24"/>
          <w14:textFill>
            <w14:solidFill>
              <w14:schemeClr w14:val="tx1"/>
            </w14:solidFill>
          </w14:textFill>
        </w:rPr>
        <w:t>at</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:Book</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,Journal of International Business Studies 28 (4): 845–864.</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xml:space="preserve">(Accessed:  November </w:t>
      </w:r>
      <w:r>
        <w:rPr>
          <w:rFonts w:hint="eastAsia" w:ascii="Times New Roman" w:hAnsi="Times New Roman" w:eastAsia="宋体" w:cs="Times New Roman"/>
          <w:i/>
          <w:iCs/>
          <w:color w:val="000000" w:themeColor="text1"/>
          <w:spacing w:val="-1"/>
          <w:sz w:val="24"/>
          <w:szCs w:val="24"/>
          <w:lang w:val="en-US" w:eastAsia="zh-CN"/>
          <w14:textFill>
            <w14:solidFill>
              <w14:schemeClr w14:val="tx1"/>
            </w14:solidFill>
          </w14:textFill>
        </w:rPr>
        <w:t>25</w:t>
      </w:r>
      <w:r>
        <w:rPr>
          <w:rFonts w:hint="default" w:ascii="Times New Roman" w:hAnsi="Times New Roman" w:eastAsia="Times New Roman" w:cs="Times New Roman"/>
          <w:i/>
          <w:iCs/>
          <w:color w:val="000000" w:themeColor="text1"/>
          <w:spacing w:val="-1"/>
          <w:sz w:val="24"/>
          <w:szCs w:val="24"/>
          <w14:textFill>
            <w14:solidFill>
              <w14:schemeClr w14:val="tx1"/>
            </w14:solidFill>
          </w14:textFill>
        </w:rPr>
        <w:t>, 2023</w:t>
      </w:r>
      <w:r>
        <w:rPr>
          <w:rFonts w:hint="default" w:ascii="Times New Roman" w:hAnsi="Times New Roman" w:eastAsia="Times New Roman" w:cs="Times New Roman"/>
          <w:i/>
          <w:iCs/>
          <w:color w:val="000000" w:themeColor="text1"/>
          <w:sz w:val="24"/>
          <w:szCs w:val="24"/>
          <w14:textFill>
            <w14:solidFill>
              <w14:schemeClr w14:val="tx1"/>
            </w14:solidFill>
          </w14:textFill>
        </w:rPr>
        <w:t>).</w:t>
      </w:r>
    </w:p>
    <w:p>
      <w:pPr>
        <w:spacing w:before="86" w:line="232" w:lineRule="auto"/>
        <w:ind w:right="413"/>
        <w:rPr>
          <w:rFonts w:hint="default" w:ascii="Times New Roman" w:hAnsi="Times New Roman" w:eastAsia="宋体" w:cs="Times New Roman"/>
          <w:i/>
          <w:iCs/>
          <w:color w:val="auto"/>
          <w:sz w:val="24"/>
          <w:szCs w:val="24"/>
          <w:lang w:val="en-US" w:eastAsia="zh-CN"/>
        </w:rPr>
      </w:pPr>
    </w:p>
    <w:p>
      <w:pPr>
        <w:rPr>
          <w:rFonts w:hint="default" w:ascii="Times New Roman" w:hAnsi="Times New Roman" w:eastAsia="宋体" w:cs="Times New Roman"/>
          <w:i/>
          <w:iCs/>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Segoe UI">
    <w:panose1 w:val="020B0502040204020203"/>
    <w:charset w:val="00"/>
    <w:family w:val="auto"/>
    <w:pitch w:val="default"/>
    <w:sig w:usb0="E4002EFF" w:usb1="C000E47F"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5"/>
                    </w:pPr>
                    <w:r>
                      <w:fldChar w:fldCharType="begin"/>
                    </w:r>
                    <w:r>
                      <w:instrText xml:space="preserve"> PAGE  \* MERGEFORMAT </w:instrText>
                    </w:r>
                    <w:r>
                      <w:fldChar w:fldCharType="separate"/>
                    </w:r>
                    <w:r>
                      <w:t>1</w:t>
                    </w:r>
                    <w: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4FA1DA8"/>
    <w:multiLevelType w:val="singleLevel"/>
    <w:tmpl w:val="A4FA1DA8"/>
    <w:lvl w:ilvl="0" w:tentative="0">
      <w:start w:val="7"/>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jJiYzRjZDg4ODIxMmZkMzVjYzYxNzIzMDEwYjJjY2IifQ=="/>
  </w:docVars>
  <w:rsids>
    <w:rsidRoot w:val="41F20C7A"/>
    <w:rsid w:val="080B0CAD"/>
    <w:rsid w:val="09223368"/>
    <w:rsid w:val="0E246D39"/>
    <w:rsid w:val="1011793C"/>
    <w:rsid w:val="11FB708E"/>
    <w:rsid w:val="26075CA4"/>
    <w:rsid w:val="26744BFB"/>
    <w:rsid w:val="2A7D3EA6"/>
    <w:rsid w:val="2BDF5859"/>
    <w:rsid w:val="309D6868"/>
    <w:rsid w:val="312E5F92"/>
    <w:rsid w:val="335434C0"/>
    <w:rsid w:val="358C14E1"/>
    <w:rsid w:val="3AA30888"/>
    <w:rsid w:val="3D633E2A"/>
    <w:rsid w:val="3ED43B6C"/>
    <w:rsid w:val="41F20C7A"/>
    <w:rsid w:val="43D338BF"/>
    <w:rsid w:val="4CB4464B"/>
    <w:rsid w:val="525F5E0E"/>
    <w:rsid w:val="53722723"/>
    <w:rsid w:val="57B46EA1"/>
    <w:rsid w:val="5BD1219E"/>
    <w:rsid w:val="5C2F5D54"/>
    <w:rsid w:val="5FAA31A3"/>
    <w:rsid w:val="608A6609"/>
    <w:rsid w:val="641066DF"/>
    <w:rsid w:val="6A114F5F"/>
    <w:rsid w:val="6AB74EEF"/>
    <w:rsid w:val="6C417D7E"/>
    <w:rsid w:val="6CF85738"/>
    <w:rsid w:val="768E1E11"/>
    <w:rsid w:val="7B166428"/>
    <w:rsid w:val="7BDC2D27"/>
    <w:rsid w:val="7CB1685A"/>
    <w:rsid w:val="7D42256F"/>
    <w:rsid w:val="7D810CD7"/>
    <w:rsid w:val="7DDD5CAB"/>
    <w:rsid w:val="7EA47C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5">
    <w:name w:val="footer"/>
    <w:basedOn w:val="1"/>
    <w:qFormat/>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9">
    <w:name w:val="Hyperlink"/>
    <w:basedOn w:val="8"/>
    <w:qFormat/>
    <w:uiPriority w:val="0"/>
    <w:rPr>
      <w:color w:val="0000FF"/>
      <w:u w:val="single"/>
    </w:rPr>
  </w:style>
  <w:style w:type="paragraph" w:customStyle="1" w:styleId="10">
    <w:name w:val="WPSOffice手动目录 1"/>
    <w:qFormat/>
    <w:uiPriority w:val="0"/>
    <w:pPr>
      <w:ind w:leftChars="0"/>
    </w:pPr>
    <w:rPr>
      <w:rFonts w:ascii="Times New Roman" w:hAnsi="Times New Roman" w:eastAsia="宋体" w:cs="Times New Roman"/>
      <w:sz w:val="20"/>
      <w:szCs w:val="20"/>
    </w:rPr>
  </w:style>
  <w:style w:type="paragraph" w:customStyle="1" w:styleId="11">
    <w:name w:val="WPSOffice手动目录 2"/>
    <w:qFormat/>
    <w:uiPriority w:val="0"/>
    <w:pPr>
      <w:ind w:leftChars="200"/>
    </w:pPr>
    <w:rPr>
      <w:rFonts w:ascii="Times New Roman" w:hAnsi="Times New Roman" w:eastAsia="宋体" w:cs="Times New Roman"/>
      <w:sz w:val="20"/>
      <w:szCs w:val="20"/>
    </w:rPr>
  </w:style>
  <w:style w:type="paragraph" w:customStyle="1" w:styleId="12">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53</TotalTime>
  <ScaleCrop>false</ScaleCrop>
  <LinksUpToDate>false</LinksUpToDate>
  <CharactersWithSpaces>0</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2023-11-26T16:58:00Z</dcterms:created>
  <dc:creator>L.</dc:creator>
  <cp:lastModifiedBy>L.</cp:lastModifiedBy>
  <dcterms:modified xsi:type="dcterms:W3CDTF">2023-12-01T17:54:33Z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3786E817388E4D40B5FF1E1ED66F6727_11</vt:lpwstr>
  </property>
</Properties>
</file>