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475B7674" w14:textId="0C34ABF3" w:rsidR="007D1947" w:rsidRPr="0099267D" w:rsidRDefault="00313185" w:rsidP="00313185">
          <w:pPr>
            <w:pStyle w:val="NoSpacing"/>
            <w:pBdr>
              <w:top w:val="single" w:sz="6" w:space="6" w:color="5B9BD5" w:themeColor="accent1"/>
              <w:bottom w:val="single" w:sz="6" w:space="6" w:color="5B9BD5" w:themeColor="accent1"/>
            </w:pBdr>
            <w:spacing w:after="240"/>
            <w:jc w:val="center"/>
            <w:rPr>
              <w:b/>
              <w:bCs/>
              <w:color w:val="5B9BD5" w:themeColor="accent1"/>
              <w:sz w:val="28"/>
              <w:szCs w:val="28"/>
            </w:rPr>
          </w:pPr>
          <w:r w:rsidRPr="0099267D">
            <w:rPr>
              <w:rFonts w:asciiTheme="majorHAnsi" w:eastAsiaTheme="majorEastAsia" w:hAnsiTheme="majorHAnsi" w:cstheme="majorBidi"/>
              <w:b/>
              <w:bCs/>
              <w:caps/>
              <w:color w:val="5B9BD5" w:themeColor="accent1"/>
              <w:sz w:val="28"/>
              <w:szCs w:val="28"/>
              <w:lang w:val="en-GB"/>
            </w:rPr>
            <w:t>Reviewing Tesco's Strategic Direction: A Focus on Customer Care</w:t>
          </w:r>
        </w:p>
        <w:p w14:paraId="1ADC1124" w14:textId="799EC3C8" w:rsidR="007D1947" w:rsidRDefault="007D1947">
          <w:pPr>
            <w:pStyle w:val="NoSpacing"/>
            <w:spacing w:before="480"/>
            <w:jc w:val="center"/>
            <w:rPr>
              <w:color w:val="5B9BD5" w:themeColor="accent1"/>
            </w:rPr>
          </w:pPr>
          <w:r>
            <w:rPr>
              <w:noProof/>
              <w:color w:val="5B9BD5" w:themeColor="accent1"/>
              <w:lang w:val="en-GB" w:eastAsia="en-GB"/>
            </w:rPr>
            <w:drawing>
              <wp:inline distT="0" distB="0" distL="0" distR="0" wp14:anchorId="4157B111" wp14:editId="741578C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E3922CF" w14:textId="77777777" w:rsidR="00313185" w:rsidRDefault="00313185" w:rsidP="007D1947">
          <w:pPr>
            <w:pStyle w:val="Heading1"/>
          </w:pPr>
        </w:p>
        <w:p w14:paraId="27B9FC2B" w14:textId="77777777" w:rsidR="00313185" w:rsidRPr="00313185" w:rsidRDefault="00313185" w:rsidP="00313185"/>
        <w:p w14:paraId="4DE34EC0" w14:textId="77777777" w:rsidR="00313185" w:rsidRPr="00313185" w:rsidRDefault="00313185" w:rsidP="00313185"/>
        <w:p w14:paraId="53F2909C" w14:textId="77777777" w:rsidR="00313185" w:rsidRDefault="00313185" w:rsidP="00313185"/>
        <w:p w14:paraId="1A3EF71F" w14:textId="77777777" w:rsidR="00313185" w:rsidRDefault="00313185" w:rsidP="00313185"/>
        <w:p w14:paraId="64AFE710" w14:textId="77777777" w:rsidR="00313185" w:rsidRDefault="00313185" w:rsidP="00313185"/>
        <w:p w14:paraId="7A407CDA" w14:textId="77777777" w:rsidR="00313185" w:rsidRDefault="00313185" w:rsidP="00313185"/>
        <w:p w14:paraId="5B5CF72B" w14:textId="77777777" w:rsidR="00313185" w:rsidRDefault="00313185" w:rsidP="00313185"/>
        <w:p w14:paraId="74F2162B" w14:textId="77777777" w:rsidR="00313185" w:rsidRDefault="00313185" w:rsidP="00313185"/>
        <w:p w14:paraId="46741017" w14:textId="77777777" w:rsidR="00313185" w:rsidRDefault="00313185" w:rsidP="00313185"/>
        <w:p w14:paraId="4E97008C" w14:textId="77777777" w:rsidR="00313185" w:rsidRPr="00313185" w:rsidRDefault="00313185" w:rsidP="00313185"/>
        <w:p w14:paraId="7BEC8840" w14:textId="708C32B0" w:rsidR="00313185" w:rsidRPr="00313185" w:rsidRDefault="00313185" w:rsidP="00313185">
          <w:pPr>
            <w:pStyle w:val="Heading1"/>
            <w:rPr>
              <w:sz w:val="22"/>
              <w:szCs w:val="22"/>
            </w:rPr>
          </w:pPr>
          <w:bookmarkStart w:id="0" w:name="_Toc233957879"/>
          <w:r w:rsidRPr="00313185">
            <w:rPr>
              <w:b/>
              <w:bCs/>
              <w:sz w:val="22"/>
              <w:szCs w:val="22"/>
            </w:rPr>
            <w:t>Module:</w:t>
          </w:r>
          <w:r w:rsidRPr="00313185">
            <w:rPr>
              <w:sz w:val="22"/>
              <w:szCs w:val="22"/>
            </w:rPr>
            <w:t> BMMB7027  Strategic and Agile Business Management</w:t>
          </w:r>
          <w:bookmarkEnd w:id="0"/>
        </w:p>
        <w:p w14:paraId="3C33FC88" w14:textId="5FB824B1" w:rsidR="00313185" w:rsidRPr="00313185" w:rsidRDefault="00313185" w:rsidP="00313185">
          <w:pPr>
            <w:pStyle w:val="Heading1"/>
            <w:rPr>
              <w:sz w:val="22"/>
              <w:szCs w:val="22"/>
            </w:rPr>
          </w:pPr>
          <w:bookmarkStart w:id="1" w:name="_Toc233957880"/>
          <w:r w:rsidRPr="00313185">
            <w:rPr>
              <w:b/>
              <w:bCs/>
              <w:sz w:val="22"/>
              <w:szCs w:val="22"/>
            </w:rPr>
            <w:t>Student Name:</w:t>
          </w:r>
          <w:r w:rsidRPr="00313185">
            <w:rPr>
              <w:sz w:val="22"/>
              <w:szCs w:val="22"/>
            </w:rPr>
            <w:t> Shah Paran Rabbi</w:t>
          </w:r>
          <w:bookmarkEnd w:id="1"/>
        </w:p>
        <w:p w14:paraId="316BBBDB" w14:textId="55A54222" w:rsidR="00313185" w:rsidRPr="00313185" w:rsidRDefault="00313185" w:rsidP="00313185">
          <w:pPr>
            <w:pStyle w:val="Heading1"/>
            <w:rPr>
              <w:sz w:val="22"/>
              <w:szCs w:val="22"/>
            </w:rPr>
          </w:pPr>
          <w:bookmarkStart w:id="2" w:name="_Toc233957881"/>
          <w:r w:rsidRPr="00313185">
            <w:rPr>
              <w:b/>
              <w:bCs/>
              <w:sz w:val="22"/>
              <w:szCs w:val="22"/>
            </w:rPr>
            <w:t>Student ID:</w:t>
          </w:r>
          <w:r w:rsidRPr="00313185">
            <w:rPr>
              <w:sz w:val="22"/>
              <w:szCs w:val="22"/>
            </w:rPr>
            <w:t> 2435437</w:t>
          </w:r>
          <w:bookmarkEnd w:id="2"/>
        </w:p>
        <w:p w14:paraId="1EBFA0F6" w14:textId="77777777" w:rsidR="00313185" w:rsidRPr="00313185" w:rsidRDefault="00313185" w:rsidP="00313185">
          <w:pPr>
            <w:pStyle w:val="Heading1"/>
            <w:rPr>
              <w:sz w:val="22"/>
              <w:szCs w:val="22"/>
            </w:rPr>
          </w:pPr>
          <w:bookmarkStart w:id="3" w:name="_Toc233957882"/>
          <w:r w:rsidRPr="00313185">
            <w:rPr>
              <w:b/>
              <w:bCs/>
              <w:sz w:val="22"/>
              <w:szCs w:val="22"/>
            </w:rPr>
            <w:t>Submission Date:</w:t>
          </w:r>
          <w:r w:rsidRPr="00313185">
            <w:rPr>
              <w:sz w:val="22"/>
              <w:szCs w:val="22"/>
            </w:rPr>
            <w:t> 3rd July 2026</w:t>
          </w:r>
          <w:bookmarkEnd w:id="3"/>
        </w:p>
        <w:p w14:paraId="254C3092" w14:textId="77777777" w:rsidR="00313185" w:rsidRDefault="00313185" w:rsidP="007D1947">
          <w:pPr>
            <w:pStyle w:val="Heading1"/>
          </w:pPr>
        </w:p>
        <w:p w14:paraId="078A531F" w14:textId="4FB6724F" w:rsidR="007D1947" w:rsidRPr="0099267D" w:rsidRDefault="007D1947" w:rsidP="007D1947">
          <w:pPr>
            <w:pStyle w:val="Heading1"/>
            <w:rPr>
              <w:b/>
              <w:bCs/>
            </w:rPr>
          </w:pPr>
          <w:r w:rsidRPr="0099267D">
            <w:rPr>
              <w:b/>
              <w:bCs/>
            </w:rPr>
            <w:br w:type="page"/>
          </w:r>
          <w:bookmarkStart w:id="4" w:name="_Toc233957883"/>
          <w:r w:rsidRPr="0099267D">
            <w:rPr>
              <w:b/>
              <w:bCs/>
            </w:rPr>
            <w:lastRenderedPageBreak/>
            <w:t>Executive Summary</w:t>
          </w:r>
          <w:bookmarkEnd w:id="4"/>
        </w:p>
        <w:p w14:paraId="53363C13" w14:textId="74DD1BD1" w:rsidR="00D854A5" w:rsidRDefault="00D854A5"/>
        <w:p w14:paraId="67560AD0" w14:textId="77777777" w:rsidR="00313185" w:rsidRPr="003212BB" w:rsidRDefault="00313185" w:rsidP="00313185">
          <w:pPr>
            <w:rPr>
              <w:rFonts w:ascii="Arial" w:hAnsi="Arial" w:cs="Arial"/>
            </w:rPr>
          </w:pPr>
          <w:r w:rsidRPr="003212BB">
            <w:rPr>
              <w:rFonts w:ascii="Arial" w:hAnsi="Arial" w:cs="Arial"/>
            </w:rPr>
            <w:t>This report provides a strategic analysis of Tesco PLC, the biggest retailer in the United Kingdom, where the customer care approach and strategic direction of Tesco has been emphasised. Tesco has shown their ability of strong performance in an ever growing competitive grocery market and they have the highest market share in the UK grocery market in the last 10 years at 28.5% (IGD, 2026). PESTLE and Porter's Five Forces are used to analyse Tesco's external environment, VRIO analysis is used to analyse the internal environment and the analysis of the strategic options for improving personalised customer care are carried out.</w:t>
          </w:r>
        </w:p>
        <w:p w14:paraId="6AE9CED0" w14:textId="77777777" w:rsidR="00313185" w:rsidRPr="003212BB" w:rsidRDefault="00313185" w:rsidP="00313185">
          <w:pPr>
            <w:rPr>
              <w:rFonts w:ascii="Arial" w:hAnsi="Arial" w:cs="Arial"/>
            </w:rPr>
          </w:pPr>
          <w:r w:rsidRPr="003212BB">
            <w:rPr>
              <w:rFonts w:ascii="Arial" w:hAnsi="Arial" w:cs="Arial"/>
            </w:rPr>
            <w:t>The key conclusion is that Tesco has been effective in managing its Clubcard loyalty programme, which serves more than 24 million households in the UK, as a strategic asset, relying on customer data to offer personalised experiences, value and convenience (eMarketer, 2026). Clubcard is the bedrock of Tesco's strategy as more than 80% of sales come from Clubcard members (Retail Gazette, 2026). The recent strategic collaboration with Adobe in the field of AI also opens up a promising opportunity for personalisation capabilities to be enhanced, as the Tesco x Adobe Innovation Lab (Tesco, Adobe, 2026) places Adobe engineers with Tesco's personalisation team and its AI team. Customer satisfaction has improved greatly, with the UK NPS increasing six points year-on-year (Tesco PLC, 2026).</w:t>
          </w:r>
        </w:p>
        <w:p w14:paraId="26AFE811" w14:textId="77777777" w:rsidR="00313185" w:rsidRPr="003212BB" w:rsidRDefault="00313185" w:rsidP="00313185">
          <w:pPr>
            <w:rPr>
              <w:rFonts w:ascii="Arial" w:hAnsi="Arial" w:cs="Arial"/>
            </w:rPr>
          </w:pPr>
          <w:r w:rsidRPr="003212BB">
            <w:rPr>
              <w:rFonts w:ascii="Arial" w:hAnsi="Arial" w:cs="Arial"/>
            </w:rPr>
            <w:t>The report ends with the recommendation that Tesco is in a good position to hold its market leadership by focusing on the customer and combining value, quality and personalisation. The recommendations emphasize the need to strengthen the AI personalisation, improve the omnichannel customer journey, inject the “Every Little Helps” philosophy in every touch point, and establish trust through the transparent use of data.</w:t>
          </w:r>
        </w:p>
        <w:p w14:paraId="30347415" w14:textId="77777777" w:rsidR="00313185" w:rsidRDefault="00313185"/>
        <w:p w14:paraId="62AB7F7D" w14:textId="77777777" w:rsidR="007D1947" w:rsidRDefault="007D1947"/>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0EAD00A7" w14:textId="77777777" w:rsidR="007D1947" w:rsidRDefault="007D1947"/>
        <w:p w14:paraId="28B6E673" w14:textId="77777777" w:rsidR="00313185" w:rsidRDefault="00313185"/>
        <w:p w14:paraId="03654F6C" w14:textId="77777777" w:rsidR="00313185" w:rsidRDefault="00313185"/>
        <w:p w14:paraId="254F75F2" w14:textId="77777777" w:rsidR="00313185" w:rsidRDefault="00313185">
          <w:pPr>
            <w:pStyle w:val="TOCHeading"/>
            <w:rPr>
              <w:rFonts w:asciiTheme="minorHAnsi" w:eastAsiaTheme="minorHAnsi" w:hAnsiTheme="minorHAnsi" w:cstheme="minorBidi"/>
              <w:color w:val="auto"/>
              <w:sz w:val="22"/>
              <w:szCs w:val="22"/>
              <w:lang w:val="en-GB"/>
            </w:rPr>
          </w:pPr>
        </w:p>
        <w:p w14:paraId="50F925AA" w14:textId="77777777" w:rsidR="008C78F0" w:rsidRDefault="008C78F0">
          <w:pPr>
            <w:pStyle w:val="TOCHeading"/>
            <w:rPr>
              <w:rFonts w:asciiTheme="minorHAnsi" w:eastAsiaTheme="minorHAnsi" w:hAnsiTheme="minorHAnsi" w:cstheme="minorBidi"/>
              <w:color w:val="auto"/>
              <w:sz w:val="22"/>
              <w:szCs w:val="22"/>
              <w:lang w:val="en-GB"/>
            </w:rPr>
          </w:pP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6524D480" w:rsidR="007D1947" w:rsidRDefault="007D1947">
              <w:pPr>
                <w:pStyle w:val="TOCHeading"/>
              </w:pPr>
              <w:r>
                <w:t>Table of Contents</w:t>
              </w:r>
            </w:p>
            <w:p w14:paraId="565419FF" w14:textId="485C473A" w:rsidR="004C2E4F" w:rsidRDefault="007D1947" w:rsidP="0099267D">
              <w:pPr>
                <w:pStyle w:val="TOC1"/>
                <w:rPr>
                  <w:rFonts w:eastAsiaTheme="minorEastAsia"/>
                  <w:kern w:val="2"/>
                  <w:sz w:val="24"/>
                  <w:szCs w:val="24"/>
                  <w:lang w:eastAsia="en-GB"/>
                  <w14:ligatures w14:val="standardContextual"/>
                </w:rPr>
              </w:pPr>
              <w:r>
                <w:rPr>
                  <w:noProof w:val="0"/>
                </w:rPr>
                <w:fldChar w:fldCharType="begin"/>
              </w:r>
              <w:r>
                <w:instrText xml:space="preserve"> TOC \o "1-3" \h \z \u </w:instrText>
              </w:r>
              <w:r>
                <w:rPr>
                  <w:noProof w:val="0"/>
                </w:rPr>
                <w:fldChar w:fldCharType="separate"/>
              </w:r>
              <w:hyperlink w:anchor="_Toc233957883" w:history="1">
                <w:r w:rsidR="004C2E4F" w:rsidRPr="0099267D">
                  <w:rPr>
                    <w:rStyle w:val="Hyperlink"/>
                    <w:b/>
                    <w:bCs/>
                  </w:rPr>
                  <w:t>Executive Summary</w:t>
                </w:r>
                <w:r w:rsidR="004C2E4F">
                  <w:rPr>
                    <w:webHidden/>
                  </w:rPr>
                  <w:tab/>
                </w:r>
                <w:r w:rsidR="004C2E4F">
                  <w:rPr>
                    <w:webHidden/>
                  </w:rPr>
                  <w:fldChar w:fldCharType="begin"/>
                </w:r>
                <w:r w:rsidR="004C2E4F">
                  <w:rPr>
                    <w:webHidden/>
                  </w:rPr>
                  <w:instrText xml:space="preserve"> PAGEREF _Toc233957883 \h </w:instrText>
                </w:r>
                <w:r w:rsidR="004C2E4F">
                  <w:rPr>
                    <w:webHidden/>
                  </w:rPr>
                </w:r>
                <w:r w:rsidR="004C2E4F">
                  <w:rPr>
                    <w:webHidden/>
                  </w:rPr>
                  <w:fldChar w:fldCharType="separate"/>
                </w:r>
                <w:r w:rsidR="008C78F0">
                  <w:rPr>
                    <w:webHidden/>
                  </w:rPr>
                  <w:t>1</w:t>
                </w:r>
                <w:r w:rsidR="004C2E4F">
                  <w:rPr>
                    <w:webHidden/>
                  </w:rPr>
                  <w:fldChar w:fldCharType="end"/>
                </w:r>
              </w:hyperlink>
            </w:p>
            <w:p w14:paraId="73763A14" w14:textId="1593387D" w:rsidR="004C2E4F" w:rsidRDefault="0099267D" w:rsidP="0099267D">
              <w:pPr>
                <w:pStyle w:val="TOC1"/>
                <w:rPr>
                  <w:rFonts w:eastAsiaTheme="minorEastAsia"/>
                  <w:kern w:val="2"/>
                  <w:sz w:val="24"/>
                  <w:szCs w:val="24"/>
                  <w:lang w:eastAsia="en-GB"/>
                  <w14:ligatures w14:val="standardContextual"/>
                </w:rPr>
              </w:pPr>
              <w:r>
                <w:t xml:space="preserve">1. </w:t>
              </w:r>
              <w:hyperlink w:anchor="_Toc233957884" w:history="1">
                <w:r w:rsidR="004C2E4F" w:rsidRPr="008E6BC3">
                  <w:rPr>
                    <w:rStyle w:val="Hyperlink"/>
                    <w:b/>
                    <w:bCs/>
                  </w:rPr>
                  <w:t>Introduction</w:t>
                </w:r>
                <w:r w:rsidR="004C2E4F">
                  <w:rPr>
                    <w:webHidden/>
                  </w:rPr>
                  <w:tab/>
                </w:r>
                <w:r w:rsidR="004C2E4F">
                  <w:rPr>
                    <w:webHidden/>
                  </w:rPr>
                  <w:fldChar w:fldCharType="begin"/>
                </w:r>
                <w:r w:rsidR="004C2E4F">
                  <w:rPr>
                    <w:webHidden/>
                  </w:rPr>
                  <w:instrText xml:space="preserve"> PAGEREF _Toc233957884 \h </w:instrText>
                </w:r>
                <w:r w:rsidR="004C2E4F">
                  <w:rPr>
                    <w:webHidden/>
                  </w:rPr>
                </w:r>
                <w:r w:rsidR="004C2E4F">
                  <w:rPr>
                    <w:webHidden/>
                  </w:rPr>
                  <w:fldChar w:fldCharType="separate"/>
                </w:r>
                <w:r w:rsidR="008C78F0">
                  <w:rPr>
                    <w:webHidden/>
                  </w:rPr>
                  <w:t>3</w:t>
                </w:r>
                <w:r w:rsidR="004C2E4F">
                  <w:rPr>
                    <w:webHidden/>
                  </w:rPr>
                  <w:fldChar w:fldCharType="end"/>
                </w:r>
              </w:hyperlink>
            </w:p>
            <w:p w14:paraId="199F076E" w14:textId="4BEACD7B" w:rsidR="004C2E4F" w:rsidRDefault="0099267D" w:rsidP="0099267D">
              <w:pPr>
                <w:pStyle w:val="TOC1"/>
                <w:rPr>
                  <w:rFonts w:eastAsiaTheme="minorEastAsia"/>
                  <w:kern w:val="2"/>
                  <w:sz w:val="24"/>
                  <w:szCs w:val="24"/>
                  <w:lang w:eastAsia="en-GB"/>
                  <w14:ligatures w14:val="standardContextual"/>
                </w:rPr>
              </w:pPr>
              <w:r>
                <w:t xml:space="preserve">2. </w:t>
              </w:r>
              <w:hyperlink w:anchor="_Toc233957885" w:history="1">
                <w:r w:rsidR="004C2E4F" w:rsidRPr="008E6BC3">
                  <w:rPr>
                    <w:rStyle w:val="Hyperlink"/>
                    <w:b/>
                    <w:bCs/>
                  </w:rPr>
                  <w:t>Main Findings of Strategic Analysis and Critical Evaluation of Strategic Options</w:t>
                </w:r>
                <w:r w:rsidR="004C2E4F">
                  <w:rPr>
                    <w:webHidden/>
                  </w:rPr>
                  <w:tab/>
                </w:r>
                <w:r w:rsidR="004C2E4F">
                  <w:rPr>
                    <w:webHidden/>
                  </w:rPr>
                  <w:fldChar w:fldCharType="begin"/>
                </w:r>
                <w:r w:rsidR="004C2E4F">
                  <w:rPr>
                    <w:webHidden/>
                  </w:rPr>
                  <w:instrText xml:space="preserve"> PAGEREF _Toc233957885 \h </w:instrText>
                </w:r>
                <w:r w:rsidR="004C2E4F">
                  <w:rPr>
                    <w:webHidden/>
                  </w:rPr>
                </w:r>
                <w:r w:rsidR="004C2E4F">
                  <w:rPr>
                    <w:webHidden/>
                  </w:rPr>
                  <w:fldChar w:fldCharType="separate"/>
                </w:r>
                <w:r w:rsidR="008C78F0">
                  <w:rPr>
                    <w:webHidden/>
                  </w:rPr>
                  <w:t>4</w:t>
                </w:r>
                <w:r w:rsidR="004C2E4F">
                  <w:rPr>
                    <w:webHidden/>
                  </w:rPr>
                  <w:fldChar w:fldCharType="end"/>
                </w:r>
              </w:hyperlink>
            </w:p>
            <w:p w14:paraId="04ECCBAD" w14:textId="353072EB" w:rsidR="004C2E4F" w:rsidRDefault="0099267D" w:rsidP="0099267D">
              <w:pPr>
                <w:pStyle w:val="TOC1"/>
                <w:rPr>
                  <w:rFonts w:eastAsiaTheme="minorEastAsia"/>
                  <w:kern w:val="2"/>
                  <w:sz w:val="24"/>
                  <w:szCs w:val="24"/>
                  <w:lang w:eastAsia="en-GB"/>
                  <w14:ligatures w14:val="standardContextual"/>
                </w:rPr>
              </w:pPr>
              <w:r>
                <w:t xml:space="preserve">     2.1 </w:t>
              </w:r>
              <w:hyperlink w:anchor="_Toc233957886" w:history="1">
                <w:r w:rsidR="004C2E4F" w:rsidRPr="008E6BC3">
                  <w:rPr>
                    <w:rStyle w:val="Hyperlink"/>
                    <w:b/>
                    <w:bCs/>
                  </w:rPr>
                  <w:t>External Environment Analysis</w:t>
                </w:r>
                <w:r w:rsidR="004C2E4F">
                  <w:rPr>
                    <w:webHidden/>
                  </w:rPr>
                  <w:tab/>
                </w:r>
                <w:r w:rsidR="004C2E4F">
                  <w:rPr>
                    <w:webHidden/>
                  </w:rPr>
                  <w:fldChar w:fldCharType="begin"/>
                </w:r>
                <w:r w:rsidR="004C2E4F">
                  <w:rPr>
                    <w:webHidden/>
                  </w:rPr>
                  <w:instrText xml:space="preserve"> PAGEREF _Toc233957886 \h </w:instrText>
                </w:r>
                <w:r w:rsidR="004C2E4F">
                  <w:rPr>
                    <w:webHidden/>
                  </w:rPr>
                </w:r>
                <w:r w:rsidR="004C2E4F">
                  <w:rPr>
                    <w:webHidden/>
                  </w:rPr>
                  <w:fldChar w:fldCharType="separate"/>
                </w:r>
                <w:r w:rsidR="008C78F0">
                  <w:rPr>
                    <w:webHidden/>
                  </w:rPr>
                  <w:t>4</w:t>
                </w:r>
                <w:r w:rsidR="004C2E4F">
                  <w:rPr>
                    <w:webHidden/>
                  </w:rPr>
                  <w:fldChar w:fldCharType="end"/>
                </w:r>
              </w:hyperlink>
            </w:p>
            <w:p w14:paraId="0B4E4E9E" w14:textId="1EB56CE7" w:rsidR="004C2E4F" w:rsidRDefault="0099267D" w:rsidP="0099267D">
              <w:pPr>
                <w:pStyle w:val="TOC1"/>
                <w:rPr>
                  <w:rFonts w:eastAsiaTheme="minorEastAsia"/>
                  <w:kern w:val="2"/>
                  <w:sz w:val="24"/>
                  <w:szCs w:val="24"/>
                  <w:lang w:eastAsia="en-GB"/>
                  <w14:ligatures w14:val="standardContextual"/>
                </w:rPr>
              </w:pPr>
              <w:r>
                <w:t xml:space="preserve">     2.2 </w:t>
              </w:r>
              <w:hyperlink w:anchor="_Toc233957887" w:history="1">
                <w:r w:rsidR="004C2E4F" w:rsidRPr="008E6BC3">
                  <w:rPr>
                    <w:rStyle w:val="Hyperlink"/>
                    <w:b/>
                    <w:bCs/>
                  </w:rPr>
                  <w:t>Internal Environment Analysis</w:t>
                </w:r>
                <w:r w:rsidR="004C2E4F">
                  <w:rPr>
                    <w:webHidden/>
                  </w:rPr>
                  <w:tab/>
                </w:r>
                <w:r w:rsidR="004C2E4F">
                  <w:rPr>
                    <w:webHidden/>
                  </w:rPr>
                  <w:fldChar w:fldCharType="begin"/>
                </w:r>
                <w:r w:rsidR="004C2E4F">
                  <w:rPr>
                    <w:webHidden/>
                  </w:rPr>
                  <w:instrText xml:space="preserve"> PAGEREF _Toc233957887 \h </w:instrText>
                </w:r>
                <w:r w:rsidR="004C2E4F">
                  <w:rPr>
                    <w:webHidden/>
                  </w:rPr>
                </w:r>
                <w:r w:rsidR="004C2E4F">
                  <w:rPr>
                    <w:webHidden/>
                  </w:rPr>
                  <w:fldChar w:fldCharType="separate"/>
                </w:r>
                <w:r w:rsidR="008C78F0">
                  <w:rPr>
                    <w:webHidden/>
                  </w:rPr>
                  <w:t>5</w:t>
                </w:r>
                <w:r w:rsidR="004C2E4F">
                  <w:rPr>
                    <w:webHidden/>
                  </w:rPr>
                  <w:fldChar w:fldCharType="end"/>
                </w:r>
              </w:hyperlink>
            </w:p>
            <w:p w14:paraId="562AC1AA" w14:textId="4B541E8E" w:rsidR="004C2E4F" w:rsidRDefault="0099267D" w:rsidP="0099267D">
              <w:pPr>
                <w:pStyle w:val="TOC1"/>
                <w:rPr>
                  <w:rFonts w:eastAsiaTheme="minorEastAsia"/>
                  <w:kern w:val="2"/>
                  <w:sz w:val="24"/>
                  <w:szCs w:val="24"/>
                  <w:lang w:eastAsia="en-GB"/>
                  <w14:ligatures w14:val="standardContextual"/>
                </w:rPr>
              </w:pPr>
              <w:r>
                <w:t xml:space="preserve">     2.3 </w:t>
              </w:r>
              <w:hyperlink w:anchor="_Toc233957888" w:history="1">
                <w:r w:rsidR="004C2E4F" w:rsidRPr="008E6BC3">
                  <w:rPr>
                    <w:rStyle w:val="Hyperlink"/>
                    <w:b/>
                    <w:bCs/>
                  </w:rPr>
                  <w:t>Strategic Position  Synthesis</w:t>
                </w:r>
                <w:r w:rsidR="004C2E4F">
                  <w:rPr>
                    <w:webHidden/>
                  </w:rPr>
                  <w:tab/>
                </w:r>
                <w:r w:rsidR="004C2E4F">
                  <w:rPr>
                    <w:webHidden/>
                  </w:rPr>
                  <w:fldChar w:fldCharType="begin"/>
                </w:r>
                <w:r w:rsidR="004C2E4F">
                  <w:rPr>
                    <w:webHidden/>
                  </w:rPr>
                  <w:instrText xml:space="preserve"> PAGEREF _Toc233957888 \h </w:instrText>
                </w:r>
                <w:r w:rsidR="004C2E4F">
                  <w:rPr>
                    <w:webHidden/>
                  </w:rPr>
                </w:r>
                <w:r w:rsidR="004C2E4F">
                  <w:rPr>
                    <w:webHidden/>
                  </w:rPr>
                  <w:fldChar w:fldCharType="separate"/>
                </w:r>
                <w:r w:rsidR="008C78F0">
                  <w:rPr>
                    <w:webHidden/>
                  </w:rPr>
                  <w:t>7</w:t>
                </w:r>
                <w:r w:rsidR="004C2E4F">
                  <w:rPr>
                    <w:webHidden/>
                  </w:rPr>
                  <w:fldChar w:fldCharType="end"/>
                </w:r>
              </w:hyperlink>
            </w:p>
            <w:p w14:paraId="41546E6D" w14:textId="14689D44" w:rsidR="004C2E4F" w:rsidRDefault="0099267D" w:rsidP="0099267D">
              <w:pPr>
                <w:pStyle w:val="TOC1"/>
                <w:rPr>
                  <w:rFonts w:eastAsiaTheme="minorEastAsia"/>
                  <w:kern w:val="2"/>
                  <w:sz w:val="24"/>
                  <w:szCs w:val="24"/>
                  <w:lang w:eastAsia="en-GB"/>
                  <w14:ligatures w14:val="standardContextual"/>
                </w:rPr>
              </w:pPr>
              <w:r>
                <w:t xml:space="preserve">     2.4 </w:t>
              </w:r>
              <w:hyperlink w:anchor="_Toc233957889" w:history="1">
                <w:r w:rsidR="004C2E4F" w:rsidRPr="008E6BC3">
                  <w:rPr>
                    <w:rStyle w:val="Hyperlink"/>
                    <w:b/>
                    <w:bCs/>
                  </w:rPr>
                  <w:t>Critical Evaluation of Strategic Options for Enhanced Customer Care</w:t>
                </w:r>
                <w:r w:rsidR="004C2E4F">
                  <w:rPr>
                    <w:webHidden/>
                  </w:rPr>
                  <w:tab/>
                </w:r>
                <w:r w:rsidR="004C2E4F">
                  <w:rPr>
                    <w:webHidden/>
                  </w:rPr>
                  <w:fldChar w:fldCharType="begin"/>
                </w:r>
                <w:r w:rsidR="004C2E4F">
                  <w:rPr>
                    <w:webHidden/>
                  </w:rPr>
                  <w:instrText xml:space="preserve"> PAGEREF _Toc233957889 \h </w:instrText>
                </w:r>
                <w:r w:rsidR="004C2E4F">
                  <w:rPr>
                    <w:webHidden/>
                  </w:rPr>
                </w:r>
                <w:r w:rsidR="004C2E4F">
                  <w:rPr>
                    <w:webHidden/>
                  </w:rPr>
                  <w:fldChar w:fldCharType="separate"/>
                </w:r>
                <w:r w:rsidR="008C78F0">
                  <w:rPr>
                    <w:webHidden/>
                  </w:rPr>
                  <w:t>8</w:t>
                </w:r>
                <w:r w:rsidR="004C2E4F">
                  <w:rPr>
                    <w:webHidden/>
                  </w:rPr>
                  <w:fldChar w:fldCharType="end"/>
                </w:r>
              </w:hyperlink>
            </w:p>
            <w:p w14:paraId="5F1D1301" w14:textId="7F986CCF" w:rsidR="004C2E4F" w:rsidRDefault="0099267D" w:rsidP="0099267D">
              <w:pPr>
                <w:pStyle w:val="TOC1"/>
                <w:rPr>
                  <w:rFonts w:eastAsiaTheme="minorEastAsia"/>
                  <w:kern w:val="2"/>
                  <w:sz w:val="24"/>
                  <w:szCs w:val="24"/>
                  <w:lang w:eastAsia="en-GB"/>
                  <w14:ligatures w14:val="standardContextual"/>
                </w:rPr>
              </w:pPr>
              <w:r>
                <w:t xml:space="preserve">3. </w:t>
              </w:r>
              <w:hyperlink w:anchor="_Toc233957890" w:history="1">
                <w:r w:rsidR="004C2E4F" w:rsidRPr="008E6BC3">
                  <w:rPr>
                    <w:rStyle w:val="Hyperlink"/>
                    <w:b/>
                    <w:bCs/>
                  </w:rPr>
                  <w:t>Recommendations</w:t>
                </w:r>
                <w:r w:rsidR="004C2E4F">
                  <w:rPr>
                    <w:webHidden/>
                  </w:rPr>
                  <w:tab/>
                </w:r>
                <w:r w:rsidR="004C2E4F">
                  <w:rPr>
                    <w:webHidden/>
                  </w:rPr>
                  <w:fldChar w:fldCharType="begin"/>
                </w:r>
                <w:r w:rsidR="004C2E4F">
                  <w:rPr>
                    <w:webHidden/>
                  </w:rPr>
                  <w:instrText xml:space="preserve"> PAGEREF _Toc233957890 \h </w:instrText>
                </w:r>
                <w:r w:rsidR="004C2E4F">
                  <w:rPr>
                    <w:webHidden/>
                  </w:rPr>
                </w:r>
                <w:r w:rsidR="004C2E4F">
                  <w:rPr>
                    <w:webHidden/>
                  </w:rPr>
                  <w:fldChar w:fldCharType="separate"/>
                </w:r>
                <w:r w:rsidR="008C78F0">
                  <w:rPr>
                    <w:webHidden/>
                  </w:rPr>
                  <w:t>9</w:t>
                </w:r>
                <w:r w:rsidR="004C2E4F">
                  <w:rPr>
                    <w:webHidden/>
                  </w:rPr>
                  <w:fldChar w:fldCharType="end"/>
                </w:r>
              </w:hyperlink>
            </w:p>
            <w:p w14:paraId="796EEB2C" w14:textId="707907E0" w:rsidR="004C2E4F" w:rsidRDefault="0099267D" w:rsidP="0099267D">
              <w:pPr>
                <w:pStyle w:val="TOC1"/>
                <w:rPr>
                  <w:rFonts w:eastAsiaTheme="minorEastAsia"/>
                  <w:kern w:val="2"/>
                  <w:sz w:val="24"/>
                  <w:szCs w:val="24"/>
                  <w:lang w:eastAsia="en-GB"/>
                  <w14:ligatures w14:val="standardContextual"/>
                </w:rPr>
              </w:pPr>
              <w:r>
                <w:t xml:space="preserve">4. </w:t>
              </w:r>
              <w:hyperlink w:anchor="_Toc233957891" w:history="1">
                <w:r w:rsidR="004C2E4F" w:rsidRPr="008E6BC3">
                  <w:rPr>
                    <w:rStyle w:val="Hyperlink"/>
                    <w:b/>
                    <w:bCs/>
                  </w:rPr>
                  <w:t>Wider Implications of the Recommendations</w:t>
                </w:r>
                <w:r w:rsidR="004C2E4F">
                  <w:rPr>
                    <w:webHidden/>
                  </w:rPr>
                  <w:tab/>
                </w:r>
                <w:r w:rsidR="004C2E4F">
                  <w:rPr>
                    <w:webHidden/>
                  </w:rPr>
                  <w:fldChar w:fldCharType="begin"/>
                </w:r>
                <w:r w:rsidR="004C2E4F">
                  <w:rPr>
                    <w:webHidden/>
                  </w:rPr>
                  <w:instrText xml:space="preserve"> PAGEREF _Toc233957891 \h </w:instrText>
                </w:r>
                <w:r w:rsidR="004C2E4F">
                  <w:rPr>
                    <w:webHidden/>
                  </w:rPr>
                </w:r>
                <w:r w:rsidR="004C2E4F">
                  <w:rPr>
                    <w:webHidden/>
                  </w:rPr>
                  <w:fldChar w:fldCharType="separate"/>
                </w:r>
                <w:r w:rsidR="008C78F0">
                  <w:rPr>
                    <w:webHidden/>
                  </w:rPr>
                  <w:t>10</w:t>
                </w:r>
                <w:r w:rsidR="004C2E4F">
                  <w:rPr>
                    <w:webHidden/>
                  </w:rPr>
                  <w:fldChar w:fldCharType="end"/>
                </w:r>
              </w:hyperlink>
            </w:p>
            <w:p w14:paraId="2F40E0B6" w14:textId="60277E09" w:rsidR="004C2E4F" w:rsidRDefault="0099267D" w:rsidP="0099267D">
              <w:pPr>
                <w:pStyle w:val="TOC1"/>
                <w:rPr>
                  <w:rFonts w:eastAsiaTheme="minorEastAsia"/>
                  <w:kern w:val="2"/>
                  <w:sz w:val="24"/>
                  <w:szCs w:val="24"/>
                  <w:lang w:eastAsia="en-GB"/>
                  <w14:ligatures w14:val="standardContextual"/>
                </w:rPr>
              </w:pPr>
              <w:r>
                <w:t xml:space="preserve">5. </w:t>
              </w:r>
              <w:hyperlink w:anchor="_Toc233957892" w:history="1">
                <w:r w:rsidR="004C2E4F" w:rsidRPr="008E6BC3">
                  <w:rPr>
                    <w:rStyle w:val="Hyperlink"/>
                    <w:b/>
                    <w:bCs/>
                  </w:rPr>
                  <w:t>Conclusion</w:t>
                </w:r>
                <w:r w:rsidR="004C2E4F">
                  <w:rPr>
                    <w:webHidden/>
                  </w:rPr>
                  <w:tab/>
                </w:r>
                <w:r w:rsidR="004C2E4F">
                  <w:rPr>
                    <w:webHidden/>
                  </w:rPr>
                  <w:fldChar w:fldCharType="begin"/>
                </w:r>
                <w:r w:rsidR="004C2E4F">
                  <w:rPr>
                    <w:webHidden/>
                  </w:rPr>
                  <w:instrText xml:space="preserve"> PAGEREF _Toc233957892 \h </w:instrText>
                </w:r>
                <w:r w:rsidR="004C2E4F">
                  <w:rPr>
                    <w:webHidden/>
                  </w:rPr>
                </w:r>
                <w:r w:rsidR="004C2E4F">
                  <w:rPr>
                    <w:webHidden/>
                  </w:rPr>
                  <w:fldChar w:fldCharType="separate"/>
                </w:r>
                <w:r w:rsidR="008C78F0">
                  <w:rPr>
                    <w:webHidden/>
                  </w:rPr>
                  <w:t>11</w:t>
                </w:r>
                <w:r w:rsidR="004C2E4F">
                  <w:rPr>
                    <w:webHidden/>
                  </w:rPr>
                  <w:fldChar w:fldCharType="end"/>
                </w:r>
              </w:hyperlink>
            </w:p>
            <w:p w14:paraId="66F964FB" w14:textId="411639C0" w:rsidR="004C2E4F" w:rsidRPr="0099267D" w:rsidRDefault="0099267D" w:rsidP="0099267D">
              <w:pPr>
                <w:pStyle w:val="TOC1"/>
                <w:rPr>
                  <w:rFonts w:eastAsiaTheme="minorEastAsia"/>
                  <w:kern w:val="2"/>
                  <w:sz w:val="24"/>
                  <w:szCs w:val="24"/>
                  <w:lang w:eastAsia="en-GB"/>
                  <w14:ligatures w14:val="standardContextual"/>
                </w:rPr>
              </w:pPr>
              <w:r>
                <w:t xml:space="preserve">6. </w:t>
              </w:r>
              <w:hyperlink w:anchor="_Toc233957893" w:history="1">
                <w:r w:rsidR="004C2E4F" w:rsidRPr="0099267D">
                  <w:rPr>
                    <w:rStyle w:val="Hyperlink"/>
                    <w:b/>
                    <w:bCs/>
                  </w:rPr>
                  <w:t>Bibliography</w:t>
                </w:r>
                <w:r w:rsidR="004C2E4F" w:rsidRPr="0099267D">
                  <w:rPr>
                    <w:webHidden/>
                  </w:rPr>
                  <w:tab/>
                </w:r>
                <w:r w:rsidR="004C2E4F" w:rsidRPr="0099267D">
                  <w:rPr>
                    <w:webHidden/>
                  </w:rPr>
                  <w:fldChar w:fldCharType="begin"/>
                </w:r>
                <w:r w:rsidR="004C2E4F" w:rsidRPr="0099267D">
                  <w:rPr>
                    <w:webHidden/>
                  </w:rPr>
                  <w:instrText xml:space="preserve"> PAGEREF _Toc233957893 \h </w:instrText>
                </w:r>
                <w:r w:rsidR="004C2E4F" w:rsidRPr="0099267D">
                  <w:rPr>
                    <w:webHidden/>
                  </w:rPr>
                </w:r>
                <w:r w:rsidR="004C2E4F" w:rsidRPr="0099267D">
                  <w:rPr>
                    <w:webHidden/>
                  </w:rPr>
                  <w:fldChar w:fldCharType="separate"/>
                </w:r>
                <w:r w:rsidR="008C78F0" w:rsidRPr="0099267D">
                  <w:rPr>
                    <w:webHidden/>
                  </w:rPr>
                  <w:t>12</w:t>
                </w:r>
                <w:r w:rsidR="004C2E4F" w:rsidRPr="0099267D">
                  <w:rPr>
                    <w:webHidden/>
                  </w:rPr>
                  <w:fldChar w:fldCharType="end"/>
                </w:r>
              </w:hyperlink>
            </w:p>
            <w:p w14:paraId="05194699" w14:textId="08A3DA3D" w:rsidR="007D1947" w:rsidRDefault="007D1947">
              <w:r>
                <w:rPr>
                  <w:b/>
                  <w:bCs/>
                  <w:noProof/>
                </w:rPr>
                <w:fldChar w:fldCharType="end"/>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25DC41A4" w:rsidR="007D1947" w:rsidRDefault="007D1947"/>
        <w:p w14:paraId="0DCF0194" w14:textId="70600FC3" w:rsidR="00084E65" w:rsidRDefault="00084E65"/>
        <w:p w14:paraId="655F29CA" w14:textId="77777777" w:rsidR="007D1947" w:rsidRDefault="007D1947"/>
        <w:p w14:paraId="0ED321E6" w14:textId="457CDC22" w:rsidR="007D1947" w:rsidRDefault="007D1947" w:rsidP="0099267D">
          <w:pPr>
            <w:pStyle w:val="Heading1"/>
            <w:numPr>
              <w:ilvl w:val="0"/>
              <w:numId w:val="1"/>
            </w:numPr>
            <w:rPr>
              <w:b/>
              <w:bCs/>
            </w:rPr>
          </w:pPr>
          <w:bookmarkStart w:id="5" w:name="_Toc233957884"/>
          <w:r w:rsidRPr="004C2E4F">
            <w:rPr>
              <w:b/>
              <w:bCs/>
            </w:rPr>
            <w:lastRenderedPageBreak/>
            <w:t>Introduction</w:t>
          </w:r>
          <w:bookmarkEnd w:id="5"/>
          <w:r w:rsidR="00480872" w:rsidRPr="004C2E4F">
            <w:rPr>
              <w:b/>
              <w:bCs/>
            </w:rPr>
            <w:t xml:space="preserve"> </w:t>
          </w:r>
        </w:p>
        <w:p w14:paraId="459AF23E" w14:textId="77777777" w:rsidR="006142EA" w:rsidRPr="006142EA" w:rsidRDefault="006142EA" w:rsidP="006142EA"/>
        <w:p w14:paraId="2CA7E8D0" w14:textId="77777777" w:rsidR="00313185" w:rsidRPr="003212BB" w:rsidRDefault="00313185" w:rsidP="00313185">
          <w:pPr>
            <w:rPr>
              <w:rFonts w:ascii="Arial" w:hAnsi="Arial" w:cs="Arial"/>
            </w:rPr>
          </w:pPr>
          <w:r w:rsidRPr="003212BB">
            <w:rPr>
              <w:rFonts w:ascii="Arial" w:hAnsi="Arial" w:cs="Arial"/>
            </w:rPr>
            <w:t>Tesco PLC, founded by Jack Cohen in 1919 from a London market stall, has grown into the largest retailer in the UK and one of the largest grocery retailers in Europe. The company operates in more than 300,000 stores in 20 countries, headquartered in Welwyn Garden City, Hertfordshire and with annual revenue of ~£69.9 billion (Tesco PLC, 2025). Concession stores are available in different formats, for example, hypermarkets (Tesco Extra), supermarkets, convenience stores (Tesco Express) and the booming online business with the quick delivery service Tesco Whoosh. Its geographical coverage is in the UK, ROI, and Central Europe and the bulk of sales are in the UK and ROI. Tesco's business model is divided into grocery, general merchandise, clothing (F&amp;F), wholesale (Booker) and financial services (which were sold to Barclays in November 2024). This diversification and its vast range of shops, as well as its online capabilities, is a very good sign of the hyper competitive retail sector that Tesco is in.</w:t>
          </w:r>
        </w:p>
        <w:p w14:paraId="409B37BF" w14:textId="77777777" w:rsidR="00313185" w:rsidRPr="003212BB" w:rsidRDefault="00313185" w:rsidP="00313185">
          <w:pPr>
            <w:rPr>
              <w:rFonts w:ascii="Arial" w:hAnsi="Arial" w:cs="Arial"/>
            </w:rPr>
          </w:pPr>
          <w:r w:rsidRPr="003212BB">
            <w:rPr>
              <w:rFonts w:ascii="Arial" w:hAnsi="Arial" w:cs="Arial"/>
            </w:rPr>
            <w:t>Strategically, Tesco is challenged to remain market leader amidst economic volatility, increasing competition and changing consumer expectations and needs in order to keep up with these changes and boost customer satisfaction and loyalty. The company has shown exceptional resilience and now has the largest share of the UK (28.5%) for more than 12 years, surpassing the UK's Sainsbury's (15.6%) and Asda (11.6%) markets (IGD, 2026). However, the trading performance has been strong recently, with group like-for-like sales growth of 3.3% in Q1 2026/27 and 8.6% on a two-year basis (Tesco PLC, 2026). Total sales increased by 5.6% due to the new stores and all channels were showing growth, with online sales growing by 10.9% (Tesco PLC, 2026). UK food sales grew 2.6%, with fresh food up 3.6% and Finest up 9% (Tesco PLC, 2026). The satisfaction of customers is solidly increased, in particular value perception and range satisfaction, which have increased by six points year-on-year (Tesco PLC, 2026).</w:t>
          </w:r>
        </w:p>
        <w:p w14:paraId="1DB67F78" w14:textId="77777777" w:rsidR="00313185" w:rsidRPr="003212BB" w:rsidRDefault="00313185" w:rsidP="00313185">
          <w:pPr>
            <w:rPr>
              <w:rFonts w:ascii="Arial" w:hAnsi="Arial" w:cs="Arial"/>
            </w:rPr>
          </w:pPr>
          <w:r w:rsidRPr="003212BB">
            <w:rPr>
              <w:rFonts w:ascii="Arial" w:hAnsi="Arial" w:cs="Arial"/>
            </w:rPr>
            <w:t>But the cost-of-living crisis has changed consumer habits and attitudes, creating a new need for consumers to value, convenience, and personalise their shopping. The ‘Every Little Helps' philosophy, which was established in the early 1990s, has been put back on the agenda, with IGD stating that it has ‘even more relevance today as consumers continue to be under pressure on their household budgets and demand that retailers are ‘on their side'’. This customer-centric mindset, alongside Tesco's massive data assets stemming from its Clubcard loyalty programme, which serves more than 24 million households in the UK, gives room to strategically differentiate in terms of personalized customer service.</w:t>
          </w:r>
        </w:p>
        <w:p w14:paraId="4999262A" w14:textId="7861E3F8" w:rsidR="004A11F6" w:rsidRPr="003212BB" w:rsidRDefault="00313185" w:rsidP="007D1947">
          <w:pPr>
            <w:rPr>
              <w:rFonts w:ascii="Arial" w:hAnsi="Arial" w:cs="Arial"/>
            </w:rPr>
          </w:pPr>
          <w:r w:rsidRPr="003212BB">
            <w:rPr>
              <w:rFonts w:ascii="Arial" w:hAnsi="Arial" w:cs="Arial"/>
            </w:rPr>
            <w:t>The question that this report answers is how can Tesco possibly review and adjust the direction of their strategies to ensure that they are better able to provide personalised customer care to ensure future resilience and sustainable competitive advantage. The analysis has been carried out using strategic management tools such as PESTLE, Porter's Five Forces and VRIO to assess the nature of the business at the present scenario of Tesco and its strategic options, and broader issues like Leadership, Culture, Technology and Ethics, as required by the learning outcomes of the module. In April 2026, Tesco announced a strategic AI partnership with Adobe to speed up personalisation capabilities and provide relevant and helpful interactions for the shoppers. The emphasis that’s put on customer care is particularly apt at this moment. “With our partnership with Adobe, we can be even more responsive to the needs of shoppers. We can act in the moment, getting the right messages, savings or ideas to the right customers, just when they need them”, commented, Becky Brock, Tesco's group customer digital transformation director (Adobe, 2026).</w:t>
          </w:r>
        </w:p>
        <w:p w14:paraId="2E293EB9" w14:textId="1D00F4D8" w:rsidR="00480872" w:rsidRPr="004C2E4F" w:rsidRDefault="00313185" w:rsidP="0099267D">
          <w:pPr>
            <w:pStyle w:val="Heading1"/>
            <w:numPr>
              <w:ilvl w:val="0"/>
              <w:numId w:val="1"/>
            </w:numPr>
            <w:rPr>
              <w:b/>
              <w:bCs/>
            </w:rPr>
          </w:pPr>
          <w:bookmarkStart w:id="6" w:name="_Toc233957885"/>
          <w:r w:rsidRPr="004C2E4F">
            <w:rPr>
              <w:b/>
              <w:bCs/>
            </w:rPr>
            <w:lastRenderedPageBreak/>
            <w:t>M</w:t>
          </w:r>
          <w:r w:rsidR="00480872" w:rsidRPr="004C2E4F">
            <w:rPr>
              <w:b/>
              <w:bCs/>
            </w:rPr>
            <w:t>ain Findings</w:t>
          </w:r>
          <w:r w:rsidRPr="004C2E4F">
            <w:rPr>
              <w:b/>
              <w:bCs/>
            </w:rPr>
            <w:t xml:space="preserve"> of Strategic Analysis and Critical Evaluation of Strategic Options</w:t>
          </w:r>
          <w:bookmarkEnd w:id="6"/>
        </w:p>
        <w:p w14:paraId="638C5ADF" w14:textId="0C137289" w:rsidR="00CF0E48" w:rsidRDefault="00CF0E48" w:rsidP="00313185">
          <w:pPr>
            <w:pStyle w:val="Heading2"/>
          </w:pPr>
        </w:p>
        <w:p w14:paraId="051A956E" w14:textId="77777777" w:rsidR="00343992" w:rsidRPr="00343992" w:rsidRDefault="00343992" w:rsidP="00343992"/>
        <w:p w14:paraId="67E34977" w14:textId="24E17F65" w:rsidR="00343992" w:rsidRPr="003212BB" w:rsidRDefault="0099267D" w:rsidP="00343992">
          <w:pPr>
            <w:pStyle w:val="Heading1"/>
            <w:rPr>
              <w:sz w:val="26"/>
              <w:szCs w:val="26"/>
            </w:rPr>
          </w:pPr>
          <w:bookmarkStart w:id="7" w:name="_Toc233957886"/>
          <w:r>
            <w:rPr>
              <w:b/>
              <w:bCs/>
              <w:sz w:val="26"/>
              <w:szCs w:val="26"/>
            </w:rPr>
            <w:t xml:space="preserve">2.1 </w:t>
          </w:r>
          <w:r w:rsidR="00343992" w:rsidRPr="003212BB">
            <w:rPr>
              <w:b/>
              <w:bCs/>
              <w:sz w:val="26"/>
              <w:szCs w:val="26"/>
            </w:rPr>
            <w:t>External Environment Analysis</w:t>
          </w:r>
          <w:bookmarkEnd w:id="7"/>
          <w:r w:rsidR="00343992" w:rsidRPr="003212BB">
            <w:rPr>
              <w:sz w:val="26"/>
              <w:szCs w:val="26"/>
            </w:rPr>
            <w:t xml:space="preserve"> </w:t>
          </w:r>
        </w:p>
        <w:p w14:paraId="0D8A137F" w14:textId="77777777" w:rsidR="00343992" w:rsidRDefault="00343992" w:rsidP="00313185"/>
        <w:p w14:paraId="761AAE46" w14:textId="496A4947" w:rsidR="00313185" w:rsidRPr="003212BB" w:rsidRDefault="00313185" w:rsidP="00313185">
          <w:pPr>
            <w:rPr>
              <w:rFonts w:ascii="Arial" w:hAnsi="Arial" w:cs="Arial"/>
            </w:rPr>
          </w:pPr>
          <w:r w:rsidRPr="003212BB">
            <w:rPr>
              <w:rFonts w:ascii="Arial" w:hAnsi="Arial" w:cs="Arial"/>
            </w:rPr>
            <w:t>The macro-environment in which Tesco is operating is complex with opportunities and a high level of challenges. A PESTLE analysis can show the various pressures that are affecting the retailer's strategic decisions. Politically, Tesco operates in a space that is heavily under the microscope for the retail sector and where compliance to the Groceries Supply Code of Practice is under the scrutiny of the Groceries Code Adjudicator which is rigorous across all buying teams. The HFSS advertising restrictions have been in effect since January 2026, which has limited their ability to promote products and the use of space in their stores, forcing Tesco to reformulate and innovate in healthier product areas (Whittington et al., 2020). The scale of Tesco means that it is a political target, but its ‘Aldi Price Match’ and ‘Clubcard Prices’ programmes provide political protection in the form of a pledge to affordability. The company's ranking at No 1 in the Advantage supplier survey for the 10th time in a row and achieving an overall satisfaction score of 88% also reinforces its political credentials, as Tesco is seen to be having good relationships with suppliers despite being dominant.</w:t>
          </w:r>
        </w:p>
        <w:p w14:paraId="789CAACA" w14:textId="77777777" w:rsidR="00313185" w:rsidRPr="003212BB" w:rsidRDefault="00313185" w:rsidP="00313185">
          <w:pPr>
            <w:rPr>
              <w:rFonts w:ascii="Arial" w:hAnsi="Arial" w:cs="Arial"/>
            </w:rPr>
          </w:pPr>
          <w:r w:rsidRPr="003212BB">
            <w:rPr>
              <w:rFonts w:ascii="Arial" w:hAnsi="Arial" w:cs="Arial"/>
            </w:rPr>
            <w:t>There are some significant thorny economic challenges. From April 2026, the National Living Wage has increased by 4.1% to £12.71 per hour, having a direct impact on the wages of Tesco's more than 300,000 employees (Lynch, 2018). Grocery inflation has slowed but remains a strain on consumer budgets. Tesco has proven to be very resilient despite these pressures. The company achieved good sales growth in Q1 2026/27, which was driven by volume (Tesco PLC 2026). These figures reflect an increase in sales of 5.6% including the sales from new stores, all channels grew including online sales which increased by 10.9% (Tesco PLC, 2026). The company maintained its full-year guidance on adjusted operating profit of £3.0 billion to £3.3 billion, giving it confidence in its ability to deal with economic headwinds (Tesco PLC, 2026). The “Save to Invest” programme has saved over £2.2bn in the four years since its inception, and is expected to generate a further £500m of savings in the next financial year (Tesco PLC, 2026). This streamlines the business and helps Tesco to respond to wage inflation without incurring price increases and to invest in customer care and personalisation.</w:t>
          </w:r>
        </w:p>
        <w:p w14:paraId="2D50EEDC" w14:textId="77777777" w:rsidR="00313185" w:rsidRPr="003212BB" w:rsidRDefault="00313185" w:rsidP="00313185">
          <w:pPr>
            <w:rPr>
              <w:rFonts w:ascii="Arial" w:hAnsi="Arial" w:cs="Arial"/>
            </w:rPr>
          </w:pPr>
          <w:r w:rsidRPr="003212BB">
            <w:rPr>
              <w:rFonts w:ascii="Arial" w:hAnsi="Arial" w:cs="Arial"/>
            </w:rPr>
            <w:t>Consumer behaviour is changing in principles and values. Trust, clarity and value are more critical than ever as a result of the cost of living crisis, and almost one in three of all spending is now done via promotions. The ‘Every little helps' ethos is even stronger than ever today, especially with the continuing challenges households face with budgets and the retailers that they expect to be ‘with them'. (IGD, 2026). Health and wellbeing issues have now reached the mainstream and public health pressure on products classified into the high fat, salt and sugar (HFSS) category means reformulation and healthy products are now in the spotlight. Consumers are more likely than ever to go for top-up shopping trips and quicker delivery than for a weekly shopping trip. It is a trend that is being tackled by Tesco Whoosh, who is growing at a very fast pace, as the supermarket and convenience store, internet and quick commerce are seen as complementary rather than competitive (IGD, 2026).</w:t>
          </w:r>
        </w:p>
        <w:p w14:paraId="14E841EB" w14:textId="77777777" w:rsidR="00313185" w:rsidRPr="003212BB" w:rsidRDefault="00313185" w:rsidP="00313185">
          <w:pPr>
            <w:rPr>
              <w:rFonts w:ascii="Arial" w:hAnsi="Arial" w:cs="Arial"/>
            </w:rPr>
          </w:pPr>
          <w:r w:rsidRPr="003212BB">
            <w:rPr>
              <w:rFonts w:ascii="Arial" w:hAnsi="Arial" w:cs="Arial"/>
            </w:rPr>
            <w:lastRenderedPageBreak/>
            <w:t>Tesco has become a strong retail technology company from a technological standpoint. The Clubcard data platform captures data from more than 24 million UK households and is being used to personalise more than 80% of in-store transactions in the UK (Whittington et al., 2020). The Adobe AI partnership, announced in April 2026, represents a strategic move to use Adobe's AI and agentic AI capabilities to better interpret and anticipate customers' needs for an even more personalised and helpful shopping experience (Adobe, 2026). Your Clubcard Prices has since released almost 100 million personalised offers for customers since launch in March 2026 and Tesco is trialling dynamic, personalised recommendations at the online checkout (Tesco PLC, 2026). The need to protect against cyber-attacks was underscored by the significant incident at Marks &amp; Spencer's in April 2025 and cybersecurity has now become a board-level issue of resilience for Tesco.</w:t>
          </w:r>
        </w:p>
        <w:p w14:paraId="2D359F9A" w14:textId="77777777" w:rsidR="00313185" w:rsidRPr="003212BB" w:rsidRDefault="00313185" w:rsidP="00313185">
          <w:pPr>
            <w:rPr>
              <w:rFonts w:ascii="Arial" w:hAnsi="Arial" w:cs="Arial"/>
            </w:rPr>
          </w:pPr>
          <w:r w:rsidRPr="003212BB">
            <w:rPr>
              <w:rFonts w:ascii="Arial" w:hAnsi="Arial" w:cs="Arial"/>
            </w:rPr>
            <w:t>From a legal perspective, Tesco is going to be facing a narrower regulatory playing field. In addition to GSCOP and HFSS restrictions, compliance with the upcoming Deposit Return Scheme (DRS) for introduction in October 2027, with the National Living Wage (NLW), and data protection under UK GDPR (General Data Protection Regulation) all come with compliance costs. The Plastic Packaging Tax will gradually increase, resulting in higher costs, but will also be a chance to stand out in terms of environmental leadership. With the delivery of the 1,000th electric home delivery van, Tesco is closing in on achieving a major carbon emissions target (Tesco PLC, 2026). This is a strategic shift that boosts company's reputation and puts them on a better footing for regulatory changes in the future.</w:t>
          </w:r>
        </w:p>
        <w:p w14:paraId="1ABB7A6E" w14:textId="5FE7BF8A" w:rsidR="00343992" w:rsidRPr="003212BB" w:rsidRDefault="00313185" w:rsidP="00343992">
          <w:pPr>
            <w:rPr>
              <w:rFonts w:ascii="Arial" w:hAnsi="Arial" w:cs="Arial"/>
            </w:rPr>
          </w:pPr>
          <w:r w:rsidRPr="003212BB">
            <w:rPr>
              <w:rFonts w:ascii="Arial" w:hAnsi="Arial" w:cs="Arial"/>
            </w:rPr>
            <w:t>By applying Porter's Five Forces model, the UK grocery market is mature and capital-intensive as economies of scale, brand loyalty and established supply chains are some of the barriers (Porter, 1980). But competition is still fierce, as the all-online entrants and discount retailers keep growing. The discounters, such as Aldi and Lidl, are still very much disruptive, and are continuing to make inroads into market share with their ‘value for money’ offer. The consumers have a lot of options available in terms of channels and formats, and with the cost of living crisis, price sensitivity has increased. Tesco's Clubcard programme, however, generates switching costs due to the value it adds which is difficult for other competitors to match, as nearly 100 million personalised offers have been provided since March 2026 (Tesco PLC, 2026). The scale gives Tesco a lot of bargaining power, as it has the Aldi Price Match programme, and more than 10,000 Clubcard prices. It indicates that a collaborative relationship is being established between supplier and company, with a supplier satisfaction score of 88% and ranking first in the Advantage supplier survey for 10 years in a row (IGD, 2026). Competition is very high and Tesco's market share has increased to 28.5% for the first time in more than 10 years, surpassing Sainsbury's and Asda. Tesco's performance has shown steady share growth, which stems from its ability to compete on more than just price—value, quality, convenience and loyalty are all the factors.</w:t>
          </w:r>
        </w:p>
        <w:p w14:paraId="25549D03" w14:textId="2C4967B0" w:rsidR="00343992" w:rsidRPr="003212BB" w:rsidRDefault="0099267D" w:rsidP="00343992">
          <w:pPr>
            <w:pStyle w:val="Heading1"/>
            <w:rPr>
              <w:sz w:val="26"/>
              <w:szCs w:val="26"/>
            </w:rPr>
          </w:pPr>
          <w:bookmarkStart w:id="8" w:name="_Toc233957887"/>
          <w:r>
            <w:rPr>
              <w:b/>
              <w:bCs/>
              <w:sz w:val="26"/>
              <w:szCs w:val="26"/>
            </w:rPr>
            <w:t xml:space="preserve">2.2 </w:t>
          </w:r>
          <w:r w:rsidR="00343992" w:rsidRPr="003212BB">
            <w:rPr>
              <w:b/>
              <w:bCs/>
              <w:sz w:val="26"/>
              <w:szCs w:val="26"/>
            </w:rPr>
            <w:t>Internal Environment Analysis</w:t>
          </w:r>
          <w:bookmarkEnd w:id="8"/>
          <w:r w:rsidR="00343992" w:rsidRPr="003212BB">
            <w:rPr>
              <w:sz w:val="26"/>
              <w:szCs w:val="26"/>
            </w:rPr>
            <w:t xml:space="preserve"> </w:t>
          </w:r>
        </w:p>
        <w:p w14:paraId="776938F8" w14:textId="77777777" w:rsidR="00343992" w:rsidRPr="00313185" w:rsidRDefault="00343992" w:rsidP="00313185">
          <w:pPr>
            <w:rPr>
              <w:b/>
              <w:bCs/>
            </w:rPr>
          </w:pPr>
        </w:p>
        <w:p w14:paraId="10F953CF" w14:textId="77777777" w:rsidR="00313185" w:rsidRPr="003212BB" w:rsidRDefault="00313185" w:rsidP="00313185">
          <w:pPr>
            <w:rPr>
              <w:rFonts w:ascii="Arial" w:hAnsi="Arial" w:cs="Arial"/>
            </w:rPr>
          </w:pPr>
          <w:r w:rsidRPr="003212BB">
            <w:rPr>
              <w:rFonts w:ascii="Arial" w:hAnsi="Arial" w:cs="Arial"/>
            </w:rPr>
            <w:t xml:space="preserve">Moving to its own resources, the Resource Based View offers useful insights to Tesco's sources of sustainable competitive advantage (SCA) (Barney, 1991). The Clubcard loyalty initiative is the key strategic asset of the Club, with more than 24 million households involved. In the UK, around 82% of Tesco's sales are conducted through Clubcard transactions – this is the basis of their business strategy (eMarketer, 2026). The information created is important since it allows for personalised offers, informed ranging choices, and retail media earnings. This is an unusual asset as few retailers in the UK can boast data as extensive and detailed as this, and with transactional history spanning decades. The information is hard to copy because the process of establishing a customer relationship and </w:t>
          </w:r>
          <w:r w:rsidRPr="003212BB">
            <w:rPr>
              <w:rFonts w:ascii="Arial" w:hAnsi="Arial" w:cs="Arial"/>
            </w:rPr>
            <w:lastRenderedPageBreak/>
            <w:t>transaction history takes time to produce, which is a huge obstacle to competition. Tesco has a strong structure in place to benefit from the Adobe AI partnership, dunnhumby's data science and the Tesco Media platform. In 2026, the Clubcard loyalty data, supply chain automation and genuine decarbonisation capabilities are where Tesco will be at an advantage, as one analyst described it (</w:t>
          </w:r>
          <w:proofErr w:type="spellStart"/>
          <w:r w:rsidRPr="003212BB">
            <w:rPr>
              <w:rFonts w:ascii="Arial" w:hAnsi="Arial" w:cs="Arial"/>
            </w:rPr>
            <w:t>BusinessModelAnalyst</w:t>
          </w:r>
          <w:proofErr w:type="spellEnd"/>
          <w:r w:rsidRPr="003212BB">
            <w:rPr>
              <w:rFonts w:ascii="Arial" w:hAnsi="Arial" w:cs="Arial"/>
            </w:rPr>
            <w:t>, 2026).</w:t>
          </w:r>
        </w:p>
        <w:p w14:paraId="4810F614" w14:textId="77777777" w:rsidR="00313185" w:rsidRPr="003212BB" w:rsidRDefault="00313185" w:rsidP="00313185">
          <w:pPr>
            <w:rPr>
              <w:rFonts w:ascii="Arial" w:hAnsi="Arial" w:cs="Arial"/>
            </w:rPr>
          </w:pPr>
          <w:r w:rsidRPr="003212BB">
            <w:rPr>
              <w:rFonts w:ascii="Arial" w:hAnsi="Arial" w:cs="Arial"/>
            </w:rPr>
            <w:t>Another valuable organisational capacity within the "Save to Invest" programme is the ability to save money for investment purposes. Tesco has established a self-funding process for competitiveness with price cutting by saving over £2.2 billion in four years and anticipating an additional £500 million in cost savings (Tesco PLC, 2026). The operational efficiency allows the firm to compensate for the increasing cost of its inputs and focus on reducing its prices to customers and increasing its wages to employees. The programme represents a highly effective approach to Tesco's cost control and strategic investment – something that few competitors can achieve at a similar scale.</w:t>
          </w:r>
        </w:p>
        <w:p w14:paraId="4DBD3ADA" w14:textId="77777777" w:rsidR="00313185" w:rsidRPr="003212BB" w:rsidRDefault="00313185" w:rsidP="00313185">
          <w:pPr>
            <w:rPr>
              <w:rFonts w:ascii="Arial" w:hAnsi="Arial" w:cs="Arial"/>
            </w:rPr>
          </w:pPr>
          <w:r w:rsidRPr="003212BB">
            <w:rPr>
              <w:rFonts w:ascii="Arial" w:hAnsi="Arial" w:cs="Arial"/>
            </w:rPr>
            <w:t>Tesco's organizational agility is based upon the ‘Plan-Do-Review' cycle, but now more focus is given to the review element to make sure that learning does not go to waste, but action is adjusted as a consequence of the learning (Whittington et al, 2020). The company has been devoting much time in considering how to achieve a balance between autonomy and control in the management processes, which could further strengthen the change capability of the centre to better co-ordinate the implementation activities. Also, there are indications of a change in leadership philosophy, with an increase in openness and shared responsibility. The new campus of Tesco has no private offices for leaders, special car park spaces for executives have been eliminated and there is no executive floor (IGD, 2026). The shift in culture that this supports helps to foster agility by making things transparent and accessible, which goes hand in hand with the module's core theme of organisational agility being a living organism that is emergent and evolutionary.</w:t>
          </w:r>
        </w:p>
        <w:p w14:paraId="6F879203" w14:textId="77777777" w:rsidR="00313185" w:rsidRPr="003212BB" w:rsidRDefault="00313185" w:rsidP="00313185">
          <w:pPr>
            <w:rPr>
              <w:rFonts w:ascii="Arial" w:hAnsi="Arial" w:cs="Arial"/>
            </w:rPr>
          </w:pPr>
          <w:r w:rsidRPr="003212BB">
            <w:rPr>
              <w:rFonts w:ascii="Arial" w:hAnsi="Arial" w:cs="Arial"/>
            </w:rPr>
            <w:t>The “Every Little Helps” philosophy, has been reiterated at this 2026 Business Update. This principle remains stronger today as many customers are under pressure to the household budget, and have high expectations from retailers to be firmly on their side (IGD, 2026). This philosophy was defined to capture the essence of how Tesco philosophy is driven by listening to customers and making the shopping experience better: most trusted to provide quality and value; most helpful and friction-less shopping experience; easiest and most affordable access to good food for good health. With a strong cultural commitment and technological investments and strategic agility, a solid base for sustainable competitive advantage is laid.</w:t>
          </w:r>
        </w:p>
        <w:p w14:paraId="02151158" w14:textId="00B2E446" w:rsidR="00313185" w:rsidRPr="003212BB" w:rsidRDefault="00313185" w:rsidP="00313185">
          <w:pPr>
            <w:rPr>
              <w:rFonts w:ascii="Arial" w:hAnsi="Arial" w:cs="Arial"/>
            </w:rPr>
          </w:pPr>
          <w:r w:rsidRPr="003212BB">
            <w:rPr>
              <w:rFonts w:ascii="Arial" w:hAnsi="Arial" w:cs="Arial"/>
            </w:rPr>
            <w:t xml:space="preserve">Stakeholder mapping is able to give Tesco some insights in which direction to turn and which stakeholders they should emphasize. All it takes is they know what is expected from their stakeholders in order to lead the strategic management. (Freeman, 1984). Tesco has to deal with conflicts of interest between various groups of stakeholders, who have their own claims on the organisation. The primary stakeholder is the customer who is looking for value, quality, convenience and customization. This is where Tesco's strategic investments in Clubcard prices, Aldi Price Match and Finest range are targeting the various needs of customers (IGD, 2026). They want their money to be returned to them and Tesco wants to grow, as it has pledged a £750 million share buyback and a consistent profit of £3.0 to £3.3 billion (Tesco PLC, 2026). Colleagues are another important stakeholder group with more than 300,000 employees and their wellbeing directly affecting the customer experience. Ongoing investment in training and development supports capability of colleagues, while the increase in the National Living Wage to £12.71 per hour shows Tesco's commitment to fair pay (Lynch, 2018). Suppliers are the most satisfied with Advantage's practices (88%), and </w:t>
          </w:r>
          <w:r w:rsidRPr="003212BB">
            <w:rPr>
              <w:rFonts w:ascii="Arial" w:hAnsi="Arial" w:cs="Arial"/>
            </w:rPr>
            <w:lastRenderedPageBreak/>
            <w:t>ranked first for the last ten years in the Advantage supplier survey for satisfaction with fair trading practices and partnership. Tesco's operational limits are defined by regulators' requirements for GSCOP compliance, HFSS regulations, and data protection laws. Last but not least, the community wants environmental awareness and social engagement, which is achieved through Tesco's electric vehicle fleet rollout and healthy product innovations.</w:t>
          </w:r>
        </w:p>
        <w:p w14:paraId="7D47190F" w14:textId="77777777" w:rsidR="00313185" w:rsidRPr="003212BB" w:rsidRDefault="00313185" w:rsidP="00313185">
          <w:pPr>
            <w:rPr>
              <w:rFonts w:ascii="Arial" w:hAnsi="Arial" w:cs="Arial"/>
            </w:rPr>
          </w:pPr>
          <w:r w:rsidRPr="003212BB">
            <w:rPr>
              <w:rFonts w:ascii="Arial" w:hAnsi="Arial" w:cs="Arial"/>
            </w:rPr>
            <w:t>The stakeholder power-interest matrix developed by Mendelow (1991) can be used to prioritise these groups. Customers and shareholders are in the high power, high interest quadrant – they need to be managed and engaged very closely. Staff members are also included in this group, since their satisfaction directly impacts operational performance and customer satisfaction. In the high power, variable interest quadrant are suppliers and regulators, who need frequent communication and regulatory monitoring. Although the community holds less direct power, its influence is increasing as a choice for products and via reputation. This mapping indicates that the direction of Tesco to be the most concerned on customer care and personalisation is suitable because customer is the most influential stakeholder group. But it has to also meet the expectations of shareholders by providing them with proven dividends, colleagues by providing them with purpose and equitable compensation, and regulators by being compliant.</w:t>
          </w:r>
        </w:p>
        <w:p w14:paraId="34C54065" w14:textId="77BE13F9" w:rsidR="00343992" w:rsidRPr="003212BB" w:rsidRDefault="00313185" w:rsidP="00343992">
          <w:pPr>
            <w:rPr>
              <w:rFonts w:ascii="Arial" w:hAnsi="Arial" w:cs="Arial"/>
            </w:rPr>
          </w:pPr>
          <w:r w:rsidRPr="003212BB">
            <w:rPr>
              <w:rFonts w:ascii="Arial" w:hAnsi="Arial" w:cs="Arial"/>
            </w:rPr>
            <w:t xml:space="preserve">Tesco's opening quarter results for FY 26/27 exemplify the successful implementation of its current strategy. The satisfaction levels of customers have improved considerably, rising by 6 points on the Net Promoter Score year-on-year, and improving on Value perception and Range satisfaction (Tesco PLC, 2026). In the UK, food sales increased by 2.6% while sales of Fresh food increased by 3.6%, and sales of Finest grew by 9%, or 29% over a two-year period (Tesco PLC, 2026). Online sales grew 8.9%, with Whoosh expanding into a further 34 large stores (Tesco PLC, 2026). There was continued innovation in the marketplace with more than 520 new and improved products coming to market, with more than 220 of these being ‘Finest’ lines (Tesco PLC, 2026). This is on the back of an outstanding year on year performance, with two year like for like sales growth in the UK of 6.9%. </w:t>
          </w:r>
        </w:p>
        <w:p w14:paraId="0E4432A5" w14:textId="13A92C4D" w:rsidR="00343992" w:rsidRPr="003212BB" w:rsidRDefault="0099267D" w:rsidP="00343992">
          <w:pPr>
            <w:pStyle w:val="Heading1"/>
            <w:rPr>
              <w:b/>
              <w:bCs/>
              <w:sz w:val="26"/>
              <w:szCs w:val="26"/>
            </w:rPr>
          </w:pPr>
          <w:bookmarkStart w:id="9" w:name="_Toc233957888"/>
          <w:r>
            <w:rPr>
              <w:b/>
              <w:bCs/>
              <w:sz w:val="26"/>
              <w:szCs w:val="26"/>
            </w:rPr>
            <w:t xml:space="preserve">2.3 </w:t>
          </w:r>
          <w:r w:rsidR="00343992" w:rsidRPr="003212BB">
            <w:rPr>
              <w:b/>
              <w:bCs/>
              <w:sz w:val="26"/>
              <w:szCs w:val="26"/>
            </w:rPr>
            <w:t>Strategic Position  Synthesis</w:t>
          </w:r>
          <w:bookmarkEnd w:id="9"/>
        </w:p>
        <w:p w14:paraId="4DFB179A" w14:textId="77777777" w:rsidR="00343992" w:rsidRDefault="00343992" w:rsidP="00313185"/>
        <w:p w14:paraId="5D2A1DE2" w14:textId="01379FD3" w:rsidR="00313185" w:rsidRPr="003212BB" w:rsidRDefault="00313185" w:rsidP="00313185">
          <w:pPr>
            <w:rPr>
              <w:rFonts w:ascii="Arial" w:hAnsi="Arial" w:cs="Arial"/>
            </w:rPr>
          </w:pPr>
          <w:r w:rsidRPr="003212BB">
            <w:rPr>
              <w:rFonts w:ascii="Arial" w:hAnsi="Arial" w:cs="Arial"/>
            </w:rPr>
            <w:t>Using SWOT analysis to combine the external and internal analysis, Tesco's strategic position is clear. The company has a number of strengths, such as its market leadership (28.5% UK share), the Clubcard programme covering 24 million households, improved customer satisfaction (up 6 points on NPS), excellent financial performance with revenue of £16.826 billion in Q1, cost efficiency with “Save to Invest” delivering £2.2 billion in savings, and well-developed omnichannel capabilities, with online sales up 8.9% (Tesco PLC, 2026; IGD, 2026). These are the qualities that will create a strong platform of competitive advantage.</w:t>
          </w:r>
        </w:p>
        <w:p w14:paraId="33C95B17" w14:textId="77777777" w:rsidR="00313185" w:rsidRPr="003212BB" w:rsidRDefault="00313185" w:rsidP="00313185">
          <w:pPr>
            <w:rPr>
              <w:rFonts w:ascii="Arial" w:hAnsi="Arial" w:cs="Arial"/>
            </w:rPr>
          </w:pPr>
          <w:r w:rsidRPr="003212BB">
            <w:rPr>
              <w:rFonts w:ascii="Arial" w:hAnsi="Arial" w:cs="Arial"/>
            </w:rPr>
            <w:t>But, there are certain strengths and weaknesses for Tesco. This rise in the National Living Wage to £12.71 per hour will affect more than 300,000 colleagues, and will add to wage cost pressures that need to be met through ongoing efficiencies (Tesco PLC, 2026). The costs of compliance with the regulations related to HFSS restrictions, Deposit Return Scheme and packaging taxes increase the regulatory burden. Loyalty data privacy risks are rising and customers and regulators are more sensitive to loyalty data uses. Booker's wholesale business down 3.2% for like-for-like sales, partly due to lower-margin contract exit (Tesco PLC, 2026).</w:t>
          </w:r>
        </w:p>
        <w:p w14:paraId="4EB86216" w14:textId="77777777" w:rsidR="00313185" w:rsidRPr="003212BB" w:rsidRDefault="00313185" w:rsidP="00313185">
          <w:pPr>
            <w:rPr>
              <w:rFonts w:ascii="Arial" w:hAnsi="Arial" w:cs="Arial"/>
            </w:rPr>
          </w:pPr>
          <w:r w:rsidRPr="003212BB">
            <w:rPr>
              <w:rFonts w:ascii="Arial" w:hAnsi="Arial" w:cs="Arial"/>
            </w:rPr>
            <w:t xml:space="preserve">Tesco has many opportunities to take advantage of. AI-driven personalisation, which is made possible through the Adobe partnership, in which Adobe engineers are co-located with </w:t>
          </w:r>
          <w:r w:rsidRPr="003212BB">
            <w:rPr>
              <w:rFonts w:ascii="Arial" w:hAnsi="Arial" w:cs="Arial"/>
            </w:rPr>
            <w:lastRenderedPageBreak/>
            <w:t xml:space="preserve">Tesco's teams, is a huge opportunity to increase the loyalty of customers (Adobe, 2026). Health and wellness innovation is booming and Tesco's expansion of the High Protein range has </w:t>
          </w:r>
          <w:proofErr w:type="spellStart"/>
          <w:r w:rsidRPr="003212BB">
            <w:rPr>
              <w:rFonts w:ascii="Arial" w:hAnsi="Arial" w:cs="Arial"/>
            </w:rPr>
            <w:t>fueled</w:t>
          </w:r>
          <w:proofErr w:type="spellEnd"/>
          <w:r w:rsidRPr="003212BB">
            <w:rPr>
              <w:rFonts w:ascii="Arial" w:hAnsi="Arial" w:cs="Arial"/>
            </w:rPr>
            <w:t xml:space="preserve"> consumer demand for health. Tesco Media is an excellent revenue stream for the retail media sector, with high margins. Whoosh's rapid delivery expansion caters to the trend of convenience. Revenue differentiation is achieved by positioning the Finest range at a premium, with the addition of more than 220 new lines growing by 9% (Tesco PLC, 2026).</w:t>
          </w:r>
        </w:p>
        <w:p w14:paraId="55171624" w14:textId="2402E862" w:rsidR="00343992" w:rsidRPr="003212BB" w:rsidRDefault="00313185" w:rsidP="00343992">
          <w:pPr>
            <w:rPr>
              <w:rFonts w:ascii="Arial" w:hAnsi="Arial" w:cs="Arial"/>
            </w:rPr>
          </w:pPr>
          <w:r w:rsidRPr="003212BB">
            <w:rPr>
              <w:rFonts w:ascii="Arial" w:hAnsi="Arial" w:cs="Arial"/>
            </w:rPr>
            <w:t xml:space="preserve">Threats to Tesco must be managed carefully. Competition from discounters Aldi and Lidl is keeping growing and is taking market shares with low-cost offers. Inflation, wage costs and uncertainty around the Middle East conflict are impacting the economy, causing uncertainty for customers and business (Tesco PLC, 2026). Product mix and promotions are affected by regulatory changes, specifically the HFSS changes. In today's digital retail world, cyber risks pose a threat to operational resilience. ICO activity around loyalty and personalisation should be governed and transparent in line with data privacy regulation. </w:t>
          </w:r>
        </w:p>
        <w:p w14:paraId="71B940BC" w14:textId="35CCCE6C" w:rsidR="00343992" w:rsidRPr="003212BB" w:rsidRDefault="0099267D" w:rsidP="00343992">
          <w:pPr>
            <w:pStyle w:val="Heading1"/>
            <w:rPr>
              <w:sz w:val="26"/>
              <w:szCs w:val="26"/>
            </w:rPr>
          </w:pPr>
          <w:bookmarkStart w:id="10" w:name="_Toc233957889"/>
          <w:r>
            <w:rPr>
              <w:b/>
              <w:bCs/>
              <w:sz w:val="26"/>
              <w:szCs w:val="26"/>
            </w:rPr>
            <w:t xml:space="preserve">2.4 </w:t>
          </w:r>
          <w:r w:rsidR="00343992" w:rsidRPr="003212BB">
            <w:rPr>
              <w:b/>
              <w:bCs/>
              <w:sz w:val="26"/>
              <w:szCs w:val="26"/>
            </w:rPr>
            <w:t>Critical Evaluation of Strategic Options for Enhanced Customer Care</w:t>
          </w:r>
          <w:bookmarkEnd w:id="10"/>
          <w:r w:rsidR="00343992" w:rsidRPr="003212BB">
            <w:rPr>
              <w:sz w:val="26"/>
              <w:szCs w:val="26"/>
            </w:rPr>
            <w:t xml:space="preserve"> </w:t>
          </w:r>
        </w:p>
        <w:p w14:paraId="52BDC40D" w14:textId="77777777" w:rsidR="00343992" w:rsidRDefault="00343992" w:rsidP="00343992"/>
        <w:p w14:paraId="6ECDAE0D" w14:textId="6A016648" w:rsidR="00343992" w:rsidRPr="003212BB" w:rsidRDefault="00343992" w:rsidP="00343992">
          <w:pPr>
            <w:rPr>
              <w:rFonts w:ascii="Arial" w:hAnsi="Arial" w:cs="Arial"/>
            </w:rPr>
          </w:pPr>
          <w:r w:rsidRPr="003212BB">
            <w:rPr>
              <w:rFonts w:ascii="Arial" w:hAnsi="Arial" w:cs="Arial"/>
            </w:rPr>
            <w:t xml:space="preserve">To understand critical evaluation of strategic options for enhanced customer care, three strategic options that have come up for improving Tesco's customer care approach are: </w:t>
          </w:r>
        </w:p>
        <w:p w14:paraId="639B0B07" w14:textId="77777777" w:rsidR="00343992" w:rsidRPr="003212BB" w:rsidRDefault="00343992" w:rsidP="00343992">
          <w:pPr>
            <w:rPr>
              <w:rFonts w:ascii="Arial" w:hAnsi="Arial" w:cs="Arial"/>
            </w:rPr>
          </w:pPr>
          <w:r w:rsidRPr="003212BB">
            <w:rPr>
              <w:rFonts w:ascii="Arial" w:hAnsi="Arial" w:cs="Arial"/>
            </w:rPr>
            <w:t>The first is AI-powered personalisation, the direction Tesco is already taking with the Adobe partnership, which is seeking to leverage the AI capabilities to better predict customer needs (Adobe, 2026). This enables Tesco to be more responsive, sending the right message and saving the right time (Adobe, 2026), said Becky Brock, Tesco's group customer digital transformation director. This would be possible using Tesco's Clubcard data that encompasses more than 24 million households and is available to this type of analysis. Few retailers have accumulated the level of trust and knowledge that Tesco has and thus, AI can offer more personal customer experiences, as noted by Nathan Hancock, vice president of Adobe (Adobe, 2026). But there are risks, such as the data privacy concerns that need to be addressed with good governance, possible customer backlash if the personalisation is too intrusive, and the need to make the personalisation appear helpful to customers. The ethical element is important as the module focuses on critically analysing management's ethical response to ethical issues.</w:t>
          </w:r>
        </w:p>
        <w:p w14:paraId="4E02F15F" w14:textId="77777777" w:rsidR="00343992" w:rsidRPr="003212BB" w:rsidRDefault="00343992" w:rsidP="00343992">
          <w:pPr>
            <w:rPr>
              <w:rFonts w:ascii="Arial" w:hAnsi="Arial" w:cs="Arial"/>
            </w:rPr>
          </w:pPr>
          <w:r w:rsidRPr="003212BB">
            <w:rPr>
              <w:rFonts w:ascii="Arial" w:hAnsi="Arial" w:cs="Arial"/>
            </w:rPr>
            <w:t>The second strategy is value and quality differentiation which draws on Tesco's existing competitive advantages. The 2026 Business Update highlighted the importance of value and quality in gaining sales (IGD, 2026). The Aldi Price Match programme was expanded to more than 2,000 Express stores and Finest managed to achieve 29% growth after two years, bringing sales growth to 9% (Tesco PLC, 2026). This is in response to cost of living pressures and customer expectations. But there are risks in the form of a potential margin squeeze if the value investments outweigh the efficiency gains.</w:t>
          </w:r>
        </w:p>
        <w:p w14:paraId="61F29D94" w14:textId="77777777" w:rsidR="00343992" w:rsidRPr="003212BB" w:rsidRDefault="00343992" w:rsidP="00343992">
          <w:pPr>
            <w:rPr>
              <w:rFonts w:ascii="Arial" w:hAnsi="Arial" w:cs="Arial"/>
            </w:rPr>
          </w:pPr>
          <w:r w:rsidRPr="003212BB">
            <w:rPr>
              <w:rFonts w:ascii="Arial" w:hAnsi="Arial" w:cs="Arial"/>
            </w:rPr>
            <w:t>The third expansion, omnichannel and convenience, sees the super, convenience, online and quick commerce as complementary channels and not as competitors (IGD, 2026). The turnover from online sales increased by 8.9% in Q1 including Whoosh's move to 34 large stores (Tesco PLC, 2026). This is to acknowledge the trend of the consumer towards convenience. Challenges include execution and competition from local delivery services.</w:t>
          </w:r>
        </w:p>
        <w:p w14:paraId="7F3AE246" w14:textId="20BE5937" w:rsidR="00343992" w:rsidRPr="003212BB" w:rsidRDefault="00343992" w:rsidP="00343992">
          <w:pPr>
            <w:rPr>
              <w:rFonts w:ascii="Arial" w:hAnsi="Arial" w:cs="Arial"/>
            </w:rPr>
          </w:pPr>
          <w:r w:rsidRPr="003212BB">
            <w:rPr>
              <w:rFonts w:ascii="Arial" w:hAnsi="Arial" w:cs="Arial"/>
            </w:rPr>
            <w:t xml:space="preserve">The suggested approach is AI-based personalisation as the main approach, with value differentiation and the extension of channels. This is appropriate as personalisation utilizes Tesco's one-of-a-kind asset of data pertaining to their Club card, which is valuable, uncommon and difficult to copy (Barney, 1991). Tesco has one of the biggest loyalty </w:t>
          </w:r>
          <w:r w:rsidRPr="003212BB">
            <w:rPr>
              <w:rFonts w:ascii="Arial" w:hAnsi="Arial" w:cs="Arial"/>
            </w:rPr>
            <w:lastRenderedPageBreak/>
            <w:t>schemes in the UK retail sector, accounting for 82% of the UK sales through the programme (eMarketer, 2026). Personalisation offers switching costs and helps to build loyalty, which makes it difficult for discounters to compete. Synergistic with other options to support Finest ranging and health innovation. Lastly, it sets itself apart from the other big rivals, namely Aldi and Lidl, which do not have similar data resources.</w:t>
          </w:r>
        </w:p>
        <w:p w14:paraId="11078487" w14:textId="793C3E61" w:rsidR="00343992" w:rsidRPr="004C2E4F" w:rsidRDefault="00343992" w:rsidP="0099267D">
          <w:pPr>
            <w:pStyle w:val="Heading1"/>
            <w:numPr>
              <w:ilvl w:val="0"/>
              <w:numId w:val="1"/>
            </w:numPr>
          </w:pPr>
          <w:bookmarkStart w:id="11" w:name="_Toc233957890"/>
          <w:r w:rsidRPr="004C2E4F">
            <w:rPr>
              <w:b/>
              <w:bCs/>
            </w:rPr>
            <w:t>Recommendations</w:t>
          </w:r>
          <w:bookmarkEnd w:id="11"/>
          <w:r w:rsidRPr="004C2E4F">
            <w:t xml:space="preserve"> </w:t>
          </w:r>
        </w:p>
        <w:p w14:paraId="614E3435" w14:textId="77777777" w:rsidR="00343992" w:rsidRDefault="00343992" w:rsidP="00343992"/>
        <w:p w14:paraId="1629C410" w14:textId="1369EA4C" w:rsidR="00343992" w:rsidRPr="003212BB" w:rsidRDefault="00343992" w:rsidP="00343992">
          <w:pPr>
            <w:rPr>
              <w:rFonts w:ascii="Arial" w:hAnsi="Arial" w:cs="Arial"/>
            </w:rPr>
          </w:pPr>
          <w:r w:rsidRPr="003212BB">
            <w:rPr>
              <w:rFonts w:ascii="Arial" w:hAnsi="Arial" w:cs="Arial"/>
            </w:rPr>
            <w:t>Five key recommendations have been drawn from the Strategic analysis and critical evaluation, which will be beneficial to Tesco in improving its approach to customer care and build sustainable competitive advantage.</w:t>
          </w:r>
        </w:p>
        <w:p w14:paraId="5B535634" w14:textId="77777777" w:rsidR="00343992" w:rsidRPr="003212BB" w:rsidRDefault="00343992" w:rsidP="00343992">
          <w:pPr>
            <w:rPr>
              <w:rFonts w:ascii="Arial" w:hAnsi="Arial" w:cs="Arial"/>
            </w:rPr>
          </w:pPr>
          <w:r w:rsidRPr="003212BB">
            <w:rPr>
              <w:rFonts w:ascii="Arial" w:hAnsi="Arial" w:cs="Arial"/>
            </w:rPr>
            <w:t>First, Tesco must go deeper with purpose using AI for personalisation – fast implementing the Adobe partnership to get closer to delivering meaningful, timely personalisation. The Tesco x Adobe Innovation Lab should have a flexible and agile approach, with specific use cases to include real time recipe suggestions, dynamic basket offers, and health related nutrition tips. The emphasis should be on relevance rather than volume – the more that is genuinely personalised, the more trust is built and loyalty gained. Success metrics should be based on customer satisfaction and Net Promoter Score rather than on sales uplift.</w:t>
          </w:r>
        </w:p>
        <w:p w14:paraId="271EF22B" w14:textId="77777777" w:rsidR="00343992" w:rsidRPr="003212BB" w:rsidRDefault="00343992" w:rsidP="00343992">
          <w:pPr>
            <w:rPr>
              <w:rFonts w:ascii="Arial" w:hAnsi="Arial" w:cs="Arial"/>
            </w:rPr>
          </w:pPr>
          <w:r w:rsidRPr="003212BB">
            <w:rPr>
              <w:rFonts w:ascii="Arial" w:hAnsi="Arial" w:cs="Arial"/>
            </w:rPr>
            <w:t>Second, Tesco needs to make "Every Little Helps" part of their messaging at every interaction with the customer, to ensure consistency between online personalisation and in-store experience. Staff members should be trained to make use of Clubcard data in store, to complement AI with human warmth and problem solving and to deliver a seamless omnichannel experience (IGD, 2026). Customer satisfaction scores should be correlated with colleague performance metrics and investment in colleague training to use personalisation to improve customer interaction should be planned.</w:t>
          </w:r>
        </w:p>
        <w:p w14:paraId="693D16F6" w14:textId="77777777" w:rsidR="00343992" w:rsidRPr="003212BB" w:rsidRDefault="00343992" w:rsidP="00343992">
          <w:pPr>
            <w:rPr>
              <w:rFonts w:ascii="Arial" w:hAnsi="Arial" w:cs="Arial"/>
            </w:rPr>
          </w:pPr>
          <w:r w:rsidRPr="003212BB">
            <w:rPr>
              <w:rFonts w:ascii="Arial" w:hAnsi="Arial" w:cs="Arial"/>
            </w:rPr>
            <w:t>Third, Tesco needs to strike a middle ground between value and premium, with the idea of expanding on the value positioning with ‘Aldi Price Match' and ‘Clubcard Prices' as well as expanding ‘Finest' for those who are looking for a premium. Optimal mixture across formats and customer segments (IGD) should be achieved with the development of AI-powered ranging tools. It is important to track and control value/margin trade-offs, while maintaining Finest innovation to provide differentiated experiences.</w:t>
          </w:r>
        </w:p>
        <w:p w14:paraId="67A6D62C" w14:textId="77777777" w:rsidR="00343992" w:rsidRPr="003212BB" w:rsidRDefault="00343992" w:rsidP="00343992">
          <w:pPr>
            <w:rPr>
              <w:rFonts w:ascii="Arial" w:hAnsi="Arial" w:cs="Arial"/>
            </w:rPr>
          </w:pPr>
          <w:r w:rsidRPr="003212BB">
            <w:rPr>
              <w:rFonts w:ascii="Arial" w:hAnsi="Arial" w:cs="Arial"/>
            </w:rPr>
            <w:t>Fourth, transparency is key to trust, and Tesco should be transparent about their Clubcard data use by providing clear, accessible privacy policies, ensuring customers have granular control over their personalisation preferences, and having an independent ethics advisory panel on their AI implementation. Trust and data privacy are essential in the context of the activity of ICOs and consumer sensitivity (Lynch, 2018). Satisfaction with trust and privacy perceptions should be tracked on a regular basis, with annual transparency reports on the use of AI and governance of data.</w:t>
          </w:r>
        </w:p>
        <w:p w14:paraId="28475C87" w14:textId="345313EE" w:rsidR="00343992" w:rsidRPr="003212BB" w:rsidRDefault="00343992" w:rsidP="00343992">
          <w:pPr>
            <w:rPr>
              <w:rFonts w:ascii="Arial" w:hAnsi="Arial" w:cs="Arial"/>
            </w:rPr>
          </w:pPr>
          <w:r w:rsidRPr="003212BB">
            <w:rPr>
              <w:rFonts w:ascii="Arial" w:hAnsi="Arial" w:cs="Arial"/>
            </w:rPr>
            <w:t>Fifth, Tesco should invest in health and sustainability innovation on the basis of the expansion of the Tesco High Protein range and health related product innovation. Personalisation to help achieve health objectives, including suggesting healthier options and customising health-related messaging for the individual customer (IGD, 2026). A fleet of electric vehicles, approaching 1000 units, should be accompanied by sustainability credentials that are clearly communicated.</w:t>
          </w:r>
        </w:p>
        <w:p w14:paraId="754E3342" w14:textId="77777777" w:rsidR="004C2E4F" w:rsidRPr="00343992" w:rsidRDefault="004C2E4F" w:rsidP="00343992"/>
        <w:p w14:paraId="50BAC5E9" w14:textId="6B699521" w:rsidR="00343992" w:rsidRPr="004C2E4F" w:rsidRDefault="00343992" w:rsidP="0099267D">
          <w:pPr>
            <w:pStyle w:val="Heading1"/>
            <w:numPr>
              <w:ilvl w:val="0"/>
              <w:numId w:val="1"/>
            </w:numPr>
          </w:pPr>
          <w:bookmarkStart w:id="12" w:name="_Toc233957891"/>
          <w:r w:rsidRPr="004C2E4F">
            <w:rPr>
              <w:b/>
              <w:bCs/>
            </w:rPr>
            <w:lastRenderedPageBreak/>
            <w:t>Wider Implications of the Recommendations</w:t>
          </w:r>
          <w:bookmarkEnd w:id="12"/>
          <w:r w:rsidRPr="004C2E4F">
            <w:t xml:space="preserve"> </w:t>
          </w:r>
        </w:p>
        <w:p w14:paraId="548B7908" w14:textId="77777777" w:rsidR="00343992" w:rsidRPr="00343992" w:rsidRDefault="00343992" w:rsidP="00343992"/>
        <w:p w14:paraId="1BF4BA83" w14:textId="77777777" w:rsidR="00343992" w:rsidRPr="003212BB" w:rsidRDefault="00343992" w:rsidP="00343992">
          <w:pPr>
            <w:rPr>
              <w:rFonts w:ascii="Arial" w:hAnsi="Arial" w:cs="Arial"/>
            </w:rPr>
          </w:pPr>
          <w:r w:rsidRPr="003212BB">
            <w:rPr>
              <w:rFonts w:ascii="Arial" w:hAnsi="Arial" w:cs="Arial"/>
            </w:rPr>
            <w:t>Many important dimensions of the organisation are touched by the recommended approach of personalisation through artificial intelligence. The implications of these should be understood and this module highlights the importance of evaluating key factors in influencing and implementing innovative strategies.</w:t>
          </w:r>
        </w:p>
        <w:p w14:paraId="2A00DC0C" w14:textId="3BD29087" w:rsidR="00343992" w:rsidRPr="003212BB" w:rsidRDefault="00343992" w:rsidP="00343992">
          <w:pPr>
            <w:rPr>
              <w:rFonts w:ascii="Arial" w:hAnsi="Arial" w:cs="Arial"/>
            </w:rPr>
          </w:pPr>
          <w:r w:rsidRPr="003212BB">
            <w:rPr>
              <w:rFonts w:ascii="Arial" w:hAnsi="Arial" w:cs="Arial"/>
            </w:rPr>
            <w:t>Leadership implications are significant, as the whole management needs to be digital and AI literate. Leaders need to have an understanding of technical skills and ethical considerations regarding AI-powered personalisation. The Adobe integration is a must have for a successful partnership. In the case of transformation, a consistent and patient approach is needed, as transformations also need to extend beyond a single CEO's time horizon, as the transformation cases will illustrate (</w:t>
          </w:r>
          <w:proofErr w:type="spellStart"/>
          <w:r w:rsidRPr="003212BB">
            <w:rPr>
              <w:rFonts w:ascii="Arial" w:hAnsi="Arial" w:cs="Arial"/>
            </w:rPr>
            <w:t>Ahlbäck</w:t>
          </w:r>
          <w:proofErr w:type="spellEnd"/>
          <w:r w:rsidRPr="003212BB">
            <w:rPr>
              <w:rFonts w:ascii="Arial" w:hAnsi="Arial" w:cs="Arial"/>
            </w:rPr>
            <w:t xml:space="preserve"> et al., 2017). The journey towards transformation in Tesco's leadership is not one for short-term fixes, but rather a gradual integration of AI capabilities throughout the organisation, with a clear emphasis on delivering value to their customers.</w:t>
          </w:r>
        </w:p>
        <w:p w14:paraId="7E067965" w14:textId="77777777" w:rsidR="00343992" w:rsidRPr="003212BB" w:rsidRDefault="00343992" w:rsidP="00343992">
          <w:pPr>
            <w:rPr>
              <w:rFonts w:ascii="Arial" w:hAnsi="Arial" w:cs="Arial"/>
            </w:rPr>
          </w:pPr>
          <w:r w:rsidRPr="003212BB">
            <w:rPr>
              <w:rFonts w:ascii="Arial" w:hAnsi="Arial" w:cs="Arial"/>
            </w:rPr>
            <w:t>Cultural considerations are also important. Tesco's move towards a data-driven, test and learn culture is consistent with the "Plan-Do-Review" cycle that was emphasised once again (Whittington et al., 2020). Technology must always be used to support the "Every Little Helps" ethos and this ethos should be the primary focus rather than technology. This cultural shift is backed up by Tesco's decision to become more open with communication, such as having open-plan offices and removing executive privileges (IGD, 2026). But Change Takes time and repeated reinforcement. The re-emphasis of "Every Little Helps" in the 2026 Business Update is a stepping stone in ensuring a customer-centric approach is embedded, which needs to be put into practice across the organisation at all levels within a business, including the day-to-day behaviours and decision-making.</w:t>
          </w:r>
        </w:p>
        <w:p w14:paraId="0EE61B5B" w14:textId="17FF5EF7" w:rsidR="00343992" w:rsidRPr="003212BB" w:rsidRDefault="00343992" w:rsidP="00343992">
          <w:pPr>
            <w:rPr>
              <w:rFonts w:ascii="Arial" w:hAnsi="Arial" w:cs="Arial"/>
            </w:rPr>
          </w:pPr>
          <w:r w:rsidRPr="003212BB">
            <w:rPr>
              <w:rFonts w:ascii="Arial" w:hAnsi="Arial" w:cs="Arial"/>
            </w:rPr>
            <w:t>Structural and operational implications involve the new co-innovation model which has come to embody the collaboration between Tesco and Adobe (Adobe, 2026), which suggests flexible organisational structures that allow for cross-functional collaboration. In order to increase centre's change capability, Tesco is establishing a change mechanism that will coordinate the implementation activities throughout the organization and ensure that the projects are aligned with the Tesco's strategy. In order to enhance the change capability in the centre, Tesco is creating a change mechanism that will help to coordinate the implementation activities throughout the organization and will ensure that projects are aligned with the Tesco's strategy. It will take significant technology investment for the partnership, using agentic AI capabilities and Adobe Firefly Foundry to deploy generative AI models specific to Tesco (Adobe, 2026). Personalisation has to be integrated throughout digital channels and this will need to be done in a way that it is managed effectively, and this will require continued investment in data infrastructure and analytics.</w:t>
          </w:r>
        </w:p>
        <w:p w14:paraId="158C9065" w14:textId="3AEAEDFE" w:rsidR="00343992" w:rsidRPr="003212BB" w:rsidRDefault="00343992" w:rsidP="00343992">
          <w:pPr>
            <w:rPr>
              <w:rFonts w:ascii="Arial" w:hAnsi="Arial" w:cs="Arial"/>
            </w:rPr>
          </w:pPr>
          <w:r w:rsidRPr="003212BB">
            <w:rPr>
              <w:rFonts w:ascii="Arial" w:hAnsi="Arial" w:cs="Arial"/>
            </w:rPr>
            <w:t xml:space="preserve">Ethical considerations must be taken into account. Data privacy is key; how Clubcard data is used for personalisation, must be beneficial while maintaining transparency in their governance and customers' consent (Lynch, 2018). Enforcement is a key issue for the ICO on retail loyalty and personalisation, and careful governance and proactive compliance strategies are crucial. This is directly relevant to the learning outcome for the module that asks students to critically explore management's response to ethical challenges. Tesco should set ethical standards for the use of AI, and ensure that the algorithms are fair, transparent, and unbiased. A proposed ethics advisory panel would be independent and contribute to increasing customer trust. In addition, health and sustainability continue to be </w:t>
          </w:r>
          <w:r w:rsidRPr="003212BB">
            <w:rPr>
              <w:rFonts w:ascii="Arial" w:hAnsi="Arial" w:cs="Arial"/>
            </w:rPr>
            <w:lastRenderedPageBreak/>
            <w:t>relevant, and personalisation has been used to ensure health based messages and Tesco have an electric vehicle fleet that shows their commitment to sustainability (IGD, 2026). Such moral issues are not simply add-ons but integral to the trust that forms the basis of Tesco's brand and customer relations.</w:t>
          </w:r>
        </w:p>
        <w:p w14:paraId="6723C2D0" w14:textId="7D9F0FE3" w:rsidR="00343992" w:rsidRPr="003212BB" w:rsidRDefault="00343992" w:rsidP="00343992">
          <w:pPr>
            <w:rPr>
              <w:rFonts w:ascii="Arial" w:hAnsi="Arial" w:cs="Arial"/>
            </w:rPr>
          </w:pPr>
          <w:r w:rsidRPr="003212BB">
            <w:rPr>
              <w:rFonts w:ascii="Arial" w:hAnsi="Arial" w:cs="Arial"/>
            </w:rPr>
            <w:t>Reputation issues are important for corporations. Customer satisfaction has been enhanced, with a Net Promoter Score increase of 6 points for Tesco PLC (2026). But the potential misuse of data and intrusion may hurt reputation. It is crucial to have clear data communication. The business has developed one of the biggest loyalty programmes in UK retail, and this trust needs to be safeguarded by responsible innovation (eMarketer, 2026). The keys to success will lie in Tesco's ability to prove that personalisation is good for customers, and not just for business. The module highlights the important role of corporate social responsibility and its implications for strategic development for today's strategic management.</w:t>
          </w:r>
        </w:p>
        <w:p w14:paraId="6D89205A" w14:textId="4C851B20" w:rsidR="00343992" w:rsidRPr="004C2E4F" w:rsidRDefault="00343992" w:rsidP="0099267D">
          <w:pPr>
            <w:pStyle w:val="Heading1"/>
            <w:numPr>
              <w:ilvl w:val="0"/>
              <w:numId w:val="1"/>
            </w:numPr>
            <w:rPr>
              <w:b/>
              <w:bCs/>
            </w:rPr>
          </w:pPr>
          <w:bookmarkStart w:id="13" w:name="_Toc233957892"/>
          <w:r w:rsidRPr="004C2E4F">
            <w:rPr>
              <w:b/>
              <w:bCs/>
            </w:rPr>
            <w:t>Conclusion</w:t>
          </w:r>
          <w:bookmarkEnd w:id="13"/>
          <w:r w:rsidRPr="004C2E4F">
            <w:rPr>
              <w:b/>
              <w:bCs/>
            </w:rPr>
            <w:t xml:space="preserve"> </w:t>
          </w:r>
        </w:p>
        <w:p w14:paraId="31BFC724" w14:textId="77777777" w:rsidR="00343992" w:rsidRPr="00343992" w:rsidRDefault="00343992" w:rsidP="00343992"/>
        <w:p w14:paraId="61F59F52" w14:textId="77777777" w:rsidR="00343992" w:rsidRPr="007B25F0" w:rsidRDefault="00343992" w:rsidP="00343992">
          <w:r w:rsidRPr="007B25F0">
            <w:t>Tesco plc has been found to have a very strong strategic capability to deal with the difficult retail environment. Its 28.5% market share in the UK is a multi-dimensional approach, driven by competing through price, building trust and brand loyalty and differentiating through quality programmes (IGD, 2026). The Clubcard programme serves more than 24 million households and is Tesco's biggest competitive edge (eMarketer, 2026). The AI partnership with Adobe is expanding its value, putting Tesco on a fast track to personalised engagement and customer loyalty (Adobe, 2026). This is the power of strategy visibility, agility, and customer orientation in the face of economic adversity, as illustrated by the company's performance during the cost of living crisis.</w:t>
          </w:r>
        </w:p>
        <w:p w14:paraId="26EDED00" w14:textId="77777777" w:rsidR="00343992" w:rsidRPr="007B25F0" w:rsidRDefault="00343992" w:rsidP="00343992">
          <w:r w:rsidRPr="007B25F0">
            <w:t>But, Tesco still has issues to deal with. More than 300,000 colleagues (Tesco PLC, 2026) will be affected by the National Living Wage rise to £12.71 per hour. Competition from the discounters Aldi and Lidl is still fierce. The product promotion restrictions under HFSS, to become effective in January 2026, limit product promotion (Whittington et al., 2020). To ensure data privacy, it is important to have transparency in governance.</w:t>
          </w:r>
        </w:p>
        <w:p w14:paraId="10A9D52C" w14:textId="77777777" w:rsidR="00343992" w:rsidRPr="007B25F0" w:rsidRDefault="00343992" w:rsidP="00343992">
          <w:r w:rsidRPr="007B25F0">
            <w:t>The philosophy of a 'good value and quality retailer', the most 'helpful and frictionless shopping experience' and the right to access products that provide good nutrition and everyday health (IGD, 2026) is at the heart of Tesco's consumer-focused strategy, as outlined at the 2026 Business Update. A culture of commitment with investments in technology and a strategic agility is the basis for a solid competitive advantage.</w:t>
          </w:r>
        </w:p>
        <w:p w14:paraId="5E63A6FD" w14:textId="77777777" w:rsidR="00343992" w:rsidRPr="00103B9A" w:rsidRDefault="00343992" w:rsidP="00343992">
          <w:r w:rsidRPr="007B25F0">
            <w:t>The agility journey at Tesco offers insights about important lessons: a whole systems perspective on change is essential, and change needs to be seen as continual capability development as opposed to a one-off redesign (</w:t>
          </w:r>
          <w:proofErr w:type="spellStart"/>
          <w:r w:rsidRPr="007B25F0">
            <w:t>Ahlbäck</w:t>
          </w:r>
          <w:proofErr w:type="spellEnd"/>
          <w:r w:rsidRPr="007B25F0">
            <w:t xml:space="preserve"> et al., 2017; De Smet et al., 2018). By implementing the recommendations above, Tesco can continue to be a leader in the market and provide better customer service by offering more personalised and data-driven customer experiences that create long-term customer loyalty.</w:t>
          </w:r>
        </w:p>
        <w:p w14:paraId="717954A4" w14:textId="3318409E" w:rsidR="004C2E4F" w:rsidRDefault="004C2E4F" w:rsidP="00AA2A91">
          <w:r>
            <w:t xml:space="preserve"> </w:t>
          </w:r>
        </w:p>
        <w:p w14:paraId="72490F82" w14:textId="77777777" w:rsidR="004C2E4F" w:rsidRDefault="004C2E4F" w:rsidP="00AA2A91"/>
        <w:p w14:paraId="31EADCA9" w14:textId="77777777" w:rsidR="004C2E4F" w:rsidRDefault="004C2E4F" w:rsidP="00AA2A91"/>
        <w:p w14:paraId="7202FDFC" w14:textId="7149B100" w:rsidR="00AA2A91" w:rsidRPr="0099267D" w:rsidRDefault="00AA2A91" w:rsidP="0099267D">
          <w:pPr>
            <w:pStyle w:val="Heading1"/>
            <w:numPr>
              <w:ilvl w:val="0"/>
              <w:numId w:val="1"/>
            </w:numPr>
            <w:rPr>
              <w:b/>
              <w:bCs/>
            </w:rPr>
          </w:pPr>
          <w:bookmarkStart w:id="14" w:name="_Toc233957893"/>
          <w:r w:rsidRPr="0099267D">
            <w:rPr>
              <w:b/>
              <w:bCs/>
            </w:rPr>
            <w:lastRenderedPageBreak/>
            <w:t>Bibliography</w:t>
          </w:r>
          <w:bookmarkEnd w:id="14"/>
        </w:p>
        <w:p w14:paraId="77D69E6F" w14:textId="77777777" w:rsidR="004A11F6" w:rsidRPr="007D1947" w:rsidRDefault="004A11F6" w:rsidP="007D1947"/>
        <w:p w14:paraId="64F27348" w14:textId="77777777" w:rsidR="005177BB" w:rsidRDefault="00000000" w:rsidP="005177BB"/>
      </w:sdtContent>
    </w:sdt>
    <w:p w14:paraId="7BFE84F7" w14:textId="2934016F" w:rsidR="005177BB" w:rsidRPr="005177BB" w:rsidRDefault="005177BB" w:rsidP="005177BB">
      <w:r w:rsidRPr="005177BB">
        <w:t>Adobe (2026) </w:t>
      </w:r>
      <w:r w:rsidRPr="005177BB">
        <w:rPr>
          <w:i/>
          <w:iCs/>
        </w:rPr>
        <w:t>Adobe &amp; Tesco enter strategic AI partnership to personalise experiences and reward loyalty for Tesco's customers</w:t>
      </w:r>
      <w:r w:rsidRPr="005177BB">
        <w:t>, 13 April. Available at: </w:t>
      </w:r>
      <w:hyperlink r:id="rId10" w:tgtFrame="_blank" w:history="1">
        <w:r w:rsidRPr="005177BB">
          <w:rPr>
            <w:rStyle w:val="Hyperlink"/>
          </w:rPr>
          <w:t>https://www.tescoplc.com/adobe-tesco-enter-strategic-ai-partnership-to-personalise-experiences-and-reward-loyalty-for-tesco-s-customers/</w:t>
        </w:r>
      </w:hyperlink>
      <w:r w:rsidRPr="005177BB">
        <w:t xml:space="preserve"> (Accessed: </w:t>
      </w:r>
      <w:r>
        <w:t>1</w:t>
      </w:r>
      <w:r w:rsidRPr="005177BB">
        <w:t xml:space="preserve"> July 2026).</w:t>
      </w:r>
    </w:p>
    <w:p w14:paraId="6E4003B2" w14:textId="421814A6" w:rsidR="005177BB" w:rsidRPr="005177BB" w:rsidRDefault="005177BB" w:rsidP="005177BB">
      <w:r w:rsidRPr="005177BB">
        <w:t xml:space="preserve">Ahlbäck, K., Fahrbach, C., </w:t>
      </w:r>
      <w:proofErr w:type="spellStart"/>
      <w:r w:rsidRPr="005177BB">
        <w:t>Murarka</w:t>
      </w:r>
      <w:proofErr w:type="spellEnd"/>
      <w:r w:rsidRPr="005177BB">
        <w:t>, M. and Salo, O. (2017) 'How to create an agile organization', </w:t>
      </w:r>
      <w:r w:rsidRPr="005177BB">
        <w:rPr>
          <w:i/>
          <w:iCs/>
        </w:rPr>
        <w:t>McKinsey &amp; Company</w:t>
      </w:r>
      <w:r w:rsidRPr="005177BB">
        <w:t>. Available at: </w:t>
      </w:r>
      <w:hyperlink r:id="rId11" w:tgtFrame="_blank" w:history="1">
        <w:r w:rsidRPr="005177BB">
          <w:rPr>
            <w:rStyle w:val="Hyperlink"/>
          </w:rPr>
          <w:t>https://www.mckinsey.com/business-functions/people-and-organizational-performance/our-insights/how-to-create-an-agile-organization</w:t>
        </w:r>
      </w:hyperlink>
      <w:r w:rsidRPr="005177BB">
        <w:t xml:space="preserve"> (Accessed: </w:t>
      </w:r>
      <w:r>
        <w:t>1</w:t>
      </w:r>
      <w:r w:rsidRPr="005177BB">
        <w:t xml:space="preserve"> July 2026).</w:t>
      </w:r>
    </w:p>
    <w:p w14:paraId="28DAA932" w14:textId="77777777" w:rsidR="005177BB" w:rsidRPr="005177BB" w:rsidRDefault="005177BB" w:rsidP="005177BB">
      <w:r w:rsidRPr="005177BB">
        <w:t>Barney, J. (1991) 'Firm resources and sustained competitive advantage', </w:t>
      </w:r>
      <w:r w:rsidRPr="005177BB">
        <w:rPr>
          <w:i/>
          <w:iCs/>
        </w:rPr>
        <w:t>Journal of Management</w:t>
      </w:r>
      <w:r w:rsidRPr="005177BB">
        <w:t>, 17(1), pp. 99-120.</w:t>
      </w:r>
    </w:p>
    <w:p w14:paraId="67999B6F" w14:textId="22868A2E" w:rsidR="005177BB" w:rsidRPr="005177BB" w:rsidRDefault="005177BB" w:rsidP="005177BB">
      <w:proofErr w:type="spellStart"/>
      <w:r w:rsidRPr="005177BB">
        <w:t>BusinessModelAnalyst</w:t>
      </w:r>
      <w:proofErr w:type="spellEnd"/>
      <w:r w:rsidRPr="005177BB">
        <w:t xml:space="preserve"> (2026) </w:t>
      </w:r>
      <w:r w:rsidRPr="005177BB">
        <w:rPr>
          <w:i/>
          <w:iCs/>
        </w:rPr>
        <w:t>Tesco PESTLE Analysis (2026)</w:t>
      </w:r>
      <w:r w:rsidRPr="005177BB">
        <w:t>. Available at: </w:t>
      </w:r>
      <w:hyperlink r:id="rId12" w:tgtFrame="_blank" w:history="1">
        <w:r w:rsidRPr="005177BB">
          <w:rPr>
            <w:rStyle w:val="Hyperlink"/>
          </w:rPr>
          <w:t>https://businessmodelanalyst.com</w:t>
        </w:r>
      </w:hyperlink>
      <w:r w:rsidRPr="005177BB">
        <w:t xml:space="preserve"> (Accessed: </w:t>
      </w:r>
      <w:r>
        <w:t>1</w:t>
      </w:r>
      <w:r w:rsidRPr="005177BB">
        <w:t xml:space="preserve"> July 2026).</w:t>
      </w:r>
    </w:p>
    <w:p w14:paraId="0AECDAFA" w14:textId="18580EE9" w:rsidR="005177BB" w:rsidRPr="005177BB" w:rsidRDefault="005177BB" w:rsidP="005177BB">
      <w:r w:rsidRPr="005177BB">
        <w:t>De Smet, A., Lurie, M. and St. George, A. (2018) 'Leading agile transformation: The new capabilities leaders need to build 21st-century organizations', </w:t>
      </w:r>
      <w:r w:rsidRPr="005177BB">
        <w:rPr>
          <w:i/>
          <w:iCs/>
        </w:rPr>
        <w:t>McKinsey &amp; Company</w:t>
      </w:r>
      <w:r w:rsidRPr="005177BB">
        <w:t>, October. Available at: </w:t>
      </w:r>
      <w:hyperlink r:id="rId13" w:tgtFrame="_blank" w:history="1">
        <w:r w:rsidRPr="005177BB">
          <w:rPr>
            <w:rStyle w:val="Hyperlink"/>
          </w:rPr>
          <w:t>https://www.mckinsey.com/business-functions/people-and-organizational-performance/our-insights/leading-agile-transformation-the-new-capabilities-leaders-need-to-build-21st-century-organizations</w:t>
        </w:r>
      </w:hyperlink>
      <w:r w:rsidRPr="005177BB">
        <w:t xml:space="preserve"> (Accessed: </w:t>
      </w:r>
      <w:r>
        <w:t>1</w:t>
      </w:r>
      <w:r w:rsidRPr="005177BB">
        <w:t xml:space="preserve"> July 2026).</w:t>
      </w:r>
    </w:p>
    <w:p w14:paraId="3B9960A4" w14:textId="47B9CF7D" w:rsidR="005177BB" w:rsidRPr="005177BB" w:rsidRDefault="005177BB" w:rsidP="005177BB">
      <w:r w:rsidRPr="005177BB">
        <w:t>eMarketer (2026) 'How Tesco built a retail platform powered by loyalty data and AI', </w:t>
      </w:r>
      <w:r w:rsidRPr="005177BB">
        <w:rPr>
          <w:i/>
          <w:iCs/>
        </w:rPr>
        <w:t>eMarketer Retail Report</w:t>
      </w:r>
      <w:r w:rsidRPr="005177BB">
        <w:t>, 8 June. Available at: </w:t>
      </w:r>
      <w:hyperlink r:id="rId14" w:tgtFrame="_blank" w:history="1">
        <w:r w:rsidRPr="005177BB">
          <w:rPr>
            <w:rStyle w:val="Hyperlink"/>
          </w:rPr>
          <w:t>https://www.emarketer.com/content/how-tesco-built-retail-platform-powered-by-loyalty-data-ai</w:t>
        </w:r>
      </w:hyperlink>
      <w:r w:rsidRPr="005177BB">
        <w:t xml:space="preserve"> (Accessed: </w:t>
      </w:r>
      <w:r>
        <w:t>1</w:t>
      </w:r>
      <w:r w:rsidRPr="005177BB">
        <w:t xml:space="preserve"> July 2026).</w:t>
      </w:r>
    </w:p>
    <w:p w14:paraId="061D59C9" w14:textId="50443343" w:rsidR="005177BB" w:rsidRPr="005177BB" w:rsidRDefault="005177BB" w:rsidP="005177BB">
      <w:r w:rsidRPr="005177BB">
        <w:t>ESM Magazine (2026) 'Tesco, Marks &amp; Spencer integrate AI into loyalty programmes', </w:t>
      </w:r>
      <w:r w:rsidRPr="005177BB">
        <w:rPr>
          <w:i/>
          <w:iCs/>
        </w:rPr>
        <w:t>ESM Magazine</w:t>
      </w:r>
      <w:r w:rsidRPr="005177BB">
        <w:t>, 20 April. Available at: </w:t>
      </w:r>
      <w:hyperlink r:id="rId15" w:tgtFrame="_blank" w:history="1">
        <w:r w:rsidRPr="005177BB">
          <w:rPr>
            <w:rStyle w:val="Hyperlink"/>
          </w:rPr>
          <w:t>https://www.esmmagazine.com</w:t>
        </w:r>
      </w:hyperlink>
      <w:r w:rsidRPr="005177BB">
        <w:t xml:space="preserve"> (Accessed: </w:t>
      </w:r>
      <w:r>
        <w:t>1</w:t>
      </w:r>
      <w:r w:rsidRPr="005177BB">
        <w:t xml:space="preserve"> July 2026).</w:t>
      </w:r>
    </w:p>
    <w:p w14:paraId="2F0A1E35" w14:textId="556E77B4" w:rsidR="005177BB" w:rsidRPr="005177BB" w:rsidRDefault="005177BB" w:rsidP="005177BB">
      <w:r w:rsidRPr="005177BB">
        <w:t>Express (2026) 'Tesco testing new Clubcard feature where AI helps do your shopping', </w:t>
      </w:r>
      <w:r w:rsidRPr="005177BB">
        <w:rPr>
          <w:i/>
          <w:iCs/>
        </w:rPr>
        <w:t>Express</w:t>
      </w:r>
      <w:r w:rsidRPr="005177BB">
        <w:t>, 9 April. Available at: </w:t>
      </w:r>
      <w:hyperlink r:id="rId16" w:tgtFrame="_blank" w:history="1">
        <w:r w:rsidRPr="005177BB">
          <w:rPr>
            <w:rStyle w:val="Hyperlink"/>
          </w:rPr>
          <w:t>https://www.express.co.uk</w:t>
        </w:r>
      </w:hyperlink>
      <w:r w:rsidRPr="005177BB">
        <w:t xml:space="preserve"> (Accessed: </w:t>
      </w:r>
      <w:r>
        <w:t>1</w:t>
      </w:r>
      <w:r w:rsidRPr="005177BB">
        <w:t xml:space="preserve"> July 2026).</w:t>
      </w:r>
    </w:p>
    <w:p w14:paraId="323594D9" w14:textId="77777777" w:rsidR="005177BB" w:rsidRPr="005177BB" w:rsidRDefault="005177BB" w:rsidP="005177BB">
      <w:r w:rsidRPr="005177BB">
        <w:t>Freeman, R.E. (1984) </w:t>
      </w:r>
      <w:r w:rsidRPr="005177BB">
        <w:rPr>
          <w:i/>
          <w:iCs/>
        </w:rPr>
        <w:t>Strategic Management: A Stakeholder Approach</w:t>
      </w:r>
      <w:r w:rsidRPr="005177BB">
        <w:t>. Boston: Pitman.</w:t>
      </w:r>
    </w:p>
    <w:p w14:paraId="4C9C0825" w14:textId="69DE685C" w:rsidR="005177BB" w:rsidRPr="005177BB" w:rsidRDefault="005177BB" w:rsidP="005177BB">
      <w:r w:rsidRPr="005177BB">
        <w:t>IGD (2026a) 'Tesco resets its strategic direction for future competition', </w:t>
      </w:r>
      <w:r w:rsidRPr="005177BB">
        <w:rPr>
          <w:i/>
          <w:iCs/>
        </w:rPr>
        <w:t>Institute of Grocery Distribution</w:t>
      </w:r>
      <w:r w:rsidRPr="005177BB">
        <w:t>, 22 April. Available at: </w:t>
      </w:r>
      <w:hyperlink r:id="rId17" w:tgtFrame="_blank" w:history="1">
        <w:r w:rsidRPr="005177BB">
          <w:rPr>
            <w:rStyle w:val="Hyperlink"/>
          </w:rPr>
          <w:t>https://www.igd.com/commercial-insight/retail-analysis/trends/articles/tesco-resets-strategic-direction-for-future-growth/73013</w:t>
        </w:r>
      </w:hyperlink>
      <w:r w:rsidRPr="005177BB">
        <w:t xml:space="preserve"> (Accessed: </w:t>
      </w:r>
      <w:r>
        <w:t>1</w:t>
      </w:r>
      <w:r w:rsidRPr="005177BB">
        <w:t xml:space="preserve"> July 2026).</w:t>
      </w:r>
    </w:p>
    <w:p w14:paraId="18F15FF1" w14:textId="04078F4A" w:rsidR="005177BB" w:rsidRPr="005177BB" w:rsidRDefault="005177BB" w:rsidP="005177BB">
      <w:r w:rsidRPr="005177BB">
        <w:t>IGD (2026b) 'Tesco business update spotlights food, quality, and value', </w:t>
      </w:r>
      <w:r w:rsidRPr="005177BB">
        <w:rPr>
          <w:i/>
          <w:iCs/>
        </w:rPr>
        <w:t>Institute of Grocery Distribution</w:t>
      </w:r>
      <w:r w:rsidRPr="005177BB">
        <w:t>, 6 May. Available at: </w:t>
      </w:r>
      <w:hyperlink r:id="rId18" w:tgtFrame="_blank" w:history="1">
        <w:r w:rsidRPr="005177BB">
          <w:rPr>
            <w:rStyle w:val="Hyperlink"/>
          </w:rPr>
          <w:t>https://www.igd.com/commercial-insight/retail-analysis/trends/articles/tesco-business-update-spotlights-food-quality-and-value/73129</w:t>
        </w:r>
      </w:hyperlink>
      <w:r w:rsidRPr="005177BB">
        <w:t xml:space="preserve"> (Accessed: </w:t>
      </w:r>
      <w:r>
        <w:t>1</w:t>
      </w:r>
      <w:r w:rsidRPr="005177BB">
        <w:t xml:space="preserve"> July 2026).</w:t>
      </w:r>
    </w:p>
    <w:p w14:paraId="7EFA549F" w14:textId="2E246B64" w:rsidR="005177BB" w:rsidRPr="005177BB" w:rsidRDefault="005177BB" w:rsidP="005177BB">
      <w:r w:rsidRPr="005177BB">
        <w:t>IGD (2026c) 'Grocery retail trend ecosystem growth', </w:t>
      </w:r>
      <w:r w:rsidRPr="005177BB">
        <w:rPr>
          <w:i/>
          <w:iCs/>
        </w:rPr>
        <w:t>Institute of Grocery Distribution</w:t>
      </w:r>
      <w:r w:rsidRPr="005177BB">
        <w:t>, 22 June. Available at: </w:t>
      </w:r>
      <w:hyperlink r:id="rId19" w:tgtFrame="_blank" w:history="1">
        <w:r w:rsidRPr="005177BB">
          <w:rPr>
            <w:rStyle w:val="Hyperlink"/>
          </w:rPr>
          <w:t>https://www.igd.com</w:t>
        </w:r>
      </w:hyperlink>
      <w:r w:rsidRPr="005177BB">
        <w:t xml:space="preserve"> (Accessed: </w:t>
      </w:r>
      <w:r>
        <w:t>1</w:t>
      </w:r>
      <w:r w:rsidRPr="005177BB">
        <w:t xml:space="preserve"> July 2026).</w:t>
      </w:r>
    </w:p>
    <w:p w14:paraId="648D612E" w14:textId="0C3C5F50" w:rsidR="005177BB" w:rsidRPr="005177BB" w:rsidRDefault="005177BB" w:rsidP="005177BB">
      <w:r w:rsidRPr="005177BB">
        <w:lastRenderedPageBreak/>
        <w:t>IG (2026) 'Tesco Q1 Preview: Market Share and Margin Resilience in Focus', </w:t>
      </w:r>
      <w:r w:rsidRPr="005177BB">
        <w:rPr>
          <w:i/>
          <w:iCs/>
        </w:rPr>
        <w:t>IG Group</w:t>
      </w:r>
      <w:r w:rsidRPr="005177BB">
        <w:t>, 8 June. Available at: </w:t>
      </w:r>
      <w:hyperlink r:id="rId20" w:tgtFrame="_blank" w:history="1">
        <w:r w:rsidRPr="005177BB">
          <w:rPr>
            <w:rStyle w:val="Hyperlink"/>
          </w:rPr>
          <w:t>https://www.ig.com/uk/news-and-trade-ideas/tesco-q1-preview--market-share-and-margin-resilience-in-focus-260605</w:t>
        </w:r>
      </w:hyperlink>
      <w:r w:rsidRPr="005177BB">
        <w:t xml:space="preserve"> (Accessed: </w:t>
      </w:r>
      <w:r>
        <w:t>1</w:t>
      </w:r>
      <w:r w:rsidRPr="005177BB">
        <w:t xml:space="preserve"> July 2026).</w:t>
      </w:r>
    </w:p>
    <w:p w14:paraId="1ED600A6" w14:textId="0C0E96F8" w:rsidR="005177BB" w:rsidRPr="005177BB" w:rsidRDefault="005177BB" w:rsidP="005177BB">
      <w:r w:rsidRPr="005177BB">
        <w:t>IoT M2M Council (2026) 'Adobe and Tesco set up joint innovation lab', </w:t>
      </w:r>
      <w:r w:rsidRPr="005177BB">
        <w:rPr>
          <w:i/>
          <w:iCs/>
        </w:rPr>
        <w:t>IoT M2M Council</w:t>
      </w:r>
      <w:r w:rsidRPr="005177BB">
        <w:t>, 27 April. Available at: </w:t>
      </w:r>
      <w:hyperlink r:id="rId21" w:tgtFrame="_blank" w:history="1">
        <w:r w:rsidRPr="005177BB">
          <w:rPr>
            <w:rStyle w:val="Hyperlink"/>
          </w:rPr>
          <w:t>https://iotm2mcouncil.org/iot-library/news/smart-retail-news/adobe-and-tesco-set-up-joint-innovation-lab/</w:t>
        </w:r>
      </w:hyperlink>
      <w:r w:rsidRPr="005177BB">
        <w:t xml:space="preserve"> (Accessed: </w:t>
      </w:r>
      <w:r>
        <w:t>1</w:t>
      </w:r>
      <w:r w:rsidRPr="005177BB">
        <w:t xml:space="preserve"> July 2026).</w:t>
      </w:r>
    </w:p>
    <w:p w14:paraId="12E3991A" w14:textId="77777777" w:rsidR="005177BB" w:rsidRPr="005177BB" w:rsidRDefault="005177BB" w:rsidP="005177BB">
      <w:r w:rsidRPr="005177BB">
        <w:t>Lynch, R. (2018) </w:t>
      </w:r>
      <w:r w:rsidRPr="005177BB">
        <w:rPr>
          <w:i/>
          <w:iCs/>
        </w:rPr>
        <w:t>Strategic Management</w:t>
      </w:r>
      <w:r w:rsidRPr="005177BB">
        <w:t xml:space="preserve">, 8th </w:t>
      </w:r>
      <w:proofErr w:type="spellStart"/>
      <w:r w:rsidRPr="005177BB">
        <w:t>edn</w:t>
      </w:r>
      <w:proofErr w:type="spellEnd"/>
      <w:r w:rsidRPr="005177BB">
        <w:t>. Harlow: Pearson.</w:t>
      </w:r>
    </w:p>
    <w:p w14:paraId="40754825" w14:textId="77777777" w:rsidR="005177BB" w:rsidRPr="005177BB" w:rsidRDefault="005177BB" w:rsidP="005177BB">
      <w:r w:rsidRPr="005177BB">
        <w:t>Mendelow, A.L. (1991) 'Stakeholder mapping', in </w:t>
      </w:r>
      <w:r w:rsidRPr="005177BB">
        <w:rPr>
          <w:i/>
          <w:iCs/>
        </w:rPr>
        <w:t>Proceedings of the 2nd International Conference on Information Systems</w:t>
      </w:r>
      <w:r w:rsidRPr="005177BB">
        <w:t>. Cambridge, MA: MIT Press.</w:t>
      </w:r>
    </w:p>
    <w:p w14:paraId="6E5D9B24" w14:textId="77777777" w:rsidR="005177BB" w:rsidRPr="005177BB" w:rsidRDefault="005177BB" w:rsidP="005177BB">
      <w:r w:rsidRPr="005177BB">
        <w:t>Porter, M.E. (1980) </w:t>
      </w:r>
      <w:r w:rsidRPr="005177BB">
        <w:rPr>
          <w:i/>
          <w:iCs/>
        </w:rPr>
        <w:t xml:space="preserve">Competitive Strategy: Techniques for </w:t>
      </w:r>
      <w:proofErr w:type="spellStart"/>
      <w:r w:rsidRPr="005177BB">
        <w:rPr>
          <w:i/>
          <w:iCs/>
        </w:rPr>
        <w:t>Analyzing</w:t>
      </w:r>
      <w:proofErr w:type="spellEnd"/>
      <w:r w:rsidRPr="005177BB">
        <w:rPr>
          <w:i/>
          <w:iCs/>
        </w:rPr>
        <w:t xml:space="preserve"> Industries and Competitors</w:t>
      </w:r>
      <w:r w:rsidRPr="005177BB">
        <w:t>. New York: Free Press.</w:t>
      </w:r>
    </w:p>
    <w:p w14:paraId="18159CE8" w14:textId="25C99C51" w:rsidR="005177BB" w:rsidRPr="005177BB" w:rsidRDefault="005177BB" w:rsidP="005177BB">
      <w:r w:rsidRPr="005177BB">
        <w:t>Research Live (2026) 'Tesco to use Clubcard data for AI marketing with Adobe', </w:t>
      </w:r>
      <w:r w:rsidRPr="005177BB">
        <w:rPr>
          <w:i/>
          <w:iCs/>
        </w:rPr>
        <w:t>Research Live</w:t>
      </w:r>
      <w:r w:rsidRPr="005177BB">
        <w:t>, 20 April. Available at: </w:t>
      </w:r>
      <w:hyperlink r:id="rId22" w:tgtFrame="_blank" w:history="1">
        <w:r w:rsidRPr="005177BB">
          <w:rPr>
            <w:rStyle w:val="Hyperlink"/>
          </w:rPr>
          <w:t>https://www.research-live.com/article/news/tesco-to-use-clubcard-data-for-ai-marketing-with-adobe/id/5148623</w:t>
        </w:r>
      </w:hyperlink>
      <w:r w:rsidRPr="005177BB">
        <w:t xml:space="preserve"> (Accessed: </w:t>
      </w:r>
      <w:r>
        <w:t>1</w:t>
      </w:r>
      <w:r w:rsidRPr="005177BB">
        <w:t xml:space="preserve"> July 2026).</w:t>
      </w:r>
    </w:p>
    <w:p w14:paraId="10312842" w14:textId="2769D673" w:rsidR="005177BB" w:rsidRPr="005177BB" w:rsidRDefault="005177BB" w:rsidP="005177BB">
      <w:r w:rsidRPr="005177BB">
        <w:t>Retail Gazette (2026a) 'Lidl overtakes Morrisons to become Britain's fifth-largest supermarket', </w:t>
      </w:r>
      <w:r w:rsidRPr="005177BB">
        <w:rPr>
          <w:i/>
          <w:iCs/>
        </w:rPr>
        <w:t>Retail Gazette</w:t>
      </w:r>
      <w:r w:rsidRPr="005177BB">
        <w:t>, 27 May. Available at: </w:t>
      </w:r>
      <w:hyperlink r:id="rId23" w:tgtFrame="_blank" w:history="1">
        <w:r w:rsidRPr="005177BB">
          <w:rPr>
            <w:rStyle w:val="Hyperlink"/>
          </w:rPr>
          <w:t>https://www.retailgazette.co.uk/blog/2026/05/lidl-overtakes-morrisons/</w:t>
        </w:r>
      </w:hyperlink>
      <w:r w:rsidRPr="005177BB">
        <w:t xml:space="preserve"> (Accessed: </w:t>
      </w:r>
      <w:r>
        <w:t>1</w:t>
      </w:r>
      <w:r w:rsidRPr="005177BB">
        <w:t xml:space="preserve"> July 2026).</w:t>
      </w:r>
    </w:p>
    <w:p w14:paraId="48E21363" w14:textId="7844C948" w:rsidR="005177BB" w:rsidRPr="005177BB" w:rsidRDefault="005177BB" w:rsidP="005177BB">
      <w:r w:rsidRPr="005177BB">
        <w:t>Retail Gazette (2026b) 'Tesco launches Clubcard scheme for 16 and 17-year-olds', </w:t>
      </w:r>
      <w:r w:rsidRPr="005177BB">
        <w:rPr>
          <w:i/>
          <w:iCs/>
        </w:rPr>
        <w:t>Retail Gazette</w:t>
      </w:r>
      <w:r w:rsidRPr="005177BB">
        <w:t>, 24 June. Available at: </w:t>
      </w:r>
      <w:hyperlink r:id="rId24" w:tgtFrame="_blank" w:history="1">
        <w:r w:rsidRPr="005177BB">
          <w:rPr>
            <w:rStyle w:val="Hyperlink"/>
          </w:rPr>
          <w:t>https://www.retailgazette.co.uk</w:t>
        </w:r>
      </w:hyperlink>
      <w:r w:rsidRPr="005177BB">
        <w:t xml:space="preserve"> (Accessed: </w:t>
      </w:r>
      <w:r>
        <w:t>1</w:t>
      </w:r>
      <w:r w:rsidRPr="005177BB">
        <w:t xml:space="preserve"> July 2026).</w:t>
      </w:r>
    </w:p>
    <w:p w14:paraId="240EABA3" w14:textId="703D2442" w:rsidR="005177BB" w:rsidRPr="005177BB" w:rsidRDefault="005177BB" w:rsidP="005177BB">
      <w:r w:rsidRPr="005177BB">
        <w:t>Retail Technology Innovation Hub (2026a) 'Tesco agrees AI partnership with Adobe as it looks to be more responsive to shoppers' needs', </w:t>
      </w:r>
      <w:r w:rsidRPr="005177BB">
        <w:rPr>
          <w:i/>
          <w:iCs/>
        </w:rPr>
        <w:t>Retail Technology Innovation Hub</w:t>
      </w:r>
      <w:r w:rsidRPr="005177BB">
        <w:t>, 15 April. Available at: </w:t>
      </w:r>
      <w:hyperlink r:id="rId25" w:tgtFrame="_blank" w:history="1">
        <w:r w:rsidRPr="005177BB">
          <w:rPr>
            <w:rStyle w:val="Hyperlink"/>
          </w:rPr>
          <w:t>https://retailtechinnovationhub.com</w:t>
        </w:r>
      </w:hyperlink>
      <w:r w:rsidRPr="005177BB">
        <w:t xml:space="preserve"> (Accessed: </w:t>
      </w:r>
      <w:r>
        <w:t>1</w:t>
      </w:r>
      <w:r w:rsidRPr="005177BB">
        <w:t xml:space="preserve"> July 2026).</w:t>
      </w:r>
    </w:p>
    <w:p w14:paraId="61DB4A8E" w14:textId="4FE192DB" w:rsidR="005177BB" w:rsidRPr="005177BB" w:rsidRDefault="005177BB" w:rsidP="005177BB">
      <w:r w:rsidRPr="005177BB">
        <w:t>Retail Technology Innovation Hub (2026b) 'Retail technology innovation of the week: Tesco Adobe claim step-change for modern personalisation', </w:t>
      </w:r>
      <w:r w:rsidRPr="005177BB">
        <w:rPr>
          <w:i/>
          <w:iCs/>
        </w:rPr>
        <w:t>Retail Technology Innovation Hub</w:t>
      </w:r>
      <w:r w:rsidRPr="005177BB">
        <w:t>, 17 April. Available at: </w:t>
      </w:r>
      <w:hyperlink r:id="rId26" w:tgtFrame="_blank" w:history="1">
        <w:r w:rsidRPr="005177BB">
          <w:rPr>
            <w:rStyle w:val="Hyperlink"/>
          </w:rPr>
          <w:t>https://retailtechinnovationhub.squarespace.com</w:t>
        </w:r>
      </w:hyperlink>
      <w:r w:rsidRPr="005177BB">
        <w:t xml:space="preserve"> (Accessed: </w:t>
      </w:r>
      <w:r>
        <w:t xml:space="preserve">1 </w:t>
      </w:r>
      <w:r w:rsidRPr="005177BB">
        <w:t>July 2026).</w:t>
      </w:r>
    </w:p>
    <w:p w14:paraId="34C80839" w14:textId="6C0A5E02" w:rsidR="005177BB" w:rsidRPr="005177BB" w:rsidRDefault="005177BB" w:rsidP="005177BB">
      <w:proofErr w:type="spellStart"/>
      <w:r w:rsidRPr="005177BB">
        <w:t>StockAnalysis</w:t>
      </w:r>
      <w:proofErr w:type="spellEnd"/>
      <w:r w:rsidRPr="005177BB">
        <w:t xml:space="preserve"> (2026a) 'Tesco (LON:TSCO) Earnings Call Transcripts - Fiscal Year 2026', </w:t>
      </w:r>
      <w:proofErr w:type="spellStart"/>
      <w:r w:rsidRPr="005177BB">
        <w:rPr>
          <w:i/>
          <w:iCs/>
        </w:rPr>
        <w:t>StockAnalysis</w:t>
      </w:r>
      <w:proofErr w:type="spellEnd"/>
      <w:r w:rsidRPr="005177BB">
        <w:t>, 18 June. Available at: </w:t>
      </w:r>
      <w:hyperlink r:id="rId27" w:tgtFrame="_blank" w:history="1">
        <w:r w:rsidRPr="005177BB">
          <w:rPr>
            <w:rStyle w:val="Hyperlink"/>
          </w:rPr>
          <w:t>https://stockanalysis.com</w:t>
        </w:r>
      </w:hyperlink>
      <w:r w:rsidRPr="005177BB">
        <w:t xml:space="preserve"> (Accessed: </w:t>
      </w:r>
      <w:r>
        <w:t>1</w:t>
      </w:r>
      <w:r w:rsidRPr="005177BB">
        <w:t xml:space="preserve"> July 2026).</w:t>
      </w:r>
    </w:p>
    <w:p w14:paraId="78F035FD" w14:textId="0E9F82D9" w:rsidR="005177BB" w:rsidRPr="005177BB" w:rsidRDefault="005177BB" w:rsidP="005177BB">
      <w:proofErr w:type="spellStart"/>
      <w:r w:rsidRPr="005177BB">
        <w:t>StockAnalysis</w:t>
      </w:r>
      <w:proofErr w:type="spellEnd"/>
      <w:r w:rsidRPr="005177BB">
        <w:t xml:space="preserve"> (2026b) 'Tesco (LON:TSCO) Q1 2027 Earnings Call Transcript &amp; Audio', </w:t>
      </w:r>
      <w:proofErr w:type="spellStart"/>
      <w:r w:rsidRPr="005177BB">
        <w:rPr>
          <w:i/>
          <w:iCs/>
        </w:rPr>
        <w:t>StockAnalysis</w:t>
      </w:r>
      <w:proofErr w:type="spellEnd"/>
      <w:r w:rsidRPr="005177BB">
        <w:t>, 18 June. Available at: </w:t>
      </w:r>
      <w:hyperlink r:id="rId28" w:tgtFrame="_blank" w:history="1">
        <w:r w:rsidRPr="005177BB">
          <w:rPr>
            <w:rStyle w:val="Hyperlink"/>
          </w:rPr>
          <w:t>https://stockanalysis.com</w:t>
        </w:r>
      </w:hyperlink>
      <w:r w:rsidRPr="005177BB">
        <w:t xml:space="preserve"> (Accessed: </w:t>
      </w:r>
      <w:r>
        <w:t>1</w:t>
      </w:r>
      <w:r w:rsidRPr="005177BB">
        <w:t xml:space="preserve"> July 2026).</w:t>
      </w:r>
    </w:p>
    <w:p w14:paraId="32542F76" w14:textId="77777777" w:rsidR="005177BB" w:rsidRPr="005177BB" w:rsidRDefault="005177BB" w:rsidP="005177BB">
      <w:r w:rsidRPr="005177BB">
        <w:t>Tesco PLC (2025) </w:t>
      </w:r>
      <w:r w:rsidRPr="005177BB">
        <w:rPr>
          <w:i/>
          <w:iCs/>
        </w:rPr>
        <w:t>Annual Report and Financial Statements 2025</w:t>
      </w:r>
      <w:r w:rsidRPr="005177BB">
        <w:t>. Welwyn Garden City: Tesco PLC.</w:t>
      </w:r>
    </w:p>
    <w:p w14:paraId="62AD81C7" w14:textId="6725CD3D" w:rsidR="005177BB" w:rsidRPr="005177BB" w:rsidRDefault="005177BB" w:rsidP="005177BB">
      <w:r w:rsidRPr="005177BB">
        <w:t>Tesco PLC (2026a) 'Q1 Trading Statement 2026/27', 18 June. Available at: </w:t>
      </w:r>
      <w:hyperlink r:id="rId29" w:tgtFrame="_blank" w:history="1">
        <w:r w:rsidRPr="005177BB">
          <w:rPr>
            <w:rStyle w:val="Hyperlink"/>
          </w:rPr>
          <w:t>https://www.tescoplc.com</w:t>
        </w:r>
      </w:hyperlink>
      <w:r w:rsidRPr="005177BB">
        <w:t xml:space="preserve"> (Accessed: </w:t>
      </w:r>
      <w:r>
        <w:t>1</w:t>
      </w:r>
      <w:r w:rsidRPr="005177BB">
        <w:t xml:space="preserve"> July 2026).</w:t>
      </w:r>
    </w:p>
    <w:p w14:paraId="3558AD2C" w14:textId="3C3CB2B9" w:rsidR="005177BB" w:rsidRPr="005177BB" w:rsidRDefault="005177BB" w:rsidP="005177BB">
      <w:r w:rsidRPr="005177BB">
        <w:t>Tesco PLC (2026b) 'Tesco launches Everyday Low Prices on brands you love', 5 January. Available at: </w:t>
      </w:r>
      <w:hyperlink r:id="rId30" w:tgtFrame="_blank" w:history="1">
        <w:r w:rsidRPr="005177BB">
          <w:rPr>
            <w:rStyle w:val="Hyperlink"/>
          </w:rPr>
          <w:t>https://www.tescoplc.com</w:t>
        </w:r>
      </w:hyperlink>
      <w:r w:rsidRPr="005177BB">
        <w:t xml:space="preserve"> (Accessed: </w:t>
      </w:r>
      <w:r>
        <w:t>1</w:t>
      </w:r>
      <w:r w:rsidRPr="005177BB">
        <w:t xml:space="preserve"> July 2026).</w:t>
      </w:r>
    </w:p>
    <w:p w14:paraId="25F850D2" w14:textId="22C40FFD" w:rsidR="005177BB" w:rsidRPr="005177BB" w:rsidRDefault="005177BB" w:rsidP="005177BB">
      <w:r w:rsidRPr="005177BB">
        <w:t>Tesco PLC (2026c) 'Tesco breathes new life into the iconic Every Little Helps slogan with new campaign: "Need anything from Tesco?"', 3 March. Available at: </w:t>
      </w:r>
      <w:hyperlink r:id="rId31" w:tgtFrame="_blank" w:history="1">
        <w:r w:rsidRPr="005177BB">
          <w:rPr>
            <w:rStyle w:val="Hyperlink"/>
          </w:rPr>
          <w:t>https://www.tescoplc.com</w:t>
        </w:r>
      </w:hyperlink>
      <w:r w:rsidRPr="005177BB">
        <w:t xml:space="preserve"> (Accessed: </w:t>
      </w:r>
      <w:r>
        <w:t>1</w:t>
      </w:r>
      <w:r w:rsidRPr="005177BB">
        <w:t xml:space="preserve"> July 2026).</w:t>
      </w:r>
    </w:p>
    <w:p w14:paraId="424147FA" w14:textId="21F86E60" w:rsidR="005177BB" w:rsidRPr="005177BB" w:rsidRDefault="005177BB" w:rsidP="005177BB">
      <w:r w:rsidRPr="005177BB">
        <w:lastRenderedPageBreak/>
        <w:t>The Grocer (2026) 'Tesco's new strategy: this time it's (even more) personal', </w:t>
      </w:r>
      <w:r w:rsidRPr="005177BB">
        <w:rPr>
          <w:i/>
          <w:iCs/>
        </w:rPr>
        <w:t>The Grocer</w:t>
      </w:r>
      <w:r w:rsidRPr="005177BB">
        <w:t>, 17 April. Available at: </w:t>
      </w:r>
      <w:hyperlink r:id="rId32" w:tgtFrame="_blank" w:history="1">
        <w:r w:rsidRPr="005177BB">
          <w:rPr>
            <w:rStyle w:val="Hyperlink"/>
          </w:rPr>
          <w:t>https://www.thegrocer.co.uk/comment-and-opinion/tescos-new-strategy-this-time-its-even-more-personal/717836.article</w:t>
        </w:r>
      </w:hyperlink>
      <w:r w:rsidRPr="005177BB">
        <w:t xml:space="preserve"> (Accessed: </w:t>
      </w:r>
      <w:r>
        <w:t>1</w:t>
      </w:r>
      <w:r w:rsidRPr="005177BB">
        <w:t xml:space="preserve"> July 2026).</w:t>
      </w:r>
    </w:p>
    <w:p w14:paraId="5D732ACB" w14:textId="77777777" w:rsidR="005177BB" w:rsidRPr="005177BB" w:rsidRDefault="005177BB" w:rsidP="005177BB">
      <w:r w:rsidRPr="005177BB">
        <w:t>Whittington, R., Regner, P., Angwin, D., Johnson, G. and Scholes, K. (2020) </w:t>
      </w:r>
      <w:r w:rsidRPr="005177BB">
        <w:rPr>
          <w:i/>
          <w:iCs/>
        </w:rPr>
        <w:t>Exploring Strategy: Text and Cases</w:t>
      </w:r>
      <w:r w:rsidRPr="005177BB">
        <w:t xml:space="preserve">, 12th </w:t>
      </w:r>
      <w:proofErr w:type="spellStart"/>
      <w:r w:rsidRPr="005177BB">
        <w:t>edn</w:t>
      </w:r>
      <w:proofErr w:type="spellEnd"/>
      <w:r w:rsidRPr="005177BB">
        <w:t>. Harlow: Pearson.</w:t>
      </w:r>
    </w:p>
    <w:p w14:paraId="263D99F2" w14:textId="645809D5" w:rsidR="005177BB" w:rsidRPr="005177BB" w:rsidRDefault="005177BB" w:rsidP="005177BB">
      <w:r w:rsidRPr="005177BB">
        <w:t>Yahoo Finance (2026) 'Tesco partners with Adobe to ramp up AI-driven personalised marketing', </w:t>
      </w:r>
      <w:r w:rsidRPr="005177BB">
        <w:rPr>
          <w:i/>
          <w:iCs/>
        </w:rPr>
        <w:t>Yahoo Finance</w:t>
      </w:r>
      <w:r w:rsidRPr="005177BB">
        <w:t>, 13 April. Available at: </w:t>
      </w:r>
      <w:hyperlink r:id="rId33" w:tgtFrame="_blank" w:history="1">
        <w:r w:rsidRPr="005177BB">
          <w:rPr>
            <w:rStyle w:val="Hyperlink"/>
          </w:rPr>
          <w:t>https://finance.yahoo.com</w:t>
        </w:r>
      </w:hyperlink>
      <w:r w:rsidRPr="005177BB">
        <w:t xml:space="preserve"> (Accessed: </w:t>
      </w:r>
      <w:r>
        <w:t>1</w:t>
      </w:r>
      <w:r w:rsidRPr="005177BB">
        <w:t xml:space="preserve"> July 2026).</w:t>
      </w:r>
    </w:p>
    <w:p w14:paraId="365813D8" w14:textId="2447977B" w:rsidR="00CF0E48" w:rsidRDefault="00CF0E48"/>
    <w:p w14:paraId="0B40F6B3" w14:textId="77777777" w:rsidR="00CF0E48" w:rsidRDefault="00CF0E48"/>
    <w:p w14:paraId="1F4145EA" w14:textId="58F72E8A" w:rsidR="00CF0E48" w:rsidRDefault="00CF0E48" w:rsidP="00CF0E48">
      <w:pPr>
        <w:pStyle w:val="Heading1"/>
      </w:pPr>
    </w:p>
    <w:sectPr w:rsidR="00CF0E48" w:rsidSect="007D1947">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2C1AB2" w14:textId="77777777" w:rsidR="0021105C" w:rsidRDefault="0021105C" w:rsidP="00F33B24">
      <w:pPr>
        <w:spacing w:after="0" w:line="240" w:lineRule="auto"/>
      </w:pPr>
      <w:r>
        <w:separator/>
      </w:r>
    </w:p>
  </w:endnote>
  <w:endnote w:type="continuationSeparator" w:id="0">
    <w:p w14:paraId="7A5D3115" w14:textId="77777777" w:rsidR="0021105C" w:rsidRDefault="0021105C" w:rsidP="00F33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5088306"/>
      <w:docPartObj>
        <w:docPartGallery w:val="Page Numbers (Bottom of Page)"/>
        <w:docPartUnique/>
      </w:docPartObj>
    </w:sdtPr>
    <w:sdtEndPr>
      <w:rPr>
        <w:noProof/>
      </w:rPr>
    </w:sdtEndPr>
    <w:sdtContent>
      <w:p w14:paraId="4C366E65" w14:textId="31925501" w:rsidR="00F33B24" w:rsidRDefault="00F33B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7ED3F4" w14:textId="77777777" w:rsidR="00F33B24" w:rsidRDefault="00F33B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E91A23" w14:textId="77777777" w:rsidR="0021105C" w:rsidRDefault="0021105C" w:rsidP="00F33B24">
      <w:pPr>
        <w:spacing w:after="0" w:line="240" w:lineRule="auto"/>
      </w:pPr>
      <w:r>
        <w:separator/>
      </w:r>
    </w:p>
  </w:footnote>
  <w:footnote w:type="continuationSeparator" w:id="0">
    <w:p w14:paraId="272BBEE1" w14:textId="77777777" w:rsidR="0021105C" w:rsidRDefault="0021105C" w:rsidP="00F33B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39759C"/>
    <w:multiLevelType w:val="hybridMultilevel"/>
    <w:tmpl w:val="E788D6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386781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84E65"/>
    <w:rsid w:val="001005C6"/>
    <w:rsid w:val="00107936"/>
    <w:rsid w:val="00115B96"/>
    <w:rsid w:val="0021105C"/>
    <w:rsid w:val="00313185"/>
    <w:rsid w:val="003212BB"/>
    <w:rsid w:val="00324CCD"/>
    <w:rsid w:val="00343992"/>
    <w:rsid w:val="003C11E7"/>
    <w:rsid w:val="003C62B5"/>
    <w:rsid w:val="00480872"/>
    <w:rsid w:val="004A11F6"/>
    <w:rsid w:val="004C2E4F"/>
    <w:rsid w:val="004D519C"/>
    <w:rsid w:val="005177BB"/>
    <w:rsid w:val="006142EA"/>
    <w:rsid w:val="00646097"/>
    <w:rsid w:val="007D1947"/>
    <w:rsid w:val="008A1353"/>
    <w:rsid w:val="008C78F0"/>
    <w:rsid w:val="00931CAA"/>
    <w:rsid w:val="00953D66"/>
    <w:rsid w:val="0099267D"/>
    <w:rsid w:val="00A11633"/>
    <w:rsid w:val="00A12B58"/>
    <w:rsid w:val="00A70B70"/>
    <w:rsid w:val="00AA2A91"/>
    <w:rsid w:val="00B14A40"/>
    <w:rsid w:val="00C06376"/>
    <w:rsid w:val="00CA09F3"/>
    <w:rsid w:val="00CF0E48"/>
    <w:rsid w:val="00D854A5"/>
    <w:rsid w:val="00F33B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3992"/>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99267D"/>
    <w:pPr>
      <w:tabs>
        <w:tab w:val="right" w:leader="dot" w:pos="9016"/>
      </w:tabs>
      <w:spacing w:after="100"/>
    </w:pPr>
    <w:rPr>
      <w:noProof/>
    </w:r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F33B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3B24"/>
  </w:style>
  <w:style w:type="paragraph" w:styleId="Footer">
    <w:name w:val="footer"/>
    <w:basedOn w:val="Normal"/>
    <w:link w:val="FooterChar"/>
    <w:uiPriority w:val="99"/>
    <w:unhideWhenUsed/>
    <w:rsid w:val="00F33B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B24"/>
  </w:style>
  <w:style w:type="character" w:styleId="UnresolvedMention">
    <w:name w:val="Unresolved Mention"/>
    <w:basedOn w:val="DefaultParagraphFont"/>
    <w:uiPriority w:val="99"/>
    <w:semiHidden/>
    <w:unhideWhenUsed/>
    <w:rsid w:val="005177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ckinsey.com/business-functions/people-and-organizational-performance/our-insights/leading-agile-transformation-the-new-capabilities-leaders-need-to-build-21st-century-organizations" TargetMode="External"/><Relationship Id="rId18" Type="http://schemas.openxmlformats.org/officeDocument/2006/relationships/hyperlink" Target="https://www.igd.com/commercial-insight/retail-analysis/trends/articles/tesco-business-update-spotlights-food-quality-and-value/73129" TargetMode="External"/><Relationship Id="rId26" Type="http://schemas.openxmlformats.org/officeDocument/2006/relationships/hyperlink" Target="https://retailtechinnovationhub.squarespace.com/" TargetMode="External"/><Relationship Id="rId3" Type="http://schemas.openxmlformats.org/officeDocument/2006/relationships/styles" Target="styles.xml"/><Relationship Id="rId21" Type="http://schemas.openxmlformats.org/officeDocument/2006/relationships/hyperlink" Target="https://iotm2mcouncil.org/iot-library/news/smart-retail-news/adobe-and-tesco-set-up-joint-innovation-lab/"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usinessmodelanalyst.com/" TargetMode="External"/><Relationship Id="rId17" Type="http://schemas.openxmlformats.org/officeDocument/2006/relationships/hyperlink" Target="https://www.igd.com/commercial-insight/retail-analysis/trends/articles/tesco-resets-strategic-direction-for-future-growth/73013" TargetMode="External"/><Relationship Id="rId25" Type="http://schemas.openxmlformats.org/officeDocument/2006/relationships/hyperlink" Target="https://retailtechinnovationhub.com/" TargetMode="External"/><Relationship Id="rId33" Type="http://schemas.openxmlformats.org/officeDocument/2006/relationships/hyperlink" Target="https://finance.yahoo.com/" TargetMode="External"/><Relationship Id="rId2" Type="http://schemas.openxmlformats.org/officeDocument/2006/relationships/numbering" Target="numbering.xml"/><Relationship Id="rId16" Type="http://schemas.openxmlformats.org/officeDocument/2006/relationships/hyperlink" Target="https://www.express.co.uk/" TargetMode="External"/><Relationship Id="rId20" Type="http://schemas.openxmlformats.org/officeDocument/2006/relationships/hyperlink" Target="https://www.ig.com/uk/news-and-trade-ideas/tesco-q1-preview--market-share-and-margin-resilience-in-focus-260605" TargetMode="External"/><Relationship Id="rId29" Type="http://schemas.openxmlformats.org/officeDocument/2006/relationships/hyperlink" Target="https://www.tescoplc.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ckinsey.com/business-functions/people-and-organizational-performance/our-insights/how-to-create-an-agile-organization" TargetMode="External"/><Relationship Id="rId24" Type="http://schemas.openxmlformats.org/officeDocument/2006/relationships/hyperlink" Target="https://www.retailgazette.co.uk/" TargetMode="External"/><Relationship Id="rId32" Type="http://schemas.openxmlformats.org/officeDocument/2006/relationships/hyperlink" Target="https://www.thegrocer.co.uk/comment-and-opinion/tescos-new-strategy-this-time-its-even-more-personal/717836.article" TargetMode="External"/><Relationship Id="rId5" Type="http://schemas.openxmlformats.org/officeDocument/2006/relationships/webSettings" Target="webSettings.xml"/><Relationship Id="rId15" Type="http://schemas.openxmlformats.org/officeDocument/2006/relationships/hyperlink" Target="https://www.esmmagazine.com/" TargetMode="External"/><Relationship Id="rId23" Type="http://schemas.openxmlformats.org/officeDocument/2006/relationships/hyperlink" Target="https://www.retailgazette.co.uk/blog/2026/05/lidl-overtakes-morrisons/" TargetMode="External"/><Relationship Id="rId28" Type="http://schemas.openxmlformats.org/officeDocument/2006/relationships/hyperlink" Target="https://stockanalysis.com/" TargetMode="External"/><Relationship Id="rId36" Type="http://schemas.openxmlformats.org/officeDocument/2006/relationships/theme" Target="theme/theme1.xml"/><Relationship Id="rId10" Type="http://schemas.openxmlformats.org/officeDocument/2006/relationships/hyperlink" Target="https://www.tescoplc.com/adobe-tesco-enter-strategic-ai-partnership-to-personalise-experiences-and-reward-loyalty-for-tesco-s-customers/" TargetMode="External"/><Relationship Id="rId19" Type="http://schemas.openxmlformats.org/officeDocument/2006/relationships/hyperlink" Target="https://www.igd.com/" TargetMode="External"/><Relationship Id="rId31" Type="http://schemas.openxmlformats.org/officeDocument/2006/relationships/hyperlink" Target="https://www.tescoplc.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marketer.com/content/how-tesco-built-retail-platform-powered-by-loyalty-data-ai" TargetMode="External"/><Relationship Id="rId22" Type="http://schemas.openxmlformats.org/officeDocument/2006/relationships/hyperlink" Target="https://www.research-live.com/article/news/tesco-to-use-clubcard-data-for-ai-marketing-with-adobe/id/5148623" TargetMode="External"/><Relationship Id="rId27" Type="http://schemas.openxmlformats.org/officeDocument/2006/relationships/hyperlink" Target="https://stockanalysis.com/" TargetMode="External"/><Relationship Id="rId30" Type="http://schemas.openxmlformats.org/officeDocument/2006/relationships/hyperlink" Target="https://www.tescoplc.com/"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6816</Words>
  <Characters>38853</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45578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
  <dc:creator>Marie Pitson</dc:creator>
  <cp:keywords/>
  <dc:description/>
  <cp:lastModifiedBy>Md Rokibul Islam [Student-PECS]</cp:lastModifiedBy>
  <cp:revision>9</cp:revision>
  <dcterms:created xsi:type="dcterms:W3CDTF">2024-10-21T13:17:00Z</dcterms:created>
  <dcterms:modified xsi:type="dcterms:W3CDTF">2026-07-03T08:13:00Z</dcterms:modified>
</cp:coreProperties>
</file>