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01077497"/>
        <w:docPartObj>
          <w:docPartGallery w:val="Cover Pages"/>
          <w:docPartUnique/>
        </w:docPartObj>
      </w:sdtPr>
      <w:sdtContent>
        <w:p w14:paraId="662B738F" w14:textId="2CCBC854" w:rsidR="00926785" w:rsidRPr="006A065C" w:rsidRDefault="00926785">
          <w:pPr>
            <w:rPr>
              <w:rFonts w:ascii="Arial" w:hAnsi="Arial" w:cs="Arial"/>
            </w:rPr>
          </w:pPr>
        </w:p>
        <w:p w14:paraId="3F50CD97" w14:textId="2EA9D5F3" w:rsidR="00926785" w:rsidRPr="006A065C" w:rsidRDefault="00926785">
          <w:pPr>
            <w:rPr>
              <w:rFonts w:ascii="Arial" w:hAnsi="Arial" w:cs="Arial"/>
            </w:rPr>
          </w:pPr>
          <w:r w:rsidRPr="006A065C">
            <w:rPr>
              <w:rFonts w:ascii="Arial" w:hAnsi="Arial" w:cs="Arial"/>
              <w:noProof/>
            </w:rPr>
            <mc:AlternateContent>
              <mc:Choice Requires="wpg">
                <w:drawing>
                  <wp:anchor distT="0" distB="0" distL="114300" distR="114300" simplePos="0" relativeHeight="251659264" behindDoc="1" locked="0" layoutInCell="1" allowOverlap="1" wp14:anchorId="2B013572" wp14:editId="686C287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CDF5A9B" w14:textId="5D9EC538" w:rsidR="0092678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26785">
                                        <w:rPr>
                                          <w:color w:val="FFFFFF" w:themeColor="background1"/>
                                          <w:sz w:val="72"/>
                                          <w:szCs w:val="72"/>
                                        </w:rPr>
                                        <w:t xml:space="preserve">Seismic </w:t>
                                      </w:r>
                                      <w:r w:rsidR="002D4792">
                                        <w:rPr>
                                          <w:color w:val="FFFFFF" w:themeColor="background1"/>
                                          <w:sz w:val="72"/>
                                          <w:szCs w:val="72"/>
                                        </w:rPr>
                                        <w:t>Design of Buildings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B013572"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CDF5A9B" w14:textId="5D9EC538" w:rsidR="0092678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26785">
                                  <w:rPr>
                                    <w:color w:val="FFFFFF" w:themeColor="background1"/>
                                    <w:sz w:val="72"/>
                                    <w:szCs w:val="72"/>
                                  </w:rPr>
                                  <w:t xml:space="preserve">Seismic </w:t>
                                </w:r>
                                <w:r w:rsidR="002D4792">
                                  <w:rPr>
                                    <w:color w:val="FFFFFF" w:themeColor="background1"/>
                                    <w:sz w:val="72"/>
                                    <w:szCs w:val="72"/>
                                  </w:rPr>
                                  <w:t>Design of Buildings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6A065C">
            <w:rPr>
              <w:rFonts w:ascii="Arial" w:hAnsi="Arial" w:cs="Arial"/>
              <w:noProof/>
            </w:rPr>
            <mc:AlternateContent>
              <mc:Choice Requires="wps">
                <w:drawing>
                  <wp:anchor distT="0" distB="0" distL="114300" distR="114300" simplePos="0" relativeHeight="251662336" behindDoc="0" locked="0" layoutInCell="1" allowOverlap="1" wp14:anchorId="18590CBD" wp14:editId="2B4A6848">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00EE7" w14:textId="4746DC67" w:rsidR="00926785"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536B1D">
                                      <w:rPr>
                                        <w:caps/>
                                        <w:color w:val="7F7F7F" w:themeColor="text1" w:themeTint="80"/>
                                        <w:sz w:val="18"/>
                                        <w:szCs w:val="18"/>
                                      </w:rPr>
                                      <w:t xml:space="preserve">     </w:t>
                                    </w:r>
                                  </w:sdtContent>
                                </w:sdt>
                                <w:r w:rsidR="00926785">
                                  <w:rPr>
                                    <w:caps/>
                                    <w:color w:val="7F7F7F" w:themeColor="text1" w:themeTint="80"/>
                                    <w:sz w:val="18"/>
                                    <w:szCs w:val="18"/>
                                  </w:rPr>
                                  <w:t> </w:t>
                                </w:r>
                                <w:r w:rsidR="0092678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36B1D">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8590CBD"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3A00EE7" w14:textId="4746DC67" w:rsidR="00926785"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536B1D">
                                <w:rPr>
                                  <w:caps/>
                                  <w:color w:val="7F7F7F" w:themeColor="text1" w:themeTint="80"/>
                                  <w:sz w:val="18"/>
                                  <w:szCs w:val="18"/>
                                </w:rPr>
                                <w:t xml:space="preserve">     </w:t>
                              </w:r>
                            </w:sdtContent>
                          </w:sdt>
                          <w:r w:rsidR="00926785">
                            <w:rPr>
                              <w:caps/>
                              <w:color w:val="7F7F7F" w:themeColor="text1" w:themeTint="80"/>
                              <w:sz w:val="18"/>
                              <w:szCs w:val="18"/>
                            </w:rPr>
                            <w:t> </w:t>
                          </w:r>
                          <w:r w:rsidR="0092678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536B1D">
                                <w:rPr>
                                  <w:color w:val="7F7F7F" w:themeColor="text1" w:themeTint="80"/>
                                  <w:sz w:val="18"/>
                                  <w:szCs w:val="18"/>
                                </w:rPr>
                                <w:t xml:space="preserve">     </w:t>
                              </w:r>
                            </w:sdtContent>
                          </w:sdt>
                        </w:p>
                      </w:txbxContent>
                    </v:textbox>
                    <w10:wrap type="square" anchorx="page" anchory="margin"/>
                  </v:shape>
                </w:pict>
              </mc:Fallback>
            </mc:AlternateContent>
          </w:r>
          <w:r w:rsidRPr="006A065C">
            <w:rPr>
              <w:rFonts w:ascii="Arial" w:hAnsi="Arial" w:cs="Arial"/>
            </w:rPr>
            <w:br w:type="page"/>
          </w:r>
        </w:p>
      </w:sdtContent>
    </w:sdt>
    <w:sdt>
      <w:sdtPr>
        <w:rPr>
          <w:rFonts w:ascii="Arial" w:eastAsiaTheme="minorHAnsi" w:hAnsi="Arial" w:cs="Arial"/>
          <w:color w:val="auto"/>
          <w:kern w:val="2"/>
          <w:sz w:val="24"/>
          <w:szCs w:val="24"/>
          <w:lang w:val="en-GB"/>
          <w14:ligatures w14:val="standardContextual"/>
        </w:rPr>
        <w:id w:val="-1333056610"/>
        <w:docPartObj>
          <w:docPartGallery w:val="Table of Contents"/>
          <w:docPartUnique/>
        </w:docPartObj>
      </w:sdtPr>
      <w:sdtEndPr>
        <w:rPr>
          <w:b/>
          <w:bCs/>
          <w:noProof/>
        </w:rPr>
      </w:sdtEndPr>
      <w:sdtContent>
        <w:p w14:paraId="60934992" w14:textId="32CC0770" w:rsidR="002D4792" w:rsidRPr="006A065C" w:rsidRDefault="002D4792">
          <w:pPr>
            <w:pStyle w:val="TOCHeading"/>
            <w:rPr>
              <w:rFonts w:ascii="Arial" w:hAnsi="Arial" w:cs="Arial"/>
            </w:rPr>
          </w:pPr>
          <w:r w:rsidRPr="006A065C">
            <w:rPr>
              <w:rFonts w:ascii="Arial" w:hAnsi="Arial" w:cs="Arial"/>
            </w:rPr>
            <w:t>Contents</w:t>
          </w:r>
        </w:p>
        <w:p w14:paraId="31DFEA15" w14:textId="5221F605" w:rsidR="00536B1D" w:rsidRDefault="002D4792">
          <w:pPr>
            <w:pStyle w:val="TOC1"/>
            <w:tabs>
              <w:tab w:val="right" w:leader="dot" w:pos="9016"/>
            </w:tabs>
            <w:rPr>
              <w:rFonts w:eastAsiaTheme="minorEastAsia"/>
              <w:noProof/>
              <w:lang w:eastAsia="en-GB"/>
            </w:rPr>
          </w:pPr>
          <w:r w:rsidRPr="006A065C">
            <w:rPr>
              <w:rFonts w:ascii="Arial" w:hAnsi="Arial" w:cs="Arial"/>
            </w:rPr>
            <w:fldChar w:fldCharType="begin"/>
          </w:r>
          <w:r w:rsidRPr="006A065C">
            <w:rPr>
              <w:rFonts w:ascii="Arial" w:hAnsi="Arial" w:cs="Arial"/>
            </w:rPr>
            <w:instrText xml:space="preserve"> TOC \o "1-3" \h \z \u </w:instrText>
          </w:r>
          <w:r w:rsidRPr="006A065C">
            <w:rPr>
              <w:rFonts w:ascii="Arial" w:hAnsi="Arial" w:cs="Arial"/>
            </w:rPr>
            <w:fldChar w:fldCharType="separate"/>
          </w:r>
          <w:hyperlink w:anchor="_Toc197524720" w:history="1">
            <w:r w:rsidR="00536B1D" w:rsidRPr="009572CD">
              <w:rPr>
                <w:rStyle w:val="Hyperlink"/>
                <w:rFonts w:ascii="Arial" w:hAnsi="Arial" w:cs="Arial"/>
                <w:noProof/>
              </w:rPr>
              <w:t>1. Introduction</w:t>
            </w:r>
            <w:r w:rsidR="00536B1D">
              <w:rPr>
                <w:noProof/>
                <w:webHidden/>
              </w:rPr>
              <w:tab/>
            </w:r>
            <w:r w:rsidR="00536B1D">
              <w:rPr>
                <w:noProof/>
                <w:webHidden/>
              </w:rPr>
              <w:fldChar w:fldCharType="begin"/>
            </w:r>
            <w:r w:rsidR="00536B1D">
              <w:rPr>
                <w:noProof/>
                <w:webHidden/>
              </w:rPr>
              <w:instrText xml:space="preserve"> PAGEREF _Toc197524720 \h </w:instrText>
            </w:r>
            <w:r w:rsidR="00536B1D">
              <w:rPr>
                <w:noProof/>
                <w:webHidden/>
              </w:rPr>
            </w:r>
            <w:r w:rsidR="00536B1D">
              <w:rPr>
                <w:noProof/>
                <w:webHidden/>
              </w:rPr>
              <w:fldChar w:fldCharType="separate"/>
            </w:r>
            <w:r w:rsidR="00536B1D">
              <w:rPr>
                <w:noProof/>
                <w:webHidden/>
              </w:rPr>
              <w:t>2</w:t>
            </w:r>
            <w:r w:rsidR="00536B1D">
              <w:rPr>
                <w:noProof/>
                <w:webHidden/>
              </w:rPr>
              <w:fldChar w:fldCharType="end"/>
            </w:r>
          </w:hyperlink>
        </w:p>
        <w:p w14:paraId="7623EE6F" w14:textId="06934A29" w:rsidR="00536B1D" w:rsidRDefault="00536B1D">
          <w:pPr>
            <w:pStyle w:val="TOC1"/>
            <w:tabs>
              <w:tab w:val="right" w:leader="dot" w:pos="9016"/>
            </w:tabs>
            <w:rPr>
              <w:rFonts w:eastAsiaTheme="minorEastAsia"/>
              <w:noProof/>
              <w:lang w:eastAsia="en-GB"/>
            </w:rPr>
          </w:pPr>
          <w:hyperlink w:anchor="_Toc197524721" w:history="1">
            <w:r w:rsidRPr="009572CD">
              <w:rPr>
                <w:rStyle w:val="Hyperlink"/>
                <w:rFonts w:ascii="Arial" w:hAnsi="Arial" w:cs="Arial"/>
                <w:noProof/>
              </w:rPr>
              <w:t>2. Literature Survey: Structural and Architectural Considerations in Seismic Design</w:t>
            </w:r>
            <w:r>
              <w:rPr>
                <w:noProof/>
                <w:webHidden/>
              </w:rPr>
              <w:tab/>
            </w:r>
            <w:r>
              <w:rPr>
                <w:noProof/>
                <w:webHidden/>
              </w:rPr>
              <w:fldChar w:fldCharType="begin"/>
            </w:r>
            <w:r>
              <w:rPr>
                <w:noProof/>
                <w:webHidden/>
              </w:rPr>
              <w:instrText xml:space="preserve"> PAGEREF _Toc197524721 \h </w:instrText>
            </w:r>
            <w:r>
              <w:rPr>
                <w:noProof/>
                <w:webHidden/>
              </w:rPr>
            </w:r>
            <w:r>
              <w:rPr>
                <w:noProof/>
                <w:webHidden/>
              </w:rPr>
              <w:fldChar w:fldCharType="separate"/>
            </w:r>
            <w:r>
              <w:rPr>
                <w:noProof/>
                <w:webHidden/>
              </w:rPr>
              <w:t>2</w:t>
            </w:r>
            <w:r>
              <w:rPr>
                <w:noProof/>
                <w:webHidden/>
              </w:rPr>
              <w:fldChar w:fldCharType="end"/>
            </w:r>
          </w:hyperlink>
        </w:p>
        <w:p w14:paraId="5B7F221E" w14:textId="2F35E2BB" w:rsidR="00536B1D" w:rsidRDefault="00536B1D">
          <w:pPr>
            <w:pStyle w:val="TOC2"/>
            <w:tabs>
              <w:tab w:val="right" w:leader="dot" w:pos="9016"/>
            </w:tabs>
            <w:rPr>
              <w:rFonts w:eastAsiaTheme="minorEastAsia"/>
              <w:noProof/>
              <w:lang w:eastAsia="en-GB"/>
            </w:rPr>
          </w:pPr>
          <w:hyperlink w:anchor="_Toc197524722" w:history="1">
            <w:r w:rsidRPr="009572CD">
              <w:rPr>
                <w:rStyle w:val="Hyperlink"/>
                <w:rFonts w:ascii="Arial" w:hAnsi="Arial" w:cs="Arial"/>
                <w:noProof/>
              </w:rPr>
              <w:t>2.1 Structural Considerations</w:t>
            </w:r>
            <w:r>
              <w:rPr>
                <w:noProof/>
                <w:webHidden/>
              </w:rPr>
              <w:tab/>
            </w:r>
            <w:r>
              <w:rPr>
                <w:noProof/>
                <w:webHidden/>
              </w:rPr>
              <w:fldChar w:fldCharType="begin"/>
            </w:r>
            <w:r>
              <w:rPr>
                <w:noProof/>
                <w:webHidden/>
              </w:rPr>
              <w:instrText xml:space="preserve"> PAGEREF _Toc197524722 \h </w:instrText>
            </w:r>
            <w:r>
              <w:rPr>
                <w:noProof/>
                <w:webHidden/>
              </w:rPr>
            </w:r>
            <w:r>
              <w:rPr>
                <w:noProof/>
                <w:webHidden/>
              </w:rPr>
              <w:fldChar w:fldCharType="separate"/>
            </w:r>
            <w:r>
              <w:rPr>
                <w:noProof/>
                <w:webHidden/>
              </w:rPr>
              <w:t>2</w:t>
            </w:r>
            <w:r>
              <w:rPr>
                <w:noProof/>
                <w:webHidden/>
              </w:rPr>
              <w:fldChar w:fldCharType="end"/>
            </w:r>
          </w:hyperlink>
        </w:p>
        <w:p w14:paraId="374CB43D" w14:textId="2F34119B" w:rsidR="00536B1D" w:rsidRDefault="00536B1D">
          <w:pPr>
            <w:pStyle w:val="TOC2"/>
            <w:tabs>
              <w:tab w:val="right" w:leader="dot" w:pos="9016"/>
            </w:tabs>
            <w:rPr>
              <w:rFonts w:eastAsiaTheme="minorEastAsia"/>
              <w:noProof/>
              <w:lang w:eastAsia="en-GB"/>
            </w:rPr>
          </w:pPr>
          <w:hyperlink w:anchor="_Toc197524723" w:history="1">
            <w:r w:rsidRPr="009572CD">
              <w:rPr>
                <w:rStyle w:val="Hyperlink"/>
                <w:rFonts w:ascii="Arial" w:hAnsi="Arial" w:cs="Arial"/>
                <w:noProof/>
              </w:rPr>
              <w:t>2.2 Architectural Considerations</w:t>
            </w:r>
            <w:r>
              <w:rPr>
                <w:noProof/>
                <w:webHidden/>
              </w:rPr>
              <w:tab/>
            </w:r>
            <w:r>
              <w:rPr>
                <w:noProof/>
                <w:webHidden/>
              </w:rPr>
              <w:fldChar w:fldCharType="begin"/>
            </w:r>
            <w:r>
              <w:rPr>
                <w:noProof/>
                <w:webHidden/>
              </w:rPr>
              <w:instrText xml:space="preserve"> PAGEREF _Toc197524723 \h </w:instrText>
            </w:r>
            <w:r>
              <w:rPr>
                <w:noProof/>
                <w:webHidden/>
              </w:rPr>
            </w:r>
            <w:r>
              <w:rPr>
                <w:noProof/>
                <w:webHidden/>
              </w:rPr>
              <w:fldChar w:fldCharType="separate"/>
            </w:r>
            <w:r>
              <w:rPr>
                <w:noProof/>
                <w:webHidden/>
              </w:rPr>
              <w:t>3</w:t>
            </w:r>
            <w:r>
              <w:rPr>
                <w:noProof/>
                <w:webHidden/>
              </w:rPr>
              <w:fldChar w:fldCharType="end"/>
            </w:r>
          </w:hyperlink>
        </w:p>
        <w:p w14:paraId="14AB4BC0" w14:textId="25768A19" w:rsidR="00536B1D" w:rsidRDefault="00536B1D">
          <w:pPr>
            <w:pStyle w:val="TOC1"/>
            <w:tabs>
              <w:tab w:val="right" w:leader="dot" w:pos="9016"/>
            </w:tabs>
            <w:rPr>
              <w:rFonts w:eastAsiaTheme="minorEastAsia"/>
              <w:noProof/>
              <w:lang w:eastAsia="en-GB"/>
            </w:rPr>
          </w:pPr>
          <w:hyperlink w:anchor="_Toc197524724" w:history="1">
            <w:r w:rsidRPr="009572CD">
              <w:rPr>
                <w:rStyle w:val="Hyperlink"/>
                <w:rFonts w:ascii="Arial" w:hAnsi="Arial" w:cs="Arial"/>
                <w:noProof/>
              </w:rPr>
              <w:t>3. Design Codes and Methods for Seismic Design</w:t>
            </w:r>
            <w:r>
              <w:rPr>
                <w:noProof/>
                <w:webHidden/>
              </w:rPr>
              <w:tab/>
            </w:r>
            <w:r>
              <w:rPr>
                <w:noProof/>
                <w:webHidden/>
              </w:rPr>
              <w:fldChar w:fldCharType="begin"/>
            </w:r>
            <w:r>
              <w:rPr>
                <w:noProof/>
                <w:webHidden/>
              </w:rPr>
              <w:instrText xml:space="preserve"> PAGEREF _Toc197524724 \h </w:instrText>
            </w:r>
            <w:r>
              <w:rPr>
                <w:noProof/>
                <w:webHidden/>
              </w:rPr>
            </w:r>
            <w:r>
              <w:rPr>
                <w:noProof/>
                <w:webHidden/>
              </w:rPr>
              <w:fldChar w:fldCharType="separate"/>
            </w:r>
            <w:r>
              <w:rPr>
                <w:noProof/>
                <w:webHidden/>
              </w:rPr>
              <w:t>4</w:t>
            </w:r>
            <w:r>
              <w:rPr>
                <w:noProof/>
                <w:webHidden/>
              </w:rPr>
              <w:fldChar w:fldCharType="end"/>
            </w:r>
          </w:hyperlink>
        </w:p>
        <w:p w14:paraId="0A85B216" w14:textId="752709E8" w:rsidR="00536B1D" w:rsidRDefault="00536B1D">
          <w:pPr>
            <w:pStyle w:val="TOC2"/>
            <w:tabs>
              <w:tab w:val="right" w:leader="dot" w:pos="9016"/>
            </w:tabs>
            <w:rPr>
              <w:rFonts w:eastAsiaTheme="minorEastAsia"/>
              <w:noProof/>
              <w:lang w:eastAsia="en-GB"/>
            </w:rPr>
          </w:pPr>
          <w:hyperlink w:anchor="_Toc197524725" w:history="1">
            <w:r w:rsidRPr="009572CD">
              <w:rPr>
                <w:rStyle w:val="Hyperlink"/>
                <w:rFonts w:ascii="Arial" w:hAnsi="Arial" w:cs="Arial"/>
                <w:noProof/>
              </w:rPr>
              <w:t>3.1 Design Codes</w:t>
            </w:r>
            <w:r>
              <w:rPr>
                <w:noProof/>
                <w:webHidden/>
              </w:rPr>
              <w:tab/>
            </w:r>
            <w:r>
              <w:rPr>
                <w:noProof/>
                <w:webHidden/>
              </w:rPr>
              <w:fldChar w:fldCharType="begin"/>
            </w:r>
            <w:r>
              <w:rPr>
                <w:noProof/>
                <w:webHidden/>
              </w:rPr>
              <w:instrText xml:space="preserve"> PAGEREF _Toc197524725 \h </w:instrText>
            </w:r>
            <w:r>
              <w:rPr>
                <w:noProof/>
                <w:webHidden/>
              </w:rPr>
            </w:r>
            <w:r>
              <w:rPr>
                <w:noProof/>
                <w:webHidden/>
              </w:rPr>
              <w:fldChar w:fldCharType="separate"/>
            </w:r>
            <w:r>
              <w:rPr>
                <w:noProof/>
                <w:webHidden/>
              </w:rPr>
              <w:t>4</w:t>
            </w:r>
            <w:r>
              <w:rPr>
                <w:noProof/>
                <w:webHidden/>
              </w:rPr>
              <w:fldChar w:fldCharType="end"/>
            </w:r>
          </w:hyperlink>
        </w:p>
        <w:p w14:paraId="460DA559" w14:textId="367B3B03" w:rsidR="00536B1D" w:rsidRDefault="00536B1D">
          <w:pPr>
            <w:pStyle w:val="TOC2"/>
            <w:tabs>
              <w:tab w:val="right" w:leader="dot" w:pos="9016"/>
            </w:tabs>
            <w:rPr>
              <w:rFonts w:eastAsiaTheme="minorEastAsia"/>
              <w:noProof/>
              <w:lang w:eastAsia="en-GB"/>
            </w:rPr>
          </w:pPr>
          <w:hyperlink w:anchor="_Toc197524726" w:history="1">
            <w:r w:rsidRPr="009572CD">
              <w:rPr>
                <w:rStyle w:val="Hyperlink"/>
                <w:rFonts w:ascii="Arial" w:hAnsi="Arial" w:cs="Arial"/>
                <w:noProof/>
              </w:rPr>
              <w:t>3.2 Design Methods</w:t>
            </w:r>
            <w:r>
              <w:rPr>
                <w:noProof/>
                <w:webHidden/>
              </w:rPr>
              <w:tab/>
            </w:r>
            <w:r>
              <w:rPr>
                <w:noProof/>
                <w:webHidden/>
              </w:rPr>
              <w:fldChar w:fldCharType="begin"/>
            </w:r>
            <w:r>
              <w:rPr>
                <w:noProof/>
                <w:webHidden/>
              </w:rPr>
              <w:instrText xml:space="preserve"> PAGEREF _Toc197524726 \h </w:instrText>
            </w:r>
            <w:r>
              <w:rPr>
                <w:noProof/>
                <w:webHidden/>
              </w:rPr>
            </w:r>
            <w:r>
              <w:rPr>
                <w:noProof/>
                <w:webHidden/>
              </w:rPr>
              <w:fldChar w:fldCharType="separate"/>
            </w:r>
            <w:r>
              <w:rPr>
                <w:noProof/>
                <w:webHidden/>
              </w:rPr>
              <w:t>5</w:t>
            </w:r>
            <w:r>
              <w:rPr>
                <w:noProof/>
                <w:webHidden/>
              </w:rPr>
              <w:fldChar w:fldCharType="end"/>
            </w:r>
          </w:hyperlink>
        </w:p>
        <w:p w14:paraId="148D1962" w14:textId="6DF79A09" w:rsidR="00536B1D" w:rsidRDefault="00536B1D">
          <w:pPr>
            <w:pStyle w:val="TOC1"/>
            <w:tabs>
              <w:tab w:val="right" w:leader="dot" w:pos="9016"/>
            </w:tabs>
            <w:rPr>
              <w:rFonts w:eastAsiaTheme="minorEastAsia"/>
              <w:noProof/>
              <w:lang w:eastAsia="en-GB"/>
            </w:rPr>
          </w:pPr>
          <w:hyperlink w:anchor="_Toc197524727" w:history="1">
            <w:r w:rsidRPr="009572CD">
              <w:rPr>
                <w:rStyle w:val="Hyperlink"/>
                <w:rFonts w:ascii="Arial" w:hAnsi="Arial" w:cs="Arial"/>
                <w:noProof/>
              </w:rPr>
              <w:t>4. Structural Systems for Earthquake Resistance</w:t>
            </w:r>
            <w:r>
              <w:rPr>
                <w:noProof/>
                <w:webHidden/>
              </w:rPr>
              <w:tab/>
            </w:r>
            <w:r>
              <w:rPr>
                <w:noProof/>
                <w:webHidden/>
              </w:rPr>
              <w:fldChar w:fldCharType="begin"/>
            </w:r>
            <w:r>
              <w:rPr>
                <w:noProof/>
                <w:webHidden/>
              </w:rPr>
              <w:instrText xml:space="preserve"> PAGEREF _Toc197524727 \h </w:instrText>
            </w:r>
            <w:r>
              <w:rPr>
                <w:noProof/>
                <w:webHidden/>
              </w:rPr>
            </w:r>
            <w:r>
              <w:rPr>
                <w:noProof/>
                <w:webHidden/>
              </w:rPr>
              <w:fldChar w:fldCharType="separate"/>
            </w:r>
            <w:r>
              <w:rPr>
                <w:noProof/>
                <w:webHidden/>
              </w:rPr>
              <w:t>5</w:t>
            </w:r>
            <w:r>
              <w:rPr>
                <w:noProof/>
                <w:webHidden/>
              </w:rPr>
              <w:fldChar w:fldCharType="end"/>
            </w:r>
          </w:hyperlink>
        </w:p>
        <w:p w14:paraId="0413741C" w14:textId="2717D531" w:rsidR="00536B1D" w:rsidRDefault="00536B1D">
          <w:pPr>
            <w:pStyle w:val="TOC2"/>
            <w:tabs>
              <w:tab w:val="right" w:leader="dot" w:pos="9016"/>
            </w:tabs>
            <w:rPr>
              <w:rFonts w:eastAsiaTheme="minorEastAsia"/>
              <w:noProof/>
              <w:lang w:eastAsia="en-GB"/>
            </w:rPr>
          </w:pPr>
          <w:hyperlink w:anchor="_Toc197524728" w:history="1">
            <w:r w:rsidRPr="009572CD">
              <w:rPr>
                <w:rStyle w:val="Hyperlink"/>
                <w:rFonts w:ascii="Arial" w:hAnsi="Arial" w:cs="Arial"/>
                <w:noProof/>
              </w:rPr>
              <w:t>4.1 Moment-Resisting Frames</w:t>
            </w:r>
            <w:r>
              <w:rPr>
                <w:noProof/>
                <w:webHidden/>
              </w:rPr>
              <w:tab/>
            </w:r>
            <w:r>
              <w:rPr>
                <w:noProof/>
                <w:webHidden/>
              </w:rPr>
              <w:fldChar w:fldCharType="begin"/>
            </w:r>
            <w:r>
              <w:rPr>
                <w:noProof/>
                <w:webHidden/>
              </w:rPr>
              <w:instrText xml:space="preserve"> PAGEREF _Toc197524728 \h </w:instrText>
            </w:r>
            <w:r>
              <w:rPr>
                <w:noProof/>
                <w:webHidden/>
              </w:rPr>
            </w:r>
            <w:r>
              <w:rPr>
                <w:noProof/>
                <w:webHidden/>
              </w:rPr>
              <w:fldChar w:fldCharType="separate"/>
            </w:r>
            <w:r>
              <w:rPr>
                <w:noProof/>
                <w:webHidden/>
              </w:rPr>
              <w:t>5</w:t>
            </w:r>
            <w:r>
              <w:rPr>
                <w:noProof/>
                <w:webHidden/>
              </w:rPr>
              <w:fldChar w:fldCharType="end"/>
            </w:r>
          </w:hyperlink>
        </w:p>
        <w:p w14:paraId="795A0FCA" w14:textId="677E35C7" w:rsidR="00536B1D" w:rsidRDefault="00536B1D">
          <w:pPr>
            <w:pStyle w:val="TOC2"/>
            <w:tabs>
              <w:tab w:val="right" w:leader="dot" w:pos="9016"/>
            </w:tabs>
            <w:rPr>
              <w:rFonts w:eastAsiaTheme="minorEastAsia"/>
              <w:noProof/>
              <w:lang w:eastAsia="en-GB"/>
            </w:rPr>
          </w:pPr>
          <w:hyperlink w:anchor="_Toc197524729" w:history="1">
            <w:r w:rsidRPr="009572CD">
              <w:rPr>
                <w:rStyle w:val="Hyperlink"/>
                <w:rFonts w:ascii="Arial" w:hAnsi="Arial" w:cs="Arial"/>
                <w:noProof/>
              </w:rPr>
              <w:t>4.2 Shear Walls</w:t>
            </w:r>
            <w:r>
              <w:rPr>
                <w:noProof/>
                <w:webHidden/>
              </w:rPr>
              <w:tab/>
            </w:r>
            <w:r>
              <w:rPr>
                <w:noProof/>
                <w:webHidden/>
              </w:rPr>
              <w:fldChar w:fldCharType="begin"/>
            </w:r>
            <w:r>
              <w:rPr>
                <w:noProof/>
                <w:webHidden/>
              </w:rPr>
              <w:instrText xml:space="preserve"> PAGEREF _Toc197524729 \h </w:instrText>
            </w:r>
            <w:r>
              <w:rPr>
                <w:noProof/>
                <w:webHidden/>
              </w:rPr>
            </w:r>
            <w:r>
              <w:rPr>
                <w:noProof/>
                <w:webHidden/>
              </w:rPr>
              <w:fldChar w:fldCharType="separate"/>
            </w:r>
            <w:r>
              <w:rPr>
                <w:noProof/>
                <w:webHidden/>
              </w:rPr>
              <w:t>6</w:t>
            </w:r>
            <w:r>
              <w:rPr>
                <w:noProof/>
                <w:webHidden/>
              </w:rPr>
              <w:fldChar w:fldCharType="end"/>
            </w:r>
          </w:hyperlink>
        </w:p>
        <w:p w14:paraId="0F1CAC60" w14:textId="23CBDC64" w:rsidR="00536B1D" w:rsidRDefault="00536B1D">
          <w:pPr>
            <w:pStyle w:val="TOC2"/>
            <w:tabs>
              <w:tab w:val="right" w:leader="dot" w:pos="9016"/>
            </w:tabs>
            <w:rPr>
              <w:rFonts w:eastAsiaTheme="minorEastAsia"/>
              <w:noProof/>
              <w:lang w:eastAsia="en-GB"/>
            </w:rPr>
          </w:pPr>
          <w:hyperlink w:anchor="_Toc197524730" w:history="1">
            <w:r w:rsidRPr="009572CD">
              <w:rPr>
                <w:rStyle w:val="Hyperlink"/>
                <w:rFonts w:ascii="Arial" w:hAnsi="Arial" w:cs="Arial"/>
                <w:noProof/>
              </w:rPr>
              <w:t>4.3 Braced Frames</w:t>
            </w:r>
            <w:r>
              <w:rPr>
                <w:noProof/>
                <w:webHidden/>
              </w:rPr>
              <w:tab/>
            </w:r>
            <w:r>
              <w:rPr>
                <w:noProof/>
                <w:webHidden/>
              </w:rPr>
              <w:fldChar w:fldCharType="begin"/>
            </w:r>
            <w:r>
              <w:rPr>
                <w:noProof/>
                <w:webHidden/>
              </w:rPr>
              <w:instrText xml:space="preserve"> PAGEREF _Toc197524730 \h </w:instrText>
            </w:r>
            <w:r>
              <w:rPr>
                <w:noProof/>
                <w:webHidden/>
              </w:rPr>
            </w:r>
            <w:r>
              <w:rPr>
                <w:noProof/>
                <w:webHidden/>
              </w:rPr>
              <w:fldChar w:fldCharType="separate"/>
            </w:r>
            <w:r>
              <w:rPr>
                <w:noProof/>
                <w:webHidden/>
              </w:rPr>
              <w:t>6</w:t>
            </w:r>
            <w:r>
              <w:rPr>
                <w:noProof/>
                <w:webHidden/>
              </w:rPr>
              <w:fldChar w:fldCharType="end"/>
            </w:r>
          </w:hyperlink>
        </w:p>
        <w:p w14:paraId="5A0D993E" w14:textId="1BE8DF16" w:rsidR="00536B1D" w:rsidRDefault="00536B1D">
          <w:pPr>
            <w:pStyle w:val="TOC2"/>
            <w:tabs>
              <w:tab w:val="right" w:leader="dot" w:pos="9016"/>
            </w:tabs>
            <w:rPr>
              <w:rFonts w:eastAsiaTheme="minorEastAsia"/>
              <w:noProof/>
              <w:lang w:eastAsia="en-GB"/>
            </w:rPr>
          </w:pPr>
          <w:hyperlink w:anchor="_Toc197524731" w:history="1">
            <w:r w:rsidRPr="009572CD">
              <w:rPr>
                <w:rStyle w:val="Hyperlink"/>
                <w:rFonts w:ascii="Arial" w:hAnsi="Arial" w:cs="Arial"/>
                <w:noProof/>
              </w:rPr>
              <w:t>4.4 Base Isolation Systems</w:t>
            </w:r>
            <w:r>
              <w:rPr>
                <w:noProof/>
                <w:webHidden/>
              </w:rPr>
              <w:tab/>
            </w:r>
            <w:r>
              <w:rPr>
                <w:noProof/>
                <w:webHidden/>
              </w:rPr>
              <w:fldChar w:fldCharType="begin"/>
            </w:r>
            <w:r>
              <w:rPr>
                <w:noProof/>
                <w:webHidden/>
              </w:rPr>
              <w:instrText xml:space="preserve"> PAGEREF _Toc197524731 \h </w:instrText>
            </w:r>
            <w:r>
              <w:rPr>
                <w:noProof/>
                <w:webHidden/>
              </w:rPr>
            </w:r>
            <w:r>
              <w:rPr>
                <w:noProof/>
                <w:webHidden/>
              </w:rPr>
              <w:fldChar w:fldCharType="separate"/>
            </w:r>
            <w:r>
              <w:rPr>
                <w:noProof/>
                <w:webHidden/>
              </w:rPr>
              <w:t>7</w:t>
            </w:r>
            <w:r>
              <w:rPr>
                <w:noProof/>
                <w:webHidden/>
              </w:rPr>
              <w:fldChar w:fldCharType="end"/>
            </w:r>
          </w:hyperlink>
        </w:p>
        <w:p w14:paraId="56BCCC78" w14:textId="08292553" w:rsidR="00536B1D" w:rsidRDefault="00536B1D">
          <w:pPr>
            <w:pStyle w:val="TOC2"/>
            <w:tabs>
              <w:tab w:val="right" w:leader="dot" w:pos="9016"/>
            </w:tabs>
            <w:rPr>
              <w:rFonts w:eastAsiaTheme="minorEastAsia"/>
              <w:noProof/>
              <w:lang w:eastAsia="en-GB"/>
            </w:rPr>
          </w:pPr>
          <w:hyperlink w:anchor="_Toc197524732" w:history="1">
            <w:r w:rsidRPr="009572CD">
              <w:rPr>
                <w:rStyle w:val="Hyperlink"/>
                <w:rFonts w:ascii="Arial" w:hAnsi="Arial" w:cs="Arial"/>
                <w:noProof/>
              </w:rPr>
              <w:t>4.5 Tuned Mass Dampers (TMDs)</w:t>
            </w:r>
            <w:r>
              <w:rPr>
                <w:noProof/>
                <w:webHidden/>
              </w:rPr>
              <w:tab/>
            </w:r>
            <w:r>
              <w:rPr>
                <w:noProof/>
                <w:webHidden/>
              </w:rPr>
              <w:fldChar w:fldCharType="begin"/>
            </w:r>
            <w:r>
              <w:rPr>
                <w:noProof/>
                <w:webHidden/>
              </w:rPr>
              <w:instrText xml:space="preserve"> PAGEREF _Toc197524732 \h </w:instrText>
            </w:r>
            <w:r>
              <w:rPr>
                <w:noProof/>
                <w:webHidden/>
              </w:rPr>
            </w:r>
            <w:r>
              <w:rPr>
                <w:noProof/>
                <w:webHidden/>
              </w:rPr>
              <w:fldChar w:fldCharType="separate"/>
            </w:r>
            <w:r>
              <w:rPr>
                <w:noProof/>
                <w:webHidden/>
              </w:rPr>
              <w:t>7</w:t>
            </w:r>
            <w:r>
              <w:rPr>
                <w:noProof/>
                <w:webHidden/>
              </w:rPr>
              <w:fldChar w:fldCharType="end"/>
            </w:r>
          </w:hyperlink>
        </w:p>
        <w:p w14:paraId="23FCF57B" w14:textId="65BBC055" w:rsidR="00536B1D" w:rsidRDefault="00536B1D">
          <w:pPr>
            <w:pStyle w:val="TOC2"/>
            <w:tabs>
              <w:tab w:val="right" w:leader="dot" w:pos="9016"/>
            </w:tabs>
            <w:rPr>
              <w:rFonts w:eastAsiaTheme="minorEastAsia"/>
              <w:noProof/>
              <w:lang w:eastAsia="en-GB"/>
            </w:rPr>
          </w:pPr>
          <w:hyperlink w:anchor="_Toc197524733" w:history="1">
            <w:r w:rsidRPr="009572CD">
              <w:rPr>
                <w:rStyle w:val="Hyperlink"/>
                <w:noProof/>
              </w:rPr>
              <w:t>4.6 Seismic joints</w:t>
            </w:r>
            <w:r>
              <w:rPr>
                <w:noProof/>
                <w:webHidden/>
              </w:rPr>
              <w:tab/>
            </w:r>
            <w:r>
              <w:rPr>
                <w:noProof/>
                <w:webHidden/>
              </w:rPr>
              <w:fldChar w:fldCharType="begin"/>
            </w:r>
            <w:r>
              <w:rPr>
                <w:noProof/>
                <w:webHidden/>
              </w:rPr>
              <w:instrText xml:space="preserve"> PAGEREF _Toc197524733 \h </w:instrText>
            </w:r>
            <w:r>
              <w:rPr>
                <w:noProof/>
                <w:webHidden/>
              </w:rPr>
            </w:r>
            <w:r>
              <w:rPr>
                <w:noProof/>
                <w:webHidden/>
              </w:rPr>
              <w:fldChar w:fldCharType="separate"/>
            </w:r>
            <w:r>
              <w:rPr>
                <w:noProof/>
                <w:webHidden/>
              </w:rPr>
              <w:t>8</w:t>
            </w:r>
            <w:r>
              <w:rPr>
                <w:noProof/>
                <w:webHidden/>
              </w:rPr>
              <w:fldChar w:fldCharType="end"/>
            </w:r>
          </w:hyperlink>
        </w:p>
        <w:p w14:paraId="3A623A03" w14:textId="31A892B1" w:rsidR="00536B1D" w:rsidRDefault="00536B1D">
          <w:pPr>
            <w:pStyle w:val="TOC1"/>
            <w:tabs>
              <w:tab w:val="right" w:leader="dot" w:pos="9016"/>
            </w:tabs>
            <w:rPr>
              <w:rFonts w:eastAsiaTheme="minorEastAsia"/>
              <w:noProof/>
              <w:lang w:eastAsia="en-GB"/>
            </w:rPr>
          </w:pPr>
          <w:hyperlink w:anchor="_Toc197524734" w:history="1">
            <w:r w:rsidRPr="009572CD">
              <w:rPr>
                <w:rStyle w:val="Hyperlink"/>
                <w:rFonts w:ascii="Arial" w:hAnsi="Arial" w:cs="Arial"/>
                <w:noProof/>
              </w:rPr>
              <w:t>5. Case Studies</w:t>
            </w:r>
            <w:r>
              <w:rPr>
                <w:noProof/>
                <w:webHidden/>
              </w:rPr>
              <w:tab/>
            </w:r>
            <w:r>
              <w:rPr>
                <w:noProof/>
                <w:webHidden/>
              </w:rPr>
              <w:fldChar w:fldCharType="begin"/>
            </w:r>
            <w:r>
              <w:rPr>
                <w:noProof/>
                <w:webHidden/>
              </w:rPr>
              <w:instrText xml:space="preserve"> PAGEREF _Toc197524734 \h </w:instrText>
            </w:r>
            <w:r>
              <w:rPr>
                <w:noProof/>
                <w:webHidden/>
              </w:rPr>
            </w:r>
            <w:r>
              <w:rPr>
                <w:noProof/>
                <w:webHidden/>
              </w:rPr>
              <w:fldChar w:fldCharType="separate"/>
            </w:r>
            <w:r>
              <w:rPr>
                <w:noProof/>
                <w:webHidden/>
              </w:rPr>
              <w:t>9</w:t>
            </w:r>
            <w:r>
              <w:rPr>
                <w:noProof/>
                <w:webHidden/>
              </w:rPr>
              <w:fldChar w:fldCharType="end"/>
            </w:r>
          </w:hyperlink>
        </w:p>
        <w:p w14:paraId="6558661F" w14:textId="03B84CDC" w:rsidR="00536B1D" w:rsidRDefault="00536B1D">
          <w:pPr>
            <w:pStyle w:val="TOC2"/>
            <w:tabs>
              <w:tab w:val="right" w:leader="dot" w:pos="9016"/>
            </w:tabs>
            <w:rPr>
              <w:rFonts w:eastAsiaTheme="minorEastAsia"/>
              <w:noProof/>
              <w:lang w:eastAsia="en-GB"/>
            </w:rPr>
          </w:pPr>
          <w:hyperlink w:anchor="_Toc197524735" w:history="1">
            <w:r w:rsidRPr="009572CD">
              <w:rPr>
                <w:rStyle w:val="Hyperlink"/>
                <w:rFonts w:ascii="Arial" w:hAnsi="Arial" w:cs="Arial"/>
                <w:noProof/>
              </w:rPr>
              <w:t>5.1 Taipei 101, Taiwan</w:t>
            </w:r>
            <w:r>
              <w:rPr>
                <w:noProof/>
                <w:webHidden/>
              </w:rPr>
              <w:tab/>
            </w:r>
            <w:r>
              <w:rPr>
                <w:noProof/>
                <w:webHidden/>
              </w:rPr>
              <w:fldChar w:fldCharType="begin"/>
            </w:r>
            <w:r>
              <w:rPr>
                <w:noProof/>
                <w:webHidden/>
              </w:rPr>
              <w:instrText xml:space="preserve"> PAGEREF _Toc197524735 \h </w:instrText>
            </w:r>
            <w:r>
              <w:rPr>
                <w:noProof/>
                <w:webHidden/>
              </w:rPr>
            </w:r>
            <w:r>
              <w:rPr>
                <w:noProof/>
                <w:webHidden/>
              </w:rPr>
              <w:fldChar w:fldCharType="separate"/>
            </w:r>
            <w:r>
              <w:rPr>
                <w:noProof/>
                <w:webHidden/>
              </w:rPr>
              <w:t>9</w:t>
            </w:r>
            <w:r>
              <w:rPr>
                <w:noProof/>
                <w:webHidden/>
              </w:rPr>
              <w:fldChar w:fldCharType="end"/>
            </w:r>
          </w:hyperlink>
        </w:p>
        <w:p w14:paraId="0B5295B9" w14:textId="209AE0A6" w:rsidR="00536B1D" w:rsidRDefault="00536B1D">
          <w:pPr>
            <w:pStyle w:val="TOC2"/>
            <w:tabs>
              <w:tab w:val="right" w:leader="dot" w:pos="9016"/>
            </w:tabs>
            <w:rPr>
              <w:rFonts w:eastAsiaTheme="minorEastAsia"/>
              <w:noProof/>
              <w:lang w:eastAsia="en-GB"/>
            </w:rPr>
          </w:pPr>
          <w:hyperlink w:anchor="_Toc197524736" w:history="1">
            <w:r w:rsidRPr="009572CD">
              <w:rPr>
                <w:rStyle w:val="Hyperlink"/>
                <w:rFonts w:ascii="Arial" w:hAnsi="Arial" w:cs="Arial"/>
                <w:noProof/>
              </w:rPr>
              <w:t>5.2 Wilshire Grand Centre, Los Angeles</w:t>
            </w:r>
            <w:r>
              <w:rPr>
                <w:noProof/>
                <w:webHidden/>
              </w:rPr>
              <w:tab/>
            </w:r>
            <w:r>
              <w:rPr>
                <w:noProof/>
                <w:webHidden/>
              </w:rPr>
              <w:fldChar w:fldCharType="begin"/>
            </w:r>
            <w:r>
              <w:rPr>
                <w:noProof/>
                <w:webHidden/>
              </w:rPr>
              <w:instrText xml:space="preserve"> PAGEREF _Toc197524736 \h </w:instrText>
            </w:r>
            <w:r>
              <w:rPr>
                <w:noProof/>
                <w:webHidden/>
              </w:rPr>
            </w:r>
            <w:r>
              <w:rPr>
                <w:noProof/>
                <w:webHidden/>
              </w:rPr>
              <w:fldChar w:fldCharType="separate"/>
            </w:r>
            <w:r>
              <w:rPr>
                <w:noProof/>
                <w:webHidden/>
              </w:rPr>
              <w:t>10</w:t>
            </w:r>
            <w:r>
              <w:rPr>
                <w:noProof/>
                <w:webHidden/>
              </w:rPr>
              <w:fldChar w:fldCharType="end"/>
            </w:r>
          </w:hyperlink>
        </w:p>
        <w:p w14:paraId="7A46813E" w14:textId="5FA78333" w:rsidR="00536B1D" w:rsidRDefault="00536B1D">
          <w:pPr>
            <w:pStyle w:val="TOC2"/>
            <w:tabs>
              <w:tab w:val="right" w:leader="dot" w:pos="9016"/>
            </w:tabs>
            <w:rPr>
              <w:rFonts w:eastAsiaTheme="minorEastAsia"/>
              <w:noProof/>
              <w:lang w:eastAsia="en-GB"/>
            </w:rPr>
          </w:pPr>
          <w:hyperlink w:anchor="_Toc197524737" w:history="1">
            <w:r w:rsidRPr="009572CD">
              <w:rPr>
                <w:rStyle w:val="Hyperlink"/>
                <w:rFonts w:ascii="Arial" w:hAnsi="Arial" w:cs="Arial"/>
                <w:noProof/>
              </w:rPr>
              <w:t>5.3 Sabiha Gökçen Airport, Istanbul</w:t>
            </w:r>
            <w:r>
              <w:rPr>
                <w:noProof/>
                <w:webHidden/>
              </w:rPr>
              <w:tab/>
            </w:r>
            <w:r>
              <w:rPr>
                <w:noProof/>
                <w:webHidden/>
              </w:rPr>
              <w:fldChar w:fldCharType="begin"/>
            </w:r>
            <w:r>
              <w:rPr>
                <w:noProof/>
                <w:webHidden/>
              </w:rPr>
              <w:instrText xml:space="preserve"> PAGEREF _Toc197524737 \h </w:instrText>
            </w:r>
            <w:r>
              <w:rPr>
                <w:noProof/>
                <w:webHidden/>
              </w:rPr>
            </w:r>
            <w:r>
              <w:rPr>
                <w:noProof/>
                <w:webHidden/>
              </w:rPr>
              <w:fldChar w:fldCharType="separate"/>
            </w:r>
            <w:r>
              <w:rPr>
                <w:noProof/>
                <w:webHidden/>
              </w:rPr>
              <w:t>11</w:t>
            </w:r>
            <w:r>
              <w:rPr>
                <w:noProof/>
                <w:webHidden/>
              </w:rPr>
              <w:fldChar w:fldCharType="end"/>
            </w:r>
          </w:hyperlink>
        </w:p>
        <w:p w14:paraId="7DD919B6" w14:textId="6DB5C40D" w:rsidR="00536B1D" w:rsidRDefault="00536B1D">
          <w:pPr>
            <w:pStyle w:val="TOC2"/>
            <w:tabs>
              <w:tab w:val="right" w:leader="dot" w:pos="9016"/>
            </w:tabs>
            <w:rPr>
              <w:rFonts w:eastAsiaTheme="minorEastAsia"/>
              <w:noProof/>
              <w:lang w:eastAsia="en-GB"/>
            </w:rPr>
          </w:pPr>
          <w:hyperlink w:anchor="_Toc197524738" w:history="1">
            <w:r w:rsidRPr="009572CD">
              <w:rPr>
                <w:rStyle w:val="Hyperlink"/>
                <w:rFonts w:ascii="Arial" w:hAnsi="Arial" w:cs="Arial"/>
                <w:noProof/>
              </w:rPr>
              <w:t>5.4 Gensler Shanghai Tower</w:t>
            </w:r>
            <w:r>
              <w:rPr>
                <w:noProof/>
                <w:webHidden/>
              </w:rPr>
              <w:tab/>
            </w:r>
            <w:r>
              <w:rPr>
                <w:noProof/>
                <w:webHidden/>
              </w:rPr>
              <w:fldChar w:fldCharType="begin"/>
            </w:r>
            <w:r>
              <w:rPr>
                <w:noProof/>
                <w:webHidden/>
              </w:rPr>
              <w:instrText xml:space="preserve"> PAGEREF _Toc197524738 \h </w:instrText>
            </w:r>
            <w:r>
              <w:rPr>
                <w:noProof/>
                <w:webHidden/>
              </w:rPr>
            </w:r>
            <w:r>
              <w:rPr>
                <w:noProof/>
                <w:webHidden/>
              </w:rPr>
              <w:fldChar w:fldCharType="separate"/>
            </w:r>
            <w:r>
              <w:rPr>
                <w:noProof/>
                <w:webHidden/>
              </w:rPr>
              <w:t>11</w:t>
            </w:r>
            <w:r>
              <w:rPr>
                <w:noProof/>
                <w:webHidden/>
              </w:rPr>
              <w:fldChar w:fldCharType="end"/>
            </w:r>
          </w:hyperlink>
        </w:p>
        <w:p w14:paraId="0CBC546E" w14:textId="1636ECA5" w:rsidR="00536B1D" w:rsidRDefault="00536B1D">
          <w:pPr>
            <w:pStyle w:val="TOC1"/>
            <w:tabs>
              <w:tab w:val="right" w:leader="dot" w:pos="9016"/>
            </w:tabs>
            <w:rPr>
              <w:rFonts w:eastAsiaTheme="minorEastAsia"/>
              <w:noProof/>
              <w:lang w:eastAsia="en-GB"/>
            </w:rPr>
          </w:pPr>
          <w:hyperlink w:anchor="_Toc197524739" w:history="1">
            <w:r w:rsidRPr="009572CD">
              <w:rPr>
                <w:rStyle w:val="Hyperlink"/>
                <w:rFonts w:ascii="Arial" w:hAnsi="Arial" w:cs="Arial"/>
                <w:noProof/>
              </w:rPr>
              <w:t>6. Personal Research and Discussion</w:t>
            </w:r>
            <w:r>
              <w:rPr>
                <w:noProof/>
                <w:webHidden/>
              </w:rPr>
              <w:tab/>
            </w:r>
            <w:r>
              <w:rPr>
                <w:noProof/>
                <w:webHidden/>
              </w:rPr>
              <w:fldChar w:fldCharType="begin"/>
            </w:r>
            <w:r>
              <w:rPr>
                <w:noProof/>
                <w:webHidden/>
              </w:rPr>
              <w:instrText xml:space="preserve"> PAGEREF _Toc197524739 \h </w:instrText>
            </w:r>
            <w:r>
              <w:rPr>
                <w:noProof/>
                <w:webHidden/>
              </w:rPr>
            </w:r>
            <w:r>
              <w:rPr>
                <w:noProof/>
                <w:webHidden/>
              </w:rPr>
              <w:fldChar w:fldCharType="separate"/>
            </w:r>
            <w:r>
              <w:rPr>
                <w:noProof/>
                <w:webHidden/>
              </w:rPr>
              <w:t>11</w:t>
            </w:r>
            <w:r>
              <w:rPr>
                <w:noProof/>
                <w:webHidden/>
              </w:rPr>
              <w:fldChar w:fldCharType="end"/>
            </w:r>
          </w:hyperlink>
        </w:p>
        <w:p w14:paraId="2FFFB66F" w14:textId="1F85D573" w:rsidR="00536B1D" w:rsidRDefault="00536B1D">
          <w:pPr>
            <w:pStyle w:val="TOC1"/>
            <w:tabs>
              <w:tab w:val="right" w:leader="dot" w:pos="9016"/>
            </w:tabs>
            <w:rPr>
              <w:rFonts w:eastAsiaTheme="minorEastAsia"/>
              <w:noProof/>
              <w:lang w:eastAsia="en-GB"/>
            </w:rPr>
          </w:pPr>
          <w:hyperlink w:anchor="_Toc197524740" w:history="1">
            <w:r w:rsidRPr="009572CD">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_Toc197524740 \h </w:instrText>
            </w:r>
            <w:r>
              <w:rPr>
                <w:noProof/>
                <w:webHidden/>
              </w:rPr>
            </w:r>
            <w:r>
              <w:rPr>
                <w:noProof/>
                <w:webHidden/>
              </w:rPr>
              <w:fldChar w:fldCharType="separate"/>
            </w:r>
            <w:r>
              <w:rPr>
                <w:noProof/>
                <w:webHidden/>
              </w:rPr>
              <w:t>12</w:t>
            </w:r>
            <w:r>
              <w:rPr>
                <w:noProof/>
                <w:webHidden/>
              </w:rPr>
              <w:fldChar w:fldCharType="end"/>
            </w:r>
          </w:hyperlink>
        </w:p>
        <w:p w14:paraId="00069C31" w14:textId="1B98EEC2" w:rsidR="00536B1D" w:rsidRDefault="00536B1D">
          <w:pPr>
            <w:pStyle w:val="TOC1"/>
            <w:tabs>
              <w:tab w:val="right" w:leader="dot" w:pos="9016"/>
            </w:tabs>
            <w:rPr>
              <w:rFonts w:eastAsiaTheme="minorEastAsia"/>
              <w:noProof/>
              <w:lang w:eastAsia="en-GB"/>
            </w:rPr>
          </w:pPr>
          <w:hyperlink w:anchor="_Toc197524741" w:history="1">
            <w:r w:rsidRPr="009572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_Toc197524741 \h </w:instrText>
            </w:r>
            <w:r>
              <w:rPr>
                <w:noProof/>
                <w:webHidden/>
              </w:rPr>
            </w:r>
            <w:r>
              <w:rPr>
                <w:noProof/>
                <w:webHidden/>
              </w:rPr>
              <w:fldChar w:fldCharType="separate"/>
            </w:r>
            <w:r>
              <w:rPr>
                <w:noProof/>
                <w:webHidden/>
              </w:rPr>
              <w:t>13</w:t>
            </w:r>
            <w:r>
              <w:rPr>
                <w:noProof/>
                <w:webHidden/>
              </w:rPr>
              <w:fldChar w:fldCharType="end"/>
            </w:r>
          </w:hyperlink>
        </w:p>
        <w:p w14:paraId="0D7A5A42" w14:textId="18A2AB71" w:rsidR="002D4792" w:rsidRPr="006A065C" w:rsidRDefault="002D4792">
          <w:pPr>
            <w:rPr>
              <w:rFonts w:ascii="Arial" w:hAnsi="Arial" w:cs="Arial"/>
            </w:rPr>
          </w:pPr>
          <w:r w:rsidRPr="006A065C">
            <w:rPr>
              <w:rFonts w:ascii="Arial" w:hAnsi="Arial" w:cs="Arial"/>
              <w:b/>
              <w:bCs/>
              <w:noProof/>
            </w:rPr>
            <w:fldChar w:fldCharType="end"/>
          </w:r>
        </w:p>
      </w:sdtContent>
    </w:sdt>
    <w:p w14:paraId="2A4E7089" w14:textId="0E915660" w:rsidR="00FF75C1" w:rsidRPr="006A065C" w:rsidRDefault="00FF75C1" w:rsidP="00FF75C1">
      <w:pPr>
        <w:rPr>
          <w:rFonts w:ascii="Arial" w:hAnsi="Arial" w:cs="Arial"/>
        </w:rPr>
      </w:pPr>
    </w:p>
    <w:p w14:paraId="2FAF8456" w14:textId="77777777" w:rsidR="00AC0D21" w:rsidRPr="006A065C" w:rsidRDefault="00AC0D21" w:rsidP="00FF75C1">
      <w:pPr>
        <w:rPr>
          <w:rFonts w:ascii="Arial" w:hAnsi="Arial" w:cs="Arial"/>
        </w:rPr>
      </w:pPr>
    </w:p>
    <w:p w14:paraId="68A6CE62" w14:textId="77777777" w:rsidR="00AC0D21" w:rsidRPr="006A065C" w:rsidRDefault="00AC0D21" w:rsidP="00FF75C1">
      <w:pPr>
        <w:rPr>
          <w:rFonts w:ascii="Arial" w:hAnsi="Arial" w:cs="Arial"/>
        </w:rPr>
      </w:pPr>
    </w:p>
    <w:p w14:paraId="085B90CC" w14:textId="77777777" w:rsidR="00AC0D21" w:rsidRPr="006A065C" w:rsidRDefault="00AC0D21" w:rsidP="00FF75C1">
      <w:pPr>
        <w:rPr>
          <w:rFonts w:ascii="Arial" w:hAnsi="Arial" w:cs="Arial"/>
        </w:rPr>
      </w:pPr>
    </w:p>
    <w:p w14:paraId="7327FD08" w14:textId="77777777" w:rsidR="00AC0D21" w:rsidRPr="006A065C" w:rsidRDefault="00AC0D21" w:rsidP="00FF75C1">
      <w:pPr>
        <w:rPr>
          <w:rFonts w:ascii="Arial" w:hAnsi="Arial" w:cs="Arial"/>
        </w:rPr>
      </w:pPr>
    </w:p>
    <w:p w14:paraId="49026757" w14:textId="77777777" w:rsidR="00AC0D21" w:rsidRPr="006A065C" w:rsidRDefault="00AC0D21" w:rsidP="00FF75C1">
      <w:pPr>
        <w:rPr>
          <w:rFonts w:ascii="Arial" w:hAnsi="Arial" w:cs="Arial"/>
        </w:rPr>
      </w:pPr>
    </w:p>
    <w:p w14:paraId="3C85A25A" w14:textId="77777777" w:rsidR="00AC0D21" w:rsidRPr="006A065C" w:rsidRDefault="00AC0D21" w:rsidP="00FF75C1">
      <w:pPr>
        <w:rPr>
          <w:rFonts w:ascii="Arial" w:hAnsi="Arial" w:cs="Arial"/>
        </w:rPr>
      </w:pPr>
    </w:p>
    <w:p w14:paraId="72EAB6F0" w14:textId="77777777" w:rsidR="002D4792" w:rsidRPr="006A065C" w:rsidRDefault="002D4792" w:rsidP="002D4792">
      <w:pPr>
        <w:pStyle w:val="Heading1"/>
        <w:rPr>
          <w:rFonts w:ascii="Arial" w:hAnsi="Arial" w:cs="Arial"/>
        </w:rPr>
      </w:pPr>
      <w:bookmarkStart w:id="0" w:name="_Toc197524720"/>
      <w:r w:rsidRPr="006A065C">
        <w:rPr>
          <w:rFonts w:ascii="Arial" w:hAnsi="Arial" w:cs="Arial"/>
        </w:rPr>
        <w:lastRenderedPageBreak/>
        <w:t>1. Introduction</w:t>
      </w:r>
      <w:bookmarkEnd w:id="0"/>
    </w:p>
    <w:p w14:paraId="1E3FFD61" w14:textId="77777777" w:rsidR="00FF75C1" w:rsidRPr="006A065C" w:rsidRDefault="00FF75C1" w:rsidP="00FF75C1">
      <w:pPr>
        <w:rPr>
          <w:rFonts w:ascii="Arial" w:hAnsi="Arial" w:cs="Arial"/>
        </w:rPr>
      </w:pPr>
    </w:p>
    <w:p w14:paraId="4D7790CD" w14:textId="1912ABF5" w:rsidR="00780E18" w:rsidRPr="006A065C" w:rsidRDefault="00780E18" w:rsidP="00780E18">
      <w:pPr>
        <w:rPr>
          <w:rFonts w:ascii="Arial" w:hAnsi="Arial" w:cs="Arial"/>
        </w:rPr>
      </w:pPr>
      <w:r w:rsidRPr="006A065C">
        <w:rPr>
          <w:rFonts w:ascii="Arial" w:hAnsi="Arial" w:cs="Arial"/>
        </w:rPr>
        <w:t>Seismic design is essential for ensuring the safety and resilience of buildings in earthquake-prone areas</w:t>
      </w:r>
      <w:sdt>
        <w:sdtPr>
          <w:rPr>
            <w:rFonts w:ascii="Arial" w:hAnsi="Arial" w:cs="Arial"/>
          </w:rPr>
          <w:id w:val="-1211104937"/>
          <w:citation/>
        </w:sdtPr>
        <w:sdtContent>
          <w:r w:rsidR="00737123">
            <w:rPr>
              <w:rFonts w:ascii="Arial" w:hAnsi="Arial" w:cs="Arial"/>
            </w:rPr>
            <w:fldChar w:fldCharType="begin"/>
          </w:r>
          <w:r w:rsidR="00737123">
            <w:rPr>
              <w:rFonts w:ascii="Arial" w:hAnsi="Arial" w:cs="Arial"/>
            </w:rPr>
            <w:instrText xml:space="preserve"> CITATION Rog03 \l 2057 </w:instrText>
          </w:r>
          <w:r w:rsidR="00737123">
            <w:rPr>
              <w:rFonts w:ascii="Arial" w:hAnsi="Arial" w:cs="Arial"/>
            </w:rPr>
            <w:fldChar w:fldCharType="separate"/>
          </w:r>
          <w:r w:rsidR="00737123">
            <w:rPr>
              <w:rFonts w:ascii="Arial" w:hAnsi="Arial" w:cs="Arial"/>
              <w:noProof/>
            </w:rPr>
            <w:t xml:space="preserve"> </w:t>
          </w:r>
          <w:r w:rsidR="00737123" w:rsidRPr="00737123">
            <w:rPr>
              <w:rFonts w:ascii="Arial" w:hAnsi="Arial" w:cs="Arial"/>
              <w:noProof/>
            </w:rPr>
            <w:t>(Roger D. Borcherdt, 2003)</w:t>
          </w:r>
          <w:r w:rsidR="00737123">
            <w:rPr>
              <w:rFonts w:ascii="Arial" w:hAnsi="Arial" w:cs="Arial"/>
            </w:rPr>
            <w:fldChar w:fldCharType="end"/>
          </w:r>
        </w:sdtContent>
      </w:sdt>
      <w:r w:rsidRPr="006A065C">
        <w:rPr>
          <w:rFonts w:ascii="Arial" w:hAnsi="Arial" w:cs="Arial"/>
        </w:rPr>
        <w:t xml:space="preserve">. This paper explores the structural and architectural considerations critical to seismic design, examines relevant design codes and methodologies, discusses various structural systems for earthquake resistance, and presents case studies illustrating practical applications. </w:t>
      </w:r>
    </w:p>
    <w:p w14:paraId="4442DDE1" w14:textId="025A4249" w:rsidR="00FF75C1" w:rsidRPr="006A065C" w:rsidRDefault="00FF75C1" w:rsidP="00FF75C1">
      <w:pPr>
        <w:rPr>
          <w:rFonts w:ascii="Arial" w:hAnsi="Arial" w:cs="Arial"/>
        </w:rPr>
      </w:pPr>
      <w:r w:rsidRPr="006A065C">
        <w:rPr>
          <w:rFonts w:ascii="Arial" w:hAnsi="Arial" w:cs="Arial"/>
        </w:rPr>
        <w:t>Earthquakes pose significant risks to the built environment</w:t>
      </w:r>
      <w:r w:rsidR="00867B76" w:rsidRPr="006A065C">
        <w:rPr>
          <w:rFonts w:ascii="Arial" w:hAnsi="Arial" w:cs="Arial"/>
        </w:rPr>
        <w:t xml:space="preserve"> both structural and non structural</w:t>
      </w:r>
      <w:r w:rsidRPr="006A065C">
        <w:rPr>
          <w:rFonts w:ascii="Arial" w:hAnsi="Arial" w:cs="Arial"/>
        </w:rPr>
        <w:t xml:space="preserve">, </w:t>
      </w:r>
      <w:r w:rsidR="00E424BE" w:rsidRPr="006A065C">
        <w:rPr>
          <w:rFonts w:ascii="Arial" w:hAnsi="Arial" w:cs="Arial"/>
        </w:rPr>
        <w:t>requiring</w:t>
      </w:r>
      <w:r w:rsidRPr="006A065C">
        <w:rPr>
          <w:rFonts w:ascii="Arial" w:hAnsi="Arial" w:cs="Arial"/>
        </w:rPr>
        <w:t xml:space="preserve"> comprehensive design strategies that encompass both structural integrity and architectural functionality</w:t>
      </w:r>
      <w:r w:rsidR="0039134A" w:rsidRPr="006A065C">
        <w:rPr>
          <w:rFonts w:ascii="Arial" w:hAnsi="Arial" w:cs="Arial"/>
        </w:rPr>
        <w:t xml:space="preserve"> </w:t>
      </w:r>
      <w:sdt>
        <w:sdtPr>
          <w:rPr>
            <w:rFonts w:ascii="Arial" w:hAnsi="Arial" w:cs="Arial"/>
          </w:rPr>
          <w:id w:val="-797441258"/>
          <w:citation/>
        </w:sdtPr>
        <w:sdtContent>
          <w:r w:rsidR="00737123">
            <w:rPr>
              <w:rFonts w:ascii="Arial" w:hAnsi="Arial" w:cs="Arial"/>
            </w:rPr>
            <w:fldChar w:fldCharType="begin"/>
          </w:r>
          <w:r w:rsidR="00737123">
            <w:rPr>
              <w:rFonts w:ascii="Arial" w:hAnsi="Arial" w:cs="Arial"/>
            </w:rPr>
            <w:instrText xml:space="preserve"> CITATION Giu17 \l 2057 </w:instrText>
          </w:r>
          <w:r w:rsidR="00737123">
            <w:rPr>
              <w:rFonts w:ascii="Arial" w:hAnsi="Arial" w:cs="Arial"/>
            </w:rPr>
            <w:fldChar w:fldCharType="separate"/>
          </w:r>
          <w:r w:rsidR="00737123" w:rsidRPr="00737123">
            <w:rPr>
              <w:rFonts w:ascii="Arial" w:hAnsi="Arial" w:cs="Arial"/>
              <w:noProof/>
            </w:rPr>
            <w:t>(Giulia Cerѐ, 2017)</w:t>
          </w:r>
          <w:r w:rsidR="00737123">
            <w:rPr>
              <w:rFonts w:ascii="Arial" w:hAnsi="Arial" w:cs="Arial"/>
            </w:rPr>
            <w:fldChar w:fldCharType="end"/>
          </w:r>
        </w:sdtContent>
      </w:sdt>
      <w:r w:rsidR="00737123">
        <w:rPr>
          <w:rFonts w:ascii="Arial" w:hAnsi="Arial" w:cs="Arial"/>
        </w:rPr>
        <w:t>.</w:t>
      </w:r>
      <w:r w:rsidR="0006518E">
        <w:rPr>
          <w:rFonts w:ascii="Arial" w:hAnsi="Arial" w:cs="Arial"/>
        </w:rPr>
        <w:t xml:space="preserve"> </w:t>
      </w:r>
      <w:r w:rsidRPr="006A065C">
        <w:rPr>
          <w:rFonts w:ascii="Arial" w:hAnsi="Arial" w:cs="Arial"/>
        </w:rPr>
        <w:t>Effective seismic design aims to minimi</w:t>
      </w:r>
      <w:r w:rsidR="00A072B8" w:rsidRPr="006A065C">
        <w:rPr>
          <w:rFonts w:ascii="Arial" w:hAnsi="Arial" w:cs="Arial"/>
        </w:rPr>
        <w:t>s</w:t>
      </w:r>
      <w:r w:rsidRPr="006A065C">
        <w:rPr>
          <w:rFonts w:ascii="Arial" w:hAnsi="Arial" w:cs="Arial"/>
        </w:rPr>
        <w:t xml:space="preserve">e damage, prevent collapse, and ensure occupant safety. This paper </w:t>
      </w:r>
      <w:r w:rsidR="00EE3184" w:rsidRPr="006A065C">
        <w:rPr>
          <w:rFonts w:ascii="Arial" w:hAnsi="Arial" w:cs="Arial"/>
        </w:rPr>
        <w:t>examines</w:t>
      </w:r>
      <w:r w:rsidRPr="006A065C">
        <w:rPr>
          <w:rFonts w:ascii="Arial" w:hAnsi="Arial" w:cs="Arial"/>
        </w:rPr>
        <w:t xml:space="preserve"> the key structural and architectural factors influencing seismic performance, reviews design codes, and </w:t>
      </w:r>
      <w:r w:rsidR="00A072B8" w:rsidRPr="006A065C">
        <w:rPr>
          <w:rFonts w:ascii="Arial" w:hAnsi="Arial" w:cs="Arial"/>
        </w:rPr>
        <w:t>analyses</w:t>
      </w:r>
      <w:r w:rsidRPr="006A065C">
        <w:rPr>
          <w:rFonts w:ascii="Arial" w:hAnsi="Arial" w:cs="Arial"/>
        </w:rPr>
        <w:t xml:space="preserve"> structural systems </w:t>
      </w:r>
      <w:r w:rsidR="00221247" w:rsidRPr="006A065C">
        <w:rPr>
          <w:rFonts w:ascii="Arial" w:hAnsi="Arial" w:cs="Arial"/>
        </w:rPr>
        <w:t xml:space="preserve">using </w:t>
      </w:r>
      <w:r w:rsidRPr="006A065C">
        <w:rPr>
          <w:rFonts w:ascii="Arial" w:hAnsi="Arial" w:cs="Arial"/>
        </w:rPr>
        <w:t xml:space="preserve">case studies that </w:t>
      </w:r>
      <w:r w:rsidR="00A072B8" w:rsidRPr="006A065C">
        <w:rPr>
          <w:rFonts w:ascii="Arial" w:hAnsi="Arial" w:cs="Arial"/>
        </w:rPr>
        <w:t>show</w:t>
      </w:r>
      <w:r w:rsidRPr="006A065C">
        <w:rPr>
          <w:rFonts w:ascii="Arial" w:hAnsi="Arial" w:cs="Arial"/>
        </w:rPr>
        <w:t xml:space="preserve"> best practices in earthquake-resistant design.</w:t>
      </w:r>
    </w:p>
    <w:p w14:paraId="3C69AE19" w14:textId="77777777" w:rsidR="008E7544" w:rsidRPr="006A065C" w:rsidRDefault="008E7544" w:rsidP="00FF75C1">
      <w:pPr>
        <w:rPr>
          <w:rFonts w:ascii="Arial" w:hAnsi="Arial" w:cs="Arial"/>
        </w:rPr>
      </w:pPr>
    </w:p>
    <w:p w14:paraId="3A1861F7" w14:textId="77777777" w:rsidR="00FF75C1" w:rsidRPr="006A065C" w:rsidRDefault="00FF75C1" w:rsidP="008707DB">
      <w:pPr>
        <w:pStyle w:val="Heading1"/>
        <w:rPr>
          <w:rFonts w:ascii="Arial" w:hAnsi="Arial" w:cs="Arial"/>
        </w:rPr>
      </w:pPr>
      <w:bookmarkStart w:id="1" w:name="_Toc197524721"/>
      <w:r w:rsidRPr="006A065C">
        <w:rPr>
          <w:rFonts w:ascii="Arial" w:hAnsi="Arial" w:cs="Arial"/>
        </w:rPr>
        <w:t>2. Literature Survey: Structural and Architectural Considerations in Seismic Design</w:t>
      </w:r>
      <w:bookmarkEnd w:id="1"/>
    </w:p>
    <w:p w14:paraId="3619B82A" w14:textId="77777777" w:rsidR="00FF75C1" w:rsidRPr="006A065C" w:rsidRDefault="00FF75C1" w:rsidP="00FF75C1">
      <w:pPr>
        <w:rPr>
          <w:rFonts w:ascii="Arial" w:hAnsi="Arial" w:cs="Arial"/>
        </w:rPr>
      </w:pPr>
    </w:p>
    <w:p w14:paraId="13BAEF3D" w14:textId="77777777" w:rsidR="00FF75C1" w:rsidRPr="006A065C" w:rsidRDefault="00FF75C1" w:rsidP="00725E54">
      <w:pPr>
        <w:pStyle w:val="Heading2"/>
        <w:rPr>
          <w:rFonts w:ascii="Arial" w:hAnsi="Arial" w:cs="Arial"/>
        </w:rPr>
      </w:pPr>
      <w:bookmarkStart w:id="2" w:name="_Toc197524722"/>
      <w:r w:rsidRPr="006A065C">
        <w:rPr>
          <w:rFonts w:ascii="Arial" w:hAnsi="Arial" w:cs="Arial"/>
        </w:rPr>
        <w:t>2.1 Structural Considerations</w:t>
      </w:r>
      <w:bookmarkEnd w:id="2"/>
    </w:p>
    <w:p w14:paraId="4026EC8B" w14:textId="77777777" w:rsidR="00C33806" w:rsidRPr="006A065C" w:rsidRDefault="00C33806" w:rsidP="00C33806">
      <w:pPr>
        <w:rPr>
          <w:rFonts w:ascii="Arial" w:hAnsi="Arial" w:cs="Arial"/>
        </w:rPr>
      </w:pPr>
    </w:p>
    <w:tbl>
      <w:tblPr>
        <w:tblStyle w:val="TableGrid"/>
        <w:tblW w:w="0" w:type="auto"/>
        <w:tblLook w:val="04A0" w:firstRow="1" w:lastRow="0" w:firstColumn="1" w:lastColumn="0" w:noHBand="0" w:noVBand="1"/>
      </w:tblPr>
      <w:tblGrid>
        <w:gridCol w:w="4508"/>
        <w:gridCol w:w="4508"/>
      </w:tblGrid>
      <w:tr w:rsidR="00725E54" w:rsidRPr="006A065C" w14:paraId="373D92DA" w14:textId="77777777" w:rsidTr="00725E54">
        <w:tc>
          <w:tcPr>
            <w:tcW w:w="4508" w:type="dxa"/>
          </w:tcPr>
          <w:p w14:paraId="72B5FD1E" w14:textId="7D435E11" w:rsidR="00725E54" w:rsidRPr="006A065C" w:rsidRDefault="00725E54" w:rsidP="00FF75C1">
            <w:pPr>
              <w:rPr>
                <w:rFonts w:ascii="Arial" w:hAnsi="Arial" w:cs="Arial"/>
              </w:rPr>
            </w:pPr>
            <w:r w:rsidRPr="006A065C">
              <w:rPr>
                <w:rFonts w:ascii="Arial" w:hAnsi="Arial" w:cs="Arial"/>
              </w:rPr>
              <w:t>Ductility and Energy Dissipation</w:t>
            </w:r>
          </w:p>
        </w:tc>
        <w:tc>
          <w:tcPr>
            <w:tcW w:w="4508" w:type="dxa"/>
          </w:tcPr>
          <w:p w14:paraId="393D68B1" w14:textId="02BA3AD3" w:rsidR="00725E54" w:rsidRPr="006A065C" w:rsidRDefault="00725E54" w:rsidP="00725E54">
            <w:pPr>
              <w:spacing w:after="160" w:line="278" w:lineRule="auto"/>
              <w:rPr>
                <w:rFonts w:ascii="Arial" w:hAnsi="Arial" w:cs="Arial"/>
              </w:rPr>
            </w:pPr>
            <w:r w:rsidRPr="006A065C">
              <w:rPr>
                <w:rFonts w:ascii="Arial" w:hAnsi="Arial" w:cs="Arial"/>
              </w:rPr>
              <w:t>Ductility refers to a structure’s ability to undergo significant deformations without losing its load-carrying capacity. Structures designed with high ductility can absorb and dissipate seismic energy, reducing the likelihood of catastrophic failure. Performance-based seismic design emphasises ductility to enhance building resilience</w:t>
            </w:r>
            <w:r w:rsidR="0076089B">
              <w:rPr>
                <w:rFonts w:ascii="Arial" w:hAnsi="Arial" w:cs="Arial"/>
              </w:rPr>
              <w:t xml:space="preserve"> </w:t>
            </w:r>
            <w:sdt>
              <w:sdtPr>
                <w:rPr>
                  <w:rFonts w:ascii="Arial" w:hAnsi="Arial" w:cs="Arial"/>
                </w:rPr>
                <w:id w:val="-1549218662"/>
                <w:citation/>
              </w:sdtPr>
              <w:sdtContent>
                <w:r w:rsidR="0076089B">
                  <w:rPr>
                    <w:rFonts w:ascii="Arial" w:hAnsi="Arial" w:cs="Arial"/>
                  </w:rPr>
                  <w:fldChar w:fldCharType="begin"/>
                </w:r>
                <w:r w:rsidR="0076089B">
                  <w:rPr>
                    <w:rFonts w:ascii="Arial" w:hAnsi="Arial" w:cs="Arial"/>
                  </w:rPr>
                  <w:instrText xml:space="preserve"> CITATION Kan25 \l 2057 </w:instrText>
                </w:r>
                <w:r w:rsidR="0076089B">
                  <w:rPr>
                    <w:rFonts w:ascii="Arial" w:hAnsi="Arial" w:cs="Arial"/>
                  </w:rPr>
                  <w:fldChar w:fldCharType="separate"/>
                </w:r>
                <w:r w:rsidR="0076089B" w:rsidRPr="0076089B">
                  <w:rPr>
                    <w:rFonts w:ascii="Arial" w:hAnsi="Arial" w:cs="Arial"/>
                    <w:noProof/>
                  </w:rPr>
                  <w:t>(Kanli, 2025)</w:t>
                </w:r>
                <w:r w:rsidR="0076089B">
                  <w:rPr>
                    <w:rFonts w:ascii="Arial" w:hAnsi="Arial" w:cs="Arial"/>
                  </w:rPr>
                  <w:fldChar w:fldCharType="end"/>
                </w:r>
              </w:sdtContent>
            </w:sdt>
            <w:r w:rsidRPr="006A065C">
              <w:rPr>
                <w:rFonts w:ascii="Arial" w:hAnsi="Arial" w:cs="Arial"/>
              </w:rPr>
              <w:t>.</w:t>
            </w:r>
          </w:p>
          <w:p w14:paraId="4ABC5CB6" w14:textId="77777777" w:rsidR="00725E54" w:rsidRPr="006A065C" w:rsidRDefault="00725E54" w:rsidP="00FF75C1">
            <w:pPr>
              <w:rPr>
                <w:rFonts w:ascii="Arial" w:hAnsi="Arial" w:cs="Arial"/>
              </w:rPr>
            </w:pPr>
          </w:p>
        </w:tc>
      </w:tr>
      <w:tr w:rsidR="00725E54" w:rsidRPr="006A065C" w14:paraId="0614320B" w14:textId="77777777" w:rsidTr="00725E54">
        <w:tc>
          <w:tcPr>
            <w:tcW w:w="4508" w:type="dxa"/>
          </w:tcPr>
          <w:p w14:paraId="50377BC7" w14:textId="09D6545D" w:rsidR="00725E54" w:rsidRPr="006A065C" w:rsidRDefault="00725E54" w:rsidP="00FF75C1">
            <w:pPr>
              <w:rPr>
                <w:rFonts w:ascii="Arial" w:hAnsi="Arial" w:cs="Arial"/>
              </w:rPr>
            </w:pPr>
            <w:r w:rsidRPr="006A065C">
              <w:rPr>
                <w:rFonts w:ascii="Arial" w:hAnsi="Arial" w:cs="Arial"/>
              </w:rPr>
              <w:t>Redundancy and Load Path Continuity</w:t>
            </w:r>
          </w:p>
        </w:tc>
        <w:tc>
          <w:tcPr>
            <w:tcW w:w="4508" w:type="dxa"/>
          </w:tcPr>
          <w:p w14:paraId="7B945F2D" w14:textId="4AEAEDBC" w:rsidR="00725E54" w:rsidRPr="006A065C" w:rsidRDefault="00725E54" w:rsidP="00FF75C1">
            <w:pPr>
              <w:rPr>
                <w:rFonts w:ascii="Arial" w:hAnsi="Arial" w:cs="Arial"/>
              </w:rPr>
            </w:pPr>
            <w:r w:rsidRPr="006A065C">
              <w:rPr>
                <w:rFonts w:ascii="Arial" w:hAnsi="Arial" w:cs="Arial"/>
              </w:rPr>
              <w:t>Redundant structural systems offer multiple load paths, ensuring that if one element fails, others can redistribute the loads. This redundancy enhances overall structural resilience during seismic events</w:t>
            </w:r>
            <w:r w:rsidR="00843060">
              <w:rPr>
                <w:rFonts w:ascii="Arial" w:hAnsi="Arial" w:cs="Arial"/>
              </w:rPr>
              <w:t xml:space="preserve"> </w:t>
            </w:r>
            <w:sdt>
              <w:sdtPr>
                <w:rPr>
                  <w:rFonts w:ascii="Arial" w:hAnsi="Arial" w:cs="Arial"/>
                </w:rPr>
                <w:id w:val="-657615223"/>
                <w:citation/>
              </w:sdtPr>
              <w:sdtContent>
                <w:r w:rsidR="00843060">
                  <w:rPr>
                    <w:rFonts w:ascii="Arial" w:hAnsi="Arial" w:cs="Arial"/>
                  </w:rPr>
                  <w:fldChar w:fldCharType="begin"/>
                </w:r>
                <w:r w:rsidR="00843060">
                  <w:rPr>
                    <w:rFonts w:ascii="Arial" w:hAnsi="Arial" w:cs="Arial"/>
                  </w:rPr>
                  <w:instrText xml:space="preserve"> CITATION Ale22 \l 2057 </w:instrText>
                </w:r>
                <w:r w:rsidR="00843060">
                  <w:rPr>
                    <w:rFonts w:ascii="Arial" w:hAnsi="Arial" w:cs="Arial"/>
                  </w:rPr>
                  <w:fldChar w:fldCharType="separate"/>
                </w:r>
                <w:r w:rsidR="00843060" w:rsidRPr="00843060">
                  <w:rPr>
                    <w:rFonts w:ascii="Arial" w:hAnsi="Arial" w:cs="Arial"/>
                    <w:noProof/>
                  </w:rPr>
                  <w:t>(Alessio Pipinato, 2022)</w:t>
                </w:r>
                <w:r w:rsidR="00843060">
                  <w:rPr>
                    <w:rFonts w:ascii="Arial" w:hAnsi="Arial" w:cs="Arial"/>
                  </w:rPr>
                  <w:fldChar w:fldCharType="end"/>
                </w:r>
              </w:sdtContent>
            </w:sdt>
            <w:r w:rsidR="00843060">
              <w:rPr>
                <w:rFonts w:ascii="Arial" w:hAnsi="Arial" w:cs="Arial"/>
              </w:rPr>
              <w:t>.</w:t>
            </w:r>
          </w:p>
        </w:tc>
      </w:tr>
      <w:tr w:rsidR="00725E54" w:rsidRPr="006A065C" w14:paraId="404AD162" w14:textId="77777777" w:rsidTr="00725E54">
        <w:tc>
          <w:tcPr>
            <w:tcW w:w="4508" w:type="dxa"/>
          </w:tcPr>
          <w:p w14:paraId="4FD08AAA" w14:textId="356B7502" w:rsidR="00725E54" w:rsidRPr="006A065C" w:rsidRDefault="00725E54" w:rsidP="00FF75C1">
            <w:pPr>
              <w:rPr>
                <w:rFonts w:ascii="Arial" w:hAnsi="Arial" w:cs="Arial"/>
              </w:rPr>
            </w:pPr>
            <w:r w:rsidRPr="006A065C">
              <w:rPr>
                <w:rFonts w:ascii="Arial" w:hAnsi="Arial" w:cs="Arial"/>
              </w:rPr>
              <w:lastRenderedPageBreak/>
              <w:t>Base Isolation Systems</w:t>
            </w:r>
          </w:p>
        </w:tc>
        <w:tc>
          <w:tcPr>
            <w:tcW w:w="4508" w:type="dxa"/>
          </w:tcPr>
          <w:p w14:paraId="0E647E38" w14:textId="1A88CE3D" w:rsidR="00725E54" w:rsidRPr="006A065C" w:rsidRDefault="00590038" w:rsidP="00FF75C1">
            <w:pPr>
              <w:rPr>
                <w:rFonts w:ascii="Arial" w:hAnsi="Arial" w:cs="Arial"/>
              </w:rPr>
            </w:pPr>
            <w:r w:rsidRPr="00590038">
              <w:rPr>
                <w:rFonts w:ascii="Arial" w:hAnsi="Arial" w:cs="Arial"/>
              </w:rPr>
              <w:t>Base isolation systems are widely used as an effective and practical solution to protect the structure and non-structural elements from seismic hazards</w:t>
            </w:r>
            <w:r>
              <w:rPr>
                <w:rFonts w:ascii="Arial" w:hAnsi="Arial" w:cs="Arial"/>
              </w:rPr>
              <w:t>.</w:t>
            </w:r>
            <w:sdt>
              <w:sdtPr>
                <w:rPr>
                  <w:rFonts w:ascii="Arial" w:hAnsi="Arial" w:cs="Arial"/>
                </w:rPr>
                <w:id w:val="-830129291"/>
                <w:citation/>
              </w:sdtPr>
              <w:sdtContent>
                <w:r>
                  <w:rPr>
                    <w:rFonts w:ascii="Arial" w:hAnsi="Arial" w:cs="Arial"/>
                  </w:rPr>
                  <w:fldChar w:fldCharType="begin"/>
                </w:r>
                <w:r>
                  <w:rPr>
                    <w:rFonts w:ascii="Arial" w:hAnsi="Arial" w:cs="Arial"/>
                  </w:rPr>
                  <w:instrText xml:space="preserve"> CITATION Hed22 \l 2057 </w:instrText>
                </w:r>
                <w:r>
                  <w:rPr>
                    <w:rFonts w:ascii="Arial" w:hAnsi="Arial" w:cs="Arial"/>
                  </w:rPr>
                  <w:fldChar w:fldCharType="separate"/>
                </w:r>
                <w:r>
                  <w:rPr>
                    <w:rFonts w:ascii="Arial" w:hAnsi="Arial" w:cs="Arial"/>
                    <w:noProof/>
                  </w:rPr>
                  <w:t xml:space="preserve"> </w:t>
                </w:r>
                <w:r w:rsidRPr="00590038">
                  <w:rPr>
                    <w:rFonts w:ascii="Arial" w:hAnsi="Arial" w:cs="Arial"/>
                    <w:noProof/>
                  </w:rPr>
                  <w:t>(Hediyeh Sheikh, 2022)</w:t>
                </w:r>
                <w:r>
                  <w:rPr>
                    <w:rFonts w:ascii="Arial" w:hAnsi="Arial" w:cs="Arial"/>
                  </w:rPr>
                  <w:fldChar w:fldCharType="end"/>
                </w:r>
              </w:sdtContent>
            </w:sdt>
            <w:r>
              <w:rPr>
                <w:rFonts w:ascii="Arial" w:hAnsi="Arial" w:cs="Arial"/>
              </w:rPr>
              <w:t>.</w:t>
            </w:r>
            <w:r w:rsidRPr="00590038">
              <w:rPr>
                <w:rFonts w:ascii="Arial" w:hAnsi="Arial" w:cs="Arial"/>
              </w:rPr>
              <w:t xml:space="preserve"> </w:t>
            </w:r>
            <w:r w:rsidR="00725E54" w:rsidRPr="006A065C">
              <w:rPr>
                <w:rFonts w:ascii="Arial" w:hAnsi="Arial" w:cs="Arial"/>
              </w:rPr>
              <w:t>Base isolation decouples the building from ground motions, reducing seismic forces transmitted to the structure. Techniques include rubber bearings, friction pendulum systems, and laminated rubber bearings, which allow controlled building movements during earthquakes</w:t>
            </w:r>
            <w:sdt>
              <w:sdtPr>
                <w:rPr>
                  <w:rFonts w:ascii="Arial" w:hAnsi="Arial" w:cs="Arial"/>
                </w:rPr>
                <w:id w:val="1439795797"/>
                <w:citation/>
              </w:sdtPr>
              <w:sdtContent>
                <w:r>
                  <w:rPr>
                    <w:rFonts w:ascii="Arial" w:hAnsi="Arial" w:cs="Arial"/>
                  </w:rPr>
                  <w:fldChar w:fldCharType="begin"/>
                </w:r>
                <w:r>
                  <w:rPr>
                    <w:rFonts w:ascii="Arial" w:hAnsi="Arial" w:cs="Arial"/>
                  </w:rPr>
                  <w:instrText xml:space="preserve"> CITATION Hed22 \l 2057 </w:instrText>
                </w:r>
                <w:r>
                  <w:rPr>
                    <w:rFonts w:ascii="Arial" w:hAnsi="Arial" w:cs="Arial"/>
                  </w:rPr>
                  <w:fldChar w:fldCharType="separate"/>
                </w:r>
                <w:r>
                  <w:rPr>
                    <w:rFonts w:ascii="Arial" w:hAnsi="Arial" w:cs="Arial"/>
                    <w:noProof/>
                  </w:rPr>
                  <w:t xml:space="preserve"> </w:t>
                </w:r>
                <w:r w:rsidRPr="00590038">
                  <w:rPr>
                    <w:rFonts w:ascii="Arial" w:hAnsi="Arial" w:cs="Arial"/>
                    <w:noProof/>
                  </w:rPr>
                  <w:t>(Hediyeh Sheikh, 2022)</w:t>
                </w:r>
                <w:r>
                  <w:rPr>
                    <w:rFonts w:ascii="Arial" w:hAnsi="Arial" w:cs="Arial"/>
                  </w:rPr>
                  <w:fldChar w:fldCharType="end"/>
                </w:r>
              </w:sdtContent>
            </w:sdt>
            <w:r>
              <w:rPr>
                <w:rFonts w:ascii="Arial" w:hAnsi="Arial" w:cs="Arial"/>
              </w:rPr>
              <w:t>.</w:t>
            </w:r>
          </w:p>
        </w:tc>
      </w:tr>
      <w:tr w:rsidR="00725E54" w:rsidRPr="006A065C" w14:paraId="1D899F0B" w14:textId="77777777" w:rsidTr="00725E54">
        <w:tc>
          <w:tcPr>
            <w:tcW w:w="4508" w:type="dxa"/>
          </w:tcPr>
          <w:p w14:paraId="114F686F" w14:textId="7218D9E2" w:rsidR="00725E54" w:rsidRPr="006A065C" w:rsidRDefault="00725E54" w:rsidP="00FF75C1">
            <w:pPr>
              <w:rPr>
                <w:rFonts w:ascii="Arial" w:hAnsi="Arial" w:cs="Arial"/>
              </w:rPr>
            </w:pPr>
            <w:r w:rsidRPr="006A065C">
              <w:rPr>
                <w:rFonts w:ascii="Arial" w:hAnsi="Arial" w:cs="Arial"/>
              </w:rPr>
              <w:t>Foundation Design</w:t>
            </w:r>
          </w:p>
        </w:tc>
        <w:tc>
          <w:tcPr>
            <w:tcW w:w="4508" w:type="dxa"/>
          </w:tcPr>
          <w:p w14:paraId="2E6616E8" w14:textId="10295D63" w:rsidR="00725E54" w:rsidRPr="006A065C" w:rsidRDefault="00C55C06" w:rsidP="008565A4">
            <w:pPr>
              <w:rPr>
                <w:rFonts w:ascii="Arial" w:hAnsi="Arial" w:cs="Arial"/>
              </w:rPr>
            </w:pPr>
            <w:r w:rsidRPr="00C55C06">
              <w:rPr>
                <w:rFonts w:ascii="Arial" w:hAnsi="Arial" w:cs="Arial"/>
              </w:rPr>
              <w:t>The seismic design of foundations for structures depends on dynamic bearing capacity, dynamic settlements and liquefaction</w:t>
            </w:r>
            <w:r w:rsidR="008565A4">
              <w:rPr>
                <w:rFonts w:ascii="Arial" w:hAnsi="Arial" w:cs="Arial"/>
              </w:rPr>
              <w:t xml:space="preserve"> </w:t>
            </w:r>
            <w:r w:rsidRPr="00C55C06">
              <w:rPr>
                <w:rFonts w:ascii="Arial" w:hAnsi="Arial" w:cs="Arial"/>
              </w:rPr>
              <w:t>susceptibility of soil</w:t>
            </w:r>
            <w:r w:rsidR="008565A4">
              <w:rPr>
                <w:rFonts w:ascii="Arial" w:hAnsi="Arial" w:cs="Arial"/>
              </w:rPr>
              <w:t xml:space="preserve"> </w:t>
            </w:r>
            <w:sdt>
              <w:sdtPr>
                <w:rPr>
                  <w:rFonts w:ascii="Arial" w:hAnsi="Arial" w:cs="Arial"/>
                </w:rPr>
                <w:id w:val="-391815454"/>
                <w:citation/>
              </w:sdtPr>
              <w:sdtContent>
                <w:r w:rsidR="008565A4">
                  <w:rPr>
                    <w:rFonts w:ascii="Arial" w:hAnsi="Arial" w:cs="Arial"/>
                  </w:rPr>
                  <w:fldChar w:fldCharType="begin"/>
                </w:r>
                <w:r w:rsidR="008565A4">
                  <w:rPr>
                    <w:rFonts w:ascii="Arial" w:hAnsi="Arial" w:cs="Arial"/>
                  </w:rPr>
                  <w:instrText xml:space="preserve"> CITATION Vij13 \l 2057 </w:instrText>
                </w:r>
                <w:r w:rsidR="008565A4">
                  <w:rPr>
                    <w:rFonts w:ascii="Arial" w:hAnsi="Arial" w:cs="Arial"/>
                  </w:rPr>
                  <w:fldChar w:fldCharType="separate"/>
                </w:r>
                <w:r w:rsidR="008565A4" w:rsidRPr="008565A4">
                  <w:rPr>
                    <w:rFonts w:ascii="Arial" w:hAnsi="Arial" w:cs="Arial"/>
                    <w:noProof/>
                  </w:rPr>
                  <w:t>(Vijay K. Puri, 2013)</w:t>
                </w:r>
                <w:r w:rsidR="008565A4">
                  <w:rPr>
                    <w:rFonts w:ascii="Arial" w:hAnsi="Arial" w:cs="Arial"/>
                  </w:rPr>
                  <w:fldChar w:fldCharType="end"/>
                </w:r>
              </w:sdtContent>
            </w:sdt>
            <w:r w:rsidR="008565A4">
              <w:rPr>
                <w:rFonts w:ascii="Arial" w:hAnsi="Arial" w:cs="Arial"/>
              </w:rPr>
              <w:t>.</w:t>
            </w:r>
            <w:r w:rsidRPr="00C55C06">
              <w:rPr>
                <w:rFonts w:ascii="Arial" w:hAnsi="Arial" w:cs="Arial"/>
              </w:rPr>
              <w:t xml:space="preserve"> </w:t>
            </w:r>
            <w:r w:rsidR="00725E54" w:rsidRPr="006A065C">
              <w:rPr>
                <w:rFonts w:ascii="Arial" w:hAnsi="Arial" w:cs="Arial"/>
              </w:rPr>
              <w:t>Foundations must accommodate seismic-induced ground movements. Deep foundations, such as piles reaching bedrock, provide stability. Understanding soil-structure interaction is crucial for designing foundations that can withstand seismic forces</w:t>
            </w:r>
            <w:r w:rsidR="006C22BD">
              <w:rPr>
                <w:rFonts w:ascii="Arial" w:hAnsi="Arial" w:cs="Arial"/>
              </w:rPr>
              <w:t xml:space="preserve"> </w:t>
            </w:r>
            <w:sdt>
              <w:sdtPr>
                <w:rPr>
                  <w:rFonts w:ascii="Arial" w:hAnsi="Arial" w:cs="Arial"/>
                </w:rPr>
                <w:id w:val="567846968"/>
                <w:citation/>
              </w:sdtPr>
              <w:sdtContent>
                <w:r w:rsidR="006C22BD">
                  <w:rPr>
                    <w:rFonts w:ascii="Arial" w:hAnsi="Arial" w:cs="Arial"/>
                  </w:rPr>
                  <w:fldChar w:fldCharType="begin"/>
                </w:r>
                <w:r w:rsidR="006C22BD">
                  <w:rPr>
                    <w:rFonts w:ascii="Arial" w:hAnsi="Arial" w:cs="Arial"/>
                  </w:rPr>
                  <w:instrText xml:space="preserve"> CITATION Vij13 \l 2057 </w:instrText>
                </w:r>
                <w:r w:rsidR="006C22BD">
                  <w:rPr>
                    <w:rFonts w:ascii="Arial" w:hAnsi="Arial" w:cs="Arial"/>
                  </w:rPr>
                  <w:fldChar w:fldCharType="separate"/>
                </w:r>
                <w:r w:rsidR="006C22BD" w:rsidRPr="006C22BD">
                  <w:rPr>
                    <w:rFonts w:ascii="Arial" w:hAnsi="Arial" w:cs="Arial"/>
                    <w:noProof/>
                  </w:rPr>
                  <w:t>(Vijay K. Puri, 2013)</w:t>
                </w:r>
                <w:r w:rsidR="006C22BD">
                  <w:rPr>
                    <w:rFonts w:ascii="Arial" w:hAnsi="Arial" w:cs="Arial"/>
                  </w:rPr>
                  <w:fldChar w:fldCharType="end"/>
                </w:r>
              </w:sdtContent>
            </w:sdt>
            <w:r w:rsidR="006C22BD">
              <w:rPr>
                <w:rFonts w:ascii="Arial" w:hAnsi="Arial" w:cs="Arial"/>
              </w:rPr>
              <w:t>.</w:t>
            </w:r>
          </w:p>
        </w:tc>
      </w:tr>
    </w:tbl>
    <w:p w14:paraId="0578B1AF" w14:textId="77777777" w:rsidR="00FF75C1" w:rsidRPr="006A065C" w:rsidRDefault="00FF75C1" w:rsidP="00FF75C1">
      <w:pPr>
        <w:rPr>
          <w:rFonts w:ascii="Arial" w:hAnsi="Arial" w:cs="Arial"/>
        </w:rPr>
      </w:pPr>
    </w:p>
    <w:p w14:paraId="1D42A803" w14:textId="77777777" w:rsidR="00FF75C1" w:rsidRDefault="00FF75C1" w:rsidP="00725E54">
      <w:pPr>
        <w:pStyle w:val="Heading2"/>
        <w:rPr>
          <w:rFonts w:ascii="Arial" w:hAnsi="Arial" w:cs="Arial"/>
        </w:rPr>
      </w:pPr>
      <w:bookmarkStart w:id="3" w:name="_Toc197524723"/>
      <w:r w:rsidRPr="006A065C">
        <w:rPr>
          <w:rFonts w:ascii="Arial" w:hAnsi="Arial" w:cs="Arial"/>
        </w:rPr>
        <w:t>2.2 Architectural Considerations</w:t>
      </w:r>
      <w:bookmarkEnd w:id="3"/>
    </w:p>
    <w:p w14:paraId="4E787420" w14:textId="77777777" w:rsidR="00065841" w:rsidRPr="00065841" w:rsidRDefault="00065841" w:rsidP="00065841"/>
    <w:p w14:paraId="511AAA1F" w14:textId="3EFD1274" w:rsidR="00C33806" w:rsidRPr="006A065C" w:rsidRDefault="00065841" w:rsidP="00C33806">
      <w:pPr>
        <w:rPr>
          <w:rFonts w:ascii="Arial" w:hAnsi="Arial" w:cs="Arial"/>
        </w:rPr>
      </w:pPr>
      <w:r w:rsidRPr="00065841">
        <w:rPr>
          <w:rFonts w:ascii="Arial" w:hAnsi="Arial" w:cs="Arial"/>
        </w:rPr>
        <w:t>Architectural planners must give due consideration to seismic events as they present substantial hazards to both critical infrastructure and human well-being</w:t>
      </w:r>
      <w:sdt>
        <w:sdtPr>
          <w:rPr>
            <w:rFonts w:ascii="Arial" w:hAnsi="Arial" w:cs="Arial"/>
          </w:rPr>
          <w:id w:val="-1588688818"/>
          <w:citation/>
        </w:sdtPr>
        <w:sdtContent>
          <w:r>
            <w:rPr>
              <w:rFonts w:ascii="Arial" w:hAnsi="Arial" w:cs="Arial"/>
            </w:rPr>
            <w:fldChar w:fldCharType="begin"/>
          </w:r>
          <w:r>
            <w:rPr>
              <w:rFonts w:ascii="Arial" w:hAnsi="Arial" w:cs="Arial"/>
            </w:rPr>
            <w:instrText xml:space="preserve"> CITATION Sha23 \l 2057 </w:instrText>
          </w:r>
          <w:r>
            <w:rPr>
              <w:rFonts w:ascii="Arial" w:hAnsi="Arial" w:cs="Arial"/>
            </w:rPr>
            <w:fldChar w:fldCharType="separate"/>
          </w:r>
          <w:r>
            <w:rPr>
              <w:rFonts w:ascii="Arial" w:hAnsi="Arial" w:cs="Arial"/>
              <w:noProof/>
            </w:rPr>
            <w:t xml:space="preserve"> </w:t>
          </w:r>
          <w:r w:rsidRPr="00065841">
            <w:rPr>
              <w:rFonts w:ascii="Arial" w:hAnsi="Arial" w:cs="Arial"/>
              <w:noProof/>
            </w:rPr>
            <w:t>(Shareef, 2023)</w:t>
          </w:r>
          <w:r>
            <w:rPr>
              <w:rFonts w:ascii="Arial" w:hAnsi="Arial" w:cs="Arial"/>
            </w:rPr>
            <w:fldChar w:fldCharType="end"/>
          </w:r>
        </w:sdtContent>
      </w:sdt>
    </w:p>
    <w:tbl>
      <w:tblPr>
        <w:tblStyle w:val="TableGrid"/>
        <w:tblW w:w="0" w:type="auto"/>
        <w:tblLook w:val="04A0" w:firstRow="1" w:lastRow="0" w:firstColumn="1" w:lastColumn="0" w:noHBand="0" w:noVBand="1"/>
      </w:tblPr>
      <w:tblGrid>
        <w:gridCol w:w="4508"/>
        <w:gridCol w:w="4508"/>
      </w:tblGrid>
      <w:tr w:rsidR="00725E54" w:rsidRPr="006A065C" w14:paraId="6FBA2E42" w14:textId="77777777" w:rsidTr="00725E54">
        <w:tc>
          <w:tcPr>
            <w:tcW w:w="4508" w:type="dxa"/>
          </w:tcPr>
          <w:p w14:paraId="3FFB7982" w14:textId="0649CFAF" w:rsidR="00725E54" w:rsidRPr="006A065C" w:rsidRDefault="00725E54" w:rsidP="00FF75C1">
            <w:pPr>
              <w:rPr>
                <w:rFonts w:ascii="Arial" w:hAnsi="Arial" w:cs="Arial"/>
              </w:rPr>
            </w:pPr>
            <w:r w:rsidRPr="006A065C">
              <w:rPr>
                <w:rFonts w:ascii="Arial" w:hAnsi="Arial" w:cs="Arial"/>
              </w:rPr>
              <w:t>Building Configuration</w:t>
            </w:r>
          </w:p>
        </w:tc>
        <w:tc>
          <w:tcPr>
            <w:tcW w:w="4508" w:type="dxa"/>
          </w:tcPr>
          <w:p w14:paraId="2D715442" w14:textId="5EDDFDEB" w:rsidR="00725E54" w:rsidRPr="006A065C" w:rsidRDefault="00725E54" w:rsidP="00FF75C1">
            <w:pPr>
              <w:rPr>
                <w:rFonts w:ascii="Arial" w:hAnsi="Arial" w:cs="Arial"/>
              </w:rPr>
            </w:pPr>
            <w:r w:rsidRPr="006A065C">
              <w:rPr>
                <w:rFonts w:ascii="Arial" w:hAnsi="Arial" w:cs="Arial"/>
              </w:rPr>
              <w:t>Regular and symmetric building layouts perform better during earthquakes due to uniform distribution of mass and stiffness. Irregularities can lead to torsional responses and stress concentrations. Architectural design should aim for simplicity and symmetry to enhance seismic performance</w:t>
            </w:r>
            <w:sdt>
              <w:sdtPr>
                <w:rPr>
                  <w:rFonts w:ascii="Arial" w:hAnsi="Arial" w:cs="Arial"/>
                </w:rPr>
                <w:id w:val="1975092399"/>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p>
        </w:tc>
      </w:tr>
      <w:tr w:rsidR="00725E54" w:rsidRPr="006A065C" w14:paraId="36B3E7A2" w14:textId="77777777" w:rsidTr="00725E54">
        <w:tc>
          <w:tcPr>
            <w:tcW w:w="4508" w:type="dxa"/>
          </w:tcPr>
          <w:p w14:paraId="548D825A" w14:textId="756E8432" w:rsidR="00725E54" w:rsidRPr="006A065C" w:rsidRDefault="00725E54" w:rsidP="00FF75C1">
            <w:pPr>
              <w:rPr>
                <w:rFonts w:ascii="Arial" w:hAnsi="Arial" w:cs="Arial"/>
              </w:rPr>
            </w:pPr>
            <w:r w:rsidRPr="006A065C">
              <w:rPr>
                <w:rFonts w:ascii="Arial" w:hAnsi="Arial" w:cs="Arial"/>
              </w:rPr>
              <w:t>Material Selection</w:t>
            </w:r>
          </w:p>
        </w:tc>
        <w:tc>
          <w:tcPr>
            <w:tcW w:w="4508" w:type="dxa"/>
          </w:tcPr>
          <w:p w14:paraId="53CE9195" w14:textId="6DA23B46" w:rsidR="00725E54" w:rsidRPr="006A065C" w:rsidRDefault="00725E54" w:rsidP="00FF75C1">
            <w:pPr>
              <w:rPr>
                <w:rFonts w:ascii="Arial" w:hAnsi="Arial" w:cs="Arial"/>
              </w:rPr>
            </w:pPr>
            <w:r w:rsidRPr="006A065C">
              <w:rPr>
                <w:rFonts w:ascii="Arial" w:hAnsi="Arial" w:cs="Arial"/>
              </w:rPr>
              <w:t xml:space="preserve">Lightweight and flexible materials reduce seismic demands. The use of sustainable and locally sourced materials, such as bamboo, has been effective in earthquake-resistant </w:t>
            </w:r>
            <w:r w:rsidRPr="006A065C">
              <w:rPr>
                <w:rFonts w:ascii="Arial" w:hAnsi="Arial" w:cs="Arial"/>
              </w:rPr>
              <w:lastRenderedPageBreak/>
              <w:t>structures due to their flexibility and strength</w:t>
            </w:r>
            <w:sdt>
              <w:sdtPr>
                <w:rPr>
                  <w:rFonts w:ascii="Arial" w:hAnsi="Arial" w:cs="Arial"/>
                </w:rPr>
                <w:id w:val="-811100160"/>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r w:rsidR="009E3681">
              <w:rPr>
                <w:rFonts w:ascii="Arial" w:hAnsi="Arial" w:cs="Arial"/>
              </w:rPr>
              <w:t>.</w:t>
            </w:r>
          </w:p>
        </w:tc>
      </w:tr>
      <w:tr w:rsidR="00725E54" w:rsidRPr="006A065C" w14:paraId="328B34B6" w14:textId="77777777" w:rsidTr="00725E54">
        <w:tc>
          <w:tcPr>
            <w:tcW w:w="4508" w:type="dxa"/>
          </w:tcPr>
          <w:p w14:paraId="2EC9F7E9" w14:textId="15D88D19" w:rsidR="00725E54" w:rsidRPr="006A065C" w:rsidRDefault="00725E54" w:rsidP="00FF75C1">
            <w:pPr>
              <w:rPr>
                <w:rFonts w:ascii="Arial" w:hAnsi="Arial" w:cs="Arial"/>
              </w:rPr>
            </w:pPr>
            <w:r w:rsidRPr="006A065C">
              <w:rPr>
                <w:rFonts w:ascii="Arial" w:hAnsi="Arial" w:cs="Arial"/>
              </w:rPr>
              <w:lastRenderedPageBreak/>
              <w:t>Openings and Facades</w:t>
            </w:r>
          </w:p>
        </w:tc>
        <w:tc>
          <w:tcPr>
            <w:tcW w:w="4508" w:type="dxa"/>
          </w:tcPr>
          <w:p w14:paraId="28A86A61" w14:textId="178CC049" w:rsidR="00725E54" w:rsidRPr="006A065C" w:rsidRDefault="00725E54" w:rsidP="00725E54">
            <w:pPr>
              <w:spacing w:after="160" w:line="278" w:lineRule="auto"/>
              <w:rPr>
                <w:rFonts w:ascii="Arial" w:hAnsi="Arial" w:cs="Arial"/>
              </w:rPr>
            </w:pPr>
            <w:r w:rsidRPr="006A065C">
              <w:rPr>
                <w:rFonts w:ascii="Arial" w:hAnsi="Arial" w:cs="Arial"/>
              </w:rPr>
              <w:t>The placement and size of openings influence structural performance. Large openings can weaken shear walls, necessitating careful design to maintain structural integrity</w:t>
            </w:r>
            <w:sdt>
              <w:sdtPr>
                <w:rPr>
                  <w:rFonts w:ascii="Arial" w:hAnsi="Arial" w:cs="Arial"/>
                </w:rPr>
                <w:id w:val="-1434046748"/>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r w:rsidRPr="006A065C">
              <w:rPr>
                <w:rFonts w:ascii="Arial" w:hAnsi="Arial" w:cs="Arial"/>
              </w:rPr>
              <w:t>.</w:t>
            </w:r>
          </w:p>
          <w:p w14:paraId="1538791E" w14:textId="77777777" w:rsidR="00725E54" w:rsidRPr="006A065C" w:rsidRDefault="00725E54" w:rsidP="00FF75C1">
            <w:pPr>
              <w:rPr>
                <w:rFonts w:ascii="Arial" w:hAnsi="Arial" w:cs="Arial"/>
              </w:rPr>
            </w:pPr>
          </w:p>
        </w:tc>
      </w:tr>
      <w:tr w:rsidR="00725E54" w:rsidRPr="006A065C" w14:paraId="48D7C491" w14:textId="77777777" w:rsidTr="00725E54">
        <w:tc>
          <w:tcPr>
            <w:tcW w:w="4508" w:type="dxa"/>
          </w:tcPr>
          <w:p w14:paraId="21720887" w14:textId="02EEB888" w:rsidR="00725E54" w:rsidRPr="006A065C" w:rsidRDefault="00725E54" w:rsidP="00FF75C1">
            <w:pPr>
              <w:rPr>
                <w:rFonts w:ascii="Arial" w:hAnsi="Arial" w:cs="Arial"/>
              </w:rPr>
            </w:pPr>
            <w:r w:rsidRPr="006A065C">
              <w:rPr>
                <w:rFonts w:ascii="Arial" w:hAnsi="Arial" w:cs="Arial"/>
              </w:rPr>
              <w:t>Non-Structural Components</w:t>
            </w:r>
          </w:p>
        </w:tc>
        <w:tc>
          <w:tcPr>
            <w:tcW w:w="4508" w:type="dxa"/>
          </w:tcPr>
          <w:p w14:paraId="1A91FBF6" w14:textId="0A767E62" w:rsidR="00725E54" w:rsidRPr="006A065C" w:rsidRDefault="00725E54" w:rsidP="00725E54">
            <w:pPr>
              <w:spacing w:after="160" w:line="278" w:lineRule="auto"/>
              <w:rPr>
                <w:rFonts w:ascii="Arial" w:hAnsi="Arial" w:cs="Arial"/>
              </w:rPr>
            </w:pPr>
            <w:r w:rsidRPr="006A065C">
              <w:rPr>
                <w:rFonts w:ascii="Arial" w:hAnsi="Arial" w:cs="Arial"/>
              </w:rPr>
              <w:t>Architectural elements like ceilings, partitions, and facades must be securely anchored to prevent hazards during seismic events. Proper detailing and anchorage of non-structural components are essential to prevent injuries and property damage</w:t>
            </w:r>
            <w:r w:rsidR="009E3681">
              <w:rPr>
                <w:rFonts w:ascii="Arial" w:hAnsi="Arial" w:cs="Arial"/>
              </w:rPr>
              <w:t xml:space="preserve"> </w:t>
            </w:r>
            <w:sdt>
              <w:sdtPr>
                <w:rPr>
                  <w:rFonts w:ascii="Arial" w:hAnsi="Arial" w:cs="Arial"/>
                </w:rPr>
                <w:id w:val="1291331382"/>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sidRPr="009E3681">
                  <w:rPr>
                    <w:rFonts w:ascii="Arial" w:hAnsi="Arial" w:cs="Arial"/>
                    <w:noProof/>
                  </w:rPr>
                  <w:t>(Shareef, 2023)</w:t>
                </w:r>
                <w:r w:rsidR="009E3681">
                  <w:rPr>
                    <w:rFonts w:ascii="Arial" w:hAnsi="Arial" w:cs="Arial"/>
                  </w:rPr>
                  <w:fldChar w:fldCharType="end"/>
                </w:r>
              </w:sdtContent>
            </w:sdt>
            <w:r w:rsidRPr="006A065C">
              <w:rPr>
                <w:rFonts w:ascii="Arial" w:hAnsi="Arial" w:cs="Arial"/>
              </w:rPr>
              <w:t>.</w:t>
            </w:r>
          </w:p>
          <w:p w14:paraId="2EBDF7CA" w14:textId="7405B8DD" w:rsidR="00725E54" w:rsidRPr="006A065C" w:rsidRDefault="00725E54" w:rsidP="00FF75C1">
            <w:pPr>
              <w:rPr>
                <w:rFonts w:ascii="Arial" w:hAnsi="Arial" w:cs="Arial"/>
              </w:rPr>
            </w:pPr>
          </w:p>
        </w:tc>
      </w:tr>
    </w:tbl>
    <w:p w14:paraId="70C2A9DB" w14:textId="77777777" w:rsidR="00FF75C1" w:rsidRPr="006A065C" w:rsidRDefault="00FF75C1" w:rsidP="00FF75C1">
      <w:pPr>
        <w:rPr>
          <w:rFonts w:ascii="Arial" w:hAnsi="Arial" w:cs="Arial"/>
        </w:rPr>
      </w:pPr>
    </w:p>
    <w:p w14:paraId="2663586D" w14:textId="77777777" w:rsidR="00FF75C1" w:rsidRPr="006A065C" w:rsidRDefault="00FF75C1" w:rsidP="00FF75C1">
      <w:pPr>
        <w:rPr>
          <w:rFonts w:ascii="Arial" w:hAnsi="Arial" w:cs="Arial"/>
        </w:rPr>
      </w:pPr>
    </w:p>
    <w:p w14:paraId="57E47A39" w14:textId="77777777" w:rsidR="00FF75C1" w:rsidRPr="006A065C" w:rsidRDefault="00FF75C1" w:rsidP="008707DB">
      <w:pPr>
        <w:pStyle w:val="Heading1"/>
        <w:rPr>
          <w:rFonts w:ascii="Arial" w:hAnsi="Arial" w:cs="Arial"/>
        </w:rPr>
      </w:pPr>
      <w:bookmarkStart w:id="4" w:name="_Toc197524724"/>
      <w:r w:rsidRPr="006A065C">
        <w:rPr>
          <w:rFonts w:ascii="Arial" w:hAnsi="Arial" w:cs="Arial"/>
        </w:rPr>
        <w:t>3. Design Codes and Methods for Seismic Design</w:t>
      </w:r>
      <w:bookmarkEnd w:id="4"/>
    </w:p>
    <w:p w14:paraId="6B80AC94" w14:textId="77777777" w:rsidR="00FF75C1" w:rsidRPr="006A065C" w:rsidRDefault="00FF75C1" w:rsidP="00FF75C1">
      <w:pPr>
        <w:rPr>
          <w:rFonts w:ascii="Arial" w:hAnsi="Arial" w:cs="Arial"/>
        </w:rPr>
      </w:pPr>
    </w:p>
    <w:p w14:paraId="4269A818" w14:textId="77777777" w:rsidR="00FF75C1" w:rsidRPr="006A065C" w:rsidRDefault="00FF75C1" w:rsidP="009D3EB3">
      <w:pPr>
        <w:pStyle w:val="Heading2"/>
        <w:rPr>
          <w:rFonts w:ascii="Arial" w:hAnsi="Arial" w:cs="Arial"/>
        </w:rPr>
      </w:pPr>
      <w:bookmarkStart w:id="5" w:name="_Toc197524725"/>
      <w:r w:rsidRPr="006A065C">
        <w:rPr>
          <w:rFonts w:ascii="Arial" w:hAnsi="Arial" w:cs="Arial"/>
        </w:rPr>
        <w:t>3.1 Design Codes</w:t>
      </w:r>
      <w:bookmarkEnd w:id="5"/>
    </w:p>
    <w:p w14:paraId="3751C3CB" w14:textId="77777777" w:rsidR="00BC611F" w:rsidRPr="006A065C" w:rsidRDefault="00BC611F" w:rsidP="00BC611F">
      <w:pPr>
        <w:rPr>
          <w:rFonts w:ascii="Arial" w:hAnsi="Arial" w:cs="Arial"/>
        </w:rPr>
      </w:pPr>
    </w:p>
    <w:p w14:paraId="2C0F3D06" w14:textId="2D4D7014" w:rsidR="00BC611F" w:rsidRPr="006A065C" w:rsidRDefault="00BC611F" w:rsidP="00BC611F">
      <w:pPr>
        <w:rPr>
          <w:rFonts w:ascii="Arial" w:hAnsi="Arial" w:cs="Arial"/>
        </w:rPr>
      </w:pPr>
      <w:r w:rsidRPr="006A065C">
        <w:rPr>
          <w:rFonts w:ascii="Arial" w:hAnsi="Arial" w:cs="Arial"/>
        </w:rPr>
        <w:t xml:space="preserve">There are many different design codes </w:t>
      </w:r>
      <w:r w:rsidR="00FD1E69" w:rsidRPr="006A065C">
        <w:rPr>
          <w:rFonts w:ascii="Arial" w:hAnsi="Arial" w:cs="Arial"/>
        </w:rPr>
        <w:t>adopted throughout the world for seismic design</w:t>
      </w:r>
      <w:r w:rsidR="008F0847" w:rsidRPr="006A065C">
        <w:rPr>
          <w:rFonts w:ascii="Arial" w:hAnsi="Arial" w:cs="Arial"/>
        </w:rPr>
        <w:t>, the most common are listed below.</w:t>
      </w:r>
    </w:p>
    <w:p w14:paraId="60748111" w14:textId="77777777" w:rsidR="00FF75C1" w:rsidRPr="006A065C" w:rsidRDefault="00FF75C1" w:rsidP="00FF75C1">
      <w:pPr>
        <w:rPr>
          <w:rFonts w:ascii="Arial" w:hAnsi="Arial" w:cs="Arial"/>
        </w:rPr>
      </w:pPr>
    </w:p>
    <w:p w14:paraId="70884C27" w14:textId="1B946257" w:rsidR="00FF75C1" w:rsidRPr="006A065C" w:rsidRDefault="00BD534C" w:rsidP="00FF75C1">
      <w:pPr>
        <w:rPr>
          <w:rFonts w:ascii="Arial" w:hAnsi="Arial" w:cs="Arial"/>
        </w:rPr>
      </w:pPr>
      <w:r w:rsidRPr="006A065C">
        <w:rPr>
          <w:rFonts w:ascii="Arial" w:hAnsi="Arial" w:cs="Arial"/>
        </w:rPr>
        <w:t>BSEN 1998-5</w:t>
      </w:r>
      <w:r w:rsidR="00474C58" w:rsidRPr="006A065C">
        <w:rPr>
          <w:rFonts w:ascii="Arial" w:hAnsi="Arial" w:cs="Arial"/>
        </w:rPr>
        <w:t xml:space="preserve">:2204 / </w:t>
      </w:r>
      <w:r w:rsidR="00FF75C1" w:rsidRPr="006A065C">
        <w:rPr>
          <w:rFonts w:ascii="Arial" w:hAnsi="Arial" w:cs="Arial"/>
        </w:rPr>
        <w:t>Eurocode 8 (EN 1998): Applicable in the UK and Europe, Eurocode 8 provides guidelines for designing structures in seismic regions, focusing on ductility, energy dissipation, and structural regularity. It emphasi</w:t>
      </w:r>
      <w:r w:rsidR="003F1FB0" w:rsidRPr="006A065C">
        <w:rPr>
          <w:rFonts w:ascii="Arial" w:hAnsi="Arial" w:cs="Arial"/>
        </w:rPr>
        <w:t>s</w:t>
      </w:r>
      <w:r w:rsidR="00FF75C1" w:rsidRPr="006A065C">
        <w:rPr>
          <w:rFonts w:ascii="Arial" w:hAnsi="Arial" w:cs="Arial"/>
        </w:rPr>
        <w:t>es capacity design principles and performance-based approaches to ensure safety and serviceability</w:t>
      </w:r>
      <w:sdt>
        <w:sdtPr>
          <w:rPr>
            <w:rFonts w:ascii="Arial" w:hAnsi="Arial" w:cs="Arial"/>
          </w:rPr>
          <w:id w:val="-654918895"/>
          <w:citation/>
        </w:sdtPr>
        <w:sdtContent>
          <w:r w:rsidR="000872CF">
            <w:rPr>
              <w:rFonts w:ascii="Arial" w:hAnsi="Arial" w:cs="Arial"/>
            </w:rPr>
            <w:fldChar w:fldCharType="begin"/>
          </w:r>
          <w:r w:rsidR="000872CF">
            <w:rPr>
              <w:rFonts w:ascii="Arial" w:hAnsi="Arial" w:cs="Arial"/>
            </w:rPr>
            <w:instrText xml:space="preserve"> CITATION Bri05 \l 2057 </w:instrText>
          </w:r>
          <w:r w:rsidR="000872CF">
            <w:rPr>
              <w:rFonts w:ascii="Arial" w:hAnsi="Arial" w:cs="Arial"/>
            </w:rPr>
            <w:fldChar w:fldCharType="separate"/>
          </w:r>
          <w:r w:rsidR="000872CF">
            <w:rPr>
              <w:rFonts w:ascii="Arial" w:hAnsi="Arial" w:cs="Arial"/>
              <w:noProof/>
            </w:rPr>
            <w:t xml:space="preserve"> </w:t>
          </w:r>
          <w:r w:rsidR="000872CF" w:rsidRPr="000872CF">
            <w:rPr>
              <w:rFonts w:ascii="Arial" w:hAnsi="Arial" w:cs="Arial"/>
              <w:noProof/>
            </w:rPr>
            <w:t>(Institution, 2005)</w:t>
          </w:r>
          <w:r w:rsidR="000872CF">
            <w:rPr>
              <w:rFonts w:ascii="Arial" w:hAnsi="Arial" w:cs="Arial"/>
            </w:rPr>
            <w:fldChar w:fldCharType="end"/>
          </w:r>
        </w:sdtContent>
      </w:sdt>
      <w:r w:rsidR="00FF75C1" w:rsidRPr="006A065C">
        <w:rPr>
          <w:rFonts w:ascii="Arial" w:hAnsi="Arial" w:cs="Arial"/>
        </w:rPr>
        <w:t>.</w:t>
      </w:r>
    </w:p>
    <w:p w14:paraId="37DE7259" w14:textId="77777777" w:rsidR="00FF75C1" w:rsidRPr="006A065C" w:rsidRDefault="00FF75C1" w:rsidP="00FF75C1">
      <w:pPr>
        <w:rPr>
          <w:rFonts w:ascii="Arial" w:hAnsi="Arial" w:cs="Arial"/>
        </w:rPr>
      </w:pPr>
    </w:p>
    <w:p w14:paraId="6BD595AC" w14:textId="2DDD3036" w:rsidR="00FF75C1" w:rsidRPr="006A065C" w:rsidRDefault="00FF75C1" w:rsidP="00FF75C1">
      <w:pPr>
        <w:rPr>
          <w:rFonts w:ascii="Arial" w:hAnsi="Arial" w:cs="Arial"/>
        </w:rPr>
      </w:pPr>
      <w:r w:rsidRPr="006A065C">
        <w:rPr>
          <w:rFonts w:ascii="Arial" w:hAnsi="Arial" w:cs="Arial"/>
        </w:rPr>
        <w:t>International Building Code (IBC): Widely adopted in the United States, the IBC incorporates seismic provisions based on ASCE 7, addressing seismic load calculations, detailing, and material specifications. It outlines minimum design requirements to safeguard life and property during earthquakes</w:t>
      </w:r>
      <w:r w:rsidR="00604F4A">
        <w:rPr>
          <w:rFonts w:ascii="Arial" w:hAnsi="Arial" w:cs="Arial"/>
        </w:rPr>
        <w:t xml:space="preserve"> </w:t>
      </w:r>
      <w:sdt>
        <w:sdtPr>
          <w:rPr>
            <w:rFonts w:ascii="Arial" w:hAnsi="Arial" w:cs="Arial"/>
          </w:rPr>
          <w:id w:val="-608977278"/>
          <w:citation/>
        </w:sdtPr>
        <w:sdtContent>
          <w:r w:rsidR="00604F4A">
            <w:rPr>
              <w:rFonts w:ascii="Arial" w:hAnsi="Arial" w:cs="Arial"/>
            </w:rPr>
            <w:fldChar w:fldCharType="begin"/>
          </w:r>
          <w:r w:rsidR="00604F4A">
            <w:rPr>
              <w:rFonts w:ascii="Arial" w:hAnsi="Arial" w:cs="Arial"/>
            </w:rPr>
            <w:instrText xml:space="preserve"> CITATION icc17 \l 2057 </w:instrText>
          </w:r>
          <w:r w:rsidR="00604F4A">
            <w:rPr>
              <w:rFonts w:ascii="Arial" w:hAnsi="Arial" w:cs="Arial"/>
            </w:rPr>
            <w:fldChar w:fldCharType="separate"/>
          </w:r>
          <w:r w:rsidR="00604F4A" w:rsidRPr="00604F4A">
            <w:rPr>
              <w:rFonts w:ascii="Arial" w:hAnsi="Arial" w:cs="Arial"/>
              <w:noProof/>
            </w:rPr>
            <w:t>(iccsafe, 2017)</w:t>
          </w:r>
          <w:r w:rsidR="00604F4A">
            <w:rPr>
              <w:rFonts w:ascii="Arial" w:hAnsi="Arial" w:cs="Arial"/>
            </w:rPr>
            <w:fldChar w:fldCharType="end"/>
          </w:r>
        </w:sdtContent>
      </w:sdt>
      <w:r w:rsidRPr="006A065C">
        <w:rPr>
          <w:rFonts w:ascii="Arial" w:hAnsi="Arial" w:cs="Arial"/>
        </w:rPr>
        <w:t>.</w:t>
      </w:r>
    </w:p>
    <w:p w14:paraId="7BDBE36A" w14:textId="77777777" w:rsidR="00FF75C1" w:rsidRPr="006A065C" w:rsidRDefault="00FF75C1" w:rsidP="00FF75C1">
      <w:pPr>
        <w:rPr>
          <w:rFonts w:ascii="Arial" w:hAnsi="Arial" w:cs="Arial"/>
        </w:rPr>
      </w:pPr>
    </w:p>
    <w:p w14:paraId="3DB04422" w14:textId="54D6234B" w:rsidR="00FF75C1" w:rsidRPr="006A065C" w:rsidRDefault="00FF75C1" w:rsidP="00FF75C1">
      <w:pPr>
        <w:rPr>
          <w:rFonts w:ascii="Arial" w:hAnsi="Arial" w:cs="Arial"/>
        </w:rPr>
      </w:pPr>
      <w:r w:rsidRPr="006A065C">
        <w:rPr>
          <w:rFonts w:ascii="Arial" w:hAnsi="Arial" w:cs="Arial"/>
        </w:rPr>
        <w:t xml:space="preserve">Japanese Building Standards: </w:t>
      </w:r>
      <w:r w:rsidR="00162813" w:rsidRPr="00162813">
        <w:rPr>
          <w:rFonts w:ascii="Arial" w:hAnsi="Arial" w:cs="Arial"/>
        </w:rPr>
        <w:t>Japan has developed a world-leading commitment to building safety and resilience in response to its frequent seismic activity</w:t>
      </w:r>
      <w:r w:rsidR="00162813">
        <w:rPr>
          <w:rFonts w:ascii="Arial" w:hAnsi="Arial" w:cs="Arial"/>
        </w:rPr>
        <w:t xml:space="preserve"> </w:t>
      </w:r>
      <w:sdt>
        <w:sdtPr>
          <w:rPr>
            <w:rFonts w:ascii="Arial" w:hAnsi="Arial" w:cs="Arial"/>
          </w:rPr>
          <w:id w:val="-546755470"/>
          <w:citation/>
        </w:sdtPr>
        <w:sdtContent>
          <w:r w:rsidR="00162813">
            <w:rPr>
              <w:rFonts w:ascii="Arial" w:hAnsi="Arial" w:cs="Arial"/>
            </w:rPr>
            <w:fldChar w:fldCharType="begin"/>
          </w:r>
          <w:r w:rsidR="00162813">
            <w:rPr>
              <w:rFonts w:ascii="Arial" w:hAnsi="Arial" w:cs="Arial"/>
            </w:rPr>
            <w:instrText xml:space="preserve"> CITATION Ale24 \l 2057 </w:instrText>
          </w:r>
          <w:r w:rsidR="00162813">
            <w:rPr>
              <w:rFonts w:ascii="Arial" w:hAnsi="Arial" w:cs="Arial"/>
            </w:rPr>
            <w:fldChar w:fldCharType="separate"/>
          </w:r>
          <w:r w:rsidR="00162813" w:rsidRPr="00162813">
            <w:rPr>
              <w:rFonts w:ascii="Arial" w:hAnsi="Arial" w:cs="Arial"/>
              <w:noProof/>
            </w:rPr>
            <w:t>(Shapiro, 2024)</w:t>
          </w:r>
          <w:r w:rsidR="00162813">
            <w:rPr>
              <w:rFonts w:ascii="Arial" w:hAnsi="Arial" w:cs="Arial"/>
            </w:rPr>
            <w:fldChar w:fldCharType="end"/>
          </w:r>
        </w:sdtContent>
      </w:sdt>
      <w:r w:rsidR="00162813">
        <w:rPr>
          <w:rFonts w:ascii="Arial" w:hAnsi="Arial" w:cs="Arial"/>
        </w:rPr>
        <w:t xml:space="preserve">. </w:t>
      </w:r>
      <w:r w:rsidRPr="006A065C">
        <w:rPr>
          <w:rFonts w:ascii="Arial" w:hAnsi="Arial" w:cs="Arial"/>
        </w:rPr>
        <w:t>Japan’s stringent building codes mandate structures to withstand significant seismic forces</w:t>
      </w:r>
      <w:r w:rsidR="00917BBA" w:rsidRPr="006A065C">
        <w:rPr>
          <w:rFonts w:ascii="Arial" w:hAnsi="Arial" w:cs="Arial"/>
        </w:rPr>
        <w:t xml:space="preserve"> due to their </w:t>
      </w:r>
      <w:r w:rsidR="00B97D4E" w:rsidRPr="006A065C">
        <w:rPr>
          <w:rFonts w:ascii="Arial" w:hAnsi="Arial" w:cs="Arial"/>
        </w:rPr>
        <w:t xml:space="preserve">location along </w:t>
      </w:r>
      <w:r w:rsidR="00377F8C" w:rsidRPr="006A065C">
        <w:rPr>
          <w:rFonts w:ascii="Arial" w:hAnsi="Arial" w:cs="Arial"/>
        </w:rPr>
        <w:t>4 major fault lines</w:t>
      </w:r>
      <w:r w:rsidRPr="006A065C">
        <w:rPr>
          <w:rFonts w:ascii="Arial" w:hAnsi="Arial" w:cs="Arial"/>
        </w:rPr>
        <w:t xml:space="preserve">. These standards have evolved to include advanced technologies such as base isolation and energy dissipation devices </w:t>
      </w:r>
      <w:sdt>
        <w:sdtPr>
          <w:rPr>
            <w:rFonts w:ascii="Arial" w:hAnsi="Arial" w:cs="Arial"/>
          </w:rPr>
          <w:id w:val="892473079"/>
          <w:citation/>
        </w:sdtPr>
        <w:sdtContent>
          <w:r w:rsidR="00162813">
            <w:rPr>
              <w:rFonts w:ascii="Arial" w:hAnsi="Arial" w:cs="Arial"/>
            </w:rPr>
            <w:fldChar w:fldCharType="begin"/>
          </w:r>
          <w:r w:rsidR="00162813">
            <w:rPr>
              <w:rFonts w:ascii="Arial" w:hAnsi="Arial" w:cs="Arial"/>
            </w:rPr>
            <w:instrText xml:space="preserve"> CITATION Ale24 \l 2057 </w:instrText>
          </w:r>
          <w:r w:rsidR="00162813">
            <w:rPr>
              <w:rFonts w:ascii="Arial" w:hAnsi="Arial" w:cs="Arial"/>
            </w:rPr>
            <w:fldChar w:fldCharType="separate"/>
          </w:r>
          <w:r w:rsidR="00162813" w:rsidRPr="00162813">
            <w:rPr>
              <w:rFonts w:ascii="Arial" w:hAnsi="Arial" w:cs="Arial"/>
              <w:noProof/>
            </w:rPr>
            <w:t>(Shapiro, 2024)</w:t>
          </w:r>
          <w:r w:rsidR="00162813">
            <w:rPr>
              <w:rFonts w:ascii="Arial" w:hAnsi="Arial" w:cs="Arial"/>
            </w:rPr>
            <w:fldChar w:fldCharType="end"/>
          </w:r>
        </w:sdtContent>
      </w:sdt>
      <w:r w:rsidRPr="006A065C">
        <w:rPr>
          <w:rFonts w:ascii="Arial" w:hAnsi="Arial" w:cs="Arial"/>
        </w:rPr>
        <w:t>.</w:t>
      </w:r>
    </w:p>
    <w:p w14:paraId="651C1A21" w14:textId="77777777" w:rsidR="00FF75C1" w:rsidRPr="006A065C" w:rsidRDefault="00FF75C1" w:rsidP="00FF75C1">
      <w:pPr>
        <w:rPr>
          <w:rFonts w:ascii="Arial" w:hAnsi="Arial" w:cs="Arial"/>
        </w:rPr>
      </w:pPr>
    </w:p>
    <w:p w14:paraId="02235BA7" w14:textId="77777777" w:rsidR="00FF75C1" w:rsidRPr="006A065C" w:rsidRDefault="00FF75C1" w:rsidP="009D3EB3">
      <w:pPr>
        <w:pStyle w:val="Heading2"/>
        <w:rPr>
          <w:rFonts w:ascii="Arial" w:hAnsi="Arial" w:cs="Arial"/>
        </w:rPr>
      </w:pPr>
      <w:bookmarkStart w:id="6" w:name="_Toc197524726"/>
      <w:r w:rsidRPr="006A065C">
        <w:rPr>
          <w:rFonts w:ascii="Arial" w:hAnsi="Arial" w:cs="Arial"/>
        </w:rPr>
        <w:t>3.2 Design Methods</w:t>
      </w:r>
      <w:bookmarkEnd w:id="6"/>
    </w:p>
    <w:p w14:paraId="217FCC38" w14:textId="77777777" w:rsidR="00FF75C1" w:rsidRPr="006A065C" w:rsidRDefault="00FF75C1" w:rsidP="00FF75C1">
      <w:pPr>
        <w:rPr>
          <w:rFonts w:ascii="Arial" w:hAnsi="Arial" w:cs="Arial"/>
        </w:rPr>
      </w:pPr>
    </w:p>
    <w:p w14:paraId="0B50020B" w14:textId="75A84508" w:rsidR="0025456F" w:rsidRPr="006A065C" w:rsidRDefault="0002248B" w:rsidP="00FF75C1">
      <w:pPr>
        <w:rPr>
          <w:rFonts w:ascii="Arial" w:hAnsi="Arial" w:cs="Arial"/>
        </w:rPr>
      </w:pPr>
      <w:r w:rsidRPr="006A065C">
        <w:rPr>
          <w:rFonts w:ascii="Arial" w:hAnsi="Arial" w:cs="Arial"/>
        </w:rPr>
        <w:t xml:space="preserve">Seismic design methods aim to ensure structures can withstand the large forces and displacement caused by </w:t>
      </w:r>
      <w:r w:rsidR="004F0AA5" w:rsidRPr="006A065C">
        <w:rPr>
          <w:rFonts w:ascii="Arial" w:hAnsi="Arial" w:cs="Arial"/>
        </w:rPr>
        <w:t>earthquakes, three main design methods are</w:t>
      </w:r>
      <w:r w:rsidR="00DD0D49" w:rsidRPr="006A065C">
        <w:rPr>
          <w:rFonts w:ascii="Arial" w:hAnsi="Arial" w:cs="Arial"/>
        </w:rPr>
        <w:t>:-</w:t>
      </w:r>
    </w:p>
    <w:p w14:paraId="6F8BD871" w14:textId="09139C96" w:rsidR="00FF75C1" w:rsidRPr="006A065C" w:rsidRDefault="00FF75C1" w:rsidP="00FF75C1">
      <w:pPr>
        <w:rPr>
          <w:rFonts w:ascii="Arial" w:hAnsi="Arial" w:cs="Arial"/>
        </w:rPr>
      </w:pPr>
      <w:r w:rsidRPr="006A065C">
        <w:rPr>
          <w:rFonts w:ascii="Arial" w:hAnsi="Arial" w:cs="Arial"/>
          <w:b/>
          <w:bCs/>
        </w:rPr>
        <w:t>Equivalent Static Analysis</w:t>
      </w:r>
      <w:r w:rsidRPr="006A065C">
        <w:rPr>
          <w:rFonts w:ascii="Arial" w:hAnsi="Arial" w:cs="Arial"/>
        </w:rPr>
        <w:t xml:space="preserve">: </w:t>
      </w:r>
      <w:r w:rsidR="00DD0D49" w:rsidRPr="006A065C">
        <w:rPr>
          <w:rFonts w:ascii="Arial" w:hAnsi="Arial" w:cs="Arial"/>
        </w:rPr>
        <w:t xml:space="preserve"> </w:t>
      </w:r>
      <w:r w:rsidRPr="006A065C">
        <w:rPr>
          <w:rFonts w:ascii="Arial" w:hAnsi="Arial" w:cs="Arial"/>
        </w:rPr>
        <w:t>Suitable for</w:t>
      </w:r>
      <w:r w:rsidR="00790331" w:rsidRPr="006A065C">
        <w:rPr>
          <w:rFonts w:ascii="Arial" w:hAnsi="Arial" w:cs="Arial"/>
        </w:rPr>
        <w:t xml:space="preserve"> preliminary design for</w:t>
      </w:r>
      <w:r w:rsidRPr="006A065C">
        <w:rPr>
          <w:rFonts w:ascii="Arial" w:hAnsi="Arial" w:cs="Arial"/>
        </w:rPr>
        <w:t xml:space="preserve"> regular, low-rise buildings, this method applies static lateral forces equivalent to expected seismic loads. It simplifies the dynamic effects of earthquakes into static forces for design purposes</w:t>
      </w:r>
      <w:sdt>
        <w:sdtPr>
          <w:rPr>
            <w:rFonts w:ascii="Arial" w:hAnsi="Arial" w:cs="Arial"/>
          </w:rPr>
          <w:id w:val="-1068265391"/>
          <w:citation/>
        </w:sdtPr>
        <w:sdtContent>
          <w:r w:rsidR="00651C20">
            <w:rPr>
              <w:rFonts w:ascii="Arial" w:hAnsi="Arial" w:cs="Arial"/>
            </w:rPr>
            <w:fldChar w:fldCharType="begin"/>
          </w:r>
          <w:r w:rsidR="00651C20">
            <w:rPr>
              <w:rFonts w:ascii="Arial" w:hAnsi="Arial" w:cs="Arial"/>
            </w:rPr>
            <w:instrText xml:space="preserve"> CITATION Bou13 \l 2057 </w:instrText>
          </w:r>
          <w:r w:rsidR="00651C20">
            <w:rPr>
              <w:rFonts w:ascii="Arial" w:hAnsi="Arial" w:cs="Arial"/>
            </w:rPr>
            <w:fldChar w:fldCharType="separate"/>
          </w:r>
          <w:r w:rsidR="00651C20">
            <w:rPr>
              <w:rFonts w:ascii="Arial" w:hAnsi="Arial" w:cs="Arial"/>
              <w:noProof/>
            </w:rPr>
            <w:t xml:space="preserve"> </w:t>
          </w:r>
          <w:r w:rsidR="00651C20" w:rsidRPr="00651C20">
            <w:rPr>
              <w:rFonts w:ascii="Arial" w:hAnsi="Arial" w:cs="Arial"/>
              <w:noProof/>
            </w:rPr>
            <w:t>(Bourahla, 2013)</w:t>
          </w:r>
          <w:r w:rsidR="00651C20">
            <w:rPr>
              <w:rFonts w:ascii="Arial" w:hAnsi="Arial" w:cs="Arial"/>
            </w:rPr>
            <w:fldChar w:fldCharType="end"/>
          </w:r>
        </w:sdtContent>
      </w:sdt>
      <w:r w:rsidRPr="006A065C">
        <w:rPr>
          <w:rFonts w:ascii="Arial" w:hAnsi="Arial" w:cs="Arial"/>
        </w:rPr>
        <w:t>.</w:t>
      </w:r>
    </w:p>
    <w:p w14:paraId="616B3DAC" w14:textId="4ECC4C64" w:rsidR="00FF75C1" w:rsidRPr="006A065C" w:rsidRDefault="00FF75C1" w:rsidP="00FF75C1">
      <w:pPr>
        <w:rPr>
          <w:rFonts w:ascii="Arial" w:hAnsi="Arial" w:cs="Arial"/>
        </w:rPr>
      </w:pPr>
      <w:r w:rsidRPr="006A065C">
        <w:rPr>
          <w:rFonts w:ascii="Arial" w:hAnsi="Arial" w:cs="Arial"/>
          <w:b/>
          <w:bCs/>
        </w:rPr>
        <w:t>Response Spectrum Analysis:</w:t>
      </w:r>
      <w:r w:rsidRPr="006A065C">
        <w:rPr>
          <w:rFonts w:ascii="Arial" w:hAnsi="Arial" w:cs="Arial"/>
        </w:rPr>
        <w:t xml:space="preserve"> </w:t>
      </w:r>
      <w:r w:rsidR="00DA1348" w:rsidRPr="00DA1348">
        <w:rPr>
          <w:rFonts w:ascii="Arial" w:hAnsi="Arial" w:cs="Arial"/>
        </w:rPr>
        <w:t>Response spectrum analysis is a method to estimate the structural response to short, nondeterministic, transient dynamic events</w:t>
      </w:r>
      <w:sdt>
        <w:sdtPr>
          <w:rPr>
            <w:rFonts w:ascii="Arial" w:hAnsi="Arial" w:cs="Arial"/>
          </w:rPr>
          <w:id w:val="1361711554"/>
          <w:citation/>
        </w:sdtPr>
        <w:sdtContent>
          <w:r w:rsidR="00DA1348">
            <w:rPr>
              <w:rFonts w:ascii="Arial" w:hAnsi="Arial" w:cs="Arial"/>
            </w:rPr>
            <w:fldChar w:fldCharType="begin"/>
          </w:r>
          <w:r w:rsidR="00DA1348">
            <w:rPr>
              <w:rFonts w:ascii="Arial" w:hAnsi="Arial" w:cs="Arial"/>
            </w:rPr>
            <w:instrText xml:space="preserve"> CITATION Mul25 \l 2057 </w:instrText>
          </w:r>
          <w:r w:rsidR="00DA1348">
            <w:rPr>
              <w:rFonts w:ascii="Arial" w:hAnsi="Arial" w:cs="Arial"/>
            </w:rPr>
            <w:fldChar w:fldCharType="separate"/>
          </w:r>
          <w:r w:rsidR="00DA1348">
            <w:rPr>
              <w:rFonts w:ascii="Arial" w:hAnsi="Arial" w:cs="Arial"/>
              <w:noProof/>
            </w:rPr>
            <w:t xml:space="preserve"> </w:t>
          </w:r>
          <w:r w:rsidR="00DA1348" w:rsidRPr="00DA1348">
            <w:rPr>
              <w:rFonts w:ascii="Arial" w:hAnsi="Arial" w:cs="Arial"/>
              <w:noProof/>
            </w:rPr>
            <w:t>(encyclopedia, 2025)</w:t>
          </w:r>
          <w:r w:rsidR="00DA1348">
            <w:rPr>
              <w:rFonts w:ascii="Arial" w:hAnsi="Arial" w:cs="Arial"/>
            </w:rPr>
            <w:fldChar w:fldCharType="end"/>
          </w:r>
        </w:sdtContent>
      </w:sdt>
      <w:r w:rsidR="00DA1348" w:rsidRPr="00DA1348">
        <w:rPr>
          <w:rFonts w:ascii="Arial" w:hAnsi="Arial" w:cs="Arial"/>
        </w:rPr>
        <w:t xml:space="preserve">. </w:t>
      </w:r>
      <w:r w:rsidR="00B11207" w:rsidRPr="006A065C">
        <w:rPr>
          <w:rFonts w:ascii="Arial" w:hAnsi="Arial" w:cs="Arial"/>
        </w:rPr>
        <w:t>Th</w:t>
      </w:r>
      <w:r w:rsidR="00B11207">
        <w:rPr>
          <w:rFonts w:ascii="Arial" w:hAnsi="Arial" w:cs="Arial"/>
        </w:rPr>
        <w:t>is dynamic analysis method</w:t>
      </w:r>
      <w:r w:rsidRPr="006A065C">
        <w:rPr>
          <w:rFonts w:ascii="Arial" w:hAnsi="Arial" w:cs="Arial"/>
        </w:rPr>
        <w:t xml:space="preserve"> evaluates structural responses across various frequencies, providing a more accurate assessment for complex structures. It uses a response spectrum to determine maximum expected responses.</w:t>
      </w:r>
    </w:p>
    <w:p w14:paraId="6A29C979" w14:textId="3FC3F5CD" w:rsidR="00FF75C1" w:rsidRPr="006A065C" w:rsidRDefault="00FF75C1" w:rsidP="00FF75C1">
      <w:pPr>
        <w:rPr>
          <w:rFonts w:ascii="Arial" w:hAnsi="Arial" w:cs="Arial"/>
        </w:rPr>
      </w:pPr>
      <w:r w:rsidRPr="006A065C">
        <w:rPr>
          <w:rFonts w:ascii="Arial" w:hAnsi="Arial" w:cs="Arial"/>
          <w:b/>
          <w:bCs/>
        </w:rPr>
        <w:t>Time-History Analysis:</w:t>
      </w:r>
      <w:r w:rsidRPr="006A065C">
        <w:rPr>
          <w:rFonts w:ascii="Arial" w:hAnsi="Arial" w:cs="Arial"/>
        </w:rPr>
        <w:t xml:space="preserve"> Involves applying actual or simulated earthquake records to the structural model, capturing detailed responses over time. This method is used for critical structures where precise </w:t>
      </w:r>
      <w:r w:rsidR="006509A4" w:rsidRPr="006A065C">
        <w:rPr>
          <w:rFonts w:ascii="Arial" w:hAnsi="Arial" w:cs="Arial"/>
        </w:rPr>
        <w:t>modelling</w:t>
      </w:r>
      <w:r w:rsidRPr="006A065C">
        <w:rPr>
          <w:rFonts w:ascii="Arial" w:hAnsi="Arial" w:cs="Arial"/>
        </w:rPr>
        <w:t xml:space="preserve"> of seismic </w:t>
      </w:r>
      <w:r w:rsidR="006509A4" w:rsidRPr="006A065C">
        <w:rPr>
          <w:rFonts w:ascii="Arial" w:hAnsi="Arial" w:cs="Arial"/>
        </w:rPr>
        <w:t>behaviour</w:t>
      </w:r>
      <w:r w:rsidRPr="006A065C">
        <w:rPr>
          <w:rFonts w:ascii="Arial" w:hAnsi="Arial" w:cs="Arial"/>
        </w:rPr>
        <w:t xml:space="preserve"> is required</w:t>
      </w:r>
      <w:r w:rsidR="00BC192D">
        <w:rPr>
          <w:rFonts w:ascii="Arial" w:hAnsi="Arial" w:cs="Arial"/>
        </w:rPr>
        <w:t xml:space="preserve"> </w:t>
      </w:r>
      <w:sdt>
        <w:sdtPr>
          <w:rPr>
            <w:rFonts w:ascii="Arial" w:hAnsi="Arial" w:cs="Arial"/>
          </w:rPr>
          <w:id w:val="-482476751"/>
          <w:citation/>
        </w:sdtPr>
        <w:sdtContent>
          <w:r w:rsidR="00BC192D">
            <w:rPr>
              <w:rFonts w:ascii="Arial" w:hAnsi="Arial" w:cs="Arial"/>
            </w:rPr>
            <w:fldChar w:fldCharType="begin"/>
          </w:r>
          <w:r w:rsidR="00BC192D">
            <w:rPr>
              <w:rFonts w:ascii="Arial" w:hAnsi="Arial" w:cs="Arial"/>
            </w:rPr>
            <w:instrText xml:space="preserve"> CITATION Nik13 \l 2057 </w:instrText>
          </w:r>
          <w:r w:rsidR="00BC192D">
            <w:rPr>
              <w:rFonts w:ascii="Arial" w:hAnsi="Arial" w:cs="Arial"/>
            </w:rPr>
            <w:fldChar w:fldCharType="separate"/>
          </w:r>
          <w:r w:rsidR="00BC192D" w:rsidRPr="00BC192D">
            <w:rPr>
              <w:rFonts w:ascii="Arial" w:hAnsi="Arial" w:cs="Arial"/>
              <w:noProof/>
            </w:rPr>
            <w:t>(Nikos D. Lagaros, 2013)</w:t>
          </w:r>
          <w:r w:rsidR="00BC192D">
            <w:rPr>
              <w:rFonts w:ascii="Arial" w:hAnsi="Arial" w:cs="Arial"/>
            </w:rPr>
            <w:fldChar w:fldCharType="end"/>
          </w:r>
        </w:sdtContent>
      </w:sdt>
      <w:r w:rsidRPr="006A065C">
        <w:rPr>
          <w:rFonts w:ascii="Arial" w:hAnsi="Arial" w:cs="Arial"/>
        </w:rPr>
        <w:t>.</w:t>
      </w:r>
    </w:p>
    <w:p w14:paraId="0AD63810" w14:textId="77777777" w:rsidR="00DD0D49" w:rsidRPr="006A065C" w:rsidRDefault="00DD0D49" w:rsidP="00FF75C1">
      <w:pPr>
        <w:rPr>
          <w:rFonts w:ascii="Arial" w:hAnsi="Arial" w:cs="Arial"/>
        </w:rPr>
      </w:pPr>
    </w:p>
    <w:p w14:paraId="501AD0A8" w14:textId="77777777" w:rsidR="00FF75C1" w:rsidRPr="006A065C" w:rsidRDefault="00FF75C1" w:rsidP="008707DB">
      <w:pPr>
        <w:pStyle w:val="Heading1"/>
        <w:rPr>
          <w:rFonts w:ascii="Arial" w:hAnsi="Arial" w:cs="Arial"/>
        </w:rPr>
      </w:pPr>
      <w:bookmarkStart w:id="7" w:name="_Toc197524727"/>
      <w:r w:rsidRPr="006A065C">
        <w:rPr>
          <w:rFonts w:ascii="Arial" w:hAnsi="Arial" w:cs="Arial"/>
        </w:rPr>
        <w:t>4. Structural Systems for Earthquake Resistance</w:t>
      </w:r>
      <w:bookmarkEnd w:id="7"/>
    </w:p>
    <w:p w14:paraId="2FC53538" w14:textId="77777777" w:rsidR="00FF75C1" w:rsidRPr="006A065C" w:rsidRDefault="00FF75C1" w:rsidP="00FF75C1">
      <w:pPr>
        <w:rPr>
          <w:rFonts w:ascii="Arial" w:hAnsi="Arial" w:cs="Arial"/>
        </w:rPr>
      </w:pPr>
    </w:p>
    <w:p w14:paraId="3E9238C3" w14:textId="50A837A9" w:rsidR="00FF75C1" w:rsidRPr="006A065C" w:rsidRDefault="00FF75C1" w:rsidP="004A7876">
      <w:pPr>
        <w:pStyle w:val="Heading2"/>
        <w:rPr>
          <w:rFonts w:ascii="Arial" w:hAnsi="Arial" w:cs="Arial"/>
        </w:rPr>
      </w:pPr>
      <w:bookmarkStart w:id="8" w:name="_Toc197524728"/>
      <w:r w:rsidRPr="006A065C">
        <w:rPr>
          <w:rFonts w:ascii="Arial" w:hAnsi="Arial" w:cs="Arial"/>
        </w:rPr>
        <w:t>4.1 Moment-Resisting Frames</w:t>
      </w:r>
      <w:bookmarkEnd w:id="8"/>
    </w:p>
    <w:p w14:paraId="2E775B58" w14:textId="245F1485" w:rsidR="006A43E0" w:rsidRPr="006A065C" w:rsidRDefault="00FF75C1" w:rsidP="006A43E0">
      <w:pPr>
        <w:rPr>
          <w:rFonts w:ascii="Arial" w:hAnsi="Arial" w:cs="Arial"/>
        </w:rPr>
      </w:pPr>
      <w:r w:rsidRPr="006A065C">
        <w:rPr>
          <w:rFonts w:ascii="Arial" w:hAnsi="Arial" w:cs="Arial"/>
        </w:rPr>
        <w:t>These frames rely on rigid beam-column connections</w:t>
      </w:r>
      <w:r w:rsidR="00881DF8" w:rsidRPr="006A065C">
        <w:rPr>
          <w:rFonts w:ascii="Arial" w:hAnsi="Arial" w:cs="Arial"/>
        </w:rPr>
        <w:t xml:space="preserve"> (See figure 1</w:t>
      </w:r>
      <w:r w:rsidR="007E4BD2">
        <w:rPr>
          <w:rFonts w:ascii="Arial" w:hAnsi="Arial" w:cs="Arial"/>
        </w:rPr>
        <w:t xml:space="preserve"> below</w:t>
      </w:r>
      <w:r w:rsidR="00881DF8" w:rsidRPr="006A065C">
        <w:rPr>
          <w:rFonts w:ascii="Arial" w:hAnsi="Arial" w:cs="Arial"/>
        </w:rPr>
        <w:t>)</w:t>
      </w:r>
      <w:r w:rsidRPr="006A065C">
        <w:rPr>
          <w:rFonts w:ascii="Arial" w:hAnsi="Arial" w:cs="Arial"/>
        </w:rPr>
        <w:t xml:space="preserve"> to resist lateral forces. They offer flexibility and ductility, making them suitable for seismic applications. Moment-resisting frames allow for energy dissipation through inelastic deformations.</w:t>
      </w:r>
    </w:p>
    <w:p w14:paraId="33F81B0F" w14:textId="77777777" w:rsidR="006A43E0" w:rsidRPr="006A065C" w:rsidRDefault="006A43E0" w:rsidP="006A43E0">
      <w:pPr>
        <w:rPr>
          <w:rFonts w:ascii="Arial" w:hAnsi="Arial" w:cs="Arial"/>
        </w:rPr>
      </w:pPr>
      <w:r w:rsidRPr="006A065C">
        <w:rPr>
          <w:rFonts w:ascii="Arial" w:hAnsi="Arial" w:cs="Arial"/>
          <w:noProof/>
        </w:rPr>
        <w:lastRenderedPageBreak/>
        <w:drawing>
          <wp:inline distT="0" distB="0" distL="0" distR="0" wp14:anchorId="47A2431F" wp14:editId="36F5D5BA">
            <wp:extent cx="5731510" cy="3780155"/>
            <wp:effectExtent l="0" t="0" r="2540" b="0"/>
            <wp:docPr id="970850745" name="Picture 1" descr="Several types of metal stru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82488" name="Picture 1" descr="Several types of metal structures&#10;&#10;AI-generated content may be incorrect."/>
                    <pic:cNvPicPr/>
                  </pic:nvPicPr>
                  <pic:blipFill>
                    <a:blip r:embed="rId8"/>
                    <a:stretch>
                      <a:fillRect/>
                    </a:stretch>
                  </pic:blipFill>
                  <pic:spPr>
                    <a:xfrm>
                      <a:off x="0" y="0"/>
                      <a:ext cx="5731510" cy="3780155"/>
                    </a:xfrm>
                    <a:prstGeom prst="rect">
                      <a:avLst/>
                    </a:prstGeom>
                  </pic:spPr>
                </pic:pic>
              </a:graphicData>
            </a:graphic>
          </wp:inline>
        </w:drawing>
      </w:r>
    </w:p>
    <w:p w14:paraId="5032CAFE" w14:textId="77777777" w:rsidR="006A43E0" w:rsidRPr="006A065C" w:rsidRDefault="006A43E0" w:rsidP="006A43E0">
      <w:pPr>
        <w:rPr>
          <w:rFonts w:ascii="Arial" w:hAnsi="Arial" w:cs="Arial"/>
        </w:rPr>
      </w:pPr>
      <w:r w:rsidRPr="006A065C">
        <w:rPr>
          <w:rFonts w:ascii="Arial" w:hAnsi="Arial" w:cs="Arial"/>
        </w:rPr>
        <w:t>Figure 1 – Moment resisting frames, Shear wall and braced wall frames (Researchgate, 2013)</w:t>
      </w:r>
    </w:p>
    <w:p w14:paraId="4EA8B3CF" w14:textId="77777777" w:rsidR="007E4BD2" w:rsidRPr="006A065C" w:rsidRDefault="007E4BD2" w:rsidP="00FF75C1">
      <w:pPr>
        <w:rPr>
          <w:rFonts w:ascii="Arial" w:hAnsi="Arial" w:cs="Arial"/>
        </w:rPr>
      </w:pPr>
    </w:p>
    <w:p w14:paraId="4793C1F0" w14:textId="7C13654E" w:rsidR="00FF75C1" w:rsidRPr="006A065C" w:rsidRDefault="00FF75C1" w:rsidP="004A7876">
      <w:pPr>
        <w:pStyle w:val="Heading2"/>
        <w:rPr>
          <w:rFonts w:ascii="Arial" w:hAnsi="Arial" w:cs="Arial"/>
        </w:rPr>
      </w:pPr>
      <w:bookmarkStart w:id="9" w:name="_Toc197524729"/>
      <w:r w:rsidRPr="006A065C">
        <w:rPr>
          <w:rFonts w:ascii="Arial" w:hAnsi="Arial" w:cs="Arial"/>
        </w:rPr>
        <w:t>4.2 Shear Walls</w:t>
      </w:r>
      <w:bookmarkEnd w:id="9"/>
    </w:p>
    <w:p w14:paraId="0576146E" w14:textId="23577267" w:rsidR="00FF75C1" w:rsidRDefault="00C570BA" w:rsidP="00FF75C1">
      <w:pPr>
        <w:rPr>
          <w:rFonts w:ascii="Arial" w:hAnsi="Arial" w:cs="Arial"/>
        </w:rPr>
      </w:pPr>
      <w:r>
        <w:rPr>
          <w:rFonts w:ascii="Arial" w:hAnsi="Arial" w:cs="Arial"/>
        </w:rPr>
        <w:t>Shear walls are</w:t>
      </w:r>
      <w:r w:rsidR="00592313">
        <w:rPr>
          <w:rFonts w:ascii="Arial" w:hAnsi="Arial" w:cs="Arial"/>
        </w:rPr>
        <w:t xml:space="preserve"> usually</w:t>
      </w:r>
      <w:r>
        <w:rPr>
          <w:rFonts w:ascii="Arial" w:hAnsi="Arial" w:cs="Arial"/>
        </w:rPr>
        <w:t xml:space="preserve"> </w:t>
      </w:r>
      <w:r w:rsidR="008F06F4">
        <w:rPr>
          <w:rFonts w:ascii="Arial" w:hAnsi="Arial" w:cs="Arial"/>
        </w:rPr>
        <w:t>thin and deep</w:t>
      </w:r>
      <w:r w:rsidR="00AC47E3" w:rsidRPr="00AC47E3">
        <w:rPr>
          <w:rFonts w:ascii="Arial" w:hAnsi="Arial" w:cs="Arial"/>
        </w:rPr>
        <w:t xml:space="preserve"> reinforced concrete beams </w:t>
      </w:r>
      <w:r w:rsidR="00FF75C1" w:rsidRPr="006A065C">
        <w:rPr>
          <w:rFonts w:ascii="Arial" w:hAnsi="Arial" w:cs="Arial"/>
        </w:rPr>
        <w:t>that provide lateral stiffness and strength</w:t>
      </w:r>
      <w:r w:rsidR="00881DF8" w:rsidRPr="006A065C">
        <w:rPr>
          <w:rFonts w:ascii="Arial" w:hAnsi="Arial" w:cs="Arial"/>
        </w:rPr>
        <w:t xml:space="preserve"> (See figure 1</w:t>
      </w:r>
      <w:r w:rsidR="006A43E0">
        <w:rPr>
          <w:rFonts w:ascii="Arial" w:hAnsi="Arial" w:cs="Arial"/>
        </w:rPr>
        <w:t xml:space="preserve"> above</w:t>
      </w:r>
      <w:r w:rsidR="00881DF8" w:rsidRPr="006A065C">
        <w:rPr>
          <w:rFonts w:ascii="Arial" w:hAnsi="Arial" w:cs="Arial"/>
        </w:rPr>
        <w:t>)</w:t>
      </w:r>
      <w:r w:rsidR="00FF75C1" w:rsidRPr="006A065C">
        <w:rPr>
          <w:rFonts w:ascii="Arial" w:hAnsi="Arial" w:cs="Arial"/>
        </w:rPr>
        <w:t>. Shear walls are effective in resisting horizontal seismic forces, especially in high-rise buildings. They are often constructed of reinforced concrete or masonry</w:t>
      </w:r>
      <w:r w:rsidR="00BE67D8">
        <w:rPr>
          <w:rFonts w:ascii="Arial" w:hAnsi="Arial" w:cs="Arial"/>
        </w:rPr>
        <w:t xml:space="preserve"> </w:t>
      </w:r>
      <w:sdt>
        <w:sdtPr>
          <w:rPr>
            <w:rFonts w:ascii="Arial" w:hAnsi="Arial" w:cs="Arial"/>
          </w:rPr>
          <w:id w:val="1006254630"/>
          <w:citation/>
        </w:sdtPr>
        <w:sdtContent>
          <w:r>
            <w:rPr>
              <w:rFonts w:ascii="Arial" w:hAnsi="Arial" w:cs="Arial"/>
            </w:rPr>
            <w:fldChar w:fldCharType="begin"/>
          </w:r>
          <w:r>
            <w:rPr>
              <w:rFonts w:ascii="Arial" w:hAnsi="Arial" w:cs="Arial"/>
            </w:rPr>
            <w:instrText xml:space="preserve"> CITATION AEC73 \l 2057 </w:instrText>
          </w:r>
          <w:r>
            <w:rPr>
              <w:rFonts w:ascii="Arial" w:hAnsi="Arial" w:cs="Arial"/>
            </w:rPr>
            <w:fldChar w:fldCharType="separate"/>
          </w:r>
          <w:r w:rsidRPr="00C570BA">
            <w:rPr>
              <w:rFonts w:ascii="Arial" w:hAnsi="Arial" w:cs="Arial"/>
              <w:noProof/>
            </w:rPr>
            <w:t>(A. E. Cardenas, 1973)</w:t>
          </w:r>
          <w:r>
            <w:rPr>
              <w:rFonts w:ascii="Arial" w:hAnsi="Arial" w:cs="Arial"/>
            </w:rPr>
            <w:fldChar w:fldCharType="end"/>
          </w:r>
        </w:sdtContent>
      </w:sdt>
      <w:r w:rsidR="00FF75C1" w:rsidRPr="006A065C">
        <w:rPr>
          <w:rFonts w:ascii="Arial" w:hAnsi="Arial" w:cs="Arial"/>
        </w:rPr>
        <w:t>.</w:t>
      </w:r>
    </w:p>
    <w:p w14:paraId="7FEB2EEE" w14:textId="77777777" w:rsidR="00314894" w:rsidRPr="006A065C" w:rsidRDefault="00314894" w:rsidP="00FF75C1">
      <w:pPr>
        <w:rPr>
          <w:rFonts w:ascii="Arial" w:hAnsi="Arial" w:cs="Arial"/>
        </w:rPr>
      </w:pPr>
    </w:p>
    <w:p w14:paraId="6F76BE38" w14:textId="22CEFF8C" w:rsidR="00FF75C1" w:rsidRPr="006A065C" w:rsidRDefault="00FF75C1" w:rsidP="004A7876">
      <w:pPr>
        <w:pStyle w:val="Heading2"/>
        <w:rPr>
          <w:rFonts w:ascii="Arial" w:hAnsi="Arial" w:cs="Arial"/>
        </w:rPr>
      </w:pPr>
      <w:bookmarkStart w:id="10" w:name="_Toc197524730"/>
      <w:r w:rsidRPr="006A065C">
        <w:rPr>
          <w:rFonts w:ascii="Arial" w:hAnsi="Arial" w:cs="Arial"/>
        </w:rPr>
        <w:t>4.3 Braced Frames</w:t>
      </w:r>
      <w:bookmarkEnd w:id="10"/>
    </w:p>
    <w:p w14:paraId="0F899B59" w14:textId="2885EEA5" w:rsidR="00FF75C1" w:rsidRPr="006A065C" w:rsidRDefault="00FF75C1" w:rsidP="00FF75C1">
      <w:pPr>
        <w:rPr>
          <w:rFonts w:ascii="Arial" w:hAnsi="Arial" w:cs="Arial"/>
        </w:rPr>
      </w:pPr>
      <w:r w:rsidRPr="006A065C">
        <w:rPr>
          <w:rFonts w:ascii="Arial" w:hAnsi="Arial" w:cs="Arial"/>
        </w:rPr>
        <w:t>Incorporat</w:t>
      </w:r>
      <w:r w:rsidR="00D23B35" w:rsidRPr="006A065C">
        <w:rPr>
          <w:rFonts w:ascii="Arial" w:hAnsi="Arial" w:cs="Arial"/>
        </w:rPr>
        <w:t>ing</w:t>
      </w:r>
      <w:r w:rsidRPr="006A065C">
        <w:rPr>
          <w:rFonts w:ascii="Arial" w:hAnsi="Arial" w:cs="Arial"/>
        </w:rPr>
        <w:t xml:space="preserve"> diagonal braces to enhance lateral stiffness</w:t>
      </w:r>
      <w:r w:rsidR="004A7876" w:rsidRPr="006A065C">
        <w:rPr>
          <w:rFonts w:ascii="Arial" w:hAnsi="Arial" w:cs="Arial"/>
        </w:rPr>
        <w:t xml:space="preserve"> (See figure 1)</w:t>
      </w:r>
      <w:r w:rsidRPr="006A065C">
        <w:rPr>
          <w:rFonts w:ascii="Arial" w:hAnsi="Arial" w:cs="Arial"/>
        </w:rPr>
        <w:t>. Variants include:</w:t>
      </w:r>
    </w:p>
    <w:p w14:paraId="2D196CD1" w14:textId="77777777" w:rsidR="00FF75C1" w:rsidRPr="006A065C" w:rsidRDefault="00FF75C1" w:rsidP="00FF75C1">
      <w:pPr>
        <w:numPr>
          <w:ilvl w:val="0"/>
          <w:numId w:val="1"/>
        </w:numPr>
        <w:rPr>
          <w:rFonts w:ascii="Arial" w:hAnsi="Arial" w:cs="Arial"/>
        </w:rPr>
      </w:pPr>
      <w:r w:rsidRPr="006A065C">
        <w:rPr>
          <w:rFonts w:ascii="Arial" w:hAnsi="Arial" w:cs="Arial"/>
        </w:rPr>
        <w:t>Concentric Braced Frames (CBFs): Braces intersect at a single point, providing stiffness but limited ductility.</w:t>
      </w:r>
    </w:p>
    <w:p w14:paraId="43704C57" w14:textId="77777777" w:rsidR="00FF75C1" w:rsidRPr="006A065C" w:rsidRDefault="00FF75C1" w:rsidP="00FF75C1">
      <w:pPr>
        <w:numPr>
          <w:ilvl w:val="0"/>
          <w:numId w:val="1"/>
        </w:numPr>
        <w:rPr>
          <w:rFonts w:ascii="Arial" w:hAnsi="Arial" w:cs="Arial"/>
        </w:rPr>
      </w:pPr>
      <w:r w:rsidRPr="006A065C">
        <w:rPr>
          <w:rFonts w:ascii="Arial" w:hAnsi="Arial" w:cs="Arial"/>
        </w:rPr>
        <w:t>Eccentric Braced Frames (EBFs): Braces connect eccentrically, allowing for energy dissipation through controlled yielding of link beams.</w:t>
      </w:r>
    </w:p>
    <w:p w14:paraId="462D8B35" w14:textId="2882A7E2" w:rsidR="00FF75C1" w:rsidRPr="006A065C" w:rsidRDefault="00FF75C1" w:rsidP="00FF75C1">
      <w:pPr>
        <w:numPr>
          <w:ilvl w:val="0"/>
          <w:numId w:val="1"/>
        </w:numPr>
        <w:rPr>
          <w:rFonts w:ascii="Arial" w:hAnsi="Arial" w:cs="Arial"/>
        </w:rPr>
      </w:pPr>
      <w:r w:rsidRPr="006A065C">
        <w:rPr>
          <w:rFonts w:ascii="Arial" w:hAnsi="Arial" w:cs="Arial"/>
        </w:rPr>
        <w:t>Buckling-Restrained Braced Frames (BRBFs): Utili</w:t>
      </w:r>
      <w:r w:rsidR="00E04D4D">
        <w:rPr>
          <w:rFonts w:ascii="Arial" w:hAnsi="Arial" w:cs="Arial"/>
        </w:rPr>
        <w:t>s</w:t>
      </w:r>
      <w:r w:rsidRPr="006A065C">
        <w:rPr>
          <w:rFonts w:ascii="Arial" w:hAnsi="Arial" w:cs="Arial"/>
        </w:rPr>
        <w:t>e braces that yield in both tension and compression without buckling, offering superior energy absorption</w:t>
      </w:r>
      <w:sdt>
        <w:sdtPr>
          <w:rPr>
            <w:rFonts w:ascii="Arial" w:hAnsi="Arial" w:cs="Arial"/>
          </w:rPr>
          <w:id w:val="-744721589"/>
          <w:citation/>
        </w:sdtPr>
        <w:sdtContent>
          <w:r w:rsidR="00F12D14">
            <w:rPr>
              <w:rFonts w:ascii="Arial" w:hAnsi="Arial" w:cs="Arial"/>
            </w:rPr>
            <w:fldChar w:fldCharType="begin"/>
          </w:r>
          <w:r w:rsidR="00F12D14">
            <w:rPr>
              <w:rFonts w:ascii="Arial" w:hAnsi="Arial" w:cs="Arial"/>
            </w:rPr>
            <w:instrText xml:space="preserve"> CITATION Bri05 \l 2057 </w:instrText>
          </w:r>
          <w:r w:rsidR="00F12D14">
            <w:rPr>
              <w:rFonts w:ascii="Arial" w:hAnsi="Arial" w:cs="Arial"/>
            </w:rPr>
            <w:fldChar w:fldCharType="separate"/>
          </w:r>
          <w:r w:rsidR="00F12D14">
            <w:rPr>
              <w:rFonts w:ascii="Arial" w:hAnsi="Arial" w:cs="Arial"/>
              <w:noProof/>
            </w:rPr>
            <w:t xml:space="preserve"> </w:t>
          </w:r>
          <w:r w:rsidR="00F12D14" w:rsidRPr="00F12D14">
            <w:rPr>
              <w:rFonts w:ascii="Arial" w:hAnsi="Arial" w:cs="Arial"/>
              <w:noProof/>
            </w:rPr>
            <w:t>(Institution, 2005)</w:t>
          </w:r>
          <w:r w:rsidR="00F12D14">
            <w:rPr>
              <w:rFonts w:ascii="Arial" w:hAnsi="Arial" w:cs="Arial"/>
            </w:rPr>
            <w:fldChar w:fldCharType="end"/>
          </w:r>
        </w:sdtContent>
      </w:sdt>
      <w:r w:rsidR="004A7876" w:rsidRPr="006A065C">
        <w:rPr>
          <w:rFonts w:ascii="Arial" w:hAnsi="Arial" w:cs="Arial"/>
        </w:rPr>
        <w:t>.</w:t>
      </w:r>
    </w:p>
    <w:p w14:paraId="760B5C84" w14:textId="3DB35528" w:rsidR="00FF75C1" w:rsidRPr="006A065C" w:rsidRDefault="00FF75C1" w:rsidP="00AE7A55">
      <w:pPr>
        <w:pStyle w:val="Heading2"/>
        <w:rPr>
          <w:rFonts w:ascii="Arial" w:hAnsi="Arial" w:cs="Arial"/>
        </w:rPr>
      </w:pPr>
      <w:bookmarkStart w:id="11" w:name="_Toc197524731"/>
      <w:r w:rsidRPr="006A065C">
        <w:rPr>
          <w:rFonts w:ascii="Arial" w:hAnsi="Arial" w:cs="Arial"/>
        </w:rPr>
        <w:lastRenderedPageBreak/>
        <w:t>4.4 Base Isolation Systems</w:t>
      </w:r>
      <w:bookmarkEnd w:id="11"/>
    </w:p>
    <w:p w14:paraId="5A6153EB" w14:textId="71D42ACC" w:rsidR="00817B29" w:rsidRPr="006A065C" w:rsidRDefault="00FF75C1" w:rsidP="00817B29">
      <w:pPr>
        <w:rPr>
          <w:rFonts w:ascii="Arial" w:hAnsi="Arial" w:cs="Arial"/>
        </w:rPr>
      </w:pPr>
      <w:r w:rsidRPr="006A065C">
        <w:rPr>
          <w:rFonts w:ascii="Arial" w:hAnsi="Arial" w:cs="Arial"/>
        </w:rPr>
        <w:t>As previously discussed, base isolation systems</w:t>
      </w:r>
      <w:r w:rsidR="00AE7A55" w:rsidRPr="006A065C">
        <w:rPr>
          <w:rFonts w:ascii="Arial" w:hAnsi="Arial" w:cs="Arial"/>
        </w:rPr>
        <w:t xml:space="preserve"> (see figure 2</w:t>
      </w:r>
      <w:r w:rsidR="006A43E0">
        <w:rPr>
          <w:rFonts w:ascii="Arial" w:hAnsi="Arial" w:cs="Arial"/>
        </w:rPr>
        <w:t xml:space="preserve"> below</w:t>
      </w:r>
      <w:r w:rsidR="00AE7A55" w:rsidRPr="006A065C">
        <w:rPr>
          <w:rFonts w:ascii="Arial" w:hAnsi="Arial" w:cs="Arial"/>
        </w:rPr>
        <w:t>)</w:t>
      </w:r>
      <w:r w:rsidRPr="006A065C">
        <w:rPr>
          <w:rFonts w:ascii="Arial" w:hAnsi="Arial" w:cs="Arial"/>
        </w:rPr>
        <w:t xml:space="preserve"> decouple the building from ground motions, reducing seismic demands. They are particularly effective for critical facilities like hospitals and emergency </w:t>
      </w:r>
      <w:r w:rsidR="00AE7A55" w:rsidRPr="006A065C">
        <w:rPr>
          <w:rFonts w:ascii="Arial" w:hAnsi="Arial" w:cs="Arial"/>
        </w:rPr>
        <w:t>centres</w:t>
      </w:r>
      <w:sdt>
        <w:sdtPr>
          <w:rPr>
            <w:rFonts w:ascii="Arial" w:hAnsi="Arial" w:cs="Arial"/>
          </w:rPr>
          <w:id w:val="-782804702"/>
          <w:citation/>
        </w:sdtPr>
        <w:sdtContent>
          <w:r w:rsidR="00F12D14">
            <w:rPr>
              <w:rFonts w:ascii="Arial" w:hAnsi="Arial" w:cs="Arial"/>
            </w:rPr>
            <w:fldChar w:fldCharType="begin"/>
          </w:r>
          <w:r w:rsidR="00F12D14">
            <w:rPr>
              <w:rFonts w:ascii="Arial" w:hAnsi="Arial" w:cs="Arial"/>
            </w:rPr>
            <w:instrText xml:space="preserve"> CITATION Hed22 \l 2057 </w:instrText>
          </w:r>
          <w:r w:rsidR="00F12D14">
            <w:rPr>
              <w:rFonts w:ascii="Arial" w:hAnsi="Arial" w:cs="Arial"/>
            </w:rPr>
            <w:fldChar w:fldCharType="separate"/>
          </w:r>
          <w:r w:rsidR="00F12D14">
            <w:rPr>
              <w:rFonts w:ascii="Arial" w:hAnsi="Arial" w:cs="Arial"/>
              <w:noProof/>
            </w:rPr>
            <w:t xml:space="preserve"> </w:t>
          </w:r>
          <w:r w:rsidR="00F12D14" w:rsidRPr="00F12D14">
            <w:rPr>
              <w:rFonts w:ascii="Arial" w:hAnsi="Arial" w:cs="Arial"/>
              <w:noProof/>
            </w:rPr>
            <w:t>(Hediyeh Sheikh, 2022)</w:t>
          </w:r>
          <w:r w:rsidR="00F12D14">
            <w:rPr>
              <w:rFonts w:ascii="Arial" w:hAnsi="Arial" w:cs="Arial"/>
            </w:rPr>
            <w:fldChar w:fldCharType="end"/>
          </w:r>
        </w:sdtContent>
      </w:sdt>
      <w:r w:rsidRPr="006A065C">
        <w:rPr>
          <w:rFonts w:ascii="Arial" w:hAnsi="Arial" w:cs="Arial"/>
        </w:rPr>
        <w:t>.</w:t>
      </w:r>
    </w:p>
    <w:p w14:paraId="62DD4C24" w14:textId="77777777" w:rsidR="00817B29" w:rsidRPr="006A065C" w:rsidRDefault="00817B29" w:rsidP="00817B29">
      <w:pPr>
        <w:rPr>
          <w:rFonts w:ascii="Arial" w:hAnsi="Arial" w:cs="Arial"/>
        </w:rPr>
      </w:pPr>
      <w:r w:rsidRPr="006A065C">
        <w:rPr>
          <w:rFonts w:ascii="Arial" w:hAnsi="Arial" w:cs="Arial"/>
          <w:noProof/>
        </w:rPr>
        <w:drawing>
          <wp:inline distT="0" distB="0" distL="0" distR="0" wp14:anchorId="5B799430" wp14:editId="6236DA97">
            <wp:extent cx="5731510" cy="2951480"/>
            <wp:effectExtent l="0" t="0" r="2540" b="1270"/>
            <wp:docPr id="1457910776" name="Picture 1"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08627" name="Picture 1" descr="A diagram of a window&#10;&#10;AI-generated content may be incorrect."/>
                    <pic:cNvPicPr/>
                  </pic:nvPicPr>
                  <pic:blipFill>
                    <a:blip r:embed="rId9"/>
                    <a:stretch>
                      <a:fillRect/>
                    </a:stretch>
                  </pic:blipFill>
                  <pic:spPr>
                    <a:xfrm>
                      <a:off x="0" y="0"/>
                      <a:ext cx="5731510" cy="2951480"/>
                    </a:xfrm>
                    <a:prstGeom prst="rect">
                      <a:avLst/>
                    </a:prstGeom>
                  </pic:spPr>
                </pic:pic>
              </a:graphicData>
            </a:graphic>
          </wp:inline>
        </w:drawing>
      </w:r>
    </w:p>
    <w:p w14:paraId="5EBEDEE3" w14:textId="77777777" w:rsidR="00817B29" w:rsidRPr="006A065C" w:rsidRDefault="00817B29" w:rsidP="00817B29">
      <w:pPr>
        <w:rPr>
          <w:rFonts w:ascii="Arial" w:hAnsi="Arial" w:cs="Arial"/>
        </w:rPr>
      </w:pPr>
      <w:r w:rsidRPr="006A065C">
        <w:rPr>
          <w:rFonts w:ascii="Arial" w:hAnsi="Arial" w:cs="Arial"/>
        </w:rPr>
        <w:t xml:space="preserve">Figure 2 – Base isolation system </w:t>
      </w:r>
      <w:sdt>
        <w:sdtPr>
          <w:rPr>
            <w:rFonts w:ascii="Arial" w:hAnsi="Arial" w:cs="Arial"/>
          </w:rPr>
          <w:id w:val="-1682200961"/>
          <w:citation/>
        </w:sdtPr>
        <w:sdtContent>
          <w:r>
            <w:rPr>
              <w:rFonts w:ascii="Arial" w:hAnsi="Arial" w:cs="Arial"/>
            </w:rPr>
            <w:fldChar w:fldCharType="begin"/>
          </w:r>
          <w:r>
            <w:rPr>
              <w:rFonts w:ascii="Arial" w:hAnsi="Arial" w:cs="Arial"/>
            </w:rPr>
            <w:instrText xml:space="preserve"> CITATION Sei22 \l 2057 </w:instrText>
          </w:r>
          <w:r>
            <w:rPr>
              <w:rFonts w:ascii="Arial" w:hAnsi="Arial" w:cs="Arial"/>
            </w:rPr>
            <w:fldChar w:fldCharType="separate"/>
          </w:r>
          <w:r w:rsidRPr="0060078E">
            <w:rPr>
              <w:rFonts w:ascii="Arial" w:hAnsi="Arial" w:cs="Arial"/>
              <w:noProof/>
            </w:rPr>
            <w:t>(Seismosoft, 2022)</w:t>
          </w:r>
          <w:r>
            <w:rPr>
              <w:rFonts w:ascii="Arial" w:hAnsi="Arial" w:cs="Arial"/>
            </w:rPr>
            <w:fldChar w:fldCharType="end"/>
          </w:r>
        </w:sdtContent>
      </w:sdt>
    </w:p>
    <w:p w14:paraId="5D34CE5E" w14:textId="77777777" w:rsidR="00817B29" w:rsidRPr="006A065C" w:rsidRDefault="00817B29" w:rsidP="00FF75C1">
      <w:pPr>
        <w:rPr>
          <w:rFonts w:ascii="Arial" w:hAnsi="Arial" w:cs="Arial"/>
        </w:rPr>
      </w:pPr>
    </w:p>
    <w:p w14:paraId="2D9FA8A1" w14:textId="77777777" w:rsidR="00FF75C1" w:rsidRPr="006A065C" w:rsidRDefault="00FF75C1" w:rsidP="00FF75C1">
      <w:pPr>
        <w:rPr>
          <w:rFonts w:ascii="Arial" w:hAnsi="Arial" w:cs="Arial"/>
        </w:rPr>
      </w:pPr>
    </w:p>
    <w:p w14:paraId="6114F07E" w14:textId="77777777" w:rsidR="00FF75C1" w:rsidRPr="006A065C" w:rsidRDefault="00FF75C1" w:rsidP="009D3EB3">
      <w:pPr>
        <w:pStyle w:val="Heading2"/>
        <w:rPr>
          <w:rFonts w:ascii="Arial" w:hAnsi="Arial" w:cs="Arial"/>
        </w:rPr>
      </w:pPr>
      <w:bookmarkStart w:id="12" w:name="_Toc197524732"/>
      <w:r w:rsidRPr="006A065C">
        <w:rPr>
          <w:rFonts w:ascii="Arial" w:hAnsi="Arial" w:cs="Arial"/>
        </w:rPr>
        <w:t>4.5 Tuned Mass Dampers (TMDs)</w:t>
      </w:r>
      <w:bookmarkEnd w:id="12"/>
    </w:p>
    <w:p w14:paraId="7B5B00F7" w14:textId="77777777" w:rsidR="00FF75C1" w:rsidRPr="006A065C" w:rsidRDefault="00FF75C1" w:rsidP="00FF75C1">
      <w:pPr>
        <w:rPr>
          <w:rFonts w:ascii="Arial" w:hAnsi="Arial" w:cs="Arial"/>
        </w:rPr>
      </w:pPr>
    </w:p>
    <w:p w14:paraId="6FB1570E" w14:textId="365F36AC" w:rsidR="00FF75C1" w:rsidRDefault="000F2241" w:rsidP="00FF75C1">
      <w:pPr>
        <w:rPr>
          <w:rFonts w:ascii="Arial" w:hAnsi="Arial" w:cs="Arial"/>
        </w:rPr>
      </w:pPr>
      <w:r w:rsidRPr="000F2241">
        <w:rPr>
          <w:rFonts w:ascii="Arial" w:hAnsi="Arial" w:cs="Arial"/>
        </w:rPr>
        <w:t xml:space="preserve">A tuned mass damper (TMD) is a </w:t>
      </w:r>
      <w:r w:rsidR="006877A8" w:rsidRPr="000F2241">
        <w:rPr>
          <w:rFonts w:ascii="Arial" w:hAnsi="Arial" w:cs="Arial"/>
        </w:rPr>
        <w:t>mechanism</w:t>
      </w:r>
      <w:r w:rsidRPr="000F2241">
        <w:rPr>
          <w:rFonts w:ascii="Arial" w:hAnsi="Arial" w:cs="Arial"/>
        </w:rPr>
        <w:t xml:space="preserve"> consisting of a </w:t>
      </w:r>
      <w:r w:rsidR="006877A8">
        <w:rPr>
          <w:rFonts w:ascii="Arial" w:hAnsi="Arial" w:cs="Arial"/>
        </w:rPr>
        <w:t>heavy object connected to a</w:t>
      </w:r>
      <w:r w:rsidRPr="000F2241">
        <w:rPr>
          <w:rFonts w:ascii="Arial" w:hAnsi="Arial" w:cs="Arial"/>
        </w:rPr>
        <w:t xml:space="preserve"> spring, </w:t>
      </w:r>
      <w:r w:rsidR="006A3FD8">
        <w:rPr>
          <w:rFonts w:ascii="Arial" w:hAnsi="Arial" w:cs="Arial"/>
        </w:rPr>
        <w:t>with a</w:t>
      </w:r>
      <w:r w:rsidRPr="000F2241">
        <w:rPr>
          <w:rFonts w:ascii="Arial" w:hAnsi="Arial" w:cs="Arial"/>
        </w:rPr>
        <w:t xml:space="preserve"> damper that is attached to a </w:t>
      </w:r>
      <w:r w:rsidR="0050498A" w:rsidRPr="000F2241">
        <w:rPr>
          <w:rFonts w:ascii="Arial" w:hAnsi="Arial" w:cs="Arial"/>
        </w:rPr>
        <w:t>building</w:t>
      </w:r>
      <w:r w:rsidR="006A3FD8">
        <w:rPr>
          <w:rFonts w:ascii="Arial" w:hAnsi="Arial" w:cs="Arial"/>
        </w:rPr>
        <w:t>.</w:t>
      </w:r>
      <w:r w:rsidRPr="000F2241">
        <w:rPr>
          <w:rFonts w:ascii="Arial" w:hAnsi="Arial" w:cs="Arial"/>
        </w:rPr>
        <w:t xml:space="preserve"> </w:t>
      </w:r>
      <w:r w:rsidR="006A3FD8">
        <w:rPr>
          <w:rFonts w:ascii="Arial" w:hAnsi="Arial" w:cs="Arial"/>
        </w:rPr>
        <w:t>This</w:t>
      </w:r>
      <w:r w:rsidR="003072CB">
        <w:rPr>
          <w:rFonts w:ascii="Arial" w:hAnsi="Arial" w:cs="Arial"/>
        </w:rPr>
        <w:t xml:space="preserve"> system when active will reduce the impact of </w:t>
      </w:r>
      <w:r w:rsidR="0050498A">
        <w:rPr>
          <w:rFonts w:ascii="Arial" w:hAnsi="Arial" w:cs="Arial"/>
        </w:rPr>
        <w:t>any seismic event</w:t>
      </w:r>
      <w:r w:rsidRPr="000F2241">
        <w:rPr>
          <w:rFonts w:ascii="Arial" w:hAnsi="Arial" w:cs="Arial"/>
        </w:rPr>
        <w:t xml:space="preserve">. The frequency of the damper is tuned to a particular structural frequency so that when that frequency is </w:t>
      </w:r>
      <w:r w:rsidR="004C101D">
        <w:rPr>
          <w:rFonts w:ascii="Arial" w:hAnsi="Arial" w:cs="Arial"/>
        </w:rPr>
        <w:t>activated</w:t>
      </w:r>
      <w:r w:rsidRPr="000F2241">
        <w:rPr>
          <w:rFonts w:ascii="Arial" w:hAnsi="Arial" w:cs="Arial"/>
        </w:rPr>
        <w:t>, the damper will resonate out of phase with the structural motion</w:t>
      </w:r>
      <w:sdt>
        <w:sdtPr>
          <w:rPr>
            <w:rFonts w:ascii="Arial" w:hAnsi="Arial" w:cs="Arial"/>
          </w:rPr>
          <w:id w:val="-2037572989"/>
          <w:citation/>
        </w:sdtPr>
        <w:sdtContent>
          <w:r w:rsidR="00734D1C">
            <w:rPr>
              <w:rFonts w:ascii="Arial" w:hAnsi="Arial" w:cs="Arial"/>
            </w:rPr>
            <w:fldChar w:fldCharType="begin"/>
          </w:r>
          <w:r w:rsidR="00734D1C">
            <w:rPr>
              <w:rFonts w:ascii="Arial" w:hAnsi="Arial" w:cs="Arial"/>
            </w:rPr>
            <w:instrText xml:space="preserve"> CITATION Eng02 \l 2057 </w:instrText>
          </w:r>
          <w:r w:rsidR="00734D1C">
            <w:rPr>
              <w:rFonts w:ascii="Arial" w:hAnsi="Arial" w:cs="Arial"/>
            </w:rPr>
            <w:fldChar w:fldCharType="separate"/>
          </w:r>
          <w:r w:rsidR="00734D1C">
            <w:rPr>
              <w:rFonts w:ascii="Arial" w:hAnsi="Arial" w:cs="Arial"/>
              <w:noProof/>
            </w:rPr>
            <w:t xml:space="preserve"> </w:t>
          </w:r>
          <w:r w:rsidR="00734D1C" w:rsidRPr="00734D1C">
            <w:rPr>
              <w:rFonts w:ascii="Arial" w:hAnsi="Arial" w:cs="Arial"/>
              <w:noProof/>
            </w:rPr>
            <w:t>(purdue, 2002)</w:t>
          </w:r>
          <w:r w:rsidR="00734D1C">
            <w:rPr>
              <w:rFonts w:ascii="Arial" w:hAnsi="Arial" w:cs="Arial"/>
            </w:rPr>
            <w:fldChar w:fldCharType="end"/>
          </w:r>
        </w:sdtContent>
      </w:sdt>
      <w:r w:rsidR="0026097F">
        <w:rPr>
          <w:rFonts w:ascii="Arial" w:hAnsi="Arial" w:cs="Arial"/>
        </w:rPr>
        <w:t xml:space="preserve">, </w:t>
      </w:r>
      <w:r w:rsidR="00B45651" w:rsidRPr="006A065C">
        <w:rPr>
          <w:rFonts w:ascii="Arial" w:hAnsi="Arial" w:cs="Arial"/>
        </w:rPr>
        <w:t xml:space="preserve">similar to a </w:t>
      </w:r>
      <w:r w:rsidR="008E177F" w:rsidRPr="006A065C">
        <w:rPr>
          <w:rFonts w:ascii="Arial" w:hAnsi="Arial" w:cs="Arial"/>
        </w:rPr>
        <w:t>pendulum</w:t>
      </w:r>
      <w:r w:rsidR="00AE7A55" w:rsidRPr="006A065C">
        <w:rPr>
          <w:rFonts w:ascii="Arial" w:hAnsi="Arial" w:cs="Arial"/>
        </w:rPr>
        <w:t xml:space="preserve"> (See figure 3</w:t>
      </w:r>
      <w:r w:rsidR="00817B29">
        <w:rPr>
          <w:rFonts w:ascii="Arial" w:hAnsi="Arial" w:cs="Arial"/>
        </w:rPr>
        <w:t xml:space="preserve"> below</w:t>
      </w:r>
      <w:r w:rsidR="00AE7A55" w:rsidRPr="006A065C">
        <w:rPr>
          <w:rFonts w:ascii="Arial" w:hAnsi="Arial" w:cs="Arial"/>
        </w:rPr>
        <w:t>)</w:t>
      </w:r>
      <w:r w:rsidR="00FF75C1" w:rsidRPr="006A065C">
        <w:rPr>
          <w:rFonts w:ascii="Arial" w:hAnsi="Arial" w:cs="Arial"/>
        </w:rPr>
        <w:t>. Taipei 101</w:t>
      </w:r>
      <w:r w:rsidR="008E177F" w:rsidRPr="006A065C">
        <w:rPr>
          <w:rFonts w:ascii="Arial" w:hAnsi="Arial" w:cs="Arial"/>
        </w:rPr>
        <w:t xml:space="preserve"> which is discussed in the next section</w:t>
      </w:r>
      <w:r w:rsidR="00FF75C1" w:rsidRPr="006A065C">
        <w:rPr>
          <w:rFonts w:ascii="Arial" w:hAnsi="Arial" w:cs="Arial"/>
        </w:rPr>
        <w:t xml:space="preserve"> </w:t>
      </w:r>
      <w:r w:rsidR="008E177F" w:rsidRPr="006A065C">
        <w:rPr>
          <w:rFonts w:ascii="Arial" w:hAnsi="Arial" w:cs="Arial"/>
        </w:rPr>
        <w:t>uses</w:t>
      </w:r>
      <w:r w:rsidR="00FF75C1" w:rsidRPr="006A065C">
        <w:rPr>
          <w:rFonts w:ascii="Arial" w:hAnsi="Arial" w:cs="Arial"/>
        </w:rPr>
        <w:t xml:space="preserve"> a 660-ton TMD to mitigate seismic and wind-induced vibrations, enhancing occupant comfort and structural performance.</w:t>
      </w:r>
    </w:p>
    <w:p w14:paraId="4B46297B" w14:textId="77777777" w:rsidR="00C97B7C" w:rsidRPr="006A065C" w:rsidRDefault="00C97B7C" w:rsidP="00C97B7C">
      <w:pPr>
        <w:rPr>
          <w:rFonts w:ascii="Arial" w:hAnsi="Arial" w:cs="Arial"/>
        </w:rPr>
      </w:pPr>
      <w:r w:rsidRPr="006A065C">
        <w:rPr>
          <w:rFonts w:ascii="Arial" w:hAnsi="Arial" w:cs="Arial"/>
          <w:noProof/>
        </w:rPr>
        <w:lastRenderedPageBreak/>
        <w:drawing>
          <wp:inline distT="0" distB="0" distL="0" distR="0" wp14:anchorId="367A1A44" wp14:editId="054E67DE">
            <wp:extent cx="5731510" cy="4001135"/>
            <wp:effectExtent l="0" t="0" r="2540" b="0"/>
            <wp:docPr id="618073046"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74649" name="Picture 1" descr="A diagram of a machine&#10;&#10;AI-generated content may be incorrect."/>
                    <pic:cNvPicPr/>
                  </pic:nvPicPr>
                  <pic:blipFill>
                    <a:blip r:embed="rId10"/>
                    <a:stretch>
                      <a:fillRect/>
                    </a:stretch>
                  </pic:blipFill>
                  <pic:spPr>
                    <a:xfrm>
                      <a:off x="0" y="0"/>
                      <a:ext cx="5731510" cy="4001135"/>
                    </a:xfrm>
                    <a:prstGeom prst="rect">
                      <a:avLst/>
                    </a:prstGeom>
                  </pic:spPr>
                </pic:pic>
              </a:graphicData>
            </a:graphic>
          </wp:inline>
        </w:drawing>
      </w:r>
    </w:p>
    <w:p w14:paraId="5DB22761" w14:textId="77777777" w:rsidR="00C97B7C" w:rsidRPr="006A065C" w:rsidRDefault="00C97B7C" w:rsidP="00C97B7C">
      <w:pPr>
        <w:rPr>
          <w:rFonts w:ascii="Arial" w:hAnsi="Arial" w:cs="Arial"/>
        </w:rPr>
      </w:pPr>
    </w:p>
    <w:p w14:paraId="169D956C" w14:textId="77777777" w:rsidR="00C97B7C" w:rsidRPr="006A065C" w:rsidRDefault="00C97B7C" w:rsidP="00C97B7C">
      <w:pPr>
        <w:rPr>
          <w:rFonts w:ascii="Arial" w:hAnsi="Arial" w:cs="Arial"/>
        </w:rPr>
      </w:pPr>
      <w:r w:rsidRPr="006A065C">
        <w:rPr>
          <w:rFonts w:ascii="Arial" w:hAnsi="Arial" w:cs="Arial"/>
        </w:rPr>
        <w:t xml:space="preserve">Figure 3 – Tuned mass damper </w:t>
      </w:r>
      <w:sdt>
        <w:sdtPr>
          <w:rPr>
            <w:rFonts w:ascii="Arial" w:hAnsi="Arial" w:cs="Arial"/>
          </w:rPr>
          <w:id w:val="811991636"/>
          <w:citation/>
        </w:sdtPr>
        <w:sdtContent>
          <w:r>
            <w:rPr>
              <w:rFonts w:ascii="Arial" w:hAnsi="Arial" w:cs="Arial"/>
            </w:rPr>
            <w:fldChar w:fldCharType="begin"/>
          </w:r>
          <w:r>
            <w:rPr>
              <w:rFonts w:ascii="Arial" w:hAnsi="Arial" w:cs="Arial"/>
            </w:rPr>
            <w:instrText xml:space="preserve"> CITATION Aly15 \l 2057 </w:instrText>
          </w:r>
          <w:r>
            <w:rPr>
              <w:rFonts w:ascii="Arial" w:hAnsi="Arial" w:cs="Arial"/>
            </w:rPr>
            <w:fldChar w:fldCharType="separate"/>
          </w:r>
          <w:r w:rsidRPr="0060078E">
            <w:rPr>
              <w:rFonts w:ascii="Arial" w:hAnsi="Arial" w:cs="Arial"/>
              <w:noProof/>
            </w:rPr>
            <w:t>(Aly, 2015)</w:t>
          </w:r>
          <w:r>
            <w:rPr>
              <w:rFonts w:ascii="Arial" w:hAnsi="Arial" w:cs="Arial"/>
            </w:rPr>
            <w:fldChar w:fldCharType="end"/>
          </w:r>
        </w:sdtContent>
      </w:sdt>
    </w:p>
    <w:p w14:paraId="06EED76B" w14:textId="77777777" w:rsidR="00965816" w:rsidRDefault="00965816" w:rsidP="00213BAC">
      <w:pPr>
        <w:pStyle w:val="Heading2"/>
      </w:pPr>
      <w:bookmarkStart w:id="13" w:name="_Toc197524733"/>
    </w:p>
    <w:p w14:paraId="23A937D9" w14:textId="102439E3" w:rsidR="00213BAC" w:rsidRDefault="00213BAC" w:rsidP="00213BAC">
      <w:pPr>
        <w:pStyle w:val="Heading2"/>
      </w:pPr>
      <w:r>
        <w:t xml:space="preserve">4.6 </w:t>
      </w:r>
      <w:r w:rsidR="00721336">
        <w:t>Seismic joints</w:t>
      </w:r>
      <w:bookmarkEnd w:id="13"/>
    </w:p>
    <w:p w14:paraId="6BA81EB4" w14:textId="7823FAD3" w:rsidR="00CB219B" w:rsidRDefault="00CB219B" w:rsidP="00CB219B">
      <w:pPr>
        <w:rPr>
          <w:rFonts w:ascii="Arial" w:hAnsi="Arial" w:cs="Arial"/>
        </w:rPr>
      </w:pPr>
      <w:r w:rsidRPr="00CB219B">
        <w:rPr>
          <w:rFonts w:ascii="Arial" w:hAnsi="Arial" w:cs="Arial"/>
        </w:rPr>
        <w:t xml:space="preserve">Seismic joints, also known as expansion or separation joints, are gaps provided between sections of a building to allow independent movement during an earthquake. These joints are critical in large or </w:t>
      </w:r>
      <w:r w:rsidR="00387CF3">
        <w:rPr>
          <w:rFonts w:ascii="Arial" w:hAnsi="Arial" w:cs="Arial"/>
        </w:rPr>
        <w:t>unusual</w:t>
      </w:r>
      <w:r w:rsidRPr="00CB219B">
        <w:rPr>
          <w:rFonts w:ascii="Arial" w:hAnsi="Arial" w:cs="Arial"/>
        </w:rPr>
        <w:t xml:space="preserve"> shaped buildings where differential displacements are expected under seismic loading. Their main purpose is to reduce </w:t>
      </w:r>
      <w:r w:rsidR="00387CF3" w:rsidRPr="00CB219B">
        <w:rPr>
          <w:rFonts w:ascii="Arial" w:hAnsi="Arial" w:cs="Arial"/>
        </w:rPr>
        <w:t>puls</w:t>
      </w:r>
      <w:r w:rsidR="00387CF3">
        <w:rPr>
          <w:rFonts w:ascii="Arial" w:hAnsi="Arial" w:cs="Arial"/>
        </w:rPr>
        <w:t>ing</w:t>
      </w:r>
      <w:r w:rsidRPr="00CB219B">
        <w:rPr>
          <w:rFonts w:ascii="Arial" w:hAnsi="Arial" w:cs="Arial"/>
        </w:rPr>
        <w:t xml:space="preserve"> between adjacent structures or building segments, which can lead to significant structural damage or even collapse </w:t>
      </w:r>
      <w:sdt>
        <w:sdtPr>
          <w:rPr>
            <w:rFonts w:ascii="Arial" w:hAnsi="Arial" w:cs="Arial"/>
          </w:rPr>
          <w:id w:val="909510367"/>
          <w:citation/>
        </w:sdtPr>
        <w:sdtContent>
          <w:r w:rsidR="006B2C10">
            <w:rPr>
              <w:rFonts w:ascii="Arial" w:hAnsi="Arial" w:cs="Arial"/>
            </w:rPr>
            <w:fldChar w:fldCharType="begin"/>
          </w:r>
          <w:r w:rsidR="006B2C10">
            <w:rPr>
              <w:rFonts w:ascii="Arial" w:hAnsi="Arial" w:cs="Arial"/>
            </w:rPr>
            <w:instrText xml:space="preserve"> CITATION Ana88 \l 2057 </w:instrText>
          </w:r>
          <w:r w:rsidR="006B2C10">
            <w:rPr>
              <w:rFonts w:ascii="Arial" w:hAnsi="Arial" w:cs="Arial"/>
            </w:rPr>
            <w:fldChar w:fldCharType="separate"/>
          </w:r>
          <w:r w:rsidR="006B2C10" w:rsidRPr="006B2C10">
            <w:rPr>
              <w:rFonts w:ascii="Arial" w:hAnsi="Arial" w:cs="Arial"/>
              <w:noProof/>
            </w:rPr>
            <w:t>(Anagnostopoulos, 1988)</w:t>
          </w:r>
          <w:r w:rsidR="006B2C10">
            <w:rPr>
              <w:rFonts w:ascii="Arial" w:hAnsi="Arial" w:cs="Arial"/>
            </w:rPr>
            <w:fldChar w:fldCharType="end"/>
          </w:r>
        </w:sdtContent>
      </w:sdt>
      <w:r w:rsidR="006B2C10">
        <w:rPr>
          <w:rFonts w:ascii="Arial" w:hAnsi="Arial" w:cs="Arial"/>
        </w:rPr>
        <w:t>.</w:t>
      </w:r>
      <w:r w:rsidR="00671455">
        <w:rPr>
          <w:rFonts w:ascii="Arial" w:hAnsi="Arial" w:cs="Arial"/>
        </w:rPr>
        <w:t xml:space="preserve"> An example of one of these joints can be seen in figure 4 below.</w:t>
      </w:r>
    </w:p>
    <w:p w14:paraId="04B96719" w14:textId="7739564E" w:rsidR="00671455" w:rsidRDefault="00D404FC" w:rsidP="00CB219B">
      <w:pPr>
        <w:rPr>
          <w:rFonts w:ascii="Arial" w:hAnsi="Arial" w:cs="Arial"/>
        </w:rPr>
      </w:pPr>
      <w:r w:rsidRPr="00D404FC">
        <w:rPr>
          <w:rFonts w:ascii="Arial" w:hAnsi="Arial" w:cs="Arial"/>
          <w:noProof/>
        </w:rPr>
        <w:lastRenderedPageBreak/>
        <w:drawing>
          <wp:inline distT="0" distB="0" distL="0" distR="0" wp14:anchorId="6DB0D955" wp14:editId="4605FF8C">
            <wp:extent cx="2914650" cy="2494149"/>
            <wp:effectExtent l="0" t="0" r="0" b="1905"/>
            <wp:docPr id="140199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92196" name=""/>
                    <pic:cNvPicPr/>
                  </pic:nvPicPr>
                  <pic:blipFill>
                    <a:blip r:embed="rId11"/>
                    <a:stretch>
                      <a:fillRect/>
                    </a:stretch>
                  </pic:blipFill>
                  <pic:spPr>
                    <a:xfrm>
                      <a:off x="0" y="0"/>
                      <a:ext cx="2920374" cy="2499047"/>
                    </a:xfrm>
                    <a:prstGeom prst="rect">
                      <a:avLst/>
                    </a:prstGeom>
                  </pic:spPr>
                </pic:pic>
              </a:graphicData>
            </a:graphic>
          </wp:inline>
        </w:drawing>
      </w:r>
    </w:p>
    <w:p w14:paraId="24636564" w14:textId="4CFD0B88" w:rsidR="00D404FC" w:rsidRPr="00CB219B" w:rsidRDefault="00D404FC" w:rsidP="00CB219B">
      <w:pPr>
        <w:rPr>
          <w:rFonts w:ascii="Arial" w:hAnsi="Arial" w:cs="Arial"/>
        </w:rPr>
      </w:pPr>
      <w:r>
        <w:rPr>
          <w:rFonts w:ascii="Arial" w:hAnsi="Arial" w:cs="Arial"/>
        </w:rPr>
        <w:t xml:space="preserve">Figure 4 – Seismic expansion joint </w:t>
      </w:r>
      <w:sdt>
        <w:sdtPr>
          <w:rPr>
            <w:rFonts w:ascii="Arial" w:hAnsi="Arial" w:cs="Arial"/>
          </w:rPr>
          <w:id w:val="-1576744712"/>
          <w:citation/>
        </w:sdtPr>
        <w:sdtContent>
          <w:r w:rsidR="005F774E">
            <w:rPr>
              <w:rFonts w:ascii="Arial" w:hAnsi="Arial" w:cs="Arial"/>
            </w:rPr>
            <w:fldChar w:fldCharType="begin"/>
          </w:r>
          <w:r w:rsidR="005F774E">
            <w:rPr>
              <w:rFonts w:ascii="Arial" w:hAnsi="Arial" w:cs="Arial"/>
            </w:rPr>
            <w:instrText xml:space="preserve"> CITATION Ems25 \l 2057 </w:instrText>
          </w:r>
          <w:r w:rsidR="005F774E">
            <w:rPr>
              <w:rFonts w:ascii="Arial" w:hAnsi="Arial" w:cs="Arial"/>
            </w:rPr>
            <w:fldChar w:fldCharType="separate"/>
          </w:r>
          <w:r w:rsidR="005F774E">
            <w:rPr>
              <w:rFonts w:ascii="Arial" w:hAnsi="Arial" w:cs="Arial"/>
              <w:noProof/>
            </w:rPr>
            <w:t xml:space="preserve"> </w:t>
          </w:r>
          <w:r w:rsidR="005F774E" w:rsidRPr="005F774E">
            <w:rPr>
              <w:rFonts w:ascii="Arial" w:hAnsi="Arial" w:cs="Arial"/>
              <w:noProof/>
            </w:rPr>
            <w:t>(Emseal, 2025)</w:t>
          </w:r>
          <w:r w:rsidR="005F774E">
            <w:rPr>
              <w:rFonts w:ascii="Arial" w:hAnsi="Arial" w:cs="Arial"/>
            </w:rPr>
            <w:fldChar w:fldCharType="end"/>
          </w:r>
        </w:sdtContent>
      </w:sdt>
      <w:r w:rsidR="005F774E">
        <w:rPr>
          <w:rFonts w:ascii="Arial" w:hAnsi="Arial" w:cs="Arial"/>
        </w:rPr>
        <w:t>.</w:t>
      </w:r>
    </w:p>
    <w:p w14:paraId="2BAED208" w14:textId="77777777" w:rsidR="00CB219B" w:rsidRPr="00CB219B" w:rsidRDefault="00CB219B" w:rsidP="00CB219B">
      <w:pPr>
        <w:rPr>
          <w:rFonts w:ascii="Arial" w:hAnsi="Arial" w:cs="Arial"/>
        </w:rPr>
      </w:pPr>
    </w:p>
    <w:p w14:paraId="6CBC5372" w14:textId="11ABE534" w:rsidR="00CB219B" w:rsidRPr="00CB219B" w:rsidRDefault="00CB219B" w:rsidP="00CB219B">
      <w:pPr>
        <w:rPr>
          <w:rFonts w:ascii="Arial" w:hAnsi="Arial" w:cs="Arial"/>
        </w:rPr>
      </w:pPr>
      <w:r w:rsidRPr="00CB219B">
        <w:rPr>
          <w:rFonts w:ascii="Arial" w:hAnsi="Arial" w:cs="Arial"/>
        </w:rPr>
        <w:t xml:space="preserve">Research has shown that the inclusion of seismic joints can significantly improve seismic performance when properly designed. By allowing separate building segments to move independently, seismic joints help to dissipate energy and avoid stress concentrations at weak points. This is particularly important in buildings with different dynamic properties (mass, stiffness, height), as their natural periods of vibration differ, leading to out-of-phase movements during seismic events </w:t>
      </w:r>
      <w:sdt>
        <w:sdtPr>
          <w:rPr>
            <w:rFonts w:ascii="Arial" w:hAnsi="Arial" w:cs="Arial"/>
          </w:rPr>
          <w:id w:val="982894222"/>
          <w:citation/>
        </w:sdtPr>
        <w:sdtContent>
          <w:r w:rsidR="00907469">
            <w:rPr>
              <w:rFonts w:ascii="Arial" w:hAnsi="Arial" w:cs="Arial"/>
            </w:rPr>
            <w:fldChar w:fldCharType="begin"/>
          </w:r>
          <w:r w:rsidR="00387CF3">
            <w:rPr>
              <w:rFonts w:ascii="Arial" w:hAnsi="Arial" w:cs="Arial"/>
            </w:rPr>
            <w:instrText xml:space="preserve">CITATION AlC03 \l 2057 </w:instrText>
          </w:r>
          <w:r w:rsidR="00907469">
            <w:rPr>
              <w:rFonts w:ascii="Arial" w:hAnsi="Arial" w:cs="Arial"/>
            </w:rPr>
            <w:fldChar w:fldCharType="separate"/>
          </w:r>
          <w:r w:rsidR="00387CF3" w:rsidRPr="00387CF3">
            <w:rPr>
              <w:rFonts w:ascii="Arial" w:hAnsi="Arial" w:cs="Arial"/>
              <w:noProof/>
            </w:rPr>
            <w:t>(Al-Chaar, 2003)</w:t>
          </w:r>
          <w:r w:rsidR="00907469">
            <w:rPr>
              <w:rFonts w:ascii="Arial" w:hAnsi="Arial" w:cs="Arial"/>
            </w:rPr>
            <w:fldChar w:fldCharType="end"/>
          </w:r>
        </w:sdtContent>
      </w:sdt>
      <w:r w:rsidRPr="00CB219B">
        <w:rPr>
          <w:rFonts w:ascii="Arial" w:hAnsi="Arial" w:cs="Arial"/>
        </w:rPr>
        <w:t>.</w:t>
      </w:r>
    </w:p>
    <w:p w14:paraId="0FDA34C1" w14:textId="77777777" w:rsidR="00CB219B" w:rsidRPr="00CB219B" w:rsidRDefault="00CB219B" w:rsidP="00CB219B">
      <w:pPr>
        <w:rPr>
          <w:rFonts w:ascii="Arial" w:hAnsi="Arial" w:cs="Arial"/>
        </w:rPr>
      </w:pPr>
    </w:p>
    <w:p w14:paraId="46115791" w14:textId="65E21A44" w:rsidR="00CB219B" w:rsidRPr="00CB219B" w:rsidRDefault="00CB219B" w:rsidP="00CB219B">
      <w:pPr>
        <w:rPr>
          <w:rFonts w:ascii="Arial" w:hAnsi="Arial" w:cs="Arial"/>
        </w:rPr>
      </w:pPr>
      <w:r w:rsidRPr="00CB219B">
        <w:rPr>
          <w:rFonts w:ascii="Arial" w:hAnsi="Arial" w:cs="Arial"/>
        </w:rPr>
        <w:t xml:space="preserve">However, seismic joints can also have negative effects if they are poorly designed or constructed. Too narrow a joint width may result in </w:t>
      </w:r>
      <w:r w:rsidR="004753FF">
        <w:rPr>
          <w:rFonts w:ascii="Arial" w:hAnsi="Arial" w:cs="Arial"/>
        </w:rPr>
        <w:t>vibration being passed through the joint</w:t>
      </w:r>
      <w:r w:rsidRPr="00CB219B">
        <w:rPr>
          <w:rFonts w:ascii="Arial" w:hAnsi="Arial" w:cs="Arial"/>
        </w:rPr>
        <w:t xml:space="preserve">, while excessively wide joints can create architectural and functional challenges, such as waterproofing and fire resistance </w:t>
      </w:r>
      <w:sdt>
        <w:sdtPr>
          <w:rPr>
            <w:rFonts w:ascii="Arial" w:hAnsi="Arial" w:cs="Arial"/>
          </w:rPr>
          <w:id w:val="269133953"/>
          <w:citation/>
        </w:sdtPr>
        <w:sdtContent>
          <w:r w:rsidR="00387CF3">
            <w:rPr>
              <w:rFonts w:ascii="Arial" w:hAnsi="Arial" w:cs="Arial"/>
            </w:rPr>
            <w:fldChar w:fldCharType="begin"/>
          </w:r>
          <w:r w:rsidR="00387CF3">
            <w:rPr>
              <w:rFonts w:ascii="Arial" w:hAnsi="Arial" w:cs="Arial"/>
            </w:rPr>
            <w:instrText xml:space="preserve"> CITATION Jir82 \l 2057 </w:instrText>
          </w:r>
          <w:r w:rsidR="00387CF3">
            <w:rPr>
              <w:rFonts w:ascii="Arial" w:hAnsi="Arial" w:cs="Arial"/>
            </w:rPr>
            <w:fldChar w:fldCharType="separate"/>
          </w:r>
          <w:r w:rsidR="00387CF3" w:rsidRPr="00387CF3">
            <w:rPr>
              <w:rFonts w:ascii="Arial" w:hAnsi="Arial" w:cs="Arial"/>
              <w:noProof/>
            </w:rPr>
            <w:t>(Jirsa, 1982)</w:t>
          </w:r>
          <w:r w:rsidR="00387CF3">
            <w:rPr>
              <w:rFonts w:ascii="Arial" w:hAnsi="Arial" w:cs="Arial"/>
            </w:rPr>
            <w:fldChar w:fldCharType="end"/>
          </w:r>
        </w:sdtContent>
      </w:sdt>
      <w:r w:rsidR="00387CF3">
        <w:rPr>
          <w:rFonts w:ascii="Arial" w:hAnsi="Arial" w:cs="Arial"/>
        </w:rPr>
        <w:t>.</w:t>
      </w:r>
      <w:r w:rsidR="00B5649E">
        <w:rPr>
          <w:rFonts w:ascii="Arial" w:hAnsi="Arial" w:cs="Arial"/>
        </w:rPr>
        <w:t xml:space="preserve"> S</w:t>
      </w:r>
      <w:r w:rsidRPr="00CB219B">
        <w:rPr>
          <w:rFonts w:ascii="Arial" w:hAnsi="Arial" w:cs="Arial"/>
        </w:rPr>
        <w:t>eismic joints can sometimes alter the overall stiffness and mass distribution of a building, potentially affecting its dynamic response and leading to unanticipated torsional behaviour or stress redistribution.</w:t>
      </w:r>
    </w:p>
    <w:p w14:paraId="5F1B1E08" w14:textId="2DD03D59" w:rsidR="00FF75C1" w:rsidRPr="006A065C" w:rsidRDefault="00FF75C1" w:rsidP="008707DB">
      <w:pPr>
        <w:pStyle w:val="Heading1"/>
        <w:rPr>
          <w:rFonts w:ascii="Arial" w:hAnsi="Arial" w:cs="Arial"/>
        </w:rPr>
      </w:pPr>
      <w:bookmarkStart w:id="14" w:name="_Toc197524734"/>
      <w:r w:rsidRPr="006A065C">
        <w:rPr>
          <w:rFonts w:ascii="Arial" w:hAnsi="Arial" w:cs="Arial"/>
        </w:rPr>
        <w:t>5. Case Studies</w:t>
      </w:r>
      <w:bookmarkEnd w:id="14"/>
    </w:p>
    <w:p w14:paraId="2E5C0721" w14:textId="77777777" w:rsidR="00FF75C1" w:rsidRPr="006A065C" w:rsidRDefault="00FF75C1" w:rsidP="00FF75C1">
      <w:pPr>
        <w:rPr>
          <w:rFonts w:ascii="Arial" w:hAnsi="Arial" w:cs="Arial"/>
        </w:rPr>
      </w:pPr>
    </w:p>
    <w:p w14:paraId="1C20687C" w14:textId="77777777" w:rsidR="00FF75C1" w:rsidRPr="006A065C" w:rsidRDefault="00FF75C1" w:rsidP="009D3EB3">
      <w:pPr>
        <w:pStyle w:val="Heading2"/>
        <w:rPr>
          <w:rFonts w:ascii="Arial" w:hAnsi="Arial" w:cs="Arial"/>
        </w:rPr>
      </w:pPr>
      <w:bookmarkStart w:id="15" w:name="_Toc197524735"/>
      <w:r w:rsidRPr="006A065C">
        <w:rPr>
          <w:rFonts w:ascii="Arial" w:hAnsi="Arial" w:cs="Arial"/>
        </w:rPr>
        <w:t>5.1 Taipei 101, Taiwan</w:t>
      </w:r>
      <w:bookmarkEnd w:id="15"/>
    </w:p>
    <w:p w14:paraId="22552A00" w14:textId="77777777" w:rsidR="00FF75C1" w:rsidRPr="006A065C" w:rsidRDefault="00FF75C1" w:rsidP="00FF75C1">
      <w:pPr>
        <w:rPr>
          <w:rFonts w:ascii="Arial" w:hAnsi="Arial" w:cs="Arial"/>
        </w:rPr>
      </w:pPr>
    </w:p>
    <w:p w14:paraId="60C1AC28" w14:textId="417BDB4D" w:rsidR="00363B46" w:rsidRPr="006A065C" w:rsidRDefault="00FF75C1" w:rsidP="00363B46">
      <w:pPr>
        <w:rPr>
          <w:rFonts w:ascii="Arial" w:hAnsi="Arial" w:cs="Arial"/>
        </w:rPr>
      </w:pPr>
      <w:r w:rsidRPr="006A065C">
        <w:rPr>
          <w:rFonts w:ascii="Arial" w:hAnsi="Arial" w:cs="Arial"/>
        </w:rPr>
        <w:t>Designed to withstand typhoons and earthquakes, Taipei 101 incorporates outriggers, a massive TMD</w:t>
      </w:r>
      <w:r w:rsidR="000C7115" w:rsidRPr="006A065C">
        <w:rPr>
          <w:rFonts w:ascii="Arial" w:hAnsi="Arial" w:cs="Arial"/>
        </w:rPr>
        <w:t xml:space="preserve"> (See figure </w:t>
      </w:r>
      <w:r w:rsidR="00671455">
        <w:rPr>
          <w:rFonts w:ascii="Arial" w:hAnsi="Arial" w:cs="Arial"/>
        </w:rPr>
        <w:t>5</w:t>
      </w:r>
      <w:r w:rsidR="00C97B7C">
        <w:rPr>
          <w:rFonts w:ascii="Arial" w:hAnsi="Arial" w:cs="Arial"/>
        </w:rPr>
        <w:t xml:space="preserve"> below</w:t>
      </w:r>
      <w:r w:rsidR="000C7115" w:rsidRPr="006A065C">
        <w:rPr>
          <w:rFonts w:ascii="Arial" w:hAnsi="Arial" w:cs="Arial"/>
        </w:rPr>
        <w:t>)</w:t>
      </w:r>
      <w:r w:rsidRPr="006A065C">
        <w:rPr>
          <w:rFonts w:ascii="Arial" w:hAnsi="Arial" w:cs="Arial"/>
        </w:rPr>
        <w:t>, and deep foundations extending into bedrock. These features collectively enhance its seismic performance</w:t>
      </w:r>
      <w:sdt>
        <w:sdtPr>
          <w:rPr>
            <w:rFonts w:ascii="Arial" w:hAnsi="Arial" w:cs="Arial"/>
          </w:rPr>
          <w:id w:val="1912889343"/>
          <w:citation/>
        </w:sdtPr>
        <w:sdtContent>
          <w:r w:rsidR="00904DEA">
            <w:rPr>
              <w:rFonts w:ascii="Arial" w:hAnsi="Arial" w:cs="Arial"/>
            </w:rPr>
            <w:fldChar w:fldCharType="begin"/>
          </w:r>
          <w:r w:rsidR="00904DEA">
            <w:rPr>
              <w:rFonts w:ascii="Arial" w:hAnsi="Arial" w:cs="Arial"/>
            </w:rPr>
            <w:instrText xml:space="preserve"> CITATION Str21 \l 2057 </w:instrText>
          </w:r>
          <w:r w:rsidR="00904DEA">
            <w:rPr>
              <w:rFonts w:ascii="Arial" w:hAnsi="Arial" w:cs="Arial"/>
            </w:rPr>
            <w:fldChar w:fldCharType="separate"/>
          </w:r>
          <w:r w:rsidR="00904DEA">
            <w:rPr>
              <w:rFonts w:ascii="Arial" w:hAnsi="Arial" w:cs="Arial"/>
              <w:noProof/>
            </w:rPr>
            <w:t xml:space="preserve"> </w:t>
          </w:r>
          <w:r w:rsidR="00904DEA" w:rsidRPr="00904DEA">
            <w:rPr>
              <w:rFonts w:ascii="Arial" w:hAnsi="Arial" w:cs="Arial"/>
              <w:noProof/>
            </w:rPr>
            <w:t>(explained, 2021)</w:t>
          </w:r>
          <w:r w:rsidR="00904DEA">
            <w:rPr>
              <w:rFonts w:ascii="Arial" w:hAnsi="Arial" w:cs="Arial"/>
            </w:rPr>
            <w:fldChar w:fldCharType="end"/>
          </w:r>
        </w:sdtContent>
      </w:sdt>
      <w:r w:rsidRPr="006A065C">
        <w:rPr>
          <w:rFonts w:ascii="Arial" w:hAnsi="Arial" w:cs="Arial"/>
        </w:rPr>
        <w:t>.</w:t>
      </w:r>
      <w:r w:rsidR="00363B46">
        <w:rPr>
          <w:rFonts w:ascii="Arial" w:hAnsi="Arial" w:cs="Arial"/>
        </w:rPr>
        <w:t xml:space="preserve"> </w:t>
      </w:r>
    </w:p>
    <w:p w14:paraId="00F66CCD" w14:textId="23DCCCA6" w:rsidR="00363B46" w:rsidRPr="006A065C" w:rsidRDefault="001B2DA3" w:rsidP="00363B46">
      <w:pPr>
        <w:rPr>
          <w:rFonts w:ascii="Arial" w:hAnsi="Arial" w:cs="Arial"/>
        </w:rPr>
      </w:pPr>
      <w:r w:rsidRPr="006A065C">
        <w:rPr>
          <w:rFonts w:ascii="Arial" w:hAnsi="Arial" w:cs="Arial"/>
          <w:noProof/>
        </w:rPr>
        <w:lastRenderedPageBreak/>
        <w:drawing>
          <wp:inline distT="0" distB="0" distL="0" distR="0" wp14:anchorId="68A3D432" wp14:editId="76A696C3">
            <wp:extent cx="4662156" cy="2616200"/>
            <wp:effectExtent l="0" t="0" r="5715" b="0"/>
            <wp:docPr id="653693315"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65844" name="Picture 1" descr="A blueprint of a building&#10;&#10;AI-generated content may be incorrect."/>
                    <pic:cNvPicPr/>
                  </pic:nvPicPr>
                  <pic:blipFill>
                    <a:blip r:embed="rId12"/>
                    <a:stretch>
                      <a:fillRect/>
                    </a:stretch>
                  </pic:blipFill>
                  <pic:spPr>
                    <a:xfrm>
                      <a:off x="0" y="0"/>
                      <a:ext cx="4666643" cy="2618718"/>
                    </a:xfrm>
                    <a:prstGeom prst="rect">
                      <a:avLst/>
                    </a:prstGeom>
                  </pic:spPr>
                </pic:pic>
              </a:graphicData>
            </a:graphic>
          </wp:inline>
        </w:drawing>
      </w:r>
    </w:p>
    <w:p w14:paraId="7F5016E8" w14:textId="364C5259" w:rsidR="00FF75C1" w:rsidRDefault="001B2DA3" w:rsidP="00FF75C1">
      <w:pPr>
        <w:rPr>
          <w:rFonts w:ascii="Arial" w:hAnsi="Arial" w:cs="Arial"/>
        </w:rPr>
      </w:pPr>
      <w:r w:rsidRPr="006A065C">
        <w:rPr>
          <w:rFonts w:ascii="Arial" w:hAnsi="Arial" w:cs="Arial"/>
        </w:rPr>
        <w:t xml:space="preserve">Figure </w:t>
      </w:r>
      <w:r w:rsidR="00671455">
        <w:rPr>
          <w:rFonts w:ascii="Arial" w:hAnsi="Arial" w:cs="Arial"/>
        </w:rPr>
        <w:t>5</w:t>
      </w:r>
      <w:r w:rsidRPr="006A065C">
        <w:rPr>
          <w:rFonts w:ascii="Arial" w:hAnsi="Arial" w:cs="Arial"/>
        </w:rPr>
        <w:t xml:space="preserve"> – Taipei 101 (Structures-explained, 2021)</w:t>
      </w:r>
    </w:p>
    <w:p w14:paraId="0042F2FA" w14:textId="77777777" w:rsidR="001B2DA3" w:rsidRPr="006A065C" w:rsidRDefault="001B2DA3" w:rsidP="00FF75C1">
      <w:pPr>
        <w:rPr>
          <w:rFonts w:ascii="Arial" w:hAnsi="Arial" w:cs="Arial"/>
        </w:rPr>
      </w:pPr>
    </w:p>
    <w:p w14:paraId="07238541" w14:textId="1D532128" w:rsidR="00FF75C1" w:rsidRPr="006A065C" w:rsidRDefault="00FF75C1" w:rsidP="009D3EB3">
      <w:pPr>
        <w:pStyle w:val="Heading2"/>
        <w:rPr>
          <w:rFonts w:ascii="Arial" w:hAnsi="Arial" w:cs="Arial"/>
        </w:rPr>
      </w:pPr>
      <w:bookmarkStart w:id="16" w:name="_Toc197524736"/>
      <w:r w:rsidRPr="006A065C">
        <w:rPr>
          <w:rFonts w:ascii="Arial" w:hAnsi="Arial" w:cs="Arial"/>
        </w:rPr>
        <w:t xml:space="preserve">5.2 Wilshire Grand </w:t>
      </w:r>
      <w:r w:rsidR="006B05E5" w:rsidRPr="006A065C">
        <w:rPr>
          <w:rFonts w:ascii="Arial" w:hAnsi="Arial" w:cs="Arial"/>
        </w:rPr>
        <w:t>Centre</w:t>
      </w:r>
      <w:r w:rsidRPr="006A065C">
        <w:rPr>
          <w:rFonts w:ascii="Arial" w:hAnsi="Arial" w:cs="Arial"/>
        </w:rPr>
        <w:t>, Los Angeles</w:t>
      </w:r>
      <w:bookmarkEnd w:id="16"/>
    </w:p>
    <w:p w14:paraId="78BBB9D8" w14:textId="77777777" w:rsidR="00FF75C1" w:rsidRPr="006A065C" w:rsidRDefault="00FF75C1" w:rsidP="00FF75C1">
      <w:pPr>
        <w:rPr>
          <w:rFonts w:ascii="Arial" w:hAnsi="Arial" w:cs="Arial"/>
        </w:rPr>
      </w:pPr>
    </w:p>
    <w:p w14:paraId="1F726BF6" w14:textId="7E418642" w:rsidR="00FF75C1" w:rsidRDefault="00FF75C1" w:rsidP="00FF75C1">
      <w:pPr>
        <w:rPr>
          <w:rFonts w:ascii="Arial" w:hAnsi="Arial" w:cs="Arial"/>
        </w:rPr>
      </w:pPr>
      <w:r w:rsidRPr="006A065C">
        <w:rPr>
          <w:rFonts w:ascii="Arial" w:hAnsi="Arial" w:cs="Arial"/>
        </w:rPr>
        <w:t>This skyscraper employs advanced seismic engineering, including BRBs and a reinforced concrete core, to resist earthquakes up to magnitude 7.4. The building’s central core is reinforced by three rings of buckle-resistant braces</w:t>
      </w:r>
      <w:r w:rsidR="00A1013F" w:rsidRPr="006A065C">
        <w:rPr>
          <w:rFonts w:ascii="Arial" w:hAnsi="Arial" w:cs="Arial"/>
        </w:rPr>
        <w:t xml:space="preserve"> (Figure </w:t>
      </w:r>
      <w:r w:rsidR="00671455">
        <w:rPr>
          <w:rFonts w:ascii="Arial" w:hAnsi="Arial" w:cs="Arial"/>
        </w:rPr>
        <w:t>6</w:t>
      </w:r>
      <w:r w:rsidR="00363B46">
        <w:rPr>
          <w:rFonts w:ascii="Arial" w:hAnsi="Arial" w:cs="Arial"/>
        </w:rPr>
        <w:t xml:space="preserve"> below</w:t>
      </w:r>
      <w:r w:rsidR="00A1013F" w:rsidRPr="006A065C">
        <w:rPr>
          <w:rFonts w:ascii="Arial" w:hAnsi="Arial" w:cs="Arial"/>
        </w:rPr>
        <w:t>)</w:t>
      </w:r>
      <w:r w:rsidRPr="006A065C">
        <w:rPr>
          <w:rFonts w:ascii="Arial" w:hAnsi="Arial" w:cs="Arial"/>
        </w:rPr>
        <w:t>, each brace stretching and squashing to absorb seismic energy</w:t>
      </w:r>
      <w:sdt>
        <w:sdtPr>
          <w:rPr>
            <w:rFonts w:ascii="Arial" w:hAnsi="Arial" w:cs="Arial"/>
          </w:rPr>
          <w:id w:val="-138965971"/>
          <w:citation/>
        </w:sdtPr>
        <w:sdtContent>
          <w:r w:rsidR="00ED48A0">
            <w:rPr>
              <w:rFonts w:ascii="Arial" w:hAnsi="Arial" w:cs="Arial"/>
            </w:rPr>
            <w:fldChar w:fldCharType="begin"/>
          </w:r>
          <w:r w:rsidR="00ED48A0">
            <w:rPr>
              <w:rFonts w:ascii="Arial" w:hAnsi="Arial" w:cs="Arial"/>
            </w:rPr>
            <w:instrText xml:space="preserve"> CITATION Wir16 \l 2057 </w:instrText>
          </w:r>
          <w:r w:rsidR="00ED48A0">
            <w:rPr>
              <w:rFonts w:ascii="Arial" w:hAnsi="Arial" w:cs="Arial"/>
            </w:rPr>
            <w:fldChar w:fldCharType="separate"/>
          </w:r>
          <w:r w:rsidR="00ED48A0">
            <w:rPr>
              <w:rFonts w:ascii="Arial" w:hAnsi="Arial" w:cs="Arial"/>
              <w:noProof/>
            </w:rPr>
            <w:t xml:space="preserve"> </w:t>
          </w:r>
          <w:r w:rsidR="00ED48A0" w:rsidRPr="00ED48A0">
            <w:rPr>
              <w:rFonts w:ascii="Arial" w:hAnsi="Arial" w:cs="Arial"/>
              <w:noProof/>
            </w:rPr>
            <w:t>(Wired.com, 2016)</w:t>
          </w:r>
          <w:r w:rsidR="00ED48A0">
            <w:rPr>
              <w:rFonts w:ascii="Arial" w:hAnsi="Arial" w:cs="Arial"/>
            </w:rPr>
            <w:fldChar w:fldCharType="end"/>
          </w:r>
        </w:sdtContent>
      </w:sdt>
      <w:r w:rsidR="00ED48A0">
        <w:rPr>
          <w:rFonts w:ascii="Arial" w:hAnsi="Arial" w:cs="Arial"/>
        </w:rPr>
        <w:t>.</w:t>
      </w:r>
      <w:r w:rsidRPr="006A065C">
        <w:rPr>
          <w:rFonts w:ascii="Arial" w:hAnsi="Arial" w:cs="Arial"/>
        </w:rPr>
        <w:t xml:space="preserve"> </w:t>
      </w:r>
    </w:p>
    <w:p w14:paraId="1DCCBD6D" w14:textId="77777777" w:rsidR="00576C38" w:rsidRPr="006A065C" w:rsidRDefault="00576C38" w:rsidP="00FF75C1">
      <w:pPr>
        <w:rPr>
          <w:rFonts w:ascii="Arial" w:hAnsi="Arial" w:cs="Arial"/>
        </w:rPr>
      </w:pPr>
    </w:p>
    <w:p w14:paraId="03A487C0" w14:textId="1BD4FC01" w:rsidR="00FF75C1" w:rsidRDefault="00576C38" w:rsidP="00FF75C1">
      <w:pPr>
        <w:rPr>
          <w:rFonts w:ascii="Arial" w:hAnsi="Arial" w:cs="Arial"/>
        </w:rPr>
      </w:pPr>
      <w:r w:rsidRPr="006A065C">
        <w:rPr>
          <w:rFonts w:ascii="Arial" w:hAnsi="Arial" w:cs="Arial"/>
          <w:noProof/>
        </w:rPr>
        <w:drawing>
          <wp:inline distT="0" distB="0" distL="0" distR="0" wp14:anchorId="54D482C3" wp14:editId="77A948DB">
            <wp:extent cx="4371975" cy="3285520"/>
            <wp:effectExtent l="0" t="0" r="0" b="0"/>
            <wp:docPr id="1220866541" name="Picture 1" descr="A large metal box with two large whe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16196" name="Picture 1" descr="A large metal box with two large wheels&#10;&#10;AI-generated content may be incorrect."/>
                    <pic:cNvPicPr/>
                  </pic:nvPicPr>
                  <pic:blipFill>
                    <a:blip r:embed="rId13"/>
                    <a:stretch>
                      <a:fillRect/>
                    </a:stretch>
                  </pic:blipFill>
                  <pic:spPr>
                    <a:xfrm>
                      <a:off x="0" y="0"/>
                      <a:ext cx="4377912" cy="3289982"/>
                    </a:xfrm>
                    <a:prstGeom prst="rect">
                      <a:avLst/>
                    </a:prstGeom>
                  </pic:spPr>
                </pic:pic>
              </a:graphicData>
            </a:graphic>
          </wp:inline>
        </w:drawing>
      </w:r>
    </w:p>
    <w:p w14:paraId="51D42077" w14:textId="5271CDE8" w:rsidR="00983ECD" w:rsidRPr="006A065C" w:rsidRDefault="00983ECD" w:rsidP="00983ECD">
      <w:pPr>
        <w:rPr>
          <w:rFonts w:ascii="Arial" w:hAnsi="Arial" w:cs="Arial"/>
        </w:rPr>
      </w:pPr>
      <w:r w:rsidRPr="006A065C">
        <w:rPr>
          <w:rFonts w:ascii="Arial" w:hAnsi="Arial" w:cs="Arial"/>
        </w:rPr>
        <w:t xml:space="preserve">Figure </w:t>
      </w:r>
      <w:r w:rsidR="00671455">
        <w:rPr>
          <w:rFonts w:ascii="Arial" w:hAnsi="Arial" w:cs="Arial"/>
        </w:rPr>
        <w:t>6</w:t>
      </w:r>
      <w:r w:rsidRPr="006A065C">
        <w:rPr>
          <w:rFonts w:ascii="Arial" w:hAnsi="Arial" w:cs="Arial"/>
        </w:rPr>
        <w:t xml:space="preserve"> – Wilshire grand centre buckle resistant braces (Wired, 2016)</w:t>
      </w:r>
    </w:p>
    <w:p w14:paraId="2A8F2D93" w14:textId="77777777" w:rsidR="00983ECD" w:rsidRPr="006A065C" w:rsidRDefault="00983ECD" w:rsidP="00FF75C1">
      <w:pPr>
        <w:rPr>
          <w:rFonts w:ascii="Arial" w:hAnsi="Arial" w:cs="Arial"/>
        </w:rPr>
      </w:pPr>
    </w:p>
    <w:p w14:paraId="5CADB4C6" w14:textId="7145935E" w:rsidR="00FF75C1" w:rsidRPr="006A065C" w:rsidRDefault="00FF75C1" w:rsidP="009D3EB3">
      <w:pPr>
        <w:pStyle w:val="Heading2"/>
        <w:rPr>
          <w:rFonts w:ascii="Arial" w:hAnsi="Arial" w:cs="Arial"/>
        </w:rPr>
      </w:pPr>
      <w:bookmarkStart w:id="17" w:name="_Toc197524737"/>
      <w:r w:rsidRPr="006A065C">
        <w:rPr>
          <w:rFonts w:ascii="Arial" w:hAnsi="Arial" w:cs="Arial"/>
        </w:rPr>
        <w:t>5.</w:t>
      </w:r>
      <w:r w:rsidR="00450447" w:rsidRPr="006A065C">
        <w:rPr>
          <w:rFonts w:ascii="Arial" w:hAnsi="Arial" w:cs="Arial"/>
        </w:rPr>
        <w:t>3</w:t>
      </w:r>
      <w:r w:rsidRPr="006A065C">
        <w:rPr>
          <w:rFonts w:ascii="Arial" w:hAnsi="Arial" w:cs="Arial"/>
        </w:rPr>
        <w:t xml:space="preserve"> Sabiha Gökçen Airport, Istanbul</w:t>
      </w:r>
      <w:bookmarkEnd w:id="17"/>
    </w:p>
    <w:p w14:paraId="0265FD34" w14:textId="15DDEFD5" w:rsidR="00FF75C1" w:rsidRPr="006A065C" w:rsidRDefault="00FF75C1" w:rsidP="00FF75C1">
      <w:pPr>
        <w:rPr>
          <w:rFonts w:ascii="Arial" w:hAnsi="Arial" w:cs="Arial"/>
        </w:rPr>
      </w:pPr>
      <w:r w:rsidRPr="006A065C">
        <w:rPr>
          <w:rFonts w:ascii="Arial" w:hAnsi="Arial" w:cs="Arial"/>
        </w:rPr>
        <w:t>The airport’s terminal is one of the largest seismically isolated buildings in the world. Over 300 base isolators allow the structure to move independently of the ground during seismic events, significantly reducing the acceleration and forces transferred to the superstructure. This approach not only enhances safety but also allows the building to remain operational immediately after a major earthquake</w:t>
      </w:r>
      <w:sdt>
        <w:sdtPr>
          <w:rPr>
            <w:rFonts w:ascii="Arial" w:hAnsi="Arial" w:cs="Arial"/>
          </w:rPr>
          <w:id w:val="-767536635"/>
          <w:citation/>
        </w:sdtPr>
        <w:sdtContent>
          <w:r w:rsidR="004B1786">
            <w:rPr>
              <w:rFonts w:ascii="Arial" w:hAnsi="Arial" w:cs="Arial"/>
            </w:rPr>
            <w:fldChar w:fldCharType="begin"/>
          </w:r>
          <w:r w:rsidR="004B1786">
            <w:rPr>
              <w:rFonts w:ascii="Arial" w:hAnsi="Arial" w:cs="Arial"/>
            </w:rPr>
            <w:instrText xml:space="preserve"> CITATION Aru25 \l 2057 </w:instrText>
          </w:r>
          <w:r w:rsidR="004B1786">
            <w:rPr>
              <w:rFonts w:ascii="Arial" w:hAnsi="Arial" w:cs="Arial"/>
            </w:rPr>
            <w:fldChar w:fldCharType="separate"/>
          </w:r>
          <w:r w:rsidR="004B1786">
            <w:rPr>
              <w:rFonts w:ascii="Arial" w:hAnsi="Arial" w:cs="Arial"/>
              <w:noProof/>
            </w:rPr>
            <w:t xml:space="preserve"> </w:t>
          </w:r>
          <w:r w:rsidR="004B1786" w:rsidRPr="004B1786">
            <w:rPr>
              <w:rFonts w:ascii="Arial" w:hAnsi="Arial" w:cs="Arial"/>
              <w:noProof/>
            </w:rPr>
            <w:t>(Arup, 2025)</w:t>
          </w:r>
          <w:r w:rsidR="004B1786">
            <w:rPr>
              <w:rFonts w:ascii="Arial" w:hAnsi="Arial" w:cs="Arial"/>
            </w:rPr>
            <w:fldChar w:fldCharType="end"/>
          </w:r>
        </w:sdtContent>
      </w:sdt>
      <w:r w:rsidR="004B1786">
        <w:rPr>
          <w:rFonts w:ascii="Arial" w:hAnsi="Arial" w:cs="Arial"/>
        </w:rPr>
        <w:t>.</w:t>
      </w:r>
    </w:p>
    <w:p w14:paraId="1DAF6040" w14:textId="77777777" w:rsidR="00FF75C1" w:rsidRPr="006A065C" w:rsidRDefault="00FF75C1" w:rsidP="00FF75C1">
      <w:pPr>
        <w:rPr>
          <w:rFonts w:ascii="Arial" w:hAnsi="Arial" w:cs="Arial"/>
        </w:rPr>
      </w:pPr>
    </w:p>
    <w:p w14:paraId="6C0C3F1B" w14:textId="77777777" w:rsidR="00FF75C1" w:rsidRPr="006A065C" w:rsidRDefault="00FF75C1" w:rsidP="00FF75C1">
      <w:pPr>
        <w:rPr>
          <w:rFonts w:ascii="Arial" w:hAnsi="Arial" w:cs="Arial"/>
        </w:rPr>
      </w:pPr>
    </w:p>
    <w:p w14:paraId="2CDDE712" w14:textId="7314DABF" w:rsidR="00FF75C1" w:rsidRPr="006A065C" w:rsidRDefault="00FF75C1" w:rsidP="00492A8F">
      <w:pPr>
        <w:pStyle w:val="Heading2"/>
        <w:rPr>
          <w:rFonts w:ascii="Arial" w:hAnsi="Arial" w:cs="Arial"/>
        </w:rPr>
      </w:pPr>
      <w:bookmarkStart w:id="18" w:name="_Toc197524738"/>
      <w:r w:rsidRPr="006A065C">
        <w:rPr>
          <w:rFonts w:ascii="Arial" w:hAnsi="Arial" w:cs="Arial"/>
        </w:rPr>
        <w:t>5.</w:t>
      </w:r>
      <w:r w:rsidR="00450447" w:rsidRPr="006A065C">
        <w:rPr>
          <w:rFonts w:ascii="Arial" w:hAnsi="Arial" w:cs="Arial"/>
        </w:rPr>
        <w:t>4</w:t>
      </w:r>
      <w:r w:rsidRPr="006A065C">
        <w:rPr>
          <w:rFonts w:ascii="Arial" w:hAnsi="Arial" w:cs="Arial"/>
        </w:rPr>
        <w:t xml:space="preserve"> Gensler Shanghai Tower</w:t>
      </w:r>
      <w:bookmarkEnd w:id="18"/>
    </w:p>
    <w:p w14:paraId="57F6658B" w14:textId="77777777" w:rsidR="00FF75C1" w:rsidRPr="006A065C" w:rsidRDefault="00FF75C1" w:rsidP="00FF75C1">
      <w:pPr>
        <w:rPr>
          <w:rFonts w:ascii="Arial" w:hAnsi="Arial" w:cs="Arial"/>
        </w:rPr>
      </w:pPr>
    </w:p>
    <w:p w14:paraId="4D63730E" w14:textId="5EE00E9E" w:rsidR="00FF75C1" w:rsidRPr="006A065C" w:rsidRDefault="00FF75C1" w:rsidP="00FF75C1">
      <w:pPr>
        <w:rPr>
          <w:rFonts w:ascii="Arial" w:hAnsi="Arial" w:cs="Arial"/>
        </w:rPr>
      </w:pPr>
      <w:r w:rsidRPr="006A065C">
        <w:rPr>
          <w:rFonts w:ascii="Arial" w:hAnsi="Arial" w:cs="Arial"/>
        </w:rPr>
        <w:t>The Shanghai Tower, standing at 632 meters, is the tallest building in China and was designed with seismic activity in mind. The building utilizes a “mega-frame” system, integrating a central core with an outer ring of super-columns connected by outrigger trusses. This configuration provides strength and flexibility, critical for high-rise structures in seismic zones. A tuned mass damper is installed near the top of the building to mitigate lateral displacements due to both wind and seismic activity</w:t>
      </w:r>
      <w:sdt>
        <w:sdtPr>
          <w:rPr>
            <w:rFonts w:ascii="Arial" w:hAnsi="Arial" w:cs="Arial"/>
          </w:rPr>
          <w:id w:val="-429813936"/>
          <w:citation/>
        </w:sdtPr>
        <w:sdtContent>
          <w:r w:rsidR="0000229D">
            <w:rPr>
              <w:rFonts w:ascii="Arial" w:hAnsi="Arial" w:cs="Arial"/>
            </w:rPr>
            <w:fldChar w:fldCharType="begin"/>
          </w:r>
          <w:r w:rsidR="0000229D">
            <w:rPr>
              <w:rFonts w:ascii="Arial" w:hAnsi="Arial" w:cs="Arial"/>
            </w:rPr>
            <w:instrText xml:space="preserve"> CITATION Arc15 \l 2057 </w:instrText>
          </w:r>
          <w:r w:rsidR="0000229D">
            <w:rPr>
              <w:rFonts w:ascii="Arial" w:hAnsi="Arial" w:cs="Arial"/>
            </w:rPr>
            <w:fldChar w:fldCharType="separate"/>
          </w:r>
          <w:r w:rsidR="0000229D">
            <w:rPr>
              <w:rFonts w:ascii="Arial" w:hAnsi="Arial" w:cs="Arial"/>
              <w:noProof/>
            </w:rPr>
            <w:t xml:space="preserve"> </w:t>
          </w:r>
          <w:r w:rsidR="0000229D" w:rsidRPr="0000229D">
            <w:rPr>
              <w:rFonts w:ascii="Arial" w:hAnsi="Arial" w:cs="Arial"/>
              <w:noProof/>
            </w:rPr>
            <w:t>(daily, 2015)</w:t>
          </w:r>
          <w:r w:rsidR="0000229D">
            <w:rPr>
              <w:rFonts w:ascii="Arial" w:hAnsi="Arial" w:cs="Arial"/>
            </w:rPr>
            <w:fldChar w:fldCharType="end"/>
          </w:r>
        </w:sdtContent>
      </w:sdt>
      <w:r w:rsidR="0000229D">
        <w:rPr>
          <w:rFonts w:ascii="Arial" w:hAnsi="Arial" w:cs="Arial"/>
        </w:rPr>
        <w:t>.</w:t>
      </w:r>
      <w:r w:rsidRPr="006A065C">
        <w:rPr>
          <w:rFonts w:ascii="Arial" w:hAnsi="Arial" w:cs="Arial"/>
        </w:rPr>
        <w:t xml:space="preserve"> </w:t>
      </w:r>
    </w:p>
    <w:p w14:paraId="7B41C83C" w14:textId="77777777" w:rsidR="00FF75C1" w:rsidRPr="006A065C" w:rsidRDefault="00FF75C1" w:rsidP="00FF75C1">
      <w:pPr>
        <w:rPr>
          <w:rFonts w:ascii="Arial" w:hAnsi="Arial" w:cs="Arial"/>
        </w:rPr>
      </w:pPr>
    </w:p>
    <w:p w14:paraId="7F328D8D" w14:textId="77777777" w:rsidR="00FF75C1" w:rsidRPr="006A065C" w:rsidRDefault="00FF75C1" w:rsidP="00492A8F">
      <w:pPr>
        <w:pStyle w:val="Heading1"/>
        <w:rPr>
          <w:rFonts w:ascii="Arial" w:hAnsi="Arial" w:cs="Arial"/>
        </w:rPr>
      </w:pPr>
      <w:bookmarkStart w:id="19" w:name="_Toc197524739"/>
      <w:r w:rsidRPr="006A065C">
        <w:rPr>
          <w:rFonts w:ascii="Arial" w:hAnsi="Arial" w:cs="Arial"/>
        </w:rPr>
        <w:t>6. Personal Research and Discussion</w:t>
      </w:r>
      <w:bookmarkEnd w:id="19"/>
    </w:p>
    <w:p w14:paraId="516D5CBF" w14:textId="77777777" w:rsidR="00FF75C1" w:rsidRPr="006A065C" w:rsidRDefault="00FF75C1" w:rsidP="00FF75C1">
      <w:pPr>
        <w:rPr>
          <w:rFonts w:ascii="Arial" w:hAnsi="Arial" w:cs="Arial"/>
        </w:rPr>
      </w:pPr>
    </w:p>
    <w:p w14:paraId="735297CE" w14:textId="658BFD54" w:rsidR="00FF75C1" w:rsidRPr="006A065C" w:rsidRDefault="00FF75C1" w:rsidP="00FF75C1">
      <w:pPr>
        <w:rPr>
          <w:rFonts w:ascii="Arial" w:hAnsi="Arial" w:cs="Arial"/>
        </w:rPr>
      </w:pPr>
      <w:r w:rsidRPr="006A065C">
        <w:rPr>
          <w:rFonts w:ascii="Arial" w:hAnsi="Arial" w:cs="Arial"/>
        </w:rPr>
        <w:t xml:space="preserve">Through </w:t>
      </w:r>
      <w:r w:rsidR="00492A8F" w:rsidRPr="006A065C">
        <w:rPr>
          <w:rFonts w:ascii="Arial" w:hAnsi="Arial" w:cs="Arial"/>
        </w:rPr>
        <w:t>analysing</w:t>
      </w:r>
      <w:r w:rsidRPr="006A065C">
        <w:rPr>
          <w:rFonts w:ascii="Arial" w:hAnsi="Arial" w:cs="Arial"/>
        </w:rPr>
        <w:t xml:space="preserve"> multiple real-world examples and reviewing seismic design theory, it is evident that a successful seismic design must incorporate structural resilience and architectural sensibility. For instance, while structural systems such as moment-resisting frames or shear walls provide robustness, their integration must be balanced with spatial planning, lighting, and ventilation needs</w:t>
      </w:r>
      <w:r w:rsidR="00E65F6C" w:rsidRPr="006A065C">
        <w:rPr>
          <w:rFonts w:ascii="Arial" w:hAnsi="Arial" w:cs="Arial"/>
        </w:rPr>
        <w:t xml:space="preserve"> which are </w:t>
      </w:r>
      <w:r w:rsidRPr="006A065C">
        <w:rPr>
          <w:rFonts w:ascii="Arial" w:hAnsi="Arial" w:cs="Arial"/>
        </w:rPr>
        <w:t>core concerns in architectural design.</w:t>
      </w:r>
    </w:p>
    <w:p w14:paraId="4296B1F2" w14:textId="77777777" w:rsidR="00FF75C1" w:rsidRPr="006A065C" w:rsidRDefault="00FF75C1" w:rsidP="00FF75C1">
      <w:pPr>
        <w:rPr>
          <w:rFonts w:ascii="Arial" w:hAnsi="Arial" w:cs="Arial"/>
        </w:rPr>
      </w:pPr>
    </w:p>
    <w:p w14:paraId="2A357159" w14:textId="7F85E029" w:rsidR="00FF75C1" w:rsidRPr="006A065C" w:rsidRDefault="00FF75C1" w:rsidP="00FF75C1">
      <w:pPr>
        <w:rPr>
          <w:rFonts w:ascii="Arial" w:hAnsi="Arial" w:cs="Arial"/>
        </w:rPr>
      </w:pPr>
      <w:r w:rsidRPr="006A065C">
        <w:rPr>
          <w:rFonts w:ascii="Arial" w:hAnsi="Arial" w:cs="Arial"/>
        </w:rPr>
        <w:t>Modern approaches like Performance-Based Seismic Design (PBSD) enable architects and engineers to collaborate more closely. PBSD focuses on achieving specified performance objectives (e.g., life safety or immediate occupancy) under various levels of seismic intensity</w:t>
      </w:r>
      <w:r w:rsidR="007439DB">
        <w:rPr>
          <w:rFonts w:ascii="Arial" w:hAnsi="Arial" w:cs="Arial"/>
        </w:rPr>
        <w:t xml:space="preserve"> </w:t>
      </w:r>
      <w:sdt>
        <w:sdtPr>
          <w:rPr>
            <w:rFonts w:ascii="Arial" w:hAnsi="Arial" w:cs="Arial"/>
          </w:rPr>
          <w:id w:val="-2054684388"/>
          <w:citation/>
        </w:sdtPr>
        <w:sdtContent>
          <w:r w:rsidR="007439DB">
            <w:rPr>
              <w:rFonts w:ascii="Arial" w:hAnsi="Arial" w:cs="Arial"/>
            </w:rPr>
            <w:fldChar w:fldCharType="begin"/>
          </w:r>
          <w:r w:rsidR="007439DB">
            <w:rPr>
              <w:rFonts w:ascii="Arial" w:hAnsi="Arial" w:cs="Arial"/>
            </w:rPr>
            <w:instrText xml:space="preserve"> CITATION IRM03 \l 2057 </w:instrText>
          </w:r>
          <w:r w:rsidR="007439DB">
            <w:rPr>
              <w:rFonts w:ascii="Arial" w:hAnsi="Arial" w:cs="Arial"/>
            </w:rPr>
            <w:fldChar w:fldCharType="separate"/>
          </w:r>
          <w:r w:rsidR="007439DB" w:rsidRPr="007439DB">
            <w:rPr>
              <w:rFonts w:ascii="Arial" w:hAnsi="Arial" w:cs="Arial"/>
              <w:noProof/>
            </w:rPr>
            <w:t>(IRMI, 2003)</w:t>
          </w:r>
          <w:r w:rsidR="007439DB">
            <w:rPr>
              <w:rFonts w:ascii="Arial" w:hAnsi="Arial" w:cs="Arial"/>
            </w:rPr>
            <w:fldChar w:fldCharType="end"/>
          </w:r>
        </w:sdtContent>
      </w:sdt>
      <w:r w:rsidRPr="006A065C">
        <w:rPr>
          <w:rFonts w:ascii="Arial" w:hAnsi="Arial" w:cs="Arial"/>
        </w:rPr>
        <w:t>. This method provides flexibility, allowing designers to make informed trade-offs between cost, aesthetics, and performance.</w:t>
      </w:r>
    </w:p>
    <w:p w14:paraId="5F4A3467" w14:textId="77777777" w:rsidR="00FF75C1" w:rsidRPr="006A065C" w:rsidRDefault="00FF75C1" w:rsidP="00FF75C1">
      <w:pPr>
        <w:rPr>
          <w:rFonts w:ascii="Arial" w:hAnsi="Arial" w:cs="Arial"/>
        </w:rPr>
      </w:pPr>
    </w:p>
    <w:p w14:paraId="3CC941CA" w14:textId="2CD07C2C" w:rsidR="00FF75C1" w:rsidRPr="006A065C" w:rsidRDefault="00FF75C1" w:rsidP="00FF75C1">
      <w:pPr>
        <w:rPr>
          <w:rFonts w:ascii="Arial" w:hAnsi="Arial" w:cs="Arial"/>
        </w:rPr>
      </w:pPr>
      <w:r w:rsidRPr="006A065C">
        <w:rPr>
          <w:rFonts w:ascii="Arial" w:hAnsi="Arial" w:cs="Arial"/>
        </w:rPr>
        <w:lastRenderedPageBreak/>
        <w:t xml:space="preserve">Additionally, urban planning considerations—such as site selection, zoning, and </w:t>
      </w:r>
      <w:r w:rsidR="001C1538" w:rsidRPr="006A065C">
        <w:rPr>
          <w:rFonts w:ascii="Arial" w:hAnsi="Arial" w:cs="Arial"/>
        </w:rPr>
        <w:t>neighbouring</w:t>
      </w:r>
      <w:r w:rsidRPr="006A065C">
        <w:rPr>
          <w:rFonts w:ascii="Arial" w:hAnsi="Arial" w:cs="Arial"/>
        </w:rPr>
        <w:t xml:space="preserve"> structures—also play a significant role. Soft soils or high water tables may amplify ground motion or cause liquefaction, requiring further structural adaptation.</w:t>
      </w:r>
    </w:p>
    <w:p w14:paraId="0FEDAB37" w14:textId="77777777" w:rsidR="00FF75C1" w:rsidRPr="006A065C" w:rsidRDefault="00FF75C1" w:rsidP="00FF75C1">
      <w:pPr>
        <w:rPr>
          <w:rFonts w:ascii="Arial" w:hAnsi="Arial" w:cs="Arial"/>
        </w:rPr>
      </w:pPr>
    </w:p>
    <w:p w14:paraId="2BCE25BD" w14:textId="1A6B4FA3" w:rsidR="00FF75C1" w:rsidRPr="006A065C" w:rsidRDefault="00FF75C1" w:rsidP="00FF75C1">
      <w:pPr>
        <w:rPr>
          <w:rFonts w:ascii="Arial" w:hAnsi="Arial" w:cs="Arial"/>
        </w:rPr>
      </w:pPr>
      <w:r w:rsidRPr="006A065C">
        <w:rPr>
          <w:rFonts w:ascii="Arial" w:hAnsi="Arial" w:cs="Arial"/>
        </w:rPr>
        <w:t xml:space="preserve">Sustainable materials and innovative techniques (e.g., bamboo, recycled steel, or prefabricated seismic-resistant modules) are increasingly </w:t>
      </w:r>
      <w:r w:rsidR="003C0280">
        <w:rPr>
          <w:rFonts w:ascii="Arial" w:hAnsi="Arial" w:cs="Arial"/>
        </w:rPr>
        <w:t xml:space="preserve">becoming more </w:t>
      </w:r>
      <w:r w:rsidR="003C0280" w:rsidRPr="006A065C">
        <w:rPr>
          <w:rFonts w:ascii="Arial" w:hAnsi="Arial" w:cs="Arial"/>
        </w:rPr>
        <w:t>significant</w:t>
      </w:r>
      <w:r w:rsidRPr="006A065C">
        <w:rPr>
          <w:rFonts w:ascii="Arial" w:hAnsi="Arial" w:cs="Arial"/>
        </w:rPr>
        <w:t>, especially in low-resource settings or disaster-prone regions.</w:t>
      </w:r>
    </w:p>
    <w:p w14:paraId="1E8A8573" w14:textId="77777777" w:rsidR="00FF75C1" w:rsidRPr="006A065C" w:rsidRDefault="00FF75C1" w:rsidP="00FF75C1">
      <w:pPr>
        <w:rPr>
          <w:rFonts w:ascii="Arial" w:hAnsi="Arial" w:cs="Arial"/>
        </w:rPr>
      </w:pPr>
    </w:p>
    <w:p w14:paraId="752F56BF" w14:textId="77777777" w:rsidR="00FF75C1" w:rsidRPr="006A065C" w:rsidRDefault="00FF75C1" w:rsidP="008707DB">
      <w:pPr>
        <w:pStyle w:val="Heading1"/>
        <w:rPr>
          <w:rFonts w:ascii="Arial" w:hAnsi="Arial" w:cs="Arial"/>
        </w:rPr>
      </w:pPr>
      <w:bookmarkStart w:id="20" w:name="_Toc197524740"/>
      <w:r w:rsidRPr="006A065C">
        <w:rPr>
          <w:rFonts w:ascii="Arial" w:hAnsi="Arial" w:cs="Arial"/>
        </w:rPr>
        <w:t>7. Conclusion</w:t>
      </w:r>
      <w:bookmarkEnd w:id="20"/>
    </w:p>
    <w:p w14:paraId="45CF783D" w14:textId="77777777" w:rsidR="00FF75C1" w:rsidRPr="006A065C" w:rsidRDefault="00FF75C1" w:rsidP="00FF75C1">
      <w:pPr>
        <w:rPr>
          <w:rFonts w:ascii="Arial" w:hAnsi="Arial" w:cs="Arial"/>
        </w:rPr>
      </w:pPr>
    </w:p>
    <w:p w14:paraId="4344A476" w14:textId="37A845EB" w:rsidR="00FF75C1" w:rsidRPr="006A065C" w:rsidRDefault="00FF75C1" w:rsidP="00FF75C1">
      <w:pPr>
        <w:rPr>
          <w:rFonts w:ascii="Arial" w:hAnsi="Arial" w:cs="Arial"/>
        </w:rPr>
      </w:pPr>
      <w:r w:rsidRPr="006A065C">
        <w:rPr>
          <w:rFonts w:ascii="Arial" w:hAnsi="Arial" w:cs="Arial"/>
        </w:rPr>
        <w:t xml:space="preserve">Seismic design of buildings is an interdisciplinary </w:t>
      </w:r>
      <w:r w:rsidR="00926AE2" w:rsidRPr="006A065C">
        <w:rPr>
          <w:rFonts w:ascii="Arial" w:hAnsi="Arial" w:cs="Arial"/>
        </w:rPr>
        <w:t>effort</w:t>
      </w:r>
      <w:r w:rsidRPr="006A065C">
        <w:rPr>
          <w:rFonts w:ascii="Arial" w:hAnsi="Arial" w:cs="Arial"/>
        </w:rPr>
        <w:t>, requiring close coordination between structural engineering principles and architectural design strategies. While structural systems like shear walls, braced frames, and base isolation significantly enhance resilience, architectural planning must ensure spatial regularity, appropriate material selection, and the secure anchorage of non-structural components.</w:t>
      </w:r>
    </w:p>
    <w:p w14:paraId="3B6616B6" w14:textId="77777777" w:rsidR="00FF75C1" w:rsidRPr="006A065C" w:rsidRDefault="00FF75C1" w:rsidP="00FF75C1">
      <w:pPr>
        <w:rPr>
          <w:rFonts w:ascii="Arial" w:hAnsi="Arial" w:cs="Arial"/>
        </w:rPr>
      </w:pPr>
    </w:p>
    <w:p w14:paraId="568227C5" w14:textId="77777777" w:rsidR="00FF75C1" w:rsidRPr="006A065C" w:rsidRDefault="00FF75C1" w:rsidP="00FF75C1">
      <w:pPr>
        <w:rPr>
          <w:rFonts w:ascii="Arial" w:hAnsi="Arial" w:cs="Arial"/>
        </w:rPr>
      </w:pPr>
      <w:r w:rsidRPr="006A065C">
        <w:rPr>
          <w:rFonts w:ascii="Arial" w:hAnsi="Arial" w:cs="Arial"/>
        </w:rPr>
        <w:t>Case studies from diverse geographical and seismic contexts demonstrate the effectiveness of modern design techniques. As urban populations grow and more buildings are constructed in seismic zones, continued innovation, adherence to codes, and informed design will be vital in reducing risks and protecting lives.</w:t>
      </w:r>
    </w:p>
    <w:p w14:paraId="5A3CA0BC" w14:textId="77777777" w:rsidR="00FF75C1" w:rsidRPr="006A065C" w:rsidRDefault="00FF75C1" w:rsidP="00FF75C1">
      <w:pPr>
        <w:rPr>
          <w:rFonts w:ascii="Arial" w:hAnsi="Arial" w:cs="Arial"/>
        </w:rPr>
      </w:pPr>
    </w:p>
    <w:p w14:paraId="665E70AC" w14:textId="77777777" w:rsidR="002459D4" w:rsidRPr="006A065C" w:rsidRDefault="002459D4" w:rsidP="00FF75C1">
      <w:pPr>
        <w:rPr>
          <w:rFonts w:ascii="Arial" w:hAnsi="Arial" w:cs="Arial"/>
        </w:rPr>
      </w:pPr>
    </w:p>
    <w:p w14:paraId="0611404F" w14:textId="77777777" w:rsidR="006214FF" w:rsidRPr="006A065C" w:rsidRDefault="006214FF" w:rsidP="00FF75C1">
      <w:pPr>
        <w:rPr>
          <w:rFonts w:ascii="Arial" w:hAnsi="Arial" w:cs="Arial"/>
        </w:rPr>
      </w:pPr>
    </w:p>
    <w:p w14:paraId="268AF36A" w14:textId="77777777" w:rsidR="000D21EB" w:rsidRPr="006A065C" w:rsidRDefault="000D21EB" w:rsidP="00FF75C1">
      <w:pPr>
        <w:rPr>
          <w:rFonts w:ascii="Arial" w:hAnsi="Arial" w:cs="Arial"/>
        </w:rPr>
      </w:pPr>
    </w:p>
    <w:p w14:paraId="5498D0CC" w14:textId="77777777" w:rsidR="006214FF" w:rsidRDefault="006214FF" w:rsidP="00FF75C1">
      <w:pPr>
        <w:rPr>
          <w:rFonts w:ascii="Arial" w:hAnsi="Arial" w:cs="Arial"/>
        </w:rPr>
      </w:pPr>
    </w:p>
    <w:p w14:paraId="66D7B25A" w14:textId="77777777" w:rsidR="003C0280" w:rsidRDefault="003C0280" w:rsidP="00FF75C1">
      <w:pPr>
        <w:rPr>
          <w:rFonts w:ascii="Arial" w:hAnsi="Arial" w:cs="Arial"/>
        </w:rPr>
      </w:pPr>
    </w:p>
    <w:p w14:paraId="2D90BC03" w14:textId="77777777" w:rsidR="003C0280" w:rsidRDefault="003C0280" w:rsidP="00FF75C1">
      <w:pPr>
        <w:rPr>
          <w:rFonts w:ascii="Arial" w:hAnsi="Arial" w:cs="Arial"/>
        </w:rPr>
      </w:pPr>
    </w:p>
    <w:p w14:paraId="4D88F676" w14:textId="77777777" w:rsidR="003C0280" w:rsidRDefault="003C0280" w:rsidP="00FF75C1">
      <w:pPr>
        <w:rPr>
          <w:rFonts w:ascii="Arial" w:hAnsi="Arial" w:cs="Arial"/>
        </w:rPr>
      </w:pPr>
    </w:p>
    <w:p w14:paraId="0523849A" w14:textId="77777777" w:rsidR="003C0280" w:rsidRDefault="003C0280" w:rsidP="00FF75C1">
      <w:pPr>
        <w:rPr>
          <w:rFonts w:ascii="Arial" w:hAnsi="Arial" w:cs="Arial"/>
        </w:rPr>
      </w:pPr>
    </w:p>
    <w:p w14:paraId="05A09D07" w14:textId="77777777" w:rsidR="003C0280" w:rsidRDefault="003C0280" w:rsidP="00FF75C1">
      <w:pPr>
        <w:rPr>
          <w:rFonts w:ascii="Arial" w:hAnsi="Arial" w:cs="Arial"/>
        </w:rPr>
      </w:pPr>
    </w:p>
    <w:p w14:paraId="1D510251" w14:textId="77777777" w:rsidR="003C0280" w:rsidRDefault="003C0280" w:rsidP="00FF75C1">
      <w:pPr>
        <w:rPr>
          <w:rFonts w:ascii="Arial" w:hAnsi="Arial" w:cs="Arial"/>
        </w:rPr>
      </w:pPr>
    </w:p>
    <w:bookmarkStart w:id="21" w:name="_Toc197524741" w:displacedByCustomXml="next"/>
    <w:sdt>
      <w:sdtPr>
        <w:rPr>
          <w:rFonts w:asciiTheme="minorHAnsi" w:eastAsiaTheme="minorHAnsi" w:hAnsiTheme="minorHAnsi" w:cstheme="minorBidi"/>
          <w:color w:val="auto"/>
          <w:sz w:val="24"/>
          <w:szCs w:val="24"/>
        </w:rPr>
        <w:id w:val="-1014602582"/>
        <w:docPartObj>
          <w:docPartGallery w:val="Bibliographies"/>
          <w:docPartUnique/>
        </w:docPartObj>
      </w:sdtPr>
      <w:sdtContent>
        <w:p w14:paraId="572C7EEB" w14:textId="7BA771C0" w:rsidR="006270AB" w:rsidRDefault="006270AB">
          <w:pPr>
            <w:pStyle w:val="Heading1"/>
          </w:pPr>
          <w:r w:rsidRPr="00536B1D">
            <w:rPr>
              <w:rFonts w:ascii="Arial" w:hAnsi="Arial" w:cs="Arial"/>
            </w:rPr>
            <w:t>References</w:t>
          </w:r>
          <w:bookmarkEnd w:id="21"/>
        </w:p>
        <w:sdt>
          <w:sdtPr>
            <w:id w:val="-573587230"/>
            <w:bibliography/>
          </w:sdtPr>
          <w:sdtContent>
            <w:p w14:paraId="6764C40D" w14:textId="77777777" w:rsidR="009379E1" w:rsidRDefault="006270AB" w:rsidP="009379E1">
              <w:pPr>
                <w:pStyle w:val="Bibliography"/>
                <w:rPr>
                  <w:noProof/>
                  <w:kern w:val="0"/>
                  <w14:ligatures w14:val="none"/>
                </w:rPr>
              </w:pPr>
              <w:r>
                <w:fldChar w:fldCharType="begin"/>
              </w:r>
              <w:r>
                <w:instrText xml:space="preserve"> BIBLIOGRAPHY </w:instrText>
              </w:r>
              <w:r>
                <w:fldChar w:fldCharType="separate"/>
              </w:r>
              <w:r w:rsidR="009379E1">
                <w:rPr>
                  <w:noProof/>
                </w:rPr>
                <w:t xml:space="preserve">A. E. Cardenas, J. M. H. W. G. C. a. E. H., 1973. </w:t>
              </w:r>
              <w:r w:rsidR="009379E1">
                <w:rPr>
                  <w:i/>
                  <w:iCs/>
                  <w:noProof/>
                </w:rPr>
                <w:t xml:space="preserve">Design Provisions for Shear Walls. </w:t>
              </w:r>
              <w:r w:rsidR="009379E1">
                <w:rPr>
                  <w:noProof/>
                </w:rPr>
                <w:t xml:space="preserve">[Online] </w:t>
              </w:r>
              <w:r w:rsidR="009379E1">
                <w:rPr>
                  <w:noProof/>
                </w:rPr>
                <w:br/>
                <w:t xml:space="preserve">Available at: </w:t>
              </w:r>
              <w:r w:rsidR="009379E1">
                <w:rPr>
                  <w:noProof/>
                  <w:u w:val="single"/>
                </w:rPr>
                <w:t>https://d1wqtxts1xzle7.cloudfront.net/48153998/Cardenas_1973-libre.pdf?1471543186=&amp;response-content-disposition=inline%3B+filename%3DDesign_Provisions_for_Shear_Walls_Backgr.pdf&amp;Expires=1745931430&amp;Signature=Xd51t7mi~YxQ8ntATYVVIhJ9dg0rCMNu~Ji4cZeq197U8MMl</w:t>
              </w:r>
              <w:r w:rsidR="009379E1">
                <w:rPr>
                  <w:noProof/>
                </w:rPr>
                <w:br/>
                <w:t>[Accessed 24 April 2025].</w:t>
              </w:r>
            </w:p>
            <w:p w14:paraId="1FC21F5C" w14:textId="77777777" w:rsidR="009379E1" w:rsidRDefault="009379E1" w:rsidP="009379E1">
              <w:pPr>
                <w:pStyle w:val="Bibliography"/>
                <w:rPr>
                  <w:noProof/>
                </w:rPr>
              </w:pPr>
              <w:r>
                <w:rPr>
                  <w:noProof/>
                </w:rPr>
                <w:t xml:space="preserve">Al-Chaar, G. I. M. a. S. S., 2003. Behavior of structures with and without separation joints subjected to seismic excitation. </w:t>
              </w:r>
              <w:r>
                <w:rPr>
                  <w:i/>
                  <w:iCs/>
                  <w:noProof/>
                </w:rPr>
                <w:t xml:space="preserve">Engineering Structures, </w:t>
              </w:r>
              <w:r>
                <w:rPr>
                  <w:noProof/>
                </w:rPr>
                <w:t>25(9), pp. 47-56.</w:t>
              </w:r>
            </w:p>
            <w:p w14:paraId="7539D0D4" w14:textId="77777777" w:rsidR="009379E1" w:rsidRDefault="009379E1" w:rsidP="009379E1">
              <w:pPr>
                <w:pStyle w:val="Bibliography"/>
                <w:rPr>
                  <w:noProof/>
                </w:rPr>
              </w:pPr>
              <w:r>
                <w:rPr>
                  <w:noProof/>
                </w:rPr>
                <w:t xml:space="preserve">Alessio Pipinato, E. B., 2022. </w:t>
              </w:r>
              <w:r>
                <w:rPr>
                  <w:i/>
                  <w:iCs/>
                  <w:noProof/>
                </w:rPr>
                <w:t xml:space="preserve">Innovative bridge design handbook. </w:t>
              </w:r>
              <w:r>
                <w:rPr>
                  <w:noProof/>
                </w:rPr>
                <w:t>2 ed. Rovigo: Butterworth - Heinmann.</w:t>
              </w:r>
            </w:p>
            <w:p w14:paraId="460D4F00" w14:textId="77777777" w:rsidR="009379E1" w:rsidRDefault="009379E1" w:rsidP="009379E1">
              <w:pPr>
                <w:pStyle w:val="Bibliography"/>
                <w:rPr>
                  <w:noProof/>
                </w:rPr>
              </w:pPr>
              <w:r>
                <w:rPr>
                  <w:noProof/>
                </w:rPr>
                <w:t xml:space="preserve">Aly, A. M. &amp;. A. S., 2015. : Fundamental Differences between Wind and Earthquake Demand. Shock and Vibration. </w:t>
              </w:r>
              <w:r>
                <w:rPr>
                  <w:i/>
                  <w:iCs/>
                  <w:noProof/>
                </w:rPr>
                <w:t xml:space="preserve">Design of High-Rise Buildings, </w:t>
              </w:r>
              <w:r>
                <w:rPr>
                  <w:noProof/>
                </w:rPr>
                <w:t>p. 22.</w:t>
              </w:r>
            </w:p>
            <w:p w14:paraId="079C81C1" w14:textId="77777777" w:rsidR="009379E1" w:rsidRDefault="009379E1" w:rsidP="009379E1">
              <w:pPr>
                <w:pStyle w:val="Bibliography"/>
                <w:rPr>
                  <w:noProof/>
                </w:rPr>
              </w:pPr>
              <w:r>
                <w:rPr>
                  <w:noProof/>
                </w:rPr>
                <w:t xml:space="preserve">Anagnostopoulos, S. A., 1988. Pounding of buildings in series during earthquakes. </w:t>
              </w:r>
              <w:r>
                <w:rPr>
                  <w:i/>
                  <w:iCs/>
                  <w:noProof/>
                </w:rPr>
                <w:t xml:space="preserve">Earthquake Engineering &amp; Structural Dynamics, </w:t>
              </w:r>
              <w:r>
                <w:rPr>
                  <w:noProof/>
                </w:rPr>
                <w:t>16(3), pp. 443-456.</w:t>
              </w:r>
            </w:p>
            <w:p w14:paraId="1A2A78EC" w14:textId="77777777" w:rsidR="009379E1" w:rsidRDefault="009379E1" w:rsidP="009379E1">
              <w:pPr>
                <w:pStyle w:val="Bibliography"/>
                <w:rPr>
                  <w:noProof/>
                </w:rPr>
              </w:pPr>
              <w:r>
                <w:rPr>
                  <w:noProof/>
                </w:rPr>
                <w:t xml:space="preserve">Arup, 2025. </w:t>
              </w:r>
              <w:r>
                <w:rPr>
                  <w:i/>
                  <w:iCs/>
                  <w:noProof/>
                </w:rPr>
                <w:t xml:space="preserve">Designing an earthquake-proof airport. </w:t>
              </w:r>
              <w:r>
                <w:rPr>
                  <w:noProof/>
                </w:rPr>
                <w:t xml:space="preserve">[Online] </w:t>
              </w:r>
              <w:r>
                <w:rPr>
                  <w:noProof/>
                </w:rPr>
                <w:br/>
                <w:t xml:space="preserve">Available at: </w:t>
              </w:r>
              <w:r>
                <w:rPr>
                  <w:noProof/>
                  <w:u w:val="single"/>
                </w:rPr>
                <w:t>https://www.arup.com/projects/sabiha-gokcen-terminal/#:~:text=The%20terminal%20is%20the%20largest,against%2014%20potential%20earthquake%20scenarios.&amp;text=An%20airport%20terminal%20able%20to,8.0%20on%20the%20Richter%20scale.</w:t>
              </w:r>
              <w:r>
                <w:rPr>
                  <w:noProof/>
                </w:rPr>
                <w:br/>
                <w:t>[Accessed 26 April 2025].</w:t>
              </w:r>
            </w:p>
            <w:p w14:paraId="6A6DA4DD" w14:textId="77777777" w:rsidR="009379E1" w:rsidRDefault="009379E1" w:rsidP="009379E1">
              <w:pPr>
                <w:pStyle w:val="Bibliography"/>
                <w:rPr>
                  <w:noProof/>
                </w:rPr>
              </w:pPr>
              <w:r>
                <w:rPr>
                  <w:noProof/>
                </w:rPr>
                <w:t xml:space="preserve">Bourahla, N., 2013. </w:t>
              </w:r>
              <w:r>
                <w:rPr>
                  <w:i/>
                  <w:iCs/>
                  <w:noProof/>
                </w:rPr>
                <w:t xml:space="preserve">Equivalent Static Analysis of Structures Subjected to Seismic Actions.. </w:t>
              </w:r>
              <w:r>
                <w:rPr>
                  <w:noProof/>
                </w:rPr>
                <w:t>Berlin: Springer.</w:t>
              </w:r>
            </w:p>
            <w:p w14:paraId="0B5A95CB" w14:textId="77777777" w:rsidR="009379E1" w:rsidRDefault="009379E1" w:rsidP="009379E1">
              <w:pPr>
                <w:pStyle w:val="Bibliography"/>
                <w:rPr>
                  <w:noProof/>
                </w:rPr>
              </w:pPr>
              <w:r>
                <w:rPr>
                  <w:noProof/>
                </w:rPr>
                <w:t xml:space="preserve">daily, A., 2015. </w:t>
              </w:r>
              <w:r>
                <w:rPr>
                  <w:i/>
                  <w:iCs/>
                  <w:noProof/>
                </w:rPr>
                <w:t xml:space="preserve">Shanghai gensler tower. </w:t>
              </w:r>
              <w:r>
                <w:rPr>
                  <w:noProof/>
                </w:rPr>
                <w:t xml:space="preserve">[Online] </w:t>
              </w:r>
              <w:r>
                <w:rPr>
                  <w:noProof/>
                </w:rPr>
                <w:br/>
                <w:t xml:space="preserve">Available at: </w:t>
              </w:r>
              <w:r>
                <w:rPr>
                  <w:noProof/>
                  <w:u w:val="single"/>
                </w:rPr>
                <w:t>https://www.archdaily.com/783216/shanghai-tower-gensler</w:t>
              </w:r>
              <w:r>
                <w:rPr>
                  <w:noProof/>
                </w:rPr>
                <w:br/>
                <w:t>[Accessed 26 April 2025].</w:t>
              </w:r>
            </w:p>
            <w:p w14:paraId="2D31489E" w14:textId="77777777" w:rsidR="009379E1" w:rsidRDefault="009379E1" w:rsidP="009379E1">
              <w:pPr>
                <w:pStyle w:val="Bibliography"/>
                <w:rPr>
                  <w:noProof/>
                </w:rPr>
              </w:pPr>
              <w:r>
                <w:rPr>
                  <w:noProof/>
                </w:rPr>
                <w:t xml:space="preserve">Emseal, 2025. </w:t>
              </w:r>
              <w:r>
                <w:rPr>
                  <w:i/>
                  <w:iCs/>
                  <w:noProof/>
                </w:rPr>
                <w:t xml:space="preserve">Seismic expansion joints. </w:t>
              </w:r>
              <w:r>
                <w:rPr>
                  <w:noProof/>
                </w:rPr>
                <w:t xml:space="preserve">[Online] </w:t>
              </w:r>
              <w:r>
                <w:rPr>
                  <w:noProof/>
                </w:rPr>
                <w:br/>
                <w:t xml:space="preserve">Available at: </w:t>
              </w:r>
              <w:r>
                <w:rPr>
                  <w:noProof/>
                  <w:u w:val="single"/>
                </w:rPr>
                <w:t>https://www.emseal.com/product/sjs-seismic-joint-system-seismic-expansion-joint/</w:t>
              </w:r>
              <w:r>
                <w:rPr>
                  <w:noProof/>
                </w:rPr>
                <w:br/>
                <w:t>[Accessed 4 May 2025].</w:t>
              </w:r>
            </w:p>
            <w:p w14:paraId="56BB8DE5" w14:textId="77777777" w:rsidR="009379E1" w:rsidRDefault="009379E1" w:rsidP="009379E1">
              <w:pPr>
                <w:pStyle w:val="Bibliography"/>
                <w:rPr>
                  <w:noProof/>
                </w:rPr>
              </w:pPr>
              <w:r>
                <w:rPr>
                  <w:noProof/>
                </w:rPr>
                <w:t xml:space="preserve">encyclopedia, M., 2025. </w:t>
              </w:r>
              <w:r>
                <w:rPr>
                  <w:i/>
                  <w:iCs/>
                  <w:noProof/>
                </w:rPr>
                <w:t xml:space="preserve">Comsol. </w:t>
              </w:r>
              <w:r>
                <w:rPr>
                  <w:noProof/>
                </w:rPr>
                <w:t xml:space="preserve">[Online] </w:t>
              </w:r>
              <w:r>
                <w:rPr>
                  <w:noProof/>
                </w:rPr>
                <w:br/>
                <w:t xml:space="preserve">Available at: </w:t>
              </w:r>
              <w:r>
                <w:rPr>
                  <w:noProof/>
                  <w:u w:val="single"/>
                </w:rPr>
                <w:t>https://www.comsol.com/multiphysics/response-spectrum-analysis#:~:text=Response%20spectrum%20analysis%20is%20a,perform%20a%20tim</w:t>
              </w:r>
              <w:r>
                <w:rPr>
                  <w:noProof/>
                  <w:u w:val="single"/>
                </w:rPr>
                <w:lastRenderedPageBreak/>
                <w:t>e%2Ddependent%20analysis.</w:t>
              </w:r>
              <w:r>
                <w:rPr>
                  <w:noProof/>
                </w:rPr>
                <w:br/>
                <w:t>[Accessed 24 April 2025].</w:t>
              </w:r>
            </w:p>
            <w:p w14:paraId="743F6261" w14:textId="77777777" w:rsidR="009379E1" w:rsidRDefault="009379E1" w:rsidP="009379E1">
              <w:pPr>
                <w:pStyle w:val="Bibliography"/>
                <w:rPr>
                  <w:noProof/>
                </w:rPr>
              </w:pPr>
              <w:r>
                <w:rPr>
                  <w:noProof/>
                </w:rPr>
                <w:t xml:space="preserve">explained, S., 2021. </w:t>
              </w:r>
              <w:r>
                <w:rPr>
                  <w:i/>
                  <w:iCs/>
                  <w:noProof/>
                </w:rPr>
                <w:t xml:space="preserve">Structures explained. </w:t>
              </w:r>
              <w:r>
                <w:rPr>
                  <w:noProof/>
                </w:rPr>
                <w:t xml:space="preserve">[Online] </w:t>
              </w:r>
              <w:r>
                <w:rPr>
                  <w:noProof/>
                </w:rPr>
                <w:br/>
                <w:t xml:space="preserve">Available at: </w:t>
              </w:r>
              <w:r>
                <w:rPr>
                  <w:noProof/>
                  <w:u w:val="single"/>
                </w:rPr>
                <w:t>https://structures-explained.com/taipei-101-structural-engineering/</w:t>
              </w:r>
              <w:r>
                <w:rPr>
                  <w:noProof/>
                </w:rPr>
                <w:br/>
                <w:t>[Accessed 26 April 2025].</w:t>
              </w:r>
            </w:p>
            <w:p w14:paraId="3EAE1B6C" w14:textId="77777777" w:rsidR="009379E1" w:rsidRDefault="009379E1" w:rsidP="009379E1">
              <w:pPr>
                <w:pStyle w:val="Bibliography"/>
                <w:rPr>
                  <w:noProof/>
                </w:rPr>
              </w:pPr>
              <w:r>
                <w:rPr>
                  <w:noProof/>
                </w:rPr>
                <w:t xml:space="preserve">Giulia Cerѐ, Y. R. W. Z., 2017. review of existing built environment resilience frameworks. </w:t>
              </w:r>
              <w:r>
                <w:rPr>
                  <w:i/>
                  <w:iCs/>
                  <w:noProof/>
                </w:rPr>
                <w:t xml:space="preserve">Journal of Disaster Risk Reduction, </w:t>
              </w:r>
              <w:r>
                <w:rPr>
                  <w:noProof/>
                </w:rPr>
                <w:t>Volume 25, pp. 173-189.</w:t>
              </w:r>
            </w:p>
            <w:p w14:paraId="385EE590" w14:textId="77777777" w:rsidR="009379E1" w:rsidRDefault="009379E1" w:rsidP="009379E1">
              <w:pPr>
                <w:pStyle w:val="Bibliography"/>
                <w:rPr>
                  <w:noProof/>
                </w:rPr>
              </w:pPr>
              <w:r>
                <w:rPr>
                  <w:noProof/>
                </w:rPr>
                <w:t xml:space="preserve">Hediyeh Sheikh, N. C. V. E. R. R., 2022. A review of base isolation systems with adaptive characteristics. </w:t>
              </w:r>
              <w:r>
                <w:rPr>
                  <w:i/>
                  <w:iCs/>
                  <w:noProof/>
                </w:rPr>
                <w:t xml:space="preserve">Structures, </w:t>
              </w:r>
              <w:r>
                <w:rPr>
                  <w:noProof/>
                </w:rPr>
                <w:t>Volume 38, pp. 1542-1555.</w:t>
              </w:r>
            </w:p>
            <w:p w14:paraId="2B998B4C" w14:textId="77777777" w:rsidR="009379E1" w:rsidRDefault="009379E1" w:rsidP="009379E1">
              <w:pPr>
                <w:pStyle w:val="Bibliography"/>
                <w:rPr>
                  <w:noProof/>
                </w:rPr>
              </w:pPr>
              <w:r>
                <w:rPr>
                  <w:noProof/>
                </w:rPr>
                <w:t xml:space="preserve">iccsafe, 2017. </w:t>
              </w:r>
              <w:r>
                <w:rPr>
                  <w:i/>
                  <w:iCs/>
                  <w:noProof/>
                </w:rPr>
                <w:t xml:space="preserve">iccsafe structural design. </w:t>
              </w:r>
              <w:r>
                <w:rPr>
                  <w:noProof/>
                </w:rPr>
                <w:t xml:space="preserve">[Online] </w:t>
              </w:r>
              <w:r>
                <w:rPr>
                  <w:noProof/>
                </w:rPr>
                <w:br/>
                <w:t xml:space="preserve">Available at: </w:t>
              </w:r>
              <w:r>
                <w:rPr>
                  <w:noProof/>
                  <w:u w:val="single"/>
                </w:rPr>
                <w:t>https://codes.iccsafe.org/content/IBC2018/chapter-16-structural-design</w:t>
              </w:r>
              <w:r>
                <w:rPr>
                  <w:noProof/>
                </w:rPr>
                <w:br/>
                <w:t>[Accessed 24 April 2025].</w:t>
              </w:r>
            </w:p>
            <w:p w14:paraId="3C81AF1D" w14:textId="77777777" w:rsidR="009379E1" w:rsidRDefault="009379E1" w:rsidP="009379E1">
              <w:pPr>
                <w:pStyle w:val="Bibliography"/>
                <w:rPr>
                  <w:noProof/>
                </w:rPr>
              </w:pPr>
              <w:r>
                <w:rPr>
                  <w:noProof/>
                </w:rPr>
                <w:t xml:space="preserve">Institution, B. S., 2005. </w:t>
              </w:r>
              <w:r>
                <w:rPr>
                  <w:i/>
                  <w:iCs/>
                  <w:noProof/>
                </w:rPr>
                <w:t xml:space="preserve">Design of structures for earthquake resistance. </w:t>
              </w:r>
              <w:r>
                <w:rPr>
                  <w:noProof/>
                </w:rPr>
                <w:t xml:space="preserve">[Online] </w:t>
              </w:r>
              <w:r>
                <w:rPr>
                  <w:noProof/>
                </w:rPr>
                <w:br/>
                <w:t xml:space="preserve">Available at: </w:t>
              </w:r>
              <w:r>
                <w:rPr>
                  <w:noProof/>
                  <w:u w:val="single"/>
                </w:rPr>
                <w:t>https://knowledge.bsigroup.com/products/eurocode-8-design-of-structures-for-earthquake-resistance-foundations-retaining-structures-and-geotechnical-aspects</w:t>
              </w:r>
              <w:r>
                <w:rPr>
                  <w:noProof/>
                </w:rPr>
                <w:br/>
                <w:t>[Accessed 24 April 2025].</w:t>
              </w:r>
            </w:p>
            <w:p w14:paraId="5627B078" w14:textId="77777777" w:rsidR="009379E1" w:rsidRDefault="009379E1" w:rsidP="009379E1">
              <w:pPr>
                <w:pStyle w:val="Bibliography"/>
                <w:rPr>
                  <w:noProof/>
                </w:rPr>
              </w:pPr>
              <w:r>
                <w:rPr>
                  <w:noProof/>
                </w:rPr>
                <w:t xml:space="preserve">IRMI, 2003. </w:t>
              </w:r>
              <w:r>
                <w:rPr>
                  <w:i/>
                  <w:iCs/>
                  <w:noProof/>
                </w:rPr>
                <w:t xml:space="preserve">Performance based seismic design. </w:t>
              </w:r>
              <w:r>
                <w:rPr>
                  <w:noProof/>
                </w:rPr>
                <w:t xml:space="preserve">[Online] </w:t>
              </w:r>
              <w:r>
                <w:rPr>
                  <w:noProof/>
                </w:rPr>
                <w:br/>
                <w:t xml:space="preserve">Available at: </w:t>
              </w:r>
              <w:r>
                <w:rPr>
                  <w:noProof/>
                  <w:u w:val="single"/>
                </w:rPr>
                <w:t>https://www.irmi.com/articles/expert-commentary/performance-based-seismic-design</w:t>
              </w:r>
              <w:r>
                <w:rPr>
                  <w:noProof/>
                </w:rPr>
                <w:br/>
                <w:t>[Accessed 26 April 2025].</w:t>
              </w:r>
            </w:p>
            <w:p w14:paraId="4BA9C9A1" w14:textId="77777777" w:rsidR="009379E1" w:rsidRDefault="009379E1" w:rsidP="009379E1">
              <w:pPr>
                <w:pStyle w:val="Bibliography"/>
                <w:rPr>
                  <w:noProof/>
                </w:rPr>
              </w:pPr>
              <w:r>
                <w:rPr>
                  <w:noProof/>
                </w:rPr>
                <w:t xml:space="preserve">Jirsa, J. O. a. W. L. A., 1982. Considerations for separation joints in seismic design. </w:t>
              </w:r>
              <w:r>
                <w:rPr>
                  <w:i/>
                  <w:iCs/>
                  <w:noProof/>
                </w:rPr>
                <w:t xml:space="preserve">Earthquake Engineering &amp; Structural Dynamics, </w:t>
              </w:r>
              <w:r>
                <w:rPr>
                  <w:noProof/>
                </w:rPr>
                <w:t>10(1), p. 4756.</w:t>
              </w:r>
            </w:p>
            <w:p w14:paraId="4BA8FDC1" w14:textId="77777777" w:rsidR="009379E1" w:rsidRDefault="009379E1" w:rsidP="009379E1">
              <w:pPr>
                <w:pStyle w:val="Bibliography"/>
                <w:rPr>
                  <w:noProof/>
                </w:rPr>
              </w:pPr>
              <w:r>
                <w:rPr>
                  <w:noProof/>
                </w:rPr>
                <w:t xml:space="preserve">Kanli, A. I., 2025. </w:t>
              </w:r>
              <w:r>
                <w:rPr>
                  <w:i/>
                  <w:iCs/>
                  <w:noProof/>
                </w:rPr>
                <w:t xml:space="preserve">Advances in Earthquake Research and Engineering, </w:t>
              </w:r>
              <w:r>
                <w:rPr>
                  <w:noProof/>
                </w:rPr>
                <w:t>Istanbul: IntechOpen.</w:t>
              </w:r>
            </w:p>
            <w:p w14:paraId="2D1BADE8" w14:textId="77777777" w:rsidR="009379E1" w:rsidRDefault="009379E1" w:rsidP="009379E1">
              <w:pPr>
                <w:pStyle w:val="Bibliography"/>
                <w:rPr>
                  <w:noProof/>
                </w:rPr>
              </w:pPr>
              <w:r>
                <w:rPr>
                  <w:noProof/>
                </w:rPr>
                <w:t xml:space="preserve">Nikos D. Lagaros, C. C. M. a. M. P., 2013. Time history seismic analysis. </w:t>
              </w:r>
              <w:r>
                <w:rPr>
                  <w:i/>
                  <w:iCs/>
                  <w:noProof/>
                </w:rPr>
                <w:t xml:space="preserve">Institute of Structural Analysis &amp; Antiseismic Research, </w:t>
              </w:r>
              <w:r>
                <w:rPr>
                  <w:noProof/>
                </w:rPr>
                <w:t>Volume 1, pp. 1-19.</w:t>
              </w:r>
            </w:p>
            <w:p w14:paraId="19EB5A20" w14:textId="77777777" w:rsidR="009379E1" w:rsidRDefault="009379E1" w:rsidP="009379E1">
              <w:pPr>
                <w:pStyle w:val="Bibliography"/>
                <w:rPr>
                  <w:noProof/>
                </w:rPr>
              </w:pPr>
              <w:r>
                <w:rPr>
                  <w:noProof/>
                </w:rPr>
                <w:t xml:space="preserve">purdue, E., 2002. </w:t>
              </w:r>
              <w:r>
                <w:rPr>
                  <w:i/>
                  <w:iCs/>
                  <w:noProof/>
                </w:rPr>
                <w:t xml:space="preserve">Intro to structural motion control. </w:t>
              </w:r>
              <w:r>
                <w:rPr>
                  <w:noProof/>
                </w:rPr>
                <w:t xml:space="preserve">[Online] </w:t>
              </w:r>
              <w:r>
                <w:rPr>
                  <w:noProof/>
                </w:rPr>
                <w:br/>
                <w:t xml:space="preserve">Available at: </w:t>
              </w:r>
              <w:r>
                <w:rPr>
                  <w:noProof/>
                  <w:u w:val="single"/>
                </w:rPr>
                <w:t>https://engineering.purdue.edu/~ce573/Documents/Intro%20to%20Structural%20Motion%20Control_Chapter4.pdf</w:t>
              </w:r>
              <w:r>
                <w:rPr>
                  <w:noProof/>
                </w:rPr>
                <w:br/>
                <w:t>[Accessed 29 April 2025].</w:t>
              </w:r>
            </w:p>
            <w:p w14:paraId="74ED43FB" w14:textId="77777777" w:rsidR="009379E1" w:rsidRDefault="009379E1" w:rsidP="009379E1">
              <w:pPr>
                <w:pStyle w:val="Bibliography"/>
                <w:rPr>
                  <w:noProof/>
                </w:rPr>
              </w:pPr>
              <w:r>
                <w:rPr>
                  <w:noProof/>
                </w:rPr>
                <w:t xml:space="preserve">R.C.Hibbeler, 2022. </w:t>
              </w:r>
              <w:r>
                <w:rPr>
                  <w:i/>
                  <w:iCs/>
                  <w:noProof/>
                </w:rPr>
                <w:t xml:space="preserve">Structural analysis. </w:t>
              </w:r>
              <w:r>
                <w:rPr>
                  <w:noProof/>
                </w:rPr>
                <w:t>9 ed. boston: Pearson.</w:t>
              </w:r>
            </w:p>
            <w:p w14:paraId="4D55E387" w14:textId="77777777" w:rsidR="009379E1" w:rsidRDefault="009379E1" w:rsidP="009379E1">
              <w:pPr>
                <w:pStyle w:val="Bibliography"/>
                <w:rPr>
                  <w:noProof/>
                </w:rPr>
              </w:pPr>
              <w:r>
                <w:rPr>
                  <w:noProof/>
                </w:rPr>
                <w:t xml:space="preserve">Roger D. Borcherdt, R. O. H. C. A. K., 2003. Seismic Design Provisions and Guidelines in the United States. </w:t>
              </w:r>
              <w:r>
                <w:rPr>
                  <w:i/>
                  <w:iCs/>
                  <w:noProof/>
                </w:rPr>
                <w:t xml:space="preserve">International Geophysics, </w:t>
              </w:r>
              <w:r>
                <w:rPr>
                  <w:noProof/>
                </w:rPr>
                <w:t>81(2), pp. 1127-1132.</w:t>
              </w:r>
            </w:p>
            <w:p w14:paraId="730688E2" w14:textId="77777777" w:rsidR="009379E1" w:rsidRDefault="009379E1" w:rsidP="009379E1">
              <w:pPr>
                <w:pStyle w:val="Bibliography"/>
                <w:rPr>
                  <w:noProof/>
                </w:rPr>
              </w:pPr>
              <w:r>
                <w:rPr>
                  <w:noProof/>
                </w:rPr>
                <w:lastRenderedPageBreak/>
                <w:t xml:space="preserve">Seismosoft, 2022. </w:t>
              </w:r>
              <w:r>
                <w:rPr>
                  <w:i/>
                  <w:iCs/>
                  <w:noProof/>
                </w:rPr>
                <w:t xml:space="preserve">Seismic isolation. </w:t>
              </w:r>
              <w:r>
                <w:rPr>
                  <w:noProof/>
                </w:rPr>
                <w:t xml:space="preserve">[Online] </w:t>
              </w:r>
              <w:r>
                <w:rPr>
                  <w:noProof/>
                </w:rPr>
                <w:br/>
                <w:t xml:space="preserve">Available at: </w:t>
              </w:r>
              <w:r>
                <w:rPr>
                  <w:noProof/>
                  <w:u w:val="single"/>
                </w:rPr>
                <w:t>https://seismosoft.com/seismic-isolation/</w:t>
              </w:r>
              <w:r>
                <w:rPr>
                  <w:noProof/>
                </w:rPr>
                <w:br/>
                <w:t>[Accessed 26 April 2025].</w:t>
              </w:r>
            </w:p>
            <w:p w14:paraId="5CBE33F2" w14:textId="77777777" w:rsidR="009379E1" w:rsidRDefault="009379E1" w:rsidP="009379E1">
              <w:pPr>
                <w:pStyle w:val="Bibliography"/>
                <w:rPr>
                  <w:noProof/>
                </w:rPr>
              </w:pPr>
              <w:r>
                <w:rPr>
                  <w:noProof/>
                </w:rPr>
                <w:t xml:space="preserve">Shapiro, A., 2024. </w:t>
              </w:r>
              <w:r>
                <w:rPr>
                  <w:i/>
                  <w:iCs/>
                  <w:noProof/>
                </w:rPr>
                <w:t xml:space="preserve">Tokyo portfolio. </w:t>
              </w:r>
              <w:r>
                <w:rPr>
                  <w:noProof/>
                </w:rPr>
                <w:t xml:space="preserve">[Online] </w:t>
              </w:r>
              <w:r>
                <w:rPr>
                  <w:noProof/>
                </w:rPr>
                <w:br/>
                <w:t xml:space="preserve">Available at: </w:t>
              </w:r>
              <w:r>
                <w:rPr>
                  <w:noProof/>
                  <w:u w:val="single"/>
                </w:rPr>
                <w:t>https://tokyoportfolio.com/articles/comprehensive-guide-to-japans-earthquake-standards-for-buildings/</w:t>
              </w:r>
              <w:r>
                <w:rPr>
                  <w:noProof/>
                </w:rPr>
                <w:br/>
                <w:t>[Accessed 21 April 2025].</w:t>
              </w:r>
            </w:p>
            <w:p w14:paraId="07DBAFD9" w14:textId="77777777" w:rsidR="009379E1" w:rsidRDefault="009379E1" w:rsidP="009379E1">
              <w:pPr>
                <w:pStyle w:val="Bibliography"/>
                <w:rPr>
                  <w:noProof/>
                </w:rPr>
              </w:pPr>
              <w:r>
                <w:rPr>
                  <w:noProof/>
                </w:rPr>
                <w:t xml:space="preserve">Shareef, S. S., 2023. Earthquake Consideration in Architectural Design. </w:t>
              </w:r>
              <w:r>
                <w:rPr>
                  <w:i/>
                  <w:iCs/>
                  <w:noProof/>
                </w:rPr>
                <w:t xml:space="preserve">Sustainability, </w:t>
              </w:r>
              <w:r>
                <w:rPr>
                  <w:noProof/>
                </w:rPr>
                <w:t>15(18), pp. 1-11.</w:t>
              </w:r>
            </w:p>
            <w:p w14:paraId="11F5BEA6" w14:textId="77777777" w:rsidR="009379E1" w:rsidRDefault="009379E1" w:rsidP="009379E1">
              <w:pPr>
                <w:pStyle w:val="Bibliography"/>
                <w:rPr>
                  <w:noProof/>
                </w:rPr>
              </w:pPr>
              <w:r>
                <w:rPr>
                  <w:noProof/>
                </w:rPr>
                <w:t xml:space="preserve">Vijay K. Puri, S. P., 2013. </w:t>
              </w:r>
              <w:r>
                <w:rPr>
                  <w:i/>
                  <w:iCs/>
                  <w:noProof/>
                </w:rPr>
                <w:t xml:space="preserve">SHALLOW FOUNDATIONS FOR SEISMIC LOADS. </w:t>
              </w:r>
              <w:r>
                <w:rPr>
                  <w:noProof/>
                </w:rPr>
                <w:t>Missouri, Missouri University of Science and Technology.</w:t>
              </w:r>
            </w:p>
            <w:p w14:paraId="1B9F9D3B" w14:textId="77777777" w:rsidR="009379E1" w:rsidRDefault="009379E1" w:rsidP="009379E1">
              <w:pPr>
                <w:pStyle w:val="Bibliography"/>
                <w:rPr>
                  <w:noProof/>
                </w:rPr>
              </w:pPr>
              <w:r>
                <w:rPr>
                  <w:noProof/>
                </w:rPr>
                <w:t xml:space="preserve">Wired.com, 2016. </w:t>
              </w:r>
              <w:r>
                <w:rPr>
                  <w:i/>
                  <w:iCs/>
                  <w:noProof/>
                </w:rPr>
                <w:t xml:space="preserve">New Wilshire Grand Center skyscraper. </w:t>
              </w:r>
              <w:r>
                <w:rPr>
                  <w:noProof/>
                </w:rPr>
                <w:t xml:space="preserve">[Online] </w:t>
              </w:r>
              <w:r>
                <w:rPr>
                  <w:noProof/>
                </w:rPr>
                <w:br/>
                <w:t xml:space="preserve">Available at: </w:t>
              </w:r>
              <w:r>
                <w:rPr>
                  <w:noProof/>
                  <w:u w:val="single"/>
                </w:rPr>
                <w:t>https://www.wired.com/2016/09/wilshire-grand-taking-risk-seismic-strategy/</w:t>
              </w:r>
              <w:r>
                <w:rPr>
                  <w:noProof/>
                </w:rPr>
                <w:br/>
                <w:t>[Accessed 26 April 2025].</w:t>
              </w:r>
            </w:p>
            <w:p w14:paraId="610DE3DF" w14:textId="285262DD" w:rsidR="006270AB" w:rsidRDefault="006270AB" w:rsidP="009379E1">
              <w:r>
                <w:rPr>
                  <w:b/>
                  <w:bCs/>
                  <w:noProof/>
                </w:rPr>
                <w:fldChar w:fldCharType="end"/>
              </w:r>
            </w:p>
          </w:sdtContent>
        </w:sdt>
      </w:sdtContent>
    </w:sdt>
    <w:p w14:paraId="3A60BA6E" w14:textId="77777777" w:rsidR="00FF75C1" w:rsidRDefault="00FF75C1" w:rsidP="00FF75C1">
      <w:pPr>
        <w:rPr>
          <w:rFonts w:ascii="Arial" w:hAnsi="Arial" w:cs="Arial"/>
        </w:rPr>
      </w:pPr>
    </w:p>
    <w:p w14:paraId="75F3898C" w14:textId="2B019566" w:rsidR="00533843" w:rsidRPr="006A065C" w:rsidRDefault="00533843" w:rsidP="00FF75C1">
      <w:pPr>
        <w:rPr>
          <w:rFonts w:ascii="Arial" w:hAnsi="Arial" w:cs="Arial"/>
        </w:rPr>
      </w:pPr>
    </w:p>
    <w:p w14:paraId="2E845EDA" w14:textId="77777777" w:rsidR="008707DB" w:rsidRPr="006A065C" w:rsidRDefault="008707DB" w:rsidP="00FF75C1">
      <w:pPr>
        <w:rPr>
          <w:rFonts w:ascii="Arial" w:hAnsi="Arial" w:cs="Arial"/>
        </w:rPr>
      </w:pPr>
    </w:p>
    <w:p w14:paraId="27E4C6E1" w14:textId="6B698C78" w:rsidR="00F81818" w:rsidRPr="006A065C" w:rsidRDefault="00F81818" w:rsidP="00272680">
      <w:pPr>
        <w:rPr>
          <w:rFonts w:ascii="Arial" w:hAnsi="Arial" w:cs="Arial"/>
        </w:rPr>
      </w:pPr>
    </w:p>
    <w:p w14:paraId="1FCC8D4A" w14:textId="77777777" w:rsidR="00272680" w:rsidRPr="006A065C" w:rsidRDefault="00272680" w:rsidP="00272680">
      <w:pPr>
        <w:rPr>
          <w:rFonts w:ascii="Arial" w:hAnsi="Arial" w:cs="Arial"/>
        </w:rPr>
      </w:pPr>
    </w:p>
    <w:p w14:paraId="2BB1D63D" w14:textId="77777777" w:rsidR="00272680" w:rsidRPr="006A065C" w:rsidRDefault="00272680" w:rsidP="00272680">
      <w:pPr>
        <w:rPr>
          <w:rFonts w:ascii="Arial" w:hAnsi="Arial" w:cs="Arial"/>
        </w:rPr>
      </w:pPr>
    </w:p>
    <w:p w14:paraId="6074A6CB" w14:textId="77777777" w:rsidR="00272680" w:rsidRPr="006A065C" w:rsidRDefault="00272680" w:rsidP="00272680">
      <w:pPr>
        <w:rPr>
          <w:rFonts w:ascii="Arial" w:hAnsi="Arial" w:cs="Arial"/>
        </w:rPr>
      </w:pPr>
    </w:p>
    <w:p w14:paraId="0FBD3FCB" w14:textId="77777777" w:rsidR="00081F66" w:rsidRPr="006A065C" w:rsidRDefault="00081F66">
      <w:pPr>
        <w:rPr>
          <w:rFonts w:ascii="Arial" w:hAnsi="Arial" w:cs="Arial"/>
        </w:rPr>
      </w:pPr>
    </w:p>
    <w:p w14:paraId="0DAD694D" w14:textId="77777777" w:rsidR="001F3F00" w:rsidRPr="006A065C" w:rsidRDefault="001F3F00">
      <w:pPr>
        <w:rPr>
          <w:rFonts w:ascii="Arial" w:hAnsi="Arial" w:cs="Arial"/>
        </w:rPr>
      </w:pPr>
    </w:p>
    <w:p w14:paraId="265ECAAF" w14:textId="77777777" w:rsidR="001F3F00" w:rsidRPr="006A065C" w:rsidRDefault="001F3F00">
      <w:pPr>
        <w:rPr>
          <w:rFonts w:ascii="Arial" w:hAnsi="Arial" w:cs="Arial"/>
        </w:rPr>
      </w:pPr>
    </w:p>
    <w:p w14:paraId="14CF2AC8" w14:textId="77777777" w:rsidR="001F3F00" w:rsidRPr="006A065C" w:rsidRDefault="001F3F00">
      <w:pPr>
        <w:rPr>
          <w:rFonts w:ascii="Arial" w:hAnsi="Arial" w:cs="Arial"/>
        </w:rPr>
      </w:pPr>
    </w:p>
    <w:p w14:paraId="6D5A04CE" w14:textId="77777777" w:rsidR="001F3F00" w:rsidRPr="006A065C" w:rsidRDefault="001F3F00">
      <w:pPr>
        <w:rPr>
          <w:rFonts w:ascii="Arial" w:hAnsi="Arial" w:cs="Arial"/>
        </w:rPr>
      </w:pPr>
    </w:p>
    <w:p w14:paraId="4982DAC3" w14:textId="77777777" w:rsidR="001F3F00" w:rsidRPr="006A065C" w:rsidRDefault="001F3F00">
      <w:pPr>
        <w:rPr>
          <w:rFonts w:ascii="Arial" w:hAnsi="Arial" w:cs="Arial"/>
        </w:rPr>
      </w:pPr>
    </w:p>
    <w:p w14:paraId="30F5B6F2" w14:textId="77777777" w:rsidR="001F3F00" w:rsidRPr="006A065C" w:rsidRDefault="001F3F00">
      <w:pPr>
        <w:rPr>
          <w:rFonts w:ascii="Arial" w:hAnsi="Arial" w:cs="Arial"/>
        </w:rPr>
      </w:pPr>
    </w:p>
    <w:p w14:paraId="6504360A" w14:textId="77777777" w:rsidR="001F3F00" w:rsidRPr="006A065C" w:rsidRDefault="001F3F00">
      <w:pPr>
        <w:rPr>
          <w:rFonts w:ascii="Arial" w:hAnsi="Arial" w:cs="Arial"/>
        </w:rPr>
      </w:pPr>
    </w:p>
    <w:p w14:paraId="48303DB0" w14:textId="77777777" w:rsidR="001F3F00" w:rsidRPr="006A065C" w:rsidRDefault="001F3F00">
      <w:pPr>
        <w:rPr>
          <w:rFonts w:ascii="Arial" w:hAnsi="Arial" w:cs="Arial"/>
        </w:rPr>
      </w:pPr>
    </w:p>
    <w:p w14:paraId="18508366" w14:textId="77777777" w:rsidR="001F3F00" w:rsidRPr="006A065C" w:rsidRDefault="001F3F00">
      <w:pPr>
        <w:rPr>
          <w:rFonts w:ascii="Arial" w:hAnsi="Arial" w:cs="Arial"/>
        </w:rPr>
      </w:pPr>
    </w:p>
    <w:p w14:paraId="638178F8" w14:textId="77777777" w:rsidR="001F3F00" w:rsidRPr="006A065C" w:rsidRDefault="001F3F00">
      <w:pPr>
        <w:rPr>
          <w:rFonts w:ascii="Arial" w:hAnsi="Arial" w:cs="Arial"/>
        </w:rPr>
      </w:pPr>
    </w:p>
    <w:p w14:paraId="29DB912B" w14:textId="77777777" w:rsidR="001F3F00" w:rsidRPr="006A065C" w:rsidRDefault="001F3F00">
      <w:pPr>
        <w:rPr>
          <w:rFonts w:ascii="Arial" w:hAnsi="Arial" w:cs="Arial"/>
        </w:rPr>
      </w:pPr>
    </w:p>
    <w:p w14:paraId="6FB851F5" w14:textId="77777777" w:rsidR="001F3F00" w:rsidRPr="006A065C" w:rsidRDefault="001F3F00">
      <w:pPr>
        <w:rPr>
          <w:rFonts w:ascii="Arial" w:hAnsi="Arial" w:cs="Arial"/>
        </w:rPr>
      </w:pPr>
    </w:p>
    <w:p w14:paraId="16012BF4" w14:textId="77777777" w:rsidR="001F3F00" w:rsidRPr="006A065C" w:rsidRDefault="001F3F00">
      <w:pPr>
        <w:rPr>
          <w:rFonts w:ascii="Arial" w:hAnsi="Arial" w:cs="Arial"/>
        </w:rPr>
      </w:pPr>
    </w:p>
    <w:p w14:paraId="364C79B0" w14:textId="0028038F" w:rsidR="00A14338" w:rsidRPr="006A065C" w:rsidRDefault="00A14338" w:rsidP="00835232">
      <w:pPr>
        <w:rPr>
          <w:rFonts w:ascii="Arial" w:hAnsi="Arial" w:cs="Arial"/>
        </w:rPr>
      </w:pPr>
    </w:p>
    <w:p w14:paraId="5A04DBF4" w14:textId="77777777" w:rsidR="00A14338" w:rsidRPr="006A065C" w:rsidRDefault="00A14338" w:rsidP="00835232">
      <w:pPr>
        <w:rPr>
          <w:rFonts w:ascii="Arial" w:hAnsi="Arial" w:cs="Arial"/>
        </w:rPr>
      </w:pPr>
    </w:p>
    <w:p w14:paraId="7DF10B73" w14:textId="77777777" w:rsidR="00A14338" w:rsidRPr="006A065C" w:rsidRDefault="00A14338" w:rsidP="00835232">
      <w:pPr>
        <w:rPr>
          <w:rFonts w:ascii="Arial" w:hAnsi="Arial" w:cs="Arial"/>
        </w:rPr>
      </w:pPr>
    </w:p>
    <w:sectPr w:rsidR="00A14338" w:rsidRPr="006A065C" w:rsidSect="0092678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7888F" w14:textId="77777777" w:rsidR="003040E6" w:rsidRDefault="003040E6" w:rsidP="002D4792">
      <w:pPr>
        <w:spacing w:after="0" w:line="240" w:lineRule="auto"/>
      </w:pPr>
      <w:r>
        <w:separator/>
      </w:r>
    </w:p>
  </w:endnote>
  <w:endnote w:type="continuationSeparator" w:id="0">
    <w:p w14:paraId="485461B5" w14:textId="77777777" w:rsidR="003040E6" w:rsidRDefault="003040E6" w:rsidP="002D4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509331"/>
      <w:docPartObj>
        <w:docPartGallery w:val="Page Numbers (Bottom of Page)"/>
        <w:docPartUnique/>
      </w:docPartObj>
    </w:sdtPr>
    <w:sdtEndPr>
      <w:rPr>
        <w:noProof/>
      </w:rPr>
    </w:sdtEndPr>
    <w:sdtContent>
      <w:p w14:paraId="1B9D1E54" w14:textId="1E59E402" w:rsidR="002D4792" w:rsidRDefault="002D4792">
        <w:pPr>
          <w:pStyle w:val="Footer"/>
        </w:pPr>
        <w:r>
          <w:fldChar w:fldCharType="begin"/>
        </w:r>
        <w:r>
          <w:instrText xml:space="preserve"> PAGE   \* MERGEFORMAT </w:instrText>
        </w:r>
        <w:r>
          <w:fldChar w:fldCharType="separate"/>
        </w:r>
        <w:r>
          <w:rPr>
            <w:noProof/>
          </w:rPr>
          <w:t>2</w:t>
        </w:r>
        <w:r>
          <w:rPr>
            <w:noProof/>
          </w:rPr>
          <w:fldChar w:fldCharType="end"/>
        </w:r>
      </w:p>
    </w:sdtContent>
  </w:sdt>
  <w:p w14:paraId="0C5CAD2D" w14:textId="77777777" w:rsidR="002D4792" w:rsidRDefault="002D4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D3F51" w14:textId="77777777" w:rsidR="003040E6" w:rsidRDefault="003040E6" w:rsidP="002D4792">
      <w:pPr>
        <w:spacing w:after="0" w:line="240" w:lineRule="auto"/>
      </w:pPr>
      <w:r>
        <w:separator/>
      </w:r>
    </w:p>
  </w:footnote>
  <w:footnote w:type="continuationSeparator" w:id="0">
    <w:p w14:paraId="6CC8F39D" w14:textId="77777777" w:rsidR="003040E6" w:rsidRDefault="003040E6" w:rsidP="002D47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61F5"/>
    <w:multiLevelType w:val="multilevel"/>
    <w:tmpl w:val="A03478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E4C96"/>
    <w:multiLevelType w:val="multilevel"/>
    <w:tmpl w:val="CFD24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624BD"/>
    <w:multiLevelType w:val="multilevel"/>
    <w:tmpl w:val="46D026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563F5"/>
    <w:multiLevelType w:val="multilevel"/>
    <w:tmpl w:val="F5127B34"/>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A9F0524"/>
    <w:multiLevelType w:val="multilevel"/>
    <w:tmpl w:val="E458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27E69"/>
    <w:multiLevelType w:val="multilevel"/>
    <w:tmpl w:val="869C6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792F71"/>
    <w:multiLevelType w:val="multilevel"/>
    <w:tmpl w:val="9DB00A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572583"/>
    <w:multiLevelType w:val="multilevel"/>
    <w:tmpl w:val="AC7E0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493FA4"/>
    <w:multiLevelType w:val="multilevel"/>
    <w:tmpl w:val="5F0CE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0C7292"/>
    <w:multiLevelType w:val="multilevel"/>
    <w:tmpl w:val="37A64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7D7D59"/>
    <w:multiLevelType w:val="multilevel"/>
    <w:tmpl w:val="20F4A0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4C02D7"/>
    <w:multiLevelType w:val="multilevel"/>
    <w:tmpl w:val="2F60D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464166"/>
    <w:multiLevelType w:val="multilevel"/>
    <w:tmpl w:val="4406F6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FC305A"/>
    <w:multiLevelType w:val="multilevel"/>
    <w:tmpl w:val="49D876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555035"/>
    <w:multiLevelType w:val="multilevel"/>
    <w:tmpl w:val="B532A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91007624">
    <w:abstractNumId w:val="14"/>
  </w:num>
  <w:num w:numId="2" w16cid:durableId="105585532">
    <w:abstractNumId w:val="10"/>
  </w:num>
  <w:num w:numId="3" w16cid:durableId="95250912">
    <w:abstractNumId w:val="4"/>
  </w:num>
  <w:num w:numId="4" w16cid:durableId="1498229744">
    <w:abstractNumId w:val="9"/>
  </w:num>
  <w:num w:numId="5" w16cid:durableId="1304047508">
    <w:abstractNumId w:val="8"/>
  </w:num>
  <w:num w:numId="6" w16cid:durableId="595139651">
    <w:abstractNumId w:val="5"/>
  </w:num>
  <w:num w:numId="7" w16cid:durableId="329866234">
    <w:abstractNumId w:val="13"/>
  </w:num>
  <w:num w:numId="8" w16cid:durableId="898370432">
    <w:abstractNumId w:val="6"/>
  </w:num>
  <w:num w:numId="9" w16cid:durableId="770129048">
    <w:abstractNumId w:val="11"/>
  </w:num>
  <w:num w:numId="10" w16cid:durableId="1970434858">
    <w:abstractNumId w:val="1"/>
  </w:num>
  <w:num w:numId="11" w16cid:durableId="1296984964">
    <w:abstractNumId w:val="7"/>
  </w:num>
  <w:num w:numId="12" w16cid:durableId="345861766">
    <w:abstractNumId w:val="2"/>
  </w:num>
  <w:num w:numId="13" w16cid:durableId="975064093">
    <w:abstractNumId w:val="0"/>
  </w:num>
  <w:num w:numId="14" w16cid:durableId="1972250405">
    <w:abstractNumId w:val="12"/>
  </w:num>
  <w:num w:numId="15" w16cid:durableId="18982063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680"/>
    <w:rsid w:val="0000229D"/>
    <w:rsid w:val="00002CF6"/>
    <w:rsid w:val="000154AB"/>
    <w:rsid w:val="0002248B"/>
    <w:rsid w:val="0005464D"/>
    <w:rsid w:val="00055B65"/>
    <w:rsid w:val="0006518E"/>
    <w:rsid w:val="00065841"/>
    <w:rsid w:val="000676E2"/>
    <w:rsid w:val="000801B0"/>
    <w:rsid w:val="00081F66"/>
    <w:rsid w:val="000872CF"/>
    <w:rsid w:val="000A37D3"/>
    <w:rsid w:val="000A3810"/>
    <w:rsid w:val="000A54D7"/>
    <w:rsid w:val="000A551E"/>
    <w:rsid w:val="000B6C30"/>
    <w:rsid w:val="000C7115"/>
    <w:rsid w:val="000D0674"/>
    <w:rsid w:val="000D21EB"/>
    <w:rsid w:val="000F2241"/>
    <w:rsid w:val="001033C6"/>
    <w:rsid w:val="0012065B"/>
    <w:rsid w:val="00123F89"/>
    <w:rsid w:val="001329AB"/>
    <w:rsid w:val="00137518"/>
    <w:rsid w:val="00157A06"/>
    <w:rsid w:val="00162813"/>
    <w:rsid w:val="00163CF3"/>
    <w:rsid w:val="001700FD"/>
    <w:rsid w:val="00186E4E"/>
    <w:rsid w:val="001A4577"/>
    <w:rsid w:val="001B2DA3"/>
    <w:rsid w:val="001B39C3"/>
    <w:rsid w:val="001B4CCA"/>
    <w:rsid w:val="001C1538"/>
    <w:rsid w:val="001C4276"/>
    <w:rsid w:val="001C7439"/>
    <w:rsid w:val="001D7302"/>
    <w:rsid w:val="001F3F00"/>
    <w:rsid w:val="00204F20"/>
    <w:rsid w:val="00212F44"/>
    <w:rsid w:val="00213BAC"/>
    <w:rsid w:val="00221247"/>
    <w:rsid w:val="0022371E"/>
    <w:rsid w:val="002316E2"/>
    <w:rsid w:val="002459D4"/>
    <w:rsid w:val="00250DD7"/>
    <w:rsid w:val="00251F73"/>
    <w:rsid w:val="0025456F"/>
    <w:rsid w:val="00254B88"/>
    <w:rsid w:val="00256FC0"/>
    <w:rsid w:val="00257D87"/>
    <w:rsid w:val="0026097F"/>
    <w:rsid w:val="002654E4"/>
    <w:rsid w:val="00270BDA"/>
    <w:rsid w:val="0027260A"/>
    <w:rsid w:val="00272680"/>
    <w:rsid w:val="00280BBA"/>
    <w:rsid w:val="002849E6"/>
    <w:rsid w:val="002A44D3"/>
    <w:rsid w:val="002B3C30"/>
    <w:rsid w:val="002C5B07"/>
    <w:rsid w:val="002D3FFD"/>
    <w:rsid w:val="002D4792"/>
    <w:rsid w:val="002E79D0"/>
    <w:rsid w:val="00300B03"/>
    <w:rsid w:val="00303BF6"/>
    <w:rsid w:val="00303EDF"/>
    <w:rsid w:val="003040E6"/>
    <w:rsid w:val="00305F71"/>
    <w:rsid w:val="003072CB"/>
    <w:rsid w:val="00314894"/>
    <w:rsid w:val="003158AD"/>
    <w:rsid w:val="00322BD9"/>
    <w:rsid w:val="003413D1"/>
    <w:rsid w:val="0035141F"/>
    <w:rsid w:val="00355387"/>
    <w:rsid w:val="00363B46"/>
    <w:rsid w:val="0037721B"/>
    <w:rsid w:val="00377F8C"/>
    <w:rsid w:val="00387CF3"/>
    <w:rsid w:val="0039134A"/>
    <w:rsid w:val="003930D4"/>
    <w:rsid w:val="003A010D"/>
    <w:rsid w:val="003C0280"/>
    <w:rsid w:val="003C02C8"/>
    <w:rsid w:val="003C3774"/>
    <w:rsid w:val="003F1FB0"/>
    <w:rsid w:val="003F3D52"/>
    <w:rsid w:val="003F6B94"/>
    <w:rsid w:val="004244AF"/>
    <w:rsid w:val="0042534D"/>
    <w:rsid w:val="00427822"/>
    <w:rsid w:val="0044156C"/>
    <w:rsid w:val="00445E51"/>
    <w:rsid w:val="00450447"/>
    <w:rsid w:val="00452EE3"/>
    <w:rsid w:val="00457782"/>
    <w:rsid w:val="0046506F"/>
    <w:rsid w:val="0047176A"/>
    <w:rsid w:val="004729CB"/>
    <w:rsid w:val="00473115"/>
    <w:rsid w:val="00474C58"/>
    <w:rsid w:val="004753FF"/>
    <w:rsid w:val="00492A8F"/>
    <w:rsid w:val="004A1CFF"/>
    <w:rsid w:val="004A2CC1"/>
    <w:rsid w:val="004A60DB"/>
    <w:rsid w:val="004A7876"/>
    <w:rsid w:val="004B0A5C"/>
    <w:rsid w:val="004B1786"/>
    <w:rsid w:val="004B18B6"/>
    <w:rsid w:val="004B2047"/>
    <w:rsid w:val="004B5099"/>
    <w:rsid w:val="004B6478"/>
    <w:rsid w:val="004C101D"/>
    <w:rsid w:val="004D37CD"/>
    <w:rsid w:val="004D4241"/>
    <w:rsid w:val="004E2634"/>
    <w:rsid w:val="004F0AA5"/>
    <w:rsid w:val="004F2500"/>
    <w:rsid w:val="004F5724"/>
    <w:rsid w:val="0050498A"/>
    <w:rsid w:val="00507A39"/>
    <w:rsid w:val="00523364"/>
    <w:rsid w:val="005261B3"/>
    <w:rsid w:val="0053078F"/>
    <w:rsid w:val="00533843"/>
    <w:rsid w:val="00534D0A"/>
    <w:rsid w:val="00536B1D"/>
    <w:rsid w:val="00541E39"/>
    <w:rsid w:val="00543A86"/>
    <w:rsid w:val="00554896"/>
    <w:rsid w:val="00576C38"/>
    <w:rsid w:val="0058627B"/>
    <w:rsid w:val="00587783"/>
    <w:rsid w:val="00587D6A"/>
    <w:rsid w:val="00590038"/>
    <w:rsid w:val="00590438"/>
    <w:rsid w:val="00592313"/>
    <w:rsid w:val="005951AB"/>
    <w:rsid w:val="005A2FCE"/>
    <w:rsid w:val="005A4756"/>
    <w:rsid w:val="005B1693"/>
    <w:rsid w:val="005C40A6"/>
    <w:rsid w:val="005C6D16"/>
    <w:rsid w:val="005D088B"/>
    <w:rsid w:val="005D5AE3"/>
    <w:rsid w:val="005F774E"/>
    <w:rsid w:val="0060078E"/>
    <w:rsid w:val="00604F4A"/>
    <w:rsid w:val="006063CF"/>
    <w:rsid w:val="006214FF"/>
    <w:rsid w:val="0062434E"/>
    <w:rsid w:val="00624AD9"/>
    <w:rsid w:val="00625DA6"/>
    <w:rsid w:val="006270AB"/>
    <w:rsid w:val="00636E2A"/>
    <w:rsid w:val="006509A4"/>
    <w:rsid w:val="00651C20"/>
    <w:rsid w:val="006536CB"/>
    <w:rsid w:val="006545EA"/>
    <w:rsid w:val="006565F4"/>
    <w:rsid w:val="006568DD"/>
    <w:rsid w:val="00657376"/>
    <w:rsid w:val="006631EF"/>
    <w:rsid w:val="00670A86"/>
    <w:rsid w:val="00671455"/>
    <w:rsid w:val="00671CCA"/>
    <w:rsid w:val="00682B65"/>
    <w:rsid w:val="006877A8"/>
    <w:rsid w:val="006A065C"/>
    <w:rsid w:val="006A3FD8"/>
    <w:rsid w:val="006A43E0"/>
    <w:rsid w:val="006B05E5"/>
    <w:rsid w:val="006B2C10"/>
    <w:rsid w:val="006B3EF7"/>
    <w:rsid w:val="006C22BD"/>
    <w:rsid w:val="0070326A"/>
    <w:rsid w:val="00707352"/>
    <w:rsid w:val="007113A2"/>
    <w:rsid w:val="0071773A"/>
    <w:rsid w:val="00721336"/>
    <w:rsid w:val="00722E60"/>
    <w:rsid w:val="00725E54"/>
    <w:rsid w:val="00734D1C"/>
    <w:rsid w:val="007364EC"/>
    <w:rsid w:val="00737123"/>
    <w:rsid w:val="00743413"/>
    <w:rsid w:val="00743777"/>
    <w:rsid w:val="007439DB"/>
    <w:rsid w:val="00747391"/>
    <w:rsid w:val="0075385B"/>
    <w:rsid w:val="0076089B"/>
    <w:rsid w:val="00763723"/>
    <w:rsid w:val="0076702A"/>
    <w:rsid w:val="00780E18"/>
    <w:rsid w:val="00784809"/>
    <w:rsid w:val="00787793"/>
    <w:rsid w:val="00790331"/>
    <w:rsid w:val="007939E2"/>
    <w:rsid w:val="007953D6"/>
    <w:rsid w:val="007B1E9A"/>
    <w:rsid w:val="007C66E7"/>
    <w:rsid w:val="007C7782"/>
    <w:rsid w:val="007E2E4C"/>
    <w:rsid w:val="007E4BD2"/>
    <w:rsid w:val="007E64AE"/>
    <w:rsid w:val="007E7109"/>
    <w:rsid w:val="00801A8A"/>
    <w:rsid w:val="00817B29"/>
    <w:rsid w:val="00833441"/>
    <w:rsid w:val="00835232"/>
    <w:rsid w:val="00836E4C"/>
    <w:rsid w:val="00843060"/>
    <w:rsid w:val="008558D1"/>
    <w:rsid w:val="008565A4"/>
    <w:rsid w:val="00867B76"/>
    <w:rsid w:val="00867CBE"/>
    <w:rsid w:val="008707DB"/>
    <w:rsid w:val="008724E4"/>
    <w:rsid w:val="00881DF8"/>
    <w:rsid w:val="0089323D"/>
    <w:rsid w:val="00896633"/>
    <w:rsid w:val="008B77BB"/>
    <w:rsid w:val="008D00E1"/>
    <w:rsid w:val="008D0168"/>
    <w:rsid w:val="008E177F"/>
    <w:rsid w:val="008E7544"/>
    <w:rsid w:val="008F06F4"/>
    <w:rsid w:val="008F0847"/>
    <w:rsid w:val="008F233E"/>
    <w:rsid w:val="00904DEA"/>
    <w:rsid w:val="00907469"/>
    <w:rsid w:val="00917BBA"/>
    <w:rsid w:val="00926785"/>
    <w:rsid w:val="00926AE2"/>
    <w:rsid w:val="009379E1"/>
    <w:rsid w:val="009459CC"/>
    <w:rsid w:val="00954485"/>
    <w:rsid w:val="00954A81"/>
    <w:rsid w:val="00962226"/>
    <w:rsid w:val="00965816"/>
    <w:rsid w:val="009715CF"/>
    <w:rsid w:val="00983ECD"/>
    <w:rsid w:val="00995933"/>
    <w:rsid w:val="009A6532"/>
    <w:rsid w:val="009B4688"/>
    <w:rsid w:val="009C49F9"/>
    <w:rsid w:val="009D3EB3"/>
    <w:rsid w:val="009D770C"/>
    <w:rsid w:val="009E2CDA"/>
    <w:rsid w:val="009E3681"/>
    <w:rsid w:val="009F4CAA"/>
    <w:rsid w:val="009F7E84"/>
    <w:rsid w:val="00A05AFD"/>
    <w:rsid w:val="00A072B8"/>
    <w:rsid w:val="00A1013F"/>
    <w:rsid w:val="00A10A12"/>
    <w:rsid w:val="00A14338"/>
    <w:rsid w:val="00A21325"/>
    <w:rsid w:val="00A34E09"/>
    <w:rsid w:val="00A419D5"/>
    <w:rsid w:val="00A50149"/>
    <w:rsid w:val="00A50C7D"/>
    <w:rsid w:val="00A50E1F"/>
    <w:rsid w:val="00A65966"/>
    <w:rsid w:val="00A763CA"/>
    <w:rsid w:val="00A92A90"/>
    <w:rsid w:val="00A930D3"/>
    <w:rsid w:val="00A97149"/>
    <w:rsid w:val="00AB3B8F"/>
    <w:rsid w:val="00AC0D21"/>
    <w:rsid w:val="00AC47E3"/>
    <w:rsid w:val="00AC540F"/>
    <w:rsid w:val="00AE6EE1"/>
    <w:rsid w:val="00AE7A55"/>
    <w:rsid w:val="00AF46A7"/>
    <w:rsid w:val="00AF7AD1"/>
    <w:rsid w:val="00B11207"/>
    <w:rsid w:val="00B20156"/>
    <w:rsid w:val="00B30B2D"/>
    <w:rsid w:val="00B3576C"/>
    <w:rsid w:val="00B45651"/>
    <w:rsid w:val="00B50964"/>
    <w:rsid w:val="00B51879"/>
    <w:rsid w:val="00B5649E"/>
    <w:rsid w:val="00B76435"/>
    <w:rsid w:val="00B83A5F"/>
    <w:rsid w:val="00B87C94"/>
    <w:rsid w:val="00B91A3A"/>
    <w:rsid w:val="00B94CC2"/>
    <w:rsid w:val="00B97D4E"/>
    <w:rsid w:val="00BA3246"/>
    <w:rsid w:val="00BA4758"/>
    <w:rsid w:val="00BA7488"/>
    <w:rsid w:val="00BB3B2E"/>
    <w:rsid w:val="00BC08DB"/>
    <w:rsid w:val="00BC15FF"/>
    <w:rsid w:val="00BC192D"/>
    <w:rsid w:val="00BC611F"/>
    <w:rsid w:val="00BD534C"/>
    <w:rsid w:val="00BD5783"/>
    <w:rsid w:val="00BE67D8"/>
    <w:rsid w:val="00BF27AF"/>
    <w:rsid w:val="00BF3500"/>
    <w:rsid w:val="00BF3CA2"/>
    <w:rsid w:val="00BF5ECE"/>
    <w:rsid w:val="00BF7E66"/>
    <w:rsid w:val="00C07765"/>
    <w:rsid w:val="00C07F15"/>
    <w:rsid w:val="00C12ACA"/>
    <w:rsid w:val="00C141A6"/>
    <w:rsid w:val="00C30EE0"/>
    <w:rsid w:val="00C311AD"/>
    <w:rsid w:val="00C33806"/>
    <w:rsid w:val="00C3688F"/>
    <w:rsid w:val="00C37F17"/>
    <w:rsid w:val="00C501A4"/>
    <w:rsid w:val="00C55C06"/>
    <w:rsid w:val="00C570BA"/>
    <w:rsid w:val="00C75D84"/>
    <w:rsid w:val="00C86BCE"/>
    <w:rsid w:val="00C96FA5"/>
    <w:rsid w:val="00C97B7C"/>
    <w:rsid w:val="00CA013D"/>
    <w:rsid w:val="00CB1446"/>
    <w:rsid w:val="00CB1492"/>
    <w:rsid w:val="00CB219B"/>
    <w:rsid w:val="00CC269D"/>
    <w:rsid w:val="00CC763C"/>
    <w:rsid w:val="00CD49E7"/>
    <w:rsid w:val="00D14DB5"/>
    <w:rsid w:val="00D23454"/>
    <w:rsid w:val="00D23B35"/>
    <w:rsid w:val="00D33E23"/>
    <w:rsid w:val="00D404FC"/>
    <w:rsid w:val="00D4409F"/>
    <w:rsid w:val="00D45032"/>
    <w:rsid w:val="00D46FD5"/>
    <w:rsid w:val="00D47672"/>
    <w:rsid w:val="00D476F5"/>
    <w:rsid w:val="00D72C79"/>
    <w:rsid w:val="00D86B65"/>
    <w:rsid w:val="00D9209B"/>
    <w:rsid w:val="00DA1348"/>
    <w:rsid w:val="00DC2BE9"/>
    <w:rsid w:val="00DD0D49"/>
    <w:rsid w:val="00DD17C8"/>
    <w:rsid w:val="00DF78A6"/>
    <w:rsid w:val="00E01FA6"/>
    <w:rsid w:val="00E04D4D"/>
    <w:rsid w:val="00E05379"/>
    <w:rsid w:val="00E12115"/>
    <w:rsid w:val="00E20C43"/>
    <w:rsid w:val="00E30C34"/>
    <w:rsid w:val="00E33BF9"/>
    <w:rsid w:val="00E37619"/>
    <w:rsid w:val="00E424BE"/>
    <w:rsid w:val="00E55C55"/>
    <w:rsid w:val="00E579FE"/>
    <w:rsid w:val="00E60BCC"/>
    <w:rsid w:val="00E64F60"/>
    <w:rsid w:val="00E65F6C"/>
    <w:rsid w:val="00E665C1"/>
    <w:rsid w:val="00E7061D"/>
    <w:rsid w:val="00E759AD"/>
    <w:rsid w:val="00E7784E"/>
    <w:rsid w:val="00E81F65"/>
    <w:rsid w:val="00E87568"/>
    <w:rsid w:val="00EA30B8"/>
    <w:rsid w:val="00EB39F6"/>
    <w:rsid w:val="00EB661B"/>
    <w:rsid w:val="00ED48A0"/>
    <w:rsid w:val="00ED501C"/>
    <w:rsid w:val="00ED69A3"/>
    <w:rsid w:val="00EE3184"/>
    <w:rsid w:val="00F053BD"/>
    <w:rsid w:val="00F12D14"/>
    <w:rsid w:val="00F15A1F"/>
    <w:rsid w:val="00F17B23"/>
    <w:rsid w:val="00F24407"/>
    <w:rsid w:val="00F27732"/>
    <w:rsid w:val="00F31361"/>
    <w:rsid w:val="00F341AF"/>
    <w:rsid w:val="00F71C65"/>
    <w:rsid w:val="00F75CE0"/>
    <w:rsid w:val="00F76747"/>
    <w:rsid w:val="00F81818"/>
    <w:rsid w:val="00FA2BAB"/>
    <w:rsid w:val="00FA3910"/>
    <w:rsid w:val="00FD1E69"/>
    <w:rsid w:val="00FD6A1F"/>
    <w:rsid w:val="00FF533A"/>
    <w:rsid w:val="00FF75C1"/>
    <w:rsid w:val="00FF7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C53BF"/>
  <w15:chartTrackingRefBased/>
  <w15:docId w15:val="{EED4344C-3921-4FF8-9A5E-1949441D2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2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2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2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2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680"/>
    <w:rPr>
      <w:rFonts w:eastAsiaTheme="majorEastAsia" w:cstheme="majorBidi"/>
      <w:color w:val="272727" w:themeColor="text1" w:themeTint="D8"/>
    </w:rPr>
  </w:style>
  <w:style w:type="paragraph" w:styleId="Title">
    <w:name w:val="Title"/>
    <w:basedOn w:val="Normal"/>
    <w:next w:val="Normal"/>
    <w:link w:val="TitleChar"/>
    <w:uiPriority w:val="10"/>
    <w:qFormat/>
    <w:rsid w:val="00272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680"/>
    <w:pPr>
      <w:spacing w:before="160"/>
      <w:jc w:val="center"/>
    </w:pPr>
    <w:rPr>
      <w:i/>
      <w:iCs/>
      <w:color w:val="404040" w:themeColor="text1" w:themeTint="BF"/>
    </w:rPr>
  </w:style>
  <w:style w:type="character" w:customStyle="1" w:styleId="QuoteChar">
    <w:name w:val="Quote Char"/>
    <w:basedOn w:val="DefaultParagraphFont"/>
    <w:link w:val="Quote"/>
    <w:uiPriority w:val="29"/>
    <w:rsid w:val="00272680"/>
    <w:rPr>
      <w:i/>
      <w:iCs/>
      <w:color w:val="404040" w:themeColor="text1" w:themeTint="BF"/>
    </w:rPr>
  </w:style>
  <w:style w:type="paragraph" w:styleId="ListParagraph">
    <w:name w:val="List Paragraph"/>
    <w:basedOn w:val="Normal"/>
    <w:uiPriority w:val="34"/>
    <w:qFormat/>
    <w:rsid w:val="00272680"/>
    <w:pPr>
      <w:ind w:left="720"/>
      <w:contextualSpacing/>
    </w:pPr>
  </w:style>
  <w:style w:type="character" w:styleId="IntenseEmphasis">
    <w:name w:val="Intense Emphasis"/>
    <w:basedOn w:val="DefaultParagraphFont"/>
    <w:uiPriority w:val="21"/>
    <w:qFormat/>
    <w:rsid w:val="00272680"/>
    <w:rPr>
      <w:i/>
      <w:iCs/>
      <w:color w:val="0F4761" w:themeColor="accent1" w:themeShade="BF"/>
    </w:rPr>
  </w:style>
  <w:style w:type="paragraph" w:styleId="IntenseQuote">
    <w:name w:val="Intense Quote"/>
    <w:basedOn w:val="Normal"/>
    <w:next w:val="Normal"/>
    <w:link w:val="IntenseQuoteChar"/>
    <w:uiPriority w:val="30"/>
    <w:qFormat/>
    <w:rsid w:val="00272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680"/>
    <w:rPr>
      <w:i/>
      <w:iCs/>
      <w:color w:val="0F4761" w:themeColor="accent1" w:themeShade="BF"/>
    </w:rPr>
  </w:style>
  <w:style w:type="character" w:styleId="IntenseReference">
    <w:name w:val="Intense Reference"/>
    <w:basedOn w:val="DefaultParagraphFont"/>
    <w:uiPriority w:val="32"/>
    <w:qFormat/>
    <w:rsid w:val="00272680"/>
    <w:rPr>
      <w:b/>
      <w:bCs/>
      <w:smallCaps/>
      <w:color w:val="0F4761" w:themeColor="accent1" w:themeShade="BF"/>
      <w:spacing w:val="5"/>
    </w:rPr>
  </w:style>
  <w:style w:type="character" w:styleId="Hyperlink">
    <w:name w:val="Hyperlink"/>
    <w:basedOn w:val="DefaultParagraphFont"/>
    <w:uiPriority w:val="99"/>
    <w:unhideWhenUsed/>
    <w:rsid w:val="00FF75C1"/>
    <w:rPr>
      <w:color w:val="467886" w:themeColor="hyperlink"/>
      <w:u w:val="single"/>
    </w:rPr>
  </w:style>
  <w:style w:type="character" w:styleId="UnresolvedMention">
    <w:name w:val="Unresolved Mention"/>
    <w:basedOn w:val="DefaultParagraphFont"/>
    <w:uiPriority w:val="99"/>
    <w:semiHidden/>
    <w:unhideWhenUsed/>
    <w:rsid w:val="00FF75C1"/>
    <w:rPr>
      <w:color w:val="605E5C"/>
      <w:shd w:val="clear" w:color="auto" w:fill="E1DFDD"/>
    </w:rPr>
  </w:style>
  <w:style w:type="paragraph" w:styleId="NoSpacing">
    <w:name w:val="No Spacing"/>
    <w:link w:val="NoSpacingChar"/>
    <w:uiPriority w:val="1"/>
    <w:qFormat/>
    <w:rsid w:val="0092678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26785"/>
    <w:rPr>
      <w:rFonts w:eastAsiaTheme="minorEastAsia"/>
      <w:kern w:val="0"/>
      <w:sz w:val="22"/>
      <w:szCs w:val="22"/>
      <w:lang w:val="en-US"/>
      <w14:ligatures w14:val="none"/>
    </w:rPr>
  </w:style>
  <w:style w:type="paragraph" w:styleId="Header">
    <w:name w:val="header"/>
    <w:basedOn w:val="Normal"/>
    <w:link w:val="HeaderChar"/>
    <w:uiPriority w:val="99"/>
    <w:unhideWhenUsed/>
    <w:rsid w:val="002D4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792"/>
  </w:style>
  <w:style w:type="paragraph" w:styleId="Footer">
    <w:name w:val="footer"/>
    <w:basedOn w:val="Normal"/>
    <w:link w:val="FooterChar"/>
    <w:uiPriority w:val="99"/>
    <w:unhideWhenUsed/>
    <w:rsid w:val="002D4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792"/>
  </w:style>
  <w:style w:type="paragraph" w:styleId="TOCHeading">
    <w:name w:val="TOC Heading"/>
    <w:basedOn w:val="Heading1"/>
    <w:next w:val="Normal"/>
    <w:uiPriority w:val="39"/>
    <w:unhideWhenUsed/>
    <w:qFormat/>
    <w:rsid w:val="002D479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D4792"/>
    <w:pPr>
      <w:spacing w:after="100"/>
    </w:pPr>
  </w:style>
  <w:style w:type="table" w:styleId="TableGrid">
    <w:name w:val="Table Grid"/>
    <w:basedOn w:val="TableNormal"/>
    <w:uiPriority w:val="39"/>
    <w:rsid w:val="00725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30C34"/>
    <w:pPr>
      <w:spacing w:after="100"/>
      <w:ind w:left="240"/>
    </w:pPr>
  </w:style>
  <w:style w:type="paragraph" w:styleId="NormalWeb">
    <w:name w:val="Normal (Web)"/>
    <w:basedOn w:val="Normal"/>
    <w:uiPriority w:val="99"/>
    <w:unhideWhenUsed/>
    <w:rsid w:val="00DF78A6"/>
    <w:rPr>
      <w:rFonts w:ascii="Times New Roman" w:hAnsi="Times New Roman" w:cs="Times New Roman"/>
    </w:rPr>
  </w:style>
  <w:style w:type="paragraph" w:styleId="Bibliography">
    <w:name w:val="Bibliography"/>
    <w:basedOn w:val="Normal"/>
    <w:next w:val="Normal"/>
    <w:uiPriority w:val="37"/>
    <w:unhideWhenUsed/>
    <w:rsid w:val="00627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7785">
      <w:bodyDiv w:val="1"/>
      <w:marLeft w:val="0"/>
      <w:marRight w:val="0"/>
      <w:marTop w:val="0"/>
      <w:marBottom w:val="0"/>
      <w:divBdr>
        <w:top w:val="none" w:sz="0" w:space="0" w:color="auto"/>
        <w:left w:val="none" w:sz="0" w:space="0" w:color="auto"/>
        <w:bottom w:val="none" w:sz="0" w:space="0" w:color="auto"/>
        <w:right w:val="none" w:sz="0" w:space="0" w:color="auto"/>
      </w:divBdr>
    </w:div>
    <w:div w:id="38867632">
      <w:bodyDiv w:val="1"/>
      <w:marLeft w:val="0"/>
      <w:marRight w:val="0"/>
      <w:marTop w:val="0"/>
      <w:marBottom w:val="0"/>
      <w:divBdr>
        <w:top w:val="none" w:sz="0" w:space="0" w:color="auto"/>
        <w:left w:val="none" w:sz="0" w:space="0" w:color="auto"/>
        <w:bottom w:val="none" w:sz="0" w:space="0" w:color="auto"/>
        <w:right w:val="none" w:sz="0" w:space="0" w:color="auto"/>
      </w:divBdr>
    </w:div>
    <w:div w:id="40640609">
      <w:bodyDiv w:val="1"/>
      <w:marLeft w:val="0"/>
      <w:marRight w:val="0"/>
      <w:marTop w:val="0"/>
      <w:marBottom w:val="0"/>
      <w:divBdr>
        <w:top w:val="none" w:sz="0" w:space="0" w:color="auto"/>
        <w:left w:val="none" w:sz="0" w:space="0" w:color="auto"/>
        <w:bottom w:val="none" w:sz="0" w:space="0" w:color="auto"/>
        <w:right w:val="none" w:sz="0" w:space="0" w:color="auto"/>
      </w:divBdr>
    </w:div>
    <w:div w:id="175311230">
      <w:bodyDiv w:val="1"/>
      <w:marLeft w:val="0"/>
      <w:marRight w:val="0"/>
      <w:marTop w:val="0"/>
      <w:marBottom w:val="0"/>
      <w:divBdr>
        <w:top w:val="none" w:sz="0" w:space="0" w:color="auto"/>
        <w:left w:val="none" w:sz="0" w:space="0" w:color="auto"/>
        <w:bottom w:val="none" w:sz="0" w:space="0" w:color="auto"/>
        <w:right w:val="none" w:sz="0" w:space="0" w:color="auto"/>
      </w:divBdr>
    </w:div>
    <w:div w:id="217908214">
      <w:bodyDiv w:val="1"/>
      <w:marLeft w:val="0"/>
      <w:marRight w:val="0"/>
      <w:marTop w:val="0"/>
      <w:marBottom w:val="0"/>
      <w:divBdr>
        <w:top w:val="none" w:sz="0" w:space="0" w:color="auto"/>
        <w:left w:val="none" w:sz="0" w:space="0" w:color="auto"/>
        <w:bottom w:val="none" w:sz="0" w:space="0" w:color="auto"/>
        <w:right w:val="none" w:sz="0" w:space="0" w:color="auto"/>
      </w:divBdr>
    </w:div>
    <w:div w:id="221599058">
      <w:bodyDiv w:val="1"/>
      <w:marLeft w:val="0"/>
      <w:marRight w:val="0"/>
      <w:marTop w:val="0"/>
      <w:marBottom w:val="0"/>
      <w:divBdr>
        <w:top w:val="none" w:sz="0" w:space="0" w:color="auto"/>
        <w:left w:val="none" w:sz="0" w:space="0" w:color="auto"/>
        <w:bottom w:val="none" w:sz="0" w:space="0" w:color="auto"/>
        <w:right w:val="none" w:sz="0" w:space="0" w:color="auto"/>
      </w:divBdr>
    </w:div>
    <w:div w:id="297731165">
      <w:bodyDiv w:val="1"/>
      <w:marLeft w:val="0"/>
      <w:marRight w:val="0"/>
      <w:marTop w:val="0"/>
      <w:marBottom w:val="0"/>
      <w:divBdr>
        <w:top w:val="none" w:sz="0" w:space="0" w:color="auto"/>
        <w:left w:val="none" w:sz="0" w:space="0" w:color="auto"/>
        <w:bottom w:val="none" w:sz="0" w:space="0" w:color="auto"/>
        <w:right w:val="none" w:sz="0" w:space="0" w:color="auto"/>
      </w:divBdr>
    </w:div>
    <w:div w:id="318189225">
      <w:bodyDiv w:val="1"/>
      <w:marLeft w:val="0"/>
      <w:marRight w:val="0"/>
      <w:marTop w:val="0"/>
      <w:marBottom w:val="0"/>
      <w:divBdr>
        <w:top w:val="none" w:sz="0" w:space="0" w:color="auto"/>
        <w:left w:val="none" w:sz="0" w:space="0" w:color="auto"/>
        <w:bottom w:val="none" w:sz="0" w:space="0" w:color="auto"/>
        <w:right w:val="none" w:sz="0" w:space="0" w:color="auto"/>
      </w:divBdr>
    </w:div>
    <w:div w:id="367341989">
      <w:bodyDiv w:val="1"/>
      <w:marLeft w:val="0"/>
      <w:marRight w:val="0"/>
      <w:marTop w:val="0"/>
      <w:marBottom w:val="0"/>
      <w:divBdr>
        <w:top w:val="none" w:sz="0" w:space="0" w:color="auto"/>
        <w:left w:val="none" w:sz="0" w:space="0" w:color="auto"/>
        <w:bottom w:val="none" w:sz="0" w:space="0" w:color="auto"/>
        <w:right w:val="none" w:sz="0" w:space="0" w:color="auto"/>
      </w:divBdr>
    </w:div>
    <w:div w:id="487864262">
      <w:bodyDiv w:val="1"/>
      <w:marLeft w:val="0"/>
      <w:marRight w:val="0"/>
      <w:marTop w:val="0"/>
      <w:marBottom w:val="0"/>
      <w:divBdr>
        <w:top w:val="none" w:sz="0" w:space="0" w:color="auto"/>
        <w:left w:val="none" w:sz="0" w:space="0" w:color="auto"/>
        <w:bottom w:val="none" w:sz="0" w:space="0" w:color="auto"/>
        <w:right w:val="none" w:sz="0" w:space="0" w:color="auto"/>
      </w:divBdr>
    </w:div>
    <w:div w:id="508059352">
      <w:bodyDiv w:val="1"/>
      <w:marLeft w:val="0"/>
      <w:marRight w:val="0"/>
      <w:marTop w:val="0"/>
      <w:marBottom w:val="0"/>
      <w:divBdr>
        <w:top w:val="none" w:sz="0" w:space="0" w:color="auto"/>
        <w:left w:val="none" w:sz="0" w:space="0" w:color="auto"/>
        <w:bottom w:val="none" w:sz="0" w:space="0" w:color="auto"/>
        <w:right w:val="none" w:sz="0" w:space="0" w:color="auto"/>
      </w:divBdr>
    </w:div>
    <w:div w:id="598873537">
      <w:bodyDiv w:val="1"/>
      <w:marLeft w:val="0"/>
      <w:marRight w:val="0"/>
      <w:marTop w:val="0"/>
      <w:marBottom w:val="0"/>
      <w:divBdr>
        <w:top w:val="none" w:sz="0" w:space="0" w:color="auto"/>
        <w:left w:val="none" w:sz="0" w:space="0" w:color="auto"/>
        <w:bottom w:val="none" w:sz="0" w:space="0" w:color="auto"/>
        <w:right w:val="none" w:sz="0" w:space="0" w:color="auto"/>
      </w:divBdr>
    </w:div>
    <w:div w:id="617372600">
      <w:bodyDiv w:val="1"/>
      <w:marLeft w:val="0"/>
      <w:marRight w:val="0"/>
      <w:marTop w:val="0"/>
      <w:marBottom w:val="0"/>
      <w:divBdr>
        <w:top w:val="none" w:sz="0" w:space="0" w:color="auto"/>
        <w:left w:val="none" w:sz="0" w:space="0" w:color="auto"/>
        <w:bottom w:val="none" w:sz="0" w:space="0" w:color="auto"/>
        <w:right w:val="none" w:sz="0" w:space="0" w:color="auto"/>
      </w:divBdr>
    </w:div>
    <w:div w:id="634873313">
      <w:bodyDiv w:val="1"/>
      <w:marLeft w:val="0"/>
      <w:marRight w:val="0"/>
      <w:marTop w:val="0"/>
      <w:marBottom w:val="0"/>
      <w:divBdr>
        <w:top w:val="none" w:sz="0" w:space="0" w:color="auto"/>
        <w:left w:val="none" w:sz="0" w:space="0" w:color="auto"/>
        <w:bottom w:val="none" w:sz="0" w:space="0" w:color="auto"/>
        <w:right w:val="none" w:sz="0" w:space="0" w:color="auto"/>
      </w:divBdr>
    </w:div>
    <w:div w:id="658584916">
      <w:bodyDiv w:val="1"/>
      <w:marLeft w:val="0"/>
      <w:marRight w:val="0"/>
      <w:marTop w:val="0"/>
      <w:marBottom w:val="0"/>
      <w:divBdr>
        <w:top w:val="none" w:sz="0" w:space="0" w:color="auto"/>
        <w:left w:val="none" w:sz="0" w:space="0" w:color="auto"/>
        <w:bottom w:val="none" w:sz="0" w:space="0" w:color="auto"/>
        <w:right w:val="none" w:sz="0" w:space="0" w:color="auto"/>
      </w:divBdr>
    </w:div>
    <w:div w:id="693312259">
      <w:bodyDiv w:val="1"/>
      <w:marLeft w:val="0"/>
      <w:marRight w:val="0"/>
      <w:marTop w:val="0"/>
      <w:marBottom w:val="0"/>
      <w:divBdr>
        <w:top w:val="none" w:sz="0" w:space="0" w:color="auto"/>
        <w:left w:val="none" w:sz="0" w:space="0" w:color="auto"/>
        <w:bottom w:val="none" w:sz="0" w:space="0" w:color="auto"/>
        <w:right w:val="none" w:sz="0" w:space="0" w:color="auto"/>
      </w:divBdr>
    </w:div>
    <w:div w:id="698316076">
      <w:bodyDiv w:val="1"/>
      <w:marLeft w:val="0"/>
      <w:marRight w:val="0"/>
      <w:marTop w:val="0"/>
      <w:marBottom w:val="0"/>
      <w:divBdr>
        <w:top w:val="none" w:sz="0" w:space="0" w:color="auto"/>
        <w:left w:val="none" w:sz="0" w:space="0" w:color="auto"/>
        <w:bottom w:val="none" w:sz="0" w:space="0" w:color="auto"/>
        <w:right w:val="none" w:sz="0" w:space="0" w:color="auto"/>
      </w:divBdr>
    </w:div>
    <w:div w:id="704792736">
      <w:bodyDiv w:val="1"/>
      <w:marLeft w:val="0"/>
      <w:marRight w:val="0"/>
      <w:marTop w:val="0"/>
      <w:marBottom w:val="0"/>
      <w:divBdr>
        <w:top w:val="none" w:sz="0" w:space="0" w:color="auto"/>
        <w:left w:val="none" w:sz="0" w:space="0" w:color="auto"/>
        <w:bottom w:val="none" w:sz="0" w:space="0" w:color="auto"/>
        <w:right w:val="none" w:sz="0" w:space="0" w:color="auto"/>
      </w:divBdr>
    </w:div>
    <w:div w:id="741372972">
      <w:bodyDiv w:val="1"/>
      <w:marLeft w:val="0"/>
      <w:marRight w:val="0"/>
      <w:marTop w:val="0"/>
      <w:marBottom w:val="0"/>
      <w:divBdr>
        <w:top w:val="none" w:sz="0" w:space="0" w:color="auto"/>
        <w:left w:val="none" w:sz="0" w:space="0" w:color="auto"/>
        <w:bottom w:val="none" w:sz="0" w:space="0" w:color="auto"/>
        <w:right w:val="none" w:sz="0" w:space="0" w:color="auto"/>
      </w:divBdr>
    </w:div>
    <w:div w:id="743331979">
      <w:bodyDiv w:val="1"/>
      <w:marLeft w:val="0"/>
      <w:marRight w:val="0"/>
      <w:marTop w:val="0"/>
      <w:marBottom w:val="0"/>
      <w:divBdr>
        <w:top w:val="none" w:sz="0" w:space="0" w:color="auto"/>
        <w:left w:val="none" w:sz="0" w:space="0" w:color="auto"/>
        <w:bottom w:val="none" w:sz="0" w:space="0" w:color="auto"/>
        <w:right w:val="none" w:sz="0" w:space="0" w:color="auto"/>
      </w:divBdr>
    </w:div>
    <w:div w:id="747507865">
      <w:bodyDiv w:val="1"/>
      <w:marLeft w:val="0"/>
      <w:marRight w:val="0"/>
      <w:marTop w:val="0"/>
      <w:marBottom w:val="0"/>
      <w:divBdr>
        <w:top w:val="none" w:sz="0" w:space="0" w:color="auto"/>
        <w:left w:val="none" w:sz="0" w:space="0" w:color="auto"/>
        <w:bottom w:val="none" w:sz="0" w:space="0" w:color="auto"/>
        <w:right w:val="none" w:sz="0" w:space="0" w:color="auto"/>
      </w:divBdr>
    </w:div>
    <w:div w:id="749348084">
      <w:bodyDiv w:val="1"/>
      <w:marLeft w:val="0"/>
      <w:marRight w:val="0"/>
      <w:marTop w:val="0"/>
      <w:marBottom w:val="0"/>
      <w:divBdr>
        <w:top w:val="none" w:sz="0" w:space="0" w:color="auto"/>
        <w:left w:val="none" w:sz="0" w:space="0" w:color="auto"/>
        <w:bottom w:val="none" w:sz="0" w:space="0" w:color="auto"/>
        <w:right w:val="none" w:sz="0" w:space="0" w:color="auto"/>
      </w:divBdr>
    </w:div>
    <w:div w:id="926035199">
      <w:bodyDiv w:val="1"/>
      <w:marLeft w:val="0"/>
      <w:marRight w:val="0"/>
      <w:marTop w:val="0"/>
      <w:marBottom w:val="0"/>
      <w:divBdr>
        <w:top w:val="none" w:sz="0" w:space="0" w:color="auto"/>
        <w:left w:val="none" w:sz="0" w:space="0" w:color="auto"/>
        <w:bottom w:val="none" w:sz="0" w:space="0" w:color="auto"/>
        <w:right w:val="none" w:sz="0" w:space="0" w:color="auto"/>
      </w:divBdr>
    </w:div>
    <w:div w:id="1053040225">
      <w:bodyDiv w:val="1"/>
      <w:marLeft w:val="0"/>
      <w:marRight w:val="0"/>
      <w:marTop w:val="0"/>
      <w:marBottom w:val="0"/>
      <w:divBdr>
        <w:top w:val="none" w:sz="0" w:space="0" w:color="auto"/>
        <w:left w:val="none" w:sz="0" w:space="0" w:color="auto"/>
        <w:bottom w:val="none" w:sz="0" w:space="0" w:color="auto"/>
        <w:right w:val="none" w:sz="0" w:space="0" w:color="auto"/>
      </w:divBdr>
    </w:div>
    <w:div w:id="1056778159">
      <w:bodyDiv w:val="1"/>
      <w:marLeft w:val="0"/>
      <w:marRight w:val="0"/>
      <w:marTop w:val="0"/>
      <w:marBottom w:val="0"/>
      <w:divBdr>
        <w:top w:val="none" w:sz="0" w:space="0" w:color="auto"/>
        <w:left w:val="none" w:sz="0" w:space="0" w:color="auto"/>
        <w:bottom w:val="none" w:sz="0" w:space="0" w:color="auto"/>
        <w:right w:val="none" w:sz="0" w:space="0" w:color="auto"/>
      </w:divBdr>
    </w:div>
    <w:div w:id="1079667618">
      <w:bodyDiv w:val="1"/>
      <w:marLeft w:val="0"/>
      <w:marRight w:val="0"/>
      <w:marTop w:val="0"/>
      <w:marBottom w:val="0"/>
      <w:divBdr>
        <w:top w:val="none" w:sz="0" w:space="0" w:color="auto"/>
        <w:left w:val="none" w:sz="0" w:space="0" w:color="auto"/>
        <w:bottom w:val="none" w:sz="0" w:space="0" w:color="auto"/>
        <w:right w:val="none" w:sz="0" w:space="0" w:color="auto"/>
      </w:divBdr>
    </w:div>
    <w:div w:id="1115755050">
      <w:bodyDiv w:val="1"/>
      <w:marLeft w:val="0"/>
      <w:marRight w:val="0"/>
      <w:marTop w:val="0"/>
      <w:marBottom w:val="0"/>
      <w:divBdr>
        <w:top w:val="none" w:sz="0" w:space="0" w:color="auto"/>
        <w:left w:val="none" w:sz="0" w:space="0" w:color="auto"/>
        <w:bottom w:val="none" w:sz="0" w:space="0" w:color="auto"/>
        <w:right w:val="none" w:sz="0" w:space="0" w:color="auto"/>
      </w:divBdr>
    </w:div>
    <w:div w:id="1124032979">
      <w:bodyDiv w:val="1"/>
      <w:marLeft w:val="0"/>
      <w:marRight w:val="0"/>
      <w:marTop w:val="0"/>
      <w:marBottom w:val="0"/>
      <w:divBdr>
        <w:top w:val="none" w:sz="0" w:space="0" w:color="auto"/>
        <w:left w:val="none" w:sz="0" w:space="0" w:color="auto"/>
        <w:bottom w:val="none" w:sz="0" w:space="0" w:color="auto"/>
        <w:right w:val="none" w:sz="0" w:space="0" w:color="auto"/>
      </w:divBdr>
    </w:div>
    <w:div w:id="1129591399">
      <w:bodyDiv w:val="1"/>
      <w:marLeft w:val="0"/>
      <w:marRight w:val="0"/>
      <w:marTop w:val="0"/>
      <w:marBottom w:val="0"/>
      <w:divBdr>
        <w:top w:val="none" w:sz="0" w:space="0" w:color="auto"/>
        <w:left w:val="none" w:sz="0" w:space="0" w:color="auto"/>
        <w:bottom w:val="none" w:sz="0" w:space="0" w:color="auto"/>
        <w:right w:val="none" w:sz="0" w:space="0" w:color="auto"/>
      </w:divBdr>
    </w:div>
    <w:div w:id="1130854460">
      <w:bodyDiv w:val="1"/>
      <w:marLeft w:val="0"/>
      <w:marRight w:val="0"/>
      <w:marTop w:val="0"/>
      <w:marBottom w:val="0"/>
      <w:divBdr>
        <w:top w:val="none" w:sz="0" w:space="0" w:color="auto"/>
        <w:left w:val="none" w:sz="0" w:space="0" w:color="auto"/>
        <w:bottom w:val="none" w:sz="0" w:space="0" w:color="auto"/>
        <w:right w:val="none" w:sz="0" w:space="0" w:color="auto"/>
      </w:divBdr>
    </w:div>
    <w:div w:id="1138104491">
      <w:bodyDiv w:val="1"/>
      <w:marLeft w:val="0"/>
      <w:marRight w:val="0"/>
      <w:marTop w:val="0"/>
      <w:marBottom w:val="0"/>
      <w:divBdr>
        <w:top w:val="none" w:sz="0" w:space="0" w:color="auto"/>
        <w:left w:val="none" w:sz="0" w:space="0" w:color="auto"/>
        <w:bottom w:val="none" w:sz="0" w:space="0" w:color="auto"/>
        <w:right w:val="none" w:sz="0" w:space="0" w:color="auto"/>
      </w:divBdr>
    </w:div>
    <w:div w:id="1148548010">
      <w:bodyDiv w:val="1"/>
      <w:marLeft w:val="0"/>
      <w:marRight w:val="0"/>
      <w:marTop w:val="0"/>
      <w:marBottom w:val="0"/>
      <w:divBdr>
        <w:top w:val="none" w:sz="0" w:space="0" w:color="auto"/>
        <w:left w:val="none" w:sz="0" w:space="0" w:color="auto"/>
        <w:bottom w:val="none" w:sz="0" w:space="0" w:color="auto"/>
        <w:right w:val="none" w:sz="0" w:space="0" w:color="auto"/>
      </w:divBdr>
    </w:div>
    <w:div w:id="1159807494">
      <w:bodyDiv w:val="1"/>
      <w:marLeft w:val="0"/>
      <w:marRight w:val="0"/>
      <w:marTop w:val="0"/>
      <w:marBottom w:val="0"/>
      <w:divBdr>
        <w:top w:val="none" w:sz="0" w:space="0" w:color="auto"/>
        <w:left w:val="none" w:sz="0" w:space="0" w:color="auto"/>
        <w:bottom w:val="none" w:sz="0" w:space="0" w:color="auto"/>
        <w:right w:val="none" w:sz="0" w:space="0" w:color="auto"/>
      </w:divBdr>
    </w:div>
    <w:div w:id="1176727746">
      <w:bodyDiv w:val="1"/>
      <w:marLeft w:val="0"/>
      <w:marRight w:val="0"/>
      <w:marTop w:val="0"/>
      <w:marBottom w:val="0"/>
      <w:divBdr>
        <w:top w:val="none" w:sz="0" w:space="0" w:color="auto"/>
        <w:left w:val="none" w:sz="0" w:space="0" w:color="auto"/>
        <w:bottom w:val="none" w:sz="0" w:space="0" w:color="auto"/>
        <w:right w:val="none" w:sz="0" w:space="0" w:color="auto"/>
      </w:divBdr>
    </w:div>
    <w:div w:id="1191726538">
      <w:bodyDiv w:val="1"/>
      <w:marLeft w:val="0"/>
      <w:marRight w:val="0"/>
      <w:marTop w:val="0"/>
      <w:marBottom w:val="0"/>
      <w:divBdr>
        <w:top w:val="none" w:sz="0" w:space="0" w:color="auto"/>
        <w:left w:val="none" w:sz="0" w:space="0" w:color="auto"/>
        <w:bottom w:val="none" w:sz="0" w:space="0" w:color="auto"/>
        <w:right w:val="none" w:sz="0" w:space="0" w:color="auto"/>
      </w:divBdr>
    </w:div>
    <w:div w:id="1207914543">
      <w:bodyDiv w:val="1"/>
      <w:marLeft w:val="0"/>
      <w:marRight w:val="0"/>
      <w:marTop w:val="0"/>
      <w:marBottom w:val="0"/>
      <w:divBdr>
        <w:top w:val="none" w:sz="0" w:space="0" w:color="auto"/>
        <w:left w:val="none" w:sz="0" w:space="0" w:color="auto"/>
        <w:bottom w:val="none" w:sz="0" w:space="0" w:color="auto"/>
        <w:right w:val="none" w:sz="0" w:space="0" w:color="auto"/>
      </w:divBdr>
    </w:div>
    <w:div w:id="1208107124">
      <w:bodyDiv w:val="1"/>
      <w:marLeft w:val="0"/>
      <w:marRight w:val="0"/>
      <w:marTop w:val="0"/>
      <w:marBottom w:val="0"/>
      <w:divBdr>
        <w:top w:val="none" w:sz="0" w:space="0" w:color="auto"/>
        <w:left w:val="none" w:sz="0" w:space="0" w:color="auto"/>
        <w:bottom w:val="none" w:sz="0" w:space="0" w:color="auto"/>
        <w:right w:val="none" w:sz="0" w:space="0" w:color="auto"/>
      </w:divBdr>
    </w:div>
    <w:div w:id="1227376452">
      <w:bodyDiv w:val="1"/>
      <w:marLeft w:val="0"/>
      <w:marRight w:val="0"/>
      <w:marTop w:val="0"/>
      <w:marBottom w:val="0"/>
      <w:divBdr>
        <w:top w:val="none" w:sz="0" w:space="0" w:color="auto"/>
        <w:left w:val="none" w:sz="0" w:space="0" w:color="auto"/>
        <w:bottom w:val="none" w:sz="0" w:space="0" w:color="auto"/>
        <w:right w:val="none" w:sz="0" w:space="0" w:color="auto"/>
      </w:divBdr>
    </w:div>
    <w:div w:id="1286350071">
      <w:bodyDiv w:val="1"/>
      <w:marLeft w:val="0"/>
      <w:marRight w:val="0"/>
      <w:marTop w:val="0"/>
      <w:marBottom w:val="0"/>
      <w:divBdr>
        <w:top w:val="none" w:sz="0" w:space="0" w:color="auto"/>
        <w:left w:val="none" w:sz="0" w:space="0" w:color="auto"/>
        <w:bottom w:val="none" w:sz="0" w:space="0" w:color="auto"/>
        <w:right w:val="none" w:sz="0" w:space="0" w:color="auto"/>
      </w:divBdr>
    </w:div>
    <w:div w:id="1352998374">
      <w:bodyDiv w:val="1"/>
      <w:marLeft w:val="0"/>
      <w:marRight w:val="0"/>
      <w:marTop w:val="0"/>
      <w:marBottom w:val="0"/>
      <w:divBdr>
        <w:top w:val="none" w:sz="0" w:space="0" w:color="auto"/>
        <w:left w:val="none" w:sz="0" w:space="0" w:color="auto"/>
        <w:bottom w:val="none" w:sz="0" w:space="0" w:color="auto"/>
        <w:right w:val="none" w:sz="0" w:space="0" w:color="auto"/>
      </w:divBdr>
    </w:div>
    <w:div w:id="1442457288">
      <w:bodyDiv w:val="1"/>
      <w:marLeft w:val="0"/>
      <w:marRight w:val="0"/>
      <w:marTop w:val="0"/>
      <w:marBottom w:val="0"/>
      <w:divBdr>
        <w:top w:val="none" w:sz="0" w:space="0" w:color="auto"/>
        <w:left w:val="none" w:sz="0" w:space="0" w:color="auto"/>
        <w:bottom w:val="none" w:sz="0" w:space="0" w:color="auto"/>
        <w:right w:val="none" w:sz="0" w:space="0" w:color="auto"/>
      </w:divBdr>
    </w:div>
    <w:div w:id="1500846918">
      <w:bodyDiv w:val="1"/>
      <w:marLeft w:val="0"/>
      <w:marRight w:val="0"/>
      <w:marTop w:val="0"/>
      <w:marBottom w:val="0"/>
      <w:divBdr>
        <w:top w:val="none" w:sz="0" w:space="0" w:color="auto"/>
        <w:left w:val="none" w:sz="0" w:space="0" w:color="auto"/>
        <w:bottom w:val="none" w:sz="0" w:space="0" w:color="auto"/>
        <w:right w:val="none" w:sz="0" w:space="0" w:color="auto"/>
      </w:divBdr>
    </w:div>
    <w:div w:id="1567957829">
      <w:bodyDiv w:val="1"/>
      <w:marLeft w:val="0"/>
      <w:marRight w:val="0"/>
      <w:marTop w:val="0"/>
      <w:marBottom w:val="0"/>
      <w:divBdr>
        <w:top w:val="none" w:sz="0" w:space="0" w:color="auto"/>
        <w:left w:val="none" w:sz="0" w:space="0" w:color="auto"/>
        <w:bottom w:val="none" w:sz="0" w:space="0" w:color="auto"/>
        <w:right w:val="none" w:sz="0" w:space="0" w:color="auto"/>
      </w:divBdr>
    </w:div>
    <w:div w:id="1578709736">
      <w:bodyDiv w:val="1"/>
      <w:marLeft w:val="0"/>
      <w:marRight w:val="0"/>
      <w:marTop w:val="0"/>
      <w:marBottom w:val="0"/>
      <w:divBdr>
        <w:top w:val="none" w:sz="0" w:space="0" w:color="auto"/>
        <w:left w:val="none" w:sz="0" w:space="0" w:color="auto"/>
        <w:bottom w:val="none" w:sz="0" w:space="0" w:color="auto"/>
        <w:right w:val="none" w:sz="0" w:space="0" w:color="auto"/>
      </w:divBdr>
    </w:div>
    <w:div w:id="1592855892">
      <w:bodyDiv w:val="1"/>
      <w:marLeft w:val="0"/>
      <w:marRight w:val="0"/>
      <w:marTop w:val="0"/>
      <w:marBottom w:val="0"/>
      <w:divBdr>
        <w:top w:val="none" w:sz="0" w:space="0" w:color="auto"/>
        <w:left w:val="none" w:sz="0" w:space="0" w:color="auto"/>
        <w:bottom w:val="none" w:sz="0" w:space="0" w:color="auto"/>
        <w:right w:val="none" w:sz="0" w:space="0" w:color="auto"/>
      </w:divBdr>
    </w:div>
    <w:div w:id="1613585598">
      <w:bodyDiv w:val="1"/>
      <w:marLeft w:val="0"/>
      <w:marRight w:val="0"/>
      <w:marTop w:val="0"/>
      <w:marBottom w:val="0"/>
      <w:divBdr>
        <w:top w:val="none" w:sz="0" w:space="0" w:color="auto"/>
        <w:left w:val="none" w:sz="0" w:space="0" w:color="auto"/>
        <w:bottom w:val="none" w:sz="0" w:space="0" w:color="auto"/>
        <w:right w:val="none" w:sz="0" w:space="0" w:color="auto"/>
      </w:divBdr>
    </w:div>
    <w:div w:id="1658538197">
      <w:bodyDiv w:val="1"/>
      <w:marLeft w:val="0"/>
      <w:marRight w:val="0"/>
      <w:marTop w:val="0"/>
      <w:marBottom w:val="0"/>
      <w:divBdr>
        <w:top w:val="none" w:sz="0" w:space="0" w:color="auto"/>
        <w:left w:val="none" w:sz="0" w:space="0" w:color="auto"/>
        <w:bottom w:val="none" w:sz="0" w:space="0" w:color="auto"/>
        <w:right w:val="none" w:sz="0" w:space="0" w:color="auto"/>
      </w:divBdr>
    </w:div>
    <w:div w:id="1669477545">
      <w:bodyDiv w:val="1"/>
      <w:marLeft w:val="0"/>
      <w:marRight w:val="0"/>
      <w:marTop w:val="0"/>
      <w:marBottom w:val="0"/>
      <w:divBdr>
        <w:top w:val="none" w:sz="0" w:space="0" w:color="auto"/>
        <w:left w:val="none" w:sz="0" w:space="0" w:color="auto"/>
        <w:bottom w:val="none" w:sz="0" w:space="0" w:color="auto"/>
        <w:right w:val="none" w:sz="0" w:space="0" w:color="auto"/>
      </w:divBdr>
    </w:div>
    <w:div w:id="1691487268">
      <w:bodyDiv w:val="1"/>
      <w:marLeft w:val="0"/>
      <w:marRight w:val="0"/>
      <w:marTop w:val="0"/>
      <w:marBottom w:val="0"/>
      <w:divBdr>
        <w:top w:val="none" w:sz="0" w:space="0" w:color="auto"/>
        <w:left w:val="none" w:sz="0" w:space="0" w:color="auto"/>
        <w:bottom w:val="none" w:sz="0" w:space="0" w:color="auto"/>
        <w:right w:val="none" w:sz="0" w:space="0" w:color="auto"/>
      </w:divBdr>
    </w:div>
    <w:div w:id="1716923787">
      <w:bodyDiv w:val="1"/>
      <w:marLeft w:val="0"/>
      <w:marRight w:val="0"/>
      <w:marTop w:val="0"/>
      <w:marBottom w:val="0"/>
      <w:divBdr>
        <w:top w:val="none" w:sz="0" w:space="0" w:color="auto"/>
        <w:left w:val="none" w:sz="0" w:space="0" w:color="auto"/>
        <w:bottom w:val="none" w:sz="0" w:space="0" w:color="auto"/>
        <w:right w:val="none" w:sz="0" w:space="0" w:color="auto"/>
      </w:divBdr>
    </w:div>
    <w:div w:id="1736660606">
      <w:bodyDiv w:val="1"/>
      <w:marLeft w:val="0"/>
      <w:marRight w:val="0"/>
      <w:marTop w:val="0"/>
      <w:marBottom w:val="0"/>
      <w:divBdr>
        <w:top w:val="none" w:sz="0" w:space="0" w:color="auto"/>
        <w:left w:val="none" w:sz="0" w:space="0" w:color="auto"/>
        <w:bottom w:val="none" w:sz="0" w:space="0" w:color="auto"/>
        <w:right w:val="none" w:sz="0" w:space="0" w:color="auto"/>
      </w:divBdr>
    </w:div>
    <w:div w:id="1749425159">
      <w:bodyDiv w:val="1"/>
      <w:marLeft w:val="0"/>
      <w:marRight w:val="0"/>
      <w:marTop w:val="0"/>
      <w:marBottom w:val="0"/>
      <w:divBdr>
        <w:top w:val="none" w:sz="0" w:space="0" w:color="auto"/>
        <w:left w:val="none" w:sz="0" w:space="0" w:color="auto"/>
        <w:bottom w:val="none" w:sz="0" w:space="0" w:color="auto"/>
        <w:right w:val="none" w:sz="0" w:space="0" w:color="auto"/>
      </w:divBdr>
    </w:div>
    <w:div w:id="1798645736">
      <w:bodyDiv w:val="1"/>
      <w:marLeft w:val="0"/>
      <w:marRight w:val="0"/>
      <w:marTop w:val="0"/>
      <w:marBottom w:val="0"/>
      <w:divBdr>
        <w:top w:val="none" w:sz="0" w:space="0" w:color="auto"/>
        <w:left w:val="none" w:sz="0" w:space="0" w:color="auto"/>
        <w:bottom w:val="none" w:sz="0" w:space="0" w:color="auto"/>
        <w:right w:val="none" w:sz="0" w:space="0" w:color="auto"/>
      </w:divBdr>
    </w:div>
    <w:div w:id="1854341194">
      <w:bodyDiv w:val="1"/>
      <w:marLeft w:val="0"/>
      <w:marRight w:val="0"/>
      <w:marTop w:val="0"/>
      <w:marBottom w:val="0"/>
      <w:divBdr>
        <w:top w:val="none" w:sz="0" w:space="0" w:color="auto"/>
        <w:left w:val="none" w:sz="0" w:space="0" w:color="auto"/>
        <w:bottom w:val="none" w:sz="0" w:space="0" w:color="auto"/>
        <w:right w:val="none" w:sz="0" w:space="0" w:color="auto"/>
      </w:divBdr>
    </w:div>
    <w:div w:id="1887333721">
      <w:bodyDiv w:val="1"/>
      <w:marLeft w:val="0"/>
      <w:marRight w:val="0"/>
      <w:marTop w:val="0"/>
      <w:marBottom w:val="0"/>
      <w:divBdr>
        <w:top w:val="none" w:sz="0" w:space="0" w:color="auto"/>
        <w:left w:val="none" w:sz="0" w:space="0" w:color="auto"/>
        <w:bottom w:val="none" w:sz="0" w:space="0" w:color="auto"/>
        <w:right w:val="none" w:sz="0" w:space="0" w:color="auto"/>
      </w:divBdr>
    </w:div>
    <w:div w:id="1904489781">
      <w:bodyDiv w:val="1"/>
      <w:marLeft w:val="0"/>
      <w:marRight w:val="0"/>
      <w:marTop w:val="0"/>
      <w:marBottom w:val="0"/>
      <w:divBdr>
        <w:top w:val="none" w:sz="0" w:space="0" w:color="auto"/>
        <w:left w:val="none" w:sz="0" w:space="0" w:color="auto"/>
        <w:bottom w:val="none" w:sz="0" w:space="0" w:color="auto"/>
        <w:right w:val="none" w:sz="0" w:space="0" w:color="auto"/>
      </w:divBdr>
    </w:div>
    <w:div w:id="1920022543">
      <w:bodyDiv w:val="1"/>
      <w:marLeft w:val="0"/>
      <w:marRight w:val="0"/>
      <w:marTop w:val="0"/>
      <w:marBottom w:val="0"/>
      <w:divBdr>
        <w:top w:val="none" w:sz="0" w:space="0" w:color="auto"/>
        <w:left w:val="none" w:sz="0" w:space="0" w:color="auto"/>
        <w:bottom w:val="none" w:sz="0" w:space="0" w:color="auto"/>
        <w:right w:val="none" w:sz="0" w:space="0" w:color="auto"/>
      </w:divBdr>
    </w:div>
    <w:div w:id="1960837501">
      <w:bodyDiv w:val="1"/>
      <w:marLeft w:val="0"/>
      <w:marRight w:val="0"/>
      <w:marTop w:val="0"/>
      <w:marBottom w:val="0"/>
      <w:divBdr>
        <w:top w:val="none" w:sz="0" w:space="0" w:color="auto"/>
        <w:left w:val="none" w:sz="0" w:space="0" w:color="auto"/>
        <w:bottom w:val="none" w:sz="0" w:space="0" w:color="auto"/>
        <w:right w:val="none" w:sz="0" w:space="0" w:color="auto"/>
      </w:divBdr>
    </w:div>
    <w:div w:id="1996715913">
      <w:bodyDiv w:val="1"/>
      <w:marLeft w:val="0"/>
      <w:marRight w:val="0"/>
      <w:marTop w:val="0"/>
      <w:marBottom w:val="0"/>
      <w:divBdr>
        <w:top w:val="none" w:sz="0" w:space="0" w:color="auto"/>
        <w:left w:val="none" w:sz="0" w:space="0" w:color="auto"/>
        <w:bottom w:val="none" w:sz="0" w:space="0" w:color="auto"/>
        <w:right w:val="none" w:sz="0" w:space="0" w:color="auto"/>
      </w:divBdr>
    </w:div>
    <w:div w:id="2054309336">
      <w:bodyDiv w:val="1"/>
      <w:marLeft w:val="0"/>
      <w:marRight w:val="0"/>
      <w:marTop w:val="0"/>
      <w:marBottom w:val="0"/>
      <w:divBdr>
        <w:top w:val="none" w:sz="0" w:space="0" w:color="auto"/>
        <w:left w:val="none" w:sz="0" w:space="0" w:color="auto"/>
        <w:bottom w:val="none" w:sz="0" w:space="0" w:color="auto"/>
        <w:right w:val="none" w:sz="0" w:space="0" w:color="auto"/>
      </w:divBdr>
    </w:div>
    <w:div w:id="214519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Rog03</b:Tag>
    <b:SourceType>JournalArticle</b:SourceType>
    <b:Guid>{E61BBDF7-ACD4-40CB-91CA-9DD7A329B0A0}</b:Guid>
    <b:Author>
      <b:Author>
        <b:NameList>
          <b:Person>
            <b:Last>Roger D. Borcherdt</b:Last>
            <b:First>Ronald</b:First>
            <b:Middle>O. Hamburger, Charles A. Kircher,</b:Middle>
          </b:Person>
        </b:NameList>
      </b:Author>
    </b:Author>
    <b:Title>Seismic Design Provisions and Guidelines in the United States</b:Title>
    <b:JournalName>International Geophysics</b:JournalName>
    <b:Year>2003</b:Year>
    <b:Pages>1127-1132</b:Pages>
    <b:Volume>81</b:Volume>
    <b:Issue>2</b:Issue>
    <b:RefOrder>1</b:RefOrder>
  </b:Source>
  <b:Source>
    <b:Tag>Giu17</b:Tag>
    <b:SourceType>JournalArticle</b:SourceType>
    <b:Guid>{D26E41BD-B4F1-42F8-BE1E-949624C254E3}</b:Guid>
    <b:Author>
      <b:Author>
        <b:NameList>
          <b:Person>
            <b:Last>Giulia Cerѐ</b:Last>
            <b:First>Yacine</b:First>
            <b:Middle>Rezgui, Wanqing Zhao,</b:Middle>
          </b:Person>
        </b:NameList>
      </b:Author>
    </b:Author>
    <b:Title>review of existing built environment resilience frameworks</b:Title>
    <b:JournalName>Journal of Disaster Risk Reduction</b:JournalName>
    <b:Year>2017</b:Year>
    <b:Pages>173-189</b:Pages>
    <b:Volume>25</b:Volume>
    <b:RefOrder>2</b:RefOrder>
  </b:Source>
  <b:Source>
    <b:Tag>Kan25</b:Tag>
    <b:SourceType>ElectronicSource</b:SourceType>
    <b:Guid>{7B6E67D9-B6FD-45BB-A1E0-7CE619089BD6}</b:Guid>
    <b:Title>Advances in Earthquake Research and Engineering</b:Title>
    <b:Year>2025</b:Year>
    <b:Author>
      <b:Author>
        <b:NameList>
          <b:Person>
            <b:Last>Kanli</b:Last>
            <b:First>Ali</b:First>
            <b:Middle>Ismet</b:Middle>
          </b:Person>
        </b:NameList>
      </b:Author>
    </b:Author>
    <b:City>Istanbul</b:City>
    <b:Publisher>IntechOpen</b:Publisher>
    <b:RefOrder>3</b:RefOrder>
  </b:Source>
  <b:Source>
    <b:Tag>Ale22</b:Tag>
    <b:SourceType>Book</b:SourceType>
    <b:Guid>{0A10C49E-3FB7-40F9-AD59-076D6617F07E}</b:Guid>
    <b:Title>Innovative bridge design handbook</b:Title>
    <b:City>Rovigo</b:City>
    <b:Publisher>Butterworth - Heinmann</b:Publisher>
    <b:Year>2022</b:Year>
    <b:Author>
      <b:Author>
        <b:NameList>
          <b:Person>
            <b:Last>Alessio Pipinato</b:Last>
            <b:First>Eugen</b:First>
            <b:Middle>Bruhwiler,</b:Middle>
          </b:Person>
        </b:NameList>
      </b:Author>
    </b:Author>
    <b:Edition>2</b:Edition>
    <b:RefOrder>4</b:RefOrder>
  </b:Source>
  <b:Source>
    <b:Tag>Hed22</b:Tag>
    <b:SourceType>JournalArticle</b:SourceType>
    <b:Guid>{EB6DE0E3-2034-4623-84FC-780D05D0A429}</b:Guid>
    <b:Title>A review of base isolation systems with adaptive characteristics</b:Title>
    <b:Year>2022</b:Year>
    <b:Author>
      <b:Author>
        <b:NameList>
          <b:Person>
            <b:Last>Hediyeh Sheikh</b:Last>
            <b:First>Niel</b:First>
            <b:Middle>C. Van Engelen, Rajeev Ruparathna</b:Middle>
          </b:Person>
        </b:NameList>
      </b:Author>
    </b:Author>
    <b:JournalName>Structures</b:JournalName>
    <b:Pages>1542-1555</b:Pages>
    <b:Volume>38</b:Volume>
    <b:RefOrder>5</b:RefOrder>
  </b:Source>
  <b:Source>
    <b:Tag>Vij13</b:Tag>
    <b:SourceType>ConferenceProceedings</b:SourceType>
    <b:Guid>{F129F3C0-B51A-4B41-BE43-983819546221}</b:Guid>
    <b:Author>
      <b:Author>
        <b:NameList>
          <b:Person>
            <b:Last>Vijay K. Puri</b:Last>
            <b:First>Shamsher</b:First>
            <b:Middle>Prakash</b:Middle>
          </b:Person>
        </b:NameList>
      </b:Author>
    </b:Author>
    <b:Title>SHALLOW FOUNDATIONS FOR SEISMIC LOADS</b:Title>
    <b:JournalName>International conference on case histories in geotechnical engineering</b:JournalName>
    <b:Year>2013</b:Year>
    <b:City>Missouri</b:City>
    <b:Publisher>Missouri University of Science and Technology</b:Publisher>
    <b:RefOrder>6</b:RefOrder>
  </b:Source>
  <b:Source>
    <b:Tag>Sha23</b:Tag>
    <b:SourceType>JournalArticle</b:SourceType>
    <b:Guid>{E8AB03EE-83BE-4E22-B302-5CAB6FF36E44}</b:Guid>
    <b:Title>Earthquake Consideration in Architectural Design</b:Title>
    <b:Year>2023</b:Year>
    <b:Author>
      <b:Author>
        <b:NameList>
          <b:Person>
            <b:Last>Shareef</b:Last>
            <b:First>Sardar</b:First>
            <b:Middle>S</b:Middle>
          </b:Person>
        </b:NameList>
      </b:Author>
    </b:Author>
    <b:JournalName>Sustainability</b:JournalName>
    <b:Pages>1-11</b:Pages>
    <b:Volume>15</b:Volume>
    <b:Issue>18</b:Issue>
    <b:RefOrder>7</b:RefOrder>
  </b:Source>
  <b:Source>
    <b:Tag>Bri05</b:Tag>
    <b:SourceType>InternetSite</b:SourceType>
    <b:Guid>{9C48DA84-BBA8-404C-B6DE-6082389DF2ED}</b:Guid>
    <b:Title>Design of structures for earthquake resistance</b:Title>
    <b:Year>2005</b:Year>
    <b:Author>
      <b:Author>
        <b:NameList>
          <b:Person>
            <b:Last>Institution</b:Last>
            <b:First>British</b:First>
            <b:Middle>Standards</b:Middle>
          </b:Person>
        </b:NameList>
      </b:Author>
    </b:Author>
    <b:YearAccessed>2025</b:YearAccessed>
    <b:MonthAccessed>April</b:MonthAccessed>
    <b:DayAccessed>24</b:DayAccessed>
    <b:URL>https://knowledge.bsigroup.com/products/eurocode-8-design-of-structures-for-earthquake-resistance-foundations-retaining-structures-and-geotechnical-aspects</b:URL>
    <b:RefOrder>8</b:RefOrder>
  </b:Source>
  <b:Source>
    <b:Tag>icc17</b:Tag>
    <b:SourceType>InternetSite</b:SourceType>
    <b:Guid>{A2BE60C0-F6BF-4AF1-AAA5-36000A7951B9}</b:Guid>
    <b:Author>
      <b:Author>
        <b:NameList>
          <b:Person>
            <b:Last>iccsafe</b:Last>
          </b:Person>
        </b:NameList>
      </b:Author>
    </b:Author>
    <b:Title>iccsafe structural design</b:Title>
    <b:Year>2017</b:Year>
    <b:YearAccessed>2025</b:YearAccessed>
    <b:MonthAccessed>April</b:MonthAccessed>
    <b:DayAccessed>24</b:DayAccessed>
    <b:URL>https://codes.iccsafe.org/content/IBC2018/chapter-16-structural-design</b:URL>
    <b:RefOrder>9</b:RefOrder>
  </b:Source>
  <b:Source>
    <b:Tag>Ale24</b:Tag>
    <b:SourceType>InternetSite</b:SourceType>
    <b:Guid>{C78EC0BA-4D4A-43BE-9A99-579573502256}</b:Guid>
    <b:Author>
      <b:Author>
        <b:NameList>
          <b:Person>
            <b:Last>Shapiro</b:Last>
            <b:First>Alex</b:First>
          </b:Person>
        </b:NameList>
      </b:Author>
    </b:Author>
    <b:Title>Tokyo portfolio</b:Title>
    <b:Year>2024</b:Year>
    <b:YearAccessed>2025</b:YearAccessed>
    <b:MonthAccessed>April</b:MonthAccessed>
    <b:DayAccessed>21</b:DayAccessed>
    <b:URL>https://tokyoportfolio.com/articles/comprehensive-guide-to-japans-earthquake-standards-for-buildings/</b:URL>
    <b:RefOrder>10</b:RefOrder>
  </b:Source>
  <b:Source>
    <b:Tag>Bou13</b:Tag>
    <b:SourceType>Book</b:SourceType>
    <b:Guid>{CEC9E1EB-8133-4D37-88C0-97973E8D5A99}</b:Guid>
    <b:Title>Equivalent Static Analysis of Structures Subjected to Seismic Actions.</b:Title>
    <b:Year>2013</b:Year>
    <b:Author>
      <b:Author>
        <b:NameList>
          <b:Person>
            <b:Last>Bourahla</b:Last>
            <b:First>N</b:First>
          </b:Person>
        </b:NameList>
      </b:Author>
    </b:Author>
    <b:City>Berlin</b:City>
    <b:Publisher>Springer</b:Publisher>
    <b:RefOrder>11</b:RefOrder>
  </b:Source>
  <b:Source>
    <b:Tag>Mul25</b:Tag>
    <b:SourceType>InternetSite</b:SourceType>
    <b:Guid>{42AA80F0-1F9A-42FB-8CB9-E90C613B01FA}</b:Guid>
    <b:Title>Comsol</b:Title>
    <b:Year>2025</b:Year>
    <b:Author>
      <b:Author>
        <b:NameList>
          <b:Person>
            <b:Last>encyclopedia</b:Last>
            <b:First>Multiphysics</b:First>
          </b:Person>
        </b:NameList>
      </b:Author>
    </b:Author>
    <b:YearAccessed>2025</b:YearAccessed>
    <b:MonthAccessed>April</b:MonthAccessed>
    <b:DayAccessed>24</b:DayAccessed>
    <b:URL>https://www.comsol.com/multiphysics/response-spectrum-analysis#:~:text=Response%20spectrum%20analysis%20is%20a,perform%20a%20time%2Ddependent%20analysis.</b:URL>
    <b:RefOrder>12</b:RefOrder>
  </b:Source>
  <b:Source>
    <b:Tag>Nik13</b:Tag>
    <b:SourceType>JournalArticle</b:SourceType>
    <b:Guid>{3C97F4A4-D41A-4061-98CE-06B5B7689BC5}</b:Guid>
    <b:Title>Time history seismic analysis</b:Title>
    <b:Year>2013</b:Year>
    <b:Author>
      <b:Author>
        <b:NameList>
          <b:Person>
            <b:Last>Nikos D. Lagaros</b:Last>
            <b:First>Chara</b:First>
            <b:Middle>Ch. Mitropoulou and Manolis Papadrakakis</b:Middle>
          </b:Person>
        </b:NameList>
      </b:Author>
    </b:Author>
    <b:JournalName>Institute of Structural Analysis &amp; Antiseismic Research</b:JournalName>
    <b:Pages>1-19</b:Pages>
    <b:Volume>1</b:Volume>
    <b:RefOrder>13</b:RefOrder>
  </b:Source>
  <b:Source>
    <b:Tag>AEC73</b:Tag>
    <b:SourceType>DocumentFromInternetSite</b:SourceType>
    <b:Guid>{A0FB7929-E274-4227-84EF-0461C1BC8E61}</b:Guid>
    <b:Author>
      <b:Author>
        <b:NameList>
          <b:Person>
            <b:Last>A. E. Cardenas</b:Last>
            <b:First>J.</b:First>
            <b:Middle>M. Hanson, W. G. Corley, and E. Hognestad</b:Middle>
          </b:Person>
        </b:NameList>
      </b:Author>
    </b:Author>
    <b:Title>Design Provisions for Shear Walls</b:Title>
    <b:Year>1973</b:Year>
    <b:Month>1</b:Month>
    <b:Day>1</b:Day>
    <b:YearAccessed>2025</b:YearAccessed>
    <b:MonthAccessed>April</b:MonthAccessed>
    <b:DayAccessed>24</b:DayAccessed>
    <b:URL>https://d1wqtxts1xzle7.cloudfront.net/48153998/Cardenas_1973-libre.pdf?1471543186=&amp;response-content-disposition=inline%3B+filename%3DDesign_Provisions_for_Shear_Walls_Backgr.pdf&amp;Expires=1745931430&amp;Signature=Xd51t7mi~YxQ8ntATYVVIhJ9dg0rCMNu~Ji4cZeq197U8MMl</b:URL>
    <b:RefOrder>14</b:RefOrder>
  </b:Source>
  <b:Source>
    <b:Tag>Eng02</b:Tag>
    <b:SourceType>DocumentFromInternetSite</b:SourceType>
    <b:Guid>{B7871CA9-78EF-474E-8F06-1000ADD3F279}</b:Guid>
    <b:Author>
      <b:Author>
        <b:NameList>
          <b:Person>
            <b:Last>purdue</b:Last>
            <b:First>Engineering</b:First>
          </b:Person>
        </b:NameList>
      </b:Author>
    </b:Author>
    <b:Title>Intro to structural motion control</b:Title>
    <b:Year>2002</b:Year>
    <b:Month>July</b:Month>
    <b:Day>7</b:Day>
    <b:YearAccessed>2025</b:YearAccessed>
    <b:MonthAccessed>April</b:MonthAccessed>
    <b:DayAccessed>29</b:DayAccessed>
    <b:URL>https://engineering.purdue.edu/~ce573/Documents/Intro%20to%20Structural%20Motion%20Control_Chapter4.pdf</b:URL>
    <b:RefOrder>16</b:RefOrder>
  </b:Source>
  <b:Source>
    <b:Tag>Str21</b:Tag>
    <b:SourceType>InternetSite</b:SourceType>
    <b:Guid>{F65C8929-E051-4046-AF7A-C32DFF46727A}</b:Guid>
    <b:Title>Structures explained</b:Title>
    <b:Year>2021</b:Year>
    <b:YearAccessed>2025</b:YearAccessed>
    <b:MonthAccessed>April</b:MonthAccessed>
    <b:DayAccessed>26</b:DayAccessed>
    <b:URL>https://structures-explained.com/taipei-101-structural-engineering/</b:URL>
    <b:Author>
      <b:Author>
        <b:NameList>
          <b:Person>
            <b:Last>explained</b:Last>
            <b:First>Structures</b:First>
          </b:Person>
        </b:NameList>
      </b:Author>
    </b:Author>
    <b:RefOrder>22</b:RefOrder>
  </b:Source>
  <b:Source>
    <b:Tag>Wir16</b:Tag>
    <b:SourceType>InternetSite</b:SourceType>
    <b:Guid>{B06B886E-E675-4AF5-B086-FF207774A1DA}</b:Guid>
    <b:Author>
      <b:Author>
        <b:NameList>
          <b:Person>
            <b:Last>Wired.com</b:Last>
          </b:Person>
        </b:NameList>
      </b:Author>
    </b:Author>
    <b:Title>New Wilshire Grand Center skyscraper</b:Title>
    <b:Year>2016</b:Year>
    <b:YearAccessed>2025</b:YearAccessed>
    <b:MonthAccessed>April</b:MonthAccessed>
    <b:DayAccessed>26</b:DayAccessed>
    <b:URL>https://www.wired.com/2016/09/wilshire-grand-taking-risk-seismic-strategy/</b:URL>
    <b:RefOrder>23</b:RefOrder>
  </b:Source>
  <b:Source>
    <b:Tag>Aru25</b:Tag>
    <b:SourceType>InternetSite</b:SourceType>
    <b:Guid>{14A6CD0E-F1E7-4C30-B322-D2EB00207492}</b:Guid>
    <b:Author>
      <b:Author>
        <b:NameList>
          <b:Person>
            <b:Last>Arup</b:Last>
          </b:Person>
        </b:NameList>
      </b:Author>
    </b:Author>
    <b:Title>Designing an earthquake-proof airport</b:Title>
    <b:Year>2025</b:Year>
    <b:YearAccessed>2025</b:YearAccessed>
    <b:MonthAccessed>April</b:MonthAccessed>
    <b:DayAccessed>26</b:DayAccessed>
    <b:URL>https://www.arup.com/projects/sabiha-gokcen-terminal/#:~:text=The%20terminal%20is%20the%20largest,against%2014%20potential%20earthquake%20scenarios.&amp;text=An%20airport%20terminal%20able%20to,8.0%20on%20the%20Richter%20scale.</b:URL>
    <b:RefOrder>24</b:RefOrder>
  </b:Source>
  <b:Source>
    <b:Tag>Arc15</b:Tag>
    <b:SourceType>InternetSite</b:SourceType>
    <b:Guid>{D325ED20-D4F6-4631-8A96-8805D97885C1}</b:Guid>
    <b:Author>
      <b:Author>
        <b:NameList>
          <b:Person>
            <b:Last>daily</b:Last>
            <b:First>Arch</b:First>
          </b:Person>
        </b:NameList>
      </b:Author>
    </b:Author>
    <b:Title>Shanghai gensler tower</b:Title>
    <b:Year>2015</b:Year>
    <b:YearAccessed>2025</b:YearAccessed>
    <b:MonthAccessed>April</b:MonthAccessed>
    <b:DayAccessed>26</b:DayAccessed>
    <b:URL>https://www.archdaily.com/783216/shanghai-tower-gensler</b:URL>
    <b:RefOrder>25</b:RefOrder>
  </b:Source>
  <b:Source>
    <b:Tag>IRM03</b:Tag>
    <b:SourceType>InternetSite</b:SourceType>
    <b:Guid>{6A04B006-C007-4B8D-82CE-298C1C272D1E}</b:Guid>
    <b:Author>
      <b:Author>
        <b:NameList>
          <b:Person>
            <b:Last>IRMI</b:Last>
          </b:Person>
        </b:NameList>
      </b:Author>
    </b:Author>
    <b:Title>Performance based seismic design</b:Title>
    <b:Year>2003</b:Year>
    <b:YearAccessed>2025</b:YearAccessed>
    <b:MonthAccessed>April</b:MonthAccessed>
    <b:DayAccessed>26</b:DayAccessed>
    <b:URL>https://www.irmi.com/articles/expert-commentary/performance-based-seismic-design</b:URL>
    <b:RefOrder>26</b:RefOrder>
  </b:Source>
  <b:Source>
    <b:Tag>Aly15</b:Tag>
    <b:SourceType>JournalArticle</b:SourceType>
    <b:Guid>{DAC355C2-1F89-4910-9025-757B04ED0713}</b:Guid>
    <b:Title>: Fundamental Differences between Wind and Earthquake Demand. Shock and Vibration</b:Title>
    <b:Year>2015</b:Year>
    <b:Author>
      <b:Author>
        <b:NameList>
          <b:Person>
            <b:Last>Aly</b:Last>
            <b:First>Aly</b:First>
            <b:Middle>Mousaad &amp; Abburu, Srinivasa</b:Middle>
          </b:Person>
        </b:NameList>
      </b:Author>
    </b:Author>
    <b:JournalName>Design of High-Rise Buildings</b:JournalName>
    <b:Pages>22</b:Pages>
    <b:RefOrder>17</b:RefOrder>
  </b:Source>
  <b:Source>
    <b:Tag>Sei22</b:Tag>
    <b:SourceType>InternetSite</b:SourceType>
    <b:Guid>{BB00B6C2-6BD4-4714-B54B-DF24B22DE082}</b:Guid>
    <b:Title>Seismic isolation</b:Title>
    <b:Year>2022</b:Year>
    <b:Author>
      <b:Author>
        <b:NameList>
          <b:Person>
            <b:Last>Seismosoft</b:Last>
          </b:Person>
        </b:NameList>
      </b:Author>
    </b:Author>
    <b:YearAccessed>2025</b:YearAccessed>
    <b:MonthAccessed>April</b:MonthAccessed>
    <b:DayAccessed>26</b:DayAccessed>
    <b:URL>https://seismosoft.com/seismic-isolation/</b:URL>
    <b:RefOrder>15</b:RefOrder>
  </b:Source>
  <b:Source>
    <b:Tag>RCH22</b:Tag>
    <b:SourceType>Book</b:SourceType>
    <b:Guid>{F719A3F9-593E-4057-B555-78EB7B2AD90F}</b:Guid>
    <b:Title>Structural analysis</b:Title>
    <b:Year>2022</b:Year>
    <b:Author>
      <b:Author>
        <b:NameList>
          <b:Person>
            <b:Last>R.C.Hibbeler</b:Last>
          </b:Person>
        </b:NameList>
      </b:Author>
    </b:Author>
    <b:Publisher>Pearson</b:Publisher>
    <b:City>boston</b:City>
    <b:Edition>9</b:Edition>
    <b:RefOrder>27</b:RefOrder>
  </b:Source>
  <b:Source>
    <b:Tag>Ana88</b:Tag>
    <b:SourceType>JournalArticle</b:SourceType>
    <b:Guid>{E45B6A7C-E0D6-4066-AEA9-A946639A81A8}</b:Guid>
    <b:Title>Pounding of buildings in series during earthquakes</b:Title>
    <b:Year>1988</b:Year>
    <b:Author>
      <b:Author>
        <b:NameList>
          <b:Person>
            <b:Last>Anagnostopoulos</b:Last>
            <b:First>S.</b:First>
            <b:Middle>A</b:Middle>
          </b:Person>
        </b:NameList>
      </b:Author>
    </b:Author>
    <b:JournalName>Earthquake Engineering &amp; Structural Dynamics</b:JournalName>
    <b:Pages>443-456</b:Pages>
    <b:Volume>16</b:Volume>
    <b:Issue>3</b:Issue>
    <b:RefOrder>18</b:RefOrder>
  </b:Source>
  <b:Source>
    <b:Tag>Jir82</b:Tag>
    <b:SourceType>JournalArticle</b:SourceType>
    <b:Guid>{95CDD423-6D63-4A13-ABD2-39146F64467F}</b:Guid>
    <b:Author>
      <b:Author>
        <b:NameList>
          <b:Person>
            <b:Last>Jirsa</b:Last>
            <b:First>J.</b:First>
            <b:Middle>O. and Wyllie, L. A.</b:Middle>
          </b:Person>
        </b:NameList>
      </b:Author>
    </b:Author>
    <b:Title>Considerations for separation joints in seismic design</b:Title>
    <b:JournalName>Earthquake Engineering &amp; Structural Dynamics</b:JournalName>
    <b:Year>1982</b:Year>
    <b:Pages>4756</b:Pages>
    <b:Volume>10</b:Volume>
    <b:Issue>1</b:Issue>
    <b:RefOrder>21</b:RefOrder>
  </b:Source>
  <b:Source>
    <b:Tag>AlC03</b:Tag>
    <b:SourceType>JournalArticle</b:SourceType>
    <b:Guid>{D99B6605-DF82-4D95-84BB-DD95144D9611}</b:Guid>
    <b:Author>
      <b:Author>
        <b:NameList>
          <b:Person>
            <b:Last>Al-Chaar</b:Last>
            <b:First>G.,</b:First>
            <b:Middle>Issa, M. and Sweeney, S</b:Middle>
          </b:Person>
        </b:NameList>
      </b:Author>
    </b:Author>
    <b:Title>Behavior of structures with and without separation joints subjected to seismic excitation</b:Title>
    <b:JournalName>Engineering Structures</b:JournalName>
    <b:Year>2003</b:Year>
    <b:Pages>47-56</b:Pages>
    <b:Volume>25</b:Volume>
    <b:Issue>9</b:Issue>
    <b:RefOrder>20</b:RefOrder>
  </b:Source>
  <b:Source>
    <b:Tag>Ems25</b:Tag>
    <b:SourceType>InternetSite</b:SourceType>
    <b:Guid>{39EE637E-D793-429C-A6E1-150D2CAC38DC}</b:Guid>
    <b:Title>Seismic expansion joints</b:Title>
    <b:Year>2025</b:Year>
    <b:Author>
      <b:Author>
        <b:NameList>
          <b:Person>
            <b:Last>Emseal</b:Last>
          </b:Person>
        </b:NameList>
      </b:Author>
    </b:Author>
    <b:YearAccessed>2025</b:YearAccessed>
    <b:MonthAccessed>May</b:MonthAccessed>
    <b:DayAccessed>4</b:DayAccessed>
    <b:URL>https://www.emseal.com/product/sjs-seismic-joint-system-seismic-expansion-joint/</b:URL>
    <b:RefOrder>19</b:RefOrder>
  </b:Source>
</b:Sources>
</file>

<file path=customXml/itemProps1.xml><?xml version="1.0" encoding="utf-8"?>
<ds:datastoreItem xmlns:ds="http://schemas.openxmlformats.org/officeDocument/2006/customXml" ds:itemID="{BDE8498F-DAFB-42D0-B80E-26C0CDEA0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3127</TotalTime>
  <Pages>17</Pages>
  <Words>3295</Words>
  <Characters>18786</Characters>
  <Application>Microsoft Office Word</Application>
  <DocSecurity>0</DocSecurity>
  <Lines>156</Lines>
  <Paragraphs>44</Paragraphs>
  <ScaleCrop>false</ScaleCrop>
  <Company/>
  <LinksUpToDate>false</LinksUpToDate>
  <CharactersWithSpaces>22037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Seismic Design of Buildings</dc:title>
  <dc:subject/>
  <dc:creator>Nathan J Morris</dc:creator>
  <cp:keywords/>
  <dc:description/>
  <cp:lastModifiedBy>Nathan J Morris</cp:lastModifiedBy>
  <cp:revision>391</cp:revision>
  <dcterms:created xsi:type="dcterms:W3CDTF">2025-03-10T10:23:00Z</dcterms:created>
  <dcterms:modified xsi:type="dcterms:W3CDTF">2025-05-09T12:25:00Z</dcterms:modified>
</cp:coreProperties>
</file>