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337F7" w14:textId="77777777" w:rsidR="008474F4" w:rsidRPr="00D32C39" w:rsidRDefault="008474F4" w:rsidP="008474F4">
      <w:pPr>
        <w:spacing w:line="360" w:lineRule="auto"/>
        <w:ind w:left="4320" w:hanging="2880"/>
        <w:rPr>
          <w:rFonts w:ascii="Arial" w:hAnsi="Arial" w:cs="Arial"/>
          <w:b/>
          <w:bCs/>
          <w:color w:val="000000" w:themeColor="text1"/>
        </w:rPr>
      </w:pPr>
      <w:bookmarkStart w:id="0" w:name="_Hlk129434072"/>
      <w:bookmarkStart w:id="1" w:name="_Toc138891400"/>
      <w:bookmarkEnd w:id="0"/>
      <w:r w:rsidRPr="00D32C39">
        <w:rPr>
          <w:rFonts w:ascii="Arial" w:hAnsi="Arial" w:cs="Arial"/>
          <w:b/>
          <w:noProof/>
          <w:color w:val="000000" w:themeColor="text1"/>
          <w:lang w:val="en-GB" w:eastAsia="en-GB"/>
        </w:rPr>
        <w:drawing>
          <wp:inline distT="0" distB="0" distL="0" distR="0" wp14:anchorId="4831964A" wp14:editId="315F5DB7">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14:paraId="0DD6C491" w14:textId="77777777" w:rsidR="008474F4" w:rsidRPr="00D32C39" w:rsidRDefault="008474F4" w:rsidP="008474F4">
      <w:pPr>
        <w:spacing w:line="360" w:lineRule="auto"/>
        <w:ind w:left="4320" w:hanging="2880"/>
        <w:rPr>
          <w:rFonts w:ascii="Arial" w:hAnsi="Arial" w:cs="Arial"/>
          <w:b/>
          <w:bCs/>
          <w:color w:val="000000" w:themeColor="text1"/>
        </w:rPr>
      </w:pPr>
    </w:p>
    <w:p w14:paraId="41CCE47F" w14:textId="77777777" w:rsidR="00883E4C" w:rsidRDefault="008474F4" w:rsidP="008474F4">
      <w:pPr>
        <w:spacing w:line="360" w:lineRule="auto"/>
        <w:ind w:left="4320" w:hanging="2880"/>
        <w:rPr>
          <w:rFonts w:ascii="Arial" w:hAnsi="Arial" w:cs="Arial"/>
          <w:b/>
          <w:bCs/>
          <w:color w:val="000000" w:themeColor="text1"/>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00883E4C" w:rsidRPr="00883E4C">
        <w:rPr>
          <w:rFonts w:ascii="Arial" w:hAnsi="Arial" w:cs="Arial"/>
          <w:b/>
          <w:bCs/>
          <w:color w:val="000000" w:themeColor="text1"/>
        </w:rPr>
        <w:t xml:space="preserve">Scenario question </w:t>
      </w:r>
    </w:p>
    <w:p w14:paraId="3CE5F0B3" w14:textId="6C66AF01" w:rsidR="008474F4" w:rsidRPr="00D32C39" w:rsidRDefault="008474F4" w:rsidP="008474F4">
      <w:pPr>
        <w:spacing w:line="360" w:lineRule="auto"/>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sidR="00883E4C">
        <w:rPr>
          <w:rFonts w:ascii="Arial" w:hAnsi="Arial" w:cs="Arial"/>
          <w:b/>
          <w:bCs/>
          <w:color w:val="000000" w:themeColor="text1"/>
        </w:rPr>
        <w:t>Criminal Law</w:t>
      </w:r>
    </w:p>
    <w:p w14:paraId="5C4FE050" w14:textId="16E6F85C" w:rsidR="008474F4" w:rsidRPr="00D32C39" w:rsidRDefault="008474F4" w:rsidP="008474F4">
      <w:pPr>
        <w:spacing w:line="360" w:lineRule="auto"/>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sidR="00883E4C">
        <w:rPr>
          <w:rFonts w:ascii="Arial" w:eastAsia="Arial" w:hAnsi="Arial" w:cs="Arial"/>
          <w:b/>
          <w:sz w:val="22"/>
        </w:rPr>
        <w:t>BMPL4009</w:t>
      </w:r>
    </w:p>
    <w:p w14:paraId="7F5D535F" w14:textId="2700C633" w:rsidR="008474F4" w:rsidRPr="00D32C39" w:rsidRDefault="008474F4" w:rsidP="008474F4">
      <w:pPr>
        <w:spacing w:line="360" w:lineRule="auto"/>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r>
      <w:r w:rsidR="00883E4C">
        <w:rPr>
          <w:rFonts w:ascii="Arial" w:hAnsi="Arial" w:cs="Arial"/>
          <w:b/>
          <w:bCs/>
          <w:color w:val="000000" w:themeColor="text1"/>
        </w:rPr>
        <w:t>Law</w:t>
      </w:r>
      <w:r w:rsidRPr="00411A11">
        <w:rPr>
          <w:rFonts w:ascii="Arial" w:hAnsi="Arial" w:cs="Arial"/>
          <w:b/>
          <w:bCs/>
          <w:color w:val="000000" w:themeColor="text1"/>
        </w:rPr>
        <w:t xml:space="preserve"> Portfolio  </w:t>
      </w:r>
    </w:p>
    <w:p w14:paraId="3A545C72" w14:textId="77777777" w:rsidR="008474F4" w:rsidRPr="00D32C39" w:rsidRDefault="008474F4" w:rsidP="008474F4">
      <w:pPr>
        <w:spacing w:line="360" w:lineRule="auto"/>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Ali </w:t>
      </w:r>
      <w:proofErr w:type="spellStart"/>
      <w:r>
        <w:rPr>
          <w:rFonts w:ascii="Arial" w:hAnsi="Arial" w:cs="Arial"/>
          <w:b/>
          <w:bCs/>
          <w:color w:val="000000" w:themeColor="text1"/>
        </w:rPr>
        <w:t>Fayyaz</w:t>
      </w:r>
      <w:proofErr w:type="spellEnd"/>
    </w:p>
    <w:p w14:paraId="516B61D9" w14:textId="4CF97E77" w:rsidR="008474F4" w:rsidRPr="00D32C39" w:rsidRDefault="008474F4" w:rsidP="008474F4">
      <w:pPr>
        <w:spacing w:line="360" w:lineRule="auto"/>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r>
      <w:r w:rsidR="001B54DA">
        <w:rPr>
          <w:rFonts w:ascii="Arial" w:hAnsi="Arial" w:cs="Arial"/>
          <w:b/>
          <w:bCs/>
          <w:color w:val="000000" w:themeColor="text1"/>
        </w:rPr>
        <w:t xml:space="preserve">     2243570 </w:t>
      </w:r>
    </w:p>
    <w:p w14:paraId="1F9592E8" w14:textId="77777777" w:rsidR="008474F4" w:rsidRPr="00D32C39" w:rsidRDefault="008474F4" w:rsidP="008474F4">
      <w:pPr>
        <w:ind w:left="720" w:firstLine="720"/>
        <w:rPr>
          <w:rFonts w:ascii="Arial" w:hAnsi="Arial" w:cs="Arial"/>
          <w:b/>
          <w:bCs/>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t>Ms.</w:t>
      </w:r>
      <w:r>
        <w:rPr>
          <w:rFonts w:ascii="Arial" w:hAnsi="Arial" w:cs="Arial"/>
          <w:b/>
          <w:bCs/>
          <w:color w:val="000000" w:themeColor="text1"/>
        </w:rPr>
        <w:t xml:space="preserve"> </w:t>
      </w:r>
      <w:proofErr w:type="spellStart"/>
      <w:r w:rsidRPr="00411A11">
        <w:rPr>
          <w:rFonts w:ascii="Arial" w:hAnsi="Arial" w:cs="Arial"/>
          <w:b/>
          <w:bCs/>
          <w:color w:val="000000" w:themeColor="text1"/>
        </w:rPr>
        <w:t>Zita</w:t>
      </w:r>
      <w:proofErr w:type="spellEnd"/>
      <w:r w:rsidRPr="00411A11">
        <w:rPr>
          <w:rFonts w:ascii="Arial" w:hAnsi="Arial" w:cs="Arial"/>
          <w:b/>
          <w:bCs/>
          <w:color w:val="000000" w:themeColor="text1"/>
        </w:rPr>
        <w:t xml:space="preserve"> Draper</w:t>
      </w:r>
    </w:p>
    <w:p w14:paraId="57205988" w14:textId="77777777" w:rsidR="008474F4" w:rsidRDefault="008474F4">
      <w:pPr>
        <w:pStyle w:val="TOCHeading"/>
      </w:pPr>
    </w:p>
    <w:p w14:paraId="4EB87C91" w14:textId="77777777" w:rsidR="008474F4" w:rsidRDefault="008474F4" w:rsidP="008474F4"/>
    <w:p w14:paraId="168FB114" w14:textId="77777777" w:rsidR="008474F4" w:rsidRDefault="008474F4" w:rsidP="008474F4"/>
    <w:p w14:paraId="2188FD0C" w14:textId="77777777" w:rsidR="008474F4" w:rsidRPr="008474F4" w:rsidRDefault="008474F4" w:rsidP="008474F4"/>
    <w:p w14:paraId="3A54B585" w14:textId="77777777" w:rsidR="00883E4C" w:rsidRDefault="00883E4C">
      <w:pPr>
        <w:pStyle w:val="TOCHeading"/>
      </w:pPr>
    </w:p>
    <w:p w14:paraId="0628075C" w14:textId="77777777" w:rsidR="00883E4C" w:rsidRPr="00883E4C" w:rsidRDefault="00883E4C" w:rsidP="00883E4C"/>
    <w:p w14:paraId="5EC48868" w14:textId="77777777" w:rsidR="00883E4C" w:rsidRDefault="00883E4C">
      <w:pPr>
        <w:pStyle w:val="TOCHeading"/>
      </w:pPr>
    </w:p>
    <w:p w14:paraId="48AEF6AA" w14:textId="77777777" w:rsidR="00883E4C" w:rsidRPr="00883E4C" w:rsidRDefault="00883E4C" w:rsidP="00883E4C"/>
    <w:p w14:paraId="7B39B1F8" w14:textId="77777777" w:rsidR="00883E4C" w:rsidRDefault="00883E4C">
      <w:pPr>
        <w:pStyle w:val="TOCHeading"/>
      </w:pPr>
    </w:p>
    <w:sdt>
      <w:sdtPr>
        <w:rPr>
          <w:rFonts w:asciiTheme="minorHAnsi" w:eastAsiaTheme="minorHAnsi" w:hAnsiTheme="minorHAnsi" w:cstheme="minorBidi"/>
          <w:color w:val="auto"/>
          <w:kern w:val="2"/>
          <w:sz w:val="24"/>
          <w:szCs w:val="22"/>
          <w14:ligatures w14:val="standardContextual"/>
        </w:rPr>
        <w:id w:val="921298522"/>
        <w:docPartObj>
          <w:docPartGallery w:val="Table of Contents"/>
          <w:docPartUnique/>
        </w:docPartObj>
      </w:sdtPr>
      <w:sdtEndPr>
        <w:rPr>
          <w:b/>
          <w:bCs/>
          <w:noProof/>
        </w:rPr>
      </w:sdtEndPr>
      <w:sdtContent>
        <w:p w14:paraId="6A226B33" w14:textId="168F8885" w:rsidR="008474F4" w:rsidRDefault="008474F4">
          <w:pPr>
            <w:pStyle w:val="TOCHeading"/>
          </w:pPr>
          <w:r>
            <w:t>Table of Contents</w:t>
          </w:r>
        </w:p>
        <w:p w14:paraId="0DC7655B" w14:textId="77777777" w:rsidR="008474F4" w:rsidRDefault="008474F4">
          <w:pPr>
            <w:pStyle w:val="TOC1"/>
            <w:tabs>
              <w:tab w:val="right" w:leader="dot" w:pos="9350"/>
            </w:tabs>
            <w:rPr>
              <w:rFonts w:eastAsiaTheme="minorEastAsia"/>
              <w:noProof/>
              <w:kern w:val="0"/>
              <w:sz w:val="22"/>
              <w:lang w:val="en-GB" w:eastAsia="en-GB"/>
              <w14:ligatures w14:val="none"/>
            </w:rPr>
          </w:pPr>
          <w:r>
            <w:fldChar w:fldCharType="begin"/>
          </w:r>
          <w:r>
            <w:instrText xml:space="preserve"> TOC \o "1-3" \h \z \u </w:instrText>
          </w:r>
          <w:r>
            <w:fldChar w:fldCharType="separate"/>
          </w:r>
          <w:hyperlink w:anchor="_Toc138879728" w:history="1">
            <w:r w:rsidRPr="00555D84">
              <w:rPr>
                <w:rStyle w:val="Hyperlink"/>
                <w:rFonts w:ascii="Arial" w:hAnsi="Arial" w:cs="Arial"/>
                <w:noProof/>
              </w:rPr>
              <w:t>Question 1)</w:t>
            </w:r>
            <w:r>
              <w:rPr>
                <w:noProof/>
                <w:webHidden/>
              </w:rPr>
              <w:tab/>
            </w:r>
            <w:r>
              <w:rPr>
                <w:noProof/>
                <w:webHidden/>
              </w:rPr>
              <w:fldChar w:fldCharType="begin"/>
            </w:r>
            <w:r>
              <w:rPr>
                <w:noProof/>
                <w:webHidden/>
              </w:rPr>
              <w:instrText xml:space="preserve"> PAGEREF _Toc138879728 \h </w:instrText>
            </w:r>
            <w:r>
              <w:rPr>
                <w:noProof/>
                <w:webHidden/>
              </w:rPr>
            </w:r>
            <w:r>
              <w:rPr>
                <w:noProof/>
                <w:webHidden/>
              </w:rPr>
              <w:fldChar w:fldCharType="separate"/>
            </w:r>
            <w:r>
              <w:rPr>
                <w:noProof/>
                <w:webHidden/>
              </w:rPr>
              <w:t>3</w:t>
            </w:r>
            <w:r>
              <w:rPr>
                <w:noProof/>
                <w:webHidden/>
              </w:rPr>
              <w:fldChar w:fldCharType="end"/>
            </w:r>
          </w:hyperlink>
        </w:p>
        <w:p w14:paraId="35880CDB" w14:textId="77777777" w:rsidR="008474F4" w:rsidRDefault="00170C63">
          <w:pPr>
            <w:pStyle w:val="TOC1"/>
            <w:tabs>
              <w:tab w:val="right" w:leader="dot" w:pos="9350"/>
            </w:tabs>
            <w:rPr>
              <w:rFonts w:eastAsiaTheme="minorEastAsia"/>
              <w:noProof/>
              <w:kern w:val="0"/>
              <w:sz w:val="22"/>
              <w:lang w:val="en-GB" w:eastAsia="en-GB"/>
              <w14:ligatures w14:val="none"/>
            </w:rPr>
          </w:pPr>
          <w:hyperlink w:anchor="_Toc138879729" w:history="1">
            <w:r w:rsidR="008474F4" w:rsidRPr="00555D84">
              <w:rPr>
                <w:rStyle w:val="Hyperlink"/>
                <w:rFonts w:ascii="Arial" w:hAnsi="Arial" w:cs="Arial"/>
                <w:noProof/>
              </w:rPr>
              <w:t>Answer 1)</w:t>
            </w:r>
            <w:r w:rsidR="008474F4">
              <w:rPr>
                <w:noProof/>
                <w:webHidden/>
              </w:rPr>
              <w:tab/>
            </w:r>
            <w:r w:rsidR="008474F4">
              <w:rPr>
                <w:noProof/>
                <w:webHidden/>
              </w:rPr>
              <w:fldChar w:fldCharType="begin"/>
            </w:r>
            <w:r w:rsidR="008474F4">
              <w:rPr>
                <w:noProof/>
                <w:webHidden/>
              </w:rPr>
              <w:instrText xml:space="preserve"> PAGEREF _Toc138879729 \h </w:instrText>
            </w:r>
            <w:r w:rsidR="008474F4">
              <w:rPr>
                <w:noProof/>
                <w:webHidden/>
              </w:rPr>
            </w:r>
            <w:r w:rsidR="008474F4">
              <w:rPr>
                <w:noProof/>
                <w:webHidden/>
              </w:rPr>
              <w:fldChar w:fldCharType="separate"/>
            </w:r>
            <w:r w:rsidR="008474F4">
              <w:rPr>
                <w:noProof/>
                <w:webHidden/>
              </w:rPr>
              <w:t>3</w:t>
            </w:r>
            <w:r w:rsidR="008474F4">
              <w:rPr>
                <w:noProof/>
                <w:webHidden/>
              </w:rPr>
              <w:fldChar w:fldCharType="end"/>
            </w:r>
          </w:hyperlink>
        </w:p>
        <w:p w14:paraId="3F61FB42" w14:textId="77777777" w:rsidR="008474F4" w:rsidRDefault="00170C63">
          <w:pPr>
            <w:pStyle w:val="TOC2"/>
            <w:tabs>
              <w:tab w:val="right" w:leader="dot" w:pos="9350"/>
            </w:tabs>
            <w:rPr>
              <w:rFonts w:eastAsiaTheme="minorEastAsia"/>
              <w:noProof/>
              <w:kern w:val="0"/>
              <w:sz w:val="22"/>
              <w:lang w:val="en-GB" w:eastAsia="en-GB"/>
              <w14:ligatures w14:val="none"/>
            </w:rPr>
          </w:pPr>
          <w:hyperlink w:anchor="_Toc138879730" w:history="1">
            <w:r w:rsidR="008474F4" w:rsidRPr="00555D84">
              <w:rPr>
                <w:rStyle w:val="Hyperlink"/>
                <w:rFonts w:ascii="Arial" w:hAnsi="Arial" w:cs="Arial"/>
                <w:noProof/>
              </w:rPr>
              <w:t>The case Briefing</w:t>
            </w:r>
            <w:r w:rsidR="008474F4">
              <w:rPr>
                <w:noProof/>
                <w:webHidden/>
              </w:rPr>
              <w:tab/>
            </w:r>
            <w:r w:rsidR="008474F4">
              <w:rPr>
                <w:noProof/>
                <w:webHidden/>
              </w:rPr>
              <w:fldChar w:fldCharType="begin"/>
            </w:r>
            <w:r w:rsidR="008474F4">
              <w:rPr>
                <w:noProof/>
                <w:webHidden/>
              </w:rPr>
              <w:instrText xml:space="preserve"> PAGEREF _Toc138879730 \h </w:instrText>
            </w:r>
            <w:r w:rsidR="008474F4">
              <w:rPr>
                <w:noProof/>
                <w:webHidden/>
              </w:rPr>
            </w:r>
            <w:r w:rsidR="008474F4">
              <w:rPr>
                <w:noProof/>
                <w:webHidden/>
              </w:rPr>
              <w:fldChar w:fldCharType="separate"/>
            </w:r>
            <w:r w:rsidR="008474F4">
              <w:rPr>
                <w:noProof/>
                <w:webHidden/>
              </w:rPr>
              <w:t>3</w:t>
            </w:r>
            <w:r w:rsidR="008474F4">
              <w:rPr>
                <w:noProof/>
                <w:webHidden/>
              </w:rPr>
              <w:fldChar w:fldCharType="end"/>
            </w:r>
          </w:hyperlink>
        </w:p>
        <w:p w14:paraId="2CF0FAAE" w14:textId="77777777" w:rsidR="008474F4" w:rsidRDefault="00170C63">
          <w:pPr>
            <w:pStyle w:val="TOC1"/>
            <w:tabs>
              <w:tab w:val="right" w:leader="dot" w:pos="9350"/>
            </w:tabs>
            <w:rPr>
              <w:rFonts w:eastAsiaTheme="minorEastAsia"/>
              <w:noProof/>
              <w:kern w:val="0"/>
              <w:sz w:val="22"/>
              <w:lang w:val="en-GB" w:eastAsia="en-GB"/>
              <w14:ligatures w14:val="none"/>
            </w:rPr>
          </w:pPr>
          <w:hyperlink w:anchor="_Toc138879731" w:history="1">
            <w:r w:rsidR="008474F4" w:rsidRPr="00555D84">
              <w:rPr>
                <w:rStyle w:val="Hyperlink"/>
                <w:rFonts w:ascii="Arial" w:hAnsi="Arial" w:cs="Arial"/>
                <w:noProof/>
              </w:rPr>
              <w:t>Potential Criminal Liabilities</w:t>
            </w:r>
            <w:r w:rsidR="008474F4">
              <w:rPr>
                <w:noProof/>
                <w:webHidden/>
              </w:rPr>
              <w:tab/>
            </w:r>
            <w:r w:rsidR="008474F4">
              <w:rPr>
                <w:noProof/>
                <w:webHidden/>
              </w:rPr>
              <w:fldChar w:fldCharType="begin"/>
            </w:r>
            <w:r w:rsidR="008474F4">
              <w:rPr>
                <w:noProof/>
                <w:webHidden/>
              </w:rPr>
              <w:instrText xml:space="preserve"> PAGEREF _Toc138879731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33CDA7AC" w14:textId="77777777" w:rsidR="008474F4" w:rsidRDefault="00170C63">
          <w:pPr>
            <w:pStyle w:val="TOC2"/>
            <w:tabs>
              <w:tab w:val="right" w:leader="dot" w:pos="9350"/>
            </w:tabs>
            <w:rPr>
              <w:rFonts w:eastAsiaTheme="minorEastAsia"/>
              <w:noProof/>
              <w:kern w:val="0"/>
              <w:sz w:val="22"/>
              <w:lang w:val="en-GB" w:eastAsia="en-GB"/>
              <w14:ligatures w14:val="none"/>
            </w:rPr>
          </w:pPr>
          <w:hyperlink w:anchor="_Toc138879732" w:history="1">
            <w:r w:rsidR="008474F4" w:rsidRPr="00555D84">
              <w:rPr>
                <w:rStyle w:val="Hyperlink"/>
                <w:rFonts w:ascii="Arial" w:hAnsi="Arial" w:cs="Arial"/>
                <w:noProof/>
              </w:rPr>
              <w:t>Paula's potential criminal liability</w:t>
            </w:r>
            <w:r w:rsidR="008474F4">
              <w:rPr>
                <w:noProof/>
                <w:webHidden/>
              </w:rPr>
              <w:tab/>
            </w:r>
            <w:r w:rsidR="008474F4">
              <w:rPr>
                <w:noProof/>
                <w:webHidden/>
              </w:rPr>
              <w:fldChar w:fldCharType="begin"/>
            </w:r>
            <w:r w:rsidR="008474F4">
              <w:rPr>
                <w:noProof/>
                <w:webHidden/>
              </w:rPr>
              <w:instrText xml:space="preserve"> PAGEREF _Toc138879732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73A64FBE"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33" w:history="1">
            <w:r w:rsidR="008474F4" w:rsidRPr="00555D84">
              <w:rPr>
                <w:rStyle w:val="Hyperlink"/>
                <w:rFonts w:ascii="Arial" w:hAnsi="Arial" w:cs="Arial"/>
                <w:noProof/>
              </w:rPr>
              <w:t>Offense:</w:t>
            </w:r>
            <w:r w:rsidR="008474F4">
              <w:rPr>
                <w:noProof/>
                <w:webHidden/>
              </w:rPr>
              <w:tab/>
            </w:r>
            <w:r w:rsidR="008474F4">
              <w:rPr>
                <w:noProof/>
                <w:webHidden/>
              </w:rPr>
              <w:fldChar w:fldCharType="begin"/>
            </w:r>
            <w:r w:rsidR="008474F4">
              <w:rPr>
                <w:noProof/>
                <w:webHidden/>
              </w:rPr>
              <w:instrText xml:space="preserve"> PAGEREF _Toc138879733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4E4E1932"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34" w:history="1">
            <w:r w:rsidR="008474F4" w:rsidRPr="00555D84">
              <w:rPr>
                <w:rStyle w:val="Hyperlink"/>
                <w:rFonts w:ascii="Arial" w:hAnsi="Arial" w:cs="Arial"/>
                <w:noProof/>
              </w:rPr>
              <w:t>Actus Reus:</w:t>
            </w:r>
            <w:r w:rsidR="008474F4">
              <w:rPr>
                <w:noProof/>
                <w:webHidden/>
              </w:rPr>
              <w:tab/>
            </w:r>
            <w:r w:rsidR="008474F4">
              <w:rPr>
                <w:noProof/>
                <w:webHidden/>
              </w:rPr>
              <w:fldChar w:fldCharType="begin"/>
            </w:r>
            <w:r w:rsidR="008474F4">
              <w:rPr>
                <w:noProof/>
                <w:webHidden/>
              </w:rPr>
              <w:instrText xml:space="preserve"> PAGEREF _Toc138879734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25295FAB"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35" w:history="1">
            <w:r w:rsidR="008474F4" w:rsidRPr="00555D84">
              <w:rPr>
                <w:rStyle w:val="Hyperlink"/>
                <w:rFonts w:ascii="Arial" w:hAnsi="Arial" w:cs="Arial"/>
                <w:noProof/>
              </w:rPr>
              <w:t>Mens Rea:</w:t>
            </w:r>
            <w:r w:rsidR="008474F4">
              <w:rPr>
                <w:noProof/>
                <w:webHidden/>
              </w:rPr>
              <w:tab/>
            </w:r>
            <w:r w:rsidR="008474F4">
              <w:rPr>
                <w:noProof/>
                <w:webHidden/>
              </w:rPr>
              <w:fldChar w:fldCharType="begin"/>
            </w:r>
            <w:r w:rsidR="008474F4">
              <w:rPr>
                <w:noProof/>
                <w:webHidden/>
              </w:rPr>
              <w:instrText xml:space="preserve"> PAGEREF _Toc138879735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3F47E80E" w14:textId="77777777" w:rsidR="008474F4" w:rsidRDefault="00170C63">
          <w:pPr>
            <w:pStyle w:val="TOC2"/>
            <w:tabs>
              <w:tab w:val="right" w:leader="dot" w:pos="9350"/>
            </w:tabs>
            <w:rPr>
              <w:rFonts w:eastAsiaTheme="minorEastAsia"/>
              <w:noProof/>
              <w:kern w:val="0"/>
              <w:sz w:val="22"/>
              <w:lang w:val="en-GB" w:eastAsia="en-GB"/>
              <w14:ligatures w14:val="none"/>
            </w:rPr>
          </w:pPr>
          <w:hyperlink w:anchor="_Toc138879736" w:history="1">
            <w:r w:rsidR="008474F4" w:rsidRPr="00555D84">
              <w:rPr>
                <w:rStyle w:val="Hyperlink"/>
                <w:rFonts w:ascii="Arial" w:hAnsi="Arial" w:cs="Arial"/>
                <w:noProof/>
              </w:rPr>
              <w:t>Harriet's Potential Criminal Liability:</w:t>
            </w:r>
            <w:r w:rsidR="008474F4">
              <w:rPr>
                <w:noProof/>
                <w:webHidden/>
              </w:rPr>
              <w:tab/>
            </w:r>
            <w:r w:rsidR="008474F4">
              <w:rPr>
                <w:noProof/>
                <w:webHidden/>
              </w:rPr>
              <w:fldChar w:fldCharType="begin"/>
            </w:r>
            <w:r w:rsidR="008474F4">
              <w:rPr>
                <w:noProof/>
                <w:webHidden/>
              </w:rPr>
              <w:instrText xml:space="preserve"> PAGEREF _Toc138879736 \h </w:instrText>
            </w:r>
            <w:r w:rsidR="008474F4">
              <w:rPr>
                <w:noProof/>
                <w:webHidden/>
              </w:rPr>
            </w:r>
            <w:r w:rsidR="008474F4">
              <w:rPr>
                <w:noProof/>
                <w:webHidden/>
              </w:rPr>
              <w:fldChar w:fldCharType="separate"/>
            </w:r>
            <w:r w:rsidR="008474F4">
              <w:rPr>
                <w:noProof/>
                <w:webHidden/>
              </w:rPr>
              <w:t>4</w:t>
            </w:r>
            <w:r w:rsidR="008474F4">
              <w:rPr>
                <w:noProof/>
                <w:webHidden/>
              </w:rPr>
              <w:fldChar w:fldCharType="end"/>
            </w:r>
          </w:hyperlink>
        </w:p>
        <w:p w14:paraId="449E3F1F"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37" w:history="1">
            <w:r w:rsidR="008474F4" w:rsidRPr="00555D84">
              <w:rPr>
                <w:rStyle w:val="Hyperlink"/>
                <w:rFonts w:ascii="Arial" w:hAnsi="Arial" w:cs="Arial"/>
                <w:noProof/>
              </w:rPr>
              <w:t>Offense:</w:t>
            </w:r>
            <w:r w:rsidR="008474F4">
              <w:rPr>
                <w:noProof/>
                <w:webHidden/>
              </w:rPr>
              <w:tab/>
            </w:r>
            <w:r w:rsidR="008474F4">
              <w:rPr>
                <w:noProof/>
                <w:webHidden/>
              </w:rPr>
              <w:fldChar w:fldCharType="begin"/>
            </w:r>
            <w:r w:rsidR="008474F4">
              <w:rPr>
                <w:noProof/>
                <w:webHidden/>
              </w:rPr>
              <w:instrText xml:space="preserve"> PAGEREF _Toc138879737 \h </w:instrText>
            </w:r>
            <w:r w:rsidR="008474F4">
              <w:rPr>
                <w:noProof/>
                <w:webHidden/>
              </w:rPr>
            </w:r>
            <w:r w:rsidR="008474F4">
              <w:rPr>
                <w:noProof/>
                <w:webHidden/>
              </w:rPr>
              <w:fldChar w:fldCharType="separate"/>
            </w:r>
            <w:r w:rsidR="008474F4">
              <w:rPr>
                <w:noProof/>
                <w:webHidden/>
              </w:rPr>
              <w:t>5</w:t>
            </w:r>
            <w:r w:rsidR="008474F4">
              <w:rPr>
                <w:noProof/>
                <w:webHidden/>
              </w:rPr>
              <w:fldChar w:fldCharType="end"/>
            </w:r>
          </w:hyperlink>
        </w:p>
        <w:p w14:paraId="05E86088"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38" w:history="1">
            <w:r w:rsidR="008474F4" w:rsidRPr="00555D84">
              <w:rPr>
                <w:rStyle w:val="Hyperlink"/>
                <w:rFonts w:ascii="Arial" w:hAnsi="Arial" w:cs="Arial"/>
                <w:noProof/>
              </w:rPr>
              <w:t>Actus Reus:</w:t>
            </w:r>
            <w:r w:rsidR="008474F4">
              <w:rPr>
                <w:noProof/>
                <w:webHidden/>
              </w:rPr>
              <w:tab/>
            </w:r>
            <w:r w:rsidR="008474F4">
              <w:rPr>
                <w:noProof/>
                <w:webHidden/>
              </w:rPr>
              <w:fldChar w:fldCharType="begin"/>
            </w:r>
            <w:r w:rsidR="008474F4">
              <w:rPr>
                <w:noProof/>
                <w:webHidden/>
              </w:rPr>
              <w:instrText xml:space="preserve"> PAGEREF _Toc138879738 \h </w:instrText>
            </w:r>
            <w:r w:rsidR="008474F4">
              <w:rPr>
                <w:noProof/>
                <w:webHidden/>
              </w:rPr>
            </w:r>
            <w:r w:rsidR="008474F4">
              <w:rPr>
                <w:noProof/>
                <w:webHidden/>
              </w:rPr>
              <w:fldChar w:fldCharType="separate"/>
            </w:r>
            <w:r w:rsidR="008474F4">
              <w:rPr>
                <w:noProof/>
                <w:webHidden/>
              </w:rPr>
              <w:t>5</w:t>
            </w:r>
            <w:r w:rsidR="008474F4">
              <w:rPr>
                <w:noProof/>
                <w:webHidden/>
              </w:rPr>
              <w:fldChar w:fldCharType="end"/>
            </w:r>
          </w:hyperlink>
        </w:p>
        <w:p w14:paraId="3ECBF3D5"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39" w:history="1">
            <w:r w:rsidR="008474F4" w:rsidRPr="00555D84">
              <w:rPr>
                <w:rStyle w:val="Hyperlink"/>
                <w:rFonts w:ascii="Arial" w:hAnsi="Arial" w:cs="Arial"/>
                <w:noProof/>
              </w:rPr>
              <w:t>Mens Rea:</w:t>
            </w:r>
            <w:r w:rsidR="008474F4">
              <w:rPr>
                <w:noProof/>
                <w:webHidden/>
              </w:rPr>
              <w:tab/>
            </w:r>
            <w:r w:rsidR="008474F4">
              <w:rPr>
                <w:noProof/>
                <w:webHidden/>
              </w:rPr>
              <w:fldChar w:fldCharType="begin"/>
            </w:r>
            <w:r w:rsidR="008474F4">
              <w:rPr>
                <w:noProof/>
                <w:webHidden/>
              </w:rPr>
              <w:instrText xml:space="preserve"> PAGEREF _Toc138879739 \h </w:instrText>
            </w:r>
            <w:r w:rsidR="008474F4">
              <w:rPr>
                <w:noProof/>
                <w:webHidden/>
              </w:rPr>
            </w:r>
            <w:r w:rsidR="008474F4">
              <w:rPr>
                <w:noProof/>
                <w:webHidden/>
              </w:rPr>
              <w:fldChar w:fldCharType="separate"/>
            </w:r>
            <w:r w:rsidR="008474F4">
              <w:rPr>
                <w:noProof/>
                <w:webHidden/>
              </w:rPr>
              <w:t>5</w:t>
            </w:r>
            <w:r w:rsidR="008474F4">
              <w:rPr>
                <w:noProof/>
                <w:webHidden/>
              </w:rPr>
              <w:fldChar w:fldCharType="end"/>
            </w:r>
          </w:hyperlink>
        </w:p>
        <w:p w14:paraId="31561596" w14:textId="77777777" w:rsidR="008474F4" w:rsidRDefault="00170C63">
          <w:pPr>
            <w:pStyle w:val="TOC2"/>
            <w:tabs>
              <w:tab w:val="right" w:leader="dot" w:pos="9350"/>
            </w:tabs>
            <w:rPr>
              <w:rFonts w:eastAsiaTheme="minorEastAsia"/>
              <w:noProof/>
              <w:kern w:val="0"/>
              <w:sz w:val="22"/>
              <w:lang w:val="en-GB" w:eastAsia="en-GB"/>
              <w14:ligatures w14:val="none"/>
            </w:rPr>
          </w:pPr>
          <w:hyperlink w:anchor="_Toc138879740" w:history="1">
            <w:r w:rsidR="008474F4" w:rsidRPr="00555D84">
              <w:rPr>
                <w:rStyle w:val="Hyperlink"/>
                <w:rFonts w:ascii="Arial" w:hAnsi="Arial" w:cs="Arial"/>
                <w:noProof/>
              </w:rPr>
              <w:t>Defenses</w:t>
            </w:r>
            <w:r w:rsidR="008474F4">
              <w:rPr>
                <w:noProof/>
                <w:webHidden/>
              </w:rPr>
              <w:tab/>
            </w:r>
            <w:r w:rsidR="008474F4">
              <w:rPr>
                <w:noProof/>
                <w:webHidden/>
              </w:rPr>
              <w:fldChar w:fldCharType="begin"/>
            </w:r>
            <w:r w:rsidR="008474F4">
              <w:rPr>
                <w:noProof/>
                <w:webHidden/>
              </w:rPr>
              <w:instrText xml:space="preserve"> PAGEREF _Toc138879740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4E86E1D9" w14:textId="77777777" w:rsidR="008474F4" w:rsidRDefault="00170C63">
          <w:pPr>
            <w:pStyle w:val="TOC2"/>
            <w:tabs>
              <w:tab w:val="right" w:leader="dot" w:pos="9350"/>
            </w:tabs>
            <w:rPr>
              <w:rFonts w:eastAsiaTheme="minorEastAsia"/>
              <w:noProof/>
              <w:kern w:val="0"/>
              <w:sz w:val="22"/>
              <w:lang w:val="en-GB" w:eastAsia="en-GB"/>
              <w14:ligatures w14:val="none"/>
            </w:rPr>
          </w:pPr>
          <w:hyperlink w:anchor="_Toc138879741" w:history="1">
            <w:r w:rsidR="008474F4" w:rsidRPr="00555D84">
              <w:rPr>
                <w:rStyle w:val="Hyperlink"/>
                <w:rFonts w:ascii="Arial" w:hAnsi="Arial" w:cs="Arial"/>
                <w:noProof/>
              </w:rPr>
              <w:t>Paula's potential defenses:</w:t>
            </w:r>
            <w:r w:rsidR="008474F4">
              <w:rPr>
                <w:noProof/>
                <w:webHidden/>
              </w:rPr>
              <w:tab/>
            </w:r>
            <w:r w:rsidR="008474F4">
              <w:rPr>
                <w:noProof/>
                <w:webHidden/>
              </w:rPr>
              <w:fldChar w:fldCharType="begin"/>
            </w:r>
            <w:r w:rsidR="008474F4">
              <w:rPr>
                <w:noProof/>
                <w:webHidden/>
              </w:rPr>
              <w:instrText xml:space="preserve"> PAGEREF _Toc138879741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2793312D"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42" w:history="1">
            <w:r w:rsidR="008474F4" w:rsidRPr="00555D84">
              <w:rPr>
                <w:rStyle w:val="Hyperlink"/>
                <w:rFonts w:ascii="Arial" w:hAnsi="Arial" w:cs="Arial"/>
                <w:noProof/>
              </w:rPr>
              <w:t>Lack of Intent:</w:t>
            </w:r>
            <w:r w:rsidR="008474F4">
              <w:rPr>
                <w:noProof/>
                <w:webHidden/>
              </w:rPr>
              <w:tab/>
            </w:r>
            <w:r w:rsidR="008474F4">
              <w:rPr>
                <w:noProof/>
                <w:webHidden/>
              </w:rPr>
              <w:fldChar w:fldCharType="begin"/>
            </w:r>
            <w:r w:rsidR="008474F4">
              <w:rPr>
                <w:noProof/>
                <w:webHidden/>
              </w:rPr>
              <w:instrText xml:space="preserve"> PAGEREF _Toc138879742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54D2620A"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43" w:history="1">
            <w:r w:rsidR="008474F4" w:rsidRPr="00555D84">
              <w:rPr>
                <w:rStyle w:val="Hyperlink"/>
                <w:rFonts w:ascii="Arial" w:hAnsi="Arial" w:cs="Arial"/>
                <w:noProof/>
              </w:rPr>
              <w:t>Mistake or Honest belief:</w:t>
            </w:r>
            <w:r w:rsidR="008474F4">
              <w:rPr>
                <w:noProof/>
                <w:webHidden/>
              </w:rPr>
              <w:tab/>
            </w:r>
            <w:r w:rsidR="008474F4">
              <w:rPr>
                <w:noProof/>
                <w:webHidden/>
              </w:rPr>
              <w:fldChar w:fldCharType="begin"/>
            </w:r>
            <w:r w:rsidR="008474F4">
              <w:rPr>
                <w:noProof/>
                <w:webHidden/>
              </w:rPr>
              <w:instrText xml:space="preserve"> PAGEREF _Toc138879743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2607F98B" w14:textId="77777777" w:rsidR="008474F4" w:rsidRDefault="00170C63">
          <w:pPr>
            <w:pStyle w:val="TOC2"/>
            <w:tabs>
              <w:tab w:val="right" w:leader="dot" w:pos="9350"/>
            </w:tabs>
            <w:rPr>
              <w:rFonts w:eastAsiaTheme="minorEastAsia"/>
              <w:noProof/>
              <w:kern w:val="0"/>
              <w:sz w:val="22"/>
              <w:lang w:val="en-GB" w:eastAsia="en-GB"/>
              <w14:ligatures w14:val="none"/>
            </w:rPr>
          </w:pPr>
          <w:hyperlink w:anchor="_Toc138879744" w:history="1">
            <w:r w:rsidR="008474F4" w:rsidRPr="00555D84">
              <w:rPr>
                <w:rStyle w:val="Hyperlink"/>
                <w:rFonts w:ascii="Arial" w:hAnsi="Arial" w:cs="Arial"/>
                <w:noProof/>
              </w:rPr>
              <w:t>Harriet's potential defenses:</w:t>
            </w:r>
            <w:r w:rsidR="008474F4">
              <w:rPr>
                <w:noProof/>
                <w:webHidden/>
              </w:rPr>
              <w:tab/>
            </w:r>
            <w:r w:rsidR="008474F4">
              <w:rPr>
                <w:noProof/>
                <w:webHidden/>
              </w:rPr>
              <w:fldChar w:fldCharType="begin"/>
            </w:r>
            <w:r w:rsidR="008474F4">
              <w:rPr>
                <w:noProof/>
                <w:webHidden/>
              </w:rPr>
              <w:instrText xml:space="preserve"> PAGEREF _Toc138879744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1AFD1028"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45" w:history="1">
            <w:r w:rsidR="008474F4" w:rsidRPr="00555D84">
              <w:rPr>
                <w:rStyle w:val="Hyperlink"/>
                <w:rFonts w:ascii="Arial" w:hAnsi="Arial" w:cs="Arial"/>
                <w:noProof/>
              </w:rPr>
              <w:t>Automatism:</w:t>
            </w:r>
            <w:r w:rsidR="008474F4">
              <w:rPr>
                <w:noProof/>
                <w:webHidden/>
              </w:rPr>
              <w:tab/>
            </w:r>
            <w:r w:rsidR="008474F4">
              <w:rPr>
                <w:noProof/>
                <w:webHidden/>
              </w:rPr>
              <w:fldChar w:fldCharType="begin"/>
            </w:r>
            <w:r w:rsidR="008474F4">
              <w:rPr>
                <w:noProof/>
                <w:webHidden/>
              </w:rPr>
              <w:instrText xml:space="preserve"> PAGEREF _Toc138879745 \h </w:instrText>
            </w:r>
            <w:r w:rsidR="008474F4">
              <w:rPr>
                <w:noProof/>
                <w:webHidden/>
              </w:rPr>
            </w:r>
            <w:r w:rsidR="008474F4">
              <w:rPr>
                <w:noProof/>
                <w:webHidden/>
              </w:rPr>
              <w:fldChar w:fldCharType="separate"/>
            </w:r>
            <w:r w:rsidR="008474F4">
              <w:rPr>
                <w:noProof/>
                <w:webHidden/>
              </w:rPr>
              <w:t>6</w:t>
            </w:r>
            <w:r w:rsidR="008474F4">
              <w:rPr>
                <w:noProof/>
                <w:webHidden/>
              </w:rPr>
              <w:fldChar w:fldCharType="end"/>
            </w:r>
          </w:hyperlink>
        </w:p>
        <w:p w14:paraId="79618D05"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46" w:history="1">
            <w:r w:rsidR="008474F4" w:rsidRPr="00555D84">
              <w:rPr>
                <w:rStyle w:val="Hyperlink"/>
                <w:rFonts w:ascii="Arial" w:hAnsi="Arial" w:cs="Arial"/>
                <w:noProof/>
              </w:rPr>
              <w:t>Intoxication:</w:t>
            </w:r>
            <w:r w:rsidR="008474F4">
              <w:rPr>
                <w:noProof/>
                <w:webHidden/>
              </w:rPr>
              <w:tab/>
            </w:r>
            <w:r w:rsidR="008474F4">
              <w:rPr>
                <w:noProof/>
                <w:webHidden/>
              </w:rPr>
              <w:fldChar w:fldCharType="begin"/>
            </w:r>
            <w:r w:rsidR="008474F4">
              <w:rPr>
                <w:noProof/>
                <w:webHidden/>
              </w:rPr>
              <w:instrText xml:space="preserve"> PAGEREF _Toc138879746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2E6BE564"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47" w:history="1">
            <w:r w:rsidR="008474F4" w:rsidRPr="00555D84">
              <w:rPr>
                <w:rStyle w:val="Hyperlink"/>
                <w:rFonts w:ascii="Arial" w:hAnsi="Arial" w:cs="Arial"/>
                <w:noProof/>
              </w:rPr>
              <w:t>Insanity:</w:t>
            </w:r>
            <w:r w:rsidR="008474F4">
              <w:rPr>
                <w:noProof/>
                <w:webHidden/>
              </w:rPr>
              <w:tab/>
            </w:r>
            <w:r w:rsidR="008474F4">
              <w:rPr>
                <w:noProof/>
                <w:webHidden/>
              </w:rPr>
              <w:fldChar w:fldCharType="begin"/>
            </w:r>
            <w:r w:rsidR="008474F4">
              <w:rPr>
                <w:noProof/>
                <w:webHidden/>
              </w:rPr>
              <w:instrText xml:space="preserve"> PAGEREF _Toc138879747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7C4BE871" w14:textId="77777777" w:rsidR="008474F4" w:rsidRDefault="00170C63">
          <w:pPr>
            <w:pStyle w:val="TOC3"/>
            <w:tabs>
              <w:tab w:val="right" w:leader="dot" w:pos="9350"/>
            </w:tabs>
            <w:rPr>
              <w:rFonts w:eastAsiaTheme="minorEastAsia"/>
              <w:noProof/>
              <w:kern w:val="0"/>
              <w:sz w:val="22"/>
              <w:lang w:val="en-GB" w:eastAsia="en-GB"/>
              <w14:ligatures w14:val="none"/>
            </w:rPr>
          </w:pPr>
          <w:hyperlink w:anchor="_Toc138879748" w:history="1">
            <w:r w:rsidR="008474F4" w:rsidRPr="00555D84">
              <w:rPr>
                <w:rStyle w:val="Hyperlink"/>
                <w:rFonts w:ascii="Arial" w:hAnsi="Arial" w:cs="Arial"/>
                <w:noProof/>
              </w:rPr>
              <w:t>Mistake or Lack of Intent:</w:t>
            </w:r>
            <w:r w:rsidR="008474F4">
              <w:rPr>
                <w:noProof/>
                <w:webHidden/>
              </w:rPr>
              <w:tab/>
            </w:r>
            <w:r w:rsidR="008474F4">
              <w:rPr>
                <w:noProof/>
                <w:webHidden/>
              </w:rPr>
              <w:fldChar w:fldCharType="begin"/>
            </w:r>
            <w:r w:rsidR="008474F4">
              <w:rPr>
                <w:noProof/>
                <w:webHidden/>
              </w:rPr>
              <w:instrText xml:space="preserve"> PAGEREF _Toc138879748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07214352" w14:textId="77777777" w:rsidR="008474F4" w:rsidRDefault="00170C63">
          <w:pPr>
            <w:pStyle w:val="TOC1"/>
            <w:tabs>
              <w:tab w:val="right" w:leader="dot" w:pos="9350"/>
            </w:tabs>
            <w:rPr>
              <w:rFonts w:eastAsiaTheme="minorEastAsia"/>
              <w:noProof/>
              <w:kern w:val="0"/>
              <w:sz w:val="22"/>
              <w:lang w:val="en-GB" w:eastAsia="en-GB"/>
              <w14:ligatures w14:val="none"/>
            </w:rPr>
          </w:pPr>
          <w:hyperlink w:anchor="_Toc138879749" w:history="1">
            <w:r w:rsidR="008474F4" w:rsidRPr="00555D84">
              <w:rPr>
                <w:rStyle w:val="Hyperlink"/>
                <w:rFonts w:ascii="Arial" w:hAnsi="Arial" w:cs="Arial"/>
                <w:noProof/>
              </w:rPr>
              <w:t>Final Words:</w:t>
            </w:r>
            <w:r w:rsidR="008474F4">
              <w:rPr>
                <w:noProof/>
                <w:webHidden/>
              </w:rPr>
              <w:tab/>
            </w:r>
            <w:r w:rsidR="008474F4">
              <w:rPr>
                <w:noProof/>
                <w:webHidden/>
              </w:rPr>
              <w:fldChar w:fldCharType="begin"/>
            </w:r>
            <w:r w:rsidR="008474F4">
              <w:rPr>
                <w:noProof/>
                <w:webHidden/>
              </w:rPr>
              <w:instrText xml:space="preserve"> PAGEREF _Toc138879749 \h </w:instrText>
            </w:r>
            <w:r w:rsidR="008474F4">
              <w:rPr>
                <w:noProof/>
                <w:webHidden/>
              </w:rPr>
            </w:r>
            <w:r w:rsidR="008474F4">
              <w:rPr>
                <w:noProof/>
                <w:webHidden/>
              </w:rPr>
              <w:fldChar w:fldCharType="separate"/>
            </w:r>
            <w:r w:rsidR="008474F4">
              <w:rPr>
                <w:noProof/>
                <w:webHidden/>
              </w:rPr>
              <w:t>7</w:t>
            </w:r>
            <w:r w:rsidR="008474F4">
              <w:rPr>
                <w:noProof/>
                <w:webHidden/>
              </w:rPr>
              <w:fldChar w:fldCharType="end"/>
            </w:r>
          </w:hyperlink>
        </w:p>
        <w:p w14:paraId="22205577" w14:textId="77777777" w:rsidR="008474F4" w:rsidRDefault="00170C63">
          <w:pPr>
            <w:pStyle w:val="TOC1"/>
            <w:tabs>
              <w:tab w:val="right" w:leader="dot" w:pos="9350"/>
            </w:tabs>
            <w:rPr>
              <w:rFonts w:eastAsiaTheme="minorEastAsia"/>
              <w:noProof/>
              <w:kern w:val="0"/>
              <w:sz w:val="22"/>
              <w:lang w:val="en-GB" w:eastAsia="en-GB"/>
              <w14:ligatures w14:val="none"/>
            </w:rPr>
          </w:pPr>
          <w:hyperlink w:anchor="_Toc138879750" w:history="1">
            <w:r w:rsidR="008474F4" w:rsidRPr="00555D84">
              <w:rPr>
                <w:rStyle w:val="Hyperlink"/>
                <w:rFonts w:ascii="Arial" w:hAnsi="Arial" w:cs="Arial"/>
                <w:noProof/>
              </w:rPr>
              <w:t>References</w:t>
            </w:r>
            <w:r w:rsidR="008474F4">
              <w:rPr>
                <w:noProof/>
                <w:webHidden/>
              </w:rPr>
              <w:tab/>
            </w:r>
            <w:r w:rsidR="008474F4">
              <w:rPr>
                <w:noProof/>
                <w:webHidden/>
              </w:rPr>
              <w:fldChar w:fldCharType="begin"/>
            </w:r>
            <w:r w:rsidR="008474F4">
              <w:rPr>
                <w:noProof/>
                <w:webHidden/>
              </w:rPr>
              <w:instrText xml:space="preserve"> PAGEREF _Toc138879750 \h </w:instrText>
            </w:r>
            <w:r w:rsidR="008474F4">
              <w:rPr>
                <w:noProof/>
                <w:webHidden/>
              </w:rPr>
            </w:r>
            <w:r w:rsidR="008474F4">
              <w:rPr>
                <w:noProof/>
                <w:webHidden/>
              </w:rPr>
              <w:fldChar w:fldCharType="separate"/>
            </w:r>
            <w:r w:rsidR="008474F4">
              <w:rPr>
                <w:noProof/>
                <w:webHidden/>
              </w:rPr>
              <w:t>9</w:t>
            </w:r>
            <w:r w:rsidR="008474F4">
              <w:rPr>
                <w:noProof/>
                <w:webHidden/>
              </w:rPr>
              <w:fldChar w:fldCharType="end"/>
            </w:r>
          </w:hyperlink>
        </w:p>
        <w:p w14:paraId="45776CCD" w14:textId="4D7B844E" w:rsidR="008474F4" w:rsidRDefault="008474F4">
          <w:r>
            <w:rPr>
              <w:b/>
              <w:bCs/>
              <w:noProof/>
            </w:rPr>
            <w:fldChar w:fldCharType="end"/>
          </w:r>
        </w:p>
      </w:sdtContent>
    </w:sdt>
    <w:p w14:paraId="7E78A787" w14:textId="25174A39" w:rsidR="005833B6" w:rsidRPr="008474F4" w:rsidRDefault="00F732F6" w:rsidP="008474F4">
      <w:pPr>
        <w:spacing w:line="360" w:lineRule="auto"/>
        <w:jc w:val="both"/>
        <w:rPr>
          <w:rStyle w:val="Heading1Char"/>
          <w:rFonts w:ascii="Arial" w:hAnsi="Arial" w:cs="Arial"/>
          <w:sz w:val="24"/>
          <w:szCs w:val="24"/>
        </w:rPr>
      </w:pPr>
      <w:bookmarkStart w:id="2" w:name="_Toc138879728"/>
      <w:r w:rsidRPr="008474F4">
        <w:rPr>
          <w:rStyle w:val="Heading1Char"/>
          <w:rFonts w:ascii="Arial" w:hAnsi="Arial" w:cs="Arial"/>
          <w:sz w:val="24"/>
          <w:szCs w:val="24"/>
        </w:rPr>
        <w:t>Question 1)</w:t>
      </w:r>
      <w:bookmarkEnd w:id="1"/>
      <w:bookmarkEnd w:id="2"/>
      <w:r w:rsidR="005833B6" w:rsidRPr="008474F4">
        <w:rPr>
          <w:rStyle w:val="Heading1Char"/>
          <w:rFonts w:ascii="Arial" w:hAnsi="Arial" w:cs="Arial"/>
          <w:sz w:val="24"/>
          <w:szCs w:val="24"/>
        </w:rPr>
        <w:tab/>
      </w:r>
    </w:p>
    <w:p w14:paraId="6C60A854" w14:textId="136400A0" w:rsidR="00F732F6" w:rsidRPr="008474F4" w:rsidRDefault="00F732F6" w:rsidP="008474F4">
      <w:pPr>
        <w:spacing w:line="360" w:lineRule="auto"/>
        <w:ind w:firstLine="720"/>
        <w:jc w:val="both"/>
        <w:rPr>
          <w:rFonts w:ascii="Arial" w:hAnsi="Arial" w:cs="Arial"/>
          <w:szCs w:val="24"/>
        </w:rPr>
      </w:pPr>
      <w:r w:rsidRPr="008474F4">
        <w:rPr>
          <w:rFonts w:ascii="Arial" w:hAnsi="Arial" w:cs="Arial"/>
          <w:szCs w:val="24"/>
        </w:rPr>
        <w:t xml:space="preserve"> Advise Paula and Harriet of their potential criminal liability, along with any defenses that may apply.</w:t>
      </w:r>
    </w:p>
    <w:p w14:paraId="295D7304" w14:textId="31DF4388" w:rsidR="003221ED" w:rsidRPr="008474F4" w:rsidRDefault="003221ED" w:rsidP="008474F4">
      <w:pPr>
        <w:pStyle w:val="Heading1"/>
        <w:spacing w:line="360" w:lineRule="auto"/>
        <w:jc w:val="both"/>
        <w:rPr>
          <w:rFonts w:ascii="Arial" w:hAnsi="Arial" w:cs="Arial"/>
          <w:sz w:val="24"/>
          <w:szCs w:val="24"/>
        </w:rPr>
      </w:pPr>
      <w:bookmarkStart w:id="3" w:name="_Toc138891401"/>
      <w:bookmarkStart w:id="4" w:name="_Toc138879729"/>
      <w:r w:rsidRPr="008474F4">
        <w:rPr>
          <w:rFonts w:ascii="Arial" w:hAnsi="Arial" w:cs="Arial"/>
          <w:sz w:val="24"/>
          <w:szCs w:val="24"/>
        </w:rPr>
        <w:t>Answer 1)</w:t>
      </w:r>
      <w:bookmarkEnd w:id="3"/>
      <w:bookmarkEnd w:id="4"/>
    </w:p>
    <w:p w14:paraId="3D33311C" w14:textId="54B013AC" w:rsidR="00F91760" w:rsidRPr="008474F4" w:rsidRDefault="003221ED" w:rsidP="008474F4">
      <w:pPr>
        <w:spacing w:line="360" w:lineRule="auto"/>
        <w:jc w:val="both"/>
        <w:rPr>
          <w:rFonts w:ascii="Arial" w:hAnsi="Arial" w:cs="Arial"/>
          <w:szCs w:val="24"/>
        </w:rPr>
      </w:pPr>
      <w:r w:rsidRPr="008474F4">
        <w:rPr>
          <w:rFonts w:ascii="Arial" w:hAnsi="Arial" w:cs="Arial"/>
          <w:szCs w:val="24"/>
        </w:rPr>
        <w:tab/>
        <w:t xml:space="preserve">The case scenario is a complex one </w:t>
      </w:r>
      <w:r w:rsidR="00674249" w:rsidRPr="008474F4">
        <w:rPr>
          <w:rFonts w:ascii="Arial" w:hAnsi="Arial" w:cs="Arial"/>
          <w:szCs w:val="24"/>
        </w:rPr>
        <w:t>that</w:t>
      </w:r>
      <w:r w:rsidR="00F91760" w:rsidRPr="008474F4">
        <w:rPr>
          <w:rFonts w:ascii="Arial" w:hAnsi="Arial" w:cs="Arial"/>
          <w:szCs w:val="24"/>
        </w:rPr>
        <w:t xml:space="preserve"> includes numerous individuals and their actions along with their potential criminal liabilities. There are numerous factors to consider before we conclude </w:t>
      </w:r>
      <w:r w:rsidR="00674249" w:rsidRPr="008474F4">
        <w:rPr>
          <w:rFonts w:ascii="Arial" w:hAnsi="Arial" w:cs="Arial"/>
          <w:szCs w:val="24"/>
        </w:rPr>
        <w:t>with</w:t>
      </w:r>
      <w:r w:rsidR="00F91760" w:rsidRPr="008474F4">
        <w:rPr>
          <w:rFonts w:ascii="Arial" w:hAnsi="Arial" w:cs="Arial"/>
          <w:szCs w:val="24"/>
        </w:rPr>
        <w:t xml:space="preserve"> their potential criminal liability or their defenses. </w:t>
      </w:r>
    </w:p>
    <w:p w14:paraId="6F241F7E" w14:textId="07B8841E" w:rsidR="00674249" w:rsidRPr="008474F4" w:rsidRDefault="00674249" w:rsidP="008474F4">
      <w:pPr>
        <w:pStyle w:val="Heading2"/>
        <w:spacing w:line="360" w:lineRule="auto"/>
        <w:jc w:val="both"/>
        <w:rPr>
          <w:rFonts w:ascii="Arial" w:hAnsi="Arial" w:cs="Arial"/>
          <w:sz w:val="24"/>
          <w:szCs w:val="24"/>
        </w:rPr>
      </w:pPr>
      <w:bookmarkStart w:id="5" w:name="_Toc138891402"/>
      <w:bookmarkStart w:id="6" w:name="_Toc138879730"/>
      <w:r w:rsidRPr="008474F4">
        <w:rPr>
          <w:rFonts w:ascii="Arial" w:hAnsi="Arial" w:cs="Arial"/>
          <w:sz w:val="24"/>
          <w:szCs w:val="24"/>
        </w:rPr>
        <w:t>The case Briefing</w:t>
      </w:r>
      <w:bookmarkEnd w:id="5"/>
      <w:bookmarkEnd w:id="6"/>
    </w:p>
    <w:p w14:paraId="44FFCCB1" w14:textId="0672FA43" w:rsidR="00674249" w:rsidRPr="008474F4" w:rsidRDefault="00674249" w:rsidP="008474F4">
      <w:pPr>
        <w:spacing w:line="360" w:lineRule="auto"/>
        <w:jc w:val="both"/>
        <w:rPr>
          <w:rFonts w:ascii="Arial" w:hAnsi="Arial" w:cs="Arial"/>
          <w:szCs w:val="24"/>
        </w:rPr>
      </w:pPr>
      <w:r w:rsidRPr="008474F4">
        <w:rPr>
          <w:rFonts w:ascii="Arial" w:hAnsi="Arial" w:cs="Arial"/>
          <w:szCs w:val="24"/>
        </w:rPr>
        <w:tab/>
        <w:t xml:space="preserve">Before we move on to the potential liability of the offenders and their respective defenses, it is important that we briefly describe the scenario here, </w:t>
      </w:r>
    </w:p>
    <w:p w14:paraId="2A5D9339" w14:textId="3A0A7C94"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Christine recently celebrated her 40th birthday, and her husband organized a surprise birthday party for her at their home. During the party, Christine was excited to show off the expensive gifts she had received, including a designer handbag. However, one of Christine's friends, Paula, had always felt envious of the extravagant presents Christine received from her husband. When nobody was paying attention, Paula discreetly placed the designer handbag inside her coat and quietly took it outside.</w:t>
      </w:r>
    </w:p>
    <w:p w14:paraId="1FD943EB" w14:textId="44924269"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Wary of being caught, Paula hid the handbag underneath her car when she heard someone approaching. Her intention was to retrieve the handbag and put it in her own car later, once the party had finished.</w:t>
      </w:r>
    </w:p>
    <w:p w14:paraId="4B74B52D" w14:textId="6D0F6177" w:rsidR="00674249" w:rsidRPr="008474F4" w:rsidRDefault="00674249" w:rsidP="008474F4">
      <w:pPr>
        <w:spacing w:line="360" w:lineRule="auto"/>
        <w:jc w:val="both"/>
        <w:rPr>
          <w:rFonts w:ascii="Arial" w:hAnsi="Arial" w:cs="Arial"/>
          <w:szCs w:val="24"/>
        </w:rPr>
      </w:pPr>
      <w:r w:rsidRPr="008474F4">
        <w:rPr>
          <w:rFonts w:ascii="Arial" w:hAnsi="Arial" w:cs="Arial"/>
          <w:szCs w:val="24"/>
        </w:rPr>
        <w:t>Meanwhile, two other guests at the party, Leon and Harriet, had recently met each other. Harriet had a specific reason for abstaining from consuming alcohol at the party - she had an allergy to it. However, while Harriet briefly excused herself to use the restroom, Leon maliciously spiked her drink with vodka, unbeknownst to Harriet. When Harriet returned and consumed the drink, she began experiencing hallucinations. In her altered state of mind, Harriet believed that the house was engulfed in flames and became desperate to escape. In her panicked attempt to exit, she started smashing the large glass panes of the bi-fold doors in Christine's kitchen. Regrettably, she unintentionally struck another guest named Daniel in the face during this destructive frenzy, resulting in a broken cheekbone.</w:t>
      </w:r>
    </w:p>
    <w:p w14:paraId="298C492C" w14:textId="735A7A0D"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Christine and her husband managed to calm Harriet down and requested that all the guests leave the premises to diffuse the situation. As the guests departed, Paula noticed the designer handbag still hidden beneath her car. She quickly retrieved it, placed it in the footwell of her own vehicle, and drove home with it.</w:t>
      </w:r>
    </w:p>
    <w:p w14:paraId="7C33840C" w14:textId="0C1904AD"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This comprehensive overview of the scenario should help in better understanding the sequence of events and the actions taken by the individuals involved.</w:t>
      </w:r>
    </w:p>
    <w:p w14:paraId="26C18E1A" w14:textId="77777777" w:rsidR="00674249" w:rsidRPr="008474F4" w:rsidRDefault="00674249" w:rsidP="008474F4">
      <w:pPr>
        <w:spacing w:line="360" w:lineRule="auto"/>
        <w:jc w:val="both"/>
        <w:rPr>
          <w:rFonts w:ascii="Arial" w:hAnsi="Arial" w:cs="Arial"/>
          <w:szCs w:val="24"/>
        </w:rPr>
      </w:pPr>
    </w:p>
    <w:p w14:paraId="318C6C3F" w14:textId="432D04B9" w:rsidR="00674249" w:rsidRPr="008474F4" w:rsidRDefault="00674249" w:rsidP="008474F4">
      <w:pPr>
        <w:pStyle w:val="Heading1"/>
        <w:spacing w:line="360" w:lineRule="auto"/>
        <w:jc w:val="both"/>
        <w:rPr>
          <w:rFonts w:ascii="Arial" w:hAnsi="Arial" w:cs="Arial"/>
          <w:sz w:val="24"/>
          <w:szCs w:val="24"/>
        </w:rPr>
      </w:pPr>
      <w:bookmarkStart w:id="7" w:name="_Toc138891403"/>
      <w:bookmarkStart w:id="8" w:name="_Toc138879731"/>
      <w:r w:rsidRPr="008474F4">
        <w:rPr>
          <w:rFonts w:ascii="Arial" w:hAnsi="Arial" w:cs="Arial"/>
          <w:sz w:val="24"/>
          <w:szCs w:val="24"/>
        </w:rPr>
        <w:t>Potential Criminal Liabilities</w:t>
      </w:r>
      <w:bookmarkEnd w:id="7"/>
      <w:bookmarkEnd w:id="8"/>
    </w:p>
    <w:p w14:paraId="72ED5FEB" w14:textId="09969F11" w:rsidR="00674249" w:rsidRPr="008474F4" w:rsidRDefault="00674249" w:rsidP="008474F4">
      <w:pPr>
        <w:pStyle w:val="Heading2"/>
        <w:spacing w:line="360" w:lineRule="auto"/>
        <w:jc w:val="both"/>
        <w:rPr>
          <w:rFonts w:ascii="Arial" w:hAnsi="Arial" w:cs="Arial"/>
          <w:sz w:val="24"/>
          <w:szCs w:val="24"/>
        </w:rPr>
      </w:pPr>
      <w:bookmarkStart w:id="9" w:name="_Toc138891404"/>
      <w:bookmarkStart w:id="10" w:name="_Toc138879732"/>
      <w:r w:rsidRPr="008474F4">
        <w:rPr>
          <w:rFonts w:ascii="Arial" w:hAnsi="Arial" w:cs="Arial"/>
          <w:sz w:val="24"/>
          <w:szCs w:val="24"/>
        </w:rPr>
        <w:t>Paula's potential criminal liability</w:t>
      </w:r>
      <w:bookmarkEnd w:id="9"/>
      <w:bookmarkEnd w:id="10"/>
    </w:p>
    <w:p w14:paraId="0CE3A709" w14:textId="72627F4D" w:rsidR="00674249" w:rsidRPr="008474F4" w:rsidRDefault="00674249" w:rsidP="008474F4">
      <w:pPr>
        <w:spacing w:line="360" w:lineRule="auto"/>
        <w:jc w:val="both"/>
        <w:rPr>
          <w:rFonts w:ascii="Arial" w:hAnsi="Arial" w:cs="Arial"/>
          <w:szCs w:val="24"/>
        </w:rPr>
      </w:pPr>
      <w:r w:rsidRPr="008474F4">
        <w:rPr>
          <w:rFonts w:ascii="Arial" w:hAnsi="Arial" w:cs="Arial"/>
          <w:szCs w:val="24"/>
        </w:rPr>
        <w:tab/>
        <w:t>Paula might be charged with stealing because she took Christine's handbag on purpose without asking permission with the aim to keep it for good.</w:t>
      </w:r>
      <w:r w:rsidR="003A1D4F" w:rsidRPr="008474F4">
        <w:rPr>
          <w:rFonts w:ascii="Arial" w:hAnsi="Arial" w:cs="Arial"/>
          <w:szCs w:val="24"/>
        </w:rPr>
        <w:t xml:space="preserve"> Theft (Section 1, Theft Act 1968)</w:t>
      </w:r>
      <w:r w:rsidRPr="008474F4">
        <w:rPr>
          <w:rFonts w:ascii="Arial" w:hAnsi="Arial" w:cs="Arial"/>
          <w:szCs w:val="24"/>
        </w:rPr>
        <w:t xml:space="preserve"> </w:t>
      </w:r>
      <w:sdt>
        <w:sdtPr>
          <w:rPr>
            <w:rFonts w:ascii="Arial" w:hAnsi="Arial" w:cs="Arial"/>
            <w:szCs w:val="24"/>
          </w:rPr>
          <w:id w:val="1303038868"/>
          <w:citation/>
        </w:sdtPr>
        <w:sdtEndPr/>
        <w:sdtContent>
          <w:r w:rsidRPr="008474F4">
            <w:rPr>
              <w:rFonts w:ascii="Arial" w:hAnsi="Arial" w:cs="Arial"/>
              <w:szCs w:val="24"/>
            </w:rPr>
            <w:fldChar w:fldCharType="begin"/>
          </w:r>
          <w:r w:rsidRPr="008474F4">
            <w:rPr>
              <w:rFonts w:ascii="Arial" w:hAnsi="Arial" w:cs="Arial"/>
              <w:szCs w:val="24"/>
            </w:rPr>
            <w:instrText xml:space="preserve"> CITATION UKP68 \l 1033 </w:instrText>
          </w:r>
          <w:r w:rsidRPr="008474F4">
            <w:rPr>
              <w:rFonts w:ascii="Arial" w:hAnsi="Arial" w:cs="Arial"/>
              <w:szCs w:val="24"/>
            </w:rPr>
            <w:fldChar w:fldCharType="separate"/>
          </w:r>
          <w:r w:rsidR="005833B6" w:rsidRPr="008474F4">
            <w:rPr>
              <w:rFonts w:ascii="Arial" w:hAnsi="Arial" w:cs="Arial"/>
              <w:noProof/>
              <w:szCs w:val="24"/>
            </w:rPr>
            <w:t>(UK Public General Acts, 1968)</w:t>
          </w:r>
          <w:r w:rsidRPr="008474F4">
            <w:rPr>
              <w:rFonts w:ascii="Arial" w:hAnsi="Arial" w:cs="Arial"/>
              <w:szCs w:val="24"/>
            </w:rPr>
            <w:fldChar w:fldCharType="end"/>
          </w:r>
        </w:sdtContent>
      </w:sdt>
      <w:r w:rsidRPr="008474F4">
        <w:rPr>
          <w:rFonts w:ascii="Arial" w:hAnsi="Arial" w:cs="Arial"/>
          <w:szCs w:val="24"/>
        </w:rPr>
        <w:t xml:space="preserve"> in the UK may deem this act to constitute theft. </w:t>
      </w:r>
      <w:r w:rsidR="00EF40BA" w:rsidRPr="008474F4">
        <w:rPr>
          <w:rFonts w:ascii="Arial" w:hAnsi="Arial" w:cs="Arial"/>
          <w:szCs w:val="24"/>
        </w:rPr>
        <w:t>We can also refer to the landmark case of</w:t>
      </w:r>
      <w:r w:rsidR="003A1D4F" w:rsidRPr="008474F4">
        <w:rPr>
          <w:rFonts w:ascii="Arial" w:hAnsi="Arial" w:cs="Arial"/>
          <w:szCs w:val="24"/>
        </w:rPr>
        <w:t xml:space="preserve"> R v Morris [1984]</w:t>
      </w:r>
      <w:r w:rsidR="00EF40BA" w:rsidRPr="008474F4">
        <w:rPr>
          <w:rFonts w:ascii="Arial" w:hAnsi="Arial" w:cs="Arial"/>
          <w:szCs w:val="24"/>
        </w:rPr>
        <w:t xml:space="preserve"> </w:t>
      </w:r>
      <w:sdt>
        <w:sdtPr>
          <w:rPr>
            <w:rFonts w:ascii="Arial" w:hAnsi="Arial" w:cs="Arial"/>
            <w:szCs w:val="24"/>
          </w:rPr>
          <w:id w:val="1244922675"/>
          <w:citation/>
        </w:sdtPr>
        <w:sdtEndPr/>
        <w:sdtContent>
          <w:r w:rsidR="00EF40BA" w:rsidRPr="008474F4">
            <w:rPr>
              <w:rFonts w:ascii="Arial" w:hAnsi="Arial" w:cs="Arial"/>
              <w:szCs w:val="24"/>
            </w:rPr>
            <w:fldChar w:fldCharType="begin"/>
          </w:r>
          <w:r w:rsidR="00EF40BA" w:rsidRPr="008474F4">
            <w:rPr>
              <w:rFonts w:ascii="Arial" w:hAnsi="Arial" w:cs="Arial"/>
              <w:szCs w:val="24"/>
            </w:rPr>
            <w:instrText xml:space="preserve"> CITATION Law83 \l 1033 </w:instrText>
          </w:r>
          <w:r w:rsidR="00EF40BA" w:rsidRPr="008474F4">
            <w:rPr>
              <w:rFonts w:ascii="Arial" w:hAnsi="Arial" w:cs="Arial"/>
              <w:szCs w:val="24"/>
            </w:rPr>
            <w:fldChar w:fldCharType="separate"/>
          </w:r>
          <w:r w:rsidR="005833B6" w:rsidRPr="008474F4">
            <w:rPr>
              <w:rFonts w:ascii="Arial" w:hAnsi="Arial" w:cs="Arial"/>
              <w:noProof/>
              <w:szCs w:val="24"/>
            </w:rPr>
            <w:t>(Law Teacher, 1983)</w:t>
          </w:r>
          <w:r w:rsidR="00EF40BA" w:rsidRPr="008474F4">
            <w:rPr>
              <w:rFonts w:ascii="Arial" w:hAnsi="Arial" w:cs="Arial"/>
              <w:szCs w:val="24"/>
            </w:rPr>
            <w:fldChar w:fldCharType="end"/>
          </w:r>
        </w:sdtContent>
      </w:sdt>
      <w:r w:rsidR="00EF40BA" w:rsidRPr="008474F4">
        <w:rPr>
          <w:rFonts w:ascii="Arial" w:hAnsi="Arial" w:cs="Arial"/>
          <w:szCs w:val="24"/>
        </w:rPr>
        <w:t xml:space="preserve">here, which also established an important principle known as the "prohibited act theory." </w:t>
      </w:r>
      <w:r w:rsidRPr="008474F4">
        <w:rPr>
          <w:rFonts w:ascii="Arial" w:hAnsi="Arial" w:cs="Arial"/>
          <w:szCs w:val="24"/>
        </w:rPr>
        <w:t>However, the ultimate decision about guilt or innocence would rest with the courts, who would take into account the particular facts and available proof.</w:t>
      </w:r>
    </w:p>
    <w:p w14:paraId="149DB011" w14:textId="77777777" w:rsidR="00674249" w:rsidRPr="008474F4" w:rsidRDefault="00674249" w:rsidP="008474F4">
      <w:pPr>
        <w:pStyle w:val="Heading3"/>
        <w:spacing w:line="360" w:lineRule="auto"/>
        <w:jc w:val="both"/>
        <w:rPr>
          <w:rFonts w:ascii="Arial" w:hAnsi="Arial" w:cs="Arial"/>
        </w:rPr>
      </w:pPr>
      <w:bookmarkStart w:id="11" w:name="_Toc138891405"/>
      <w:bookmarkStart w:id="12" w:name="_Toc138879733"/>
      <w:r w:rsidRPr="008474F4">
        <w:rPr>
          <w:rStyle w:val="Heading2Char"/>
          <w:rFonts w:ascii="Arial" w:hAnsi="Arial" w:cs="Arial"/>
          <w:sz w:val="24"/>
          <w:szCs w:val="24"/>
        </w:rPr>
        <w:t>Offense:</w:t>
      </w:r>
      <w:bookmarkEnd w:id="11"/>
      <w:bookmarkEnd w:id="12"/>
      <w:r w:rsidRPr="008474F4">
        <w:rPr>
          <w:rFonts w:ascii="Arial" w:hAnsi="Arial" w:cs="Arial"/>
        </w:rPr>
        <w:t xml:space="preserve"> </w:t>
      </w:r>
    </w:p>
    <w:p w14:paraId="235180D3" w14:textId="00784349" w:rsidR="00674249" w:rsidRPr="008474F4" w:rsidRDefault="00674249" w:rsidP="008474F4">
      <w:pPr>
        <w:spacing w:line="360" w:lineRule="auto"/>
        <w:ind w:firstLine="720"/>
        <w:jc w:val="both"/>
        <w:rPr>
          <w:rFonts w:ascii="Arial" w:hAnsi="Arial" w:cs="Arial"/>
          <w:szCs w:val="24"/>
        </w:rPr>
      </w:pPr>
      <w:r w:rsidRPr="008474F4">
        <w:rPr>
          <w:rFonts w:ascii="Arial" w:hAnsi="Arial" w:cs="Arial"/>
          <w:szCs w:val="24"/>
        </w:rPr>
        <w:t>Theft (Section 1, Theft Act 1968)</w:t>
      </w:r>
    </w:p>
    <w:p w14:paraId="08C7E337" w14:textId="77777777" w:rsidR="00674249" w:rsidRPr="008474F4" w:rsidRDefault="00674249" w:rsidP="008474F4">
      <w:pPr>
        <w:pStyle w:val="Heading3"/>
        <w:spacing w:line="360" w:lineRule="auto"/>
        <w:jc w:val="both"/>
        <w:rPr>
          <w:rFonts w:ascii="Arial" w:hAnsi="Arial" w:cs="Arial"/>
        </w:rPr>
      </w:pPr>
      <w:bookmarkStart w:id="13" w:name="_Toc138891406"/>
      <w:bookmarkStart w:id="14" w:name="_Toc138879734"/>
      <w:r w:rsidRPr="008474F4">
        <w:rPr>
          <w:rFonts w:ascii="Arial" w:hAnsi="Arial" w:cs="Arial"/>
        </w:rPr>
        <w:t>Actus Reus:</w:t>
      </w:r>
      <w:bookmarkEnd w:id="13"/>
      <w:bookmarkEnd w:id="14"/>
    </w:p>
    <w:p w14:paraId="633034DA" w14:textId="387FC27D" w:rsidR="00674249" w:rsidRPr="008474F4" w:rsidRDefault="00674249" w:rsidP="008474F4">
      <w:pPr>
        <w:spacing w:line="360" w:lineRule="auto"/>
        <w:jc w:val="both"/>
        <w:rPr>
          <w:rFonts w:ascii="Arial" w:hAnsi="Arial" w:cs="Arial"/>
          <w:szCs w:val="24"/>
        </w:rPr>
      </w:pPr>
      <w:r w:rsidRPr="008474F4">
        <w:rPr>
          <w:rFonts w:ascii="Arial" w:hAnsi="Arial" w:cs="Arial"/>
          <w:szCs w:val="24"/>
        </w:rPr>
        <w:t>Paula took the designer handbag without permission and intended to permanently deprive Christine of it.</w:t>
      </w:r>
    </w:p>
    <w:p w14:paraId="4B688C8D" w14:textId="77777777" w:rsidR="00674249" w:rsidRPr="008474F4" w:rsidRDefault="00674249" w:rsidP="008474F4">
      <w:pPr>
        <w:pStyle w:val="Heading3"/>
        <w:spacing w:line="360" w:lineRule="auto"/>
        <w:jc w:val="both"/>
        <w:rPr>
          <w:rFonts w:ascii="Arial" w:hAnsi="Arial" w:cs="Arial"/>
        </w:rPr>
      </w:pPr>
      <w:bookmarkStart w:id="15" w:name="_Toc138891407"/>
      <w:bookmarkStart w:id="16" w:name="_Toc138879735"/>
      <w:r w:rsidRPr="008474F4">
        <w:rPr>
          <w:rFonts w:ascii="Arial" w:hAnsi="Arial" w:cs="Arial"/>
        </w:rPr>
        <w:t>Mens Rea:</w:t>
      </w:r>
      <w:bookmarkEnd w:id="15"/>
      <w:bookmarkEnd w:id="16"/>
    </w:p>
    <w:p w14:paraId="5BA9219A" w14:textId="04E4D2A5" w:rsidR="00674249" w:rsidRPr="008474F4" w:rsidRDefault="00674249" w:rsidP="008474F4">
      <w:pPr>
        <w:spacing w:line="360" w:lineRule="auto"/>
        <w:jc w:val="both"/>
        <w:rPr>
          <w:rFonts w:ascii="Arial" w:hAnsi="Arial" w:cs="Arial"/>
          <w:szCs w:val="24"/>
        </w:rPr>
      </w:pPr>
      <w:r w:rsidRPr="008474F4">
        <w:rPr>
          <w:rFonts w:ascii="Arial" w:hAnsi="Arial" w:cs="Arial"/>
          <w:szCs w:val="24"/>
        </w:rPr>
        <w:t>Paula had the necessary dishonesty and intention to permanently deprive Christine of the handbag.</w:t>
      </w:r>
    </w:p>
    <w:p w14:paraId="1201AE5B" w14:textId="15D36325" w:rsidR="00674249" w:rsidRPr="008474F4" w:rsidRDefault="00EF40BA" w:rsidP="008474F4">
      <w:pPr>
        <w:pStyle w:val="Heading2"/>
        <w:spacing w:line="360" w:lineRule="auto"/>
        <w:jc w:val="both"/>
        <w:rPr>
          <w:rFonts w:ascii="Arial" w:hAnsi="Arial" w:cs="Arial"/>
          <w:sz w:val="24"/>
          <w:szCs w:val="24"/>
        </w:rPr>
      </w:pPr>
      <w:bookmarkStart w:id="17" w:name="_Toc138891408"/>
      <w:bookmarkStart w:id="18" w:name="_Toc138879736"/>
      <w:r w:rsidRPr="008474F4">
        <w:rPr>
          <w:rFonts w:ascii="Arial" w:hAnsi="Arial" w:cs="Arial"/>
          <w:sz w:val="24"/>
          <w:szCs w:val="24"/>
        </w:rPr>
        <w:t>Harriet's Potential Criminal Liability:</w:t>
      </w:r>
      <w:bookmarkEnd w:id="17"/>
      <w:bookmarkEnd w:id="18"/>
    </w:p>
    <w:p w14:paraId="06B5B001" w14:textId="18AAEB9A" w:rsidR="00EF40BA" w:rsidRPr="008474F4" w:rsidRDefault="00EF40BA" w:rsidP="008474F4">
      <w:pPr>
        <w:spacing w:line="360" w:lineRule="auto"/>
        <w:jc w:val="both"/>
        <w:rPr>
          <w:rFonts w:ascii="Arial" w:hAnsi="Arial" w:cs="Arial"/>
          <w:szCs w:val="24"/>
        </w:rPr>
      </w:pPr>
      <w:r w:rsidRPr="008474F4">
        <w:rPr>
          <w:rFonts w:ascii="Arial" w:hAnsi="Arial" w:cs="Arial"/>
          <w:szCs w:val="24"/>
        </w:rPr>
        <w:tab/>
        <w:t>Harriet could potentially face criminal liability for criminal damage for smashing the glass panes in Christine's kitchen. Under Section 1 of the Criminal Damage Act 1971, it is an offense to destroy or damage property belonging to another person without lawful excuse. Harriet's hallucinations and resulting actions could be seen as the cause of the damage. In the scenario, Harriet, under the influence of alcohol spiked by Leon, began suffering from hallucinations and subsequently caused damage to Christine's property by smashing the glass panes in the bi-fold doors.</w:t>
      </w:r>
    </w:p>
    <w:p w14:paraId="736C2E97" w14:textId="6BB427D0" w:rsidR="0062260B" w:rsidRPr="008474F4" w:rsidRDefault="0062260B" w:rsidP="008474F4">
      <w:pPr>
        <w:spacing w:line="360" w:lineRule="auto"/>
        <w:jc w:val="both"/>
        <w:rPr>
          <w:rFonts w:ascii="Arial" w:hAnsi="Arial" w:cs="Arial"/>
          <w:szCs w:val="24"/>
        </w:rPr>
      </w:pPr>
      <w:r w:rsidRPr="008474F4">
        <w:rPr>
          <w:rFonts w:ascii="Arial" w:hAnsi="Arial" w:cs="Arial"/>
          <w:szCs w:val="24"/>
        </w:rPr>
        <w:tab/>
        <w:t xml:space="preserve">Harriet here can also be charged with a common Assault charge i.e. Battery under Criminal Justice Act 1988 </w:t>
      </w:r>
      <w:sdt>
        <w:sdtPr>
          <w:rPr>
            <w:rFonts w:ascii="Arial" w:hAnsi="Arial" w:cs="Arial"/>
            <w:szCs w:val="24"/>
          </w:rPr>
          <w:id w:val="1639148213"/>
          <w:citation/>
        </w:sdtPr>
        <w:sdtEndPr/>
        <w:sdtContent>
          <w:r w:rsidRPr="008474F4">
            <w:rPr>
              <w:rFonts w:ascii="Arial" w:hAnsi="Arial" w:cs="Arial"/>
              <w:szCs w:val="24"/>
            </w:rPr>
            <w:fldChar w:fldCharType="begin"/>
          </w:r>
          <w:r w:rsidR="005833B6" w:rsidRPr="008474F4">
            <w:rPr>
              <w:rFonts w:ascii="Arial" w:hAnsi="Arial" w:cs="Arial"/>
              <w:szCs w:val="24"/>
            </w:rPr>
            <w:instrText xml:space="preserve">CITATION cps22 \l 1033 </w:instrText>
          </w:r>
          <w:r w:rsidRPr="008474F4">
            <w:rPr>
              <w:rFonts w:ascii="Arial" w:hAnsi="Arial" w:cs="Arial"/>
              <w:szCs w:val="24"/>
            </w:rPr>
            <w:fldChar w:fldCharType="separate"/>
          </w:r>
          <w:r w:rsidR="005833B6" w:rsidRPr="008474F4">
            <w:rPr>
              <w:rFonts w:ascii="Arial" w:hAnsi="Arial" w:cs="Arial"/>
              <w:noProof/>
              <w:szCs w:val="24"/>
            </w:rPr>
            <w:t>(CPS.GOV.UK, 2022)</w:t>
          </w:r>
          <w:r w:rsidRPr="008474F4">
            <w:rPr>
              <w:rFonts w:ascii="Arial" w:hAnsi="Arial" w:cs="Arial"/>
              <w:szCs w:val="24"/>
            </w:rPr>
            <w:fldChar w:fldCharType="end"/>
          </w:r>
        </w:sdtContent>
      </w:sdt>
      <w:r w:rsidRPr="008474F4">
        <w:rPr>
          <w:rFonts w:ascii="Arial" w:hAnsi="Arial" w:cs="Arial"/>
          <w:szCs w:val="24"/>
        </w:rPr>
        <w:t xml:space="preserve"> as seen in the case of Gayford v Choulder [1898] </w:t>
      </w:r>
      <w:sdt>
        <w:sdtPr>
          <w:rPr>
            <w:rFonts w:ascii="Arial" w:hAnsi="Arial" w:cs="Arial"/>
            <w:szCs w:val="24"/>
          </w:rPr>
          <w:id w:val="-117845242"/>
          <w:citation/>
        </w:sdtPr>
        <w:sdtEndPr/>
        <w:sdtContent>
          <w:r w:rsidRPr="008474F4">
            <w:rPr>
              <w:rFonts w:ascii="Arial" w:hAnsi="Arial" w:cs="Arial"/>
              <w:szCs w:val="24"/>
            </w:rPr>
            <w:fldChar w:fldCharType="begin"/>
          </w:r>
          <w:r w:rsidRPr="008474F4">
            <w:rPr>
              <w:rFonts w:ascii="Arial" w:hAnsi="Arial" w:cs="Arial"/>
              <w:szCs w:val="24"/>
            </w:rPr>
            <w:instrText xml:space="preserve"> CITATION IPS98 \l 1033 </w:instrText>
          </w:r>
          <w:r w:rsidRPr="008474F4">
            <w:rPr>
              <w:rFonts w:ascii="Arial" w:hAnsi="Arial" w:cs="Arial"/>
              <w:szCs w:val="24"/>
            </w:rPr>
            <w:fldChar w:fldCharType="separate"/>
          </w:r>
          <w:r w:rsidR="005833B6" w:rsidRPr="008474F4">
            <w:rPr>
              <w:rFonts w:ascii="Arial" w:hAnsi="Arial" w:cs="Arial"/>
              <w:noProof/>
              <w:szCs w:val="24"/>
            </w:rPr>
            <w:t>(IPSA LOQUITUR, 1898)</w:t>
          </w:r>
          <w:r w:rsidRPr="008474F4">
            <w:rPr>
              <w:rFonts w:ascii="Arial" w:hAnsi="Arial" w:cs="Arial"/>
              <w:szCs w:val="24"/>
            </w:rPr>
            <w:fldChar w:fldCharType="end"/>
          </w:r>
        </w:sdtContent>
      </w:sdt>
      <w:r w:rsidRPr="008474F4">
        <w:rPr>
          <w:rFonts w:ascii="Arial" w:hAnsi="Arial" w:cs="Arial"/>
          <w:szCs w:val="24"/>
        </w:rPr>
        <w:t xml:space="preserve"> where the defendant Mr. Choulder, without lawful justification or consent, intentionally struck Mr. Gayford with a blow to the face, causing injury.</w:t>
      </w:r>
    </w:p>
    <w:p w14:paraId="36E060DD" w14:textId="04BF9589" w:rsidR="00EF40BA" w:rsidRPr="008474F4" w:rsidRDefault="00EF40BA" w:rsidP="008474F4">
      <w:pPr>
        <w:spacing w:line="360" w:lineRule="auto"/>
        <w:jc w:val="both"/>
        <w:rPr>
          <w:rFonts w:ascii="Arial" w:hAnsi="Arial" w:cs="Arial"/>
          <w:szCs w:val="24"/>
        </w:rPr>
      </w:pPr>
      <w:r w:rsidRPr="008474F4">
        <w:rPr>
          <w:rFonts w:ascii="Arial" w:hAnsi="Arial" w:cs="Arial"/>
          <w:szCs w:val="24"/>
        </w:rPr>
        <w:t>When analyzing Harriet's potential criminal liability for the offense of criminal damage, the case of</w:t>
      </w:r>
      <w:r w:rsidR="003A1D4F" w:rsidRPr="008474F4">
        <w:rPr>
          <w:rFonts w:ascii="Arial" w:hAnsi="Arial" w:cs="Arial"/>
          <w:szCs w:val="24"/>
        </w:rPr>
        <w:t xml:space="preserve"> R v Cunningham - 1957</w:t>
      </w:r>
      <w:r w:rsidRPr="008474F4">
        <w:rPr>
          <w:rFonts w:ascii="Arial" w:hAnsi="Arial" w:cs="Arial"/>
          <w:szCs w:val="24"/>
        </w:rPr>
        <w:t xml:space="preserve"> </w:t>
      </w:r>
      <w:sdt>
        <w:sdtPr>
          <w:rPr>
            <w:rFonts w:ascii="Arial" w:hAnsi="Arial" w:cs="Arial"/>
            <w:szCs w:val="24"/>
          </w:rPr>
          <w:id w:val="47502308"/>
          <w:citation/>
        </w:sdtPr>
        <w:sdtEndPr/>
        <w:sdtContent>
          <w:r w:rsidRPr="008474F4">
            <w:rPr>
              <w:rFonts w:ascii="Arial" w:hAnsi="Arial" w:cs="Arial"/>
              <w:szCs w:val="24"/>
            </w:rPr>
            <w:fldChar w:fldCharType="begin"/>
          </w:r>
          <w:r w:rsidRPr="008474F4">
            <w:rPr>
              <w:rFonts w:ascii="Arial" w:hAnsi="Arial" w:cs="Arial"/>
              <w:szCs w:val="24"/>
            </w:rPr>
            <w:instrText xml:space="preserve"> CITATION The57 \l 1033 </w:instrText>
          </w:r>
          <w:r w:rsidRPr="008474F4">
            <w:rPr>
              <w:rFonts w:ascii="Arial" w:hAnsi="Arial" w:cs="Arial"/>
              <w:szCs w:val="24"/>
            </w:rPr>
            <w:fldChar w:fldCharType="separate"/>
          </w:r>
          <w:r w:rsidR="005833B6" w:rsidRPr="008474F4">
            <w:rPr>
              <w:rFonts w:ascii="Arial" w:hAnsi="Arial" w:cs="Arial"/>
              <w:noProof/>
              <w:szCs w:val="24"/>
            </w:rPr>
            <w:t>(The Law Teacher, 1957)</w:t>
          </w:r>
          <w:r w:rsidRPr="008474F4">
            <w:rPr>
              <w:rFonts w:ascii="Arial" w:hAnsi="Arial" w:cs="Arial"/>
              <w:szCs w:val="24"/>
            </w:rPr>
            <w:fldChar w:fldCharType="end"/>
          </w:r>
        </w:sdtContent>
      </w:sdt>
      <w:r w:rsidRPr="008474F4">
        <w:rPr>
          <w:rFonts w:ascii="Arial" w:hAnsi="Arial" w:cs="Arial"/>
          <w:szCs w:val="24"/>
        </w:rPr>
        <w:t xml:space="preserve"> could be relevant in determining her mens rea (mental state). The case established that "maliciously" in the context of the offense can include both an intention to cause harm or recklessness as to whether </w:t>
      </w:r>
      <w:r w:rsidR="003A1D4F" w:rsidRPr="008474F4">
        <w:rPr>
          <w:rFonts w:ascii="Arial" w:hAnsi="Arial" w:cs="Arial"/>
          <w:szCs w:val="24"/>
        </w:rPr>
        <w:t xml:space="preserve">the </w:t>
      </w:r>
      <w:r w:rsidRPr="008474F4">
        <w:rPr>
          <w:rFonts w:ascii="Arial" w:hAnsi="Arial" w:cs="Arial"/>
          <w:szCs w:val="24"/>
        </w:rPr>
        <w:t>harm would be caused.</w:t>
      </w:r>
    </w:p>
    <w:p w14:paraId="40DA97D8" w14:textId="77777777" w:rsidR="003A1D4F" w:rsidRPr="008474F4" w:rsidRDefault="003A1D4F" w:rsidP="008474F4">
      <w:pPr>
        <w:spacing w:line="360" w:lineRule="auto"/>
        <w:jc w:val="both"/>
        <w:rPr>
          <w:rStyle w:val="Heading3Char"/>
          <w:rFonts w:ascii="Arial" w:hAnsi="Arial" w:cs="Arial"/>
        </w:rPr>
      </w:pPr>
      <w:bookmarkStart w:id="19" w:name="_Toc138891409"/>
      <w:bookmarkStart w:id="20" w:name="_Toc138879737"/>
      <w:r w:rsidRPr="008474F4">
        <w:rPr>
          <w:rStyle w:val="Heading3Char"/>
          <w:rFonts w:ascii="Arial" w:hAnsi="Arial" w:cs="Arial"/>
        </w:rPr>
        <w:t>Offense:</w:t>
      </w:r>
      <w:bookmarkEnd w:id="19"/>
      <w:bookmarkEnd w:id="20"/>
    </w:p>
    <w:p w14:paraId="5A5C9502" w14:textId="7F0FB1DD"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 xml:space="preserve"> Criminal Damage (Section 1, Criminal Damage Act 1971) </w:t>
      </w:r>
      <w:sdt>
        <w:sdtPr>
          <w:rPr>
            <w:rFonts w:ascii="Arial" w:hAnsi="Arial" w:cs="Arial"/>
            <w:szCs w:val="24"/>
          </w:rPr>
          <w:id w:val="1385211237"/>
          <w:citation/>
        </w:sdtPr>
        <w:sdtEndPr/>
        <w:sdtContent>
          <w:r w:rsidRPr="008474F4">
            <w:rPr>
              <w:rFonts w:ascii="Arial" w:hAnsi="Arial" w:cs="Arial"/>
              <w:szCs w:val="24"/>
            </w:rPr>
            <w:fldChar w:fldCharType="begin"/>
          </w:r>
          <w:r w:rsidRPr="008474F4">
            <w:rPr>
              <w:rFonts w:ascii="Arial" w:hAnsi="Arial" w:cs="Arial"/>
              <w:szCs w:val="24"/>
            </w:rPr>
            <w:instrText xml:space="preserve"> CITATION Leg71 \l 1033 </w:instrText>
          </w:r>
          <w:r w:rsidRPr="008474F4">
            <w:rPr>
              <w:rFonts w:ascii="Arial" w:hAnsi="Arial" w:cs="Arial"/>
              <w:szCs w:val="24"/>
            </w:rPr>
            <w:fldChar w:fldCharType="separate"/>
          </w:r>
          <w:r w:rsidR="005833B6" w:rsidRPr="008474F4">
            <w:rPr>
              <w:rFonts w:ascii="Arial" w:hAnsi="Arial" w:cs="Arial"/>
              <w:noProof/>
              <w:szCs w:val="24"/>
            </w:rPr>
            <w:t>(Legislation.uk.gov, 1971)</w:t>
          </w:r>
          <w:r w:rsidRPr="008474F4">
            <w:rPr>
              <w:rFonts w:ascii="Arial" w:hAnsi="Arial" w:cs="Arial"/>
              <w:szCs w:val="24"/>
            </w:rPr>
            <w:fldChar w:fldCharType="end"/>
          </w:r>
        </w:sdtContent>
      </w:sdt>
    </w:p>
    <w:p w14:paraId="387D308F" w14:textId="1FFC4FE5" w:rsidR="0062260B" w:rsidRPr="008474F4" w:rsidRDefault="0062260B" w:rsidP="008474F4">
      <w:pPr>
        <w:spacing w:line="360" w:lineRule="auto"/>
        <w:ind w:firstLine="720"/>
        <w:jc w:val="both"/>
        <w:rPr>
          <w:rFonts w:ascii="Arial" w:hAnsi="Arial" w:cs="Arial"/>
          <w:szCs w:val="24"/>
        </w:rPr>
      </w:pPr>
      <w:r w:rsidRPr="008474F4">
        <w:rPr>
          <w:rFonts w:ascii="Arial" w:hAnsi="Arial" w:cs="Arial"/>
          <w:szCs w:val="24"/>
        </w:rPr>
        <w:t xml:space="preserve">Battery Criminal Justice Act 1988 </w:t>
      </w:r>
      <w:sdt>
        <w:sdtPr>
          <w:rPr>
            <w:rFonts w:ascii="Arial" w:hAnsi="Arial" w:cs="Arial"/>
            <w:szCs w:val="24"/>
          </w:rPr>
          <w:id w:val="-2044817073"/>
          <w:citation/>
        </w:sdtPr>
        <w:sdtEndPr/>
        <w:sdtContent>
          <w:r w:rsidR="005833B6" w:rsidRPr="008474F4">
            <w:rPr>
              <w:rFonts w:ascii="Arial" w:hAnsi="Arial" w:cs="Arial"/>
              <w:szCs w:val="24"/>
            </w:rPr>
            <w:fldChar w:fldCharType="begin"/>
          </w:r>
          <w:r w:rsidR="005833B6" w:rsidRPr="008474F4">
            <w:rPr>
              <w:rFonts w:ascii="Arial" w:hAnsi="Arial" w:cs="Arial"/>
              <w:szCs w:val="24"/>
            </w:rPr>
            <w:instrText xml:space="preserve">CITATION cps22 \l 1033 </w:instrText>
          </w:r>
          <w:r w:rsidR="005833B6" w:rsidRPr="008474F4">
            <w:rPr>
              <w:rFonts w:ascii="Arial" w:hAnsi="Arial" w:cs="Arial"/>
              <w:szCs w:val="24"/>
            </w:rPr>
            <w:fldChar w:fldCharType="separate"/>
          </w:r>
          <w:r w:rsidR="005833B6" w:rsidRPr="008474F4">
            <w:rPr>
              <w:rFonts w:ascii="Arial" w:hAnsi="Arial" w:cs="Arial"/>
              <w:noProof/>
              <w:szCs w:val="24"/>
            </w:rPr>
            <w:t>(CPS.GOV.UK, 2022)</w:t>
          </w:r>
          <w:r w:rsidR="005833B6" w:rsidRPr="008474F4">
            <w:rPr>
              <w:rFonts w:ascii="Arial" w:hAnsi="Arial" w:cs="Arial"/>
              <w:szCs w:val="24"/>
            </w:rPr>
            <w:fldChar w:fldCharType="end"/>
          </w:r>
        </w:sdtContent>
      </w:sdt>
    </w:p>
    <w:p w14:paraId="2CCD4877" w14:textId="77777777" w:rsidR="003A1D4F" w:rsidRPr="008474F4" w:rsidRDefault="003A1D4F" w:rsidP="008474F4">
      <w:pPr>
        <w:pStyle w:val="Heading3"/>
        <w:spacing w:line="360" w:lineRule="auto"/>
        <w:jc w:val="both"/>
        <w:rPr>
          <w:rFonts w:ascii="Arial" w:hAnsi="Arial" w:cs="Arial"/>
        </w:rPr>
      </w:pPr>
      <w:bookmarkStart w:id="21" w:name="_Toc138891410"/>
      <w:bookmarkStart w:id="22" w:name="_Toc138879738"/>
      <w:r w:rsidRPr="008474F4">
        <w:rPr>
          <w:rFonts w:ascii="Arial" w:hAnsi="Arial" w:cs="Arial"/>
        </w:rPr>
        <w:t>Actus Reus:</w:t>
      </w:r>
      <w:bookmarkEnd w:id="21"/>
      <w:bookmarkEnd w:id="22"/>
    </w:p>
    <w:p w14:paraId="7653C168" w14:textId="23D27353"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Harriet caused damage to Christine's property by smashing the glass panes in the bi-fold doors.</w:t>
      </w:r>
    </w:p>
    <w:p w14:paraId="062FABDF" w14:textId="77777777" w:rsidR="003A1D4F" w:rsidRPr="008474F4" w:rsidRDefault="003A1D4F" w:rsidP="008474F4">
      <w:pPr>
        <w:pStyle w:val="Heading3"/>
        <w:spacing w:line="360" w:lineRule="auto"/>
        <w:jc w:val="both"/>
        <w:rPr>
          <w:rFonts w:ascii="Arial" w:hAnsi="Arial" w:cs="Arial"/>
        </w:rPr>
      </w:pPr>
      <w:bookmarkStart w:id="23" w:name="_Toc138891411"/>
      <w:bookmarkStart w:id="24" w:name="_Toc138879739"/>
      <w:r w:rsidRPr="008474F4">
        <w:rPr>
          <w:rFonts w:ascii="Arial" w:hAnsi="Arial" w:cs="Arial"/>
        </w:rPr>
        <w:t>Mens Rea:</w:t>
      </w:r>
      <w:bookmarkEnd w:id="23"/>
      <w:bookmarkEnd w:id="24"/>
    </w:p>
    <w:p w14:paraId="65EF24C1" w14:textId="6DE12B81"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Harriet's mens rea requirement would be either intention or recklessness in causing the damage. The specific evidence and circumstances surrounding the incident would determine which level of mens rea applies.</w:t>
      </w:r>
    </w:p>
    <w:p w14:paraId="1C6F9D85" w14:textId="77777777" w:rsidR="003A1D4F" w:rsidRPr="008474F4" w:rsidRDefault="003A1D4F" w:rsidP="008474F4">
      <w:pPr>
        <w:spacing w:line="360" w:lineRule="auto"/>
        <w:ind w:firstLine="720"/>
        <w:jc w:val="both"/>
        <w:rPr>
          <w:rFonts w:ascii="Arial" w:hAnsi="Arial" w:cs="Arial"/>
          <w:szCs w:val="24"/>
        </w:rPr>
      </w:pPr>
    </w:p>
    <w:p w14:paraId="2F4E1331" w14:textId="255EF9D1"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 xml:space="preserve">These will be the potential criminal liabilities of both individuals. Now we will discuss each of the potential defenses that can be used by them. </w:t>
      </w:r>
    </w:p>
    <w:p w14:paraId="4382E1F2" w14:textId="77777777" w:rsidR="003A1D4F" w:rsidRPr="008474F4" w:rsidRDefault="003A1D4F" w:rsidP="008474F4">
      <w:pPr>
        <w:spacing w:line="360" w:lineRule="auto"/>
        <w:jc w:val="both"/>
        <w:rPr>
          <w:rFonts w:ascii="Arial" w:hAnsi="Arial" w:cs="Arial"/>
          <w:szCs w:val="24"/>
        </w:rPr>
      </w:pPr>
    </w:p>
    <w:p w14:paraId="482624AA" w14:textId="3EFA5D81" w:rsidR="003A1D4F" w:rsidRPr="008474F4" w:rsidRDefault="003A1D4F" w:rsidP="008474F4">
      <w:pPr>
        <w:pStyle w:val="Heading2"/>
        <w:spacing w:line="360" w:lineRule="auto"/>
        <w:jc w:val="both"/>
        <w:rPr>
          <w:rFonts w:ascii="Arial" w:hAnsi="Arial" w:cs="Arial"/>
          <w:sz w:val="24"/>
          <w:szCs w:val="24"/>
        </w:rPr>
      </w:pPr>
      <w:bookmarkStart w:id="25" w:name="_Toc138891412"/>
      <w:bookmarkStart w:id="26" w:name="_Toc138879740"/>
      <w:r w:rsidRPr="008474F4">
        <w:rPr>
          <w:rFonts w:ascii="Arial" w:hAnsi="Arial" w:cs="Arial"/>
          <w:sz w:val="24"/>
          <w:szCs w:val="24"/>
        </w:rPr>
        <w:t>Defenses</w:t>
      </w:r>
      <w:bookmarkEnd w:id="25"/>
      <w:bookmarkEnd w:id="26"/>
    </w:p>
    <w:p w14:paraId="6775B6BE" w14:textId="2EDDF0C4" w:rsidR="003A1D4F" w:rsidRPr="008474F4" w:rsidRDefault="003A1D4F" w:rsidP="008474F4">
      <w:pPr>
        <w:pStyle w:val="Heading2"/>
        <w:spacing w:line="360" w:lineRule="auto"/>
        <w:jc w:val="both"/>
        <w:rPr>
          <w:rFonts w:ascii="Arial" w:hAnsi="Arial" w:cs="Arial"/>
          <w:sz w:val="24"/>
          <w:szCs w:val="24"/>
        </w:rPr>
      </w:pPr>
      <w:bookmarkStart w:id="27" w:name="_Toc138891413"/>
      <w:bookmarkStart w:id="28" w:name="_Toc138879741"/>
      <w:r w:rsidRPr="008474F4">
        <w:rPr>
          <w:rFonts w:ascii="Arial" w:hAnsi="Arial" w:cs="Arial"/>
          <w:sz w:val="24"/>
          <w:szCs w:val="24"/>
        </w:rPr>
        <w:t>Paula's potential defenses:</w:t>
      </w:r>
      <w:bookmarkEnd w:id="27"/>
      <w:bookmarkEnd w:id="28"/>
    </w:p>
    <w:p w14:paraId="2D5ABEDB" w14:textId="77777777" w:rsidR="003A1D4F" w:rsidRPr="008474F4" w:rsidRDefault="003A1D4F" w:rsidP="008474F4">
      <w:pPr>
        <w:pStyle w:val="Heading3"/>
        <w:spacing w:line="360" w:lineRule="auto"/>
        <w:jc w:val="both"/>
        <w:rPr>
          <w:rFonts w:ascii="Arial" w:hAnsi="Arial" w:cs="Arial"/>
        </w:rPr>
      </w:pPr>
      <w:bookmarkStart w:id="29" w:name="_Toc138891414"/>
      <w:bookmarkStart w:id="30" w:name="_Toc138879742"/>
      <w:r w:rsidRPr="008474F4">
        <w:rPr>
          <w:rFonts w:ascii="Arial" w:hAnsi="Arial" w:cs="Arial"/>
        </w:rPr>
        <w:t>Lack of Intent:</w:t>
      </w:r>
      <w:bookmarkEnd w:id="29"/>
      <w:bookmarkEnd w:id="30"/>
      <w:r w:rsidRPr="008474F4">
        <w:rPr>
          <w:rFonts w:ascii="Arial" w:hAnsi="Arial" w:cs="Arial"/>
        </w:rPr>
        <w:t xml:space="preserve"> </w:t>
      </w:r>
    </w:p>
    <w:p w14:paraId="69726612" w14:textId="342BB877"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Paula may claim that she had no intention of permanently denying Christine access to the purse. If she had intended to remove the bag and retain it for herself, this defense might not hold up.</w:t>
      </w:r>
    </w:p>
    <w:p w14:paraId="363AAD78" w14:textId="77777777" w:rsidR="003A1D4F" w:rsidRPr="008474F4" w:rsidRDefault="003A1D4F" w:rsidP="008474F4">
      <w:pPr>
        <w:pStyle w:val="Heading3"/>
        <w:spacing w:line="360" w:lineRule="auto"/>
        <w:jc w:val="both"/>
        <w:rPr>
          <w:rFonts w:ascii="Arial" w:hAnsi="Arial" w:cs="Arial"/>
        </w:rPr>
      </w:pPr>
      <w:bookmarkStart w:id="31" w:name="_Toc138891415"/>
      <w:bookmarkStart w:id="32" w:name="_Toc138879743"/>
      <w:r w:rsidRPr="008474F4">
        <w:rPr>
          <w:rFonts w:ascii="Arial" w:hAnsi="Arial" w:cs="Arial"/>
        </w:rPr>
        <w:t>Mistake or Honest belief:</w:t>
      </w:r>
      <w:bookmarkEnd w:id="31"/>
      <w:bookmarkEnd w:id="32"/>
    </w:p>
    <w:p w14:paraId="430D023C" w14:textId="77777777"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 xml:space="preserve">Paula may claim that she thought the purse was hers in error or that she had been given permission to steal it. Once more, the exact evidence and circumstances surrounding the incident would determine the strength of this defense. </w:t>
      </w:r>
    </w:p>
    <w:p w14:paraId="043444D1" w14:textId="51DC3A6A" w:rsidR="003A1D4F" w:rsidRPr="008474F4" w:rsidRDefault="003A1D4F" w:rsidP="008474F4">
      <w:pPr>
        <w:spacing w:line="360" w:lineRule="auto"/>
        <w:ind w:firstLine="720"/>
        <w:jc w:val="both"/>
        <w:rPr>
          <w:rFonts w:ascii="Arial" w:hAnsi="Arial" w:cs="Arial"/>
          <w:szCs w:val="24"/>
        </w:rPr>
      </w:pPr>
      <w:r w:rsidRPr="008474F4">
        <w:rPr>
          <w:rFonts w:ascii="Arial" w:hAnsi="Arial" w:cs="Arial"/>
          <w:szCs w:val="24"/>
        </w:rPr>
        <w:t>If Paula genuinely believed she had permission to take the handbag or made an honest mistake regarding its ownership, she may argue this as a defense. However, the strength of this defense would depend on the specific circumstances and evidence presented.</w:t>
      </w:r>
    </w:p>
    <w:p w14:paraId="235D2759" w14:textId="11BAA3CC" w:rsidR="003A1D4F" w:rsidRPr="008474F4" w:rsidRDefault="003A1D4F" w:rsidP="008474F4">
      <w:pPr>
        <w:pStyle w:val="Heading2"/>
        <w:spacing w:line="360" w:lineRule="auto"/>
        <w:jc w:val="both"/>
        <w:rPr>
          <w:rFonts w:ascii="Arial" w:hAnsi="Arial" w:cs="Arial"/>
          <w:sz w:val="24"/>
          <w:szCs w:val="24"/>
        </w:rPr>
      </w:pPr>
      <w:bookmarkStart w:id="33" w:name="_Toc138891416"/>
      <w:bookmarkStart w:id="34" w:name="_Toc138879744"/>
      <w:r w:rsidRPr="008474F4">
        <w:rPr>
          <w:rFonts w:ascii="Arial" w:hAnsi="Arial" w:cs="Arial"/>
          <w:sz w:val="24"/>
          <w:szCs w:val="24"/>
        </w:rPr>
        <w:t>Harriet's potential defenses:</w:t>
      </w:r>
      <w:bookmarkEnd w:id="33"/>
      <w:bookmarkEnd w:id="34"/>
    </w:p>
    <w:p w14:paraId="5BBAD7AA" w14:textId="10629C89" w:rsidR="003A1D4F" w:rsidRPr="008474F4" w:rsidRDefault="0062260B" w:rsidP="008474F4">
      <w:pPr>
        <w:spacing w:line="360" w:lineRule="auto"/>
        <w:jc w:val="both"/>
        <w:rPr>
          <w:rFonts w:ascii="Arial" w:hAnsi="Arial" w:cs="Arial"/>
          <w:szCs w:val="24"/>
        </w:rPr>
      </w:pPr>
      <w:r w:rsidRPr="008474F4">
        <w:rPr>
          <w:rFonts w:ascii="Arial" w:hAnsi="Arial" w:cs="Arial"/>
          <w:szCs w:val="24"/>
        </w:rPr>
        <w:t>Harriet engaged in destructive behavior while experiencing hallucinations after consuming a spiked drink. Her actions resulted in damaging the property (smashing the glass panes) and causing injury to another guest (Daniel). Harriet's potential defenses may include:</w:t>
      </w:r>
    </w:p>
    <w:p w14:paraId="354A7F7B" w14:textId="77777777" w:rsidR="005833B6" w:rsidRPr="008474F4" w:rsidRDefault="005833B6" w:rsidP="008474F4">
      <w:pPr>
        <w:spacing w:line="360" w:lineRule="auto"/>
        <w:jc w:val="both"/>
        <w:rPr>
          <w:rFonts w:ascii="Arial" w:hAnsi="Arial" w:cs="Arial"/>
          <w:szCs w:val="24"/>
        </w:rPr>
      </w:pPr>
      <w:bookmarkStart w:id="35" w:name="_Toc138891417"/>
      <w:bookmarkStart w:id="36" w:name="_Toc138879745"/>
      <w:r w:rsidRPr="008474F4">
        <w:rPr>
          <w:rStyle w:val="Heading3Char"/>
          <w:rFonts w:ascii="Arial" w:hAnsi="Arial" w:cs="Arial"/>
        </w:rPr>
        <w:t>Automatism:</w:t>
      </w:r>
      <w:bookmarkEnd w:id="35"/>
      <w:bookmarkEnd w:id="36"/>
      <w:r w:rsidRPr="008474F4">
        <w:rPr>
          <w:rFonts w:ascii="Arial" w:hAnsi="Arial" w:cs="Arial"/>
          <w:szCs w:val="24"/>
        </w:rPr>
        <w:t xml:space="preserve"> </w:t>
      </w:r>
    </w:p>
    <w:p w14:paraId="1D755225" w14:textId="669D95BF" w:rsidR="005833B6" w:rsidRPr="008474F4" w:rsidRDefault="005833B6" w:rsidP="008474F4">
      <w:pPr>
        <w:spacing w:line="360" w:lineRule="auto"/>
        <w:ind w:firstLine="720"/>
        <w:jc w:val="both"/>
        <w:rPr>
          <w:rFonts w:ascii="Arial" w:hAnsi="Arial" w:cs="Arial"/>
          <w:szCs w:val="24"/>
        </w:rPr>
      </w:pPr>
      <w:r w:rsidRPr="008474F4">
        <w:rPr>
          <w:rFonts w:ascii="Arial" w:hAnsi="Arial" w:cs="Arial"/>
          <w:szCs w:val="24"/>
        </w:rPr>
        <w:t>Harriet might raise the defense of automatism, which describes a situation in which a defendant's acts are uncontrollable and involuntary. Harriet may be able to argue that she lacked the required control or awareness to be held criminally accountable for her conduct if she can show that they were the product of an involuntary act, such as the hallucinations brought on by the tainted drink.</w:t>
      </w:r>
    </w:p>
    <w:p w14:paraId="6114E087" w14:textId="78F68A3C" w:rsidR="005833B6" w:rsidRPr="008474F4" w:rsidRDefault="005833B6" w:rsidP="008474F4">
      <w:pPr>
        <w:pStyle w:val="Heading3"/>
        <w:spacing w:line="360" w:lineRule="auto"/>
        <w:jc w:val="both"/>
        <w:rPr>
          <w:rFonts w:ascii="Arial" w:hAnsi="Arial" w:cs="Arial"/>
        </w:rPr>
      </w:pPr>
      <w:bookmarkStart w:id="37" w:name="_Toc138891418"/>
      <w:bookmarkStart w:id="38" w:name="_Toc138879746"/>
      <w:r w:rsidRPr="008474F4">
        <w:rPr>
          <w:rFonts w:ascii="Arial" w:hAnsi="Arial" w:cs="Arial"/>
        </w:rPr>
        <w:t>Intoxication:</w:t>
      </w:r>
      <w:bookmarkEnd w:id="37"/>
      <w:bookmarkEnd w:id="38"/>
    </w:p>
    <w:p w14:paraId="6E11EDFB" w14:textId="4EE95B01" w:rsidR="005833B6" w:rsidRPr="008474F4" w:rsidRDefault="005833B6" w:rsidP="008474F4">
      <w:pPr>
        <w:spacing w:line="360" w:lineRule="auto"/>
        <w:ind w:firstLine="720"/>
        <w:jc w:val="both"/>
        <w:rPr>
          <w:rFonts w:ascii="Arial" w:hAnsi="Arial" w:cs="Arial"/>
          <w:szCs w:val="24"/>
        </w:rPr>
      </w:pPr>
      <w:r w:rsidRPr="008474F4">
        <w:rPr>
          <w:rFonts w:ascii="Arial" w:hAnsi="Arial" w:cs="Arial"/>
          <w:szCs w:val="24"/>
        </w:rPr>
        <w:t>Harriet can contend that her behavior was caused by involuntary intoxication. She may be able to make the case that she lacked the essential purpose or mens rea to commit the offenses if she can demonstrate that she was not aware that the drink she consumed included alcohol and that doing so caused her hallucinations and subsequent behavior. It's crucial to remember that voluntary intoxication normally isn't a defense unless it eliminates the precise purpose necessary for a specific offense.</w:t>
      </w:r>
    </w:p>
    <w:p w14:paraId="69790163" w14:textId="240BF9AC" w:rsidR="005833B6" w:rsidRPr="008474F4" w:rsidRDefault="005833B6" w:rsidP="008474F4">
      <w:pPr>
        <w:pStyle w:val="Heading3"/>
        <w:spacing w:line="360" w:lineRule="auto"/>
        <w:jc w:val="both"/>
        <w:rPr>
          <w:rFonts w:ascii="Arial" w:hAnsi="Arial" w:cs="Arial"/>
        </w:rPr>
      </w:pPr>
      <w:bookmarkStart w:id="39" w:name="_Toc138891419"/>
      <w:bookmarkStart w:id="40" w:name="_Toc138879747"/>
      <w:r w:rsidRPr="008474F4">
        <w:rPr>
          <w:rFonts w:ascii="Arial" w:hAnsi="Arial" w:cs="Arial"/>
        </w:rPr>
        <w:t>Insanity:</w:t>
      </w:r>
      <w:bookmarkEnd w:id="39"/>
      <w:bookmarkEnd w:id="40"/>
    </w:p>
    <w:p w14:paraId="67B77876" w14:textId="6345F13E" w:rsidR="005833B6" w:rsidRPr="008474F4" w:rsidRDefault="005833B6" w:rsidP="008474F4">
      <w:pPr>
        <w:spacing w:line="360" w:lineRule="auto"/>
        <w:jc w:val="both"/>
        <w:rPr>
          <w:rFonts w:ascii="Arial" w:hAnsi="Arial" w:cs="Arial"/>
          <w:szCs w:val="24"/>
        </w:rPr>
      </w:pPr>
      <w:r w:rsidRPr="008474F4">
        <w:rPr>
          <w:rFonts w:ascii="Arial" w:hAnsi="Arial" w:cs="Arial"/>
          <w:szCs w:val="24"/>
        </w:rPr>
        <w:t>Harriet can potentially assert her lunacy as a defense. This defense contends that the defendant's mental condition at the time of the offense made it difficult for them to comprehend the nature and significance of their acts or to discern right from wrong. Harriet could be able to use insanity as a defense if she can show that her hallucinations were a sign of a mental illness that impaired her ability to comprehend the effects of her conduct.</w:t>
      </w:r>
    </w:p>
    <w:p w14:paraId="29DB6064" w14:textId="77777777" w:rsidR="005833B6" w:rsidRPr="008474F4" w:rsidRDefault="005833B6" w:rsidP="008474F4">
      <w:pPr>
        <w:spacing w:line="360" w:lineRule="auto"/>
        <w:jc w:val="both"/>
        <w:rPr>
          <w:rStyle w:val="Heading3Char"/>
          <w:rFonts w:ascii="Arial" w:hAnsi="Arial" w:cs="Arial"/>
        </w:rPr>
      </w:pPr>
      <w:bookmarkStart w:id="41" w:name="_Toc138891420"/>
      <w:bookmarkStart w:id="42" w:name="_Toc138879748"/>
      <w:r w:rsidRPr="008474F4">
        <w:rPr>
          <w:rStyle w:val="Heading3Char"/>
          <w:rFonts w:ascii="Arial" w:hAnsi="Arial" w:cs="Arial"/>
        </w:rPr>
        <w:t>Mistake or Lack of Intent:</w:t>
      </w:r>
      <w:bookmarkEnd w:id="41"/>
      <w:bookmarkEnd w:id="42"/>
    </w:p>
    <w:p w14:paraId="02348D09" w14:textId="37DCBA14" w:rsidR="005833B6" w:rsidRPr="008474F4" w:rsidRDefault="005833B6" w:rsidP="008474F4">
      <w:pPr>
        <w:spacing w:line="360" w:lineRule="auto"/>
        <w:ind w:firstLine="720"/>
        <w:jc w:val="both"/>
        <w:rPr>
          <w:rFonts w:ascii="Arial" w:hAnsi="Arial" w:cs="Arial"/>
          <w:szCs w:val="24"/>
        </w:rPr>
      </w:pPr>
      <w:r w:rsidRPr="008474F4">
        <w:rPr>
          <w:rFonts w:ascii="Arial" w:hAnsi="Arial" w:cs="Arial"/>
          <w:szCs w:val="24"/>
        </w:rPr>
        <w:t xml:space="preserve"> Harriet could argue that she genuinely believed there was a fire and acted out of a reasonable belief for her safety, thus lacking the necessary intent to commit the offense. Again, the strength of this defense would depend on the evidence and circumstances.</w:t>
      </w:r>
    </w:p>
    <w:p w14:paraId="38DD2910" w14:textId="1E21D77F" w:rsidR="005833B6" w:rsidRPr="008474F4" w:rsidRDefault="005833B6" w:rsidP="008474F4">
      <w:pPr>
        <w:pStyle w:val="Heading1"/>
        <w:spacing w:line="360" w:lineRule="auto"/>
        <w:jc w:val="both"/>
        <w:rPr>
          <w:rFonts w:ascii="Arial" w:hAnsi="Arial" w:cs="Arial"/>
          <w:sz w:val="24"/>
          <w:szCs w:val="24"/>
        </w:rPr>
      </w:pPr>
      <w:bookmarkStart w:id="43" w:name="_Toc138891421"/>
      <w:bookmarkStart w:id="44" w:name="_Toc138879749"/>
      <w:r w:rsidRPr="008474F4">
        <w:rPr>
          <w:rFonts w:ascii="Arial" w:hAnsi="Arial" w:cs="Arial"/>
          <w:sz w:val="24"/>
          <w:szCs w:val="24"/>
        </w:rPr>
        <w:t>Final Words:</w:t>
      </w:r>
      <w:bookmarkEnd w:id="43"/>
      <w:bookmarkEnd w:id="44"/>
    </w:p>
    <w:p w14:paraId="47572522" w14:textId="152EB51D" w:rsidR="005833B6" w:rsidRPr="008474F4" w:rsidRDefault="005833B6" w:rsidP="008474F4">
      <w:pPr>
        <w:spacing w:line="360" w:lineRule="auto"/>
        <w:jc w:val="both"/>
        <w:rPr>
          <w:rFonts w:ascii="Arial" w:hAnsi="Arial" w:cs="Arial"/>
          <w:szCs w:val="24"/>
        </w:rPr>
      </w:pPr>
      <w:r w:rsidRPr="008474F4">
        <w:rPr>
          <w:rFonts w:ascii="Arial" w:hAnsi="Arial" w:cs="Arial"/>
          <w:szCs w:val="24"/>
        </w:rPr>
        <w:tab/>
        <w:t>It's important to remember that criminal culpability and defenses can be intricate, and the result of any court case depends on the particular circumstances and supporting evidence. Automatism, intoxication, and insanity are three possible defenses for Harriet in the given scenario. But how well these defenses work would depend on the particular facts, the applicable laws, and other factors.</w:t>
      </w:r>
    </w:p>
    <w:p w14:paraId="390A9316" w14:textId="56F8B593" w:rsidR="005833B6" w:rsidRPr="008474F4" w:rsidRDefault="005833B6" w:rsidP="008474F4">
      <w:pPr>
        <w:spacing w:line="360" w:lineRule="auto"/>
        <w:jc w:val="both"/>
        <w:rPr>
          <w:rFonts w:ascii="Arial" w:hAnsi="Arial" w:cs="Arial"/>
          <w:szCs w:val="24"/>
        </w:rPr>
      </w:pPr>
      <w:r w:rsidRPr="008474F4">
        <w:rPr>
          <w:rFonts w:ascii="Arial" w:hAnsi="Arial" w:cs="Arial"/>
          <w:szCs w:val="24"/>
        </w:rPr>
        <w:tab/>
        <w:t>Paula and Harriet must seek the counsel of an experienced criminal defense attorney given the complexity of criminal law. A lawyer may evaluate the particular facts, jurisdiction, and legal principles involved in their case and offer correct advice that is specifically catered to their unique circumstances. They may assess the strength of prospective defenses and represent Paula and Harriet in court, ensuring their rights are upheld and the best result is sought.</w:t>
      </w:r>
    </w:p>
    <w:p w14:paraId="561521AA" w14:textId="77777777" w:rsidR="005833B6" w:rsidRPr="008474F4" w:rsidRDefault="005833B6" w:rsidP="008474F4">
      <w:pPr>
        <w:spacing w:line="360" w:lineRule="auto"/>
        <w:jc w:val="both"/>
        <w:rPr>
          <w:rFonts w:ascii="Arial" w:hAnsi="Arial" w:cs="Arial"/>
          <w:szCs w:val="24"/>
        </w:rPr>
      </w:pPr>
    </w:p>
    <w:p w14:paraId="1503A23A" w14:textId="47733DB9" w:rsidR="005833B6" w:rsidRPr="008474F4" w:rsidRDefault="005833B6" w:rsidP="008474F4">
      <w:pPr>
        <w:spacing w:line="360" w:lineRule="auto"/>
        <w:jc w:val="both"/>
        <w:rPr>
          <w:rFonts w:ascii="Arial" w:hAnsi="Arial" w:cs="Arial"/>
          <w:szCs w:val="24"/>
        </w:rPr>
      </w:pPr>
      <w:r w:rsidRPr="008474F4">
        <w:rPr>
          <w:rFonts w:ascii="Arial" w:hAnsi="Arial" w:cs="Arial"/>
          <w:szCs w:val="24"/>
        </w:rPr>
        <w:br w:type="page"/>
      </w:r>
    </w:p>
    <w:p w14:paraId="268894EA" w14:textId="6DFA3B9D" w:rsidR="005833B6" w:rsidRPr="008474F4" w:rsidRDefault="005833B6" w:rsidP="008474F4">
      <w:pPr>
        <w:spacing w:line="360" w:lineRule="auto"/>
        <w:jc w:val="both"/>
        <w:rPr>
          <w:rFonts w:ascii="Arial" w:hAnsi="Arial" w:cs="Arial"/>
          <w:szCs w:val="24"/>
        </w:rPr>
      </w:pPr>
    </w:p>
    <w:bookmarkStart w:id="45" w:name="_Toc138891422" w:displacedByCustomXml="next"/>
    <w:bookmarkStart w:id="46" w:name="_Toc138879750" w:displacedByCustomXml="next"/>
    <w:sdt>
      <w:sdtPr>
        <w:rPr>
          <w:rFonts w:ascii="Arial" w:eastAsiaTheme="minorHAnsi" w:hAnsi="Arial" w:cs="Arial"/>
          <w:color w:val="auto"/>
          <w:sz w:val="24"/>
          <w:szCs w:val="24"/>
        </w:rPr>
        <w:id w:val="792320754"/>
        <w:docPartObj>
          <w:docPartGallery w:val="Bibliographies"/>
          <w:docPartUnique/>
        </w:docPartObj>
      </w:sdtPr>
      <w:sdtEndPr/>
      <w:sdtContent>
        <w:p w14:paraId="7993DA25" w14:textId="07F9DCE9" w:rsidR="005833B6" w:rsidRPr="008474F4" w:rsidRDefault="005833B6" w:rsidP="008474F4">
          <w:pPr>
            <w:pStyle w:val="Heading1"/>
            <w:spacing w:line="360" w:lineRule="auto"/>
            <w:jc w:val="both"/>
            <w:rPr>
              <w:rFonts w:ascii="Arial" w:hAnsi="Arial" w:cs="Arial"/>
              <w:sz w:val="24"/>
              <w:szCs w:val="24"/>
            </w:rPr>
          </w:pPr>
          <w:r w:rsidRPr="008474F4">
            <w:rPr>
              <w:rFonts w:ascii="Arial" w:hAnsi="Arial" w:cs="Arial"/>
              <w:sz w:val="24"/>
              <w:szCs w:val="24"/>
            </w:rPr>
            <w:t>References</w:t>
          </w:r>
          <w:bookmarkEnd w:id="46"/>
          <w:bookmarkEnd w:id="45"/>
        </w:p>
        <w:sdt>
          <w:sdtPr>
            <w:rPr>
              <w:rFonts w:ascii="Arial" w:hAnsi="Arial" w:cs="Arial"/>
              <w:szCs w:val="24"/>
            </w:rPr>
            <w:id w:val="-573587230"/>
            <w:bibliography/>
          </w:sdtPr>
          <w:sdtEndPr/>
          <w:sdtContent>
            <w:p w14:paraId="7FAA9BB7" w14:textId="77777777" w:rsidR="005833B6" w:rsidRPr="008474F4" w:rsidRDefault="005833B6" w:rsidP="008474F4">
              <w:pPr>
                <w:pStyle w:val="Bibliography"/>
                <w:spacing w:line="360" w:lineRule="auto"/>
                <w:jc w:val="both"/>
                <w:rPr>
                  <w:rFonts w:ascii="Arial" w:hAnsi="Arial" w:cs="Arial"/>
                  <w:noProof/>
                  <w:kern w:val="0"/>
                  <w:szCs w:val="24"/>
                  <w14:ligatures w14:val="none"/>
                </w:rPr>
              </w:pPr>
              <w:r w:rsidRPr="008474F4">
                <w:rPr>
                  <w:rFonts w:ascii="Arial" w:hAnsi="Arial" w:cs="Arial"/>
                  <w:szCs w:val="24"/>
                </w:rPr>
                <w:fldChar w:fldCharType="begin"/>
              </w:r>
              <w:r w:rsidRPr="008474F4">
                <w:rPr>
                  <w:rFonts w:ascii="Arial" w:hAnsi="Arial" w:cs="Arial"/>
                  <w:szCs w:val="24"/>
                </w:rPr>
                <w:instrText xml:space="preserve"> BIBLIOGRAPHY </w:instrText>
              </w:r>
              <w:r w:rsidRPr="008474F4">
                <w:rPr>
                  <w:rFonts w:ascii="Arial" w:hAnsi="Arial" w:cs="Arial"/>
                  <w:szCs w:val="24"/>
                </w:rPr>
                <w:fldChar w:fldCharType="separate"/>
              </w:r>
              <w:r w:rsidRPr="008474F4">
                <w:rPr>
                  <w:rFonts w:ascii="Arial" w:hAnsi="Arial" w:cs="Arial"/>
                  <w:noProof/>
                  <w:szCs w:val="24"/>
                </w:rPr>
                <w:t xml:space="preserve">CPS.GOV.UK, 2022. </w:t>
              </w:r>
              <w:r w:rsidRPr="008474F4">
                <w:rPr>
                  <w:rFonts w:ascii="Arial" w:hAnsi="Arial" w:cs="Arial"/>
                  <w:i/>
                  <w:iCs/>
                  <w:noProof/>
                  <w:szCs w:val="24"/>
                </w:rPr>
                <w:t xml:space="preserve">Offences against the Person, incorporating the Charging Standard.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https://www.cps.gov.uk/legal-guidance/offences-against-person-incorporating-charging-standard#:~:text=The%20offence%20is%20committed%20when,or%20caused%20the%20bodily%20harm.</w:t>
              </w:r>
            </w:p>
            <w:p w14:paraId="4F24BED4"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IPSA LOQUITUR, 1898. </w:t>
              </w:r>
              <w:r w:rsidRPr="008474F4">
                <w:rPr>
                  <w:rFonts w:ascii="Arial" w:hAnsi="Arial" w:cs="Arial"/>
                  <w:i/>
                  <w:iCs/>
                  <w:noProof/>
                  <w:szCs w:val="24"/>
                </w:rPr>
                <w:t xml:space="preserve">Gayford v Chouler.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https://ipsaloquitur.com/criminal-law/cases/gayford-v-chouler/</w:t>
              </w:r>
            </w:p>
            <w:p w14:paraId="4FB9B4E3"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Law Teacher, 1983. </w:t>
              </w:r>
              <w:r w:rsidRPr="008474F4">
                <w:rPr>
                  <w:rFonts w:ascii="Arial" w:hAnsi="Arial" w:cs="Arial"/>
                  <w:i/>
                  <w:iCs/>
                  <w:noProof/>
                  <w:szCs w:val="24"/>
                </w:rPr>
                <w:t xml:space="preserve">R v Morris - 1983.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https://www.lawteacher.net/cases/r-v-morris.php</w:t>
              </w:r>
            </w:p>
            <w:p w14:paraId="225D5B8F"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Legislation.uk.gov, 1971. </w:t>
              </w:r>
              <w:r w:rsidRPr="008474F4">
                <w:rPr>
                  <w:rFonts w:ascii="Arial" w:hAnsi="Arial" w:cs="Arial"/>
                  <w:i/>
                  <w:iCs/>
                  <w:noProof/>
                  <w:szCs w:val="24"/>
                </w:rPr>
                <w:t xml:space="preserve">Criminal Damage Act 1971.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https://www.legislation.gov.uk/ukpga/1971/48/section/1</w:t>
              </w:r>
            </w:p>
            <w:p w14:paraId="728E306C"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The Law Teacher, 1957. </w:t>
              </w:r>
              <w:r w:rsidRPr="008474F4">
                <w:rPr>
                  <w:rFonts w:ascii="Arial" w:hAnsi="Arial" w:cs="Arial"/>
                  <w:i/>
                  <w:iCs/>
                  <w:noProof/>
                  <w:szCs w:val="24"/>
                </w:rPr>
                <w:t xml:space="preserve">R v Cunningham - 1957.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https://www.lawteacher.net/cases/r-v-cunningham.php</w:t>
              </w:r>
            </w:p>
            <w:p w14:paraId="53E49745" w14:textId="77777777" w:rsidR="005833B6" w:rsidRPr="008474F4" w:rsidRDefault="005833B6" w:rsidP="008474F4">
              <w:pPr>
                <w:pStyle w:val="Bibliography"/>
                <w:spacing w:line="360" w:lineRule="auto"/>
                <w:jc w:val="both"/>
                <w:rPr>
                  <w:rFonts w:ascii="Arial" w:hAnsi="Arial" w:cs="Arial"/>
                  <w:noProof/>
                  <w:szCs w:val="24"/>
                </w:rPr>
              </w:pPr>
              <w:r w:rsidRPr="008474F4">
                <w:rPr>
                  <w:rFonts w:ascii="Arial" w:hAnsi="Arial" w:cs="Arial"/>
                  <w:noProof/>
                  <w:szCs w:val="24"/>
                </w:rPr>
                <w:t xml:space="preserve">UK Public General Acts, 1968. </w:t>
              </w:r>
              <w:r w:rsidRPr="008474F4">
                <w:rPr>
                  <w:rFonts w:ascii="Arial" w:hAnsi="Arial" w:cs="Arial"/>
                  <w:i/>
                  <w:iCs/>
                  <w:noProof/>
                  <w:szCs w:val="24"/>
                </w:rPr>
                <w:t xml:space="preserve">Theft Act 1968. </w:t>
              </w:r>
              <w:r w:rsidRPr="008474F4">
                <w:rPr>
                  <w:rFonts w:ascii="Arial" w:hAnsi="Arial" w:cs="Arial"/>
                  <w:noProof/>
                  <w:szCs w:val="24"/>
                </w:rPr>
                <w:t xml:space="preserve">[Online] </w:t>
              </w:r>
              <w:r w:rsidRPr="008474F4">
                <w:rPr>
                  <w:rFonts w:ascii="Arial" w:hAnsi="Arial" w:cs="Arial"/>
                  <w:noProof/>
                  <w:szCs w:val="24"/>
                </w:rPr>
                <w:br/>
                <w:t xml:space="preserve">Available at: </w:t>
              </w:r>
              <w:r w:rsidRPr="008474F4">
                <w:rPr>
                  <w:rFonts w:ascii="Arial" w:hAnsi="Arial" w:cs="Arial"/>
                  <w:noProof/>
                  <w:szCs w:val="24"/>
                  <w:u w:val="single"/>
                </w:rPr>
                <w:t>https://www.legislation.gov.uk/ukpga/1968/60/crossheading/definition-of-theft#:~:text=(1)A%20person%20is%20guilty,steal%E2%80%9D%20shall%20be%20construed%20accordingly.</w:t>
              </w:r>
            </w:p>
            <w:p w14:paraId="3824B374" w14:textId="2B416CDB" w:rsidR="005833B6" w:rsidRPr="008474F4" w:rsidRDefault="005833B6" w:rsidP="008474F4">
              <w:pPr>
                <w:spacing w:line="360" w:lineRule="auto"/>
                <w:jc w:val="both"/>
                <w:rPr>
                  <w:rFonts w:ascii="Arial" w:hAnsi="Arial" w:cs="Arial"/>
                  <w:szCs w:val="24"/>
                </w:rPr>
              </w:pPr>
              <w:r w:rsidRPr="008474F4">
                <w:rPr>
                  <w:rFonts w:ascii="Arial" w:hAnsi="Arial" w:cs="Arial"/>
                  <w:b/>
                  <w:bCs/>
                  <w:noProof/>
                  <w:szCs w:val="24"/>
                </w:rPr>
                <w:fldChar w:fldCharType="end"/>
              </w:r>
            </w:p>
          </w:sdtContent>
        </w:sdt>
      </w:sdtContent>
    </w:sdt>
    <w:p w14:paraId="2B13B3F5" w14:textId="77777777" w:rsidR="005833B6" w:rsidRPr="008474F4" w:rsidRDefault="005833B6" w:rsidP="008474F4">
      <w:pPr>
        <w:spacing w:line="360" w:lineRule="auto"/>
        <w:jc w:val="both"/>
        <w:rPr>
          <w:rFonts w:ascii="Arial" w:hAnsi="Arial" w:cs="Arial"/>
          <w:szCs w:val="24"/>
        </w:rPr>
      </w:pPr>
    </w:p>
    <w:sectPr w:rsidR="005833B6" w:rsidRPr="008474F4" w:rsidSect="008474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52405" w14:textId="77777777" w:rsidR="00BA2C53" w:rsidRDefault="00BA2C53" w:rsidP="008474F4">
      <w:pPr>
        <w:spacing w:after="0" w:line="240" w:lineRule="auto"/>
      </w:pPr>
      <w:r>
        <w:separator/>
      </w:r>
    </w:p>
  </w:endnote>
  <w:endnote w:type="continuationSeparator" w:id="0">
    <w:p w14:paraId="13771D32" w14:textId="77777777" w:rsidR="00BA2C53" w:rsidRDefault="00BA2C53" w:rsidP="0084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34D8B" w14:textId="77777777" w:rsidR="00BA2C53" w:rsidRDefault="00BA2C53" w:rsidP="008474F4">
      <w:pPr>
        <w:spacing w:after="0" w:line="240" w:lineRule="auto"/>
      </w:pPr>
      <w:r>
        <w:separator/>
      </w:r>
    </w:p>
  </w:footnote>
  <w:footnote w:type="continuationSeparator" w:id="0">
    <w:p w14:paraId="2ACE7AC2" w14:textId="77777777" w:rsidR="00BA2C53" w:rsidRDefault="00BA2C53" w:rsidP="00847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838725"/>
      <w:docPartObj>
        <w:docPartGallery w:val="Page Numbers (Top of Page)"/>
        <w:docPartUnique/>
      </w:docPartObj>
    </w:sdtPr>
    <w:sdtEndPr>
      <w:rPr>
        <w:noProof/>
      </w:rPr>
    </w:sdtEndPr>
    <w:sdtContent>
      <w:p w14:paraId="6FBF52EF" w14:textId="62A2EF1E" w:rsidR="008474F4" w:rsidRDefault="008474F4">
        <w:pPr>
          <w:pStyle w:val="Header"/>
          <w:jc w:val="right"/>
        </w:pPr>
        <w:r>
          <w:fldChar w:fldCharType="begin"/>
        </w:r>
        <w:r>
          <w:instrText xml:space="preserve"> PAGE   \* MERGEFORMAT </w:instrText>
        </w:r>
        <w:r>
          <w:fldChar w:fldCharType="separate"/>
        </w:r>
        <w:r w:rsidR="00883E4C">
          <w:rPr>
            <w:noProof/>
          </w:rPr>
          <w:t>8</w:t>
        </w:r>
        <w:r>
          <w:rPr>
            <w:noProof/>
          </w:rPr>
          <w:fldChar w:fldCharType="end"/>
        </w:r>
      </w:p>
    </w:sdtContent>
  </w:sdt>
  <w:p w14:paraId="25F91457" w14:textId="77777777" w:rsidR="008474F4" w:rsidRDefault="008474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3"/>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2F6"/>
    <w:rsid w:val="001B54DA"/>
    <w:rsid w:val="003221ED"/>
    <w:rsid w:val="003A1D4F"/>
    <w:rsid w:val="005813E8"/>
    <w:rsid w:val="005833B6"/>
    <w:rsid w:val="00592DB9"/>
    <w:rsid w:val="0062260B"/>
    <w:rsid w:val="00674249"/>
    <w:rsid w:val="008474F4"/>
    <w:rsid w:val="00883E4C"/>
    <w:rsid w:val="008E3C54"/>
    <w:rsid w:val="00B97D88"/>
    <w:rsid w:val="00BA2C53"/>
    <w:rsid w:val="00EF40BA"/>
    <w:rsid w:val="00F732F6"/>
    <w:rsid w:val="00F91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FE2D"/>
  <w15:docId w15:val="{FB4D56F9-D2C2-4567-BF0F-CF827414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42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424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8474F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32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2F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732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424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4249"/>
    <w:rPr>
      <w:rFonts w:asciiTheme="majorHAnsi" w:eastAsiaTheme="majorEastAsia" w:hAnsiTheme="majorHAnsi" w:cstheme="majorBidi"/>
      <w:color w:val="1F3763" w:themeColor="accent1" w:themeShade="7F"/>
      <w:szCs w:val="24"/>
    </w:rPr>
  </w:style>
  <w:style w:type="paragraph" w:styleId="Bibliography">
    <w:name w:val="Bibliography"/>
    <w:basedOn w:val="Normal"/>
    <w:next w:val="Normal"/>
    <w:uiPriority w:val="37"/>
    <w:unhideWhenUsed/>
    <w:rsid w:val="005833B6"/>
  </w:style>
  <w:style w:type="paragraph" w:styleId="TOCHeading">
    <w:name w:val="TOC Heading"/>
    <w:basedOn w:val="Heading1"/>
    <w:next w:val="Normal"/>
    <w:uiPriority w:val="39"/>
    <w:unhideWhenUsed/>
    <w:qFormat/>
    <w:rsid w:val="005833B6"/>
    <w:pPr>
      <w:outlineLvl w:val="9"/>
    </w:pPr>
    <w:rPr>
      <w:kern w:val="0"/>
      <w14:ligatures w14:val="none"/>
    </w:rPr>
  </w:style>
  <w:style w:type="paragraph" w:styleId="TOC1">
    <w:name w:val="toc 1"/>
    <w:basedOn w:val="Normal"/>
    <w:next w:val="Normal"/>
    <w:autoRedefine/>
    <w:uiPriority w:val="39"/>
    <w:unhideWhenUsed/>
    <w:rsid w:val="005833B6"/>
    <w:pPr>
      <w:spacing w:after="100"/>
    </w:pPr>
  </w:style>
  <w:style w:type="paragraph" w:styleId="TOC2">
    <w:name w:val="toc 2"/>
    <w:basedOn w:val="Normal"/>
    <w:next w:val="Normal"/>
    <w:autoRedefine/>
    <w:uiPriority w:val="39"/>
    <w:unhideWhenUsed/>
    <w:rsid w:val="005833B6"/>
    <w:pPr>
      <w:spacing w:after="100"/>
      <w:ind w:left="240"/>
    </w:pPr>
  </w:style>
  <w:style w:type="paragraph" w:styleId="TOC3">
    <w:name w:val="toc 3"/>
    <w:basedOn w:val="Normal"/>
    <w:next w:val="Normal"/>
    <w:autoRedefine/>
    <w:uiPriority w:val="39"/>
    <w:unhideWhenUsed/>
    <w:rsid w:val="005833B6"/>
    <w:pPr>
      <w:spacing w:after="100"/>
      <w:ind w:left="480"/>
    </w:pPr>
  </w:style>
  <w:style w:type="character" w:styleId="Hyperlink">
    <w:name w:val="Hyperlink"/>
    <w:basedOn w:val="DefaultParagraphFont"/>
    <w:uiPriority w:val="99"/>
    <w:unhideWhenUsed/>
    <w:rsid w:val="005833B6"/>
    <w:rPr>
      <w:color w:val="0563C1" w:themeColor="hyperlink"/>
      <w:u w:val="single"/>
    </w:rPr>
  </w:style>
  <w:style w:type="paragraph" w:styleId="Header">
    <w:name w:val="header"/>
    <w:basedOn w:val="Normal"/>
    <w:link w:val="HeaderChar"/>
    <w:uiPriority w:val="99"/>
    <w:unhideWhenUsed/>
    <w:rsid w:val="00847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4F4"/>
  </w:style>
  <w:style w:type="paragraph" w:styleId="Footer">
    <w:name w:val="footer"/>
    <w:basedOn w:val="Normal"/>
    <w:link w:val="FooterChar"/>
    <w:uiPriority w:val="99"/>
    <w:unhideWhenUsed/>
    <w:rsid w:val="00847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4F4"/>
  </w:style>
  <w:style w:type="character" w:customStyle="1" w:styleId="Heading4Char">
    <w:name w:val="Heading 4 Char"/>
    <w:basedOn w:val="DefaultParagraphFont"/>
    <w:link w:val="Heading4"/>
    <w:uiPriority w:val="9"/>
    <w:rsid w:val="008474F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12702">
      <w:bodyDiv w:val="1"/>
      <w:marLeft w:val="0"/>
      <w:marRight w:val="0"/>
      <w:marTop w:val="0"/>
      <w:marBottom w:val="0"/>
      <w:divBdr>
        <w:top w:val="none" w:sz="0" w:space="0" w:color="auto"/>
        <w:left w:val="none" w:sz="0" w:space="0" w:color="auto"/>
        <w:bottom w:val="none" w:sz="0" w:space="0" w:color="auto"/>
        <w:right w:val="none" w:sz="0" w:space="0" w:color="auto"/>
      </w:divBdr>
    </w:div>
    <w:div w:id="213123520">
      <w:bodyDiv w:val="1"/>
      <w:marLeft w:val="0"/>
      <w:marRight w:val="0"/>
      <w:marTop w:val="0"/>
      <w:marBottom w:val="0"/>
      <w:divBdr>
        <w:top w:val="none" w:sz="0" w:space="0" w:color="auto"/>
        <w:left w:val="none" w:sz="0" w:space="0" w:color="auto"/>
        <w:bottom w:val="none" w:sz="0" w:space="0" w:color="auto"/>
        <w:right w:val="none" w:sz="0" w:space="0" w:color="auto"/>
      </w:divBdr>
    </w:div>
    <w:div w:id="243151799">
      <w:bodyDiv w:val="1"/>
      <w:marLeft w:val="0"/>
      <w:marRight w:val="0"/>
      <w:marTop w:val="0"/>
      <w:marBottom w:val="0"/>
      <w:divBdr>
        <w:top w:val="none" w:sz="0" w:space="0" w:color="auto"/>
        <w:left w:val="none" w:sz="0" w:space="0" w:color="auto"/>
        <w:bottom w:val="none" w:sz="0" w:space="0" w:color="auto"/>
        <w:right w:val="none" w:sz="0" w:space="0" w:color="auto"/>
      </w:divBdr>
    </w:div>
    <w:div w:id="256863940">
      <w:bodyDiv w:val="1"/>
      <w:marLeft w:val="0"/>
      <w:marRight w:val="0"/>
      <w:marTop w:val="0"/>
      <w:marBottom w:val="0"/>
      <w:divBdr>
        <w:top w:val="none" w:sz="0" w:space="0" w:color="auto"/>
        <w:left w:val="none" w:sz="0" w:space="0" w:color="auto"/>
        <w:bottom w:val="none" w:sz="0" w:space="0" w:color="auto"/>
        <w:right w:val="none" w:sz="0" w:space="0" w:color="auto"/>
      </w:divBdr>
    </w:div>
    <w:div w:id="310909612">
      <w:bodyDiv w:val="1"/>
      <w:marLeft w:val="0"/>
      <w:marRight w:val="0"/>
      <w:marTop w:val="0"/>
      <w:marBottom w:val="0"/>
      <w:divBdr>
        <w:top w:val="none" w:sz="0" w:space="0" w:color="auto"/>
        <w:left w:val="none" w:sz="0" w:space="0" w:color="auto"/>
        <w:bottom w:val="none" w:sz="0" w:space="0" w:color="auto"/>
        <w:right w:val="none" w:sz="0" w:space="0" w:color="auto"/>
      </w:divBdr>
    </w:div>
    <w:div w:id="459735777">
      <w:bodyDiv w:val="1"/>
      <w:marLeft w:val="0"/>
      <w:marRight w:val="0"/>
      <w:marTop w:val="0"/>
      <w:marBottom w:val="0"/>
      <w:divBdr>
        <w:top w:val="none" w:sz="0" w:space="0" w:color="auto"/>
        <w:left w:val="none" w:sz="0" w:space="0" w:color="auto"/>
        <w:bottom w:val="none" w:sz="0" w:space="0" w:color="auto"/>
        <w:right w:val="none" w:sz="0" w:space="0" w:color="auto"/>
      </w:divBdr>
    </w:div>
    <w:div w:id="460421871">
      <w:bodyDiv w:val="1"/>
      <w:marLeft w:val="0"/>
      <w:marRight w:val="0"/>
      <w:marTop w:val="0"/>
      <w:marBottom w:val="0"/>
      <w:divBdr>
        <w:top w:val="none" w:sz="0" w:space="0" w:color="auto"/>
        <w:left w:val="none" w:sz="0" w:space="0" w:color="auto"/>
        <w:bottom w:val="none" w:sz="0" w:space="0" w:color="auto"/>
        <w:right w:val="none" w:sz="0" w:space="0" w:color="auto"/>
      </w:divBdr>
    </w:div>
    <w:div w:id="523446152">
      <w:bodyDiv w:val="1"/>
      <w:marLeft w:val="0"/>
      <w:marRight w:val="0"/>
      <w:marTop w:val="0"/>
      <w:marBottom w:val="0"/>
      <w:divBdr>
        <w:top w:val="none" w:sz="0" w:space="0" w:color="auto"/>
        <w:left w:val="none" w:sz="0" w:space="0" w:color="auto"/>
        <w:bottom w:val="none" w:sz="0" w:space="0" w:color="auto"/>
        <w:right w:val="none" w:sz="0" w:space="0" w:color="auto"/>
      </w:divBdr>
    </w:div>
    <w:div w:id="604846312">
      <w:bodyDiv w:val="1"/>
      <w:marLeft w:val="0"/>
      <w:marRight w:val="0"/>
      <w:marTop w:val="0"/>
      <w:marBottom w:val="0"/>
      <w:divBdr>
        <w:top w:val="none" w:sz="0" w:space="0" w:color="auto"/>
        <w:left w:val="none" w:sz="0" w:space="0" w:color="auto"/>
        <w:bottom w:val="none" w:sz="0" w:space="0" w:color="auto"/>
        <w:right w:val="none" w:sz="0" w:space="0" w:color="auto"/>
      </w:divBdr>
    </w:div>
    <w:div w:id="661276034">
      <w:bodyDiv w:val="1"/>
      <w:marLeft w:val="0"/>
      <w:marRight w:val="0"/>
      <w:marTop w:val="0"/>
      <w:marBottom w:val="0"/>
      <w:divBdr>
        <w:top w:val="none" w:sz="0" w:space="0" w:color="auto"/>
        <w:left w:val="none" w:sz="0" w:space="0" w:color="auto"/>
        <w:bottom w:val="none" w:sz="0" w:space="0" w:color="auto"/>
        <w:right w:val="none" w:sz="0" w:space="0" w:color="auto"/>
      </w:divBdr>
    </w:div>
    <w:div w:id="688869465">
      <w:bodyDiv w:val="1"/>
      <w:marLeft w:val="0"/>
      <w:marRight w:val="0"/>
      <w:marTop w:val="0"/>
      <w:marBottom w:val="0"/>
      <w:divBdr>
        <w:top w:val="none" w:sz="0" w:space="0" w:color="auto"/>
        <w:left w:val="none" w:sz="0" w:space="0" w:color="auto"/>
        <w:bottom w:val="none" w:sz="0" w:space="0" w:color="auto"/>
        <w:right w:val="none" w:sz="0" w:space="0" w:color="auto"/>
      </w:divBdr>
    </w:div>
    <w:div w:id="711460707">
      <w:bodyDiv w:val="1"/>
      <w:marLeft w:val="0"/>
      <w:marRight w:val="0"/>
      <w:marTop w:val="0"/>
      <w:marBottom w:val="0"/>
      <w:divBdr>
        <w:top w:val="none" w:sz="0" w:space="0" w:color="auto"/>
        <w:left w:val="none" w:sz="0" w:space="0" w:color="auto"/>
        <w:bottom w:val="none" w:sz="0" w:space="0" w:color="auto"/>
        <w:right w:val="none" w:sz="0" w:space="0" w:color="auto"/>
      </w:divBdr>
    </w:div>
    <w:div w:id="720057391">
      <w:bodyDiv w:val="1"/>
      <w:marLeft w:val="0"/>
      <w:marRight w:val="0"/>
      <w:marTop w:val="0"/>
      <w:marBottom w:val="0"/>
      <w:divBdr>
        <w:top w:val="none" w:sz="0" w:space="0" w:color="auto"/>
        <w:left w:val="none" w:sz="0" w:space="0" w:color="auto"/>
        <w:bottom w:val="none" w:sz="0" w:space="0" w:color="auto"/>
        <w:right w:val="none" w:sz="0" w:space="0" w:color="auto"/>
      </w:divBdr>
    </w:div>
    <w:div w:id="754132282">
      <w:bodyDiv w:val="1"/>
      <w:marLeft w:val="0"/>
      <w:marRight w:val="0"/>
      <w:marTop w:val="0"/>
      <w:marBottom w:val="0"/>
      <w:divBdr>
        <w:top w:val="none" w:sz="0" w:space="0" w:color="auto"/>
        <w:left w:val="none" w:sz="0" w:space="0" w:color="auto"/>
        <w:bottom w:val="none" w:sz="0" w:space="0" w:color="auto"/>
        <w:right w:val="none" w:sz="0" w:space="0" w:color="auto"/>
      </w:divBdr>
    </w:div>
    <w:div w:id="856889443">
      <w:bodyDiv w:val="1"/>
      <w:marLeft w:val="0"/>
      <w:marRight w:val="0"/>
      <w:marTop w:val="0"/>
      <w:marBottom w:val="0"/>
      <w:divBdr>
        <w:top w:val="none" w:sz="0" w:space="0" w:color="auto"/>
        <w:left w:val="none" w:sz="0" w:space="0" w:color="auto"/>
        <w:bottom w:val="none" w:sz="0" w:space="0" w:color="auto"/>
        <w:right w:val="none" w:sz="0" w:space="0" w:color="auto"/>
      </w:divBdr>
    </w:div>
    <w:div w:id="861015892">
      <w:bodyDiv w:val="1"/>
      <w:marLeft w:val="0"/>
      <w:marRight w:val="0"/>
      <w:marTop w:val="0"/>
      <w:marBottom w:val="0"/>
      <w:divBdr>
        <w:top w:val="none" w:sz="0" w:space="0" w:color="auto"/>
        <w:left w:val="none" w:sz="0" w:space="0" w:color="auto"/>
        <w:bottom w:val="none" w:sz="0" w:space="0" w:color="auto"/>
        <w:right w:val="none" w:sz="0" w:space="0" w:color="auto"/>
      </w:divBdr>
    </w:div>
    <w:div w:id="887686114">
      <w:bodyDiv w:val="1"/>
      <w:marLeft w:val="0"/>
      <w:marRight w:val="0"/>
      <w:marTop w:val="0"/>
      <w:marBottom w:val="0"/>
      <w:divBdr>
        <w:top w:val="none" w:sz="0" w:space="0" w:color="auto"/>
        <w:left w:val="none" w:sz="0" w:space="0" w:color="auto"/>
        <w:bottom w:val="none" w:sz="0" w:space="0" w:color="auto"/>
        <w:right w:val="none" w:sz="0" w:space="0" w:color="auto"/>
      </w:divBdr>
    </w:div>
    <w:div w:id="933392608">
      <w:bodyDiv w:val="1"/>
      <w:marLeft w:val="0"/>
      <w:marRight w:val="0"/>
      <w:marTop w:val="0"/>
      <w:marBottom w:val="0"/>
      <w:divBdr>
        <w:top w:val="none" w:sz="0" w:space="0" w:color="auto"/>
        <w:left w:val="none" w:sz="0" w:space="0" w:color="auto"/>
        <w:bottom w:val="none" w:sz="0" w:space="0" w:color="auto"/>
        <w:right w:val="none" w:sz="0" w:space="0" w:color="auto"/>
      </w:divBdr>
    </w:div>
    <w:div w:id="933589337">
      <w:bodyDiv w:val="1"/>
      <w:marLeft w:val="0"/>
      <w:marRight w:val="0"/>
      <w:marTop w:val="0"/>
      <w:marBottom w:val="0"/>
      <w:divBdr>
        <w:top w:val="none" w:sz="0" w:space="0" w:color="auto"/>
        <w:left w:val="none" w:sz="0" w:space="0" w:color="auto"/>
        <w:bottom w:val="none" w:sz="0" w:space="0" w:color="auto"/>
        <w:right w:val="none" w:sz="0" w:space="0" w:color="auto"/>
      </w:divBdr>
    </w:div>
    <w:div w:id="1052851438">
      <w:bodyDiv w:val="1"/>
      <w:marLeft w:val="0"/>
      <w:marRight w:val="0"/>
      <w:marTop w:val="0"/>
      <w:marBottom w:val="0"/>
      <w:divBdr>
        <w:top w:val="none" w:sz="0" w:space="0" w:color="auto"/>
        <w:left w:val="none" w:sz="0" w:space="0" w:color="auto"/>
        <w:bottom w:val="none" w:sz="0" w:space="0" w:color="auto"/>
        <w:right w:val="none" w:sz="0" w:space="0" w:color="auto"/>
      </w:divBdr>
    </w:div>
    <w:div w:id="1095904717">
      <w:bodyDiv w:val="1"/>
      <w:marLeft w:val="0"/>
      <w:marRight w:val="0"/>
      <w:marTop w:val="0"/>
      <w:marBottom w:val="0"/>
      <w:divBdr>
        <w:top w:val="none" w:sz="0" w:space="0" w:color="auto"/>
        <w:left w:val="none" w:sz="0" w:space="0" w:color="auto"/>
        <w:bottom w:val="none" w:sz="0" w:space="0" w:color="auto"/>
        <w:right w:val="none" w:sz="0" w:space="0" w:color="auto"/>
      </w:divBdr>
    </w:div>
    <w:div w:id="1248269016">
      <w:bodyDiv w:val="1"/>
      <w:marLeft w:val="0"/>
      <w:marRight w:val="0"/>
      <w:marTop w:val="0"/>
      <w:marBottom w:val="0"/>
      <w:divBdr>
        <w:top w:val="none" w:sz="0" w:space="0" w:color="auto"/>
        <w:left w:val="none" w:sz="0" w:space="0" w:color="auto"/>
        <w:bottom w:val="none" w:sz="0" w:space="0" w:color="auto"/>
        <w:right w:val="none" w:sz="0" w:space="0" w:color="auto"/>
      </w:divBdr>
    </w:div>
    <w:div w:id="1609852279">
      <w:bodyDiv w:val="1"/>
      <w:marLeft w:val="0"/>
      <w:marRight w:val="0"/>
      <w:marTop w:val="0"/>
      <w:marBottom w:val="0"/>
      <w:divBdr>
        <w:top w:val="none" w:sz="0" w:space="0" w:color="auto"/>
        <w:left w:val="none" w:sz="0" w:space="0" w:color="auto"/>
        <w:bottom w:val="none" w:sz="0" w:space="0" w:color="auto"/>
        <w:right w:val="none" w:sz="0" w:space="0" w:color="auto"/>
      </w:divBdr>
    </w:div>
    <w:div w:id="1620450344">
      <w:bodyDiv w:val="1"/>
      <w:marLeft w:val="0"/>
      <w:marRight w:val="0"/>
      <w:marTop w:val="0"/>
      <w:marBottom w:val="0"/>
      <w:divBdr>
        <w:top w:val="none" w:sz="0" w:space="0" w:color="auto"/>
        <w:left w:val="none" w:sz="0" w:space="0" w:color="auto"/>
        <w:bottom w:val="none" w:sz="0" w:space="0" w:color="auto"/>
        <w:right w:val="none" w:sz="0" w:space="0" w:color="auto"/>
      </w:divBdr>
    </w:div>
    <w:div w:id="1623464000">
      <w:bodyDiv w:val="1"/>
      <w:marLeft w:val="0"/>
      <w:marRight w:val="0"/>
      <w:marTop w:val="0"/>
      <w:marBottom w:val="0"/>
      <w:divBdr>
        <w:top w:val="none" w:sz="0" w:space="0" w:color="auto"/>
        <w:left w:val="none" w:sz="0" w:space="0" w:color="auto"/>
        <w:bottom w:val="none" w:sz="0" w:space="0" w:color="auto"/>
        <w:right w:val="none" w:sz="0" w:space="0" w:color="auto"/>
      </w:divBdr>
    </w:div>
    <w:div w:id="1870414747">
      <w:bodyDiv w:val="1"/>
      <w:marLeft w:val="0"/>
      <w:marRight w:val="0"/>
      <w:marTop w:val="0"/>
      <w:marBottom w:val="0"/>
      <w:divBdr>
        <w:top w:val="none" w:sz="0" w:space="0" w:color="auto"/>
        <w:left w:val="none" w:sz="0" w:space="0" w:color="auto"/>
        <w:bottom w:val="none" w:sz="0" w:space="0" w:color="auto"/>
        <w:right w:val="none" w:sz="0" w:space="0" w:color="auto"/>
      </w:divBdr>
    </w:div>
    <w:div w:id="1895314199">
      <w:bodyDiv w:val="1"/>
      <w:marLeft w:val="0"/>
      <w:marRight w:val="0"/>
      <w:marTop w:val="0"/>
      <w:marBottom w:val="0"/>
      <w:divBdr>
        <w:top w:val="none" w:sz="0" w:space="0" w:color="auto"/>
        <w:left w:val="none" w:sz="0" w:space="0" w:color="auto"/>
        <w:bottom w:val="none" w:sz="0" w:space="0" w:color="auto"/>
        <w:right w:val="none" w:sz="0" w:space="0" w:color="auto"/>
      </w:divBdr>
    </w:div>
    <w:div w:id="1929653350">
      <w:bodyDiv w:val="1"/>
      <w:marLeft w:val="0"/>
      <w:marRight w:val="0"/>
      <w:marTop w:val="0"/>
      <w:marBottom w:val="0"/>
      <w:divBdr>
        <w:top w:val="none" w:sz="0" w:space="0" w:color="auto"/>
        <w:left w:val="none" w:sz="0" w:space="0" w:color="auto"/>
        <w:bottom w:val="none" w:sz="0" w:space="0" w:color="auto"/>
        <w:right w:val="none" w:sz="0" w:space="0" w:color="auto"/>
      </w:divBdr>
    </w:div>
    <w:div w:id="1957982731">
      <w:bodyDiv w:val="1"/>
      <w:marLeft w:val="0"/>
      <w:marRight w:val="0"/>
      <w:marTop w:val="0"/>
      <w:marBottom w:val="0"/>
      <w:divBdr>
        <w:top w:val="none" w:sz="0" w:space="0" w:color="auto"/>
        <w:left w:val="none" w:sz="0" w:space="0" w:color="auto"/>
        <w:bottom w:val="none" w:sz="0" w:space="0" w:color="auto"/>
        <w:right w:val="none" w:sz="0" w:space="0" w:color="auto"/>
      </w:divBdr>
    </w:div>
    <w:div w:id="1982419432">
      <w:bodyDiv w:val="1"/>
      <w:marLeft w:val="0"/>
      <w:marRight w:val="0"/>
      <w:marTop w:val="0"/>
      <w:marBottom w:val="0"/>
      <w:divBdr>
        <w:top w:val="none" w:sz="0" w:space="0" w:color="auto"/>
        <w:left w:val="none" w:sz="0" w:space="0" w:color="auto"/>
        <w:bottom w:val="none" w:sz="0" w:space="0" w:color="auto"/>
        <w:right w:val="none" w:sz="0" w:space="0" w:color="auto"/>
      </w:divBdr>
    </w:div>
    <w:div w:id="2046561340">
      <w:bodyDiv w:val="1"/>
      <w:marLeft w:val="0"/>
      <w:marRight w:val="0"/>
      <w:marTop w:val="0"/>
      <w:marBottom w:val="0"/>
      <w:divBdr>
        <w:top w:val="none" w:sz="0" w:space="0" w:color="auto"/>
        <w:left w:val="none" w:sz="0" w:space="0" w:color="auto"/>
        <w:bottom w:val="none" w:sz="0" w:space="0" w:color="auto"/>
        <w:right w:val="none" w:sz="0" w:space="0" w:color="auto"/>
      </w:divBdr>
    </w:div>
    <w:div w:id="2066366442">
      <w:bodyDiv w:val="1"/>
      <w:marLeft w:val="0"/>
      <w:marRight w:val="0"/>
      <w:marTop w:val="0"/>
      <w:marBottom w:val="0"/>
      <w:divBdr>
        <w:top w:val="none" w:sz="0" w:space="0" w:color="auto"/>
        <w:left w:val="none" w:sz="0" w:space="0" w:color="auto"/>
        <w:bottom w:val="none" w:sz="0" w:space="0" w:color="auto"/>
        <w:right w:val="none" w:sz="0" w:space="0" w:color="auto"/>
      </w:divBdr>
    </w:div>
    <w:div w:id="2137871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UKP68</b:Tag>
    <b:SourceType>InternetSite</b:SourceType>
    <b:Guid>{8BCA3553-4550-45B6-A763-8217149FD550}</b:Guid>
    <b:Title>Theft Act 1968</b:Title>
    <b:Year>1968</b:Year>
    <b:Author>
      <b:Author>
        <b:Corporate>UK Public General Acts</b:Corporate>
      </b:Author>
    </b:Author>
    <b:URL>https://www.legislation.gov.uk/ukpga/1968/60/crossheading/definition-of-theft#:~:text=(1)A%20person%20is%20guilty,steal%E2%80%9D%20shall%20be%20construed%20accordingly.</b:URL>
    <b:RefOrder>1</b:RefOrder>
  </b:Source>
  <b:Source>
    <b:Tag>Law83</b:Tag>
    <b:SourceType>InternetSite</b:SourceType>
    <b:Guid>{B29F7FBC-DD5A-4433-8898-A637DAC057D4}</b:Guid>
    <b:Author>
      <b:Author>
        <b:Corporate>Law Teacher</b:Corporate>
      </b:Author>
    </b:Author>
    <b:Title>R v Morris - 1983</b:Title>
    <b:Year>1983</b:Year>
    <b:URL>https://www.lawteacher.net/cases/r-v-morris.php</b:URL>
    <b:RefOrder>2</b:RefOrder>
  </b:Source>
  <b:Source>
    <b:Tag>The57</b:Tag>
    <b:SourceType>InternetSite</b:SourceType>
    <b:Guid>{1B155F03-C525-473F-B6AA-042F9CF1A8B2}</b:Guid>
    <b:Author>
      <b:Author>
        <b:Corporate>The Law Teacher</b:Corporate>
      </b:Author>
    </b:Author>
    <b:Title>R v Cunningham - 1957</b:Title>
    <b:Year>1957</b:Year>
    <b:URL>https://www.lawteacher.net/cases/r-v-cunningham.php</b:URL>
    <b:RefOrder>5</b:RefOrder>
  </b:Source>
  <b:Source>
    <b:Tag>Leg71</b:Tag>
    <b:SourceType>InternetSite</b:SourceType>
    <b:Guid>{AD0EB0EE-4D08-4CA4-BB84-237C8A46EA1C}</b:Guid>
    <b:Author>
      <b:Author>
        <b:Corporate>Legislation.uk.gov</b:Corporate>
      </b:Author>
    </b:Author>
    <b:Title>Criminal Damage Act 1971</b:Title>
    <b:Year>1971</b:Year>
    <b:URL>https://www.legislation.gov.uk/ukpga/1971/48/section/1</b:URL>
    <b:RefOrder>6</b:RefOrder>
  </b:Source>
  <b:Source>
    <b:Tag>IPS98</b:Tag>
    <b:SourceType>InternetSite</b:SourceType>
    <b:Guid>{FFF9146E-CCFD-46B9-B03B-5CB6E8AA4D3C}</b:Guid>
    <b:Author>
      <b:Author>
        <b:Corporate>IPSA LOQUITUR</b:Corporate>
      </b:Author>
    </b:Author>
    <b:Title>Gayford v Chouler</b:Title>
    <b:Year>1898</b:Year>
    <b:URL>https://ipsaloquitur.com/criminal-law/cases/gayford-v-chouler/</b:URL>
    <b:RefOrder>4</b:RefOrder>
  </b:Source>
  <b:Source>
    <b:Tag>cps22</b:Tag>
    <b:SourceType>InternetSite</b:SourceType>
    <b:Guid>{15A893AA-1B7A-4706-87F9-1AFD7B14A0C7}</b:Guid>
    <b:Author>
      <b:Author>
        <b:Corporate>CPS.GOV.UK</b:Corporate>
      </b:Author>
    </b:Author>
    <b:Title>Offences against the Person, incorporating the Charging Standard</b:Title>
    <b:Year>2022</b:Year>
    <b:URL>https://www.cps.gov.uk/legal-guidance/offences-against-person-incorporating-charging-standard#:~:text=The%20offence%20is%20committed%20when,or%20caused%20the%20bodily%20harm.</b:URL>
    <b:RefOrder>3</b:RefOrder>
  </b:Source>
</b:Sources>
</file>

<file path=customXml/itemProps1.xml><?xml version="1.0" encoding="utf-8"?>
<ds:datastoreItem xmlns:ds="http://schemas.openxmlformats.org/officeDocument/2006/customXml" ds:itemID="{0AD7C80C-190B-4F5B-87EA-40BC02D206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Rafeh</dc:creator>
  <cp:keywords/>
  <dc:description/>
  <cp:lastModifiedBy>Ali Fayyaz</cp:lastModifiedBy>
  <cp:revision>2</cp:revision>
  <dcterms:created xsi:type="dcterms:W3CDTF">2023-07-02T14:26:00Z</dcterms:created>
  <dcterms:modified xsi:type="dcterms:W3CDTF">2023-07-02T14:26:00Z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c7c6cb1e-d955-4192-b4ce-65f47ebb28fe</vt:lpwstr>
  </property>
</Properties>
</file>