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Mar>
          <w:left w:w="0" w:type="dxa"/>
          <w:right w:w="0" w:type="dxa"/>
        </w:tblCellMar>
        <w:tblLook w:val="04A0" w:firstRow="1" w:lastRow="0" w:firstColumn="1" w:lastColumn="0" w:noHBand="0" w:noVBand="1"/>
      </w:tblPr>
      <w:tblGrid>
        <w:gridCol w:w="548"/>
        <w:gridCol w:w="1137"/>
        <w:gridCol w:w="1231"/>
        <w:gridCol w:w="1231"/>
        <w:gridCol w:w="1231"/>
        <w:gridCol w:w="1326"/>
        <w:gridCol w:w="1136"/>
        <w:gridCol w:w="466"/>
      </w:tblGrid>
      <w:tr w:rsidR="00385C54" w:rsidRPr="00E04938" w:rsidTr="00385C54">
        <w:trPr>
          <w:gridAfter w:val="1"/>
          <w:wAfter w:w="1029" w:type="dxa"/>
        </w:trPr>
        <w:tc>
          <w:tcPr>
            <w:tcW w:w="3850" w:type="pct"/>
            <w:gridSpan w:val="6"/>
            <w:tcBorders>
              <w:top w:val="nil"/>
              <w:left w:val="nil"/>
              <w:bottom w:val="nil"/>
              <w:right w:val="nil"/>
            </w:tcBorders>
            <w:vAlign w:val="center"/>
            <w:hideMark/>
          </w:tcPr>
          <w:p w:rsidR="00385C54" w:rsidRPr="00E04938" w:rsidRDefault="00385C54" w:rsidP="00385C54">
            <w:pPr>
              <w:rPr>
                <w:rFonts w:ascii="Arial" w:hAnsi="Arial" w:cs="Arial"/>
                <w:b/>
                <w:color w:val="000000"/>
                <w:u w:val="single"/>
                <w:lang w:eastAsia="en-GB"/>
              </w:rPr>
            </w:pPr>
            <w:bookmarkStart w:id="0" w:name="_GoBack"/>
            <w:bookmarkEnd w:id="0"/>
            <w:r w:rsidRPr="00E04938">
              <w:rPr>
                <w:rFonts w:ascii="Arial" w:hAnsi="Arial" w:cs="Arial"/>
                <w:b/>
                <w:color w:val="000000"/>
                <w:u w:val="single"/>
                <w:lang w:eastAsia="en-GB"/>
              </w:rPr>
              <w:t>Organisation Culture</w:t>
            </w:r>
          </w:p>
          <w:p w:rsidR="00385C54" w:rsidRPr="00E04938" w:rsidRDefault="00385C54" w:rsidP="00385C54">
            <w:pPr>
              <w:rPr>
                <w:rFonts w:ascii="Arial" w:hAnsi="Arial" w:cs="Arial"/>
                <w:color w:val="000000"/>
                <w:lang w:eastAsia="en-GB"/>
              </w:rPr>
            </w:pP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Culture is a shared (though sometimes unacknowledged) interpretation of experience within a nation, section of society, organisation or group of people. This “common understanding” may stem from previous shared experience (or from a pooling of interpretations of separate individual experiences) and may result in a common pattern of responses to internal and external stimuli.</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850" w:type="pct"/>
            <w:gridSpan w:val="6"/>
            <w:tcBorders>
              <w:top w:val="nil"/>
              <w:left w:val="nil"/>
              <w:bottom w:val="nil"/>
              <w:right w:val="nil"/>
            </w:tcBorders>
            <w:shd w:val="clear" w:color="auto" w:fill="CCFF99"/>
            <w:vAlign w:val="center"/>
            <w:hideMark/>
          </w:tcPr>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DEFINITIONS</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850" w:type="pct"/>
            <w:gridSpan w:val="6"/>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xml:space="preserve">  </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Organisational culture has been defined as "the specific collection of values and norms that are shared by people and groups in an organization and that control the way they interact with each other and with stakeholders outside the organization.”</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200" w:type="pct"/>
            <w:gridSpan w:val="5"/>
            <w:tcBorders>
              <w:top w:val="nil"/>
              <w:left w:val="nil"/>
              <w:bottom w:val="nil"/>
              <w:right w:val="nil"/>
            </w:tcBorders>
            <w:shd w:val="clear" w:color="auto" w:fill="FFFF99"/>
            <w:vAlign w:val="center"/>
            <w:hideMark/>
          </w:tcPr>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 xml:space="preserve">Hill, C.W.L and Jones, G.R. (2001) </w:t>
            </w:r>
            <w:r w:rsidRPr="00E04938">
              <w:rPr>
                <w:rFonts w:ascii="Arial" w:hAnsi="Arial" w:cs="Arial"/>
                <w:i/>
                <w:iCs/>
                <w:color w:val="000000"/>
                <w:lang w:eastAsia="en-GB"/>
              </w:rPr>
              <w:t>Strategic Management: An Integrated Approach.</w:t>
            </w:r>
            <w:r w:rsidRPr="00E04938">
              <w:rPr>
                <w:rFonts w:ascii="Arial" w:hAnsi="Arial" w:cs="Arial"/>
                <w:color w:val="000000"/>
                <w:lang w:eastAsia="en-GB"/>
              </w:rPr>
              <w:t xml:space="preserve"> Boston MA, Houghton Mifflin</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850" w:type="pct"/>
            <w:gridSpan w:val="6"/>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Edgar Schein defines organisational culture as "A pattern of shared basic assumptions that the group learned as it solved its problems of external adaptation and internal integration, that has worked well enough to be considered valid and, therefore, to be taught to new members as the correct way you perceive, think, and feel in relation to those problems".</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200" w:type="pct"/>
            <w:gridSpan w:val="5"/>
            <w:tcBorders>
              <w:top w:val="nil"/>
              <w:left w:val="nil"/>
              <w:bottom w:val="nil"/>
              <w:right w:val="nil"/>
            </w:tcBorders>
            <w:shd w:val="clear" w:color="auto" w:fill="FFFF99"/>
            <w:vAlign w:val="center"/>
            <w:hideMark/>
          </w:tcPr>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 xml:space="preserve">Schein, E.H. (2004) </w:t>
            </w:r>
            <w:r w:rsidRPr="00E04938">
              <w:rPr>
                <w:rFonts w:ascii="Arial" w:hAnsi="Arial" w:cs="Arial"/>
                <w:i/>
                <w:iCs/>
                <w:color w:val="000000"/>
                <w:lang w:eastAsia="en-GB"/>
              </w:rPr>
              <w:t>Organizational Culture and Leadership</w:t>
            </w:r>
            <w:r w:rsidRPr="00E04938">
              <w:rPr>
                <w:rFonts w:ascii="Arial" w:hAnsi="Arial" w:cs="Arial"/>
                <w:color w:val="000000"/>
                <w:lang w:eastAsia="en-GB"/>
              </w:rPr>
              <w:t>, San Francisco, Jossey-Bass</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850" w:type="pct"/>
            <w:gridSpan w:val="6"/>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Putting it simply, Deal and Kennedy (1982) define organisational culture as “the way things get done around here.”</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200" w:type="pct"/>
            <w:gridSpan w:val="5"/>
            <w:tcBorders>
              <w:top w:val="nil"/>
              <w:left w:val="nil"/>
              <w:bottom w:val="nil"/>
              <w:right w:val="nil"/>
            </w:tcBorders>
            <w:shd w:val="clear" w:color="auto" w:fill="FFFF99"/>
            <w:vAlign w:val="center"/>
            <w:hideMark/>
          </w:tcPr>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 xml:space="preserve">Deal T. E. and Kennedy, A. A. (1982) </w:t>
            </w:r>
            <w:r w:rsidRPr="00E04938">
              <w:rPr>
                <w:rFonts w:ascii="Arial" w:hAnsi="Arial" w:cs="Arial"/>
                <w:i/>
                <w:iCs/>
                <w:color w:val="000000"/>
                <w:lang w:eastAsia="en-GB"/>
              </w:rPr>
              <w:t>Corporate Cultures: The Rites and Rituals of Corporate Life</w:t>
            </w:r>
            <w:r w:rsidRPr="00E04938">
              <w:rPr>
                <w:rFonts w:ascii="Arial" w:hAnsi="Arial" w:cs="Arial"/>
                <w:color w:val="000000"/>
                <w:lang w:eastAsia="en-GB"/>
              </w:rPr>
              <w:t>, Harmondsworth, Penguin Books.</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200" w:type="pct"/>
            <w:gridSpan w:val="5"/>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850" w:type="pct"/>
            <w:gridSpan w:val="6"/>
            <w:tcBorders>
              <w:top w:val="nil"/>
              <w:left w:val="nil"/>
              <w:bottom w:val="nil"/>
              <w:right w:val="nil"/>
            </w:tcBorders>
            <w:shd w:val="clear" w:color="auto" w:fill="CCFF99"/>
            <w:vAlign w:val="center"/>
            <w:hideMark/>
          </w:tcPr>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ELEMENTS</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850" w:type="pct"/>
            <w:gridSpan w:val="6"/>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G. Johnson (1988) identified a number of elements that can be used to describe or influence organisational culture.</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i/>
                <w:iCs/>
                <w:color w:val="000000"/>
                <w:lang w:eastAsia="en-GB"/>
              </w:rPr>
              <w:t>The Paradigm</w:t>
            </w:r>
            <w:r w:rsidRPr="00E04938">
              <w:rPr>
                <w:rFonts w:ascii="Arial" w:hAnsi="Arial" w:cs="Arial"/>
                <w:color w:val="000000"/>
                <w:lang w:eastAsia="en-GB"/>
              </w:rPr>
              <w:t xml:space="preserve"> expresses what the organisation is about; what it does; its mission; its values. However, it should be recognised that formal “mission statements”, although designed to encapsulate the goals and values of an organisation, may not accurately reflect the real culture as practiced within the organisation. </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i/>
                <w:iCs/>
                <w:color w:val="000000"/>
                <w:lang w:eastAsia="en-GB"/>
              </w:rPr>
              <w:t>Control Systems</w:t>
            </w:r>
            <w:r w:rsidRPr="00E04938">
              <w:rPr>
                <w:rFonts w:ascii="Arial" w:hAnsi="Arial" w:cs="Arial"/>
                <w:color w:val="000000"/>
                <w:lang w:eastAsia="en-GB"/>
              </w:rPr>
              <w:t xml:space="preserve"> and the degree to which they seek to direct and monitor what is going on.</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lastRenderedPageBreak/>
              <w:t> </w:t>
            </w:r>
          </w:p>
          <w:p w:rsidR="00385C54" w:rsidRPr="00E04938" w:rsidRDefault="00385C54" w:rsidP="00385C54">
            <w:pPr>
              <w:rPr>
                <w:rFonts w:ascii="Times New Roman" w:hAnsi="Times New Roman"/>
                <w:color w:val="008000"/>
                <w:lang w:eastAsia="en-GB"/>
              </w:rPr>
            </w:pPr>
            <w:r w:rsidRPr="00E04938">
              <w:rPr>
                <w:rFonts w:ascii="Arial" w:hAnsi="Arial" w:cs="Arial"/>
                <w:i/>
                <w:iCs/>
                <w:color w:val="000000"/>
                <w:lang w:eastAsia="en-GB"/>
              </w:rPr>
              <w:t>Organisational Structures</w:t>
            </w:r>
            <w:r w:rsidRPr="00E04938">
              <w:rPr>
                <w:rFonts w:ascii="Arial" w:hAnsi="Arial" w:cs="Arial"/>
                <w:color w:val="000000"/>
                <w:lang w:eastAsia="en-GB"/>
              </w:rPr>
              <w:t xml:space="preserve"> such as management hierarchies, lines of reporting, and the way that work flows through the business.</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i/>
                <w:iCs/>
                <w:color w:val="000000"/>
                <w:lang w:eastAsia="en-GB"/>
              </w:rPr>
              <w:t>Power Structures</w:t>
            </w:r>
            <w:r w:rsidRPr="00E04938">
              <w:rPr>
                <w:rFonts w:ascii="Arial" w:hAnsi="Arial" w:cs="Arial"/>
                <w:color w:val="000000"/>
                <w:lang w:eastAsia="en-GB"/>
              </w:rPr>
              <w:t xml:space="preserve">: Who makes the decisions, how widely spread is power, and on what is power based? </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i/>
                <w:iCs/>
                <w:color w:val="000000"/>
                <w:lang w:eastAsia="en-GB"/>
              </w:rPr>
              <w:t>Symbols</w:t>
            </w:r>
            <w:r w:rsidRPr="00E04938">
              <w:rPr>
                <w:rFonts w:ascii="Arial" w:hAnsi="Arial" w:cs="Arial"/>
                <w:color w:val="000000"/>
                <w:lang w:eastAsia="en-GB"/>
              </w:rPr>
              <w:t xml:space="preserve"> are a telling feature of organisational culture.  Formally adopted logos and designs can tell much about how the organisation would like to portray itself, but less obvious symbols (such as executive dining rooms and reserved parking spaces) are a more telling indicator of the true state of affairs.</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i/>
                <w:iCs/>
                <w:color w:val="000000"/>
                <w:lang w:eastAsia="en-GB"/>
              </w:rPr>
              <w:t>Rituals and Routines</w:t>
            </w:r>
            <w:r w:rsidRPr="00E04938">
              <w:rPr>
                <w:rFonts w:ascii="Arial" w:hAnsi="Arial" w:cs="Arial"/>
                <w:color w:val="000000"/>
                <w:lang w:eastAsia="en-GB"/>
              </w:rPr>
              <w:t>, many of which are habitual rather than necessary, also give an indication of what people within an organisation consider to be important.</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i/>
                <w:iCs/>
                <w:color w:val="000000"/>
                <w:lang w:eastAsia="en-GB"/>
              </w:rPr>
              <w:t>Stories and Myths</w:t>
            </w:r>
            <w:r w:rsidRPr="00E04938">
              <w:rPr>
                <w:rFonts w:ascii="Arial" w:hAnsi="Arial" w:cs="Arial"/>
                <w:color w:val="000000"/>
                <w:lang w:eastAsia="en-GB"/>
              </w:rPr>
              <w:t xml:space="preserve"> (about “heroes” and “villains”; about the organisation’s triumphs, etc.) are a means whereby the values of an organisation are promulgated without the necessity to formally promote them.</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lastRenderedPageBreak/>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lastRenderedPageBreak/>
              <w:t> </w:t>
            </w:r>
          </w:p>
        </w:tc>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200" w:type="pct"/>
            <w:gridSpan w:val="5"/>
            <w:tcBorders>
              <w:top w:val="nil"/>
              <w:left w:val="nil"/>
              <w:bottom w:val="nil"/>
              <w:right w:val="nil"/>
            </w:tcBorders>
            <w:shd w:val="clear" w:color="auto" w:fill="FFFF99"/>
            <w:vAlign w:val="center"/>
            <w:hideMark/>
          </w:tcPr>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 xml:space="preserve">Johnson, G. (1988) "Rethinking Incrementalism", </w:t>
            </w:r>
            <w:r w:rsidRPr="00E04938">
              <w:rPr>
                <w:rFonts w:ascii="Arial" w:hAnsi="Arial" w:cs="Arial"/>
                <w:i/>
                <w:iCs/>
                <w:color w:val="000000"/>
                <w:lang w:eastAsia="en-GB"/>
              </w:rPr>
              <w:t>Strategic Management Journal</w:t>
            </w:r>
            <w:r w:rsidRPr="00E04938">
              <w:rPr>
                <w:rFonts w:ascii="Arial" w:hAnsi="Arial" w:cs="Arial"/>
                <w:color w:val="000000"/>
                <w:lang w:eastAsia="en-GB"/>
              </w:rPr>
              <w:t xml:space="preserve"> Vol 9 pp75-91 </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800" w:type="pct"/>
            <w:gridSpan w:val="6"/>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850" w:type="pct"/>
            <w:gridSpan w:val="6"/>
            <w:tcBorders>
              <w:top w:val="nil"/>
              <w:left w:val="nil"/>
              <w:bottom w:val="nil"/>
              <w:right w:val="nil"/>
            </w:tcBorders>
            <w:shd w:val="clear" w:color="auto" w:fill="CCFF99"/>
            <w:vAlign w:val="center"/>
            <w:hideMark/>
          </w:tcPr>
          <w:p w:rsidR="00385C54" w:rsidRPr="00E04938" w:rsidRDefault="00385C54" w:rsidP="00385C54">
            <w:pPr>
              <w:spacing w:before="100" w:beforeAutospacing="1" w:after="100" w:afterAutospacing="1"/>
              <w:rPr>
                <w:rFonts w:ascii="Times New Roman" w:hAnsi="Times New Roman"/>
                <w:color w:val="008000"/>
                <w:lang w:eastAsia="en-GB"/>
              </w:rPr>
            </w:pPr>
            <w:r w:rsidRPr="00E04938">
              <w:rPr>
                <w:rFonts w:ascii="Arial" w:hAnsi="Arial" w:cs="Arial"/>
                <w:color w:val="000000"/>
                <w:lang w:eastAsia="en-GB"/>
              </w:rPr>
              <w:t>STRONG &amp; WEAK CULTURES</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850" w:type="pct"/>
            <w:gridSpan w:val="6"/>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The culture of an organisation is determined by observation of what actually happens.  This may not match with what senior management would have you believe to be true – or with what an examination of the formal documentation (the "rules and regulations") would lead you to believe.</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 xml:space="preserve">An organisation in which staff respond to stimulus in accordance with the desired corporate expectations is said to exhibit a “strong culture”.  Such organisations are likely to operate efficiently and achieve their corporate goals. </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An organisation in which staff do not act in accordance with organisational expectations is said to have a “weak culture”.  Such organisations often resort to excessive regulatory procedures in an attempt to ensure staff compliance.</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 xml:space="preserve">Strong-culture organisations are not invulnerable to problems.  In situations where staff form a cohesive like-minded group, there is a danger that “groupthink” comes to dominate.  This phenomenon (identified by Irving Janis) comes into play when desire for conformity becomes an overriding feature of decision-making, resulting in failure to critically appraise all options.  Failure to challenge organisational thinking leads to a reduced capacity for </w:t>
            </w:r>
            <w:r w:rsidRPr="00E04938">
              <w:rPr>
                <w:rFonts w:ascii="Arial" w:hAnsi="Arial" w:cs="Arial"/>
                <w:color w:val="000000"/>
                <w:lang w:eastAsia="en-GB"/>
              </w:rPr>
              <w:lastRenderedPageBreak/>
              <w:t>innovation – and can result in an organisation’s failure to adapt to challenging circumstances.</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Various factors can lead to “groupthink” situations.</w:t>
            </w:r>
          </w:p>
          <w:p w:rsidR="00385C54" w:rsidRPr="00E04938" w:rsidRDefault="00385C54" w:rsidP="00385C54">
            <w:pPr>
              <w:numPr>
                <w:ilvl w:val="0"/>
                <w:numId w:val="1"/>
              </w:numPr>
              <w:rPr>
                <w:rFonts w:ascii="Times New Roman" w:hAnsi="Times New Roman"/>
                <w:color w:val="008000"/>
                <w:lang w:eastAsia="en-GB"/>
              </w:rPr>
            </w:pPr>
            <w:r w:rsidRPr="00E04938">
              <w:rPr>
                <w:rFonts w:ascii="Arial" w:hAnsi="Arial" w:cs="Arial"/>
                <w:color w:val="000000"/>
                <w:lang w:eastAsia="en-GB"/>
              </w:rPr>
              <w:t>Over-dependance on a central charismatic figure.</w:t>
            </w:r>
          </w:p>
          <w:p w:rsidR="00385C54" w:rsidRPr="00E04938" w:rsidRDefault="00385C54" w:rsidP="00385C54">
            <w:pPr>
              <w:numPr>
                <w:ilvl w:val="0"/>
                <w:numId w:val="1"/>
              </w:numPr>
              <w:rPr>
                <w:rFonts w:ascii="Times New Roman" w:hAnsi="Times New Roman"/>
                <w:color w:val="008000"/>
                <w:lang w:eastAsia="en-GB"/>
              </w:rPr>
            </w:pPr>
            <w:r w:rsidRPr="00E04938">
              <w:rPr>
                <w:rFonts w:ascii="Arial" w:hAnsi="Arial" w:cs="Arial"/>
                <w:color w:val="000000"/>
                <w:lang w:eastAsia="en-GB"/>
              </w:rPr>
              <w:t>Unquestioning adherence to established organisational procedures.</w:t>
            </w:r>
          </w:p>
          <w:p w:rsidR="00385C54" w:rsidRPr="00E04938" w:rsidRDefault="00385C54" w:rsidP="00385C54">
            <w:pPr>
              <w:numPr>
                <w:ilvl w:val="0"/>
                <w:numId w:val="1"/>
              </w:numPr>
              <w:rPr>
                <w:rFonts w:ascii="Times New Roman" w:hAnsi="Times New Roman"/>
                <w:color w:val="008000"/>
                <w:lang w:eastAsia="en-GB"/>
              </w:rPr>
            </w:pPr>
            <w:r w:rsidRPr="00E04938">
              <w:rPr>
                <w:rFonts w:ascii="Arial" w:hAnsi="Arial" w:cs="Arial"/>
                <w:color w:val="000000"/>
                <w:lang w:eastAsia="en-GB"/>
              </w:rPr>
              <w:t>Unwillingness to disagree with management or colleagues for fear of being seen by the rest of the group as a negative influence.</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lastRenderedPageBreak/>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lastRenderedPageBreak/>
              <w:t> </w:t>
            </w:r>
          </w:p>
        </w:tc>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200" w:type="pct"/>
            <w:gridSpan w:val="5"/>
            <w:tcBorders>
              <w:top w:val="nil"/>
              <w:left w:val="nil"/>
              <w:bottom w:val="nil"/>
              <w:right w:val="nil"/>
            </w:tcBorders>
            <w:shd w:val="clear" w:color="auto" w:fill="FFFF99"/>
            <w:vAlign w:val="center"/>
            <w:hideMark/>
          </w:tcPr>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 xml:space="preserve">Janis, I.L. (1972) </w:t>
            </w:r>
            <w:r w:rsidRPr="00E04938">
              <w:rPr>
                <w:rFonts w:ascii="Arial" w:hAnsi="Arial" w:cs="Arial"/>
                <w:i/>
                <w:iCs/>
                <w:color w:val="000000"/>
                <w:lang w:eastAsia="en-GB"/>
              </w:rPr>
              <w:t>Victims of Groupthink</w:t>
            </w:r>
            <w:r w:rsidRPr="00E04938">
              <w:rPr>
                <w:rFonts w:ascii="Arial" w:hAnsi="Arial" w:cs="Arial"/>
                <w:color w:val="000000"/>
                <w:lang w:eastAsia="en-GB"/>
              </w:rPr>
              <w:t>. Boston. Houghton Mifflin Company</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200" w:type="pct"/>
            <w:gridSpan w:val="5"/>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850" w:type="pct"/>
            <w:gridSpan w:val="6"/>
            <w:tcBorders>
              <w:top w:val="nil"/>
              <w:left w:val="nil"/>
              <w:bottom w:val="nil"/>
              <w:right w:val="nil"/>
            </w:tcBorders>
            <w:shd w:val="clear" w:color="auto" w:fill="CCFF99"/>
            <w:vAlign w:val="center"/>
            <w:hideMark/>
          </w:tcPr>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MODEL - HARRISON - HANDY</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850" w:type="pct"/>
            <w:gridSpan w:val="6"/>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In determining organisational culture, various models and classifications have been suggested.</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Building on the work of Roger Harrison (1972), Charles Handy (1985) proposed four types of culture.</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i/>
                <w:iCs/>
                <w:color w:val="000000"/>
                <w:lang w:eastAsia="en-GB"/>
              </w:rPr>
              <w:t>Power-based culture</w:t>
            </w:r>
            <w:r w:rsidRPr="00E04938">
              <w:rPr>
                <w:rFonts w:ascii="Arial" w:hAnsi="Arial" w:cs="Arial"/>
                <w:color w:val="000000"/>
                <w:lang w:eastAsia="en-GB"/>
              </w:rPr>
              <w:t xml:space="preserve"> – in which power is concentrated in the hands of a few key players.</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i/>
                <w:iCs/>
                <w:color w:val="000000"/>
                <w:lang w:eastAsia="en-GB"/>
              </w:rPr>
              <w:t xml:space="preserve">Role-based culture </w:t>
            </w:r>
            <w:r w:rsidRPr="00E04938">
              <w:rPr>
                <w:rFonts w:ascii="Arial" w:hAnsi="Arial" w:cs="Arial"/>
                <w:color w:val="000000"/>
                <w:lang w:eastAsia="en-GB"/>
              </w:rPr>
              <w:t>– in which a person’s power derives from their position within a highly defined (and often bureaucratic) structure.</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i/>
                <w:iCs/>
                <w:color w:val="000000"/>
                <w:lang w:eastAsia="en-GB"/>
              </w:rPr>
              <w:t>Task-based culture</w:t>
            </w:r>
            <w:r w:rsidRPr="00E04938">
              <w:rPr>
                <w:rFonts w:ascii="Arial" w:hAnsi="Arial" w:cs="Arial"/>
                <w:color w:val="000000"/>
                <w:lang w:eastAsia="en-GB"/>
              </w:rPr>
              <w:t xml:space="preserve"> – in which power derives from recognised expertise.  Such organisations often adopt a team-based, problem-solving approach.</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i/>
                <w:iCs/>
                <w:color w:val="000000"/>
                <w:lang w:eastAsia="en-GB"/>
              </w:rPr>
              <w:t>Person-based culture</w:t>
            </w:r>
            <w:r w:rsidRPr="00E04938">
              <w:rPr>
                <w:rFonts w:ascii="Arial" w:hAnsi="Arial" w:cs="Arial"/>
                <w:color w:val="000000"/>
                <w:lang w:eastAsia="en-GB"/>
              </w:rPr>
              <w:t xml:space="preserve"> – in which individuals consider themselves (their role and contribution) superior to the organisation.</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200" w:type="pct"/>
            <w:gridSpan w:val="5"/>
            <w:tcBorders>
              <w:top w:val="nil"/>
              <w:left w:val="nil"/>
              <w:bottom w:val="nil"/>
              <w:right w:val="nil"/>
            </w:tcBorders>
            <w:shd w:val="clear" w:color="auto" w:fill="FFFF99"/>
            <w:vAlign w:val="center"/>
            <w:hideMark/>
          </w:tcPr>
          <w:tbl>
            <w:tblPr>
              <w:tblW w:w="5000" w:type="pct"/>
              <w:tblCellSpacing w:w="0" w:type="dxa"/>
              <w:tblCellMar>
                <w:left w:w="0" w:type="dxa"/>
                <w:right w:w="0" w:type="dxa"/>
              </w:tblCellMar>
              <w:tblLook w:val="04A0" w:firstRow="1" w:lastRow="0" w:firstColumn="1" w:lastColumn="0" w:noHBand="0" w:noVBand="1"/>
            </w:tblPr>
            <w:tblGrid>
              <w:gridCol w:w="6155"/>
            </w:tblGrid>
            <w:tr w:rsidR="00385C54" w:rsidRPr="00E04938">
              <w:trPr>
                <w:tblCellSpacing w:w="0" w:type="dxa"/>
              </w:trPr>
              <w:tc>
                <w:tcPr>
                  <w:tcW w:w="0" w:type="auto"/>
                  <w:hideMark/>
                </w:tcPr>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 xml:space="preserve">Harrison, R. and Stokes, H. (1992), </w:t>
                  </w:r>
                  <w:r w:rsidRPr="00E04938">
                    <w:rPr>
                      <w:rFonts w:ascii="Arial" w:hAnsi="Arial" w:cs="Arial"/>
                      <w:i/>
                      <w:iCs/>
                      <w:color w:val="000000"/>
                      <w:lang w:eastAsia="en-GB"/>
                    </w:rPr>
                    <w:t>Diagnosing Organizational Culture</w:t>
                  </w:r>
                  <w:r w:rsidRPr="00E04938">
                    <w:rPr>
                      <w:rFonts w:ascii="Arial" w:hAnsi="Arial" w:cs="Arial"/>
                      <w:color w:val="000000"/>
                      <w:lang w:eastAsia="en-GB"/>
                    </w:rPr>
                    <w:t>, Pfeiffer, San Francisco.</w:t>
                  </w:r>
                </w:p>
              </w:tc>
            </w:tr>
          </w:tbl>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xml:space="preserve">  </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 xml:space="preserve">Handy, C.B. (1985) </w:t>
            </w:r>
            <w:r w:rsidRPr="00E04938">
              <w:rPr>
                <w:rFonts w:ascii="Arial" w:hAnsi="Arial" w:cs="Arial"/>
                <w:i/>
                <w:iCs/>
                <w:color w:val="000000"/>
                <w:lang w:eastAsia="en-GB"/>
              </w:rPr>
              <w:t>Understanding Organizations</w:t>
            </w:r>
            <w:r w:rsidRPr="00E04938">
              <w:rPr>
                <w:rFonts w:ascii="Arial" w:hAnsi="Arial" w:cs="Arial"/>
                <w:color w:val="000000"/>
                <w:lang w:eastAsia="en-GB"/>
              </w:rPr>
              <w:t xml:space="preserve">, 3rd Edn, Harmondsworth, Penguin Books </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800" w:type="pct"/>
            <w:gridSpan w:val="6"/>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850" w:type="pct"/>
            <w:gridSpan w:val="6"/>
            <w:tcBorders>
              <w:top w:val="nil"/>
              <w:left w:val="nil"/>
              <w:bottom w:val="nil"/>
              <w:right w:val="nil"/>
            </w:tcBorders>
            <w:shd w:val="clear" w:color="auto" w:fill="CCFF99"/>
            <w:vAlign w:val="center"/>
            <w:hideMark/>
          </w:tcPr>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MODEL - DEAL &amp; KENNEDY</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850" w:type="pct"/>
            <w:gridSpan w:val="6"/>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Deal and Kennedy (1982) suggested 4 classifications of organisational culture, determined by a combination of two parameters: feedback (monetary, praise, reward) and risk (uncertainty).</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 </w:t>
            </w:r>
          </w:p>
          <w:p w:rsidR="00385C54" w:rsidRPr="00E04938" w:rsidRDefault="00385C54" w:rsidP="00385C54">
            <w:pPr>
              <w:jc w:val="center"/>
              <w:rPr>
                <w:rFonts w:ascii="Times New Roman" w:hAnsi="Times New Roman"/>
                <w:color w:val="008000"/>
                <w:lang w:eastAsia="en-GB"/>
              </w:rPr>
            </w:pPr>
            <w:r w:rsidRPr="00E04938">
              <w:rPr>
                <w:rFonts w:ascii="Times New Roman" w:hAnsi="Times New Roman"/>
                <w:noProof/>
                <w:color w:val="008000"/>
                <w:lang w:eastAsia="en-GB"/>
              </w:rPr>
              <w:lastRenderedPageBreak/>
              <w:drawing>
                <wp:inline distT="0" distB="0" distL="0" distR="0">
                  <wp:extent cx="4606196" cy="3649065"/>
                  <wp:effectExtent l="19050" t="0" r="3904" b="0"/>
                  <wp:docPr id="1" name="Picture 1" descr="http://www.brainboxx.co.uk/A3_ASPECTS/images2/Org_cultur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rainboxx.co.uk/A3_ASPECTS/images2/Org_culture.gif"/>
                          <pic:cNvPicPr>
                            <a:picLocks noChangeAspect="1" noChangeArrowheads="1"/>
                          </pic:cNvPicPr>
                        </pic:nvPicPr>
                        <pic:blipFill>
                          <a:blip r:embed="rId5" cstate="print"/>
                          <a:srcRect/>
                          <a:stretch>
                            <a:fillRect/>
                          </a:stretch>
                        </pic:blipFill>
                        <pic:spPr bwMode="auto">
                          <a:xfrm>
                            <a:off x="0" y="0"/>
                            <a:ext cx="4608188" cy="3650643"/>
                          </a:xfrm>
                          <a:prstGeom prst="rect">
                            <a:avLst/>
                          </a:prstGeom>
                          <a:noFill/>
                          <a:ln w="9525">
                            <a:noFill/>
                            <a:miter lim="800000"/>
                            <a:headEnd/>
                            <a:tailEnd/>
                          </a:ln>
                        </pic:spPr>
                      </pic:pic>
                    </a:graphicData>
                  </a:graphic>
                </wp:inline>
              </w:drawing>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 xml:space="preserve">In the </w:t>
            </w:r>
            <w:r w:rsidRPr="00E04938">
              <w:rPr>
                <w:rFonts w:ascii="Arial" w:hAnsi="Arial" w:cs="Arial"/>
                <w:i/>
                <w:iCs/>
                <w:color w:val="000000"/>
                <w:lang w:eastAsia="en-GB"/>
              </w:rPr>
              <w:t>Tough-Guy Macho</w:t>
            </w:r>
            <w:r w:rsidRPr="00E04938">
              <w:rPr>
                <w:rFonts w:ascii="Arial" w:hAnsi="Arial" w:cs="Arial"/>
                <w:color w:val="000000"/>
                <w:lang w:eastAsia="en-GB"/>
              </w:rPr>
              <w:t xml:space="preserve"> culture, feedback is quick and the rewards are high.  This is typified in fast moving financial activities and in competitive team sports such as professional football.  It can be a very stressful culture in which to operate.</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 xml:space="preserve">In the </w:t>
            </w:r>
            <w:r w:rsidRPr="00E04938">
              <w:rPr>
                <w:rFonts w:ascii="Arial" w:hAnsi="Arial" w:cs="Arial"/>
                <w:i/>
                <w:iCs/>
                <w:color w:val="000000"/>
                <w:lang w:eastAsia="en-GB"/>
              </w:rPr>
              <w:t>Work Hard/Play Hard</w:t>
            </w:r>
            <w:r w:rsidRPr="00E04938">
              <w:rPr>
                <w:rFonts w:ascii="Arial" w:hAnsi="Arial" w:cs="Arial"/>
                <w:color w:val="000000"/>
                <w:lang w:eastAsia="en-GB"/>
              </w:rPr>
              <w:t xml:space="preserve"> culture, few risks are taken and feedback is rapid.  This is typified in large organizations which strive for high quality customer service. In the short term it can be an exciting culture in which to operate but the sense of excitement may be difficult to maintain.</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 xml:space="preserve">In the </w:t>
            </w:r>
            <w:r w:rsidRPr="00E04938">
              <w:rPr>
                <w:rFonts w:ascii="Arial" w:hAnsi="Arial" w:cs="Arial"/>
                <w:i/>
                <w:iCs/>
                <w:color w:val="000000"/>
                <w:lang w:eastAsia="en-GB"/>
              </w:rPr>
              <w:t>Bet Your Company</w:t>
            </w:r>
            <w:r w:rsidRPr="00E04938">
              <w:rPr>
                <w:rFonts w:ascii="Arial" w:hAnsi="Arial" w:cs="Arial"/>
                <w:color w:val="000000"/>
                <w:lang w:eastAsia="en-GB"/>
              </w:rPr>
              <w:t xml:space="preserve"> culture, big stakes decisions are taken but it may be years before the results are known. Typically, these might involve research and development projects which take years to come to fruition, such as oil prospecting.</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 xml:space="preserve">In the </w:t>
            </w:r>
            <w:r w:rsidRPr="00E04938">
              <w:rPr>
                <w:rFonts w:ascii="Arial" w:hAnsi="Arial" w:cs="Arial"/>
                <w:i/>
                <w:iCs/>
                <w:color w:val="000000"/>
                <w:lang w:eastAsia="en-GB"/>
              </w:rPr>
              <w:t>Process</w:t>
            </w:r>
            <w:r w:rsidRPr="00E04938">
              <w:rPr>
                <w:rFonts w:ascii="Arial" w:hAnsi="Arial" w:cs="Arial"/>
                <w:color w:val="000000"/>
                <w:lang w:eastAsia="en-GB"/>
              </w:rPr>
              <w:t xml:space="preserve"> culture, people become bogged down with how things are done and may lose focus on the bigger picture of what is to be achieved.  They may exhibit overly cautious bureaucratic tendencies but are nevertheless likely to produce consistent results, which is ideal in public services, etc.</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lastRenderedPageBreak/>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lastRenderedPageBreak/>
              <w:t> </w:t>
            </w:r>
          </w:p>
        </w:tc>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200" w:type="pct"/>
            <w:gridSpan w:val="5"/>
            <w:tcBorders>
              <w:top w:val="nil"/>
              <w:left w:val="nil"/>
              <w:bottom w:val="nil"/>
              <w:right w:val="nil"/>
            </w:tcBorders>
            <w:shd w:val="clear" w:color="auto" w:fill="FFFF99"/>
            <w:vAlign w:val="center"/>
            <w:hideMark/>
          </w:tcPr>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 xml:space="preserve">Deal T. E. and Kennedy, A. A. (1982) </w:t>
            </w:r>
            <w:r w:rsidRPr="00E04938">
              <w:rPr>
                <w:rFonts w:ascii="Arial" w:hAnsi="Arial" w:cs="Arial"/>
                <w:i/>
                <w:iCs/>
                <w:color w:val="000000"/>
                <w:lang w:eastAsia="en-GB"/>
              </w:rPr>
              <w:t>Corporate Cultures: The Rites and Rituals of Corporate Life</w:t>
            </w:r>
            <w:r w:rsidRPr="00E04938">
              <w:rPr>
                <w:rFonts w:ascii="Arial" w:hAnsi="Arial" w:cs="Arial"/>
                <w:color w:val="000000"/>
                <w:lang w:eastAsia="en-GB"/>
              </w:rPr>
              <w:t>, Harmondsworth, Penguin Books.</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200" w:type="pct"/>
            <w:gridSpan w:val="5"/>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850" w:type="pct"/>
            <w:gridSpan w:val="6"/>
            <w:tcBorders>
              <w:top w:val="nil"/>
              <w:left w:val="nil"/>
              <w:bottom w:val="nil"/>
              <w:right w:val="nil"/>
            </w:tcBorders>
            <w:shd w:val="clear" w:color="auto" w:fill="CCFF99"/>
            <w:vAlign w:val="center"/>
            <w:hideMark/>
          </w:tcPr>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MODEL - CARMAZZI</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850" w:type="pct"/>
            <w:gridSpan w:val="6"/>
            <w:tcBorders>
              <w:top w:val="nil"/>
              <w:left w:val="nil"/>
              <w:bottom w:val="nil"/>
              <w:right w:val="nil"/>
            </w:tcBorders>
            <w:vAlign w:val="center"/>
            <w:hideMark/>
          </w:tcPr>
          <w:p w:rsidR="00385C54" w:rsidRPr="00E04938" w:rsidRDefault="00385C54" w:rsidP="00385C54">
            <w:pPr>
              <w:outlineLvl w:val="2"/>
              <w:rPr>
                <w:rFonts w:ascii="Times New Roman" w:hAnsi="Times New Roman"/>
                <w:b/>
                <w:bCs/>
                <w:color w:val="008000"/>
                <w:lang w:eastAsia="en-GB"/>
              </w:rPr>
            </w:pPr>
            <w:r w:rsidRPr="00E04938">
              <w:rPr>
                <w:rFonts w:ascii="Times New Roman" w:hAnsi="Times New Roman"/>
                <w:b/>
                <w:bCs/>
                <w:color w:val="008000"/>
                <w:lang w:eastAsia="en-GB"/>
              </w:rPr>
              <w:t> </w:t>
            </w:r>
          </w:p>
          <w:p w:rsidR="00385C54" w:rsidRPr="00E04938" w:rsidRDefault="00385C54" w:rsidP="00385C54">
            <w:pPr>
              <w:outlineLvl w:val="2"/>
              <w:rPr>
                <w:rFonts w:ascii="Times New Roman" w:hAnsi="Times New Roman"/>
                <w:b/>
                <w:bCs/>
                <w:color w:val="008000"/>
                <w:lang w:eastAsia="en-GB"/>
              </w:rPr>
            </w:pPr>
            <w:r w:rsidRPr="00E04938">
              <w:rPr>
                <w:rFonts w:ascii="Arial" w:hAnsi="Arial" w:cs="Arial"/>
                <w:color w:val="000000"/>
                <w:lang w:eastAsia="en-GB"/>
              </w:rPr>
              <w:lastRenderedPageBreak/>
              <w:t>Arthur F Carmazzi has suggested a spectrum of cultures.</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outlineLvl w:val="2"/>
              <w:rPr>
                <w:rFonts w:ascii="Times New Roman" w:hAnsi="Times New Roman"/>
                <w:b/>
                <w:bCs/>
                <w:color w:val="008000"/>
                <w:lang w:eastAsia="en-GB"/>
              </w:rPr>
            </w:pPr>
            <w:r w:rsidRPr="00E04938">
              <w:rPr>
                <w:rFonts w:ascii="Arial" w:hAnsi="Arial" w:cs="Arial"/>
                <w:color w:val="000000"/>
                <w:lang w:eastAsia="en-GB"/>
              </w:rPr>
              <w:t xml:space="preserve">The </w:t>
            </w:r>
            <w:r w:rsidRPr="00E04938">
              <w:rPr>
                <w:rFonts w:ascii="Arial" w:hAnsi="Arial" w:cs="Arial"/>
                <w:i/>
                <w:iCs/>
                <w:color w:val="000000"/>
                <w:lang w:eastAsia="en-GB"/>
              </w:rPr>
              <w:t>Blame culture</w:t>
            </w:r>
            <w:r w:rsidRPr="00E04938">
              <w:rPr>
                <w:rFonts w:ascii="Arial" w:hAnsi="Arial" w:cs="Arial"/>
                <w:color w:val="000000"/>
                <w:lang w:eastAsia="en-GB"/>
              </w:rPr>
              <w:t xml:space="preserve"> is one in which individuals blame each other to avoid being reprimanded or put down.  It cultivates distrust and fear and results in no new ideas or personal initiative because people don’t want to risk being wrong.</w:t>
            </w:r>
          </w:p>
          <w:p w:rsidR="00385C54" w:rsidRPr="00E04938" w:rsidRDefault="00385C54" w:rsidP="00385C54">
            <w:pPr>
              <w:outlineLvl w:val="2"/>
              <w:rPr>
                <w:rFonts w:ascii="Times New Roman" w:hAnsi="Times New Roman"/>
                <w:b/>
                <w:bCs/>
                <w:color w:val="008000"/>
                <w:lang w:eastAsia="en-GB"/>
              </w:rPr>
            </w:pPr>
            <w:r w:rsidRPr="00E04938">
              <w:rPr>
                <w:rFonts w:ascii="Times New Roman" w:hAnsi="Times New Roman"/>
                <w:b/>
                <w:bCs/>
                <w:color w:val="008000"/>
                <w:lang w:eastAsia="en-GB"/>
              </w:rPr>
              <w:t> </w:t>
            </w:r>
          </w:p>
          <w:p w:rsidR="00385C54" w:rsidRPr="00E04938" w:rsidRDefault="00385C54" w:rsidP="00385C54">
            <w:pPr>
              <w:outlineLvl w:val="2"/>
              <w:rPr>
                <w:rFonts w:ascii="Times New Roman" w:hAnsi="Times New Roman"/>
                <w:b/>
                <w:bCs/>
                <w:color w:val="008000"/>
                <w:lang w:eastAsia="en-GB"/>
              </w:rPr>
            </w:pPr>
            <w:r w:rsidRPr="00E04938">
              <w:rPr>
                <w:rFonts w:ascii="Arial" w:hAnsi="Arial" w:cs="Arial"/>
                <w:color w:val="000000"/>
                <w:lang w:eastAsia="en-GB"/>
              </w:rPr>
              <w:t xml:space="preserve">A </w:t>
            </w:r>
            <w:r w:rsidRPr="00E04938">
              <w:rPr>
                <w:rFonts w:ascii="Arial" w:hAnsi="Arial" w:cs="Arial"/>
                <w:i/>
                <w:iCs/>
                <w:color w:val="000000"/>
                <w:lang w:eastAsia="en-GB"/>
              </w:rPr>
              <w:t>Multi-directional culture</w:t>
            </w:r>
            <w:r w:rsidRPr="00E04938">
              <w:rPr>
                <w:rFonts w:ascii="Arial" w:hAnsi="Arial" w:cs="Arial"/>
                <w:color w:val="000000"/>
                <w:lang w:eastAsia="en-GB"/>
              </w:rPr>
              <w:t xml:space="preserve"> is one in which individuals demonstrate limited loyalty to their particular department or sub-group.  It is characterised by minimal interdepartmental communication and cooperation and results in each department becoming cliquey and critical of other departments.  The resultant lack of cooperation is manifested in the organisation's inefficiency.</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i/>
                <w:iCs/>
                <w:color w:val="000000"/>
                <w:lang w:eastAsia="en-GB"/>
              </w:rPr>
              <w:t>Live and let live culture</w:t>
            </w:r>
            <w:r w:rsidRPr="00E04938">
              <w:rPr>
                <w:rFonts w:ascii="Arial" w:hAnsi="Arial" w:cs="Arial"/>
                <w:color w:val="000000"/>
                <w:lang w:eastAsia="en-GB"/>
              </w:rPr>
              <w:t xml:space="preserve"> is characterised by complacency.  There is a reasonable amount of cooperation and communication such that things are “going ok”.  However, there is little growth or innovation because individuals have lost their passion and their vision.  A comfortable and entropic environment in which “things ain’t broke so why bother to mess with it?”</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 xml:space="preserve">A </w:t>
            </w:r>
            <w:r w:rsidRPr="00E04938">
              <w:rPr>
                <w:rFonts w:ascii="Arial" w:hAnsi="Arial" w:cs="Arial"/>
                <w:i/>
                <w:iCs/>
                <w:color w:val="000000"/>
                <w:lang w:eastAsia="en-GB"/>
              </w:rPr>
              <w:t>Brand congruent culture</w:t>
            </w:r>
            <w:r w:rsidRPr="00E04938">
              <w:rPr>
                <w:rFonts w:ascii="Arial" w:hAnsi="Arial" w:cs="Arial"/>
                <w:color w:val="000000"/>
                <w:lang w:eastAsia="en-GB"/>
              </w:rPr>
              <w:t xml:space="preserve"> is one in which individuals believe in the product or service the organisation provides and feel good about their role in achieving its declared aims.  Although they may not always agree with management decisions, individuals are cooperative because they see their own role as important.  People may even be passionate and prepared to “put themselves out” to resolve issues and solve problems.</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 xml:space="preserve">In a </w:t>
            </w:r>
            <w:r w:rsidRPr="00E04938">
              <w:rPr>
                <w:rFonts w:ascii="Arial" w:hAnsi="Arial" w:cs="Arial"/>
                <w:i/>
                <w:iCs/>
                <w:color w:val="000000"/>
                <w:lang w:eastAsia="en-GB"/>
              </w:rPr>
              <w:t>Leadership enriched culture</w:t>
            </w:r>
            <w:r w:rsidRPr="00E04938">
              <w:rPr>
                <w:rFonts w:ascii="Arial" w:hAnsi="Arial" w:cs="Arial"/>
                <w:color w:val="000000"/>
                <w:lang w:eastAsia="en-GB"/>
              </w:rPr>
              <w:t xml:space="preserve"> there is a high level of cooperation because individual goals are aligned with the goals of the organisation and people will do what it takes to make things happen.  The organisation may feel more like a family in which the members consistently appreciate each other and bring out the best in each other.  In this culture, leaders do not develop followers but develop other leaders.</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Carmazzi suggests that “every individual in the organisation wants to do a good job" and that the behaviours that result in poor performance are the consequence of the group psychology created through poor leadership, inadequate policy and poor communication.</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lastRenderedPageBreak/>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lastRenderedPageBreak/>
              <w:t> </w:t>
            </w:r>
          </w:p>
        </w:tc>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200" w:type="pct"/>
            <w:gridSpan w:val="5"/>
            <w:tcBorders>
              <w:top w:val="nil"/>
              <w:left w:val="nil"/>
              <w:bottom w:val="nil"/>
              <w:right w:val="nil"/>
            </w:tcBorders>
            <w:shd w:val="clear" w:color="auto" w:fill="FFFF99"/>
            <w:vAlign w:val="center"/>
            <w:hideMark/>
          </w:tcPr>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http://en.wikipedia.org/wiki/Arthur_F._Carmazzi</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200" w:type="pct"/>
            <w:gridSpan w:val="5"/>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850" w:type="pct"/>
            <w:gridSpan w:val="6"/>
            <w:tcBorders>
              <w:top w:val="nil"/>
              <w:left w:val="nil"/>
              <w:bottom w:val="nil"/>
              <w:right w:val="nil"/>
            </w:tcBorders>
            <w:shd w:val="clear" w:color="auto" w:fill="CCFF99"/>
            <w:vAlign w:val="center"/>
            <w:hideMark/>
          </w:tcPr>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IMPLEMENTING CULTURAL CHANGE</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850" w:type="pct"/>
            <w:gridSpan w:val="6"/>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Cummings &amp; Worley (2005) give the following guidelines for introducing cultural change.</w:t>
            </w:r>
          </w:p>
          <w:p w:rsidR="00385C54" w:rsidRPr="00E04938" w:rsidRDefault="00385C54" w:rsidP="00385C54">
            <w:pPr>
              <w:numPr>
                <w:ilvl w:val="0"/>
                <w:numId w:val="2"/>
              </w:numPr>
              <w:rPr>
                <w:rFonts w:ascii="Times New Roman" w:hAnsi="Times New Roman"/>
                <w:color w:val="008000"/>
                <w:lang w:eastAsia="en-GB"/>
              </w:rPr>
            </w:pPr>
            <w:r w:rsidRPr="00E04938">
              <w:rPr>
                <w:rFonts w:ascii="Arial" w:hAnsi="Arial" w:cs="Arial"/>
                <w:color w:val="000000"/>
                <w:lang w:eastAsia="en-GB"/>
              </w:rPr>
              <w:t xml:space="preserve">Formulate a clear strategic vision </w:t>
            </w:r>
          </w:p>
          <w:p w:rsidR="00385C54" w:rsidRPr="00E04938" w:rsidRDefault="00385C54" w:rsidP="00385C54">
            <w:pPr>
              <w:numPr>
                <w:ilvl w:val="0"/>
                <w:numId w:val="2"/>
              </w:numPr>
              <w:rPr>
                <w:rFonts w:ascii="Times New Roman" w:hAnsi="Times New Roman"/>
                <w:color w:val="008000"/>
                <w:lang w:eastAsia="en-GB"/>
              </w:rPr>
            </w:pPr>
            <w:r w:rsidRPr="00E04938">
              <w:rPr>
                <w:rFonts w:ascii="Arial" w:hAnsi="Arial" w:cs="Arial"/>
                <w:color w:val="000000"/>
                <w:lang w:eastAsia="en-GB"/>
              </w:rPr>
              <w:lastRenderedPageBreak/>
              <w:t xml:space="preserve">Display Top-management commitment </w:t>
            </w:r>
          </w:p>
          <w:p w:rsidR="00385C54" w:rsidRPr="00E04938" w:rsidRDefault="00385C54" w:rsidP="00385C54">
            <w:pPr>
              <w:numPr>
                <w:ilvl w:val="0"/>
                <w:numId w:val="2"/>
              </w:numPr>
              <w:rPr>
                <w:rFonts w:ascii="Times New Roman" w:hAnsi="Times New Roman"/>
                <w:color w:val="008000"/>
                <w:lang w:eastAsia="en-GB"/>
              </w:rPr>
            </w:pPr>
            <w:r w:rsidRPr="00E04938">
              <w:rPr>
                <w:rFonts w:ascii="Arial" w:hAnsi="Arial" w:cs="Arial"/>
                <w:color w:val="000000"/>
                <w:lang w:eastAsia="en-GB"/>
              </w:rPr>
              <w:t xml:space="preserve">Model culture change at the highest level </w:t>
            </w:r>
          </w:p>
          <w:p w:rsidR="00385C54" w:rsidRPr="00E04938" w:rsidRDefault="00385C54" w:rsidP="00385C54">
            <w:pPr>
              <w:numPr>
                <w:ilvl w:val="0"/>
                <w:numId w:val="2"/>
              </w:numPr>
              <w:rPr>
                <w:rFonts w:ascii="Times New Roman" w:hAnsi="Times New Roman"/>
                <w:color w:val="008000"/>
                <w:lang w:eastAsia="en-GB"/>
              </w:rPr>
            </w:pPr>
            <w:r w:rsidRPr="00E04938">
              <w:rPr>
                <w:rFonts w:ascii="Arial" w:hAnsi="Arial" w:cs="Arial"/>
                <w:color w:val="000000"/>
                <w:lang w:eastAsia="en-GB"/>
              </w:rPr>
              <w:t xml:space="preserve">Modify the organization to support organizational change </w:t>
            </w:r>
          </w:p>
          <w:p w:rsidR="00385C54" w:rsidRPr="00E04938" w:rsidRDefault="00385C54" w:rsidP="00385C54">
            <w:pPr>
              <w:numPr>
                <w:ilvl w:val="0"/>
                <w:numId w:val="2"/>
              </w:numPr>
              <w:rPr>
                <w:rFonts w:ascii="Times New Roman" w:hAnsi="Times New Roman"/>
                <w:color w:val="008000"/>
                <w:lang w:eastAsia="en-GB"/>
              </w:rPr>
            </w:pPr>
            <w:r w:rsidRPr="00E04938">
              <w:rPr>
                <w:rFonts w:ascii="Arial" w:hAnsi="Arial" w:cs="Arial"/>
                <w:color w:val="000000"/>
                <w:lang w:eastAsia="en-GB"/>
              </w:rPr>
              <w:t xml:space="preserve">Select and socialize newcomers and terminate deviants </w:t>
            </w:r>
          </w:p>
          <w:p w:rsidR="00385C54" w:rsidRPr="00E04938" w:rsidRDefault="00385C54" w:rsidP="00385C54">
            <w:pPr>
              <w:numPr>
                <w:ilvl w:val="0"/>
                <w:numId w:val="2"/>
              </w:numPr>
              <w:rPr>
                <w:rFonts w:ascii="Times New Roman" w:hAnsi="Times New Roman"/>
                <w:color w:val="008000"/>
                <w:lang w:eastAsia="en-GB"/>
              </w:rPr>
            </w:pPr>
            <w:r w:rsidRPr="00E04938">
              <w:rPr>
                <w:rFonts w:ascii="Arial" w:hAnsi="Arial" w:cs="Arial"/>
                <w:color w:val="000000"/>
                <w:lang w:eastAsia="en-GB"/>
              </w:rPr>
              <w:t xml:space="preserve">Develop ethical and legal sensitivity </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Burman and Evans (2008) argue that it is leadership that affects culture rather than merely management.</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lastRenderedPageBreak/>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lastRenderedPageBreak/>
              <w:t> </w:t>
            </w:r>
          </w:p>
        </w:tc>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200" w:type="pct"/>
            <w:gridSpan w:val="5"/>
            <w:tcBorders>
              <w:top w:val="nil"/>
              <w:left w:val="nil"/>
              <w:bottom w:val="nil"/>
              <w:right w:val="nil"/>
            </w:tcBorders>
            <w:shd w:val="clear" w:color="auto" w:fill="FFFF99"/>
            <w:vAlign w:val="center"/>
            <w:hideMark/>
          </w:tcPr>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 xml:space="preserve">Cummings, T.G., and Worley, C.G. (1997) </w:t>
            </w:r>
            <w:r w:rsidRPr="00E04938">
              <w:rPr>
                <w:rFonts w:ascii="Arial" w:hAnsi="Arial" w:cs="Arial"/>
                <w:i/>
                <w:iCs/>
                <w:color w:val="000000"/>
                <w:lang w:eastAsia="en-GB"/>
              </w:rPr>
              <w:t>Organization Development and Change</w:t>
            </w:r>
            <w:r w:rsidRPr="00E04938">
              <w:rPr>
                <w:rFonts w:ascii="Arial" w:hAnsi="Arial" w:cs="Arial"/>
                <w:color w:val="000000"/>
                <w:lang w:eastAsia="en-GB"/>
              </w:rPr>
              <w:t>, Cincinnati, Ohio: South-Western College Publishing.</w:t>
            </w:r>
          </w:p>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 xml:space="preserve">Burman, R. &amp; Evans, A.J. (2008) Target Zero: A Culture of safety, </w:t>
            </w:r>
            <w:r w:rsidRPr="00E04938">
              <w:rPr>
                <w:rFonts w:ascii="Arial" w:hAnsi="Arial" w:cs="Arial"/>
                <w:i/>
                <w:iCs/>
                <w:color w:val="000000"/>
                <w:lang w:eastAsia="en-GB"/>
              </w:rPr>
              <w:t>Defence Aviation Safety Centre Journal</w:t>
            </w:r>
            <w:r w:rsidRPr="00E04938">
              <w:rPr>
                <w:rFonts w:ascii="Arial" w:hAnsi="Arial" w:cs="Arial"/>
                <w:color w:val="000000"/>
                <w:lang w:eastAsia="en-GB"/>
              </w:rPr>
              <w:t xml:space="preserve"> 2008, 22-27</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200" w:type="pct"/>
            <w:gridSpan w:val="5"/>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3800" w:type="pct"/>
            <w:gridSpan w:val="6"/>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Arial" w:hAnsi="Arial" w:cs="Arial"/>
                <w:color w:val="000000"/>
                <w:lang w:eastAsia="en-GB"/>
              </w:rPr>
              <w:t>Changing the culture of an organisation (for the better) is not something that can be achieved overnight - even with the introduction of new leadership.  It is something that takes time because it depends on establishing trust.  It is a matter of developing individuals' belief in the organisation and its goals.  It is a matter of developing people's capacity and self-belief.  Introducing cultural change is not just about telling people to do things differently - it is about encouraging and inspiring them to think differently.  As such, it is about promoting vision, instilling belief, winning over hearts and minds.</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r w:rsidR="00385C54" w:rsidRPr="00E04938" w:rsidTr="00385C54">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6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6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6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6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60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c>
          <w:tcPr>
            <w:tcW w:w="550" w:type="pct"/>
            <w:tcBorders>
              <w:top w:val="nil"/>
              <w:left w:val="nil"/>
              <w:bottom w:val="nil"/>
              <w:right w:val="nil"/>
            </w:tcBorders>
            <w:vAlign w:val="center"/>
            <w:hideMark/>
          </w:tcPr>
          <w:p w:rsidR="00385C54" w:rsidRPr="00E04938" w:rsidRDefault="00385C54" w:rsidP="00385C54">
            <w:pPr>
              <w:rPr>
                <w:rFonts w:ascii="Times New Roman" w:hAnsi="Times New Roman"/>
                <w:color w:val="008000"/>
                <w:lang w:eastAsia="en-GB"/>
              </w:rPr>
            </w:pPr>
            <w:r w:rsidRPr="00E04938">
              <w:rPr>
                <w:rFonts w:ascii="Times New Roman" w:hAnsi="Times New Roman"/>
                <w:color w:val="008000"/>
                <w:lang w:eastAsia="en-GB"/>
              </w:rPr>
              <w:t> </w:t>
            </w:r>
          </w:p>
        </w:tc>
      </w:tr>
    </w:tbl>
    <w:p w:rsidR="00D5486E" w:rsidRPr="00E04938" w:rsidRDefault="00D5486E"/>
    <w:p w:rsidR="00F7351B" w:rsidRPr="00E04938"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Default="00F7351B"/>
    <w:p w:rsidR="00F7351B" w:rsidRPr="00E04938" w:rsidRDefault="00F7351B">
      <w:pPr>
        <w:rPr>
          <w:color w:val="000000" w:themeColor="text1"/>
        </w:rPr>
      </w:pPr>
    </w:p>
    <w:p w:rsidR="00F7351B" w:rsidRPr="00E04938" w:rsidRDefault="00F7351B" w:rsidP="00F7351B">
      <w:pPr>
        <w:pStyle w:val="Heading2"/>
        <w:rPr>
          <w:color w:val="000000" w:themeColor="text1"/>
        </w:rPr>
      </w:pPr>
      <w:r w:rsidRPr="00E04938">
        <w:rPr>
          <w:color w:val="000000" w:themeColor="text1"/>
        </w:rPr>
        <w:t xml:space="preserve">Types of Culture </w:t>
      </w:r>
    </w:p>
    <w:p w:rsidR="00F7351B" w:rsidRPr="00E04938" w:rsidRDefault="00F7351B" w:rsidP="00F7351B">
      <w:pPr>
        <w:pStyle w:val="NormalWeb"/>
        <w:rPr>
          <w:color w:val="000000" w:themeColor="text1"/>
        </w:rPr>
      </w:pPr>
      <w:r w:rsidRPr="00E04938">
        <w:rPr>
          <w:color w:val="000000" w:themeColor="text1"/>
        </w:rPr>
        <w:t xml:space="preserve">This section will briefly identify some models of cultural types as these are often linked to the way organisational culture is perceived to be created. </w:t>
      </w:r>
    </w:p>
    <w:p w:rsidR="00F7351B" w:rsidRPr="00E04938" w:rsidRDefault="00F7351B" w:rsidP="00F7351B">
      <w:pPr>
        <w:pStyle w:val="NormalWeb"/>
        <w:rPr>
          <w:color w:val="000000" w:themeColor="text1"/>
        </w:rPr>
      </w:pPr>
      <w:r w:rsidRPr="00E04938">
        <w:rPr>
          <w:color w:val="000000" w:themeColor="text1"/>
        </w:rPr>
        <w:t xml:space="preserve">Harrison (see Hampden-Turner, 1990) defined a four quadrant model based on the twin axis of Formulation (high-low) and Centralisation (high-low) to give the four cultures of Role, Task, Atomistic (Person) and Power as shown in figure 3.3. Handy (1985) uses a similar model but names his 4 types as Apollo, Athena, Dionysus and Zeus respectively, after the Greek Gods displaying those characteristics. </w:t>
      </w:r>
    </w:p>
    <w:p w:rsidR="00F7351B" w:rsidRPr="00E04938" w:rsidRDefault="00F7351B" w:rsidP="00F7351B">
      <w:pPr>
        <w:pStyle w:val="NormalWeb"/>
        <w:jc w:val="center"/>
        <w:rPr>
          <w:color w:val="000000" w:themeColor="text1"/>
        </w:rPr>
      </w:pPr>
      <w:r w:rsidRPr="00E04938">
        <w:rPr>
          <w:noProof/>
          <w:color w:val="000000" w:themeColor="text1"/>
        </w:rPr>
        <w:drawing>
          <wp:inline distT="0" distB="0" distL="0" distR="0">
            <wp:extent cx="5010150" cy="2628900"/>
            <wp:effectExtent l="19050" t="0" r="0" b="0"/>
            <wp:docPr id="3" name="Picture 3" descr="Fig 3.3 Culture Quadrants (4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 3.3 Culture Quadrants (4K)"/>
                    <pic:cNvPicPr>
                      <a:picLocks noChangeAspect="1" noChangeArrowheads="1"/>
                    </pic:cNvPicPr>
                  </pic:nvPicPr>
                  <pic:blipFill>
                    <a:blip r:embed="rId6" cstate="print"/>
                    <a:srcRect/>
                    <a:stretch>
                      <a:fillRect/>
                    </a:stretch>
                  </pic:blipFill>
                  <pic:spPr bwMode="auto">
                    <a:xfrm>
                      <a:off x="0" y="0"/>
                      <a:ext cx="5010150" cy="2628900"/>
                    </a:xfrm>
                    <a:prstGeom prst="rect">
                      <a:avLst/>
                    </a:prstGeom>
                    <a:noFill/>
                    <a:ln w="9525">
                      <a:noFill/>
                      <a:miter lim="800000"/>
                      <a:headEnd/>
                      <a:tailEnd/>
                    </a:ln>
                  </pic:spPr>
                </pic:pic>
              </a:graphicData>
            </a:graphic>
          </wp:inline>
        </w:drawing>
      </w:r>
    </w:p>
    <w:p w:rsidR="00F7351B" w:rsidRPr="00E04938" w:rsidRDefault="00F7351B" w:rsidP="00F7351B">
      <w:pPr>
        <w:pStyle w:val="NormalWeb"/>
        <w:jc w:val="center"/>
        <w:rPr>
          <w:color w:val="000000" w:themeColor="text1"/>
        </w:rPr>
      </w:pPr>
      <w:r w:rsidRPr="00E04938">
        <w:rPr>
          <w:color w:val="000000" w:themeColor="text1"/>
          <w:sz w:val="20"/>
          <w:szCs w:val="20"/>
        </w:rPr>
        <w:t>Figure 3.3: Culture Quadrants after Harrison (1972)</w:t>
      </w:r>
      <w:r w:rsidRPr="00E04938">
        <w:rPr>
          <w:color w:val="000000" w:themeColor="text1"/>
        </w:rPr>
        <w:t xml:space="preserve"> </w:t>
      </w:r>
    </w:p>
    <w:p w:rsidR="00F7351B" w:rsidRPr="00E04938" w:rsidRDefault="00F7351B" w:rsidP="00F7351B">
      <w:pPr>
        <w:pStyle w:val="NormalWeb"/>
        <w:rPr>
          <w:color w:val="000000" w:themeColor="text1"/>
        </w:rPr>
      </w:pPr>
      <w:r w:rsidRPr="00E04938">
        <w:rPr>
          <w:color w:val="000000" w:themeColor="text1"/>
        </w:rPr>
        <w:t xml:space="preserve">Quinn &amp; McGrath (1985) develops the idea of four types of organisational form (Hierarchy, Market, Clan and Adhocracy) based on 4 cultural types, (or "Transactional Expectations or Governing Rules"), of Hierarchical, Rational, Consensual and Ideological. These match closely to Harrison's and Handy's models. </w:t>
      </w:r>
    </w:p>
    <w:p w:rsidR="00F7351B" w:rsidRPr="00E04938" w:rsidRDefault="00F7351B" w:rsidP="00F7351B">
      <w:pPr>
        <w:pStyle w:val="NormalWeb"/>
        <w:rPr>
          <w:color w:val="000000" w:themeColor="text1"/>
        </w:rPr>
      </w:pPr>
      <w:r w:rsidRPr="00E04938">
        <w:rPr>
          <w:color w:val="000000" w:themeColor="text1"/>
        </w:rPr>
        <w:t xml:space="preserve">Whilst the above examples reflect a structural view of organisations, others have a more action oriented view. Kono (1990) in his survey of 88 Japanese companies </w:t>
      </w:r>
      <w:r w:rsidRPr="00E04938">
        <w:rPr>
          <w:color w:val="000000" w:themeColor="text1"/>
        </w:rPr>
        <w:lastRenderedPageBreak/>
        <w:t xml:space="preserve">identified 5 culture types: Vitalised, 'Follow the leader and vitalised', Bureaucratic, Stagnant, 'Follow the leader and stagnant'. </w:t>
      </w:r>
    </w:p>
    <w:p w:rsidR="00F7351B" w:rsidRPr="00E04938" w:rsidRDefault="00F7351B" w:rsidP="00F7351B">
      <w:pPr>
        <w:pStyle w:val="NormalWeb"/>
        <w:rPr>
          <w:color w:val="000000" w:themeColor="text1"/>
        </w:rPr>
      </w:pPr>
      <w:r w:rsidRPr="00E04938">
        <w:rPr>
          <w:color w:val="000000" w:themeColor="text1"/>
        </w:rPr>
        <w:t xml:space="preserve">Deal and Kenney's (1982) culture types reflect how an organisation responds to the market place. Thus, "companies that depend on for success on their ability to sell an undifferentiated product tend to develop ... what we call a work hard / play hard culture". Those "that spend a great deal of research and development money before they even know if the final product will be successful or not, tend to develop ... a better your company culture" (p13/14). Their "tough-guy, macho culture" represents "a world of individualists" fighting to gain big wins, whereas their "process culture" is one that "concentrate on how work is done - a possible bureaucracy" such that would be found in a less competitive market place (Chap. 6). </w:t>
      </w:r>
    </w:p>
    <w:p w:rsidR="00F7351B" w:rsidRPr="00E04938" w:rsidRDefault="00F7351B" w:rsidP="00F7351B">
      <w:pPr>
        <w:pStyle w:val="NormalWeb"/>
        <w:rPr>
          <w:color w:val="000000" w:themeColor="text1"/>
        </w:rPr>
      </w:pPr>
      <w:r w:rsidRPr="00E04938">
        <w:rPr>
          <w:color w:val="000000" w:themeColor="text1"/>
        </w:rPr>
        <w:t xml:space="preserve">A third view is more behavioural. Alvesson (1993) uses a metaphor concept, believing they are "a crucial element in how people relate to reality" and that it "might encourage a deeper, more sceptical and reflective perception of what people mean by culture" and be more valuable than a pure scientific approach. His 10 main metaphors, based on the interpretation of the work of others, are cultures as: exchange regulator, compass, social glue, sacred cow, manager-controlled rites, affect-regulator, non-order, blinder, world-closure, and dramaturgical domination. Most of these reflect a culture of management direction, control or manipulation. Alvesson goes on (p118) to support "Ambiguity" (see later) and proposes a "multiple cultural configuration" perspective incorporating aspects of people's social life and not just organisational life as seen, even determined, by a "management-centric" world. </w:t>
      </w:r>
    </w:p>
    <w:p w:rsidR="00F7351B" w:rsidRPr="00E04938" w:rsidRDefault="00F7351B" w:rsidP="00F7351B">
      <w:pPr>
        <w:pStyle w:val="NormalWeb"/>
        <w:rPr>
          <w:color w:val="000000" w:themeColor="text1"/>
        </w:rPr>
      </w:pPr>
      <w:r w:rsidRPr="00E04938">
        <w:rPr>
          <w:color w:val="000000" w:themeColor="text1"/>
        </w:rPr>
        <w:t xml:space="preserve">These differing models of culture types reflect the different underlying principles as to whether culture is something an organisation is (action view) or something an organisation has (structural view), or whether culture is primarily about people (behavioural view) rather than organisations. But as will be seen in the next section, others see cultural categorisation as being too simplistic, even a management tool for emphasising a single organisational perspective. </w:t>
      </w:r>
    </w:p>
    <w:p w:rsidR="00F7351B" w:rsidRPr="00E04938" w:rsidRDefault="00F7351B" w:rsidP="00F7351B">
      <w:pPr>
        <w:pStyle w:val="Heading2"/>
        <w:rPr>
          <w:color w:val="000000" w:themeColor="text1"/>
        </w:rPr>
      </w:pPr>
      <w:r w:rsidRPr="00E04938">
        <w:rPr>
          <w:color w:val="000000" w:themeColor="text1"/>
        </w:rPr>
        <w:t xml:space="preserve">3.3 Creation of Culture </w:t>
      </w:r>
    </w:p>
    <w:p w:rsidR="00F7351B" w:rsidRPr="00E04938" w:rsidRDefault="00F7351B" w:rsidP="00F7351B">
      <w:pPr>
        <w:pStyle w:val="NormalWeb"/>
        <w:rPr>
          <w:color w:val="000000" w:themeColor="text1"/>
        </w:rPr>
      </w:pPr>
      <w:r w:rsidRPr="00E04938">
        <w:rPr>
          <w:color w:val="000000" w:themeColor="text1"/>
        </w:rPr>
        <w:t xml:space="preserve">Researchers and practitioners from the more objective end of Smircich's spectrum take up a common theme of organisational development through a series of stages, whilst others place more emphasis on the context of change. </w:t>
      </w:r>
    </w:p>
    <w:p w:rsidR="00F7351B" w:rsidRPr="00E04938" w:rsidRDefault="00F7351B" w:rsidP="00F7351B">
      <w:pPr>
        <w:pStyle w:val="Heading3"/>
        <w:rPr>
          <w:color w:val="000000" w:themeColor="text1"/>
        </w:rPr>
      </w:pPr>
      <w:r w:rsidRPr="00E04938">
        <w:rPr>
          <w:color w:val="000000" w:themeColor="text1"/>
        </w:rPr>
        <w:t xml:space="preserve">Stages </w:t>
      </w:r>
    </w:p>
    <w:p w:rsidR="00F7351B" w:rsidRPr="00E04938" w:rsidRDefault="00F7351B" w:rsidP="00F7351B">
      <w:pPr>
        <w:pStyle w:val="NormalWeb"/>
        <w:rPr>
          <w:color w:val="000000" w:themeColor="text1"/>
        </w:rPr>
      </w:pPr>
      <w:r w:rsidRPr="00E04938">
        <w:rPr>
          <w:color w:val="000000" w:themeColor="text1"/>
        </w:rPr>
        <w:t xml:space="preserve">Schein (1985) identifies organisations developing through the three stages of "Birth and Early Growth, Mid-life and Maturity". Birth and Early Growth covers the formative years, when new organisations are "dominated" by the vision and drive of their founder. Here according to Schein (and others), "Culture is a distinctive competence and source of integrity; .. the glue that holds organisations together", and "Organisations strive towards integration and clarity" (p271). Handy (1985) see this phase typically being "power-oriented, politically minded, risk taking, and rate security as a minor element in their psychological contract" (p189). A culture where organisations "judge by results and are tolerant of means". </w:t>
      </w:r>
    </w:p>
    <w:p w:rsidR="00F7351B" w:rsidRPr="00E04938" w:rsidRDefault="00F7351B" w:rsidP="00F7351B">
      <w:pPr>
        <w:pStyle w:val="NormalWeb"/>
        <w:rPr>
          <w:color w:val="000000" w:themeColor="text1"/>
        </w:rPr>
      </w:pPr>
      <w:r w:rsidRPr="00E04938">
        <w:rPr>
          <w:color w:val="000000" w:themeColor="text1"/>
        </w:rPr>
        <w:lastRenderedPageBreak/>
        <w:t xml:space="preserve">During the Mid-life phase, when "the sheer numbers of non-family members over weighs the family members" (Schein, p283), the original culture has become absorbed and unconscious and then "Cultural integration declines as new subcultures are spawned. Loss of key goals, values, and assumptions creates crisis of identity" (p272). This is Handy's "role culture, often stereotyped as bureaucracy" (p190). This culture works by "logic and rationality" embodied in rules and procedures, and "rests its strength in its functions or specialities". Handy refers to Weber's (1963) definition of a bureaucracy. </w:t>
      </w:r>
    </w:p>
    <w:p w:rsidR="00F7351B" w:rsidRPr="00E04938" w:rsidRDefault="00F7351B" w:rsidP="00F7351B">
      <w:pPr>
        <w:pStyle w:val="NormalWeb"/>
        <w:rPr>
          <w:color w:val="000000" w:themeColor="text1"/>
        </w:rPr>
      </w:pPr>
      <w:r w:rsidRPr="00E04938">
        <w:rPr>
          <w:color w:val="000000" w:themeColor="text1"/>
        </w:rPr>
        <w:t xml:space="preserve">Finally, Maturity is reached when "the organisation is unable to growth because it has saturated its markets or become obsolete in its products" (Schein, p291). "Culture becomes a constraint on innovation. [It] preserves the glories of the past, hence it is valued as a source of self-esteem, defence" (p272). </w:t>
      </w:r>
    </w:p>
    <w:p w:rsidR="00F7351B" w:rsidRPr="00E04938" w:rsidRDefault="00F7351B" w:rsidP="00F7351B">
      <w:pPr>
        <w:pStyle w:val="NormalWeb"/>
        <w:rPr>
          <w:color w:val="000000" w:themeColor="text1"/>
        </w:rPr>
      </w:pPr>
      <w:r w:rsidRPr="00E04938">
        <w:rPr>
          <w:color w:val="000000" w:themeColor="text1"/>
        </w:rPr>
        <w:t xml:space="preserve">Schein doesn't believe that progression through each of these stages is inevitable. Changing an organisation's culture is possible, even inevitable. He proposes various change mechanism for each of the stages and places great emphasis and responsibility on the leaders for initiating and implementing these, often using organisational development techniques. Only at the Maturity stage when decline and potential termination is likely, does he proposed more drastic actions, such as "Coercive Persuasion", "Reorganisation, Destruction, Rebirth", "Bankruptcy and Reorganisation" (p272). </w:t>
      </w:r>
    </w:p>
    <w:p w:rsidR="00F7351B" w:rsidRPr="00E04938" w:rsidRDefault="00F7351B" w:rsidP="00F7351B">
      <w:pPr>
        <w:pStyle w:val="Heading3"/>
        <w:rPr>
          <w:color w:val="000000" w:themeColor="text1"/>
        </w:rPr>
      </w:pPr>
      <w:r w:rsidRPr="00E04938">
        <w:rPr>
          <w:color w:val="000000" w:themeColor="text1"/>
        </w:rPr>
        <w:t xml:space="preserve">Context </w:t>
      </w:r>
    </w:p>
    <w:p w:rsidR="00F7351B" w:rsidRPr="00E04938" w:rsidRDefault="00F7351B" w:rsidP="00F7351B">
      <w:pPr>
        <w:pStyle w:val="NormalWeb"/>
        <w:rPr>
          <w:color w:val="000000" w:themeColor="text1"/>
        </w:rPr>
      </w:pPr>
      <w:r w:rsidRPr="00E04938">
        <w:rPr>
          <w:color w:val="000000" w:themeColor="text1"/>
        </w:rPr>
        <w:t xml:space="preserve">Many, such as Meyerson &amp; Martin (1987), have criticised Schein and others for being too integrative, that is suggesting that organisations have a single consistent culture at any one time that permeates the whole organisation. They go on to criticise those researchers who "focus on the espoused values of top management (e.g. Deal and Kennedy, 1982; Peters and Waterman, 1982)" (p624). In this "integration" paradigm Meyerson &amp; Martin see change as being "traumatic, because it entails an organisation-wide collapse of a world view" (p636). They also criticise those who take a "Differentiation" view, which maintains that organisations have at any one time many sub-cultures, perhaps "with elements of a dominant culture" (p631) where "the primary focus of attention is inconsistencies and subcultural differences". Because these subcultures can reflect professional, project or country allegiances, Meyerson &amp; Martin, assert that the culture changes are the result of "environmental sources of change" with the benefit of "encouraging localised [and incremental] adaptation and experimentation" (p635). Meyerson &amp; Martin's third and their preferred paradigm is "Ambiguity" where "irreconcilable interpretations are simultaneously entertained; paradoxes are embraced" (p637). In this paradigm, culture change is continuous, with multiple cultures aligned to issues and being initiated by individuals (p641). Such an environment can undermine management because it is "relatively uncontrollable" but for individuals it provides "a heightened sense of autonomy, and that autonomy brings safety" (p640). </w:t>
      </w:r>
    </w:p>
    <w:p w:rsidR="00F7351B" w:rsidRPr="00E04938" w:rsidRDefault="00F7351B" w:rsidP="00F7351B">
      <w:pPr>
        <w:pStyle w:val="NormalWeb"/>
        <w:rPr>
          <w:color w:val="000000" w:themeColor="text1"/>
        </w:rPr>
      </w:pPr>
      <w:r w:rsidRPr="00E04938">
        <w:rPr>
          <w:color w:val="000000" w:themeColor="text1"/>
        </w:rPr>
        <w:t xml:space="preserve">Handy (1985) actually advocates mixed cultures, but in a more controlled manner. Even new organisations according to Handy often exhibit a mixed power and task culture. Handy suggests organisations are best served if different functional specialities have different cultures depending whether their activities are routine and </w:t>
      </w:r>
      <w:r w:rsidRPr="00E04938">
        <w:rPr>
          <w:color w:val="000000" w:themeColor="text1"/>
        </w:rPr>
        <w:lastRenderedPageBreak/>
        <w:t xml:space="preserve">steady state (role), innovative (task), crisis management (power) or policy directing (power) (p207). The implication of Handy's recommendation is that cultures can be defined and established through managerial action. </w:t>
      </w:r>
    </w:p>
    <w:p w:rsidR="00F7351B" w:rsidRPr="00E04938" w:rsidRDefault="00F7351B" w:rsidP="00F7351B">
      <w:pPr>
        <w:pStyle w:val="NormalWeb"/>
        <w:rPr>
          <w:color w:val="000000" w:themeColor="text1"/>
        </w:rPr>
      </w:pPr>
      <w:r w:rsidRPr="00E04938">
        <w:rPr>
          <w:color w:val="000000" w:themeColor="text1"/>
        </w:rPr>
        <w:t xml:space="preserve">Quinn &amp; McGrath (1985) also take up Meyerson &amp; Martin's ambiguity. They relate their four types of "organisational culture and form" to 4 "environmental conditions" (one per quadrant of the two dimensions of uncertainty and intensity), and "leadership styles" (see table 3.2) but recognises that organisations "are always characterised by descriptions from all 4 quadrants" (p331). </w:t>
      </w:r>
    </w:p>
    <w:tbl>
      <w:tblPr>
        <w:tblW w:w="0" w:type="auto"/>
        <w:jc w:val="center"/>
        <w:tblCellSpacing w:w="7"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3063"/>
        <w:gridCol w:w="3124"/>
        <w:gridCol w:w="2297"/>
      </w:tblGrid>
      <w:tr w:rsidR="00F7351B" w:rsidRPr="00E04938" w:rsidTr="00F7351B">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F7351B" w:rsidRPr="00E04938" w:rsidRDefault="00F7351B">
            <w:pPr>
              <w:rPr>
                <w:color w:val="000000" w:themeColor="text1"/>
              </w:rPr>
            </w:pPr>
            <w:r w:rsidRPr="00E04938">
              <w:rPr>
                <w:color w:val="000000" w:themeColor="text1"/>
                <w:u w:val="single"/>
              </w:rPr>
              <w:t>Environmental Conditions</w:t>
            </w:r>
          </w:p>
        </w:tc>
        <w:tc>
          <w:tcPr>
            <w:tcW w:w="0" w:type="auto"/>
            <w:tcBorders>
              <w:top w:val="outset" w:sz="6" w:space="0" w:color="auto"/>
              <w:left w:val="outset" w:sz="6" w:space="0" w:color="auto"/>
              <w:bottom w:val="outset" w:sz="6" w:space="0" w:color="auto"/>
              <w:right w:val="outset" w:sz="6" w:space="0" w:color="auto"/>
            </w:tcBorders>
            <w:hideMark/>
          </w:tcPr>
          <w:p w:rsidR="00F7351B" w:rsidRPr="00E04938" w:rsidRDefault="00F7351B">
            <w:pPr>
              <w:rPr>
                <w:color w:val="000000" w:themeColor="text1"/>
              </w:rPr>
            </w:pPr>
            <w:r w:rsidRPr="00E04938">
              <w:rPr>
                <w:color w:val="000000" w:themeColor="text1"/>
                <w:u w:val="single"/>
              </w:rPr>
              <w:t>Organisational Culture and Form</w:t>
            </w:r>
          </w:p>
        </w:tc>
        <w:tc>
          <w:tcPr>
            <w:tcW w:w="0" w:type="auto"/>
            <w:tcBorders>
              <w:top w:val="outset" w:sz="6" w:space="0" w:color="auto"/>
              <w:left w:val="outset" w:sz="6" w:space="0" w:color="auto"/>
              <w:bottom w:val="outset" w:sz="6" w:space="0" w:color="auto"/>
              <w:right w:val="outset" w:sz="6" w:space="0" w:color="auto"/>
            </w:tcBorders>
            <w:hideMark/>
          </w:tcPr>
          <w:p w:rsidR="00F7351B" w:rsidRPr="00E04938" w:rsidRDefault="00F7351B">
            <w:pPr>
              <w:rPr>
                <w:color w:val="000000" w:themeColor="text1"/>
              </w:rPr>
            </w:pPr>
            <w:r w:rsidRPr="00E04938">
              <w:rPr>
                <w:color w:val="000000" w:themeColor="text1"/>
                <w:u w:val="single"/>
              </w:rPr>
              <w:t>Leadership Style</w:t>
            </w:r>
          </w:p>
        </w:tc>
      </w:tr>
      <w:tr w:rsidR="00F7351B" w:rsidRPr="00E04938" w:rsidTr="00F7351B">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F7351B" w:rsidRPr="00E04938" w:rsidRDefault="00F7351B">
            <w:pPr>
              <w:rPr>
                <w:color w:val="000000" w:themeColor="text1"/>
              </w:rPr>
            </w:pPr>
            <w:r w:rsidRPr="00E04938">
              <w:rPr>
                <w:color w:val="000000" w:themeColor="text1"/>
              </w:rPr>
              <w:t>High uncertainty - high intensity</w:t>
            </w:r>
          </w:p>
        </w:tc>
        <w:tc>
          <w:tcPr>
            <w:tcW w:w="0" w:type="auto"/>
            <w:tcBorders>
              <w:top w:val="outset" w:sz="6" w:space="0" w:color="auto"/>
              <w:left w:val="outset" w:sz="6" w:space="0" w:color="auto"/>
              <w:bottom w:val="outset" w:sz="6" w:space="0" w:color="auto"/>
              <w:right w:val="outset" w:sz="6" w:space="0" w:color="auto"/>
            </w:tcBorders>
            <w:hideMark/>
          </w:tcPr>
          <w:p w:rsidR="00F7351B" w:rsidRPr="00E04938" w:rsidRDefault="00F7351B">
            <w:pPr>
              <w:rPr>
                <w:color w:val="000000" w:themeColor="text1"/>
              </w:rPr>
            </w:pPr>
            <w:r w:rsidRPr="00E04938">
              <w:rPr>
                <w:color w:val="000000" w:themeColor="text1"/>
              </w:rPr>
              <w:t>Development culture (adhocracy)</w:t>
            </w:r>
          </w:p>
        </w:tc>
        <w:tc>
          <w:tcPr>
            <w:tcW w:w="0" w:type="auto"/>
            <w:tcBorders>
              <w:top w:val="outset" w:sz="6" w:space="0" w:color="auto"/>
              <w:left w:val="outset" w:sz="6" w:space="0" w:color="auto"/>
              <w:bottom w:val="outset" w:sz="6" w:space="0" w:color="auto"/>
              <w:right w:val="outset" w:sz="6" w:space="0" w:color="auto"/>
            </w:tcBorders>
            <w:hideMark/>
          </w:tcPr>
          <w:p w:rsidR="00F7351B" w:rsidRPr="00E04938" w:rsidRDefault="00F7351B">
            <w:pPr>
              <w:rPr>
                <w:color w:val="000000" w:themeColor="text1"/>
              </w:rPr>
            </w:pPr>
            <w:r w:rsidRPr="00E04938">
              <w:rPr>
                <w:color w:val="000000" w:themeColor="text1"/>
              </w:rPr>
              <w:t>Idealistic, prime mover</w:t>
            </w:r>
          </w:p>
        </w:tc>
      </w:tr>
      <w:tr w:rsidR="00F7351B" w:rsidRPr="00E04938" w:rsidTr="00F7351B">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F7351B" w:rsidRPr="00E04938" w:rsidRDefault="00F7351B">
            <w:pPr>
              <w:rPr>
                <w:color w:val="000000" w:themeColor="text1"/>
              </w:rPr>
            </w:pPr>
            <w:r w:rsidRPr="00E04938">
              <w:rPr>
                <w:color w:val="000000" w:themeColor="text1"/>
              </w:rPr>
              <w:t>High uncertainty - low intensity</w:t>
            </w:r>
          </w:p>
        </w:tc>
        <w:tc>
          <w:tcPr>
            <w:tcW w:w="0" w:type="auto"/>
            <w:tcBorders>
              <w:top w:val="outset" w:sz="6" w:space="0" w:color="auto"/>
              <w:left w:val="outset" w:sz="6" w:space="0" w:color="auto"/>
              <w:bottom w:val="outset" w:sz="6" w:space="0" w:color="auto"/>
              <w:right w:val="outset" w:sz="6" w:space="0" w:color="auto"/>
            </w:tcBorders>
            <w:hideMark/>
          </w:tcPr>
          <w:p w:rsidR="00F7351B" w:rsidRPr="00E04938" w:rsidRDefault="00F7351B">
            <w:pPr>
              <w:rPr>
                <w:color w:val="000000" w:themeColor="text1"/>
              </w:rPr>
            </w:pPr>
            <w:r w:rsidRPr="00E04938">
              <w:rPr>
                <w:color w:val="000000" w:themeColor="text1"/>
              </w:rPr>
              <w:t>Rational culture (market)</w:t>
            </w:r>
          </w:p>
        </w:tc>
        <w:tc>
          <w:tcPr>
            <w:tcW w:w="0" w:type="auto"/>
            <w:tcBorders>
              <w:top w:val="outset" w:sz="6" w:space="0" w:color="auto"/>
              <w:left w:val="outset" w:sz="6" w:space="0" w:color="auto"/>
              <w:bottom w:val="outset" w:sz="6" w:space="0" w:color="auto"/>
              <w:right w:val="outset" w:sz="6" w:space="0" w:color="auto"/>
            </w:tcBorders>
            <w:hideMark/>
          </w:tcPr>
          <w:p w:rsidR="00F7351B" w:rsidRPr="00E04938" w:rsidRDefault="00F7351B">
            <w:pPr>
              <w:rPr>
                <w:color w:val="000000" w:themeColor="text1"/>
              </w:rPr>
            </w:pPr>
            <w:r w:rsidRPr="00E04938">
              <w:rPr>
                <w:color w:val="000000" w:themeColor="text1"/>
              </w:rPr>
              <w:t>Rational achiever</w:t>
            </w:r>
          </w:p>
        </w:tc>
      </w:tr>
      <w:tr w:rsidR="00F7351B" w:rsidRPr="00E04938" w:rsidTr="00F7351B">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F7351B" w:rsidRPr="00E04938" w:rsidRDefault="00F7351B">
            <w:pPr>
              <w:rPr>
                <w:color w:val="000000" w:themeColor="text1"/>
              </w:rPr>
            </w:pPr>
            <w:r w:rsidRPr="00E04938">
              <w:rPr>
                <w:color w:val="000000" w:themeColor="text1"/>
              </w:rPr>
              <w:t>Low uncertainty - low intensity</w:t>
            </w:r>
          </w:p>
        </w:tc>
        <w:tc>
          <w:tcPr>
            <w:tcW w:w="0" w:type="auto"/>
            <w:tcBorders>
              <w:top w:val="outset" w:sz="6" w:space="0" w:color="auto"/>
              <w:left w:val="outset" w:sz="6" w:space="0" w:color="auto"/>
              <w:bottom w:val="outset" w:sz="6" w:space="0" w:color="auto"/>
              <w:right w:val="outset" w:sz="6" w:space="0" w:color="auto"/>
            </w:tcBorders>
            <w:hideMark/>
          </w:tcPr>
          <w:p w:rsidR="00F7351B" w:rsidRPr="00E04938" w:rsidRDefault="00F7351B">
            <w:pPr>
              <w:rPr>
                <w:color w:val="000000" w:themeColor="text1"/>
              </w:rPr>
            </w:pPr>
            <w:r w:rsidRPr="00E04938">
              <w:rPr>
                <w:color w:val="000000" w:themeColor="text1"/>
              </w:rPr>
              <w:t>Hierarchical culture (hierarchical)</w:t>
            </w:r>
          </w:p>
        </w:tc>
        <w:tc>
          <w:tcPr>
            <w:tcW w:w="0" w:type="auto"/>
            <w:tcBorders>
              <w:top w:val="outset" w:sz="6" w:space="0" w:color="auto"/>
              <w:left w:val="outset" w:sz="6" w:space="0" w:color="auto"/>
              <w:bottom w:val="outset" w:sz="6" w:space="0" w:color="auto"/>
              <w:right w:val="outset" w:sz="6" w:space="0" w:color="auto"/>
            </w:tcBorders>
            <w:hideMark/>
          </w:tcPr>
          <w:p w:rsidR="00F7351B" w:rsidRPr="00E04938" w:rsidRDefault="00F7351B">
            <w:pPr>
              <w:rPr>
                <w:color w:val="000000" w:themeColor="text1"/>
              </w:rPr>
            </w:pPr>
            <w:r w:rsidRPr="00E04938">
              <w:rPr>
                <w:color w:val="000000" w:themeColor="text1"/>
              </w:rPr>
              <w:t>Empirical expert</w:t>
            </w:r>
          </w:p>
        </w:tc>
      </w:tr>
      <w:tr w:rsidR="00F7351B" w:rsidRPr="00E04938" w:rsidTr="00F7351B">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F7351B" w:rsidRPr="00E04938" w:rsidRDefault="00F7351B">
            <w:pPr>
              <w:rPr>
                <w:color w:val="000000" w:themeColor="text1"/>
              </w:rPr>
            </w:pPr>
            <w:r w:rsidRPr="00E04938">
              <w:rPr>
                <w:color w:val="000000" w:themeColor="text1"/>
              </w:rPr>
              <w:t>Low uncertainty - high intensity</w:t>
            </w:r>
          </w:p>
        </w:tc>
        <w:tc>
          <w:tcPr>
            <w:tcW w:w="0" w:type="auto"/>
            <w:tcBorders>
              <w:top w:val="outset" w:sz="6" w:space="0" w:color="auto"/>
              <w:left w:val="outset" w:sz="6" w:space="0" w:color="auto"/>
              <w:bottom w:val="outset" w:sz="6" w:space="0" w:color="auto"/>
              <w:right w:val="outset" w:sz="6" w:space="0" w:color="auto"/>
            </w:tcBorders>
            <w:hideMark/>
          </w:tcPr>
          <w:p w:rsidR="00F7351B" w:rsidRPr="00E04938" w:rsidRDefault="00F7351B">
            <w:pPr>
              <w:rPr>
                <w:color w:val="000000" w:themeColor="text1"/>
              </w:rPr>
            </w:pPr>
            <w:r w:rsidRPr="00E04938">
              <w:rPr>
                <w:color w:val="000000" w:themeColor="text1"/>
              </w:rPr>
              <w:t>Consensual culture (clan)</w:t>
            </w:r>
          </w:p>
        </w:tc>
        <w:tc>
          <w:tcPr>
            <w:tcW w:w="0" w:type="auto"/>
            <w:tcBorders>
              <w:top w:val="outset" w:sz="6" w:space="0" w:color="auto"/>
              <w:left w:val="outset" w:sz="6" w:space="0" w:color="auto"/>
              <w:bottom w:val="outset" w:sz="6" w:space="0" w:color="auto"/>
              <w:right w:val="outset" w:sz="6" w:space="0" w:color="auto"/>
            </w:tcBorders>
            <w:hideMark/>
          </w:tcPr>
          <w:p w:rsidR="00F7351B" w:rsidRPr="00E04938" w:rsidRDefault="00F7351B">
            <w:pPr>
              <w:rPr>
                <w:color w:val="000000" w:themeColor="text1"/>
              </w:rPr>
            </w:pPr>
            <w:r w:rsidRPr="00E04938">
              <w:rPr>
                <w:color w:val="000000" w:themeColor="text1"/>
              </w:rPr>
              <w:t>Existential team builder</w:t>
            </w:r>
          </w:p>
        </w:tc>
      </w:tr>
    </w:tbl>
    <w:p w:rsidR="00F7351B" w:rsidRPr="00E04938" w:rsidRDefault="00F7351B" w:rsidP="00F7351B">
      <w:pPr>
        <w:pStyle w:val="NormalWeb"/>
        <w:jc w:val="center"/>
        <w:rPr>
          <w:color w:val="000000" w:themeColor="text1"/>
        </w:rPr>
      </w:pPr>
      <w:r w:rsidRPr="00E04938">
        <w:rPr>
          <w:color w:val="000000" w:themeColor="text1"/>
          <w:sz w:val="20"/>
          <w:szCs w:val="20"/>
        </w:rPr>
        <w:t>Table 3.2 Four Types of Fit or Congruence (Quinn &amp; McGrath, 1985, p330)</w:t>
      </w:r>
      <w:r w:rsidRPr="00E04938">
        <w:rPr>
          <w:color w:val="000000" w:themeColor="text1"/>
        </w:rPr>
        <w:t xml:space="preserve"> </w:t>
      </w:r>
    </w:p>
    <w:p w:rsidR="00F7351B" w:rsidRPr="00E04938" w:rsidRDefault="00F7351B" w:rsidP="00F7351B">
      <w:pPr>
        <w:pStyle w:val="NormalWeb"/>
        <w:rPr>
          <w:color w:val="000000" w:themeColor="text1"/>
        </w:rPr>
      </w:pPr>
      <w:r w:rsidRPr="00E04938">
        <w:rPr>
          <w:color w:val="000000" w:themeColor="text1"/>
        </w:rPr>
        <w:t xml:space="preserve">Pettigrew (1987), writing on cultural research, also believes that the context has more influence on change than transformational leadership which he thinks is too prescriptive and whose value in terms of a firm's performance is inconclusive. Pettigrew's environmental forces are categorised into inner (political, structural, and cultural) and outer (economic, political, and competitive). However, like many of the more objective school, Pettigrew's list implies that culture is another variable, though not necessarily a directly controllable variable. </w:t>
      </w:r>
    </w:p>
    <w:sectPr w:rsidR="00F7351B" w:rsidRPr="00E04938" w:rsidSect="00D5486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7D94FD2"/>
    <w:multiLevelType w:val="multilevel"/>
    <w:tmpl w:val="36746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D6C05E3"/>
    <w:multiLevelType w:val="multilevel"/>
    <w:tmpl w:val="2F66A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C54"/>
    <w:rsid w:val="00385C54"/>
    <w:rsid w:val="008E53F7"/>
    <w:rsid w:val="00AE67C9"/>
    <w:rsid w:val="00D5486E"/>
    <w:rsid w:val="00E04938"/>
    <w:rsid w:val="00E87927"/>
    <w:rsid w:val="00F73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9E4212C-54D2-4E42-A500-4847AC1C1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486E"/>
    <w:rPr>
      <w:rFonts w:ascii="Verdana" w:hAnsi="Verdana"/>
      <w:sz w:val="24"/>
      <w:szCs w:val="24"/>
      <w:lang w:val="en-GB"/>
    </w:rPr>
  </w:style>
  <w:style w:type="paragraph" w:styleId="Heading2">
    <w:name w:val="heading 2"/>
    <w:basedOn w:val="Normal"/>
    <w:next w:val="Normal"/>
    <w:link w:val="Heading2Char"/>
    <w:semiHidden/>
    <w:unhideWhenUsed/>
    <w:qFormat/>
    <w:rsid w:val="00F7351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385C54"/>
    <w:pPr>
      <w:spacing w:before="100" w:beforeAutospacing="1" w:after="100" w:afterAutospacing="1"/>
      <w:outlineLvl w:val="2"/>
    </w:pPr>
    <w:rPr>
      <w:rFonts w:ascii="Times New Roman" w:hAnsi="Times New Roman"/>
      <w:b/>
      <w:bCs/>
      <w:color w:val="008000"/>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85C54"/>
    <w:rPr>
      <w:b/>
      <w:bCs/>
      <w:color w:val="008000"/>
      <w:sz w:val="27"/>
      <w:szCs w:val="27"/>
      <w:lang w:val="en-GB" w:eastAsia="en-GB"/>
    </w:rPr>
  </w:style>
  <w:style w:type="paragraph" w:styleId="NormalWeb">
    <w:name w:val="Normal (Web)"/>
    <w:basedOn w:val="Normal"/>
    <w:uiPriority w:val="99"/>
    <w:unhideWhenUsed/>
    <w:rsid w:val="00385C54"/>
    <w:pPr>
      <w:spacing w:before="100" w:beforeAutospacing="1" w:after="100" w:afterAutospacing="1"/>
    </w:pPr>
    <w:rPr>
      <w:rFonts w:ascii="Times New Roman" w:hAnsi="Times New Roman"/>
      <w:color w:val="008000"/>
      <w:lang w:eastAsia="en-GB"/>
    </w:rPr>
  </w:style>
  <w:style w:type="paragraph" w:customStyle="1" w:styleId="references">
    <w:name w:val="references"/>
    <w:basedOn w:val="Normal"/>
    <w:rsid w:val="00385C54"/>
    <w:pPr>
      <w:spacing w:before="100" w:beforeAutospacing="1" w:after="100" w:afterAutospacing="1"/>
    </w:pPr>
    <w:rPr>
      <w:rFonts w:ascii="Times New Roman" w:hAnsi="Times New Roman"/>
      <w:color w:val="008000"/>
      <w:lang w:eastAsia="en-GB"/>
    </w:rPr>
  </w:style>
  <w:style w:type="paragraph" w:styleId="BalloonText">
    <w:name w:val="Balloon Text"/>
    <w:basedOn w:val="Normal"/>
    <w:link w:val="BalloonTextChar"/>
    <w:rsid w:val="00385C54"/>
    <w:rPr>
      <w:rFonts w:ascii="Tahoma" w:hAnsi="Tahoma" w:cs="Tahoma"/>
      <w:sz w:val="16"/>
      <w:szCs w:val="16"/>
    </w:rPr>
  </w:style>
  <w:style w:type="character" w:customStyle="1" w:styleId="BalloonTextChar">
    <w:name w:val="Balloon Text Char"/>
    <w:basedOn w:val="DefaultParagraphFont"/>
    <w:link w:val="BalloonText"/>
    <w:rsid w:val="00385C54"/>
    <w:rPr>
      <w:rFonts w:ascii="Tahoma" w:hAnsi="Tahoma" w:cs="Tahoma"/>
      <w:sz w:val="16"/>
      <w:szCs w:val="16"/>
      <w:lang w:val="en-GB"/>
    </w:rPr>
  </w:style>
  <w:style w:type="character" w:customStyle="1" w:styleId="Heading2Char">
    <w:name w:val="Heading 2 Char"/>
    <w:basedOn w:val="DefaultParagraphFont"/>
    <w:link w:val="Heading2"/>
    <w:semiHidden/>
    <w:rsid w:val="00F7351B"/>
    <w:rPr>
      <w:rFonts w:asciiTheme="majorHAnsi" w:eastAsiaTheme="majorEastAsia" w:hAnsiTheme="majorHAnsi" w:cstheme="majorBidi"/>
      <w:b/>
      <w:bCs/>
      <w:color w:val="4F81BD" w:themeColor="accent1"/>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2717159">
      <w:bodyDiv w:val="1"/>
      <w:marLeft w:val="0"/>
      <w:marRight w:val="0"/>
      <w:marTop w:val="0"/>
      <w:marBottom w:val="0"/>
      <w:divBdr>
        <w:top w:val="none" w:sz="0" w:space="0" w:color="auto"/>
        <w:left w:val="none" w:sz="0" w:space="0" w:color="auto"/>
        <w:bottom w:val="none" w:sz="0" w:space="0" w:color="auto"/>
        <w:right w:val="none" w:sz="0" w:space="0" w:color="auto"/>
      </w:divBdr>
    </w:div>
    <w:div w:id="527068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3031</Words>
  <Characters>17283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Swansea College</Company>
  <LinksUpToDate>false</LinksUpToDate>
  <CharactersWithSpaces>20274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m.corker</dc:creator>
  <cp:keywords/>
  <dc:description/>
  <cp:lastModifiedBy>Julie Crossman</cp:lastModifiedBy>
  <cp:revision>2</cp:revision>
  <dcterms:created xsi:type="dcterms:W3CDTF">2016-08-03T14:09:00Z</dcterms:created>
  <dcterms:modified xsi:type="dcterms:W3CDTF">2016-08-03T14:09:00Z</dcterms:modified>
</cp:coreProperties>
</file>