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170970" w14:textId="77777777" w:rsidR="00B70758" w:rsidRDefault="00B70758" w:rsidP="009C23B4">
      <w:pPr>
        <w:spacing w:after="0" w:line="360" w:lineRule="auto"/>
        <w:jc w:val="center"/>
        <w:rPr>
          <w:rFonts w:ascii="Arial" w:hAnsi="Arial" w:cs="Arial"/>
          <w:b/>
          <w:sz w:val="28"/>
          <w:szCs w:val="28"/>
        </w:rPr>
      </w:pPr>
    </w:p>
    <w:p w14:paraId="768B7FA9" w14:textId="77777777" w:rsidR="00B70758" w:rsidRDefault="00B70758" w:rsidP="009C23B4">
      <w:pPr>
        <w:spacing w:after="0" w:line="360" w:lineRule="auto"/>
        <w:jc w:val="center"/>
        <w:rPr>
          <w:rFonts w:ascii="Arial" w:hAnsi="Arial" w:cs="Arial"/>
          <w:b/>
          <w:sz w:val="28"/>
          <w:szCs w:val="28"/>
        </w:rPr>
      </w:pPr>
    </w:p>
    <w:p w14:paraId="77139B20" w14:textId="77777777" w:rsidR="00B70758" w:rsidRDefault="00B70758" w:rsidP="009C23B4">
      <w:pPr>
        <w:spacing w:after="0" w:line="360" w:lineRule="auto"/>
        <w:jc w:val="center"/>
        <w:rPr>
          <w:rFonts w:ascii="Arial" w:hAnsi="Arial" w:cs="Arial"/>
          <w:b/>
          <w:sz w:val="28"/>
          <w:szCs w:val="28"/>
        </w:rPr>
      </w:pPr>
      <w:bookmarkStart w:id="0" w:name="_GoBack"/>
      <w:bookmarkEnd w:id="0"/>
    </w:p>
    <w:p w14:paraId="3076B5E7" w14:textId="77777777" w:rsidR="00B70758" w:rsidRDefault="00B70758" w:rsidP="009C23B4">
      <w:pPr>
        <w:spacing w:after="0" w:line="360" w:lineRule="auto"/>
        <w:jc w:val="center"/>
        <w:rPr>
          <w:rFonts w:ascii="Arial" w:hAnsi="Arial" w:cs="Arial"/>
          <w:b/>
          <w:sz w:val="28"/>
          <w:szCs w:val="28"/>
        </w:rPr>
      </w:pPr>
    </w:p>
    <w:p w14:paraId="3E4F910B" w14:textId="77777777" w:rsidR="00B70758" w:rsidRDefault="00B70758" w:rsidP="009C23B4">
      <w:pPr>
        <w:spacing w:after="0" w:line="360" w:lineRule="auto"/>
        <w:jc w:val="center"/>
        <w:rPr>
          <w:rFonts w:ascii="Arial" w:hAnsi="Arial" w:cs="Arial"/>
          <w:b/>
          <w:sz w:val="28"/>
          <w:szCs w:val="28"/>
        </w:rPr>
      </w:pPr>
    </w:p>
    <w:p w14:paraId="3E7C384C" w14:textId="552D1A1C" w:rsidR="009C23B4" w:rsidRDefault="0072034D" w:rsidP="009C23B4">
      <w:pPr>
        <w:spacing w:after="0" w:line="360" w:lineRule="auto"/>
        <w:jc w:val="center"/>
        <w:rPr>
          <w:rFonts w:ascii="Arial" w:hAnsi="Arial" w:cs="Arial"/>
          <w:b/>
          <w:sz w:val="28"/>
          <w:szCs w:val="28"/>
        </w:rPr>
      </w:pPr>
      <w:r>
        <w:rPr>
          <w:noProof/>
          <w:lang w:eastAsia="en-GB"/>
        </w:rPr>
        <w:drawing>
          <wp:inline distT="0" distB="0" distL="0" distR="0" wp14:anchorId="01E02E88" wp14:editId="09298142">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60CCE09B" w14:textId="77777777" w:rsidR="0072034D" w:rsidRDefault="0072034D" w:rsidP="009C23B4">
      <w:pPr>
        <w:autoSpaceDE w:val="0"/>
        <w:autoSpaceDN w:val="0"/>
        <w:adjustRightInd w:val="0"/>
        <w:spacing w:after="0" w:line="360" w:lineRule="auto"/>
        <w:jc w:val="center"/>
        <w:rPr>
          <w:rFonts w:ascii="Arial" w:hAnsi="Arial" w:cs="Arial"/>
          <w:b/>
          <w:color w:val="1F4E79" w:themeColor="accent1" w:themeShade="80"/>
          <w:sz w:val="32"/>
          <w:szCs w:val="32"/>
          <w:lang w:val="en-GB" w:eastAsia="en-GB" w:bidi="ar-SA"/>
        </w:rPr>
      </w:pPr>
    </w:p>
    <w:p w14:paraId="3E7C3852" w14:textId="03EE191A" w:rsidR="00281731" w:rsidRPr="0072034D" w:rsidRDefault="00B70758" w:rsidP="009C23B4">
      <w:pPr>
        <w:autoSpaceDE w:val="0"/>
        <w:autoSpaceDN w:val="0"/>
        <w:adjustRightInd w:val="0"/>
        <w:spacing w:after="0" w:line="360" w:lineRule="auto"/>
        <w:jc w:val="center"/>
        <w:rPr>
          <w:rFonts w:ascii="Arial" w:hAnsi="Arial" w:cs="Arial"/>
          <w:b/>
          <w:color w:val="1F4E79" w:themeColor="accent1" w:themeShade="80"/>
          <w:sz w:val="32"/>
          <w:szCs w:val="32"/>
          <w:lang w:val="en-GB" w:eastAsia="en-GB" w:bidi="ar-SA"/>
        </w:rPr>
      </w:pPr>
      <w:r>
        <w:rPr>
          <w:rFonts w:ascii="Arial" w:hAnsi="Arial" w:cs="Arial"/>
          <w:b/>
          <w:color w:val="1F4E79" w:themeColor="accent1" w:themeShade="80"/>
          <w:sz w:val="32"/>
          <w:szCs w:val="32"/>
        </w:rPr>
        <w:t>The British Psychological Society</w:t>
      </w:r>
    </w:p>
    <w:p w14:paraId="43E99880" w14:textId="77777777" w:rsidR="0072034D" w:rsidRDefault="0072034D" w:rsidP="009C23B4">
      <w:pPr>
        <w:spacing w:after="0" w:line="240" w:lineRule="auto"/>
        <w:jc w:val="center"/>
        <w:rPr>
          <w:rFonts w:ascii="Arial" w:hAnsi="Arial" w:cs="Arial"/>
          <w:b/>
          <w:color w:val="1F4E79" w:themeColor="accent1" w:themeShade="80"/>
          <w:sz w:val="32"/>
          <w:szCs w:val="32"/>
        </w:rPr>
      </w:pPr>
    </w:p>
    <w:p w14:paraId="3E7C385A" w14:textId="6F76D33A" w:rsidR="009C23B4" w:rsidRPr="0072034D" w:rsidRDefault="0072034D" w:rsidP="009C23B4">
      <w:pPr>
        <w:spacing w:after="0" w:line="240" w:lineRule="auto"/>
        <w:jc w:val="center"/>
        <w:rPr>
          <w:rFonts w:ascii="Arial" w:hAnsi="Arial" w:cs="Arial"/>
          <w:b/>
          <w:color w:val="1F4E79" w:themeColor="accent1" w:themeShade="80"/>
          <w:sz w:val="32"/>
          <w:szCs w:val="32"/>
        </w:rPr>
      </w:pPr>
      <w:r>
        <w:rPr>
          <w:rFonts w:ascii="Arial" w:hAnsi="Arial" w:cs="Arial"/>
          <w:b/>
          <w:color w:val="1F4E79" w:themeColor="accent1" w:themeShade="80"/>
          <w:sz w:val="32"/>
          <w:szCs w:val="32"/>
        </w:rPr>
        <w:t xml:space="preserve">Module: </w:t>
      </w:r>
      <w:r w:rsidR="009A5438">
        <w:rPr>
          <w:rFonts w:ascii="Arial" w:hAnsi="Arial" w:cs="Arial"/>
          <w:b/>
          <w:color w:val="1F4E79" w:themeColor="accent1" w:themeShade="80"/>
          <w:sz w:val="32"/>
          <w:szCs w:val="32"/>
        </w:rPr>
        <w:t>Professional Relationships</w:t>
      </w:r>
      <w:r w:rsidRPr="0072034D">
        <w:rPr>
          <w:rFonts w:ascii="Arial" w:hAnsi="Arial" w:cs="Arial"/>
          <w:b/>
          <w:color w:val="1F4E79" w:themeColor="accent1" w:themeShade="80"/>
          <w:sz w:val="32"/>
          <w:szCs w:val="32"/>
        </w:rPr>
        <w:t xml:space="preserve"> 1</w:t>
      </w:r>
      <w:r w:rsidR="00281731" w:rsidRPr="0072034D">
        <w:rPr>
          <w:rFonts w:ascii="Arial" w:hAnsi="Arial" w:cs="Arial"/>
          <w:b/>
          <w:color w:val="1F4E79" w:themeColor="accent1" w:themeShade="80"/>
          <w:sz w:val="32"/>
          <w:szCs w:val="32"/>
        </w:rPr>
        <w:t xml:space="preserve"> </w:t>
      </w:r>
      <w:r w:rsidRPr="0072034D">
        <w:rPr>
          <w:rFonts w:ascii="Arial" w:hAnsi="Arial" w:cs="Arial"/>
          <w:b/>
          <w:color w:val="1F4E79" w:themeColor="accent1" w:themeShade="80"/>
          <w:sz w:val="32"/>
          <w:szCs w:val="32"/>
        </w:rPr>
        <w:t>ECHC</w:t>
      </w:r>
      <w:r w:rsidR="009A5438">
        <w:rPr>
          <w:rFonts w:ascii="Arial" w:hAnsi="Arial" w:cs="Arial"/>
          <w:b/>
          <w:color w:val="1F4E79" w:themeColor="accent1" w:themeShade="80"/>
          <w:sz w:val="32"/>
          <w:szCs w:val="32"/>
        </w:rPr>
        <w:t>5004</w:t>
      </w:r>
    </w:p>
    <w:p w14:paraId="3E7C385E" w14:textId="77777777" w:rsidR="009C23B4" w:rsidRPr="0072034D" w:rsidRDefault="009C23B4" w:rsidP="009C23B4">
      <w:pPr>
        <w:spacing w:after="0" w:line="240" w:lineRule="auto"/>
        <w:jc w:val="center"/>
        <w:rPr>
          <w:rFonts w:ascii="Arial" w:hAnsi="Arial" w:cs="Arial"/>
          <w:b/>
          <w:color w:val="1F4E79" w:themeColor="accent1" w:themeShade="80"/>
          <w:sz w:val="32"/>
          <w:szCs w:val="32"/>
        </w:rPr>
      </w:pPr>
    </w:p>
    <w:p w14:paraId="3E7C385F" w14:textId="77777777" w:rsidR="009C23B4" w:rsidRPr="0072034D" w:rsidRDefault="009C23B4" w:rsidP="009C23B4">
      <w:pPr>
        <w:spacing w:after="0" w:line="240" w:lineRule="auto"/>
        <w:jc w:val="center"/>
        <w:rPr>
          <w:rFonts w:ascii="Arial" w:hAnsi="Arial" w:cs="Arial"/>
          <w:b/>
          <w:color w:val="1F4E79" w:themeColor="accent1" w:themeShade="80"/>
          <w:sz w:val="32"/>
          <w:szCs w:val="32"/>
        </w:rPr>
      </w:pPr>
    </w:p>
    <w:p w14:paraId="3E7C3860" w14:textId="5EECFB6E" w:rsidR="009C23B4" w:rsidRDefault="009C23B4" w:rsidP="009C23B4">
      <w:pPr>
        <w:spacing w:after="0" w:line="240" w:lineRule="auto"/>
        <w:jc w:val="center"/>
        <w:rPr>
          <w:rFonts w:ascii="Arial" w:hAnsi="Arial" w:cs="Arial"/>
          <w:b/>
          <w:color w:val="1F4E79" w:themeColor="accent1" w:themeShade="80"/>
          <w:sz w:val="32"/>
          <w:szCs w:val="32"/>
        </w:rPr>
      </w:pPr>
      <w:r w:rsidRPr="0072034D">
        <w:rPr>
          <w:rFonts w:ascii="Arial" w:hAnsi="Arial" w:cs="Arial"/>
          <w:b/>
          <w:color w:val="1F4E79" w:themeColor="accent1" w:themeShade="80"/>
          <w:sz w:val="32"/>
          <w:szCs w:val="32"/>
        </w:rPr>
        <w:t>Assessment Component: One</w:t>
      </w:r>
    </w:p>
    <w:p w14:paraId="03E4FE85" w14:textId="77777777" w:rsidR="0072034D" w:rsidRDefault="0072034D" w:rsidP="009C23B4">
      <w:pPr>
        <w:spacing w:after="0" w:line="240" w:lineRule="auto"/>
        <w:jc w:val="center"/>
        <w:rPr>
          <w:rFonts w:ascii="Arial" w:hAnsi="Arial" w:cs="Arial"/>
          <w:b/>
          <w:color w:val="1F4E79" w:themeColor="accent1" w:themeShade="80"/>
          <w:sz w:val="32"/>
          <w:szCs w:val="32"/>
        </w:rPr>
      </w:pPr>
    </w:p>
    <w:p w14:paraId="447681F4" w14:textId="382354C6" w:rsidR="0072034D" w:rsidRPr="0072034D" w:rsidRDefault="0072034D" w:rsidP="009C23B4">
      <w:pPr>
        <w:spacing w:after="0" w:line="240" w:lineRule="auto"/>
        <w:jc w:val="center"/>
        <w:rPr>
          <w:rFonts w:ascii="Arial" w:hAnsi="Arial" w:cs="Arial"/>
          <w:b/>
          <w:color w:val="1F4E79" w:themeColor="accent1" w:themeShade="80"/>
          <w:sz w:val="32"/>
          <w:szCs w:val="32"/>
        </w:rPr>
      </w:pPr>
      <w:r>
        <w:rPr>
          <w:rFonts w:ascii="Arial" w:hAnsi="Arial" w:cs="Arial"/>
          <w:b/>
          <w:color w:val="1F4E79" w:themeColor="accent1" w:themeShade="80"/>
          <w:sz w:val="32"/>
          <w:szCs w:val="32"/>
        </w:rPr>
        <w:t>Student Number:</w:t>
      </w:r>
      <w:r w:rsidR="009A5438">
        <w:rPr>
          <w:rFonts w:ascii="Arial" w:hAnsi="Arial" w:cs="Arial"/>
          <w:b/>
          <w:color w:val="1F4E79" w:themeColor="accent1" w:themeShade="80"/>
          <w:sz w:val="32"/>
          <w:szCs w:val="32"/>
        </w:rPr>
        <w:t>1809565</w:t>
      </w:r>
    </w:p>
    <w:p w14:paraId="3E7C3861" w14:textId="77777777" w:rsidR="009C23B4" w:rsidRPr="009C23B4" w:rsidRDefault="009C23B4" w:rsidP="009C23B4">
      <w:pPr>
        <w:spacing w:after="0" w:line="240" w:lineRule="auto"/>
        <w:jc w:val="center"/>
        <w:rPr>
          <w:rFonts w:ascii="Arial" w:hAnsi="Arial" w:cs="Arial"/>
          <w:b/>
          <w:sz w:val="32"/>
          <w:szCs w:val="32"/>
        </w:rPr>
      </w:pPr>
    </w:p>
    <w:p w14:paraId="3E7C3862" w14:textId="77777777" w:rsidR="009C23B4" w:rsidRPr="009C23B4" w:rsidRDefault="009C23B4" w:rsidP="009C23B4">
      <w:pPr>
        <w:spacing w:after="0" w:line="240" w:lineRule="auto"/>
        <w:jc w:val="center"/>
        <w:rPr>
          <w:rFonts w:ascii="Arial" w:hAnsi="Arial" w:cs="Arial"/>
          <w:b/>
          <w:sz w:val="32"/>
          <w:szCs w:val="32"/>
        </w:rPr>
      </w:pPr>
    </w:p>
    <w:p w14:paraId="3E7C3863" w14:textId="3E77F889" w:rsidR="00303C10" w:rsidRDefault="00303C10" w:rsidP="009C23B4">
      <w:pPr>
        <w:rPr>
          <w:sz w:val="32"/>
          <w:szCs w:val="32"/>
        </w:rPr>
      </w:pPr>
    </w:p>
    <w:p w14:paraId="1B8679FC" w14:textId="110286B3" w:rsidR="009A5438" w:rsidRDefault="009A5438" w:rsidP="009C23B4">
      <w:pPr>
        <w:rPr>
          <w:sz w:val="32"/>
          <w:szCs w:val="32"/>
        </w:rPr>
      </w:pPr>
    </w:p>
    <w:p w14:paraId="28F645D0" w14:textId="0AE10CAA" w:rsidR="009A5438" w:rsidRDefault="009A5438" w:rsidP="009C23B4">
      <w:pPr>
        <w:rPr>
          <w:sz w:val="32"/>
          <w:szCs w:val="32"/>
        </w:rPr>
      </w:pPr>
    </w:p>
    <w:p w14:paraId="76AF8FE6" w14:textId="483068F5" w:rsidR="009A5438" w:rsidRDefault="009A5438" w:rsidP="009C23B4">
      <w:pPr>
        <w:rPr>
          <w:sz w:val="32"/>
          <w:szCs w:val="32"/>
        </w:rPr>
      </w:pPr>
    </w:p>
    <w:p w14:paraId="04376955" w14:textId="5CD08BB0" w:rsidR="009A5438" w:rsidRDefault="009A5438" w:rsidP="009C23B4">
      <w:pPr>
        <w:rPr>
          <w:sz w:val="32"/>
          <w:szCs w:val="32"/>
        </w:rPr>
      </w:pPr>
    </w:p>
    <w:p w14:paraId="478BC66A" w14:textId="5847A46D" w:rsidR="009A5438" w:rsidRDefault="009A5438" w:rsidP="009C23B4">
      <w:pPr>
        <w:rPr>
          <w:sz w:val="32"/>
          <w:szCs w:val="32"/>
        </w:rPr>
      </w:pPr>
    </w:p>
    <w:p w14:paraId="4F7BD438" w14:textId="5C895464" w:rsidR="009A5438" w:rsidRDefault="009A5438" w:rsidP="009C23B4">
      <w:pPr>
        <w:rPr>
          <w:sz w:val="32"/>
          <w:szCs w:val="32"/>
        </w:rPr>
      </w:pPr>
    </w:p>
    <w:p w14:paraId="1B775753" w14:textId="4C5DBA35" w:rsidR="009A5438" w:rsidRDefault="009A5438" w:rsidP="009C23B4">
      <w:pPr>
        <w:rPr>
          <w:sz w:val="32"/>
          <w:szCs w:val="32"/>
        </w:rPr>
      </w:pPr>
    </w:p>
    <w:p w14:paraId="42BD5FCA" w14:textId="7610AEBB" w:rsidR="009A5438" w:rsidRDefault="009A5438" w:rsidP="009C23B4">
      <w:pPr>
        <w:rPr>
          <w:sz w:val="32"/>
          <w:szCs w:val="32"/>
        </w:rPr>
      </w:pPr>
    </w:p>
    <w:p w14:paraId="790C40C7" w14:textId="7285A8F4" w:rsidR="009A5438" w:rsidRDefault="009A5438" w:rsidP="009A5438">
      <w:pPr>
        <w:jc w:val="center"/>
        <w:rPr>
          <w:sz w:val="32"/>
          <w:szCs w:val="32"/>
        </w:rPr>
      </w:pPr>
      <w:r>
        <w:rPr>
          <w:sz w:val="32"/>
          <w:szCs w:val="32"/>
        </w:rPr>
        <w:lastRenderedPageBreak/>
        <w:t>(1)</w:t>
      </w:r>
    </w:p>
    <w:p w14:paraId="45F5D455" w14:textId="77777777" w:rsidR="009A5438" w:rsidRPr="009F0B92" w:rsidRDefault="009A5438" w:rsidP="009C23B4">
      <w:pPr>
        <w:rPr>
          <w:sz w:val="24"/>
          <w:szCs w:val="24"/>
        </w:rPr>
      </w:pPr>
    </w:p>
    <w:p w14:paraId="3DC7ABD6" w14:textId="539C7485" w:rsidR="009A5438" w:rsidRPr="009F0B92" w:rsidRDefault="009A5438" w:rsidP="009A5438">
      <w:pPr>
        <w:ind w:left="360"/>
        <w:rPr>
          <w:rFonts w:ascii="Arial" w:hAnsi="Arial" w:cs="Arial"/>
          <w:sz w:val="24"/>
          <w:szCs w:val="24"/>
        </w:rPr>
      </w:pPr>
      <w:r w:rsidRPr="009F0B92">
        <w:rPr>
          <w:rFonts w:ascii="Arial" w:hAnsi="Arial" w:cs="Arial"/>
          <w:sz w:val="24"/>
          <w:szCs w:val="24"/>
        </w:rPr>
        <w:t xml:space="preserve">Confidentiality is one of the most fundamental ethical principle that involves a promise which usually means completing and formally signing a legal document that fulfils a legal requirement such as a valid contract, that has been fully agreed by both the therapist and their client, regarding the terms on which the service  that is being provided for them ( BACP). </w:t>
      </w:r>
    </w:p>
    <w:p w14:paraId="3017F90D" w14:textId="647BE2B0" w:rsidR="009A5438" w:rsidRPr="009F0B92" w:rsidRDefault="009A5438" w:rsidP="009A5438">
      <w:pPr>
        <w:ind w:left="360"/>
        <w:rPr>
          <w:rFonts w:ascii="Arial" w:hAnsi="Arial" w:cs="Arial"/>
          <w:sz w:val="24"/>
          <w:szCs w:val="24"/>
        </w:rPr>
      </w:pPr>
      <w:r w:rsidRPr="009F0B92">
        <w:rPr>
          <w:rFonts w:ascii="Arial" w:hAnsi="Arial" w:cs="Arial"/>
          <w:sz w:val="24"/>
          <w:szCs w:val="24"/>
        </w:rPr>
        <w:t xml:space="preserve">A client or patients’ confidentiality is highly important for counsellors and psychotherapists. It forms part of the therapeutic frame of appropriate boundaries that creates a safe space for a good working relationship to form. </w:t>
      </w:r>
      <w:r w:rsidRPr="009F0B92">
        <w:rPr>
          <w:rFonts w:ascii="Arial" w:hAnsi="Arial" w:cs="Arial"/>
          <w:color w:val="222222"/>
          <w:sz w:val="24"/>
          <w:szCs w:val="24"/>
          <w:shd w:val="clear" w:color="auto" w:fill="FFFFFF"/>
        </w:rPr>
        <w:t xml:space="preserve">All professional counsellors and psychotherapists are governed by the law of confidentiality by the recent update of the ‘General Data Protection Regulation’ (GDPR 2019), which also applies to most businesses and organizations in the United Kingdom who have a responsibility for data protection. In Article 5 (f) the security principle is the ‘integrity and confidentiality’ principle that requires that organizations use ‘appropriate technical or organizational measures.’ It is therefore crucial to protect sensitive and personal information, as it enables counsellors to build and maintain trust, and by ensuring an open and honest communication between their clients. We should be clearly aware of the implications on what counts as a breach of confidence or what do if one occurs? Firstly, disclosing information to someone else, without the client’s consent is a breach of confidentiality, secondly, it also shows that we fail to respect a person’s privacy or their confidence in which they have disclosed information to us. </w:t>
      </w:r>
    </w:p>
    <w:p w14:paraId="22BA2611" w14:textId="59B398BE" w:rsidR="009A5438" w:rsidRPr="009F0B92" w:rsidRDefault="009A5438" w:rsidP="009A5438">
      <w:pPr>
        <w:ind w:left="360"/>
        <w:jc w:val="both"/>
        <w:rPr>
          <w:rFonts w:ascii="Arial" w:hAnsi="Arial" w:cs="Arial"/>
          <w:color w:val="222222"/>
          <w:sz w:val="24"/>
          <w:szCs w:val="24"/>
          <w:shd w:val="clear" w:color="auto" w:fill="FFFFFF"/>
        </w:rPr>
      </w:pPr>
      <w:r w:rsidRPr="009F0B92">
        <w:rPr>
          <w:rFonts w:ascii="Arial" w:hAnsi="Arial" w:cs="Arial"/>
          <w:color w:val="222222"/>
          <w:sz w:val="24"/>
          <w:szCs w:val="24"/>
          <w:shd w:val="clear" w:color="auto" w:fill="FFFFFF"/>
        </w:rPr>
        <w:t xml:space="preserve">Confidentiality of information is a key part of maintaining dignity for those using health and social care services. The Data Protection Act (DPA) 1998 requires public bodies and their data controllers to comply with a range of data protection principles. </w:t>
      </w:r>
      <w:r w:rsidR="00CD1D22">
        <w:rPr>
          <w:rFonts w:ascii="Arial" w:hAnsi="Arial" w:cs="Arial"/>
          <w:color w:val="222222"/>
          <w:sz w:val="24"/>
          <w:szCs w:val="24"/>
          <w:shd w:val="clear" w:color="auto" w:fill="FFFFFF"/>
        </w:rPr>
        <w:t>(</w:t>
      </w:r>
      <w:proofErr w:type="spellStart"/>
      <w:r w:rsidR="00CD1D22">
        <w:rPr>
          <w:rFonts w:ascii="Arial" w:hAnsi="Arial" w:cs="Arial"/>
          <w:color w:val="222222"/>
          <w:sz w:val="24"/>
          <w:szCs w:val="24"/>
          <w:shd w:val="clear" w:color="auto" w:fill="FFFFFF"/>
        </w:rPr>
        <w:t>Mitchels</w:t>
      </w:r>
      <w:proofErr w:type="spellEnd"/>
      <w:r w:rsidR="00CD1D22">
        <w:rPr>
          <w:rFonts w:ascii="Arial" w:hAnsi="Arial" w:cs="Arial"/>
          <w:color w:val="222222"/>
          <w:sz w:val="24"/>
          <w:szCs w:val="24"/>
          <w:shd w:val="clear" w:color="auto" w:fill="FFFFFF"/>
        </w:rPr>
        <w:t>, B. and Bond, T (2010).</w:t>
      </w:r>
      <w:r w:rsidRPr="009F0B92">
        <w:rPr>
          <w:rFonts w:ascii="Arial" w:hAnsi="Arial" w:cs="Arial"/>
          <w:color w:val="222222"/>
          <w:sz w:val="24"/>
          <w:szCs w:val="24"/>
          <w:shd w:val="clear" w:color="auto" w:fill="FFFFFF"/>
        </w:rPr>
        <w:t>There are a small number of cases when evaluating a client’s information is shared without consent if it is justified in the public interest or required by law, these apply where there is a significant risk of the client harming themselves or other people, particularly if a child or vulnerable person is involved or other legal obligation include:</w:t>
      </w:r>
    </w:p>
    <w:p w14:paraId="5A531272" w14:textId="77777777" w:rsidR="009A5438" w:rsidRPr="009F0B92" w:rsidRDefault="009A5438" w:rsidP="009A5438">
      <w:pPr>
        <w:pStyle w:val="ListParagraph"/>
        <w:numPr>
          <w:ilvl w:val="0"/>
          <w:numId w:val="1"/>
        </w:numPr>
        <w:rPr>
          <w:rFonts w:ascii="Arial" w:hAnsi="Arial" w:cs="Arial"/>
          <w:color w:val="222222"/>
          <w:sz w:val="24"/>
          <w:szCs w:val="24"/>
          <w:shd w:val="clear" w:color="auto" w:fill="FFFFFF"/>
        </w:rPr>
      </w:pPr>
      <w:r w:rsidRPr="009F0B92">
        <w:rPr>
          <w:rFonts w:ascii="Arial" w:hAnsi="Arial" w:cs="Arial"/>
          <w:color w:val="222222"/>
          <w:sz w:val="24"/>
          <w:szCs w:val="24"/>
          <w:shd w:val="clear" w:color="auto" w:fill="FFFFFF"/>
        </w:rPr>
        <w:t xml:space="preserve">under The Terrorism Act (2000), which requires that the counsellor/therapist to disclose any belief or suspicion of acts of terrorism. </w:t>
      </w:r>
    </w:p>
    <w:p w14:paraId="5174A0D8" w14:textId="77777777" w:rsidR="009A5438" w:rsidRPr="009F0B92" w:rsidRDefault="009A5438" w:rsidP="009A5438">
      <w:pPr>
        <w:pStyle w:val="ListParagraph"/>
        <w:ind w:left="1140"/>
        <w:rPr>
          <w:rFonts w:ascii="Arial" w:hAnsi="Arial" w:cs="Arial"/>
          <w:color w:val="222222"/>
          <w:sz w:val="24"/>
          <w:szCs w:val="24"/>
          <w:shd w:val="clear" w:color="auto" w:fill="FFFFFF"/>
        </w:rPr>
      </w:pPr>
    </w:p>
    <w:p w14:paraId="72169850" w14:textId="77777777" w:rsidR="00006628" w:rsidRDefault="009A5438" w:rsidP="009A5438">
      <w:pPr>
        <w:pStyle w:val="ListParagraph"/>
        <w:ind w:left="1140"/>
        <w:jc w:val="right"/>
        <w:rPr>
          <w:rFonts w:ascii="Arial" w:hAnsi="Arial" w:cs="Arial"/>
          <w:color w:val="222222"/>
          <w:sz w:val="24"/>
          <w:szCs w:val="24"/>
          <w:shd w:val="clear" w:color="auto" w:fill="FFFFFF"/>
        </w:rPr>
      </w:pPr>
      <w:r w:rsidRPr="009F0B92">
        <w:rPr>
          <w:rFonts w:ascii="Arial" w:hAnsi="Arial" w:cs="Arial"/>
          <w:color w:val="222222"/>
          <w:sz w:val="24"/>
          <w:szCs w:val="24"/>
          <w:shd w:val="clear" w:color="auto" w:fill="FFFFFF"/>
        </w:rPr>
        <w:t xml:space="preserve">                                       </w:t>
      </w:r>
    </w:p>
    <w:p w14:paraId="537A5A58" w14:textId="77777777" w:rsidR="00006628" w:rsidRDefault="00006628" w:rsidP="009A5438">
      <w:pPr>
        <w:pStyle w:val="ListParagraph"/>
        <w:ind w:left="1140"/>
        <w:jc w:val="right"/>
        <w:rPr>
          <w:rFonts w:ascii="Arial" w:hAnsi="Arial" w:cs="Arial"/>
          <w:color w:val="222222"/>
          <w:sz w:val="24"/>
          <w:szCs w:val="24"/>
          <w:shd w:val="clear" w:color="auto" w:fill="FFFFFF"/>
        </w:rPr>
      </w:pPr>
    </w:p>
    <w:p w14:paraId="54E4781B" w14:textId="77777777" w:rsidR="00006628" w:rsidRDefault="00006628" w:rsidP="009A5438">
      <w:pPr>
        <w:pStyle w:val="ListParagraph"/>
        <w:ind w:left="1140"/>
        <w:jc w:val="right"/>
        <w:rPr>
          <w:rFonts w:ascii="Arial" w:hAnsi="Arial" w:cs="Arial"/>
          <w:color w:val="222222"/>
          <w:sz w:val="24"/>
          <w:szCs w:val="24"/>
          <w:shd w:val="clear" w:color="auto" w:fill="FFFFFF"/>
        </w:rPr>
      </w:pPr>
    </w:p>
    <w:p w14:paraId="4F07720D" w14:textId="77777777" w:rsidR="00006628" w:rsidRDefault="00006628" w:rsidP="009A5438">
      <w:pPr>
        <w:pStyle w:val="ListParagraph"/>
        <w:ind w:left="1140"/>
        <w:jc w:val="right"/>
        <w:rPr>
          <w:rFonts w:ascii="Arial" w:hAnsi="Arial" w:cs="Arial"/>
          <w:color w:val="222222"/>
          <w:sz w:val="24"/>
          <w:szCs w:val="24"/>
          <w:shd w:val="clear" w:color="auto" w:fill="FFFFFF"/>
        </w:rPr>
      </w:pPr>
    </w:p>
    <w:p w14:paraId="3F1CFDD5" w14:textId="77777777" w:rsidR="00006628" w:rsidRDefault="00006628" w:rsidP="009A5438">
      <w:pPr>
        <w:pStyle w:val="ListParagraph"/>
        <w:ind w:left="1140"/>
        <w:jc w:val="right"/>
        <w:rPr>
          <w:rFonts w:ascii="Arial" w:hAnsi="Arial" w:cs="Arial"/>
          <w:color w:val="222222"/>
          <w:sz w:val="24"/>
          <w:szCs w:val="24"/>
          <w:shd w:val="clear" w:color="auto" w:fill="FFFFFF"/>
        </w:rPr>
      </w:pPr>
    </w:p>
    <w:p w14:paraId="1EB5C9D0" w14:textId="5642B9C1" w:rsidR="009A5438" w:rsidRPr="009F0B92" w:rsidRDefault="009A5438" w:rsidP="009A5438">
      <w:pPr>
        <w:pStyle w:val="ListParagraph"/>
        <w:ind w:left="1140"/>
        <w:jc w:val="right"/>
        <w:rPr>
          <w:rFonts w:ascii="Arial" w:hAnsi="Arial" w:cs="Arial"/>
          <w:color w:val="222222"/>
          <w:sz w:val="24"/>
          <w:szCs w:val="24"/>
          <w:shd w:val="clear" w:color="auto" w:fill="FFFFFF"/>
        </w:rPr>
      </w:pPr>
      <w:bookmarkStart w:id="1" w:name="_Hlk29418574"/>
      <w:r w:rsidRPr="009F0B92">
        <w:rPr>
          <w:rFonts w:ascii="Arial" w:hAnsi="Arial" w:cs="Arial"/>
          <w:color w:val="222222"/>
          <w:sz w:val="24"/>
          <w:szCs w:val="24"/>
          <w:shd w:val="clear" w:color="auto" w:fill="FFFFFF"/>
        </w:rPr>
        <w:t>1809565</w:t>
      </w:r>
    </w:p>
    <w:bookmarkEnd w:id="1"/>
    <w:p w14:paraId="040E54F3" w14:textId="77777777" w:rsidR="009A5438" w:rsidRPr="009F0B92" w:rsidRDefault="009A5438" w:rsidP="009A5438">
      <w:pPr>
        <w:pStyle w:val="ListParagraph"/>
        <w:ind w:left="1140"/>
        <w:rPr>
          <w:rFonts w:ascii="Arial" w:hAnsi="Arial" w:cs="Arial"/>
          <w:color w:val="222222"/>
          <w:sz w:val="24"/>
          <w:szCs w:val="24"/>
          <w:shd w:val="clear" w:color="auto" w:fill="FFFFFF"/>
        </w:rPr>
      </w:pPr>
    </w:p>
    <w:p w14:paraId="408C61DD" w14:textId="004172F8" w:rsidR="009A5438" w:rsidRPr="009F0B92" w:rsidRDefault="009A5438" w:rsidP="009A5438">
      <w:pPr>
        <w:pStyle w:val="ListParagraph"/>
        <w:ind w:left="1140"/>
        <w:jc w:val="center"/>
        <w:rPr>
          <w:rFonts w:ascii="Arial" w:hAnsi="Arial" w:cs="Arial"/>
          <w:color w:val="222222"/>
          <w:sz w:val="24"/>
          <w:szCs w:val="24"/>
          <w:shd w:val="clear" w:color="auto" w:fill="FFFFFF"/>
        </w:rPr>
      </w:pPr>
      <w:r w:rsidRPr="009F0B92">
        <w:rPr>
          <w:rFonts w:ascii="Arial" w:hAnsi="Arial" w:cs="Arial"/>
          <w:color w:val="222222"/>
          <w:sz w:val="24"/>
          <w:szCs w:val="24"/>
          <w:shd w:val="clear" w:color="auto" w:fill="FFFFFF"/>
        </w:rPr>
        <w:t>(2)</w:t>
      </w:r>
    </w:p>
    <w:p w14:paraId="486C2EF8" w14:textId="77777777" w:rsidR="009A5438" w:rsidRPr="009F0B92" w:rsidRDefault="009A5438" w:rsidP="009A5438">
      <w:pPr>
        <w:pStyle w:val="ListParagraph"/>
        <w:ind w:left="1140"/>
        <w:jc w:val="center"/>
        <w:rPr>
          <w:rFonts w:ascii="Arial" w:hAnsi="Arial" w:cs="Arial"/>
          <w:color w:val="222222"/>
          <w:sz w:val="24"/>
          <w:szCs w:val="24"/>
          <w:shd w:val="clear" w:color="auto" w:fill="FFFFFF"/>
        </w:rPr>
      </w:pPr>
    </w:p>
    <w:p w14:paraId="3FF78910" w14:textId="156AE2D2" w:rsidR="009A5438" w:rsidRPr="009F0B92" w:rsidRDefault="009A5438" w:rsidP="009A5438">
      <w:pPr>
        <w:pStyle w:val="ListParagraph"/>
        <w:numPr>
          <w:ilvl w:val="0"/>
          <w:numId w:val="1"/>
        </w:numPr>
        <w:rPr>
          <w:rFonts w:ascii="Arial" w:hAnsi="Arial" w:cs="Arial"/>
          <w:color w:val="222222"/>
          <w:sz w:val="24"/>
          <w:szCs w:val="24"/>
          <w:shd w:val="clear" w:color="auto" w:fill="FFFFFF"/>
        </w:rPr>
      </w:pPr>
      <w:r w:rsidRPr="009F0B92">
        <w:rPr>
          <w:rFonts w:ascii="Arial" w:hAnsi="Arial" w:cs="Arial"/>
          <w:color w:val="222222"/>
          <w:sz w:val="24"/>
          <w:szCs w:val="24"/>
          <w:shd w:val="clear" w:color="auto" w:fill="FFFFFF"/>
        </w:rPr>
        <w:t xml:space="preserve">Under the Drug trafficking Act (1986), to disclose to the police information of any individual making money through drug trafficking. </w:t>
      </w:r>
    </w:p>
    <w:p w14:paraId="16520900" w14:textId="58971696" w:rsidR="009A5438" w:rsidRDefault="009A5438" w:rsidP="009A5438">
      <w:pPr>
        <w:pStyle w:val="ListParagraph"/>
        <w:numPr>
          <w:ilvl w:val="0"/>
          <w:numId w:val="1"/>
        </w:numPr>
        <w:rPr>
          <w:rFonts w:ascii="Arial" w:hAnsi="Arial" w:cs="Arial"/>
          <w:color w:val="222222"/>
          <w:sz w:val="24"/>
          <w:szCs w:val="24"/>
          <w:shd w:val="clear" w:color="auto" w:fill="FFFFFF"/>
        </w:rPr>
      </w:pPr>
      <w:r w:rsidRPr="009F0B92">
        <w:rPr>
          <w:rFonts w:ascii="Arial" w:hAnsi="Arial" w:cs="Arial"/>
          <w:color w:val="222222"/>
          <w:sz w:val="24"/>
          <w:szCs w:val="24"/>
          <w:shd w:val="clear" w:color="auto" w:fill="FFFFFF"/>
        </w:rPr>
        <w:t>Road Traffic Act (2000), requires the counsellor to pass information to the DVLA, the identity of a client who may be driving whilst unsafe (e.g. epilepsy, drug or alcohol abuse etc) in addition, inform the police the possible identity of a driver in a traffic offence.</w:t>
      </w:r>
    </w:p>
    <w:p w14:paraId="71889C83" w14:textId="77777777" w:rsidR="00A91A9E" w:rsidRPr="00A91A9E" w:rsidRDefault="00A91A9E" w:rsidP="00A91A9E">
      <w:pPr>
        <w:pStyle w:val="ListParagraph"/>
        <w:ind w:left="1140"/>
        <w:rPr>
          <w:rFonts w:ascii="Arial" w:hAnsi="Arial" w:cs="Arial"/>
          <w:color w:val="222222"/>
          <w:sz w:val="24"/>
          <w:szCs w:val="24"/>
          <w:shd w:val="clear" w:color="auto" w:fill="FFFFFF"/>
        </w:rPr>
      </w:pPr>
      <w:r w:rsidRPr="00A91A9E">
        <w:rPr>
          <w:rFonts w:ascii="Arial" w:hAnsi="Arial" w:cs="Arial"/>
          <w:color w:val="222222"/>
          <w:sz w:val="24"/>
          <w:szCs w:val="24"/>
          <w:shd w:val="clear" w:color="auto" w:fill="FFFFFF"/>
        </w:rPr>
        <w:t>However, it is unlikely that a client would disclose such information due to the legal implication, but if a family member or friend are the client then they may discuss their concerns with you. It would be useful to have some useful contact numbers in file as a precaution.</w:t>
      </w:r>
    </w:p>
    <w:p w14:paraId="374A4E49" w14:textId="77777777" w:rsidR="00A91A9E" w:rsidRPr="009F0B92" w:rsidRDefault="00A91A9E" w:rsidP="00A91A9E">
      <w:pPr>
        <w:pStyle w:val="ListParagraph"/>
        <w:ind w:left="1140"/>
        <w:rPr>
          <w:rFonts w:ascii="Arial" w:hAnsi="Arial" w:cs="Arial"/>
          <w:color w:val="222222"/>
          <w:sz w:val="24"/>
          <w:szCs w:val="24"/>
          <w:shd w:val="clear" w:color="auto" w:fill="FFFFFF"/>
        </w:rPr>
      </w:pPr>
    </w:p>
    <w:p w14:paraId="643004D6" w14:textId="632E6B54" w:rsidR="009A5438" w:rsidRDefault="009A5438" w:rsidP="009A5438">
      <w:pPr>
        <w:pStyle w:val="ListParagraph"/>
        <w:numPr>
          <w:ilvl w:val="0"/>
          <w:numId w:val="1"/>
        </w:numPr>
        <w:rPr>
          <w:rFonts w:ascii="Arial" w:hAnsi="Arial" w:cs="Arial"/>
          <w:color w:val="222222"/>
          <w:sz w:val="24"/>
          <w:szCs w:val="24"/>
          <w:shd w:val="clear" w:color="auto" w:fill="FFFFFF"/>
        </w:rPr>
      </w:pPr>
      <w:r w:rsidRPr="009F0B92">
        <w:rPr>
          <w:rFonts w:ascii="Arial" w:hAnsi="Arial" w:cs="Arial"/>
          <w:color w:val="222222"/>
          <w:sz w:val="24"/>
          <w:szCs w:val="24"/>
          <w:shd w:val="clear" w:color="auto" w:fill="FFFFFF"/>
        </w:rPr>
        <w:t>If a court order is received</w:t>
      </w:r>
      <w:r w:rsidR="007D482E">
        <w:rPr>
          <w:rFonts w:ascii="Arial" w:hAnsi="Arial" w:cs="Arial"/>
          <w:color w:val="222222"/>
          <w:sz w:val="24"/>
          <w:szCs w:val="24"/>
          <w:shd w:val="clear" w:color="auto" w:fill="FFFFFF"/>
        </w:rPr>
        <w:t>. The court can order the therapist to attend court and</w:t>
      </w:r>
      <w:r w:rsidR="00AB099F">
        <w:rPr>
          <w:rFonts w:ascii="Arial" w:hAnsi="Arial" w:cs="Arial"/>
          <w:color w:val="222222"/>
          <w:sz w:val="24"/>
          <w:szCs w:val="24"/>
          <w:shd w:val="clear" w:color="auto" w:fill="FFFFFF"/>
        </w:rPr>
        <w:t xml:space="preserve"> asked to produce</w:t>
      </w:r>
      <w:r w:rsidR="007D482E">
        <w:rPr>
          <w:rFonts w:ascii="Arial" w:hAnsi="Arial" w:cs="Arial"/>
          <w:color w:val="222222"/>
          <w:sz w:val="24"/>
          <w:szCs w:val="24"/>
          <w:shd w:val="clear" w:color="auto" w:fill="FFFFFF"/>
        </w:rPr>
        <w:t xml:space="preserve"> notes and possible records with them</w:t>
      </w:r>
      <w:r w:rsidR="00806C28">
        <w:rPr>
          <w:rFonts w:ascii="Arial" w:hAnsi="Arial" w:cs="Arial"/>
          <w:color w:val="222222"/>
          <w:sz w:val="24"/>
          <w:szCs w:val="24"/>
          <w:shd w:val="clear" w:color="auto" w:fill="FFFFFF"/>
        </w:rPr>
        <w:t xml:space="preserve"> in order the disclosure</w:t>
      </w:r>
      <w:r w:rsidR="007D482E">
        <w:rPr>
          <w:rFonts w:ascii="Arial" w:hAnsi="Arial" w:cs="Arial"/>
          <w:color w:val="222222"/>
          <w:sz w:val="24"/>
          <w:szCs w:val="24"/>
          <w:shd w:val="clear" w:color="auto" w:fill="FFFFFF"/>
        </w:rPr>
        <w:t xml:space="preserve"> of document</w:t>
      </w:r>
      <w:r w:rsidR="00806C28">
        <w:rPr>
          <w:rFonts w:ascii="Arial" w:hAnsi="Arial" w:cs="Arial"/>
          <w:color w:val="222222"/>
          <w:sz w:val="24"/>
          <w:szCs w:val="24"/>
          <w:shd w:val="clear" w:color="auto" w:fill="FFFFFF"/>
        </w:rPr>
        <w:t xml:space="preserve"> information (BACP). Refusal to answer any questions may constitute contempt of the court. </w:t>
      </w:r>
    </w:p>
    <w:p w14:paraId="06D86876" w14:textId="372C1C68" w:rsidR="00990417" w:rsidRDefault="00990417" w:rsidP="00990417">
      <w:pPr>
        <w:pStyle w:val="ListParagraph"/>
        <w:ind w:left="1140"/>
        <w:rPr>
          <w:rFonts w:ascii="Arial" w:hAnsi="Arial" w:cs="Arial"/>
          <w:color w:val="222222"/>
          <w:sz w:val="24"/>
          <w:szCs w:val="24"/>
          <w:shd w:val="clear" w:color="auto" w:fill="FFFFFF"/>
        </w:rPr>
      </w:pPr>
    </w:p>
    <w:p w14:paraId="324A9BB2" w14:textId="77777777" w:rsidR="00990417" w:rsidRDefault="00990417" w:rsidP="00990417">
      <w:pPr>
        <w:pStyle w:val="ListParagraph"/>
        <w:ind w:left="1140"/>
        <w:rPr>
          <w:rFonts w:ascii="Arial" w:hAnsi="Arial" w:cs="Arial"/>
          <w:color w:val="222222"/>
          <w:sz w:val="24"/>
          <w:szCs w:val="24"/>
          <w:shd w:val="clear" w:color="auto" w:fill="FFFFFF"/>
        </w:rPr>
      </w:pPr>
    </w:p>
    <w:p w14:paraId="629FDE1A" w14:textId="7152F135" w:rsidR="00990417" w:rsidRPr="00990417" w:rsidRDefault="00990417" w:rsidP="00990417">
      <w:pPr>
        <w:rPr>
          <w:rFonts w:ascii="Arial" w:hAnsi="Arial" w:cs="Arial"/>
          <w:color w:val="222222"/>
          <w:sz w:val="24"/>
          <w:szCs w:val="24"/>
          <w:shd w:val="clear" w:color="auto" w:fill="FFFFFF"/>
        </w:rPr>
      </w:pPr>
      <w:r w:rsidRPr="00990417">
        <w:rPr>
          <w:rFonts w:ascii="Arial" w:hAnsi="Arial" w:cs="Arial"/>
          <w:color w:val="222222"/>
          <w:sz w:val="24"/>
          <w:szCs w:val="24"/>
          <w:shd w:val="clear" w:color="auto" w:fill="FFFFFF"/>
        </w:rPr>
        <w:t xml:space="preserve">When providing an appropriate standard of service to clients we have a commitment to work professionally and build an ethical relationship with them, by making them our primary concern. Informed consent is a fundamental process that ensures the client must be competent and aware of all potential risks and cost involved the decision must </w:t>
      </w:r>
      <w:r>
        <w:rPr>
          <w:rFonts w:ascii="Arial" w:hAnsi="Arial" w:cs="Arial"/>
          <w:color w:val="222222"/>
          <w:sz w:val="24"/>
          <w:szCs w:val="24"/>
          <w:shd w:val="clear" w:color="auto" w:fill="FFFFFF"/>
        </w:rPr>
        <w:t xml:space="preserve">be </w:t>
      </w:r>
      <w:r w:rsidRPr="00990417">
        <w:rPr>
          <w:rFonts w:ascii="Arial" w:hAnsi="Arial" w:cs="Arial"/>
          <w:color w:val="222222"/>
          <w:sz w:val="24"/>
          <w:szCs w:val="24"/>
          <w:shd w:val="clear" w:color="auto" w:fill="FFFFFF"/>
        </w:rPr>
        <w:t>volunt</w:t>
      </w:r>
      <w:r>
        <w:rPr>
          <w:rFonts w:ascii="Arial" w:hAnsi="Arial" w:cs="Arial"/>
          <w:color w:val="222222"/>
          <w:sz w:val="24"/>
          <w:szCs w:val="24"/>
          <w:shd w:val="clear" w:color="auto" w:fill="FFFFFF"/>
        </w:rPr>
        <w:t>arily</w:t>
      </w:r>
      <w:r w:rsidRPr="00990417">
        <w:rPr>
          <w:rFonts w:ascii="Arial" w:hAnsi="Arial" w:cs="Arial"/>
          <w:color w:val="222222"/>
          <w:sz w:val="24"/>
          <w:szCs w:val="24"/>
          <w:shd w:val="clear" w:color="auto" w:fill="FFFFFF"/>
        </w:rPr>
        <w:t xml:space="preserve"> and grant consent without any duress. </w:t>
      </w:r>
    </w:p>
    <w:p w14:paraId="639E630D" w14:textId="7BA80F3E" w:rsidR="00D64DAF" w:rsidRDefault="005A0DE5" w:rsidP="00444140">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It is our duty to keep clients records appropriate to the service in which we provide to them and protect a degree of </w:t>
      </w:r>
      <w:r w:rsidR="00CB4B3F">
        <w:rPr>
          <w:rFonts w:ascii="Arial" w:hAnsi="Arial" w:cs="Arial"/>
          <w:color w:val="222222"/>
          <w:sz w:val="24"/>
          <w:szCs w:val="24"/>
          <w:shd w:val="clear" w:color="auto" w:fill="FFFFFF"/>
        </w:rPr>
        <w:t>pseudonymization.</w:t>
      </w:r>
      <w:r w:rsidR="002F4634">
        <w:rPr>
          <w:rFonts w:ascii="Arial" w:hAnsi="Arial" w:cs="Arial"/>
          <w:color w:val="222222"/>
          <w:sz w:val="24"/>
          <w:szCs w:val="24"/>
          <w:shd w:val="clear" w:color="auto" w:fill="FFFFFF"/>
        </w:rPr>
        <w:t xml:space="preserve"> </w:t>
      </w:r>
      <w:r w:rsidR="00CB4B3F">
        <w:rPr>
          <w:rFonts w:ascii="Arial" w:hAnsi="Arial" w:cs="Arial"/>
          <w:color w:val="222222"/>
          <w:sz w:val="24"/>
          <w:szCs w:val="24"/>
          <w:shd w:val="clear" w:color="auto" w:fill="FFFFFF"/>
        </w:rPr>
        <w:t>T</w:t>
      </w:r>
      <w:r w:rsidR="002F4634">
        <w:rPr>
          <w:rFonts w:ascii="Arial" w:hAnsi="Arial" w:cs="Arial"/>
          <w:color w:val="222222"/>
          <w:sz w:val="24"/>
          <w:szCs w:val="24"/>
          <w:shd w:val="clear" w:color="auto" w:fill="FFFFFF"/>
        </w:rPr>
        <w:t xml:space="preserve">he GDPR defines </w:t>
      </w:r>
      <w:proofErr w:type="spellStart"/>
      <w:r w:rsidR="002F4634">
        <w:rPr>
          <w:rFonts w:ascii="Arial" w:hAnsi="Arial" w:cs="Arial"/>
          <w:color w:val="222222"/>
          <w:sz w:val="24"/>
          <w:szCs w:val="24"/>
          <w:shd w:val="clear" w:color="auto" w:fill="FFFFFF"/>
        </w:rPr>
        <w:t>pseudonymisation</w:t>
      </w:r>
      <w:proofErr w:type="spellEnd"/>
      <w:r w:rsidR="002F4634">
        <w:rPr>
          <w:rFonts w:ascii="Arial" w:hAnsi="Arial" w:cs="Arial"/>
          <w:color w:val="222222"/>
          <w:sz w:val="24"/>
          <w:szCs w:val="24"/>
          <w:shd w:val="clear" w:color="auto" w:fill="FFFFFF"/>
        </w:rPr>
        <w:t xml:space="preserve"> by which means we replace and remove the </w:t>
      </w:r>
      <w:r w:rsidR="00CB4B3F">
        <w:rPr>
          <w:rFonts w:ascii="Arial" w:hAnsi="Arial" w:cs="Arial"/>
          <w:color w:val="222222"/>
          <w:sz w:val="24"/>
          <w:szCs w:val="24"/>
          <w:shd w:val="clear" w:color="auto" w:fill="FFFFFF"/>
        </w:rPr>
        <w:t>data identity</w:t>
      </w:r>
      <w:r w:rsidR="002F4634">
        <w:rPr>
          <w:rFonts w:ascii="Arial" w:hAnsi="Arial" w:cs="Arial"/>
          <w:color w:val="222222"/>
          <w:sz w:val="24"/>
          <w:szCs w:val="24"/>
          <w:shd w:val="clear" w:color="auto" w:fill="FFFFFF"/>
        </w:rPr>
        <w:t xml:space="preserve"> of an individual, </w:t>
      </w:r>
      <w:r w:rsidR="00CB4B3F">
        <w:rPr>
          <w:rFonts w:ascii="Arial" w:hAnsi="Arial" w:cs="Arial"/>
          <w:color w:val="222222"/>
          <w:sz w:val="24"/>
          <w:szCs w:val="24"/>
          <w:shd w:val="clear" w:color="auto" w:fill="FFFFFF"/>
        </w:rPr>
        <w:t xml:space="preserve">and replace </w:t>
      </w:r>
      <w:r w:rsidR="002F4634">
        <w:rPr>
          <w:rFonts w:ascii="Arial" w:hAnsi="Arial" w:cs="Arial"/>
          <w:color w:val="222222"/>
          <w:sz w:val="24"/>
          <w:szCs w:val="24"/>
          <w:shd w:val="clear" w:color="auto" w:fill="FFFFFF"/>
        </w:rPr>
        <w:t>with reference numbers</w:t>
      </w:r>
      <w:r w:rsidR="00CB4B3F">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making sure that we protect the client</w:t>
      </w:r>
      <w:r w:rsidR="00CB4B3F">
        <w:rPr>
          <w:rFonts w:ascii="Arial" w:hAnsi="Arial" w:cs="Arial"/>
          <w:color w:val="222222"/>
          <w:sz w:val="24"/>
          <w:szCs w:val="24"/>
          <w:shd w:val="clear" w:color="auto" w:fill="FFFFFF"/>
        </w:rPr>
        <w:t xml:space="preserve"> contract and their records separately but linked to the reference numbers</w:t>
      </w:r>
      <w:r w:rsidR="00011B3D">
        <w:rPr>
          <w:rFonts w:ascii="Arial" w:hAnsi="Arial" w:cs="Arial"/>
          <w:color w:val="222222"/>
          <w:sz w:val="24"/>
          <w:szCs w:val="24"/>
          <w:shd w:val="clear" w:color="auto" w:fill="FFFFFF"/>
        </w:rPr>
        <w:t xml:space="preserve"> </w:t>
      </w:r>
      <w:r w:rsidR="00CB4B3F">
        <w:rPr>
          <w:rFonts w:ascii="Arial" w:hAnsi="Arial" w:cs="Arial"/>
          <w:color w:val="222222"/>
          <w:sz w:val="24"/>
          <w:szCs w:val="24"/>
          <w:shd w:val="clear" w:color="auto" w:fill="FFFFFF"/>
        </w:rPr>
        <w:t xml:space="preserve">Henderson, Holloway, Miller </w:t>
      </w:r>
      <w:r w:rsidR="00011B3D">
        <w:rPr>
          <w:rFonts w:ascii="Arial" w:hAnsi="Arial" w:cs="Arial"/>
          <w:color w:val="222222"/>
          <w:sz w:val="24"/>
          <w:szCs w:val="24"/>
          <w:shd w:val="clear" w:color="auto" w:fill="FFFFFF"/>
        </w:rPr>
        <w:t>(</w:t>
      </w:r>
      <w:r w:rsidR="00CB4B3F">
        <w:rPr>
          <w:rFonts w:ascii="Arial" w:hAnsi="Arial" w:cs="Arial"/>
          <w:color w:val="222222"/>
          <w:sz w:val="24"/>
          <w:szCs w:val="24"/>
          <w:shd w:val="clear" w:color="auto" w:fill="FFFFFF"/>
        </w:rPr>
        <w:t>2014).</w:t>
      </w:r>
      <w:r>
        <w:rPr>
          <w:rFonts w:ascii="Arial" w:hAnsi="Arial" w:cs="Arial"/>
          <w:color w:val="222222"/>
          <w:sz w:val="24"/>
          <w:szCs w:val="24"/>
          <w:shd w:val="clear" w:color="auto" w:fill="FFFFFF"/>
        </w:rPr>
        <w:t xml:space="preserve"> </w:t>
      </w:r>
      <w:r w:rsidR="004C314C">
        <w:rPr>
          <w:rFonts w:ascii="Arial" w:hAnsi="Arial" w:cs="Arial"/>
          <w:color w:val="222222"/>
          <w:sz w:val="24"/>
          <w:szCs w:val="24"/>
          <w:shd w:val="clear" w:color="auto" w:fill="FFFFFF"/>
        </w:rPr>
        <w:t>Considering</w:t>
      </w:r>
      <w:r w:rsidR="00DC5664">
        <w:rPr>
          <w:rFonts w:ascii="Arial" w:hAnsi="Arial" w:cs="Arial"/>
          <w:color w:val="222222"/>
          <w:sz w:val="24"/>
          <w:szCs w:val="24"/>
          <w:shd w:val="clear" w:color="auto" w:fill="FFFFFF"/>
        </w:rPr>
        <w:t xml:space="preserve"> the a</w:t>
      </w:r>
      <w:r w:rsidR="00087278">
        <w:rPr>
          <w:rFonts w:ascii="Arial" w:hAnsi="Arial" w:cs="Arial"/>
          <w:color w:val="222222"/>
          <w:sz w:val="24"/>
          <w:szCs w:val="24"/>
          <w:shd w:val="clear" w:color="auto" w:fill="FFFFFF"/>
        </w:rPr>
        <w:t>ppropriate decisions</w:t>
      </w:r>
      <w:r w:rsidR="00DC5664">
        <w:rPr>
          <w:rFonts w:ascii="Arial" w:hAnsi="Arial" w:cs="Arial"/>
          <w:color w:val="222222"/>
          <w:sz w:val="24"/>
          <w:szCs w:val="24"/>
          <w:shd w:val="clear" w:color="auto" w:fill="FFFFFF"/>
        </w:rPr>
        <w:t xml:space="preserve"> of the ethical and legal requirements </w:t>
      </w:r>
      <w:r w:rsidR="004C314C">
        <w:rPr>
          <w:rFonts w:ascii="Arial" w:hAnsi="Arial" w:cs="Arial"/>
          <w:color w:val="222222"/>
          <w:sz w:val="24"/>
          <w:szCs w:val="24"/>
          <w:shd w:val="clear" w:color="auto" w:fill="FFFFFF"/>
        </w:rPr>
        <w:t>of</w:t>
      </w:r>
      <w:r w:rsidR="00DC5664">
        <w:rPr>
          <w:rFonts w:ascii="Arial" w:hAnsi="Arial" w:cs="Arial"/>
          <w:color w:val="222222"/>
          <w:sz w:val="24"/>
          <w:szCs w:val="24"/>
          <w:shd w:val="clear" w:color="auto" w:fill="FFFFFF"/>
        </w:rPr>
        <w:t xml:space="preserve"> process of keeping</w:t>
      </w:r>
      <w:r w:rsidR="00372905">
        <w:rPr>
          <w:rFonts w:ascii="Arial" w:hAnsi="Arial" w:cs="Arial"/>
          <w:color w:val="222222"/>
          <w:sz w:val="24"/>
          <w:szCs w:val="24"/>
          <w:shd w:val="clear" w:color="auto" w:fill="FFFFFF"/>
        </w:rPr>
        <w:t xml:space="preserve"> records up-to-date</w:t>
      </w:r>
      <w:r w:rsidR="00DC5664">
        <w:rPr>
          <w:rFonts w:ascii="Arial" w:hAnsi="Arial" w:cs="Arial"/>
          <w:color w:val="222222"/>
          <w:sz w:val="24"/>
          <w:szCs w:val="24"/>
          <w:shd w:val="clear" w:color="auto" w:fill="FFFFFF"/>
        </w:rPr>
        <w:t xml:space="preserve">, </w:t>
      </w:r>
      <w:r w:rsidR="00011B3D">
        <w:rPr>
          <w:rFonts w:ascii="Arial" w:hAnsi="Arial" w:cs="Arial"/>
          <w:color w:val="222222"/>
          <w:sz w:val="24"/>
          <w:szCs w:val="24"/>
          <w:shd w:val="clear" w:color="auto" w:fill="FFFFFF"/>
        </w:rPr>
        <w:t xml:space="preserve">the client has a right to know who has access to their notes and records, how they will be kept and for how long and for what purpose they may be kept Bond and </w:t>
      </w:r>
      <w:proofErr w:type="spellStart"/>
      <w:r w:rsidR="00011B3D">
        <w:rPr>
          <w:rFonts w:ascii="Arial" w:hAnsi="Arial" w:cs="Arial"/>
          <w:color w:val="222222"/>
          <w:sz w:val="24"/>
          <w:szCs w:val="24"/>
          <w:shd w:val="clear" w:color="auto" w:fill="FFFFFF"/>
        </w:rPr>
        <w:t>Mitchels</w:t>
      </w:r>
      <w:proofErr w:type="spellEnd"/>
      <w:r w:rsidR="00011B3D">
        <w:rPr>
          <w:rFonts w:ascii="Arial" w:hAnsi="Arial" w:cs="Arial"/>
          <w:color w:val="222222"/>
          <w:sz w:val="24"/>
          <w:szCs w:val="24"/>
          <w:shd w:val="clear" w:color="auto" w:fill="FFFFFF"/>
        </w:rPr>
        <w:t xml:space="preserve"> (2015). </w:t>
      </w:r>
      <w:r w:rsidR="00DC5664">
        <w:rPr>
          <w:rFonts w:ascii="Arial" w:hAnsi="Arial" w:cs="Arial"/>
          <w:color w:val="222222"/>
          <w:sz w:val="24"/>
          <w:szCs w:val="24"/>
          <w:shd w:val="clear" w:color="auto" w:fill="FFFFFF"/>
        </w:rPr>
        <w:t xml:space="preserve"> </w:t>
      </w:r>
      <w:r w:rsidR="00011B3D">
        <w:rPr>
          <w:rFonts w:ascii="Arial" w:hAnsi="Arial" w:cs="Arial"/>
          <w:color w:val="222222"/>
          <w:sz w:val="24"/>
          <w:szCs w:val="24"/>
          <w:shd w:val="clear" w:color="auto" w:fill="FFFFFF"/>
        </w:rPr>
        <w:t>I</w:t>
      </w:r>
      <w:r w:rsidR="004C314C">
        <w:rPr>
          <w:rFonts w:ascii="Arial" w:hAnsi="Arial" w:cs="Arial"/>
          <w:color w:val="222222"/>
          <w:sz w:val="24"/>
          <w:szCs w:val="24"/>
          <w:shd w:val="clear" w:color="auto" w:fill="FFFFFF"/>
        </w:rPr>
        <w:t>t is the therapist’s professional duty of care to the client</w:t>
      </w:r>
      <w:r w:rsidR="00372905">
        <w:rPr>
          <w:rFonts w:ascii="Arial" w:hAnsi="Arial" w:cs="Arial"/>
          <w:color w:val="222222"/>
          <w:sz w:val="24"/>
          <w:szCs w:val="24"/>
          <w:shd w:val="clear" w:color="auto" w:fill="FFFFFF"/>
        </w:rPr>
        <w:t xml:space="preserve"> that clients receive continuity of care within a team or service if counsellors have left or are on leave. Informed consent is </w:t>
      </w:r>
      <w:proofErr w:type="gramStart"/>
      <w:r w:rsidR="00372905">
        <w:rPr>
          <w:rFonts w:ascii="Arial" w:hAnsi="Arial" w:cs="Arial"/>
          <w:color w:val="222222"/>
          <w:sz w:val="24"/>
          <w:szCs w:val="24"/>
          <w:shd w:val="clear" w:color="auto" w:fill="FFFFFF"/>
        </w:rPr>
        <w:t>absolutely necessary</w:t>
      </w:r>
      <w:proofErr w:type="gramEnd"/>
      <w:r w:rsidR="00372905">
        <w:rPr>
          <w:rFonts w:ascii="Arial" w:hAnsi="Arial" w:cs="Arial"/>
          <w:color w:val="222222"/>
          <w:sz w:val="24"/>
          <w:szCs w:val="24"/>
          <w:shd w:val="clear" w:color="auto" w:fill="FFFFFF"/>
        </w:rPr>
        <w:t xml:space="preserve"> as it serves a valuable tool in asserting proper regulations in clinical trials as well as providing assurance of safety for the client, which is important part of forming a therape</w:t>
      </w:r>
      <w:r w:rsidR="0095091D">
        <w:rPr>
          <w:rFonts w:ascii="Arial" w:hAnsi="Arial" w:cs="Arial"/>
          <w:color w:val="222222"/>
          <w:sz w:val="24"/>
          <w:szCs w:val="24"/>
          <w:shd w:val="clear" w:color="auto" w:fill="FFFFFF"/>
        </w:rPr>
        <w:t xml:space="preserve">utic relationship. The important and </w:t>
      </w:r>
      <w:proofErr w:type="gramStart"/>
      <w:r w:rsidR="0095091D">
        <w:rPr>
          <w:rFonts w:ascii="Arial" w:hAnsi="Arial" w:cs="Arial"/>
          <w:color w:val="222222"/>
          <w:sz w:val="24"/>
          <w:szCs w:val="24"/>
          <w:shd w:val="clear" w:color="auto" w:fill="FFFFFF"/>
        </w:rPr>
        <w:t>particular part</w:t>
      </w:r>
      <w:proofErr w:type="gramEnd"/>
      <w:r w:rsidR="0095091D">
        <w:rPr>
          <w:rFonts w:ascii="Arial" w:hAnsi="Arial" w:cs="Arial"/>
          <w:color w:val="222222"/>
          <w:sz w:val="24"/>
          <w:szCs w:val="24"/>
          <w:shd w:val="clear" w:color="auto" w:fill="FFFFFF"/>
        </w:rPr>
        <w:t xml:space="preserve"> of an informed consent includes the ethical obligation to promote autonomy and to provide information and avoid an unethical appearance of being bias.</w:t>
      </w:r>
      <w:r w:rsidR="00D26912">
        <w:rPr>
          <w:rFonts w:ascii="Arial" w:hAnsi="Arial" w:cs="Arial"/>
          <w:color w:val="222222"/>
          <w:sz w:val="24"/>
          <w:szCs w:val="24"/>
          <w:shd w:val="clear" w:color="auto" w:fill="FFFFFF"/>
        </w:rPr>
        <w:t xml:space="preserve"> </w:t>
      </w:r>
    </w:p>
    <w:p w14:paraId="79429D31" w14:textId="77777777" w:rsidR="00F63D14" w:rsidRPr="009F0B92" w:rsidRDefault="00F63D14" w:rsidP="00F63D14">
      <w:pPr>
        <w:pStyle w:val="ListParagraph"/>
        <w:ind w:left="1140"/>
        <w:jc w:val="right"/>
        <w:rPr>
          <w:rFonts w:ascii="Arial" w:hAnsi="Arial" w:cs="Arial"/>
          <w:color w:val="222222"/>
          <w:sz w:val="24"/>
          <w:szCs w:val="24"/>
          <w:shd w:val="clear" w:color="auto" w:fill="FFFFFF"/>
        </w:rPr>
      </w:pPr>
      <w:bookmarkStart w:id="2" w:name="_Hlk29424310"/>
      <w:r w:rsidRPr="009F0B92">
        <w:rPr>
          <w:rFonts w:ascii="Arial" w:hAnsi="Arial" w:cs="Arial"/>
          <w:color w:val="222222"/>
          <w:sz w:val="24"/>
          <w:szCs w:val="24"/>
          <w:shd w:val="clear" w:color="auto" w:fill="FFFFFF"/>
        </w:rPr>
        <w:t>1809565</w:t>
      </w:r>
    </w:p>
    <w:bookmarkEnd w:id="2"/>
    <w:p w14:paraId="795DBB40" w14:textId="62FE064E" w:rsidR="00F63D14" w:rsidRDefault="00F63D14" w:rsidP="00F63D14">
      <w:pPr>
        <w:jc w:val="center"/>
        <w:rPr>
          <w:rFonts w:ascii="Arial" w:hAnsi="Arial" w:cs="Arial"/>
          <w:color w:val="222222"/>
          <w:sz w:val="24"/>
          <w:szCs w:val="24"/>
          <w:shd w:val="clear" w:color="auto" w:fill="FFFFFF"/>
        </w:rPr>
      </w:pPr>
      <w:r w:rsidRPr="00F170C0">
        <w:rPr>
          <w:rFonts w:ascii="Arial" w:hAnsi="Arial" w:cs="Arial"/>
          <w:color w:val="222222"/>
          <w:sz w:val="24"/>
          <w:szCs w:val="24"/>
          <w:shd w:val="clear" w:color="auto" w:fill="FFFFFF"/>
        </w:rPr>
        <w:lastRenderedPageBreak/>
        <w:t>(3)</w:t>
      </w:r>
    </w:p>
    <w:p w14:paraId="4644D147" w14:textId="591D5CB2" w:rsidR="00F63D14" w:rsidRDefault="00F63D14" w:rsidP="00F63D14">
      <w:pPr>
        <w:jc w:val="center"/>
        <w:rPr>
          <w:rFonts w:ascii="Arial" w:hAnsi="Arial" w:cs="Arial"/>
          <w:color w:val="222222"/>
          <w:sz w:val="24"/>
          <w:szCs w:val="24"/>
          <w:shd w:val="clear" w:color="auto" w:fill="FFFFFF"/>
        </w:rPr>
      </w:pPr>
    </w:p>
    <w:p w14:paraId="5679F294" w14:textId="77777777" w:rsidR="00F63D14" w:rsidRDefault="00F63D14" w:rsidP="00F63D14">
      <w:pPr>
        <w:jc w:val="center"/>
        <w:rPr>
          <w:rFonts w:ascii="Arial" w:hAnsi="Arial" w:cs="Arial"/>
          <w:color w:val="222222"/>
          <w:sz w:val="24"/>
          <w:szCs w:val="24"/>
          <w:shd w:val="clear" w:color="auto" w:fill="FFFFFF"/>
        </w:rPr>
      </w:pPr>
    </w:p>
    <w:p w14:paraId="597BC9AC" w14:textId="1F5BF068" w:rsidR="00D26912" w:rsidRDefault="00D26912" w:rsidP="00F63D14">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r w:rsidR="00FA4582">
        <w:rPr>
          <w:rFonts w:ascii="Arial" w:hAnsi="Arial" w:cs="Arial"/>
          <w:color w:val="222222"/>
          <w:sz w:val="24"/>
          <w:szCs w:val="24"/>
          <w:shd w:val="clear" w:color="auto" w:fill="FFFFFF"/>
        </w:rPr>
        <w:t xml:space="preserve">It </w:t>
      </w:r>
      <w:r>
        <w:rPr>
          <w:rFonts w:ascii="Arial" w:hAnsi="Arial" w:cs="Arial"/>
          <w:color w:val="222222"/>
          <w:sz w:val="24"/>
          <w:szCs w:val="24"/>
          <w:shd w:val="clear" w:color="auto" w:fill="FFFFFF"/>
        </w:rPr>
        <w:t xml:space="preserve">is essential to how practitioners sustain good practice throughout their working life due to the work roles </w:t>
      </w:r>
      <w:r w:rsidR="00B42F48">
        <w:rPr>
          <w:rFonts w:ascii="Arial" w:hAnsi="Arial" w:cs="Arial"/>
          <w:color w:val="222222"/>
          <w:sz w:val="24"/>
          <w:szCs w:val="24"/>
          <w:shd w:val="clear" w:color="auto" w:fill="FFFFFF"/>
        </w:rPr>
        <w:t>where they regularly give or are receiving emotional challenging communications BACP.</w:t>
      </w:r>
      <w:r>
        <w:rPr>
          <w:rFonts w:ascii="Arial" w:hAnsi="Arial" w:cs="Arial"/>
          <w:color w:val="222222"/>
          <w:sz w:val="24"/>
          <w:szCs w:val="24"/>
          <w:shd w:val="clear" w:color="auto" w:fill="FFFFFF"/>
        </w:rPr>
        <w:t xml:space="preserve"> </w:t>
      </w:r>
    </w:p>
    <w:p w14:paraId="40D4896F" w14:textId="71A50ADB" w:rsidR="00AB099F" w:rsidRDefault="0095091D" w:rsidP="00AB099F">
      <w:pPr>
        <w:ind w:left="780"/>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p>
    <w:p w14:paraId="2219722C" w14:textId="7A44914D" w:rsidR="00FA4582" w:rsidRPr="00F170C0" w:rsidRDefault="00F63D14" w:rsidP="00FA4582">
      <w:pPr>
        <w:jc w:val="center"/>
        <w:rPr>
          <w:rFonts w:ascii="Arial" w:hAnsi="Arial" w:cs="Arial"/>
          <w:color w:val="222222"/>
          <w:sz w:val="24"/>
          <w:szCs w:val="24"/>
          <w:shd w:val="clear" w:color="auto" w:fill="FFFFFF"/>
        </w:rPr>
      </w:pPr>
      <w:r w:rsidRPr="00F170C0">
        <w:rPr>
          <w:rFonts w:ascii="Arial" w:hAnsi="Arial" w:cs="Arial"/>
          <w:color w:val="222222"/>
          <w:sz w:val="24"/>
          <w:szCs w:val="24"/>
          <w:shd w:val="clear" w:color="auto" w:fill="FFFFFF"/>
        </w:rPr>
        <w:t xml:space="preserve"> </w:t>
      </w:r>
    </w:p>
    <w:p w14:paraId="399BE658" w14:textId="77777777" w:rsidR="004C314C" w:rsidRPr="00AB099F" w:rsidRDefault="004C314C" w:rsidP="00AB099F">
      <w:pPr>
        <w:ind w:left="780"/>
        <w:rPr>
          <w:rFonts w:ascii="Arial" w:hAnsi="Arial" w:cs="Arial"/>
          <w:color w:val="222222"/>
          <w:sz w:val="24"/>
          <w:szCs w:val="24"/>
          <w:shd w:val="clear" w:color="auto" w:fill="FFFFFF"/>
        </w:rPr>
      </w:pPr>
    </w:p>
    <w:p w14:paraId="1B98CDC2" w14:textId="77777777" w:rsidR="00006628" w:rsidRPr="00E438D9" w:rsidRDefault="00006628" w:rsidP="00006628">
      <w:pPr>
        <w:rPr>
          <w:rFonts w:ascii="Arial" w:hAnsi="Arial" w:cs="Arial"/>
          <w:color w:val="222222"/>
          <w:sz w:val="24"/>
          <w:szCs w:val="24"/>
          <w:shd w:val="clear" w:color="auto" w:fill="FFFFFF"/>
        </w:rPr>
      </w:pPr>
      <w:r w:rsidRPr="00E438D9">
        <w:rPr>
          <w:rFonts w:ascii="Arial" w:hAnsi="Arial" w:cs="Arial"/>
          <w:color w:val="222222"/>
          <w:sz w:val="24"/>
          <w:szCs w:val="24"/>
          <w:shd w:val="clear" w:color="auto" w:fill="FFFFFF"/>
        </w:rPr>
        <w:t>Clinical supervision is a form of professional mentoring that is provided for practitioners who are responsible and committed to helping individuals. Supervision is a disciplined working alliance that is generally, but not necessarily, between a more experienced and a less experienced worker, in which the counsellor’s clinical work is reviewed and reflected upon, with the aims of: improving the counsellors work with clients. A Supervisor is not the same as management nor do they work directly with your clients or patients. It does involve having a different frame of thinking that includes developing Specific skills.</w:t>
      </w:r>
    </w:p>
    <w:p w14:paraId="501A4505" w14:textId="77777777" w:rsidR="00006628" w:rsidRPr="00E438D9" w:rsidRDefault="00006628" w:rsidP="00006628">
      <w:pPr>
        <w:rPr>
          <w:rFonts w:ascii="Arial" w:hAnsi="Arial" w:cs="Arial"/>
          <w:color w:val="222222"/>
          <w:sz w:val="24"/>
          <w:szCs w:val="24"/>
          <w:shd w:val="clear" w:color="auto" w:fill="FFFFFF"/>
        </w:rPr>
      </w:pPr>
      <w:r w:rsidRPr="00E438D9">
        <w:rPr>
          <w:rFonts w:ascii="Arial" w:hAnsi="Arial" w:cs="Arial"/>
          <w:color w:val="222222"/>
          <w:sz w:val="24"/>
          <w:szCs w:val="24"/>
          <w:shd w:val="clear" w:color="auto" w:fill="FFFFFF"/>
        </w:rPr>
        <w:t>The effectiveness of having clinical supervision is to explore and identify solutions to problems, and help the therapist develop into a professional and experienced counsellor. There are many areas which need to be considered when receiving supervision, the first,  are the boundaries that is purposeful to the relationship, secondly, the time limits, and lastly, the tasks and responsibility, which means it can never be a friendship.</w:t>
      </w:r>
    </w:p>
    <w:p w14:paraId="462076CA" w14:textId="77777777" w:rsidR="00006628" w:rsidRPr="00E438D9" w:rsidRDefault="00006628" w:rsidP="00006628">
      <w:pPr>
        <w:rPr>
          <w:rFonts w:ascii="Arial" w:hAnsi="Arial" w:cs="Arial"/>
          <w:color w:val="222222"/>
          <w:sz w:val="24"/>
          <w:szCs w:val="24"/>
          <w:shd w:val="clear" w:color="auto" w:fill="FFFFFF"/>
        </w:rPr>
      </w:pPr>
      <w:r w:rsidRPr="00E438D9">
        <w:rPr>
          <w:rFonts w:ascii="Arial" w:hAnsi="Arial" w:cs="Arial"/>
          <w:color w:val="222222"/>
          <w:sz w:val="24"/>
          <w:szCs w:val="24"/>
          <w:shd w:val="clear" w:color="auto" w:fill="FFFFFF"/>
        </w:rPr>
        <w:t xml:space="preserve">Despite that, supervision can offer practical ideas that allows both parties to fully relax and to be coherent in a confidential safe space, and to use creative methods and themes such as working with endings and work with unconscious processes. It is designed to support and allow the counsellor to reflect and provide opportunities to discuss messy emotions, related difficulties ‘without blame or unjustified criticism’, helping the practitioner take ‘positive actions to resolve difficulties’ (Good Practice point 72). </w:t>
      </w:r>
    </w:p>
    <w:p w14:paraId="578D4554" w14:textId="79B60861" w:rsidR="00CA6144" w:rsidRDefault="00CA6144" w:rsidP="00E438D9">
      <w:pPr>
        <w:rPr>
          <w:rFonts w:ascii="Arial" w:hAnsi="Arial" w:cs="Arial"/>
          <w:color w:val="222222"/>
          <w:sz w:val="24"/>
          <w:szCs w:val="24"/>
          <w:shd w:val="clear" w:color="auto" w:fill="FFFFFF"/>
        </w:rPr>
      </w:pPr>
      <w:r w:rsidRPr="00E438D9">
        <w:rPr>
          <w:rFonts w:ascii="Arial" w:hAnsi="Arial" w:cs="Arial"/>
          <w:color w:val="222222"/>
          <w:sz w:val="24"/>
          <w:szCs w:val="24"/>
          <w:shd w:val="clear" w:color="auto" w:fill="FFFFFF"/>
        </w:rPr>
        <w:t>As we develop into professional and experienced practitioners’ regular supervision can help identify the three functions, formative  - relating to the development of skills and learning and of personal identity, normative  - covering accountability , best practice, ethical legal issues and compliance: and restorative – providing psychological support for the impact of the work. and provide an understanding of professional and clinical issues.</w:t>
      </w:r>
    </w:p>
    <w:p w14:paraId="76DE4712" w14:textId="77777777" w:rsidR="00F63D14" w:rsidRPr="009F0B92" w:rsidRDefault="00F63D14" w:rsidP="00F63D14">
      <w:pPr>
        <w:pStyle w:val="ListParagraph"/>
        <w:ind w:left="1140"/>
        <w:jc w:val="right"/>
        <w:rPr>
          <w:rFonts w:ascii="Arial" w:hAnsi="Arial" w:cs="Arial"/>
          <w:color w:val="222222"/>
          <w:sz w:val="24"/>
          <w:szCs w:val="24"/>
          <w:shd w:val="clear" w:color="auto" w:fill="FFFFFF"/>
        </w:rPr>
      </w:pPr>
      <w:r w:rsidRPr="009F0B92">
        <w:rPr>
          <w:rFonts w:ascii="Arial" w:hAnsi="Arial" w:cs="Arial"/>
          <w:color w:val="222222"/>
          <w:sz w:val="24"/>
          <w:szCs w:val="24"/>
          <w:shd w:val="clear" w:color="auto" w:fill="FFFFFF"/>
        </w:rPr>
        <w:t>1809565</w:t>
      </w:r>
    </w:p>
    <w:p w14:paraId="29D56F65" w14:textId="77777777" w:rsidR="00F63D14" w:rsidRPr="009548B5" w:rsidRDefault="00F63D14" w:rsidP="00F63D14">
      <w:pPr>
        <w:jc w:val="center"/>
        <w:rPr>
          <w:rFonts w:ascii="Arial" w:hAnsi="Arial" w:cs="Arial"/>
          <w:color w:val="222222"/>
          <w:sz w:val="24"/>
          <w:szCs w:val="24"/>
          <w:shd w:val="clear" w:color="auto" w:fill="FFFFFF"/>
        </w:rPr>
      </w:pPr>
      <w:r w:rsidRPr="009548B5">
        <w:rPr>
          <w:rFonts w:ascii="Arial" w:hAnsi="Arial" w:cs="Arial"/>
          <w:color w:val="222222"/>
          <w:sz w:val="24"/>
          <w:szCs w:val="24"/>
          <w:shd w:val="clear" w:color="auto" w:fill="FFFFFF"/>
        </w:rPr>
        <w:lastRenderedPageBreak/>
        <w:t>(4)</w:t>
      </w:r>
    </w:p>
    <w:p w14:paraId="576C7556" w14:textId="77777777" w:rsidR="00F63D14" w:rsidRPr="00E438D9" w:rsidRDefault="00F63D14" w:rsidP="00E438D9">
      <w:pPr>
        <w:rPr>
          <w:rFonts w:ascii="Arial" w:hAnsi="Arial" w:cs="Arial"/>
          <w:color w:val="222222"/>
          <w:sz w:val="24"/>
          <w:szCs w:val="24"/>
          <w:shd w:val="clear" w:color="auto" w:fill="FFFFFF"/>
        </w:rPr>
      </w:pPr>
    </w:p>
    <w:p w14:paraId="614FC7ED" w14:textId="4A792E8E" w:rsidR="00E438D9" w:rsidRDefault="00CA6144" w:rsidP="00E438D9">
      <w:pPr>
        <w:rPr>
          <w:rFonts w:ascii="Arial" w:hAnsi="Arial" w:cs="Arial"/>
          <w:color w:val="222222"/>
          <w:sz w:val="24"/>
          <w:szCs w:val="24"/>
          <w:shd w:val="clear" w:color="auto" w:fill="FFFFFF"/>
        </w:rPr>
      </w:pPr>
      <w:r w:rsidRPr="00E438D9">
        <w:rPr>
          <w:rFonts w:ascii="Arial" w:hAnsi="Arial" w:cs="Arial"/>
          <w:color w:val="222222"/>
          <w:sz w:val="24"/>
          <w:szCs w:val="24"/>
          <w:shd w:val="clear" w:color="auto" w:fill="FFFFFF"/>
        </w:rPr>
        <w:t>When supervision begins it is essential that a clear contractual working agreement is designed by the supervisor, this can then be explored and addressed by both the supervisor and the therapist, as this can be important to discuss as you begin to work together, this collaborative and equal relationship underpins a productive supervision.</w:t>
      </w:r>
    </w:p>
    <w:p w14:paraId="6D3B9E78" w14:textId="28553049" w:rsidR="00F170C0" w:rsidRPr="00523525" w:rsidRDefault="00CA6144" w:rsidP="003928D6">
      <w:pPr>
        <w:rPr>
          <w:rFonts w:ascii="Arial" w:hAnsi="Arial" w:cs="Arial"/>
          <w:color w:val="222222"/>
          <w:sz w:val="24"/>
          <w:szCs w:val="24"/>
          <w:shd w:val="clear" w:color="auto" w:fill="FFFFFF"/>
        </w:rPr>
      </w:pPr>
      <w:r w:rsidRPr="00523525">
        <w:rPr>
          <w:rFonts w:ascii="Arial" w:hAnsi="Arial" w:cs="Arial"/>
          <w:color w:val="222222"/>
          <w:sz w:val="24"/>
          <w:szCs w:val="24"/>
          <w:shd w:val="clear" w:color="auto" w:fill="FFFFFF"/>
        </w:rPr>
        <w:t>To use supervision effectively and get the most out of it is important that each session has an agenda. One idea would be to list the issues that need to be covered and discussed before supervision session takes place (possibly a day or two before hand) and send to the supervisor the list along with a brief update on where we are with each client.</w:t>
      </w:r>
      <w:r w:rsidR="00836BF5" w:rsidRPr="00523525">
        <w:rPr>
          <w:rFonts w:ascii="Arial" w:hAnsi="Arial" w:cs="Arial"/>
          <w:color w:val="222222"/>
          <w:sz w:val="24"/>
          <w:szCs w:val="24"/>
          <w:shd w:val="clear" w:color="auto" w:fill="FFFFFF"/>
        </w:rPr>
        <w:t xml:space="preserve"> </w:t>
      </w:r>
      <w:r w:rsidRPr="00523525">
        <w:rPr>
          <w:rFonts w:ascii="Arial" w:hAnsi="Arial" w:cs="Arial"/>
          <w:color w:val="222222"/>
          <w:sz w:val="24"/>
          <w:szCs w:val="24"/>
          <w:shd w:val="clear" w:color="auto" w:fill="FFFFFF"/>
        </w:rPr>
        <w:t>An effective idea would be to take notes during supervision, which can then be filed along with the update document that was sent to the supervisor, and if there are any further information added that is related to the client then it is possible to read before the next session with the client. Accurate record keeping is an important aspect of being professional and accountable for the service counsellors provide to clients. By keeping an up-to-date record and filing all written notes and supervision it is fulfilling the requirements as a registered member and ready for auditing.</w:t>
      </w:r>
      <w:r w:rsidR="00FB04C1" w:rsidRPr="00523525">
        <w:rPr>
          <w:rFonts w:ascii="Arial" w:hAnsi="Arial" w:cs="Arial"/>
          <w:color w:val="222222"/>
          <w:sz w:val="24"/>
          <w:szCs w:val="24"/>
          <w:shd w:val="clear" w:color="auto" w:fill="FFFFFF"/>
        </w:rPr>
        <w:t xml:space="preserve"> Receiving</w:t>
      </w:r>
      <w:r w:rsidRPr="00523525">
        <w:rPr>
          <w:rFonts w:ascii="Arial" w:hAnsi="Arial" w:cs="Arial"/>
          <w:color w:val="222222"/>
          <w:sz w:val="24"/>
          <w:szCs w:val="24"/>
          <w:shd w:val="clear" w:color="auto" w:fill="FFFFFF"/>
        </w:rPr>
        <w:t xml:space="preserve"> effective feedback </w:t>
      </w:r>
      <w:r w:rsidR="00FB04C1" w:rsidRPr="00523525">
        <w:rPr>
          <w:rFonts w:ascii="Arial" w:hAnsi="Arial" w:cs="Arial"/>
          <w:color w:val="222222"/>
          <w:sz w:val="24"/>
          <w:szCs w:val="24"/>
          <w:shd w:val="clear" w:color="auto" w:fill="FFFFFF"/>
        </w:rPr>
        <w:t>from supervision can</w:t>
      </w:r>
      <w:r w:rsidRPr="00523525">
        <w:rPr>
          <w:rFonts w:ascii="Arial" w:hAnsi="Arial" w:cs="Arial"/>
          <w:color w:val="222222"/>
          <w:sz w:val="24"/>
          <w:szCs w:val="24"/>
          <w:shd w:val="clear" w:color="auto" w:fill="FFFFFF"/>
        </w:rPr>
        <w:t xml:space="preserve"> enable the therapist, and supervisor a relationship to work at their development best.</w:t>
      </w:r>
    </w:p>
    <w:p w14:paraId="5672DDFE" w14:textId="126DD9F6" w:rsidR="004E321A" w:rsidRDefault="004E321A" w:rsidP="003928D6">
      <w:pPr>
        <w:rPr>
          <w:rFonts w:ascii="Arial" w:hAnsi="Arial" w:cs="Arial"/>
          <w:color w:val="222222"/>
          <w:sz w:val="24"/>
          <w:szCs w:val="24"/>
          <w:shd w:val="clear" w:color="auto" w:fill="FFFFFF"/>
        </w:rPr>
      </w:pPr>
    </w:p>
    <w:p w14:paraId="5D64700B" w14:textId="0D8A70FD" w:rsidR="006D5D6A" w:rsidRPr="008F2B9C" w:rsidRDefault="006D5D6A" w:rsidP="006D5D6A">
      <w:pPr>
        <w:pStyle w:val="NormalWeb"/>
        <w:shd w:val="clear" w:color="auto" w:fill="FFFFFF"/>
        <w:spacing w:before="0" w:beforeAutospacing="0" w:after="159" w:afterAutospacing="0"/>
        <w:textAlignment w:val="baseline"/>
        <w:rPr>
          <w:rFonts w:ascii="Arial" w:hAnsi="Arial" w:cs="Arial"/>
          <w:color w:val="000000"/>
        </w:rPr>
      </w:pPr>
    </w:p>
    <w:p w14:paraId="508BB2BF" w14:textId="77777777" w:rsidR="00B94CB9" w:rsidRDefault="006C3126" w:rsidP="003928D6">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Each organization </w:t>
      </w:r>
      <w:r w:rsidR="00A55B22">
        <w:rPr>
          <w:rFonts w:ascii="Arial" w:hAnsi="Arial" w:cs="Arial"/>
          <w:color w:val="222222"/>
          <w:sz w:val="24"/>
          <w:szCs w:val="24"/>
          <w:shd w:val="clear" w:color="auto" w:fill="FFFFFF"/>
        </w:rPr>
        <w:t xml:space="preserve">has its own set of policies, which are the main principles that define the rules and guidelines that formulate an </w:t>
      </w:r>
      <w:proofErr w:type="spellStart"/>
      <w:r w:rsidR="00A55B22">
        <w:rPr>
          <w:rFonts w:ascii="Arial" w:hAnsi="Arial" w:cs="Arial"/>
          <w:color w:val="222222"/>
          <w:sz w:val="24"/>
          <w:szCs w:val="24"/>
          <w:shd w:val="clear" w:color="auto" w:fill="FFFFFF"/>
        </w:rPr>
        <w:t>organisation</w:t>
      </w:r>
      <w:proofErr w:type="spellEnd"/>
      <w:r w:rsidR="00A55B22">
        <w:rPr>
          <w:rFonts w:ascii="Arial" w:hAnsi="Arial" w:cs="Arial"/>
          <w:color w:val="222222"/>
          <w:sz w:val="24"/>
          <w:szCs w:val="24"/>
          <w:shd w:val="clear" w:color="auto" w:fill="FFFFFF"/>
        </w:rPr>
        <w:t xml:space="preserve"> to reach its own long-term goals (that is typically published in a booklet) that is accessible to all staff.</w:t>
      </w:r>
      <w:r w:rsidR="007503D6">
        <w:rPr>
          <w:rFonts w:ascii="Arial" w:hAnsi="Arial" w:cs="Arial"/>
          <w:color w:val="222222"/>
          <w:sz w:val="24"/>
          <w:szCs w:val="24"/>
          <w:shd w:val="clear" w:color="auto" w:fill="FFFFFF"/>
        </w:rPr>
        <w:t xml:space="preserve"> </w:t>
      </w:r>
    </w:p>
    <w:p w14:paraId="15DFC971" w14:textId="453FBE9B" w:rsidR="00F63D14" w:rsidRDefault="007503D6" w:rsidP="000358E6">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The policy includes government policies that can have an impact on professional employees as well as other individuals. The importance of following organizational policies and procedure is that it provides guidelines for day-to-day process. They ensure compliance with the laws and </w:t>
      </w:r>
      <w:r w:rsidR="00B94CB9">
        <w:rPr>
          <w:rFonts w:ascii="Arial" w:hAnsi="Arial" w:cs="Arial"/>
          <w:color w:val="222222"/>
          <w:sz w:val="24"/>
          <w:szCs w:val="24"/>
          <w:shd w:val="clear" w:color="auto" w:fill="FFFFFF"/>
        </w:rPr>
        <w:t xml:space="preserve">regulations, such as equal opportunities, disabilities, sex discrimination and several other Acts. The aim of equality and diversity is simply to ensure that everyone has access to the same opportunities and the same fair treatment for people of all backgrounds can come together and achieve success. Ensuring </w:t>
      </w:r>
      <w:r w:rsidR="005857A7">
        <w:rPr>
          <w:rFonts w:ascii="Arial" w:hAnsi="Arial" w:cs="Arial"/>
          <w:color w:val="222222"/>
          <w:sz w:val="24"/>
          <w:szCs w:val="24"/>
          <w:shd w:val="clear" w:color="auto" w:fill="FFFFFF"/>
        </w:rPr>
        <w:t xml:space="preserve">equality and diversity in the workplace has never been more important for businesses as they try to attract and retain professional people to work and deliver the best service for their clients. Bothe employers and employees in the public sector as well as private or voluntary </w:t>
      </w:r>
      <w:proofErr w:type="spellStart"/>
      <w:r w:rsidR="005857A7">
        <w:rPr>
          <w:rFonts w:ascii="Arial" w:hAnsi="Arial" w:cs="Arial"/>
          <w:color w:val="222222"/>
          <w:sz w:val="24"/>
          <w:szCs w:val="24"/>
          <w:shd w:val="clear" w:color="auto" w:fill="FFFFFF"/>
        </w:rPr>
        <w:t>organisations</w:t>
      </w:r>
      <w:proofErr w:type="spellEnd"/>
      <w:r w:rsidR="005857A7">
        <w:rPr>
          <w:rFonts w:ascii="Arial" w:hAnsi="Arial" w:cs="Arial"/>
          <w:color w:val="222222"/>
          <w:sz w:val="24"/>
          <w:szCs w:val="24"/>
          <w:shd w:val="clear" w:color="auto" w:fill="FFFFFF"/>
        </w:rPr>
        <w:t xml:space="preserve"> have a legal duty in the</w:t>
      </w:r>
      <w:r w:rsidR="006504E1">
        <w:rPr>
          <w:rFonts w:ascii="Arial" w:hAnsi="Arial" w:cs="Arial"/>
          <w:color w:val="222222"/>
          <w:sz w:val="24"/>
          <w:szCs w:val="24"/>
          <w:shd w:val="clear" w:color="auto" w:fill="FFFFFF"/>
        </w:rPr>
        <w:t xml:space="preserve"> </w:t>
      </w:r>
      <w:r w:rsidR="005857A7">
        <w:rPr>
          <w:rFonts w:ascii="Arial" w:hAnsi="Arial" w:cs="Arial"/>
          <w:color w:val="222222"/>
          <w:sz w:val="24"/>
          <w:szCs w:val="24"/>
          <w:shd w:val="clear" w:color="auto" w:fill="FFFFFF"/>
        </w:rPr>
        <w:t xml:space="preserve">workplace to prevent discrimination. </w:t>
      </w:r>
      <w:r w:rsidR="00CD1D22">
        <w:rPr>
          <w:rFonts w:ascii="Arial" w:hAnsi="Arial" w:cs="Arial"/>
          <w:color w:val="222222"/>
          <w:sz w:val="24"/>
          <w:szCs w:val="24"/>
          <w:shd w:val="clear" w:color="auto" w:fill="FFFFFF"/>
        </w:rPr>
        <w:t>The Equality Act 2019</w:t>
      </w:r>
      <w:r w:rsidR="005857A7">
        <w:rPr>
          <w:rFonts w:ascii="Arial" w:hAnsi="Arial" w:cs="Arial"/>
          <w:color w:val="222222"/>
          <w:sz w:val="24"/>
          <w:szCs w:val="24"/>
          <w:shd w:val="clear" w:color="auto" w:fill="FFFFFF"/>
        </w:rPr>
        <w:t xml:space="preserve"> is a bill passed by the United States House of Representatives, that amended the Civil Rights Act to forbid </w:t>
      </w:r>
    </w:p>
    <w:p w14:paraId="1B968291" w14:textId="77777777" w:rsidR="00F63D14" w:rsidRPr="009F0B92" w:rsidRDefault="00F63D14" w:rsidP="00F63D14">
      <w:pPr>
        <w:pStyle w:val="ListParagraph"/>
        <w:ind w:left="1140"/>
        <w:jc w:val="right"/>
        <w:rPr>
          <w:rFonts w:ascii="Arial" w:hAnsi="Arial" w:cs="Arial"/>
          <w:color w:val="222222"/>
          <w:sz w:val="24"/>
          <w:szCs w:val="24"/>
          <w:shd w:val="clear" w:color="auto" w:fill="FFFFFF"/>
        </w:rPr>
      </w:pPr>
      <w:r w:rsidRPr="009F0B92">
        <w:rPr>
          <w:rFonts w:ascii="Arial" w:hAnsi="Arial" w:cs="Arial"/>
          <w:color w:val="222222"/>
          <w:sz w:val="24"/>
          <w:szCs w:val="24"/>
          <w:shd w:val="clear" w:color="auto" w:fill="FFFFFF"/>
        </w:rPr>
        <w:t>1809565</w:t>
      </w:r>
    </w:p>
    <w:p w14:paraId="5AFA1037" w14:textId="77777777" w:rsidR="00F63D14" w:rsidRDefault="00F63D14" w:rsidP="00F63D14">
      <w:pPr>
        <w:jc w:val="center"/>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(5)</w:t>
      </w:r>
    </w:p>
    <w:p w14:paraId="39800FE2" w14:textId="77777777" w:rsidR="00F63D14" w:rsidRDefault="00F63D14" w:rsidP="000358E6">
      <w:pPr>
        <w:rPr>
          <w:rFonts w:ascii="Arial" w:hAnsi="Arial" w:cs="Arial"/>
          <w:color w:val="222222"/>
          <w:sz w:val="24"/>
          <w:szCs w:val="24"/>
          <w:shd w:val="clear" w:color="auto" w:fill="FFFFFF"/>
        </w:rPr>
      </w:pPr>
    </w:p>
    <w:p w14:paraId="3AFB85B7" w14:textId="1C80D7B4" w:rsidR="000358E6" w:rsidRDefault="005857A7" w:rsidP="000358E6">
      <w:pPr>
        <w:rPr>
          <w:rFonts w:ascii="Arial" w:hAnsi="Arial" w:cs="Arial"/>
          <w:color w:val="222222"/>
          <w:sz w:val="24"/>
          <w:szCs w:val="24"/>
          <w:shd w:val="clear" w:color="auto" w:fill="FFFFFF"/>
        </w:rPr>
      </w:pPr>
      <w:r>
        <w:rPr>
          <w:rFonts w:ascii="Arial" w:hAnsi="Arial" w:cs="Arial"/>
          <w:color w:val="222222"/>
          <w:sz w:val="24"/>
          <w:szCs w:val="24"/>
          <w:shd w:val="clear" w:color="auto" w:fill="FFFFFF"/>
        </w:rPr>
        <w:t>discrimination o</w:t>
      </w:r>
      <w:r w:rsidR="00B025C2">
        <w:rPr>
          <w:rFonts w:ascii="Arial" w:hAnsi="Arial" w:cs="Arial"/>
          <w:color w:val="222222"/>
          <w:sz w:val="24"/>
          <w:szCs w:val="24"/>
          <w:shd w:val="clear" w:color="auto" w:fill="FFFFFF"/>
        </w:rPr>
        <w:t>f sex, sexual orientation, gender, pregnancy, childbirth, or a related medical condition of an individual.</w:t>
      </w:r>
    </w:p>
    <w:p w14:paraId="646170B9" w14:textId="77777777" w:rsidR="006504E1" w:rsidRDefault="006504E1" w:rsidP="000358E6">
      <w:pPr>
        <w:rPr>
          <w:rFonts w:ascii="Arial" w:hAnsi="Arial" w:cs="Arial"/>
          <w:color w:val="222222"/>
          <w:sz w:val="24"/>
          <w:szCs w:val="24"/>
          <w:shd w:val="clear" w:color="auto" w:fill="FFFFFF"/>
        </w:rPr>
      </w:pPr>
    </w:p>
    <w:p w14:paraId="64E3F152" w14:textId="77777777" w:rsidR="006504E1" w:rsidRDefault="006504E1" w:rsidP="000358E6">
      <w:pPr>
        <w:rPr>
          <w:rFonts w:ascii="Arial" w:hAnsi="Arial" w:cs="Arial"/>
          <w:color w:val="222222"/>
          <w:sz w:val="24"/>
          <w:szCs w:val="24"/>
          <w:shd w:val="clear" w:color="auto" w:fill="FFFFFF"/>
        </w:rPr>
      </w:pPr>
    </w:p>
    <w:p w14:paraId="531CABC1" w14:textId="77777777" w:rsidR="006F57DF" w:rsidRDefault="00615222" w:rsidP="006F57DF">
      <w:pPr>
        <w:jc w:val="both"/>
        <w:rPr>
          <w:rFonts w:ascii="Arial" w:hAnsi="Arial" w:cs="Arial"/>
          <w:b/>
          <w:bCs/>
          <w:color w:val="222222"/>
          <w:sz w:val="24"/>
          <w:szCs w:val="24"/>
          <w:shd w:val="clear" w:color="auto" w:fill="FFFFFF"/>
        </w:rPr>
      </w:pPr>
      <w:r>
        <w:rPr>
          <w:rFonts w:ascii="Arial" w:hAnsi="Arial" w:cs="Arial"/>
          <w:color w:val="222222"/>
          <w:sz w:val="24"/>
          <w:szCs w:val="24"/>
          <w:shd w:val="clear" w:color="auto" w:fill="FFFFFF"/>
        </w:rPr>
        <w:t xml:space="preserve">Counsellors working in </w:t>
      </w:r>
      <w:proofErr w:type="spellStart"/>
      <w:r>
        <w:rPr>
          <w:rFonts w:ascii="Arial" w:hAnsi="Arial" w:cs="Arial"/>
          <w:color w:val="222222"/>
          <w:sz w:val="24"/>
          <w:szCs w:val="24"/>
          <w:shd w:val="clear" w:color="auto" w:fill="FFFFFF"/>
        </w:rPr>
        <w:t>organisation</w:t>
      </w:r>
      <w:proofErr w:type="spellEnd"/>
      <w:r>
        <w:rPr>
          <w:rFonts w:ascii="Arial" w:hAnsi="Arial" w:cs="Arial"/>
          <w:color w:val="222222"/>
          <w:sz w:val="24"/>
          <w:szCs w:val="24"/>
          <w:shd w:val="clear" w:color="auto" w:fill="FFFFFF"/>
        </w:rPr>
        <w:t xml:space="preserve"> are employed under the umbrella of ‘Occupational Health (OH). Many counselling referrals come from Occupational Health professionals, which enables the employer a much faster response to help them manage their issues. Counsellors can also have a long-established relationship</w:t>
      </w:r>
      <w:r w:rsidR="00A409BE">
        <w:rPr>
          <w:rFonts w:ascii="Arial" w:hAnsi="Arial" w:cs="Arial"/>
          <w:color w:val="222222"/>
          <w:sz w:val="24"/>
          <w:szCs w:val="24"/>
          <w:shd w:val="clear" w:color="auto" w:fill="FFFFFF"/>
        </w:rPr>
        <w:t xml:space="preserve"> with those working in the areas of people management such as</w:t>
      </w:r>
      <w:r>
        <w:rPr>
          <w:rFonts w:ascii="Arial" w:hAnsi="Arial" w:cs="Arial"/>
          <w:color w:val="222222"/>
          <w:sz w:val="24"/>
          <w:szCs w:val="24"/>
          <w:shd w:val="clear" w:color="auto" w:fill="FFFFFF"/>
        </w:rPr>
        <w:t xml:space="preserve"> Human Resources (HR) representatives</w:t>
      </w:r>
      <w:r w:rsidR="00A409BE">
        <w:rPr>
          <w:rFonts w:ascii="Arial" w:hAnsi="Arial" w:cs="Arial"/>
          <w:color w:val="222222"/>
          <w:sz w:val="24"/>
          <w:szCs w:val="24"/>
          <w:shd w:val="clear" w:color="auto" w:fill="FFFFFF"/>
        </w:rPr>
        <w:t>, trade unions, and other practitioners, as Human Resources department has the responsibility for recruiting, training all staff.</w:t>
      </w:r>
      <w:r w:rsidR="006F57DF">
        <w:rPr>
          <w:rFonts w:ascii="Arial" w:hAnsi="Arial" w:cs="Arial"/>
          <w:color w:val="222222"/>
          <w:sz w:val="24"/>
          <w:szCs w:val="24"/>
          <w:shd w:val="clear" w:color="auto" w:fill="FFFFFF"/>
        </w:rPr>
        <w:t xml:space="preserve"> </w:t>
      </w:r>
      <w:bookmarkStart w:id="3" w:name="_Hlk29374289"/>
      <w:r w:rsidR="006F57DF" w:rsidRPr="006F57DF">
        <w:rPr>
          <w:rFonts w:ascii="Arial" w:hAnsi="Arial" w:cs="Arial"/>
          <w:color w:val="222222"/>
          <w:sz w:val="24"/>
          <w:szCs w:val="24"/>
          <w:shd w:val="clear" w:color="auto" w:fill="FFFFFF"/>
        </w:rPr>
        <w:t>Occupational Health and wellbeing.com</w:t>
      </w:r>
    </w:p>
    <w:bookmarkEnd w:id="3"/>
    <w:p w14:paraId="65F4F24D" w14:textId="0DF5EED9" w:rsidR="00615222" w:rsidRDefault="00615222" w:rsidP="000358E6">
      <w:pPr>
        <w:rPr>
          <w:rFonts w:ascii="Arial" w:hAnsi="Arial" w:cs="Arial"/>
          <w:color w:val="222222"/>
          <w:sz w:val="24"/>
          <w:szCs w:val="24"/>
          <w:shd w:val="clear" w:color="auto" w:fill="FFFFFF"/>
        </w:rPr>
      </w:pPr>
    </w:p>
    <w:p w14:paraId="3CC63018" w14:textId="7DABE424" w:rsidR="006504E1" w:rsidRDefault="007B05D5" w:rsidP="000358E6">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The action of providing an assessment of mental health is worldwide. The main aim of Mental Health ACT 2016 is to improve and maintain the health and wellbeing of people who have a mental health illness and who cannot contain to consent to treatment My Mental Health. The global situation of mental health involves studies, research, and practice of improving </w:t>
      </w:r>
      <w:r w:rsidR="00DE6B54">
        <w:rPr>
          <w:rFonts w:ascii="Arial" w:hAnsi="Arial" w:cs="Arial"/>
          <w:color w:val="222222"/>
          <w:sz w:val="24"/>
          <w:szCs w:val="24"/>
          <w:shd w:val="clear" w:color="auto" w:fill="FFFFFF"/>
        </w:rPr>
        <w:t>mental health for people worldwide. Considering the great differences in mental health treatment and care across cultures and countries.</w:t>
      </w:r>
    </w:p>
    <w:p w14:paraId="72946568" w14:textId="2F8BD602" w:rsidR="007B05D5" w:rsidRDefault="007B05D5" w:rsidP="000358E6">
      <w:pPr>
        <w:rPr>
          <w:rFonts w:ascii="Arial" w:hAnsi="Arial" w:cs="Arial"/>
          <w:color w:val="222222"/>
          <w:sz w:val="24"/>
          <w:szCs w:val="24"/>
          <w:shd w:val="clear" w:color="auto" w:fill="FFFFFF"/>
        </w:rPr>
      </w:pPr>
    </w:p>
    <w:p w14:paraId="009F6CB1" w14:textId="77777777" w:rsidR="00A409BE" w:rsidRDefault="00A409BE" w:rsidP="000358E6">
      <w:pPr>
        <w:rPr>
          <w:rFonts w:ascii="Arial" w:hAnsi="Arial" w:cs="Arial"/>
          <w:color w:val="222222"/>
          <w:sz w:val="24"/>
          <w:szCs w:val="24"/>
          <w:shd w:val="clear" w:color="auto" w:fill="FFFFFF"/>
        </w:rPr>
      </w:pPr>
    </w:p>
    <w:p w14:paraId="1E69D931" w14:textId="77777777" w:rsidR="00F63D14" w:rsidRDefault="004E321A" w:rsidP="00F106B4">
      <w:pPr>
        <w:rPr>
          <w:rFonts w:ascii="Arial" w:hAnsi="Arial" w:cs="Arial"/>
          <w:color w:val="222222"/>
          <w:sz w:val="24"/>
          <w:szCs w:val="24"/>
          <w:shd w:val="clear" w:color="auto" w:fill="FFFFFF"/>
        </w:rPr>
      </w:pPr>
      <w:r w:rsidRPr="00E438D9">
        <w:rPr>
          <w:rFonts w:ascii="Arial" w:hAnsi="Arial" w:cs="Arial"/>
          <w:color w:val="222222"/>
          <w:sz w:val="24"/>
          <w:szCs w:val="24"/>
          <w:shd w:val="clear" w:color="auto" w:fill="FFFFFF"/>
        </w:rPr>
        <w:t xml:space="preserve">There are various professional relationships within </w:t>
      </w:r>
      <w:proofErr w:type="spellStart"/>
      <w:r w:rsidRPr="00E438D9">
        <w:rPr>
          <w:rFonts w:ascii="Arial" w:hAnsi="Arial" w:cs="Arial"/>
          <w:color w:val="222222"/>
          <w:sz w:val="24"/>
          <w:szCs w:val="24"/>
          <w:shd w:val="clear" w:color="auto" w:fill="FFFFFF"/>
        </w:rPr>
        <w:t>organisations</w:t>
      </w:r>
      <w:proofErr w:type="spellEnd"/>
      <w:r w:rsidRPr="00E438D9">
        <w:rPr>
          <w:rFonts w:ascii="Arial" w:hAnsi="Arial" w:cs="Arial"/>
          <w:color w:val="222222"/>
          <w:sz w:val="24"/>
          <w:szCs w:val="24"/>
          <w:shd w:val="clear" w:color="auto" w:fill="FFFFFF"/>
        </w:rPr>
        <w:t xml:space="preserve"> where therapy can take place. Although the NHS is the largest healthcare provider, there are however other </w:t>
      </w:r>
      <w:proofErr w:type="spellStart"/>
      <w:r w:rsidRPr="00E438D9">
        <w:rPr>
          <w:rFonts w:ascii="Arial" w:hAnsi="Arial" w:cs="Arial"/>
          <w:color w:val="222222"/>
          <w:sz w:val="24"/>
          <w:szCs w:val="24"/>
          <w:shd w:val="clear" w:color="auto" w:fill="FFFFFF"/>
        </w:rPr>
        <w:t>organisations</w:t>
      </w:r>
      <w:proofErr w:type="spellEnd"/>
      <w:r w:rsidRPr="00E438D9">
        <w:rPr>
          <w:rFonts w:ascii="Arial" w:hAnsi="Arial" w:cs="Arial"/>
          <w:color w:val="222222"/>
          <w:sz w:val="24"/>
          <w:szCs w:val="24"/>
          <w:shd w:val="clear" w:color="auto" w:fill="FFFFFF"/>
        </w:rPr>
        <w:t xml:space="preserve"> who can help support mental health problems, these include the ‘Voluntary Community Sector’ (VCS) Counselling, has played an important role in helping young people with mental health problems in the counselling </w:t>
      </w:r>
      <w:r>
        <w:rPr>
          <w:rFonts w:ascii="Arial" w:hAnsi="Arial" w:cs="Arial"/>
          <w:color w:val="222222"/>
          <w:sz w:val="24"/>
          <w:szCs w:val="24"/>
          <w:shd w:val="clear" w:color="auto" w:fill="FFFFFF"/>
        </w:rPr>
        <w:t xml:space="preserve">service </w:t>
      </w:r>
      <w:r w:rsidR="00E438D9" w:rsidRPr="00E438D9">
        <w:rPr>
          <w:rFonts w:ascii="Arial" w:hAnsi="Arial" w:cs="Arial"/>
          <w:color w:val="222222"/>
          <w:sz w:val="24"/>
          <w:szCs w:val="24"/>
          <w:shd w:val="clear" w:color="auto" w:fill="FFFFFF"/>
        </w:rPr>
        <w:t xml:space="preserve">according to Psychiatry and Psychotherapy journal, it states that trained counsellors run by charities and community </w:t>
      </w:r>
      <w:proofErr w:type="spellStart"/>
      <w:r w:rsidR="00E438D9" w:rsidRPr="00E438D9">
        <w:rPr>
          <w:rFonts w:ascii="Arial" w:hAnsi="Arial" w:cs="Arial"/>
          <w:color w:val="222222"/>
          <w:sz w:val="24"/>
          <w:szCs w:val="24"/>
          <w:shd w:val="clear" w:color="auto" w:fill="FFFFFF"/>
        </w:rPr>
        <w:t>organisations</w:t>
      </w:r>
      <w:proofErr w:type="spellEnd"/>
      <w:r w:rsidR="00E438D9" w:rsidRPr="00E438D9">
        <w:rPr>
          <w:rFonts w:ascii="Arial" w:hAnsi="Arial" w:cs="Arial"/>
          <w:color w:val="222222"/>
          <w:sz w:val="24"/>
          <w:szCs w:val="24"/>
          <w:shd w:val="clear" w:color="auto" w:fill="FFFFFF"/>
        </w:rPr>
        <w:t xml:space="preserve"> have seen a significantly improvement in young people’s mental health. The service is free, and offer a range of talking therapy, peer support and other alternative therapies, but are not able to provide any form of medical service or prescribed medication. Despite the concern shared by the ‘Children’s Commissioner’ Anne Longfield, stating that only a small proportion of </w:t>
      </w:r>
    </w:p>
    <w:p w14:paraId="19A07907" w14:textId="77777777" w:rsidR="00F63D14" w:rsidRDefault="00F63D14" w:rsidP="00F63D14">
      <w:pPr>
        <w:jc w:val="right"/>
        <w:rPr>
          <w:rFonts w:ascii="Arial" w:hAnsi="Arial" w:cs="Arial"/>
          <w:color w:val="222222"/>
          <w:sz w:val="24"/>
          <w:szCs w:val="24"/>
          <w:shd w:val="clear" w:color="auto" w:fill="FFFFFF"/>
        </w:rPr>
      </w:pPr>
      <w:bookmarkStart w:id="4" w:name="_Hlk29509923"/>
      <w:r w:rsidRPr="009F0B92">
        <w:rPr>
          <w:rFonts w:ascii="Arial" w:hAnsi="Arial" w:cs="Arial"/>
          <w:color w:val="222222"/>
          <w:sz w:val="24"/>
          <w:szCs w:val="24"/>
          <w:shd w:val="clear" w:color="auto" w:fill="FFFFFF"/>
        </w:rPr>
        <w:t>1809565</w:t>
      </w:r>
    </w:p>
    <w:bookmarkEnd w:id="4"/>
    <w:p w14:paraId="0A8F491B" w14:textId="77777777" w:rsidR="00F63D14" w:rsidRDefault="00F63D14" w:rsidP="00F63D14">
      <w:pPr>
        <w:jc w:val="center"/>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(6)</w:t>
      </w:r>
    </w:p>
    <w:p w14:paraId="5C51276C" w14:textId="35F45897" w:rsidR="00F63D14" w:rsidRDefault="00F63D14" w:rsidP="00F106B4">
      <w:pPr>
        <w:rPr>
          <w:rFonts w:ascii="Arial" w:hAnsi="Arial" w:cs="Arial"/>
          <w:color w:val="222222"/>
          <w:sz w:val="24"/>
          <w:szCs w:val="24"/>
          <w:shd w:val="clear" w:color="auto" w:fill="FFFFFF"/>
        </w:rPr>
      </w:pPr>
    </w:p>
    <w:p w14:paraId="79F77324" w14:textId="77777777" w:rsidR="00F63D14" w:rsidRDefault="00F63D14" w:rsidP="00F106B4">
      <w:pPr>
        <w:rPr>
          <w:rFonts w:ascii="Arial" w:hAnsi="Arial" w:cs="Arial"/>
          <w:color w:val="222222"/>
          <w:sz w:val="24"/>
          <w:szCs w:val="24"/>
          <w:shd w:val="clear" w:color="auto" w:fill="FFFFFF"/>
        </w:rPr>
      </w:pPr>
    </w:p>
    <w:p w14:paraId="0FC230D3" w14:textId="5DBDFAF3" w:rsidR="00F63D14" w:rsidRDefault="00E438D9" w:rsidP="00F106B4">
      <w:pPr>
        <w:rPr>
          <w:rFonts w:ascii="Arial" w:hAnsi="Arial" w:cs="Arial"/>
          <w:color w:val="222222"/>
          <w:sz w:val="24"/>
          <w:szCs w:val="24"/>
          <w:shd w:val="clear" w:color="auto" w:fill="FFFFFF"/>
        </w:rPr>
      </w:pPr>
      <w:r w:rsidRPr="00E438D9">
        <w:rPr>
          <w:rFonts w:ascii="Arial" w:hAnsi="Arial" w:cs="Arial"/>
          <w:color w:val="222222"/>
          <w:sz w:val="24"/>
          <w:szCs w:val="24"/>
          <w:shd w:val="clear" w:color="auto" w:fill="FFFFFF"/>
        </w:rPr>
        <w:t>children were able to access NHS children and adolescent mental Health services</w:t>
      </w:r>
      <w:r w:rsidR="00F106B4">
        <w:rPr>
          <w:rFonts w:ascii="Arial" w:hAnsi="Arial" w:cs="Arial"/>
          <w:color w:val="222222"/>
          <w:sz w:val="24"/>
          <w:szCs w:val="24"/>
          <w:shd w:val="clear" w:color="auto" w:fill="FFFFFF"/>
        </w:rPr>
        <w:t xml:space="preserve">. </w:t>
      </w:r>
      <w:r w:rsidRPr="00F106B4">
        <w:rPr>
          <w:rFonts w:ascii="Arial" w:hAnsi="Arial" w:cs="Arial"/>
          <w:color w:val="222222"/>
          <w:sz w:val="24"/>
          <w:szCs w:val="24"/>
          <w:shd w:val="clear" w:color="auto" w:fill="FFFFFF"/>
        </w:rPr>
        <w:t xml:space="preserve">(CAMHS). This is due to the NHS services being over-stretched, with long waiting </w:t>
      </w:r>
    </w:p>
    <w:p w14:paraId="44B69A8C" w14:textId="464CEA38" w:rsidR="006F57DF" w:rsidRDefault="00E438D9" w:rsidP="00F106B4">
      <w:pPr>
        <w:rPr>
          <w:rFonts w:ascii="Arial" w:hAnsi="Arial" w:cs="Arial"/>
          <w:color w:val="222222"/>
          <w:sz w:val="24"/>
          <w:szCs w:val="24"/>
          <w:shd w:val="clear" w:color="auto" w:fill="FFFFFF"/>
        </w:rPr>
      </w:pPr>
      <w:r w:rsidRPr="00F106B4">
        <w:rPr>
          <w:rFonts w:ascii="Arial" w:hAnsi="Arial" w:cs="Arial"/>
          <w:color w:val="222222"/>
          <w:sz w:val="24"/>
          <w:szCs w:val="24"/>
          <w:shd w:val="clear" w:color="auto" w:fill="FFFFFF"/>
        </w:rPr>
        <w:t xml:space="preserve">list. Therefore, whilst there is a high figure showing young girls, young adults including groups of black and minority ethic (BME) at risk of experiencing mental </w:t>
      </w:r>
    </w:p>
    <w:p w14:paraId="5DF16E92" w14:textId="77777777" w:rsidR="006F57DF" w:rsidRDefault="006F57DF" w:rsidP="00F106B4">
      <w:pPr>
        <w:rPr>
          <w:rFonts w:ascii="Arial" w:hAnsi="Arial" w:cs="Arial"/>
          <w:color w:val="222222"/>
          <w:sz w:val="24"/>
          <w:szCs w:val="24"/>
          <w:shd w:val="clear" w:color="auto" w:fill="FFFFFF"/>
        </w:rPr>
      </w:pPr>
    </w:p>
    <w:p w14:paraId="7CACF226" w14:textId="58A1729B" w:rsidR="00F106B4" w:rsidRDefault="00E438D9" w:rsidP="00F106B4">
      <w:pPr>
        <w:rPr>
          <w:rFonts w:ascii="Arial" w:hAnsi="Arial" w:cs="Arial"/>
          <w:color w:val="222222"/>
          <w:sz w:val="24"/>
          <w:szCs w:val="24"/>
          <w:shd w:val="clear" w:color="auto" w:fill="FFFFFF"/>
        </w:rPr>
      </w:pPr>
      <w:r w:rsidRPr="00F106B4">
        <w:rPr>
          <w:rFonts w:ascii="Arial" w:hAnsi="Arial" w:cs="Arial"/>
          <w:color w:val="222222"/>
          <w:sz w:val="24"/>
          <w:szCs w:val="24"/>
          <w:shd w:val="clear" w:color="auto" w:fill="FFFFFF"/>
        </w:rPr>
        <w:t xml:space="preserve">health issues, the present research study from British Association for Counselling and Psychotherapy (BACP), suggests that voluntary sector (VCS), is reaching young people compared to the NHS or in secondary schools.  </w:t>
      </w:r>
    </w:p>
    <w:p w14:paraId="744FC6EB" w14:textId="338F152A" w:rsidR="00F63D14" w:rsidRPr="00F106B4" w:rsidRDefault="00E438D9" w:rsidP="006F57DF">
      <w:pPr>
        <w:rPr>
          <w:rFonts w:ascii="Arial" w:hAnsi="Arial" w:cs="Arial"/>
          <w:color w:val="222222"/>
          <w:sz w:val="24"/>
          <w:szCs w:val="24"/>
          <w:shd w:val="clear" w:color="auto" w:fill="FFFFFF"/>
        </w:rPr>
      </w:pPr>
      <w:r w:rsidRPr="00F106B4">
        <w:rPr>
          <w:rFonts w:ascii="Arial" w:hAnsi="Arial" w:cs="Arial"/>
          <w:color w:val="222222"/>
          <w:sz w:val="24"/>
          <w:szCs w:val="24"/>
          <w:shd w:val="clear" w:color="auto" w:fill="FFFFFF"/>
        </w:rPr>
        <w:t xml:space="preserve">According to researchers this may bridge a crucial gap as the voluntary sector service provides a vital opportunity </w:t>
      </w:r>
      <w:r w:rsidR="002A462F" w:rsidRPr="00F106B4">
        <w:rPr>
          <w:rFonts w:ascii="Arial" w:hAnsi="Arial" w:cs="Arial"/>
          <w:color w:val="222222"/>
          <w:sz w:val="24"/>
          <w:szCs w:val="24"/>
          <w:shd w:val="clear" w:color="auto" w:fill="FFFFFF"/>
        </w:rPr>
        <w:t>to the ever-rising figure of young adults who may feel there is no one who can help them or listen to their problems. The study also showed not only were the satisfied the clients were but how the accessibility the (VCS) counselling can provide a critical important factor in supporting young people’s mental health needs.</w:t>
      </w:r>
    </w:p>
    <w:p w14:paraId="5B68F482" w14:textId="212184D0" w:rsidR="008F2B9C" w:rsidRDefault="008F2B9C" w:rsidP="008F2B9C">
      <w:pPr>
        <w:shd w:val="clear" w:color="auto" w:fill="FFFFFF"/>
        <w:spacing w:after="0" w:line="240" w:lineRule="auto"/>
        <w:rPr>
          <w:rFonts w:ascii="Arial" w:hAnsi="Arial" w:cs="Arial"/>
          <w:color w:val="222222"/>
          <w:sz w:val="24"/>
          <w:szCs w:val="24"/>
          <w:lang w:eastAsia="en-GB"/>
        </w:rPr>
      </w:pPr>
      <w:r w:rsidRPr="008F2B9C">
        <w:rPr>
          <w:rFonts w:ascii="Arial" w:hAnsi="Arial" w:cs="Arial"/>
          <w:color w:val="222222"/>
          <w:sz w:val="24"/>
          <w:szCs w:val="24"/>
          <w:lang w:eastAsia="en-GB"/>
        </w:rPr>
        <w:t>Work</w:t>
      </w:r>
      <w:r w:rsidR="00F63D14">
        <w:rPr>
          <w:rFonts w:ascii="Arial" w:hAnsi="Arial" w:cs="Arial"/>
          <w:color w:val="222222"/>
          <w:sz w:val="24"/>
          <w:szCs w:val="24"/>
          <w:lang w:eastAsia="en-GB"/>
        </w:rPr>
        <w:t>ing</w:t>
      </w:r>
      <w:r w:rsidRPr="008F2B9C">
        <w:rPr>
          <w:rFonts w:ascii="Arial" w:hAnsi="Arial" w:cs="Arial"/>
          <w:color w:val="222222"/>
          <w:sz w:val="24"/>
          <w:szCs w:val="24"/>
          <w:lang w:eastAsia="en-GB"/>
        </w:rPr>
        <w:t> across </w:t>
      </w:r>
      <w:proofErr w:type="spellStart"/>
      <w:r w:rsidRPr="008F2B9C">
        <w:rPr>
          <w:rFonts w:ascii="Arial" w:hAnsi="Arial" w:cs="Arial"/>
          <w:color w:val="222222"/>
          <w:sz w:val="24"/>
          <w:szCs w:val="24"/>
          <w:lang w:eastAsia="en-GB"/>
        </w:rPr>
        <w:t>organisations</w:t>
      </w:r>
      <w:proofErr w:type="spellEnd"/>
      <w:r w:rsidRPr="008F2B9C">
        <w:rPr>
          <w:rFonts w:ascii="Arial" w:hAnsi="Arial" w:cs="Arial"/>
          <w:color w:val="222222"/>
          <w:sz w:val="24"/>
          <w:szCs w:val="24"/>
          <w:lang w:eastAsia="en-GB"/>
        </w:rPr>
        <w:t xml:space="preserve"> to deliver services to people with multiple </w:t>
      </w:r>
      <w:proofErr w:type="spellStart"/>
      <w:proofErr w:type="gramStart"/>
      <w:r w:rsidRPr="008F2B9C">
        <w:rPr>
          <w:rFonts w:ascii="Arial" w:hAnsi="Arial" w:cs="Arial"/>
          <w:color w:val="222222"/>
          <w:sz w:val="24"/>
          <w:szCs w:val="24"/>
          <w:lang w:eastAsia="en-GB"/>
        </w:rPr>
        <w:t>needs.</w:t>
      </w:r>
      <w:r w:rsidR="00F63D14">
        <w:rPr>
          <w:rFonts w:ascii="Arial" w:hAnsi="Arial" w:cs="Arial"/>
          <w:color w:val="222222"/>
          <w:sz w:val="24"/>
          <w:szCs w:val="24"/>
          <w:lang w:eastAsia="en-GB"/>
        </w:rPr>
        <w:t>whilst</w:t>
      </w:r>
      <w:proofErr w:type="spellEnd"/>
      <w:proofErr w:type="gramEnd"/>
      <w:r w:rsidRPr="008F2B9C">
        <w:rPr>
          <w:rFonts w:ascii="Arial" w:hAnsi="Arial" w:cs="Arial"/>
          <w:color w:val="222222"/>
          <w:sz w:val="24"/>
          <w:szCs w:val="24"/>
          <w:lang w:eastAsia="en-GB"/>
        </w:rPr>
        <w:t xml:space="preserve"> collaboration is essential if individuals are to be offered the range of support they require in a timely manner. Multi-agency working is about providing a seamless response to individuals with multiple and complex needs.</w:t>
      </w:r>
    </w:p>
    <w:p w14:paraId="6B3F7FF9" w14:textId="7E1D6A4A" w:rsidR="00F63D14" w:rsidRDefault="00F63D14" w:rsidP="008F2B9C">
      <w:pPr>
        <w:shd w:val="clear" w:color="auto" w:fill="FFFFFF"/>
        <w:spacing w:after="0" w:line="240" w:lineRule="auto"/>
        <w:rPr>
          <w:rFonts w:ascii="Arial" w:hAnsi="Arial" w:cs="Arial"/>
          <w:color w:val="222222"/>
          <w:sz w:val="24"/>
          <w:szCs w:val="24"/>
          <w:lang w:eastAsia="en-GB"/>
        </w:rPr>
      </w:pPr>
    </w:p>
    <w:p w14:paraId="49839C62" w14:textId="77777777" w:rsidR="00F63D14" w:rsidRDefault="00F63D14" w:rsidP="008F2B9C">
      <w:pPr>
        <w:shd w:val="clear" w:color="auto" w:fill="FFFFFF"/>
        <w:spacing w:after="0" w:line="240" w:lineRule="auto"/>
        <w:rPr>
          <w:rFonts w:ascii="Arial" w:hAnsi="Arial" w:cs="Arial"/>
          <w:color w:val="222222"/>
          <w:sz w:val="24"/>
          <w:szCs w:val="24"/>
          <w:lang w:eastAsia="en-GB"/>
        </w:rPr>
      </w:pPr>
    </w:p>
    <w:p w14:paraId="7BB66022" w14:textId="77777777" w:rsidR="000358E6" w:rsidRPr="008F2B9C" w:rsidRDefault="000358E6" w:rsidP="008F2B9C">
      <w:pPr>
        <w:shd w:val="clear" w:color="auto" w:fill="FFFFFF"/>
        <w:spacing w:after="0" w:line="240" w:lineRule="auto"/>
        <w:rPr>
          <w:rFonts w:ascii="Arial" w:hAnsi="Arial" w:cs="Arial"/>
          <w:color w:val="222222"/>
          <w:sz w:val="21"/>
          <w:szCs w:val="21"/>
          <w:lang w:eastAsia="en-GB"/>
        </w:rPr>
      </w:pPr>
    </w:p>
    <w:p w14:paraId="4F0139FD" w14:textId="393AC2CC" w:rsidR="00F86775" w:rsidRDefault="00F86775" w:rsidP="00F86775">
      <w:pPr>
        <w:rPr>
          <w:rFonts w:ascii="Arial" w:hAnsi="Arial" w:cs="Arial"/>
          <w:b/>
          <w:bCs/>
          <w:color w:val="222222"/>
          <w:sz w:val="24"/>
          <w:szCs w:val="24"/>
          <w:shd w:val="clear" w:color="auto" w:fill="FFFFFF"/>
        </w:rPr>
      </w:pPr>
      <w:r>
        <w:t>.</w:t>
      </w:r>
    </w:p>
    <w:p w14:paraId="5E24A886" w14:textId="25E77F33" w:rsidR="00CA6144" w:rsidRDefault="00CA6144" w:rsidP="00CA6144">
      <w:pPr>
        <w:rPr>
          <w:rFonts w:ascii="Arial" w:hAnsi="Arial" w:cs="Arial"/>
          <w:color w:val="222222"/>
          <w:shd w:val="clear" w:color="auto" w:fill="FFFFFF"/>
        </w:rPr>
      </w:pPr>
    </w:p>
    <w:p w14:paraId="3079AD1B" w14:textId="77777777" w:rsidR="00CA6144" w:rsidRDefault="00CA6144" w:rsidP="00CA6144">
      <w:pPr>
        <w:rPr>
          <w:rFonts w:ascii="Arial" w:hAnsi="Arial" w:cs="Arial"/>
          <w:b/>
          <w:bCs/>
          <w:color w:val="222222"/>
          <w:shd w:val="clear" w:color="auto" w:fill="FFFFFF"/>
        </w:rPr>
      </w:pPr>
    </w:p>
    <w:p w14:paraId="46F2A6F8" w14:textId="77777777" w:rsidR="00CA6144" w:rsidRDefault="00CA6144" w:rsidP="00CA6144">
      <w:pPr>
        <w:rPr>
          <w:rFonts w:ascii="Arial" w:hAnsi="Arial" w:cs="Arial"/>
          <w:color w:val="222222"/>
          <w:shd w:val="clear" w:color="auto" w:fill="FFFFFF"/>
        </w:rPr>
      </w:pPr>
    </w:p>
    <w:p w14:paraId="367BA4C5" w14:textId="77777777" w:rsidR="00CA6144" w:rsidRDefault="00CA6144" w:rsidP="00CA6144">
      <w:pPr>
        <w:ind w:left="360"/>
        <w:jc w:val="both"/>
        <w:rPr>
          <w:rFonts w:ascii="Arial" w:hAnsi="Arial" w:cs="Arial"/>
          <w:b/>
          <w:bCs/>
          <w:color w:val="222222"/>
          <w:sz w:val="24"/>
          <w:szCs w:val="24"/>
          <w:shd w:val="clear" w:color="auto" w:fill="FFFFFF"/>
        </w:rPr>
      </w:pPr>
    </w:p>
    <w:p w14:paraId="406CE59E" w14:textId="77777777" w:rsidR="00CA6144" w:rsidRDefault="00CA6144" w:rsidP="00CA6144">
      <w:pPr>
        <w:ind w:left="360"/>
        <w:jc w:val="both"/>
        <w:rPr>
          <w:rFonts w:ascii="Arial" w:hAnsi="Arial" w:cs="Arial"/>
          <w:b/>
          <w:bCs/>
          <w:color w:val="222222"/>
          <w:sz w:val="24"/>
          <w:szCs w:val="24"/>
          <w:shd w:val="clear" w:color="auto" w:fill="FFFFFF"/>
        </w:rPr>
      </w:pPr>
      <w:r>
        <w:rPr>
          <w:rFonts w:ascii="Arial" w:hAnsi="Arial" w:cs="Arial"/>
          <w:b/>
          <w:bCs/>
          <w:color w:val="222222"/>
          <w:sz w:val="24"/>
          <w:szCs w:val="24"/>
          <w:shd w:val="clear" w:color="auto" w:fill="FFFFFF"/>
        </w:rPr>
        <w:t xml:space="preserve"> </w:t>
      </w:r>
    </w:p>
    <w:p w14:paraId="5ED5F2EE" w14:textId="77777777" w:rsidR="00E017CC" w:rsidRDefault="00E017CC" w:rsidP="009A5438">
      <w:pPr>
        <w:rPr>
          <w:rFonts w:ascii="Arial" w:hAnsi="Arial" w:cs="Arial"/>
          <w:b/>
          <w:bCs/>
          <w:color w:val="222222"/>
          <w:sz w:val="24"/>
          <w:szCs w:val="24"/>
          <w:shd w:val="clear" w:color="auto" w:fill="FFFFFF"/>
        </w:rPr>
      </w:pPr>
    </w:p>
    <w:p w14:paraId="69FA1770" w14:textId="77777777" w:rsidR="009A5438" w:rsidRDefault="009A5438" w:rsidP="009A5438">
      <w:pPr>
        <w:rPr>
          <w:rFonts w:ascii="Arial" w:hAnsi="Arial" w:cs="Arial"/>
          <w:b/>
          <w:bCs/>
          <w:color w:val="222222"/>
          <w:sz w:val="24"/>
          <w:szCs w:val="24"/>
          <w:shd w:val="clear" w:color="auto" w:fill="FFFFFF"/>
        </w:rPr>
      </w:pPr>
    </w:p>
    <w:p w14:paraId="4674252C" w14:textId="77777777" w:rsidR="00F63D14" w:rsidRDefault="00F63D14" w:rsidP="00F63D14">
      <w:pPr>
        <w:jc w:val="right"/>
        <w:rPr>
          <w:rFonts w:ascii="Arial" w:hAnsi="Arial" w:cs="Arial"/>
          <w:color w:val="222222"/>
          <w:sz w:val="24"/>
          <w:szCs w:val="24"/>
          <w:shd w:val="clear" w:color="auto" w:fill="FFFFFF"/>
        </w:rPr>
      </w:pPr>
      <w:r w:rsidRPr="009F0B92">
        <w:rPr>
          <w:rFonts w:ascii="Arial" w:hAnsi="Arial" w:cs="Arial"/>
          <w:color w:val="222222"/>
          <w:sz w:val="24"/>
          <w:szCs w:val="24"/>
          <w:shd w:val="clear" w:color="auto" w:fill="FFFFFF"/>
        </w:rPr>
        <w:t>1809565</w:t>
      </w:r>
    </w:p>
    <w:p w14:paraId="2B032086" w14:textId="1DF0E8C5" w:rsidR="009A5438" w:rsidRDefault="009A5438" w:rsidP="009C23B4">
      <w:pPr>
        <w:rPr>
          <w:sz w:val="32"/>
          <w:szCs w:val="32"/>
        </w:rPr>
      </w:pPr>
    </w:p>
    <w:p w14:paraId="15653360" w14:textId="6E251E2C" w:rsidR="003B336F" w:rsidRDefault="003B336F" w:rsidP="003B336F">
      <w:pPr>
        <w:pStyle w:val="ListParagraph"/>
        <w:jc w:val="center"/>
        <w:rPr>
          <w:rFonts w:ascii="Arial" w:hAnsi="Arial" w:cs="Arial"/>
          <w:color w:val="222222"/>
          <w:shd w:val="clear" w:color="auto" w:fill="FFFFFF"/>
        </w:rPr>
      </w:pPr>
      <w:r>
        <w:rPr>
          <w:rFonts w:ascii="Arial" w:hAnsi="Arial" w:cs="Arial"/>
          <w:color w:val="222222"/>
          <w:shd w:val="clear" w:color="auto" w:fill="FFFFFF"/>
        </w:rPr>
        <w:lastRenderedPageBreak/>
        <w:t>(7)</w:t>
      </w:r>
    </w:p>
    <w:p w14:paraId="21037E6A" w14:textId="1E1568E0" w:rsidR="003B336F" w:rsidRDefault="003B336F" w:rsidP="003B336F">
      <w:pPr>
        <w:pStyle w:val="ListParagraph"/>
        <w:jc w:val="center"/>
        <w:rPr>
          <w:rFonts w:ascii="Arial" w:hAnsi="Arial" w:cs="Arial"/>
          <w:color w:val="222222"/>
          <w:shd w:val="clear" w:color="auto" w:fill="FFFFFF"/>
        </w:rPr>
      </w:pPr>
    </w:p>
    <w:p w14:paraId="36650DFA" w14:textId="77777777" w:rsidR="003B336F" w:rsidRDefault="003B336F" w:rsidP="003B336F">
      <w:pPr>
        <w:pStyle w:val="ListParagraph"/>
        <w:jc w:val="center"/>
        <w:rPr>
          <w:rFonts w:ascii="Arial" w:hAnsi="Arial" w:cs="Arial"/>
          <w:color w:val="222222"/>
          <w:shd w:val="clear" w:color="auto" w:fill="FFFFFF"/>
        </w:rPr>
      </w:pPr>
    </w:p>
    <w:p w14:paraId="0D6A882B" w14:textId="77777777" w:rsidR="003B336F" w:rsidRDefault="003B336F" w:rsidP="003B336F">
      <w:pPr>
        <w:pStyle w:val="ListParagraph"/>
        <w:rPr>
          <w:rFonts w:ascii="Arial" w:hAnsi="Arial" w:cs="Arial"/>
          <w:color w:val="222222"/>
          <w:shd w:val="clear" w:color="auto" w:fill="FFFFFF"/>
        </w:rPr>
      </w:pPr>
    </w:p>
    <w:p w14:paraId="24A183A6" w14:textId="6670B8B3" w:rsidR="003B336F" w:rsidRDefault="003B336F" w:rsidP="003B336F">
      <w:pPr>
        <w:pStyle w:val="ListParagraph"/>
        <w:rPr>
          <w:rFonts w:ascii="Arial" w:hAnsi="Arial" w:cs="Arial"/>
          <w:color w:val="222222"/>
          <w:shd w:val="clear" w:color="auto" w:fill="FFFFFF"/>
        </w:rPr>
      </w:pPr>
      <w:r>
        <w:rPr>
          <w:rFonts w:ascii="Arial" w:hAnsi="Arial" w:cs="Arial"/>
          <w:color w:val="222222"/>
          <w:shd w:val="clear" w:color="auto" w:fill="FFFFFF"/>
        </w:rPr>
        <w:t>References</w:t>
      </w:r>
    </w:p>
    <w:p w14:paraId="634445FA" w14:textId="77777777" w:rsidR="003B336F" w:rsidRDefault="003B336F" w:rsidP="003B336F">
      <w:pPr>
        <w:pStyle w:val="ListParagraph"/>
        <w:rPr>
          <w:rFonts w:ascii="Arial" w:hAnsi="Arial" w:cs="Arial"/>
          <w:color w:val="222222"/>
          <w:shd w:val="clear" w:color="auto" w:fill="FFFFFF"/>
        </w:rPr>
      </w:pPr>
    </w:p>
    <w:p w14:paraId="4D3D7D62" w14:textId="77777777" w:rsidR="003B336F" w:rsidRDefault="003B336F" w:rsidP="003B336F">
      <w:pPr>
        <w:pStyle w:val="ListParagraph"/>
        <w:rPr>
          <w:rFonts w:ascii="Arial" w:hAnsi="Arial" w:cs="Arial"/>
          <w:color w:val="222222"/>
          <w:shd w:val="clear" w:color="auto" w:fill="FFFFFF"/>
        </w:rPr>
      </w:pPr>
      <w:r>
        <w:rPr>
          <w:rFonts w:ascii="Arial" w:hAnsi="Arial" w:cs="Arial"/>
          <w:color w:val="222222"/>
          <w:shd w:val="clear" w:color="auto" w:fill="FFFFFF"/>
        </w:rPr>
        <w:t xml:space="preserve">BACP Counselling and Psychotherapy Research Journal. </w:t>
      </w:r>
      <w:proofErr w:type="spellStart"/>
      <w:r>
        <w:rPr>
          <w:rFonts w:ascii="Arial" w:hAnsi="Arial" w:cs="Arial"/>
          <w:color w:val="222222"/>
          <w:shd w:val="clear" w:color="auto" w:fill="FFFFFF"/>
        </w:rPr>
        <w:t>Acce</w:t>
      </w:r>
      <w:proofErr w:type="spellEnd"/>
      <w:r>
        <w:rPr>
          <w:rFonts w:ascii="Arial" w:hAnsi="Arial" w:cs="Arial"/>
          <w:color w:val="222222"/>
          <w:shd w:val="clear" w:color="auto" w:fill="FFFFFF"/>
        </w:rPr>
        <w:t xml:space="preserve"> (Accessed 29</w:t>
      </w:r>
      <w:r w:rsidRPr="006B44B4">
        <w:rPr>
          <w:rFonts w:ascii="Arial" w:hAnsi="Arial" w:cs="Arial"/>
          <w:color w:val="222222"/>
          <w:shd w:val="clear" w:color="auto" w:fill="FFFFFF"/>
          <w:vertAlign w:val="superscript"/>
        </w:rPr>
        <w:t>th</w:t>
      </w:r>
      <w:r>
        <w:rPr>
          <w:rFonts w:ascii="Arial" w:hAnsi="Arial" w:cs="Arial"/>
          <w:color w:val="222222"/>
          <w:shd w:val="clear" w:color="auto" w:fill="FFFFFF"/>
        </w:rPr>
        <w:t xml:space="preserve"> December 2019).</w:t>
      </w:r>
    </w:p>
    <w:p w14:paraId="4AFFF237" w14:textId="77777777" w:rsidR="003B336F" w:rsidRDefault="003B336F" w:rsidP="003B336F">
      <w:pPr>
        <w:pStyle w:val="ListParagraph"/>
        <w:rPr>
          <w:rFonts w:ascii="Arial" w:hAnsi="Arial" w:cs="Arial"/>
          <w:color w:val="222222"/>
          <w:shd w:val="clear" w:color="auto" w:fill="FFFFFF"/>
        </w:rPr>
      </w:pPr>
      <w:r>
        <w:rPr>
          <w:rFonts w:ascii="Arial" w:hAnsi="Arial" w:cs="Arial"/>
          <w:color w:val="222222"/>
          <w:shd w:val="clear" w:color="auto" w:fill="FFFFFF"/>
        </w:rPr>
        <w:t>BACP Managing confidentiality within the counselling professions (4) (Accessed 20</w:t>
      </w:r>
      <w:r w:rsidRPr="006B44B4">
        <w:rPr>
          <w:rFonts w:ascii="Arial" w:hAnsi="Arial" w:cs="Arial"/>
          <w:color w:val="222222"/>
          <w:shd w:val="clear" w:color="auto" w:fill="FFFFFF"/>
          <w:vertAlign w:val="superscript"/>
        </w:rPr>
        <w:t>th</w:t>
      </w:r>
      <w:r>
        <w:rPr>
          <w:rFonts w:ascii="Arial" w:hAnsi="Arial" w:cs="Arial"/>
          <w:color w:val="222222"/>
          <w:shd w:val="clear" w:color="auto" w:fill="FFFFFF"/>
        </w:rPr>
        <w:t xml:space="preserve"> December 2019).</w:t>
      </w:r>
    </w:p>
    <w:p w14:paraId="57FC0B1C" w14:textId="77777777" w:rsidR="003B336F" w:rsidRDefault="003B336F" w:rsidP="003B336F">
      <w:pPr>
        <w:pStyle w:val="ListParagraph"/>
        <w:rPr>
          <w:rFonts w:ascii="Arial" w:hAnsi="Arial" w:cs="Arial"/>
          <w:color w:val="222222"/>
          <w:shd w:val="clear" w:color="auto" w:fill="FFFFFF"/>
        </w:rPr>
      </w:pPr>
      <w:r>
        <w:rPr>
          <w:rFonts w:ascii="Arial" w:hAnsi="Arial" w:cs="Arial"/>
          <w:color w:val="222222"/>
          <w:shd w:val="clear" w:color="auto" w:fill="FFFFFF"/>
        </w:rPr>
        <w:t>Brown, S. (2019) ‘Supervision’, Therapy Today, 19, pp 22 (Accessed 30</w:t>
      </w:r>
      <w:r w:rsidRPr="006B44B4">
        <w:rPr>
          <w:rFonts w:ascii="Arial" w:hAnsi="Arial" w:cs="Arial"/>
          <w:color w:val="222222"/>
          <w:shd w:val="clear" w:color="auto" w:fill="FFFFFF"/>
          <w:vertAlign w:val="superscript"/>
        </w:rPr>
        <w:t>th</w:t>
      </w:r>
      <w:r>
        <w:rPr>
          <w:rFonts w:ascii="Arial" w:hAnsi="Arial" w:cs="Arial"/>
          <w:color w:val="222222"/>
          <w:shd w:val="clear" w:color="auto" w:fill="FFFFFF"/>
        </w:rPr>
        <w:t xml:space="preserve"> December 2019).</w:t>
      </w:r>
    </w:p>
    <w:p w14:paraId="6DCF2D42" w14:textId="77777777" w:rsidR="003B336F" w:rsidRDefault="003B336F" w:rsidP="003B336F">
      <w:pPr>
        <w:pStyle w:val="ListParagraph"/>
        <w:rPr>
          <w:rFonts w:ascii="Arial" w:hAnsi="Arial" w:cs="Arial"/>
          <w:color w:val="222222"/>
          <w:shd w:val="clear" w:color="auto" w:fill="FFFFFF"/>
        </w:rPr>
      </w:pPr>
      <w:r>
        <w:rPr>
          <w:rFonts w:ascii="Arial" w:hAnsi="Arial" w:cs="Arial"/>
          <w:color w:val="222222"/>
          <w:shd w:val="clear" w:color="auto" w:fill="FFFFFF"/>
        </w:rPr>
        <w:t>Bond, T. 2015, Standards and Ethics for Counselling in Action. 4</w:t>
      </w:r>
      <w:r w:rsidRPr="00052F77">
        <w:rPr>
          <w:rFonts w:ascii="Arial" w:hAnsi="Arial" w:cs="Arial"/>
          <w:color w:val="222222"/>
          <w:shd w:val="clear" w:color="auto" w:fill="FFFFFF"/>
          <w:vertAlign w:val="superscript"/>
        </w:rPr>
        <w:t>th</w:t>
      </w:r>
      <w:r>
        <w:rPr>
          <w:rFonts w:ascii="Arial" w:hAnsi="Arial" w:cs="Arial"/>
          <w:color w:val="222222"/>
          <w:shd w:val="clear" w:color="auto" w:fill="FFFFFF"/>
        </w:rPr>
        <w:t xml:space="preserve"> ed. London: </w:t>
      </w:r>
    </w:p>
    <w:p w14:paraId="7B4316EC" w14:textId="1D8AB85B" w:rsidR="003B336F" w:rsidRDefault="003B336F" w:rsidP="003B336F">
      <w:pPr>
        <w:pStyle w:val="ListParagraph"/>
        <w:rPr>
          <w:rFonts w:ascii="Arial" w:hAnsi="Arial" w:cs="Arial"/>
          <w:color w:val="222222"/>
          <w:shd w:val="clear" w:color="auto" w:fill="FFFFFF"/>
        </w:rPr>
      </w:pPr>
      <w:proofErr w:type="gramStart"/>
      <w:r>
        <w:rPr>
          <w:rFonts w:ascii="Arial" w:hAnsi="Arial" w:cs="Arial"/>
          <w:color w:val="222222"/>
          <w:shd w:val="clear" w:color="auto" w:fill="FFFFFF"/>
        </w:rPr>
        <w:t>Sage.(</w:t>
      </w:r>
      <w:proofErr w:type="gramEnd"/>
      <w:r>
        <w:rPr>
          <w:rFonts w:ascii="Arial" w:hAnsi="Arial" w:cs="Arial"/>
          <w:color w:val="222222"/>
          <w:shd w:val="clear" w:color="auto" w:fill="FFFFFF"/>
        </w:rPr>
        <w:t>Accessed 20</w:t>
      </w:r>
      <w:r w:rsidRPr="006B44B4">
        <w:rPr>
          <w:rFonts w:ascii="Arial" w:hAnsi="Arial" w:cs="Arial"/>
          <w:color w:val="222222"/>
          <w:shd w:val="clear" w:color="auto" w:fill="FFFFFF"/>
          <w:vertAlign w:val="superscript"/>
        </w:rPr>
        <w:t>th</w:t>
      </w:r>
      <w:r>
        <w:rPr>
          <w:rFonts w:ascii="Arial" w:hAnsi="Arial" w:cs="Arial"/>
          <w:color w:val="222222"/>
          <w:shd w:val="clear" w:color="auto" w:fill="FFFFFF"/>
        </w:rPr>
        <w:t xml:space="preserve"> December 2019).</w:t>
      </w:r>
    </w:p>
    <w:p w14:paraId="57D34F33" w14:textId="356178C7" w:rsidR="003B336F" w:rsidRDefault="003B336F" w:rsidP="003B336F">
      <w:pPr>
        <w:ind w:left="360"/>
        <w:rPr>
          <w:rFonts w:ascii="Arial" w:hAnsi="Arial" w:cs="Arial"/>
          <w:color w:val="222222"/>
          <w:shd w:val="clear" w:color="auto" w:fill="FFFFFF"/>
        </w:rPr>
      </w:pPr>
      <w:r>
        <w:rPr>
          <w:rFonts w:ascii="Arial" w:hAnsi="Arial" w:cs="Arial"/>
          <w:color w:val="222222"/>
          <w:shd w:val="clear" w:color="auto" w:fill="FFFFFF"/>
        </w:rPr>
        <w:t xml:space="preserve">     </w:t>
      </w:r>
      <w:r w:rsidRPr="00905C00">
        <w:rPr>
          <w:rFonts w:ascii="Arial" w:hAnsi="Arial" w:cs="Arial"/>
          <w:color w:val="222222"/>
          <w:shd w:val="clear" w:color="auto" w:fill="FFFFFF"/>
        </w:rPr>
        <w:t>Occupational Health and wellbeing.com</w:t>
      </w:r>
      <w:r>
        <w:rPr>
          <w:rFonts w:ascii="Arial" w:hAnsi="Arial" w:cs="Arial"/>
          <w:color w:val="222222"/>
          <w:shd w:val="clear" w:color="auto" w:fill="FFFFFF"/>
        </w:rPr>
        <w:t xml:space="preserve"> (Accessed January 2010).</w:t>
      </w:r>
    </w:p>
    <w:p w14:paraId="60922DEB" w14:textId="38C2A041" w:rsidR="003B336F" w:rsidRDefault="003B336F" w:rsidP="003B336F">
      <w:pPr>
        <w:ind w:left="360"/>
        <w:rPr>
          <w:rFonts w:ascii="Arial" w:hAnsi="Arial" w:cs="Arial"/>
          <w:color w:val="222222"/>
          <w:shd w:val="clear" w:color="auto" w:fill="FFFFFF"/>
        </w:rPr>
      </w:pPr>
      <w:r>
        <w:rPr>
          <w:rFonts w:ascii="Arial" w:hAnsi="Arial" w:cs="Arial"/>
          <w:color w:val="222222"/>
          <w:shd w:val="clear" w:color="auto" w:fill="FFFFFF"/>
        </w:rPr>
        <w:t xml:space="preserve">     </w:t>
      </w:r>
      <w:hyperlink r:id="rId7" w:history="1">
        <w:r w:rsidRPr="007E2EE1">
          <w:rPr>
            <w:rStyle w:val="Hyperlink"/>
            <w:rFonts w:ascii="Arial" w:hAnsi="Arial" w:cs="Arial"/>
            <w:shd w:val="clear" w:color="auto" w:fill="FFFFFF"/>
          </w:rPr>
          <w:t>https://www.mymentalhealth.org.uk</w:t>
        </w:r>
      </w:hyperlink>
    </w:p>
    <w:p w14:paraId="3E1E92CD" w14:textId="51C06504" w:rsidR="00F63D14" w:rsidRPr="009C23B4" w:rsidRDefault="00F63D14" w:rsidP="009C23B4">
      <w:pPr>
        <w:rPr>
          <w:sz w:val="32"/>
          <w:szCs w:val="32"/>
        </w:rPr>
      </w:pPr>
    </w:p>
    <w:sectPr w:rsidR="00F63D14" w:rsidRPr="009C23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65248"/>
    <w:multiLevelType w:val="hybridMultilevel"/>
    <w:tmpl w:val="DCFE7FA4"/>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 w15:restartNumberingAfterBreak="0">
    <w:nsid w:val="2AD43FDD"/>
    <w:multiLevelType w:val="hybridMultilevel"/>
    <w:tmpl w:val="2A72A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3B4"/>
    <w:rsid w:val="00006628"/>
    <w:rsid w:val="000103C2"/>
    <w:rsid w:val="00011B3D"/>
    <w:rsid w:val="000358E6"/>
    <w:rsid w:val="00087278"/>
    <w:rsid w:val="000B137B"/>
    <w:rsid w:val="000C7AA7"/>
    <w:rsid w:val="000E7E7C"/>
    <w:rsid w:val="001417F9"/>
    <w:rsid w:val="001834A4"/>
    <w:rsid w:val="00205978"/>
    <w:rsid w:val="002750C4"/>
    <w:rsid w:val="002810CE"/>
    <w:rsid w:val="00281731"/>
    <w:rsid w:val="00282520"/>
    <w:rsid w:val="002A462F"/>
    <w:rsid w:val="002F4634"/>
    <w:rsid w:val="00303C10"/>
    <w:rsid w:val="00315BFB"/>
    <w:rsid w:val="00317041"/>
    <w:rsid w:val="00372905"/>
    <w:rsid w:val="00384238"/>
    <w:rsid w:val="003928D6"/>
    <w:rsid w:val="003B336F"/>
    <w:rsid w:val="003D37BD"/>
    <w:rsid w:val="003F022F"/>
    <w:rsid w:val="00444140"/>
    <w:rsid w:val="004C314C"/>
    <w:rsid w:val="004D74D2"/>
    <w:rsid w:val="004E2482"/>
    <w:rsid w:val="004E321A"/>
    <w:rsid w:val="004E38B1"/>
    <w:rsid w:val="00502E9D"/>
    <w:rsid w:val="00523525"/>
    <w:rsid w:val="005402CC"/>
    <w:rsid w:val="005857A7"/>
    <w:rsid w:val="005A0DE5"/>
    <w:rsid w:val="00615222"/>
    <w:rsid w:val="006504E1"/>
    <w:rsid w:val="006C3126"/>
    <w:rsid w:val="006D5D6A"/>
    <w:rsid w:val="006F57DF"/>
    <w:rsid w:val="0072034D"/>
    <w:rsid w:val="007503D6"/>
    <w:rsid w:val="00786F79"/>
    <w:rsid w:val="007B05D5"/>
    <w:rsid w:val="007D482E"/>
    <w:rsid w:val="00806C28"/>
    <w:rsid w:val="00836BF5"/>
    <w:rsid w:val="00896FE2"/>
    <w:rsid w:val="008F2B9C"/>
    <w:rsid w:val="0095091D"/>
    <w:rsid w:val="009548B5"/>
    <w:rsid w:val="00990417"/>
    <w:rsid w:val="009A5438"/>
    <w:rsid w:val="009C23B4"/>
    <w:rsid w:val="009E609B"/>
    <w:rsid w:val="009F0B92"/>
    <w:rsid w:val="00A321EC"/>
    <w:rsid w:val="00A409BE"/>
    <w:rsid w:val="00A55B22"/>
    <w:rsid w:val="00A859C8"/>
    <w:rsid w:val="00A91A9E"/>
    <w:rsid w:val="00AB099F"/>
    <w:rsid w:val="00B0123D"/>
    <w:rsid w:val="00B025C2"/>
    <w:rsid w:val="00B32AE4"/>
    <w:rsid w:val="00B42F48"/>
    <w:rsid w:val="00B70758"/>
    <w:rsid w:val="00B94CB9"/>
    <w:rsid w:val="00C15EEF"/>
    <w:rsid w:val="00C67F2A"/>
    <w:rsid w:val="00CA6144"/>
    <w:rsid w:val="00CB4B3F"/>
    <w:rsid w:val="00CD1D22"/>
    <w:rsid w:val="00D26912"/>
    <w:rsid w:val="00D64DAF"/>
    <w:rsid w:val="00DC5664"/>
    <w:rsid w:val="00DE6B54"/>
    <w:rsid w:val="00E017CC"/>
    <w:rsid w:val="00E321B8"/>
    <w:rsid w:val="00E438D9"/>
    <w:rsid w:val="00E55E3A"/>
    <w:rsid w:val="00F106B4"/>
    <w:rsid w:val="00F170C0"/>
    <w:rsid w:val="00F63D14"/>
    <w:rsid w:val="00F86775"/>
    <w:rsid w:val="00FA4582"/>
    <w:rsid w:val="00FB04C1"/>
    <w:rsid w:val="00FC4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C384C"/>
  <w15:chartTrackingRefBased/>
  <w15:docId w15:val="{0BD1B742-037C-488D-810B-9B89ED6B9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3B4"/>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438"/>
    <w:pPr>
      <w:spacing w:after="160" w:line="259" w:lineRule="auto"/>
      <w:ind w:left="720"/>
      <w:contextualSpacing/>
    </w:pPr>
    <w:rPr>
      <w:rFonts w:asciiTheme="minorHAnsi" w:eastAsiaTheme="minorHAnsi" w:hAnsiTheme="minorHAnsi" w:cstheme="minorBidi"/>
      <w:lang w:val="en-GB" w:bidi="ar-SA"/>
    </w:rPr>
  </w:style>
  <w:style w:type="paragraph" w:styleId="NormalWeb">
    <w:name w:val="Normal (Web)"/>
    <w:basedOn w:val="Normal"/>
    <w:uiPriority w:val="99"/>
    <w:semiHidden/>
    <w:unhideWhenUsed/>
    <w:rsid w:val="008F2B9C"/>
    <w:pPr>
      <w:spacing w:before="100" w:beforeAutospacing="1" w:after="100" w:afterAutospacing="1" w:line="240" w:lineRule="auto"/>
    </w:pPr>
    <w:rPr>
      <w:rFonts w:ascii="Times New Roman" w:hAnsi="Times New Roman"/>
      <w:sz w:val="24"/>
      <w:szCs w:val="24"/>
      <w:lang w:val="en-GB" w:eastAsia="en-GB" w:bidi="ar-SA"/>
    </w:rPr>
  </w:style>
  <w:style w:type="character" w:styleId="Emphasis">
    <w:name w:val="Emphasis"/>
    <w:basedOn w:val="DefaultParagraphFont"/>
    <w:uiPriority w:val="20"/>
    <w:qFormat/>
    <w:rsid w:val="000358E6"/>
    <w:rPr>
      <w:i/>
      <w:iCs/>
    </w:rPr>
  </w:style>
  <w:style w:type="character" w:styleId="Hyperlink">
    <w:name w:val="Hyperlink"/>
    <w:basedOn w:val="DefaultParagraphFont"/>
    <w:uiPriority w:val="99"/>
    <w:unhideWhenUsed/>
    <w:rsid w:val="003B336F"/>
    <w:rPr>
      <w:color w:val="0563C1" w:themeColor="hyperlink"/>
      <w:u w:val="single"/>
    </w:rPr>
  </w:style>
  <w:style w:type="character" w:styleId="UnresolvedMention">
    <w:name w:val="Unresolved Mention"/>
    <w:basedOn w:val="DefaultParagraphFont"/>
    <w:uiPriority w:val="99"/>
    <w:semiHidden/>
    <w:unhideWhenUsed/>
    <w:rsid w:val="003B33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ymentalhealth.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2.png@01D3889D.06E5258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2136</Words>
  <Characters>12181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Andrea</dc:creator>
  <cp:keywords/>
  <dc:description/>
  <cp:lastModifiedBy>Annette Evans</cp:lastModifiedBy>
  <cp:revision>2</cp:revision>
  <dcterms:created xsi:type="dcterms:W3CDTF">2020-01-10T01:04:00Z</dcterms:created>
  <dcterms:modified xsi:type="dcterms:W3CDTF">2020-01-10T01:04:00Z</dcterms:modified>
</cp:coreProperties>
</file>