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C18AB" w14:textId="23F07486" w:rsidR="005904BF" w:rsidRPr="003B0164" w:rsidRDefault="0013207C" w:rsidP="003B0164">
      <w:pPr>
        <w:jc w:val="center"/>
        <w:rPr>
          <w:rFonts w:ascii="Arial" w:hAnsi="Arial" w:cs="Arial"/>
          <w:b/>
          <w:bCs/>
          <w:color w:val="000000" w:themeColor="text1"/>
          <w:sz w:val="28"/>
          <w:szCs w:val="28"/>
        </w:rPr>
      </w:pPr>
      <w:r w:rsidRPr="003B0164">
        <w:rPr>
          <w:rFonts w:ascii="Arial" w:hAnsi="Arial" w:cs="Arial"/>
          <w:b/>
          <w:bCs/>
          <w:color w:val="000000" w:themeColor="text1"/>
          <w:sz w:val="56"/>
          <w:szCs w:val="56"/>
        </w:rPr>
        <w:t>"Enhancing Guest Experiences: The Integration of Smart Room Technology in the Hotel and Hospitality Sector"</w:t>
      </w:r>
      <w:r w:rsidRPr="003B0164">
        <w:rPr>
          <w:rFonts w:ascii="Arial" w:hAnsi="Arial" w:cs="Arial"/>
          <w:b/>
          <w:bCs/>
          <w:color w:val="000000" w:themeColor="text1"/>
          <w:sz w:val="28"/>
          <w:szCs w:val="28"/>
        </w:rPr>
        <w:br/>
      </w:r>
    </w:p>
    <w:p w14:paraId="2BBE8E46" w14:textId="77777777" w:rsidR="00B03742" w:rsidRPr="003B0164" w:rsidRDefault="00B03742">
      <w:pPr>
        <w:rPr>
          <w:color w:val="000000" w:themeColor="text1"/>
        </w:rPr>
      </w:pPr>
    </w:p>
    <w:p w14:paraId="15785D41" w14:textId="77777777" w:rsidR="003B0164" w:rsidRPr="003B0164" w:rsidRDefault="003B0164">
      <w:pPr>
        <w:rPr>
          <w:color w:val="000000" w:themeColor="text1"/>
        </w:rPr>
      </w:pPr>
    </w:p>
    <w:p w14:paraId="64BF5827" w14:textId="77777777" w:rsidR="003B0164" w:rsidRPr="003B0164" w:rsidRDefault="003B0164">
      <w:pPr>
        <w:rPr>
          <w:color w:val="000000" w:themeColor="text1"/>
        </w:rPr>
      </w:pPr>
    </w:p>
    <w:p w14:paraId="426B64E0" w14:textId="77777777" w:rsidR="00374D09" w:rsidRPr="003B0164" w:rsidRDefault="00374D09" w:rsidP="00CA5DD9">
      <w:pPr>
        <w:jc w:val="center"/>
        <w:rPr>
          <w:b/>
          <w:bCs/>
          <w:color w:val="000000" w:themeColor="text1"/>
          <w:sz w:val="32"/>
          <w:szCs w:val="32"/>
        </w:rPr>
      </w:pPr>
    </w:p>
    <w:p w14:paraId="684491C6" w14:textId="3A2991A4" w:rsidR="00374D09" w:rsidRPr="003B0164" w:rsidRDefault="00CA5DD9" w:rsidP="00CA5DD9">
      <w:pPr>
        <w:jc w:val="center"/>
        <w:rPr>
          <w:rFonts w:ascii="Arial" w:hAnsi="Arial" w:cs="Arial"/>
          <w:b/>
          <w:bCs/>
          <w:color w:val="000000" w:themeColor="text1"/>
          <w:sz w:val="44"/>
          <w:szCs w:val="44"/>
        </w:rPr>
      </w:pPr>
      <w:r w:rsidRPr="003B0164">
        <w:rPr>
          <w:rFonts w:ascii="Arial" w:hAnsi="Arial" w:cs="Arial"/>
          <w:b/>
          <w:bCs/>
          <w:color w:val="000000" w:themeColor="text1"/>
          <w:sz w:val="44"/>
          <w:szCs w:val="44"/>
        </w:rPr>
        <w:t>CONTEMPORARY THEMES IN HOSPITALITY</w:t>
      </w:r>
    </w:p>
    <w:p w14:paraId="0D7F8479" w14:textId="77777777" w:rsidR="00CA5DD9" w:rsidRPr="003B0164" w:rsidRDefault="00CA5DD9">
      <w:pPr>
        <w:rPr>
          <w:color w:val="000000" w:themeColor="text1"/>
        </w:rPr>
      </w:pPr>
    </w:p>
    <w:p w14:paraId="4360EB16" w14:textId="77777777" w:rsidR="00CA5DD9" w:rsidRPr="003B0164" w:rsidRDefault="00CA5DD9">
      <w:pPr>
        <w:rPr>
          <w:color w:val="000000" w:themeColor="text1"/>
        </w:rPr>
      </w:pPr>
    </w:p>
    <w:p w14:paraId="201523B3" w14:textId="77777777" w:rsidR="00CA5DD9" w:rsidRPr="003B0164" w:rsidRDefault="00CA5DD9">
      <w:pPr>
        <w:rPr>
          <w:color w:val="000000" w:themeColor="text1"/>
        </w:rPr>
      </w:pPr>
    </w:p>
    <w:p w14:paraId="429803F4" w14:textId="77777777" w:rsidR="00CA5DD9" w:rsidRPr="003B0164" w:rsidRDefault="00CA5DD9">
      <w:pPr>
        <w:rPr>
          <w:color w:val="000000" w:themeColor="text1"/>
        </w:rPr>
      </w:pPr>
    </w:p>
    <w:p w14:paraId="21B1F370" w14:textId="77777777" w:rsidR="00CA5DD9" w:rsidRPr="003B0164" w:rsidRDefault="00CA5DD9">
      <w:pPr>
        <w:rPr>
          <w:color w:val="000000" w:themeColor="text1"/>
        </w:rPr>
      </w:pPr>
    </w:p>
    <w:p w14:paraId="1126CB75" w14:textId="77777777" w:rsidR="00CA5DD9" w:rsidRPr="003B0164" w:rsidRDefault="00CA5DD9">
      <w:pPr>
        <w:rPr>
          <w:color w:val="000000" w:themeColor="text1"/>
        </w:rPr>
      </w:pPr>
    </w:p>
    <w:p w14:paraId="0086B4E8" w14:textId="77777777" w:rsidR="00CA5DD9" w:rsidRPr="003B0164" w:rsidRDefault="00CA5DD9">
      <w:pPr>
        <w:rPr>
          <w:color w:val="000000" w:themeColor="text1"/>
        </w:rPr>
      </w:pPr>
    </w:p>
    <w:p w14:paraId="2DA5AB14" w14:textId="77777777" w:rsidR="00CA5DD9" w:rsidRPr="003B0164" w:rsidRDefault="00CA5DD9">
      <w:pPr>
        <w:rPr>
          <w:color w:val="000000" w:themeColor="text1"/>
        </w:rPr>
      </w:pPr>
    </w:p>
    <w:p w14:paraId="0086ED18" w14:textId="77777777" w:rsidR="00CA5DD9" w:rsidRPr="003B0164" w:rsidRDefault="00CA5DD9">
      <w:pPr>
        <w:rPr>
          <w:color w:val="000000" w:themeColor="text1"/>
        </w:rPr>
      </w:pPr>
    </w:p>
    <w:p w14:paraId="363974F1" w14:textId="77777777" w:rsidR="00CA5DD9" w:rsidRPr="003B0164" w:rsidRDefault="00CA5DD9">
      <w:pPr>
        <w:rPr>
          <w:color w:val="000000" w:themeColor="text1"/>
        </w:rPr>
      </w:pPr>
    </w:p>
    <w:p w14:paraId="798EDA10" w14:textId="77777777" w:rsidR="00CA5DD9" w:rsidRPr="003B0164" w:rsidRDefault="00CA5DD9">
      <w:pPr>
        <w:rPr>
          <w:color w:val="000000" w:themeColor="text1"/>
        </w:rPr>
      </w:pPr>
    </w:p>
    <w:p w14:paraId="440A840C" w14:textId="5C2A7089" w:rsidR="00CA5DD9" w:rsidRPr="003B0164" w:rsidRDefault="00CA5DD9" w:rsidP="00CA5DD9">
      <w:pPr>
        <w:jc w:val="center"/>
        <w:rPr>
          <w:b/>
          <w:bCs/>
          <w:color w:val="000000" w:themeColor="text1"/>
          <w:sz w:val="32"/>
          <w:szCs w:val="32"/>
        </w:rPr>
      </w:pPr>
      <w:r w:rsidRPr="003B0164">
        <w:rPr>
          <w:b/>
          <w:bCs/>
          <w:color w:val="000000" w:themeColor="text1"/>
          <w:sz w:val="32"/>
          <w:szCs w:val="32"/>
        </w:rPr>
        <w:t>TIKA DEVI DHIMAL</w:t>
      </w:r>
    </w:p>
    <w:p w14:paraId="3066B469" w14:textId="1753936B" w:rsidR="00CA5DD9" w:rsidRPr="003B0164" w:rsidRDefault="00CA5DD9" w:rsidP="00CA5DD9">
      <w:pPr>
        <w:jc w:val="center"/>
        <w:rPr>
          <w:b/>
          <w:bCs/>
          <w:color w:val="000000" w:themeColor="text1"/>
          <w:sz w:val="32"/>
          <w:szCs w:val="32"/>
        </w:rPr>
      </w:pPr>
      <w:r w:rsidRPr="003B0164">
        <w:rPr>
          <w:b/>
          <w:bCs/>
          <w:color w:val="000000" w:themeColor="text1"/>
          <w:sz w:val="32"/>
          <w:szCs w:val="32"/>
        </w:rPr>
        <w:t>2013579</w:t>
      </w:r>
    </w:p>
    <w:p w14:paraId="129FE11B" w14:textId="1B5D8606" w:rsidR="006301C2" w:rsidRPr="003B0164" w:rsidRDefault="006301C2">
      <w:pPr>
        <w:rPr>
          <w:color w:val="000000" w:themeColor="text1"/>
        </w:rPr>
      </w:pPr>
    </w:p>
    <w:p w14:paraId="46E2E472" w14:textId="77777777" w:rsidR="00CA5DD9" w:rsidRPr="003B0164" w:rsidRDefault="00CA5DD9">
      <w:pPr>
        <w:rPr>
          <w:color w:val="000000" w:themeColor="text1"/>
        </w:rPr>
      </w:pPr>
    </w:p>
    <w:p w14:paraId="2B7C56B6" w14:textId="77777777" w:rsidR="00CA5DD9" w:rsidRPr="003B0164" w:rsidRDefault="00CA5DD9">
      <w:pPr>
        <w:rPr>
          <w:color w:val="000000" w:themeColor="text1"/>
        </w:rPr>
      </w:pPr>
    </w:p>
    <w:p w14:paraId="055D0A1F" w14:textId="77777777" w:rsidR="00CA5DD9" w:rsidRPr="003B0164" w:rsidRDefault="00CA5DD9">
      <w:pPr>
        <w:rPr>
          <w:color w:val="000000" w:themeColor="text1"/>
        </w:rPr>
      </w:pPr>
    </w:p>
    <w:p w14:paraId="61A14310" w14:textId="77777777" w:rsidR="00CA5DD9" w:rsidRPr="003B0164" w:rsidRDefault="00CA5DD9">
      <w:pPr>
        <w:rPr>
          <w:color w:val="000000" w:themeColor="text1"/>
        </w:rPr>
      </w:pPr>
    </w:p>
    <w:p w14:paraId="66047780" w14:textId="77777777" w:rsidR="00CA5DD9" w:rsidRPr="003B0164" w:rsidRDefault="00CA5DD9">
      <w:pPr>
        <w:rPr>
          <w:color w:val="000000" w:themeColor="text1"/>
        </w:rPr>
      </w:pPr>
    </w:p>
    <w:sdt>
      <w:sdtPr>
        <w:rPr>
          <w:rFonts w:asciiTheme="minorHAnsi" w:eastAsiaTheme="minorHAnsi" w:hAnsiTheme="minorHAnsi" w:cstheme="minorBidi"/>
          <w:color w:val="000000" w:themeColor="text1"/>
          <w:kern w:val="2"/>
          <w:sz w:val="22"/>
          <w:szCs w:val="22"/>
          <w14:ligatures w14:val="standardContextual"/>
        </w:rPr>
        <w:id w:val="-806776914"/>
        <w:docPartObj>
          <w:docPartGallery w:val="Table of Contents"/>
          <w:docPartUnique/>
        </w:docPartObj>
      </w:sdtPr>
      <w:sdtEndPr>
        <w:rPr>
          <w:b/>
          <w:bCs/>
          <w:noProof/>
        </w:rPr>
      </w:sdtEndPr>
      <w:sdtContent>
        <w:p w14:paraId="16ECDC15" w14:textId="74FFF2C7" w:rsidR="00C833BC" w:rsidRPr="003B0164" w:rsidRDefault="007E58E5">
          <w:pPr>
            <w:pStyle w:val="TOCHeading"/>
            <w:rPr>
              <w:color w:val="000000" w:themeColor="text1"/>
            </w:rPr>
          </w:pPr>
          <w:r w:rsidRPr="003B0164">
            <w:rPr>
              <w:color w:val="000000" w:themeColor="text1"/>
            </w:rPr>
            <w:t>Table of c</w:t>
          </w:r>
          <w:r w:rsidR="00C833BC" w:rsidRPr="003B0164">
            <w:rPr>
              <w:color w:val="000000" w:themeColor="text1"/>
            </w:rPr>
            <w:t>ontents</w:t>
          </w:r>
        </w:p>
        <w:p w14:paraId="213FA5CC" w14:textId="40C27CB5" w:rsidR="00C833BC" w:rsidRPr="003B0164" w:rsidRDefault="00C833BC">
          <w:pPr>
            <w:pStyle w:val="TOC1"/>
            <w:tabs>
              <w:tab w:val="right" w:leader="dot" w:pos="9350"/>
            </w:tabs>
            <w:rPr>
              <w:rFonts w:eastAsiaTheme="minorEastAsia"/>
              <w:noProof/>
              <w:color w:val="000000" w:themeColor="text1"/>
            </w:rPr>
          </w:pPr>
          <w:r w:rsidRPr="003B0164">
            <w:rPr>
              <w:color w:val="000000" w:themeColor="text1"/>
            </w:rPr>
            <w:fldChar w:fldCharType="begin"/>
          </w:r>
          <w:r w:rsidRPr="003B0164">
            <w:rPr>
              <w:color w:val="000000" w:themeColor="text1"/>
            </w:rPr>
            <w:instrText xml:space="preserve"> TOC \o "1-3" \h \z \u </w:instrText>
          </w:r>
          <w:r w:rsidRPr="003B0164">
            <w:rPr>
              <w:color w:val="000000" w:themeColor="text1"/>
            </w:rPr>
            <w:fldChar w:fldCharType="separate"/>
          </w:r>
          <w:hyperlink w:anchor="_Toc136014159" w:history="1">
            <w:r w:rsidRPr="003B0164">
              <w:rPr>
                <w:rStyle w:val="Hyperlink"/>
                <w:rFonts w:ascii="Arial" w:hAnsi="Arial" w:cs="Arial"/>
                <w:b/>
                <w:bCs/>
                <w:noProof/>
                <w:color w:val="000000" w:themeColor="text1"/>
              </w:rPr>
              <w:t>Introduction</w:t>
            </w:r>
            <w:r w:rsidRPr="003B0164">
              <w:rPr>
                <w:noProof/>
                <w:webHidden/>
                <w:color w:val="000000" w:themeColor="text1"/>
              </w:rPr>
              <w:tab/>
            </w:r>
            <w:r w:rsidRPr="003B0164">
              <w:rPr>
                <w:noProof/>
                <w:webHidden/>
                <w:color w:val="000000" w:themeColor="text1"/>
              </w:rPr>
              <w:fldChar w:fldCharType="begin"/>
            </w:r>
            <w:r w:rsidRPr="003B0164">
              <w:rPr>
                <w:noProof/>
                <w:webHidden/>
                <w:color w:val="000000" w:themeColor="text1"/>
              </w:rPr>
              <w:instrText xml:space="preserve"> PAGEREF _Toc136014159 \h </w:instrText>
            </w:r>
            <w:r w:rsidRPr="003B0164">
              <w:rPr>
                <w:noProof/>
                <w:webHidden/>
                <w:color w:val="000000" w:themeColor="text1"/>
              </w:rPr>
            </w:r>
            <w:r w:rsidRPr="003B0164">
              <w:rPr>
                <w:noProof/>
                <w:webHidden/>
                <w:color w:val="000000" w:themeColor="text1"/>
              </w:rPr>
              <w:fldChar w:fldCharType="separate"/>
            </w:r>
            <w:r w:rsidRPr="003B0164">
              <w:rPr>
                <w:noProof/>
                <w:webHidden/>
                <w:color w:val="000000" w:themeColor="text1"/>
              </w:rPr>
              <w:t>1</w:t>
            </w:r>
            <w:r w:rsidRPr="003B0164">
              <w:rPr>
                <w:noProof/>
                <w:webHidden/>
                <w:color w:val="000000" w:themeColor="text1"/>
              </w:rPr>
              <w:fldChar w:fldCharType="end"/>
            </w:r>
          </w:hyperlink>
        </w:p>
        <w:p w14:paraId="21C83431" w14:textId="11E6DC7E" w:rsidR="00C833BC" w:rsidRPr="003B0164" w:rsidRDefault="00000000">
          <w:pPr>
            <w:pStyle w:val="TOC1"/>
            <w:tabs>
              <w:tab w:val="right" w:leader="dot" w:pos="9350"/>
            </w:tabs>
            <w:rPr>
              <w:rFonts w:eastAsiaTheme="minorEastAsia"/>
              <w:noProof/>
              <w:color w:val="000000" w:themeColor="text1"/>
            </w:rPr>
          </w:pPr>
          <w:hyperlink w:anchor="_Toc136014160" w:history="1">
            <w:r w:rsidR="00C833BC" w:rsidRPr="003B0164">
              <w:rPr>
                <w:rStyle w:val="Hyperlink"/>
                <w:rFonts w:ascii="Arial" w:hAnsi="Arial" w:cs="Arial"/>
                <w:b/>
                <w:bCs/>
                <w:noProof/>
                <w:color w:val="000000" w:themeColor="text1"/>
              </w:rPr>
              <w:t>Overview of Literature</w:t>
            </w:r>
            <w:r w:rsidR="00C833BC" w:rsidRPr="003B0164">
              <w:rPr>
                <w:noProof/>
                <w:webHidden/>
                <w:color w:val="000000" w:themeColor="text1"/>
              </w:rPr>
              <w:tab/>
            </w:r>
            <w:r w:rsidR="00C833BC" w:rsidRPr="003B0164">
              <w:rPr>
                <w:noProof/>
                <w:webHidden/>
                <w:color w:val="000000" w:themeColor="text1"/>
              </w:rPr>
              <w:fldChar w:fldCharType="begin"/>
            </w:r>
            <w:r w:rsidR="00C833BC" w:rsidRPr="003B0164">
              <w:rPr>
                <w:noProof/>
                <w:webHidden/>
                <w:color w:val="000000" w:themeColor="text1"/>
              </w:rPr>
              <w:instrText xml:space="preserve"> PAGEREF _Toc136014160 \h </w:instrText>
            </w:r>
            <w:r w:rsidR="00C833BC" w:rsidRPr="003B0164">
              <w:rPr>
                <w:noProof/>
                <w:webHidden/>
                <w:color w:val="000000" w:themeColor="text1"/>
              </w:rPr>
            </w:r>
            <w:r w:rsidR="00C833BC" w:rsidRPr="003B0164">
              <w:rPr>
                <w:noProof/>
                <w:webHidden/>
                <w:color w:val="000000" w:themeColor="text1"/>
              </w:rPr>
              <w:fldChar w:fldCharType="separate"/>
            </w:r>
            <w:r w:rsidR="00C833BC" w:rsidRPr="003B0164">
              <w:rPr>
                <w:noProof/>
                <w:webHidden/>
                <w:color w:val="000000" w:themeColor="text1"/>
              </w:rPr>
              <w:t>3</w:t>
            </w:r>
            <w:r w:rsidR="00C833BC" w:rsidRPr="003B0164">
              <w:rPr>
                <w:noProof/>
                <w:webHidden/>
                <w:color w:val="000000" w:themeColor="text1"/>
              </w:rPr>
              <w:fldChar w:fldCharType="end"/>
            </w:r>
          </w:hyperlink>
        </w:p>
        <w:p w14:paraId="1886EE4E" w14:textId="30486E7D" w:rsidR="00C833BC" w:rsidRPr="003B0164" w:rsidRDefault="00000000">
          <w:pPr>
            <w:pStyle w:val="TOC1"/>
            <w:tabs>
              <w:tab w:val="right" w:leader="dot" w:pos="9350"/>
            </w:tabs>
            <w:rPr>
              <w:rFonts w:eastAsiaTheme="minorEastAsia"/>
              <w:noProof/>
              <w:color w:val="000000" w:themeColor="text1"/>
            </w:rPr>
          </w:pPr>
          <w:hyperlink w:anchor="_Toc136014161" w:history="1">
            <w:r w:rsidR="00C833BC" w:rsidRPr="003B0164">
              <w:rPr>
                <w:rStyle w:val="Hyperlink"/>
                <w:rFonts w:ascii="Arial" w:hAnsi="Arial" w:cs="Arial"/>
                <w:b/>
                <w:bCs/>
                <w:noProof/>
                <w:color w:val="000000" w:themeColor="text1"/>
              </w:rPr>
              <w:t>Application to the Hotel and Hospitality Sector</w:t>
            </w:r>
            <w:r w:rsidR="00C833BC" w:rsidRPr="003B0164">
              <w:rPr>
                <w:noProof/>
                <w:webHidden/>
                <w:color w:val="000000" w:themeColor="text1"/>
              </w:rPr>
              <w:tab/>
            </w:r>
            <w:r w:rsidR="00C833BC" w:rsidRPr="003B0164">
              <w:rPr>
                <w:noProof/>
                <w:webHidden/>
                <w:color w:val="000000" w:themeColor="text1"/>
              </w:rPr>
              <w:fldChar w:fldCharType="begin"/>
            </w:r>
            <w:r w:rsidR="00C833BC" w:rsidRPr="003B0164">
              <w:rPr>
                <w:noProof/>
                <w:webHidden/>
                <w:color w:val="000000" w:themeColor="text1"/>
              </w:rPr>
              <w:instrText xml:space="preserve"> PAGEREF _Toc136014161 \h </w:instrText>
            </w:r>
            <w:r w:rsidR="00C833BC" w:rsidRPr="003B0164">
              <w:rPr>
                <w:noProof/>
                <w:webHidden/>
                <w:color w:val="000000" w:themeColor="text1"/>
              </w:rPr>
            </w:r>
            <w:r w:rsidR="00C833BC" w:rsidRPr="003B0164">
              <w:rPr>
                <w:noProof/>
                <w:webHidden/>
                <w:color w:val="000000" w:themeColor="text1"/>
              </w:rPr>
              <w:fldChar w:fldCharType="separate"/>
            </w:r>
            <w:r w:rsidR="00C833BC" w:rsidRPr="003B0164">
              <w:rPr>
                <w:noProof/>
                <w:webHidden/>
                <w:color w:val="000000" w:themeColor="text1"/>
              </w:rPr>
              <w:t>4</w:t>
            </w:r>
            <w:r w:rsidR="00C833BC" w:rsidRPr="003B0164">
              <w:rPr>
                <w:noProof/>
                <w:webHidden/>
                <w:color w:val="000000" w:themeColor="text1"/>
              </w:rPr>
              <w:fldChar w:fldCharType="end"/>
            </w:r>
          </w:hyperlink>
        </w:p>
        <w:p w14:paraId="0B70EA26" w14:textId="6C1EFCE0" w:rsidR="00C833BC" w:rsidRPr="003B0164" w:rsidRDefault="00000000">
          <w:pPr>
            <w:pStyle w:val="TOC1"/>
            <w:tabs>
              <w:tab w:val="right" w:leader="dot" w:pos="9350"/>
            </w:tabs>
            <w:rPr>
              <w:rFonts w:eastAsiaTheme="minorEastAsia"/>
              <w:noProof/>
              <w:color w:val="000000" w:themeColor="text1"/>
            </w:rPr>
          </w:pPr>
          <w:hyperlink w:anchor="_Toc136014162" w:history="1">
            <w:r w:rsidR="00C833BC" w:rsidRPr="003B0164">
              <w:rPr>
                <w:rStyle w:val="Hyperlink"/>
                <w:rFonts w:ascii="Arial" w:hAnsi="Arial" w:cs="Arial"/>
                <w:b/>
                <w:bCs/>
                <w:noProof/>
                <w:color w:val="000000" w:themeColor="text1"/>
              </w:rPr>
              <w:t>Evaluating future policy and management options for dealing with this issue</w:t>
            </w:r>
            <w:r w:rsidR="00C833BC" w:rsidRPr="003B0164">
              <w:rPr>
                <w:noProof/>
                <w:webHidden/>
                <w:color w:val="000000" w:themeColor="text1"/>
              </w:rPr>
              <w:tab/>
            </w:r>
            <w:r w:rsidR="00C833BC" w:rsidRPr="003B0164">
              <w:rPr>
                <w:noProof/>
                <w:webHidden/>
                <w:color w:val="000000" w:themeColor="text1"/>
              </w:rPr>
              <w:fldChar w:fldCharType="begin"/>
            </w:r>
            <w:r w:rsidR="00C833BC" w:rsidRPr="003B0164">
              <w:rPr>
                <w:noProof/>
                <w:webHidden/>
                <w:color w:val="000000" w:themeColor="text1"/>
              </w:rPr>
              <w:instrText xml:space="preserve"> PAGEREF _Toc136014162 \h </w:instrText>
            </w:r>
            <w:r w:rsidR="00C833BC" w:rsidRPr="003B0164">
              <w:rPr>
                <w:noProof/>
                <w:webHidden/>
                <w:color w:val="000000" w:themeColor="text1"/>
              </w:rPr>
            </w:r>
            <w:r w:rsidR="00C833BC" w:rsidRPr="003B0164">
              <w:rPr>
                <w:noProof/>
                <w:webHidden/>
                <w:color w:val="000000" w:themeColor="text1"/>
              </w:rPr>
              <w:fldChar w:fldCharType="separate"/>
            </w:r>
            <w:r w:rsidR="00C833BC" w:rsidRPr="003B0164">
              <w:rPr>
                <w:noProof/>
                <w:webHidden/>
                <w:color w:val="000000" w:themeColor="text1"/>
              </w:rPr>
              <w:t>6</w:t>
            </w:r>
            <w:r w:rsidR="00C833BC" w:rsidRPr="003B0164">
              <w:rPr>
                <w:noProof/>
                <w:webHidden/>
                <w:color w:val="000000" w:themeColor="text1"/>
              </w:rPr>
              <w:fldChar w:fldCharType="end"/>
            </w:r>
          </w:hyperlink>
        </w:p>
        <w:p w14:paraId="05D3760C" w14:textId="26536AD7" w:rsidR="00C833BC" w:rsidRPr="003B0164" w:rsidRDefault="00000000">
          <w:pPr>
            <w:pStyle w:val="TOC1"/>
            <w:tabs>
              <w:tab w:val="right" w:leader="dot" w:pos="9350"/>
            </w:tabs>
            <w:rPr>
              <w:rFonts w:eastAsiaTheme="minorEastAsia"/>
              <w:noProof/>
              <w:color w:val="000000" w:themeColor="text1"/>
            </w:rPr>
          </w:pPr>
          <w:hyperlink w:anchor="_Toc136014163" w:history="1">
            <w:r w:rsidR="00C833BC" w:rsidRPr="003B0164">
              <w:rPr>
                <w:rStyle w:val="Hyperlink"/>
                <w:rFonts w:ascii="Arial" w:hAnsi="Arial" w:cs="Arial"/>
                <w:b/>
                <w:bCs/>
                <w:noProof/>
                <w:color w:val="000000" w:themeColor="text1"/>
              </w:rPr>
              <w:t>Reference</w:t>
            </w:r>
            <w:r w:rsidR="00C833BC" w:rsidRPr="003B0164">
              <w:rPr>
                <w:noProof/>
                <w:webHidden/>
                <w:color w:val="000000" w:themeColor="text1"/>
              </w:rPr>
              <w:tab/>
            </w:r>
            <w:r w:rsidR="00C833BC" w:rsidRPr="003B0164">
              <w:rPr>
                <w:noProof/>
                <w:webHidden/>
                <w:color w:val="000000" w:themeColor="text1"/>
              </w:rPr>
              <w:fldChar w:fldCharType="begin"/>
            </w:r>
            <w:r w:rsidR="00C833BC" w:rsidRPr="003B0164">
              <w:rPr>
                <w:noProof/>
                <w:webHidden/>
                <w:color w:val="000000" w:themeColor="text1"/>
              </w:rPr>
              <w:instrText xml:space="preserve"> PAGEREF _Toc136014163 \h </w:instrText>
            </w:r>
            <w:r w:rsidR="00C833BC" w:rsidRPr="003B0164">
              <w:rPr>
                <w:noProof/>
                <w:webHidden/>
                <w:color w:val="000000" w:themeColor="text1"/>
              </w:rPr>
            </w:r>
            <w:r w:rsidR="00C833BC" w:rsidRPr="003B0164">
              <w:rPr>
                <w:noProof/>
                <w:webHidden/>
                <w:color w:val="000000" w:themeColor="text1"/>
              </w:rPr>
              <w:fldChar w:fldCharType="separate"/>
            </w:r>
            <w:r w:rsidR="00C833BC" w:rsidRPr="003B0164">
              <w:rPr>
                <w:noProof/>
                <w:webHidden/>
                <w:color w:val="000000" w:themeColor="text1"/>
              </w:rPr>
              <w:t>8</w:t>
            </w:r>
            <w:r w:rsidR="00C833BC" w:rsidRPr="003B0164">
              <w:rPr>
                <w:noProof/>
                <w:webHidden/>
                <w:color w:val="000000" w:themeColor="text1"/>
              </w:rPr>
              <w:fldChar w:fldCharType="end"/>
            </w:r>
          </w:hyperlink>
        </w:p>
        <w:p w14:paraId="17C3C748" w14:textId="693688C7" w:rsidR="00C833BC" w:rsidRPr="003B0164" w:rsidRDefault="00C833BC">
          <w:pPr>
            <w:rPr>
              <w:color w:val="000000" w:themeColor="text1"/>
            </w:rPr>
          </w:pPr>
          <w:r w:rsidRPr="003B0164">
            <w:rPr>
              <w:b/>
              <w:bCs/>
              <w:noProof/>
              <w:color w:val="000000" w:themeColor="text1"/>
            </w:rPr>
            <w:fldChar w:fldCharType="end"/>
          </w:r>
        </w:p>
      </w:sdtContent>
    </w:sdt>
    <w:p w14:paraId="56141543" w14:textId="4AF2C5ED" w:rsidR="0013207C" w:rsidRPr="003B0164" w:rsidRDefault="0013207C">
      <w:pPr>
        <w:rPr>
          <w:color w:val="000000" w:themeColor="text1"/>
        </w:rPr>
      </w:pPr>
    </w:p>
    <w:p w14:paraId="6B19AA1D" w14:textId="2081D47C" w:rsidR="00EB6656" w:rsidRPr="003B0164" w:rsidRDefault="00EB6656">
      <w:pPr>
        <w:rPr>
          <w:color w:val="000000" w:themeColor="text1"/>
        </w:rPr>
      </w:pPr>
    </w:p>
    <w:p w14:paraId="0000363B" w14:textId="05EA1305" w:rsidR="006301C2" w:rsidRPr="003B0164" w:rsidRDefault="006301C2">
      <w:pPr>
        <w:rPr>
          <w:color w:val="000000" w:themeColor="text1"/>
        </w:rPr>
      </w:pPr>
    </w:p>
    <w:p w14:paraId="74398C71" w14:textId="77777777" w:rsidR="006301C2" w:rsidRPr="003B0164" w:rsidRDefault="006301C2">
      <w:pPr>
        <w:rPr>
          <w:color w:val="000000" w:themeColor="text1"/>
        </w:rPr>
      </w:pPr>
    </w:p>
    <w:p w14:paraId="75DB9A1F" w14:textId="77777777" w:rsidR="00374D09" w:rsidRPr="003B0164" w:rsidRDefault="00374D09">
      <w:pPr>
        <w:rPr>
          <w:color w:val="000000" w:themeColor="text1"/>
        </w:rPr>
      </w:pPr>
    </w:p>
    <w:p w14:paraId="1F995C9A" w14:textId="77777777" w:rsidR="00374D09" w:rsidRPr="003B0164" w:rsidRDefault="00374D09">
      <w:pPr>
        <w:rPr>
          <w:color w:val="000000" w:themeColor="text1"/>
        </w:rPr>
      </w:pPr>
    </w:p>
    <w:p w14:paraId="7657013C" w14:textId="77777777" w:rsidR="00374D09" w:rsidRPr="003B0164" w:rsidRDefault="00374D09">
      <w:pPr>
        <w:rPr>
          <w:color w:val="000000" w:themeColor="text1"/>
        </w:rPr>
      </w:pPr>
    </w:p>
    <w:p w14:paraId="1A0A4957" w14:textId="77777777" w:rsidR="00374D09" w:rsidRPr="003B0164" w:rsidRDefault="00374D09">
      <w:pPr>
        <w:rPr>
          <w:color w:val="000000" w:themeColor="text1"/>
        </w:rPr>
      </w:pPr>
    </w:p>
    <w:p w14:paraId="47811C05" w14:textId="77777777" w:rsidR="00374D09" w:rsidRPr="003B0164" w:rsidRDefault="00374D09">
      <w:pPr>
        <w:rPr>
          <w:color w:val="000000" w:themeColor="text1"/>
        </w:rPr>
      </w:pPr>
    </w:p>
    <w:p w14:paraId="4B3CADB5" w14:textId="77777777" w:rsidR="00374D09" w:rsidRPr="003B0164" w:rsidRDefault="00374D09">
      <w:pPr>
        <w:rPr>
          <w:color w:val="000000" w:themeColor="text1"/>
        </w:rPr>
      </w:pPr>
    </w:p>
    <w:p w14:paraId="5877A8D7" w14:textId="77777777" w:rsidR="00374D09" w:rsidRPr="003B0164" w:rsidRDefault="00374D09">
      <w:pPr>
        <w:rPr>
          <w:color w:val="000000" w:themeColor="text1"/>
        </w:rPr>
      </w:pPr>
    </w:p>
    <w:p w14:paraId="4FA9AF3E" w14:textId="77777777" w:rsidR="00374D09" w:rsidRPr="003B0164" w:rsidRDefault="00374D09">
      <w:pPr>
        <w:rPr>
          <w:color w:val="000000" w:themeColor="text1"/>
        </w:rPr>
      </w:pPr>
    </w:p>
    <w:p w14:paraId="1E16917E" w14:textId="77777777" w:rsidR="00374D09" w:rsidRPr="003B0164" w:rsidRDefault="00374D09">
      <w:pPr>
        <w:rPr>
          <w:color w:val="000000" w:themeColor="text1"/>
        </w:rPr>
      </w:pPr>
    </w:p>
    <w:p w14:paraId="21A292AF" w14:textId="77777777" w:rsidR="00374D09" w:rsidRPr="003B0164" w:rsidRDefault="00374D09">
      <w:pPr>
        <w:rPr>
          <w:color w:val="000000" w:themeColor="text1"/>
        </w:rPr>
      </w:pPr>
    </w:p>
    <w:p w14:paraId="2119627C" w14:textId="77777777" w:rsidR="00374D09" w:rsidRPr="003B0164" w:rsidRDefault="00374D09">
      <w:pPr>
        <w:rPr>
          <w:color w:val="000000" w:themeColor="text1"/>
        </w:rPr>
      </w:pPr>
    </w:p>
    <w:p w14:paraId="74BAA63A" w14:textId="77777777" w:rsidR="00374D09" w:rsidRPr="003B0164" w:rsidRDefault="00374D09">
      <w:pPr>
        <w:rPr>
          <w:color w:val="000000" w:themeColor="text1"/>
        </w:rPr>
      </w:pPr>
    </w:p>
    <w:p w14:paraId="5792F690" w14:textId="77777777" w:rsidR="00B03742" w:rsidRPr="003B0164" w:rsidRDefault="00B03742">
      <w:pPr>
        <w:rPr>
          <w:color w:val="000000" w:themeColor="text1"/>
        </w:rPr>
      </w:pPr>
    </w:p>
    <w:p w14:paraId="5FDE1AD8" w14:textId="77777777" w:rsidR="00B03742" w:rsidRPr="003B0164" w:rsidRDefault="00B03742">
      <w:pPr>
        <w:rPr>
          <w:color w:val="000000" w:themeColor="text1"/>
        </w:rPr>
      </w:pPr>
    </w:p>
    <w:p w14:paraId="394CE1E7" w14:textId="1E7D4D48" w:rsidR="00B03742" w:rsidRPr="003B0164" w:rsidRDefault="00B03742" w:rsidP="00192A6D">
      <w:pPr>
        <w:pStyle w:val="Heading1"/>
        <w:spacing w:line="360" w:lineRule="auto"/>
        <w:jc w:val="both"/>
        <w:rPr>
          <w:rFonts w:ascii="Arial" w:hAnsi="Arial" w:cs="Arial"/>
          <w:b/>
          <w:bCs/>
          <w:color w:val="000000" w:themeColor="text1"/>
          <w:sz w:val="24"/>
          <w:szCs w:val="24"/>
        </w:rPr>
      </w:pPr>
      <w:bookmarkStart w:id="0" w:name="_Toc135741226"/>
      <w:bookmarkStart w:id="1" w:name="_Toc135741269"/>
      <w:bookmarkStart w:id="2" w:name="_Toc136004190"/>
      <w:bookmarkStart w:id="3" w:name="_Toc136005845"/>
      <w:bookmarkStart w:id="4" w:name="_Toc136014159"/>
      <w:r w:rsidRPr="003B0164">
        <w:rPr>
          <w:rFonts w:ascii="Arial" w:hAnsi="Arial" w:cs="Arial"/>
          <w:b/>
          <w:bCs/>
          <w:color w:val="000000" w:themeColor="text1"/>
          <w:sz w:val="24"/>
          <w:szCs w:val="24"/>
        </w:rPr>
        <w:lastRenderedPageBreak/>
        <w:t>Introduction</w:t>
      </w:r>
      <w:bookmarkEnd w:id="0"/>
      <w:bookmarkEnd w:id="1"/>
      <w:bookmarkEnd w:id="2"/>
      <w:bookmarkEnd w:id="3"/>
      <w:bookmarkEnd w:id="4"/>
    </w:p>
    <w:p w14:paraId="243BF1FA" w14:textId="793F3B23" w:rsidR="00ED07D0" w:rsidRPr="003B0164" w:rsidRDefault="00ED07D0" w:rsidP="00192A6D">
      <w:pPr>
        <w:spacing w:line="360" w:lineRule="auto"/>
        <w:jc w:val="both"/>
        <w:rPr>
          <w:rFonts w:ascii="Arial" w:hAnsi="Arial" w:cs="Arial"/>
          <w:color w:val="000000" w:themeColor="text1"/>
          <w:sz w:val="24"/>
          <w:szCs w:val="24"/>
        </w:rPr>
      </w:pPr>
      <w:r w:rsidRPr="003B0164">
        <w:rPr>
          <w:rFonts w:ascii="Arial" w:hAnsi="Arial" w:cs="Arial"/>
          <w:color w:val="000000" w:themeColor="text1"/>
          <w:sz w:val="24"/>
          <w:szCs w:val="24"/>
        </w:rPr>
        <w:t>The integration of technology in the hotel and hospitality sector, specifically "smart room technology," has gained significant attention in recent years. This innovative technology has transformed traditional hotel rooms into digitally enhanced and interconnected spaces, offering guests a seamless and personalized experience (Iranmanesh et al., 2022). The implementation of smart room technology, which encompasses features like automated room controls, voice assistants, IoT devices, and AI-powered services, has revolutionized guest interactions and hotel operations (Iranmanesh, 2023). By integrating these digital advancements, hotels can enhance efficiency, improve service quality, and create memorable experiences for their guests (Huang &amp; Liu, 2022).</w:t>
      </w:r>
    </w:p>
    <w:p w14:paraId="727665AC" w14:textId="1130E157" w:rsidR="00ED07D0" w:rsidRPr="003B0164" w:rsidRDefault="00ED07D0" w:rsidP="00192A6D">
      <w:pPr>
        <w:spacing w:line="360" w:lineRule="auto"/>
        <w:jc w:val="both"/>
        <w:rPr>
          <w:rFonts w:ascii="Arial" w:hAnsi="Arial" w:cs="Arial"/>
          <w:color w:val="000000" w:themeColor="text1"/>
          <w:sz w:val="24"/>
          <w:szCs w:val="24"/>
        </w:rPr>
      </w:pPr>
      <w:r w:rsidRPr="003B0164">
        <w:rPr>
          <w:rFonts w:ascii="Arial" w:hAnsi="Arial" w:cs="Arial"/>
          <w:color w:val="000000" w:themeColor="text1"/>
          <w:sz w:val="24"/>
          <w:szCs w:val="24"/>
        </w:rPr>
        <w:t>Smart room technology has the potential to streamline various hotel operations, such as check-in and check-out processes, room service requests, temperature and lighting control, entertainment systems, and personalized recommendations based on guest preferences. This integration of technology not only improves operational efficiency but also enhances the overall guest experience.</w:t>
      </w:r>
    </w:p>
    <w:p w14:paraId="64FC3527" w14:textId="68A41E63" w:rsidR="00A02F73" w:rsidRPr="003B0164" w:rsidRDefault="00ED07D0" w:rsidP="00192A6D">
      <w:pPr>
        <w:spacing w:line="360" w:lineRule="auto"/>
        <w:jc w:val="both"/>
        <w:rPr>
          <w:rFonts w:ascii="Arial" w:hAnsi="Arial" w:cs="Arial"/>
          <w:color w:val="000000" w:themeColor="text1"/>
          <w:sz w:val="24"/>
          <w:szCs w:val="24"/>
        </w:rPr>
      </w:pPr>
      <w:r w:rsidRPr="003B0164">
        <w:rPr>
          <w:rFonts w:ascii="Arial" w:hAnsi="Arial" w:cs="Arial"/>
          <w:color w:val="000000" w:themeColor="text1"/>
          <w:sz w:val="24"/>
          <w:szCs w:val="24"/>
        </w:rPr>
        <w:t xml:space="preserve">However, the adoption of smart room technology also presents challenges and considerations. Firstly, ensuring data security and privacy protection is crucial, as the technology relies on collecting and </w:t>
      </w:r>
      <w:proofErr w:type="spellStart"/>
      <w:r w:rsidRPr="003B0164">
        <w:rPr>
          <w:rFonts w:ascii="Arial" w:hAnsi="Arial" w:cs="Arial"/>
          <w:color w:val="000000" w:themeColor="text1"/>
          <w:sz w:val="24"/>
          <w:szCs w:val="24"/>
        </w:rPr>
        <w:t>analyzing</w:t>
      </w:r>
      <w:proofErr w:type="spellEnd"/>
      <w:r w:rsidRPr="003B0164">
        <w:rPr>
          <w:rFonts w:ascii="Arial" w:hAnsi="Arial" w:cs="Arial"/>
          <w:color w:val="000000" w:themeColor="text1"/>
          <w:sz w:val="24"/>
          <w:szCs w:val="24"/>
        </w:rPr>
        <w:t xml:space="preserve"> guest information (Li and Wang, 2021). Hotels must prioritize data protection to maintain trust with their guests. Additionally, there may be a learning curve for both staff and guests when adapting to the new technology, which requires effective training and support systems. Despite these challenges, the long-term viability, and benefits of smart room technology in the hotel and hospitality sector are promising. The integration of technology not only aligns with the contemporary themes of digital disruption and sustainability but also contributes to improved guest satisfaction and operational efficiency (Osti &amp; Goffi, 2021). As the industry continues to evolve, embracing smart room technology is crucial for hotels to remain competitive and meet the evolving expectations of tech-savvy guests. So, the integration of technology, specifically smart room technology, has become a significant aspect of the hotel and hospitality sector. By leveraging disruptive digital technologies, hotels can enhance guest experiences, streamline operations, and stay ahead of the competition. However, careful </w:t>
      </w:r>
      <w:r w:rsidRPr="003B0164">
        <w:rPr>
          <w:rFonts w:ascii="Arial" w:hAnsi="Arial" w:cs="Arial"/>
          <w:color w:val="000000" w:themeColor="text1"/>
          <w:sz w:val="24"/>
          <w:szCs w:val="24"/>
        </w:rPr>
        <w:lastRenderedPageBreak/>
        <w:t>consideration of data security and privacy concerns is essential for the successful implementation of smart room technology. Ultimately, this integration contributes to the overall advancement and transformation of the hotel and hospitality industry.</w:t>
      </w:r>
    </w:p>
    <w:p w14:paraId="405EBA68" w14:textId="77777777" w:rsidR="00A02F73" w:rsidRPr="003B0164" w:rsidRDefault="00A02F73" w:rsidP="00192A6D">
      <w:pPr>
        <w:spacing w:line="360" w:lineRule="auto"/>
        <w:jc w:val="both"/>
        <w:rPr>
          <w:rFonts w:ascii="Arial" w:hAnsi="Arial" w:cs="Arial"/>
          <w:color w:val="000000" w:themeColor="text1"/>
          <w:sz w:val="24"/>
          <w:szCs w:val="24"/>
        </w:rPr>
      </w:pPr>
    </w:p>
    <w:p w14:paraId="6BD32BDF" w14:textId="77777777" w:rsidR="00A02F73" w:rsidRPr="003B0164" w:rsidRDefault="00A02F73" w:rsidP="00192A6D">
      <w:pPr>
        <w:spacing w:line="360" w:lineRule="auto"/>
        <w:jc w:val="both"/>
        <w:rPr>
          <w:rFonts w:ascii="Arial" w:hAnsi="Arial" w:cs="Arial"/>
          <w:color w:val="000000" w:themeColor="text1"/>
          <w:sz w:val="24"/>
          <w:szCs w:val="24"/>
        </w:rPr>
      </w:pPr>
    </w:p>
    <w:p w14:paraId="02659CE8" w14:textId="77777777" w:rsidR="00A02F73" w:rsidRPr="003B0164" w:rsidRDefault="00A02F73" w:rsidP="00192A6D">
      <w:pPr>
        <w:spacing w:line="360" w:lineRule="auto"/>
        <w:jc w:val="both"/>
        <w:rPr>
          <w:rFonts w:ascii="Arial" w:hAnsi="Arial" w:cs="Arial"/>
          <w:color w:val="000000" w:themeColor="text1"/>
          <w:sz w:val="24"/>
          <w:szCs w:val="24"/>
        </w:rPr>
      </w:pPr>
    </w:p>
    <w:p w14:paraId="52F12509" w14:textId="77777777" w:rsidR="00A02F73" w:rsidRPr="003B0164" w:rsidRDefault="00A02F73" w:rsidP="00192A6D">
      <w:pPr>
        <w:spacing w:line="360" w:lineRule="auto"/>
        <w:jc w:val="both"/>
        <w:rPr>
          <w:rFonts w:ascii="Arial" w:hAnsi="Arial" w:cs="Arial"/>
          <w:color w:val="000000" w:themeColor="text1"/>
          <w:sz w:val="24"/>
          <w:szCs w:val="24"/>
        </w:rPr>
      </w:pPr>
    </w:p>
    <w:p w14:paraId="4EB4895C" w14:textId="77777777" w:rsidR="00A02F73" w:rsidRPr="003B0164" w:rsidRDefault="00A02F73" w:rsidP="00192A6D">
      <w:pPr>
        <w:spacing w:line="360" w:lineRule="auto"/>
        <w:jc w:val="both"/>
        <w:rPr>
          <w:rFonts w:ascii="Arial" w:hAnsi="Arial" w:cs="Arial"/>
          <w:color w:val="000000" w:themeColor="text1"/>
          <w:sz w:val="24"/>
          <w:szCs w:val="24"/>
        </w:rPr>
      </w:pPr>
    </w:p>
    <w:p w14:paraId="339B66DC" w14:textId="77777777" w:rsidR="00A02F73" w:rsidRPr="003B0164" w:rsidRDefault="00A02F73" w:rsidP="00192A6D">
      <w:pPr>
        <w:spacing w:line="360" w:lineRule="auto"/>
        <w:jc w:val="both"/>
        <w:rPr>
          <w:rFonts w:ascii="Arial" w:hAnsi="Arial" w:cs="Arial"/>
          <w:color w:val="000000" w:themeColor="text1"/>
          <w:sz w:val="24"/>
          <w:szCs w:val="24"/>
        </w:rPr>
      </w:pPr>
    </w:p>
    <w:p w14:paraId="002F07A3" w14:textId="34E6F7B4" w:rsidR="004523F6" w:rsidRPr="003B0164" w:rsidRDefault="00A02F73" w:rsidP="00192A6D">
      <w:pPr>
        <w:pStyle w:val="Heading1"/>
        <w:spacing w:line="360" w:lineRule="auto"/>
        <w:jc w:val="both"/>
        <w:rPr>
          <w:rFonts w:ascii="Arial" w:hAnsi="Arial" w:cs="Arial"/>
          <w:b/>
          <w:bCs/>
          <w:color w:val="000000" w:themeColor="text1"/>
          <w:sz w:val="24"/>
          <w:szCs w:val="24"/>
        </w:rPr>
      </w:pPr>
      <w:bookmarkStart w:id="5" w:name="_Toc135741227"/>
      <w:bookmarkStart w:id="6" w:name="_Toc135741270"/>
      <w:bookmarkStart w:id="7" w:name="_Toc136004191"/>
      <w:bookmarkStart w:id="8" w:name="_Toc136005846"/>
      <w:bookmarkStart w:id="9" w:name="_Toc136014160"/>
      <w:r w:rsidRPr="003B0164">
        <w:rPr>
          <w:rFonts w:ascii="Arial" w:hAnsi="Arial" w:cs="Arial"/>
          <w:b/>
          <w:bCs/>
          <w:color w:val="000000" w:themeColor="text1"/>
          <w:sz w:val="24"/>
          <w:szCs w:val="24"/>
        </w:rPr>
        <w:t>Overview of Literature</w:t>
      </w:r>
      <w:bookmarkEnd w:id="5"/>
      <w:bookmarkEnd w:id="6"/>
      <w:bookmarkEnd w:id="7"/>
      <w:bookmarkEnd w:id="8"/>
      <w:bookmarkEnd w:id="9"/>
    </w:p>
    <w:p w14:paraId="2C747BD2" w14:textId="77777777" w:rsidR="0037149E" w:rsidRPr="003B0164" w:rsidRDefault="0037149E" w:rsidP="00192A6D">
      <w:pPr>
        <w:spacing w:line="360" w:lineRule="auto"/>
        <w:jc w:val="both"/>
        <w:rPr>
          <w:rFonts w:ascii="Arial" w:hAnsi="Arial" w:cs="Arial"/>
          <w:color w:val="000000" w:themeColor="text1"/>
          <w:sz w:val="24"/>
          <w:szCs w:val="24"/>
        </w:rPr>
      </w:pPr>
      <w:r w:rsidRPr="003B0164">
        <w:rPr>
          <w:rFonts w:ascii="Arial" w:hAnsi="Arial" w:cs="Arial"/>
          <w:color w:val="000000" w:themeColor="text1"/>
          <w:sz w:val="24"/>
          <w:szCs w:val="24"/>
        </w:rPr>
        <w:t>The integration of technology in the hotel and hospitality sector, specifically "smart room technology," has revolutionized the guest experience and transformed traditional hotel rooms into digitally enhanced and interconnected spaces (Iranmanesh et al., 2022). Smart room technology encompasses a range of features such as automated room controls, IoT devices, voice assistants, and AI-powered services, all aimed at providing seamless and personalized experiences for guests (Iranmanesh, 2023).</w:t>
      </w:r>
    </w:p>
    <w:p w14:paraId="37CC557B" w14:textId="1890A7D1" w:rsidR="0037149E" w:rsidRPr="003B0164" w:rsidRDefault="0037149E" w:rsidP="00192A6D">
      <w:pPr>
        <w:spacing w:line="360" w:lineRule="auto"/>
        <w:jc w:val="both"/>
        <w:rPr>
          <w:rFonts w:ascii="Arial" w:hAnsi="Arial" w:cs="Arial"/>
          <w:color w:val="000000" w:themeColor="text1"/>
          <w:sz w:val="24"/>
          <w:szCs w:val="24"/>
        </w:rPr>
      </w:pPr>
      <w:r w:rsidRPr="003B0164">
        <w:rPr>
          <w:rFonts w:ascii="Arial" w:hAnsi="Arial" w:cs="Arial"/>
          <w:color w:val="000000" w:themeColor="text1"/>
          <w:sz w:val="24"/>
          <w:szCs w:val="24"/>
        </w:rPr>
        <w:t>The adoption of smart room technology aligns with the theory of technological determinism, which posits that technology is the primary driver of societal change. By implementing disruptive digital technologies like AI, automation, and robotics, hotels can significantly modify and improve various facets of their operations. Smart room technology streamlines processes, enhances efficiency, and enables personalized services, thereby reshaping the way hotels deliver their offerings and interact with guests (Cooper and Hall, 2018).</w:t>
      </w:r>
    </w:p>
    <w:p w14:paraId="30FE989A" w14:textId="77777777" w:rsidR="0037149E" w:rsidRPr="003B0164" w:rsidRDefault="0037149E" w:rsidP="00192A6D">
      <w:pPr>
        <w:spacing w:line="360" w:lineRule="auto"/>
        <w:jc w:val="both"/>
        <w:rPr>
          <w:rFonts w:ascii="Arial" w:hAnsi="Arial" w:cs="Arial"/>
          <w:color w:val="000000" w:themeColor="text1"/>
          <w:sz w:val="24"/>
          <w:szCs w:val="24"/>
        </w:rPr>
      </w:pPr>
      <w:r w:rsidRPr="003B0164">
        <w:rPr>
          <w:rFonts w:ascii="Arial" w:hAnsi="Arial" w:cs="Arial"/>
          <w:color w:val="000000" w:themeColor="text1"/>
          <w:sz w:val="24"/>
          <w:szCs w:val="24"/>
        </w:rPr>
        <w:t xml:space="preserve">The theory of social acceptance of technology can also be applied to the integration of smart room technology in the hotel and hospitality sector. Consumer preferences regarding humanoid and non-humanoid service robots, as explored by Huang and Liu (2022), are influenced by factors such as perceived usefulness, ease of use, and social </w:t>
      </w:r>
      <w:r w:rsidRPr="003B0164">
        <w:rPr>
          <w:rFonts w:ascii="Arial" w:hAnsi="Arial" w:cs="Arial"/>
          <w:color w:val="000000" w:themeColor="text1"/>
          <w:sz w:val="24"/>
          <w:szCs w:val="24"/>
        </w:rPr>
        <w:lastRenderedPageBreak/>
        <w:t>influence. Hotels leveraging smart room technology can customize their offerings to cater to different guest preferences. For instance, some guests may prefer interacting with humanoid robots, perceiving them as more relatable and capable of providing personalized services, while others may prefer non-humanoid robots for their functional efficiency and reliability (Locatelli, 2023).</w:t>
      </w:r>
    </w:p>
    <w:p w14:paraId="1F22289F" w14:textId="79FF4C3D" w:rsidR="0037149E" w:rsidRPr="003B0164" w:rsidRDefault="0037149E" w:rsidP="00192A6D">
      <w:pPr>
        <w:spacing w:line="360" w:lineRule="auto"/>
        <w:jc w:val="both"/>
        <w:rPr>
          <w:rFonts w:ascii="Arial" w:hAnsi="Arial" w:cs="Arial"/>
          <w:color w:val="000000" w:themeColor="text1"/>
          <w:sz w:val="24"/>
          <w:szCs w:val="24"/>
        </w:rPr>
      </w:pPr>
      <w:r w:rsidRPr="003B0164">
        <w:rPr>
          <w:rFonts w:ascii="Arial" w:hAnsi="Arial" w:cs="Arial"/>
          <w:color w:val="000000" w:themeColor="text1"/>
          <w:sz w:val="24"/>
          <w:szCs w:val="24"/>
        </w:rPr>
        <w:t>Furthermore, the integration of smart room technology in the hotel and hospitality sector aligns with the theory of sustainability transitions. Osti and Goffi's (2021) study examine the sector's response to the lifestyle of health and sustainability, highlighting strategies, challenges, and successful case studies. By implementing smart room technology, hotels can contribute to the broader transition towards sustainability in industry. Through automated controls for energy usage, waste reduction measures, and eco-friendly practices, smart room technology enables hotels to align with sustainable practices and meet the growing demand for environmentally conscious experiences (HTMiSwitzerland, 2014).</w:t>
      </w:r>
    </w:p>
    <w:p w14:paraId="4380ECF3" w14:textId="18C535FF" w:rsidR="00CB0699" w:rsidRPr="003B0164" w:rsidRDefault="0037149E" w:rsidP="00192A6D">
      <w:pPr>
        <w:spacing w:line="360" w:lineRule="auto"/>
        <w:jc w:val="both"/>
        <w:rPr>
          <w:rFonts w:ascii="Arial" w:hAnsi="Arial" w:cs="Arial"/>
          <w:color w:val="000000" w:themeColor="text1"/>
          <w:sz w:val="24"/>
          <w:szCs w:val="24"/>
        </w:rPr>
      </w:pPr>
      <w:r w:rsidRPr="003B0164">
        <w:rPr>
          <w:rFonts w:ascii="Arial" w:hAnsi="Arial" w:cs="Arial"/>
          <w:color w:val="000000" w:themeColor="text1"/>
          <w:sz w:val="24"/>
          <w:szCs w:val="24"/>
        </w:rPr>
        <w:t>So, it can be said that the integration of smart room technology in the hotel and hospitality sector demonstrates its alignment with various theories such as technological determinism, social acceptance of technology, and sustainability transitions. This technology-driven transformation enhances operational efficiency, personalizes guest experiences, and supports sustainable practices. As the industry continues to evolve, the adoption of smart room technology plays a pivotal role in shaping the trajectory of the hotel and hospitality sector, offering new possibilities for improved guest satisfaction and environmental responsibility.</w:t>
      </w:r>
    </w:p>
    <w:p w14:paraId="797F1047" w14:textId="77777777" w:rsidR="00374D09" w:rsidRPr="003B0164" w:rsidRDefault="00374D09" w:rsidP="00192A6D">
      <w:pPr>
        <w:spacing w:line="360" w:lineRule="auto"/>
        <w:jc w:val="both"/>
        <w:rPr>
          <w:rFonts w:ascii="Arial" w:hAnsi="Arial" w:cs="Arial"/>
          <w:color w:val="000000" w:themeColor="text1"/>
          <w:sz w:val="24"/>
          <w:szCs w:val="24"/>
        </w:rPr>
      </w:pPr>
    </w:p>
    <w:p w14:paraId="103C1CC9" w14:textId="77777777" w:rsidR="00CB0699" w:rsidRPr="003B0164" w:rsidRDefault="00CB0699" w:rsidP="00192A6D">
      <w:pPr>
        <w:spacing w:line="360" w:lineRule="auto"/>
        <w:jc w:val="both"/>
        <w:rPr>
          <w:rFonts w:ascii="Arial" w:hAnsi="Arial" w:cs="Arial"/>
          <w:color w:val="000000" w:themeColor="text1"/>
          <w:sz w:val="24"/>
          <w:szCs w:val="24"/>
        </w:rPr>
      </w:pPr>
    </w:p>
    <w:p w14:paraId="5AA053D7" w14:textId="6D2913B3" w:rsidR="00CB0699" w:rsidRPr="003B0164" w:rsidRDefault="00CB0699" w:rsidP="00192A6D">
      <w:pPr>
        <w:pStyle w:val="Heading1"/>
        <w:spacing w:line="360" w:lineRule="auto"/>
        <w:jc w:val="both"/>
        <w:rPr>
          <w:rFonts w:ascii="Arial" w:hAnsi="Arial" w:cs="Arial"/>
          <w:b/>
          <w:bCs/>
          <w:color w:val="000000" w:themeColor="text1"/>
          <w:sz w:val="24"/>
          <w:szCs w:val="24"/>
        </w:rPr>
      </w:pPr>
      <w:bookmarkStart w:id="10" w:name="_Toc135741228"/>
      <w:bookmarkStart w:id="11" w:name="_Toc135741271"/>
      <w:bookmarkStart w:id="12" w:name="_Toc136004192"/>
      <w:bookmarkStart w:id="13" w:name="_Toc136005847"/>
      <w:bookmarkStart w:id="14" w:name="_Toc136014161"/>
      <w:r w:rsidRPr="003B0164">
        <w:rPr>
          <w:rFonts w:ascii="Arial" w:hAnsi="Arial" w:cs="Arial"/>
          <w:b/>
          <w:bCs/>
          <w:color w:val="000000" w:themeColor="text1"/>
          <w:sz w:val="24"/>
          <w:szCs w:val="24"/>
        </w:rPr>
        <w:t>Application to the Hotel and Hospitality Sector</w:t>
      </w:r>
      <w:bookmarkEnd w:id="10"/>
      <w:bookmarkEnd w:id="11"/>
      <w:bookmarkEnd w:id="12"/>
      <w:bookmarkEnd w:id="13"/>
      <w:bookmarkEnd w:id="14"/>
    </w:p>
    <w:p w14:paraId="462C6DFF" w14:textId="5183E622" w:rsidR="000F234F" w:rsidRPr="003B0164" w:rsidRDefault="000F234F" w:rsidP="00192A6D">
      <w:pPr>
        <w:spacing w:line="360" w:lineRule="auto"/>
        <w:jc w:val="both"/>
        <w:rPr>
          <w:rFonts w:ascii="Arial" w:hAnsi="Arial" w:cs="Arial"/>
          <w:color w:val="000000" w:themeColor="text1"/>
          <w:sz w:val="24"/>
          <w:szCs w:val="24"/>
        </w:rPr>
      </w:pPr>
      <w:r w:rsidRPr="003B0164">
        <w:rPr>
          <w:rFonts w:ascii="Arial" w:hAnsi="Arial" w:cs="Arial"/>
          <w:color w:val="000000" w:themeColor="text1"/>
          <w:sz w:val="24"/>
          <w:szCs w:val="24"/>
        </w:rPr>
        <w:t xml:space="preserve">The integration of technology in the hotel and hospitality sector, specifically "smart room technology," has emerged as a transformative solution that combines the benefits of disruptive digital technologies with the lifestyle of health and sustainability. Smart room technology revolutionizes the guest experience by incorporating innovative digital </w:t>
      </w:r>
      <w:r w:rsidRPr="003B0164">
        <w:rPr>
          <w:rFonts w:ascii="Arial" w:hAnsi="Arial" w:cs="Arial"/>
          <w:color w:val="000000" w:themeColor="text1"/>
          <w:sz w:val="24"/>
          <w:szCs w:val="24"/>
        </w:rPr>
        <w:lastRenderedPageBreak/>
        <w:t>features into hotel rooms (Managing Hospitality CHAPTER FOCUS POINTS, 2013). Through the integration of smart room technology, hotels can leverage disruptive digital technologies to optimize operations, enhance guest satisfaction, and contribute to sustainable practices. Smart room technology encompasses a range of advancements such as automated room controls, IoT devices, energy management systems, and personalized guest interfaces (journals.scholarsportal.info, 1993).</w:t>
      </w:r>
    </w:p>
    <w:p w14:paraId="0EAA16E5" w14:textId="15A64C31" w:rsidR="000F234F" w:rsidRPr="003B0164" w:rsidRDefault="000F234F" w:rsidP="00192A6D">
      <w:pPr>
        <w:spacing w:line="360" w:lineRule="auto"/>
        <w:jc w:val="both"/>
        <w:rPr>
          <w:rFonts w:ascii="Arial" w:hAnsi="Arial" w:cs="Arial"/>
          <w:color w:val="000000" w:themeColor="text1"/>
          <w:sz w:val="24"/>
          <w:szCs w:val="24"/>
        </w:rPr>
      </w:pPr>
      <w:r w:rsidRPr="003B0164">
        <w:rPr>
          <w:rFonts w:ascii="Arial" w:hAnsi="Arial" w:cs="Arial"/>
          <w:color w:val="000000" w:themeColor="text1"/>
          <w:sz w:val="24"/>
          <w:szCs w:val="24"/>
        </w:rPr>
        <w:t>One significant impact of smart room technology is the optimization of energy consumption and resource management. By integrating sensors and automated controls, hotels can monitor and regulate lighting, heating, and air conditioning systems based on guest occupancy, leading to significant energy savings (Cooper and Wahab, 2005). This not only reduces environmental impact but also improves cost-efficiency for hotels. Moreover, smart room technology enables guests to have personalized and customized experiences. Using AI and data analytics, hotels can collect guest preferences and behavior patterns to offer tailored recommendations, services, and amenities (Mill and Wiley, 2019). This level of personalization enhances guest satisfaction and loyalty, contributing to the overall success of the hotel.</w:t>
      </w:r>
    </w:p>
    <w:p w14:paraId="53BD4FCC" w14:textId="6616704C" w:rsidR="00CB0699" w:rsidRPr="003B0164" w:rsidRDefault="000F234F" w:rsidP="00192A6D">
      <w:pPr>
        <w:spacing w:line="360" w:lineRule="auto"/>
        <w:jc w:val="both"/>
        <w:rPr>
          <w:rFonts w:ascii="Arial" w:hAnsi="Arial" w:cs="Arial"/>
          <w:color w:val="000000" w:themeColor="text1"/>
          <w:sz w:val="24"/>
          <w:szCs w:val="24"/>
        </w:rPr>
      </w:pPr>
      <w:r w:rsidRPr="003B0164">
        <w:rPr>
          <w:rFonts w:ascii="Arial" w:hAnsi="Arial" w:cs="Arial"/>
          <w:color w:val="000000" w:themeColor="text1"/>
          <w:sz w:val="24"/>
          <w:szCs w:val="24"/>
        </w:rPr>
        <w:t xml:space="preserve">However, the implementation of smart room technology does present some challenges. Firstly, there may be concerns regarding data privacy and security, as technology relies on gathering and </w:t>
      </w:r>
      <w:proofErr w:type="spellStart"/>
      <w:r w:rsidRPr="003B0164">
        <w:rPr>
          <w:rFonts w:ascii="Arial" w:hAnsi="Arial" w:cs="Arial"/>
          <w:color w:val="000000" w:themeColor="text1"/>
          <w:sz w:val="24"/>
          <w:szCs w:val="24"/>
        </w:rPr>
        <w:t>analyzing</w:t>
      </w:r>
      <w:proofErr w:type="spellEnd"/>
      <w:r w:rsidRPr="003B0164">
        <w:rPr>
          <w:rFonts w:ascii="Arial" w:hAnsi="Arial" w:cs="Arial"/>
          <w:color w:val="000000" w:themeColor="text1"/>
          <w:sz w:val="24"/>
          <w:szCs w:val="24"/>
        </w:rPr>
        <w:t xml:space="preserve"> guest data. Hotels must prioritize robust security measures and transparent data handling practices to address these concerns (journals.scholarsportal.info, 1993). Additionally, the initial investment cost and technological infrastructure requirements may pose barriers for smaller hotels, limiting their ability to adopt smart room technology. Nevertheless, the integration of smart room technology aligns with the contemporary themes of disruptive digital technologies and the lifestyle of health and sustainability. By combining advanced digital features with eco-friendly practices, hotels can provide enhanced guest experiences while minimizing their environmental footprint (Wpmucdn.com, 2023). As the industry continues to evolve, the future of smart room technology holds great potential in optimizing resource management, personalizing guest interactions, and contributing to the overall sustainability of the hotel and hospitality sector (Buerke, 2016). So, the integration of </w:t>
      </w:r>
      <w:r w:rsidRPr="003B0164">
        <w:rPr>
          <w:rFonts w:ascii="Arial" w:hAnsi="Arial" w:cs="Arial"/>
          <w:color w:val="000000" w:themeColor="text1"/>
          <w:sz w:val="24"/>
          <w:szCs w:val="24"/>
        </w:rPr>
        <w:lastRenderedPageBreak/>
        <w:t>smart room technology in the hotel and hospitality sector represents a transformative approach that aligns with the contemporary themes of disruptive digital technologies and the lifestyle of health and sustainability. This technology-driven innovation optimizes operations, enhances guest experiences, and supports sustainable practices. While challenges exist, the promising potential of smart room technology contributes to the ongoing evolution of the hotel industry and its commitment to delivering exceptional guest experiences in an environmentally conscious manner.</w:t>
      </w:r>
    </w:p>
    <w:p w14:paraId="192115F4" w14:textId="77777777" w:rsidR="00F47F5D" w:rsidRPr="003B0164" w:rsidRDefault="00F47F5D" w:rsidP="00192A6D">
      <w:pPr>
        <w:spacing w:line="360" w:lineRule="auto"/>
        <w:jc w:val="both"/>
        <w:rPr>
          <w:rFonts w:ascii="Arial" w:hAnsi="Arial" w:cs="Arial"/>
          <w:color w:val="000000" w:themeColor="text1"/>
          <w:sz w:val="24"/>
          <w:szCs w:val="24"/>
        </w:rPr>
      </w:pPr>
    </w:p>
    <w:p w14:paraId="7E2CABC2" w14:textId="77777777" w:rsidR="00035964" w:rsidRPr="003B0164" w:rsidRDefault="00F47F5D" w:rsidP="00192A6D">
      <w:pPr>
        <w:spacing w:line="360" w:lineRule="auto"/>
        <w:jc w:val="both"/>
        <w:rPr>
          <w:rFonts w:ascii="Arial" w:hAnsi="Arial" w:cs="Arial"/>
          <w:b/>
          <w:bCs/>
          <w:color w:val="000000" w:themeColor="text1"/>
          <w:sz w:val="24"/>
          <w:szCs w:val="24"/>
        </w:rPr>
      </w:pPr>
      <w:r w:rsidRPr="003B0164">
        <w:rPr>
          <w:rFonts w:ascii="Arial" w:hAnsi="Arial" w:cs="Arial"/>
          <w:b/>
          <w:bCs/>
          <w:color w:val="000000" w:themeColor="text1"/>
          <w:sz w:val="24"/>
          <w:szCs w:val="24"/>
        </w:rPr>
        <w:t xml:space="preserve">Case Study: </w:t>
      </w:r>
    </w:p>
    <w:p w14:paraId="61CE45DD" w14:textId="4D70DF20" w:rsidR="00F47F5D" w:rsidRPr="003B0164" w:rsidRDefault="00F47F5D" w:rsidP="00192A6D">
      <w:pPr>
        <w:spacing w:line="360" w:lineRule="auto"/>
        <w:jc w:val="both"/>
        <w:rPr>
          <w:rFonts w:ascii="Arial" w:hAnsi="Arial" w:cs="Arial"/>
          <w:color w:val="000000" w:themeColor="text1"/>
          <w:sz w:val="24"/>
          <w:szCs w:val="24"/>
        </w:rPr>
      </w:pPr>
      <w:r w:rsidRPr="003B0164">
        <w:rPr>
          <w:rFonts w:ascii="Arial" w:hAnsi="Arial" w:cs="Arial"/>
          <w:b/>
          <w:bCs/>
          <w:color w:val="000000" w:themeColor="text1"/>
          <w:sz w:val="24"/>
          <w:szCs w:val="24"/>
        </w:rPr>
        <w:t>Six Senses Hotels Resorts Spas - Embracing Health and Sustainability</w:t>
      </w:r>
    </w:p>
    <w:p w14:paraId="2A9A9EF2" w14:textId="77777777" w:rsidR="00035964" w:rsidRPr="003B0164" w:rsidRDefault="00035964" w:rsidP="00192A6D">
      <w:pPr>
        <w:spacing w:line="360" w:lineRule="auto"/>
        <w:jc w:val="both"/>
        <w:rPr>
          <w:rFonts w:ascii="Arial" w:hAnsi="Arial" w:cs="Arial"/>
          <w:color w:val="000000" w:themeColor="text1"/>
          <w:sz w:val="24"/>
          <w:szCs w:val="24"/>
        </w:rPr>
      </w:pPr>
      <w:r w:rsidRPr="003B0164">
        <w:rPr>
          <w:rFonts w:ascii="Arial" w:hAnsi="Arial" w:cs="Arial"/>
          <w:color w:val="000000" w:themeColor="text1"/>
          <w:sz w:val="24"/>
          <w:szCs w:val="24"/>
        </w:rPr>
        <w:t>The integration of smart room technology in the hotel and hospitality sector is essential for delivering exceptional guest experiences aligned with health and sustainability principles. Six Senses Hotels Resorts Spas serves as a case study, showcasing the benefits and implications of this integration (Managing Hospitality CHAPTER FOCUS POINTS, 2013).</w:t>
      </w:r>
    </w:p>
    <w:p w14:paraId="095B6399" w14:textId="050CEBAE" w:rsidR="00035964" w:rsidRPr="003B0164" w:rsidRDefault="00035964" w:rsidP="00192A6D">
      <w:pPr>
        <w:spacing w:line="360" w:lineRule="auto"/>
        <w:jc w:val="both"/>
        <w:rPr>
          <w:rFonts w:ascii="Arial" w:hAnsi="Arial" w:cs="Arial"/>
          <w:color w:val="000000" w:themeColor="text1"/>
          <w:sz w:val="24"/>
          <w:szCs w:val="24"/>
        </w:rPr>
      </w:pPr>
      <w:r w:rsidRPr="003B0164">
        <w:rPr>
          <w:rFonts w:ascii="Arial" w:hAnsi="Arial" w:cs="Arial"/>
          <w:color w:val="000000" w:themeColor="text1"/>
          <w:sz w:val="24"/>
          <w:szCs w:val="24"/>
        </w:rPr>
        <w:t>Six Senses recognizes the potential of smart room technology to enhance guest comfort, convenience, and sustainability. By incorporating innovative digital features, they provide personalized and environmentally conscious experiences. Smart room technology enables the integration of automated controls, IoT devices, and guest interfaces (journals.scholarsportal.info, 1993). One significant benefit is the optimization of energy consumption and resource management. Through sensors and automated controls, Six Senses regulates lighting, heating, and air conditioning based on guest occupancy, minimizing energy waste and carbon emissions (Cooper and Wahab, 2005).</w:t>
      </w:r>
    </w:p>
    <w:p w14:paraId="5B34D6CB" w14:textId="0C6D6355" w:rsidR="00035964" w:rsidRPr="003B0164" w:rsidRDefault="00035964" w:rsidP="00192A6D">
      <w:pPr>
        <w:spacing w:line="360" w:lineRule="auto"/>
        <w:jc w:val="both"/>
        <w:rPr>
          <w:rFonts w:ascii="Arial" w:hAnsi="Arial" w:cs="Arial"/>
          <w:color w:val="000000" w:themeColor="text1"/>
          <w:sz w:val="24"/>
          <w:szCs w:val="24"/>
        </w:rPr>
      </w:pPr>
      <w:r w:rsidRPr="003B0164">
        <w:rPr>
          <w:rFonts w:ascii="Arial" w:hAnsi="Arial" w:cs="Arial"/>
          <w:color w:val="000000" w:themeColor="text1"/>
          <w:sz w:val="24"/>
          <w:szCs w:val="24"/>
        </w:rPr>
        <w:t xml:space="preserve">Smart room technology also enhances guest experiences by providing personalized and convenient services. Through AI-powered systems and data analytics, Six Senses tailors in-room amenities, recommendations, and services to individual guest preferences, improving satisfaction and overall well-being (Mill and Wiley, 2019). Additionally, the technology streamlines operational processes, boosting efficiency and cost savings. Tasks like check-in/out procedures, room controls, and service requests are automated, </w:t>
      </w:r>
      <w:r w:rsidRPr="003B0164">
        <w:rPr>
          <w:rFonts w:ascii="Arial" w:hAnsi="Arial" w:cs="Arial"/>
          <w:color w:val="000000" w:themeColor="text1"/>
          <w:sz w:val="24"/>
          <w:szCs w:val="24"/>
        </w:rPr>
        <w:lastRenderedPageBreak/>
        <w:t>allowing staff to focus on delivering personalized experiences (journals.scholarsportal.info, 1993).</w:t>
      </w:r>
    </w:p>
    <w:p w14:paraId="20BA2756" w14:textId="50C59DAF" w:rsidR="00035964" w:rsidRPr="003B0164" w:rsidRDefault="00035964" w:rsidP="00192A6D">
      <w:pPr>
        <w:spacing w:line="360" w:lineRule="auto"/>
        <w:jc w:val="both"/>
        <w:rPr>
          <w:rFonts w:ascii="Arial" w:hAnsi="Arial" w:cs="Arial"/>
          <w:color w:val="000000" w:themeColor="text1"/>
          <w:sz w:val="24"/>
          <w:szCs w:val="24"/>
        </w:rPr>
      </w:pPr>
      <w:r w:rsidRPr="003B0164">
        <w:rPr>
          <w:rFonts w:ascii="Arial" w:hAnsi="Arial" w:cs="Arial"/>
          <w:color w:val="000000" w:themeColor="text1"/>
          <w:sz w:val="24"/>
          <w:szCs w:val="24"/>
        </w:rPr>
        <w:t xml:space="preserve">However, challenges exist. Initial investment cost and technological infrastructure must be evaluated for long-term viability. Data privacy and security also need prioritization to safeguard guest information and maintain trust (journals.scholarsportal.info, 1993). Looking forward, Six Senses can further embrace technology in their smart room offerings. They can optimize energy consumption, personalize guest experiences, and enhance sustainability practices through innovative digital solutions. Collaboration with technology providers and continuous monitoring of industry trends will keep them at the forefront of smart room technology integration. </w:t>
      </w:r>
    </w:p>
    <w:p w14:paraId="3706EDA1" w14:textId="77777777" w:rsidR="00035964" w:rsidRPr="003B0164" w:rsidRDefault="00035964" w:rsidP="00192A6D">
      <w:pPr>
        <w:spacing w:line="360" w:lineRule="auto"/>
        <w:jc w:val="both"/>
        <w:rPr>
          <w:rFonts w:ascii="Arial" w:hAnsi="Arial" w:cs="Arial"/>
          <w:color w:val="000000" w:themeColor="text1"/>
          <w:sz w:val="24"/>
          <w:szCs w:val="24"/>
        </w:rPr>
      </w:pPr>
    </w:p>
    <w:p w14:paraId="53B7A24C" w14:textId="0449DD44" w:rsidR="00035964" w:rsidRPr="003B0164" w:rsidRDefault="00035964" w:rsidP="00192A6D">
      <w:pPr>
        <w:spacing w:line="360" w:lineRule="auto"/>
        <w:jc w:val="both"/>
        <w:rPr>
          <w:rFonts w:ascii="Arial" w:hAnsi="Arial" w:cs="Arial"/>
          <w:b/>
          <w:bCs/>
          <w:color w:val="000000" w:themeColor="text1"/>
          <w:sz w:val="24"/>
          <w:szCs w:val="24"/>
        </w:rPr>
      </w:pPr>
      <w:r w:rsidRPr="003B0164">
        <w:rPr>
          <w:rFonts w:ascii="Arial" w:hAnsi="Arial" w:cs="Arial"/>
          <w:b/>
          <w:bCs/>
          <w:color w:val="000000" w:themeColor="text1"/>
          <w:sz w:val="24"/>
          <w:szCs w:val="24"/>
        </w:rPr>
        <w:t>The Peninsula Hotel in London:</w:t>
      </w:r>
    </w:p>
    <w:p w14:paraId="5045F77B" w14:textId="17C86A81" w:rsidR="00035964" w:rsidRPr="003B0164" w:rsidRDefault="00035964" w:rsidP="00192A6D">
      <w:pPr>
        <w:spacing w:line="360" w:lineRule="auto"/>
        <w:jc w:val="both"/>
        <w:rPr>
          <w:rFonts w:ascii="Arial" w:hAnsi="Arial" w:cs="Arial"/>
          <w:color w:val="000000" w:themeColor="text1"/>
          <w:sz w:val="24"/>
          <w:szCs w:val="24"/>
        </w:rPr>
      </w:pPr>
      <w:r w:rsidRPr="003B0164">
        <w:rPr>
          <w:rFonts w:ascii="Arial" w:hAnsi="Arial" w:cs="Arial"/>
          <w:color w:val="000000" w:themeColor="text1"/>
          <w:sz w:val="24"/>
          <w:szCs w:val="24"/>
        </w:rPr>
        <w:t>The Peninsula Hotel in London has successfully implemented smart room technology to enhance guest comfort and convenience, incorporating the latest advancements in recent years. Their rooms are equipped with a centralized control system featuring touch-screen panels, enabling guests to effortlessly adjust lighting, temperature, and entertainment options. Moreover, the technology allows guests to request various services directly through the system, such as room service or housekeeping, further enhancing their overall experience. By embracing smart room technology, hotels like The Peninsula can provide personalized services tailored to individual guest preferences. This level of customization not only improves guest satisfaction but also creates a more enjoyable and memorable stay</w:t>
      </w:r>
      <w:r w:rsidR="00D46153" w:rsidRPr="003B0164">
        <w:rPr>
          <w:rFonts w:ascii="Arial" w:hAnsi="Arial" w:cs="Arial"/>
          <w:color w:val="000000" w:themeColor="text1"/>
          <w:sz w:val="24"/>
          <w:szCs w:val="24"/>
        </w:rPr>
        <w:t xml:space="preserve"> (Hospitality ON, 2023)</w:t>
      </w:r>
      <w:r w:rsidRPr="003B0164">
        <w:rPr>
          <w:rFonts w:ascii="Arial" w:hAnsi="Arial" w:cs="Arial"/>
          <w:color w:val="000000" w:themeColor="text1"/>
          <w:sz w:val="24"/>
          <w:szCs w:val="24"/>
        </w:rPr>
        <w:t>. Additionally, the integration of smart room technology streamlines operational processes, optimizing efficiency and ensuring a seamless experience for both guests and staff.</w:t>
      </w:r>
    </w:p>
    <w:p w14:paraId="3017A056" w14:textId="455F0E5B" w:rsidR="00035964" w:rsidRPr="003B0164" w:rsidRDefault="00035964" w:rsidP="00192A6D">
      <w:pPr>
        <w:spacing w:line="360" w:lineRule="auto"/>
        <w:jc w:val="both"/>
        <w:rPr>
          <w:rFonts w:ascii="Arial" w:hAnsi="Arial" w:cs="Arial"/>
          <w:color w:val="000000" w:themeColor="text1"/>
          <w:sz w:val="24"/>
          <w:szCs w:val="24"/>
        </w:rPr>
      </w:pPr>
      <w:r w:rsidRPr="003B0164">
        <w:rPr>
          <w:rFonts w:ascii="Arial" w:hAnsi="Arial" w:cs="Arial"/>
          <w:color w:val="000000" w:themeColor="text1"/>
          <w:sz w:val="24"/>
          <w:szCs w:val="24"/>
        </w:rPr>
        <w:t>In line with the growing emphasis on sustainability, smart room technology enables hotels to optimize energy consumption. With advanced sensors and automated controls, The Peninsula can regulate lighting, heating, and air conditioning systems based on guest occupancy, reducing energy waste, and minimizing their environmental impact</w:t>
      </w:r>
      <w:r w:rsidR="00533920" w:rsidRPr="003B0164">
        <w:rPr>
          <w:rFonts w:ascii="Arial" w:hAnsi="Arial" w:cs="Arial"/>
          <w:color w:val="000000" w:themeColor="text1"/>
          <w:sz w:val="24"/>
          <w:szCs w:val="24"/>
        </w:rPr>
        <w:t xml:space="preserve"> (modbs.co.uk, 2021)</w:t>
      </w:r>
      <w:r w:rsidRPr="003B0164">
        <w:rPr>
          <w:rFonts w:ascii="Arial" w:hAnsi="Arial" w:cs="Arial"/>
          <w:color w:val="000000" w:themeColor="text1"/>
          <w:sz w:val="24"/>
          <w:szCs w:val="24"/>
        </w:rPr>
        <w:t xml:space="preserve">. By actively participating in sustainable practices, hotels contribute </w:t>
      </w:r>
      <w:r w:rsidRPr="003B0164">
        <w:rPr>
          <w:rFonts w:ascii="Arial" w:hAnsi="Arial" w:cs="Arial"/>
          <w:color w:val="000000" w:themeColor="text1"/>
          <w:sz w:val="24"/>
          <w:szCs w:val="24"/>
        </w:rPr>
        <w:lastRenderedPageBreak/>
        <w:t>to a greener and more eco-friendly hospitality sector. The successful implementation of smart room technology at The Peninsula demonstrates the positive impact it has on guest experiences and operational efficiency. By embracing these technological advancements, hotels can provide a higher level of personalization and convenience to guests while also contributing to a more sustainable future.</w:t>
      </w:r>
    </w:p>
    <w:p w14:paraId="0BB07E31" w14:textId="77777777" w:rsidR="00035964" w:rsidRPr="003B0164" w:rsidRDefault="00035964" w:rsidP="00192A6D">
      <w:pPr>
        <w:spacing w:line="360" w:lineRule="auto"/>
        <w:jc w:val="both"/>
        <w:rPr>
          <w:rFonts w:ascii="Arial" w:hAnsi="Arial" w:cs="Arial"/>
          <w:color w:val="000000" w:themeColor="text1"/>
          <w:sz w:val="24"/>
          <w:szCs w:val="24"/>
        </w:rPr>
      </w:pPr>
    </w:p>
    <w:p w14:paraId="69329019" w14:textId="77777777" w:rsidR="00035964" w:rsidRPr="003B0164" w:rsidRDefault="00035964" w:rsidP="00192A6D">
      <w:pPr>
        <w:spacing w:line="360" w:lineRule="auto"/>
        <w:jc w:val="both"/>
        <w:rPr>
          <w:rFonts w:ascii="Arial" w:hAnsi="Arial" w:cs="Arial"/>
          <w:color w:val="000000" w:themeColor="text1"/>
          <w:sz w:val="24"/>
          <w:szCs w:val="24"/>
        </w:rPr>
      </w:pPr>
    </w:p>
    <w:p w14:paraId="08155C61" w14:textId="2E906895" w:rsidR="000E13BF" w:rsidRPr="003B0164" w:rsidRDefault="001A1EC5" w:rsidP="00192A6D">
      <w:pPr>
        <w:pStyle w:val="Heading1"/>
        <w:spacing w:line="360" w:lineRule="auto"/>
        <w:jc w:val="both"/>
        <w:rPr>
          <w:rFonts w:ascii="Arial" w:hAnsi="Arial" w:cs="Arial"/>
          <w:b/>
          <w:bCs/>
          <w:color w:val="000000" w:themeColor="text1"/>
          <w:sz w:val="24"/>
          <w:szCs w:val="24"/>
        </w:rPr>
      </w:pPr>
      <w:bookmarkStart w:id="15" w:name="_Toc135741229"/>
      <w:bookmarkStart w:id="16" w:name="_Toc135741272"/>
      <w:bookmarkStart w:id="17" w:name="_Toc136004193"/>
      <w:bookmarkStart w:id="18" w:name="_Toc136005848"/>
      <w:bookmarkStart w:id="19" w:name="_Toc136014162"/>
      <w:r w:rsidRPr="003B0164">
        <w:rPr>
          <w:rFonts w:ascii="Arial" w:hAnsi="Arial" w:cs="Arial"/>
          <w:b/>
          <w:bCs/>
          <w:color w:val="000000" w:themeColor="text1"/>
          <w:sz w:val="24"/>
          <w:szCs w:val="24"/>
        </w:rPr>
        <w:t>Evaluating future policy and management options for dealing with this issue</w:t>
      </w:r>
      <w:bookmarkEnd w:id="15"/>
      <w:bookmarkEnd w:id="16"/>
      <w:bookmarkEnd w:id="17"/>
      <w:bookmarkEnd w:id="18"/>
      <w:bookmarkEnd w:id="19"/>
    </w:p>
    <w:p w14:paraId="0C9023FE" w14:textId="77777777" w:rsidR="007B1FF3" w:rsidRPr="003B0164" w:rsidRDefault="007B1FF3" w:rsidP="00192A6D">
      <w:pPr>
        <w:spacing w:line="360" w:lineRule="auto"/>
        <w:jc w:val="both"/>
        <w:rPr>
          <w:rFonts w:ascii="Arial" w:hAnsi="Arial" w:cs="Arial"/>
          <w:color w:val="000000" w:themeColor="text1"/>
          <w:sz w:val="24"/>
          <w:szCs w:val="24"/>
        </w:rPr>
      </w:pPr>
      <w:r w:rsidRPr="003B0164">
        <w:rPr>
          <w:rFonts w:ascii="Arial" w:hAnsi="Arial" w:cs="Arial"/>
          <w:color w:val="000000" w:themeColor="text1"/>
          <w:sz w:val="24"/>
          <w:szCs w:val="24"/>
        </w:rPr>
        <w:t>The integration of technology in the hotel and hospitality sector, specifically "smart room technology," offers numerous opportunities for the industry to enhance guest experiences, optimize operations, and promote sustainability. To effectively address this integration and the broader contemporary themes of disruptive digital technologies and the lifestyle of health and sustainability, industry stakeholders should consider the following recommendations:</w:t>
      </w:r>
    </w:p>
    <w:p w14:paraId="67670240" w14:textId="77777777" w:rsidR="007B1FF3" w:rsidRPr="003B0164" w:rsidRDefault="007B1FF3" w:rsidP="00192A6D">
      <w:pPr>
        <w:spacing w:line="360" w:lineRule="auto"/>
        <w:jc w:val="both"/>
        <w:rPr>
          <w:rFonts w:ascii="Arial" w:hAnsi="Arial" w:cs="Arial"/>
          <w:color w:val="000000" w:themeColor="text1"/>
          <w:sz w:val="24"/>
          <w:szCs w:val="24"/>
        </w:rPr>
      </w:pPr>
      <w:r w:rsidRPr="003B0164">
        <w:rPr>
          <w:rFonts w:ascii="Arial" w:hAnsi="Arial" w:cs="Arial"/>
          <w:b/>
          <w:bCs/>
          <w:color w:val="000000" w:themeColor="text1"/>
          <w:sz w:val="24"/>
          <w:szCs w:val="24"/>
        </w:rPr>
        <w:t>Embrace Technological Advancements:</w:t>
      </w:r>
      <w:r w:rsidRPr="003B0164">
        <w:rPr>
          <w:rFonts w:ascii="Arial" w:hAnsi="Arial" w:cs="Arial"/>
          <w:color w:val="000000" w:themeColor="text1"/>
          <w:sz w:val="24"/>
          <w:szCs w:val="24"/>
        </w:rPr>
        <w:t xml:space="preserve"> Acknowledge the compatibility and sustainability of digital technologies in the hotel industry. Encourage policies that promote the adoption of innovative technologies like AI, robotics, and automation. Provide financial incentives and support for hotels, particularly smaller establishments, to invest in these technologies (journals.scholarsportal.info, 1993).</w:t>
      </w:r>
    </w:p>
    <w:p w14:paraId="04DE7A6C" w14:textId="77777777" w:rsidR="007B1FF3" w:rsidRPr="003B0164" w:rsidRDefault="007B1FF3" w:rsidP="00192A6D">
      <w:pPr>
        <w:spacing w:line="360" w:lineRule="auto"/>
        <w:jc w:val="both"/>
        <w:rPr>
          <w:rFonts w:ascii="Arial" w:hAnsi="Arial" w:cs="Arial"/>
          <w:color w:val="000000" w:themeColor="text1"/>
          <w:sz w:val="24"/>
          <w:szCs w:val="24"/>
        </w:rPr>
      </w:pPr>
      <w:r w:rsidRPr="003B0164">
        <w:rPr>
          <w:rFonts w:ascii="Arial" w:hAnsi="Arial" w:cs="Arial"/>
          <w:b/>
          <w:bCs/>
          <w:color w:val="000000" w:themeColor="text1"/>
          <w:sz w:val="24"/>
          <w:szCs w:val="24"/>
        </w:rPr>
        <w:t>Foster Collaboration and Knowledge Sharing:</w:t>
      </w:r>
      <w:r w:rsidRPr="003B0164">
        <w:rPr>
          <w:rFonts w:ascii="Arial" w:hAnsi="Arial" w:cs="Arial"/>
          <w:color w:val="000000" w:themeColor="text1"/>
          <w:sz w:val="24"/>
          <w:szCs w:val="24"/>
        </w:rPr>
        <w:t xml:space="preserve"> Facilitate collaboration among hotels, technology providers, and research institutions to share best practices, experiences, and insights. Establish industry forums and platforms for stakeholders to exchange knowledge, discuss challenges, and explore solutions. Encourage partnerships between hotels and technology firms to drive innovation and develop customized digital solutions (Brebeanu, 2021).</w:t>
      </w:r>
    </w:p>
    <w:p w14:paraId="586D6AB8" w14:textId="77777777" w:rsidR="007B1FF3" w:rsidRPr="003B0164" w:rsidRDefault="007B1FF3" w:rsidP="00192A6D">
      <w:pPr>
        <w:spacing w:line="360" w:lineRule="auto"/>
        <w:jc w:val="both"/>
        <w:rPr>
          <w:rFonts w:ascii="Arial" w:hAnsi="Arial" w:cs="Arial"/>
          <w:color w:val="000000" w:themeColor="text1"/>
          <w:sz w:val="24"/>
          <w:szCs w:val="24"/>
        </w:rPr>
      </w:pPr>
      <w:r w:rsidRPr="003B0164">
        <w:rPr>
          <w:rFonts w:ascii="Arial" w:hAnsi="Arial" w:cs="Arial"/>
          <w:b/>
          <w:bCs/>
          <w:color w:val="000000" w:themeColor="text1"/>
          <w:sz w:val="24"/>
          <w:szCs w:val="24"/>
        </w:rPr>
        <w:t>Address Data Security and Privacy Concerns:</w:t>
      </w:r>
      <w:r w:rsidRPr="003B0164">
        <w:rPr>
          <w:rFonts w:ascii="Arial" w:hAnsi="Arial" w:cs="Arial"/>
          <w:color w:val="000000" w:themeColor="text1"/>
          <w:sz w:val="24"/>
          <w:szCs w:val="24"/>
        </w:rPr>
        <w:t xml:space="preserve"> Recognize the significance of data security and privacy in the digital era. Develop comprehensive policies and regulations that safeguard guest information and ensure responsible data handling practices. Encourage hotels to implement data protection measures, conduct regular audits, and </w:t>
      </w:r>
      <w:r w:rsidRPr="003B0164">
        <w:rPr>
          <w:rFonts w:ascii="Arial" w:hAnsi="Arial" w:cs="Arial"/>
          <w:color w:val="000000" w:themeColor="text1"/>
          <w:sz w:val="24"/>
          <w:szCs w:val="24"/>
        </w:rPr>
        <w:lastRenderedPageBreak/>
        <w:t>provide transparency to guests regarding the use and storage of their data (Martins, Oliveira, and Popovič, 2014).</w:t>
      </w:r>
    </w:p>
    <w:p w14:paraId="42EECDEC" w14:textId="77777777" w:rsidR="007B1FF3" w:rsidRPr="003B0164" w:rsidRDefault="007B1FF3" w:rsidP="00192A6D">
      <w:pPr>
        <w:spacing w:line="360" w:lineRule="auto"/>
        <w:jc w:val="both"/>
        <w:rPr>
          <w:rFonts w:ascii="Arial" w:hAnsi="Arial" w:cs="Arial"/>
          <w:color w:val="000000" w:themeColor="text1"/>
          <w:sz w:val="24"/>
          <w:szCs w:val="24"/>
        </w:rPr>
      </w:pPr>
      <w:r w:rsidRPr="003B0164">
        <w:rPr>
          <w:rFonts w:ascii="Arial" w:hAnsi="Arial" w:cs="Arial"/>
          <w:b/>
          <w:bCs/>
          <w:color w:val="000000" w:themeColor="text1"/>
          <w:sz w:val="24"/>
          <w:szCs w:val="24"/>
        </w:rPr>
        <w:t>Prioritize Sustainable Practices:</w:t>
      </w:r>
      <w:r w:rsidRPr="003B0164">
        <w:rPr>
          <w:rFonts w:ascii="Arial" w:hAnsi="Arial" w:cs="Arial"/>
          <w:color w:val="000000" w:themeColor="text1"/>
          <w:sz w:val="24"/>
          <w:szCs w:val="24"/>
        </w:rPr>
        <w:t xml:space="preserve"> Promote sustainable practices within the hospitality sector through policies that encourage energy efficiency, waste reduction, and responsible sourcing. Provide incentives for hotels to adopt renewable energy sources, implement recycling programs, and engage in community initiatives that promote environmental conservation. Collaborate with environmental organizations and certification bodies to develop industry standards for sustainable operations (Oaky, 2022).</w:t>
      </w:r>
    </w:p>
    <w:p w14:paraId="1F002269" w14:textId="0B44A05F" w:rsidR="007B1FF3" w:rsidRPr="003B0164" w:rsidRDefault="007B1FF3" w:rsidP="00192A6D">
      <w:pPr>
        <w:spacing w:line="360" w:lineRule="auto"/>
        <w:jc w:val="both"/>
        <w:rPr>
          <w:rFonts w:ascii="Arial" w:hAnsi="Arial" w:cs="Arial"/>
          <w:color w:val="000000" w:themeColor="text1"/>
          <w:sz w:val="24"/>
          <w:szCs w:val="24"/>
        </w:rPr>
      </w:pPr>
      <w:r w:rsidRPr="003B0164">
        <w:rPr>
          <w:rFonts w:ascii="Arial" w:hAnsi="Arial" w:cs="Arial"/>
          <w:b/>
          <w:bCs/>
          <w:color w:val="000000" w:themeColor="text1"/>
          <w:sz w:val="24"/>
          <w:szCs w:val="24"/>
        </w:rPr>
        <w:t>Invest in Employee Training and Development:</w:t>
      </w:r>
      <w:r w:rsidRPr="003B0164">
        <w:rPr>
          <w:rFonts w:ascii="Arial" w:hAnsi="Arial" w:cs="Arial"/>
          <w:color w:val="000000" w:themeColor="text1"/>
          <w:sz w:val="24"/>
          <w:szCs w:val="24"/>
        </w:rPr>
        <w:t xml:space="preserve"> Recognize the crucial role of human capital in successfully adopting new technologies and sustainable practices. Develop training programs to enhance employees' digital literacy and technological skills. Provide education and awareness programs to foster a culture of sustainability among staff members, empowering them to contribute to the sector's sustainable development (Washington Post Jobs, 2022).</w:t>
      </w:r>
    </w:p>
    <w:p w14:paraId="202D4AF1" w14:textId="4D0D1DFF" w:rsidR="00524033" w:rsidRPr="003B0164" w:rsidRDefault="007B1FF3" w:rsidP="00192A6D">
      <w:pPr>
        <w:spacing w:line="360" w:lineRule="auto"/>
        <w:jc w:val="both"/>
        <w:rPr>
          <w:rFonts w:ascii="Arial" w:hAnsi="Arial" w:cs="Arial"/>
          <w:color w:val="000000" w:themeColor="text1"/>
          <w:sz w:val="24"/>
          <w:szCs w:val="24"/>
        </w:rPr>
      </w:pPr>
      <w:r w:rsidRPr="003B0164">
        <w:rPr>
          <w:rFonts w:ascii="Arial" w:hAnsi="Arial" w:cs="Arial"/>
          <w:b/>
          <w:bCs/>
          <w:color w:val="000000" w:themeColor="text1"/>
          <w:sz w:val="24"/>
          <w:szCs w:val="24"/>
        </w:rPr>
        <w:t>Monitor and Evaluate Industry Performance:</w:t>
      </w:r>
      <w:r w:rsidRPr="003B0164">
        <w:rPr>
          <w:rFonts w:ascii="Arial" w:hAnsi="Arial" w:cs="Arial"/>
          <w:color w:val="000000" w:themeColor="text1"/>
          <w:sz w:val="24"/>
          <w:szCs w:val="24"/>
        </w:rPr>
        <w:t xml:space="preserve"> Establish mechanisms to monitor the progress and impact of policies and management strategies. Regularly assess the adoption of digital technologies and sustainable practices within the sector. Conduct research and analysis to evaluate the effectiveness of implemented initiatives and identify areas for improvement. This data-driven approach will help refine policies and shape future strategies. By implementing these recommendations, policymakers and industry leaders can create an environment that encourages innovation, enhances guest experiences, and promotes a more sustainable and resilient future for the hotel and hospitality sector. Embracing smart room technology as part of the broader digital transformation can serve as a catalyst for achieving these goals.</w:t>
      </w:r>
    </w:p>
    <w:p w14:paraId="59542D9A" w14:textId="77777777" w:rsidR="007B1FF3" w:rsidRPr="003B0164" w:rsidRDefault="007B1FF3" w:rsidP="00192A6D">
      <w:pPr>
        <w:spacing w:line="360" w:lineRule="auto"/>
        <w:jc w:val="both"/>
        <w:rPr>
          <w:rFonts w:ascii="Arial" w:hAnsi="Arial" w:cs="Arial"/>
          <w:color w:val="000000" w:themeColor="text1"/>
          <w:sz w:val="24"/>
          <w:szCs w:val="24"/>
        </w:rPr>
      </w:pPr>
    </w:p>
    <w:p w14:paraId="2B231740" w14:textId="77777777" w:rsidR="007B1FF3" w:rsidRPr="003B0164" w:rsidRDefault="007B1FF3" w:rsidP="00192A6D">
      <w:pPr>
        <w:spacing w:line="360" w:lineRule="auto"/>
        <w:jc w:val="both"/>
        <w:rPr>
          <w:rFonts w:ascii="Arial" w:hAnsi="Arial" w:cs="Arial"/>
          <w:color w:val="000000" w:themeColor="text1"/>
          <w:sz w:val="24"/>
          <w:szCs w:val="24"/>
        </w:rPr>
      </w:pPr>
    </w:p>
    <w:p w14:paraId="3210335F" w14:textId="77777777" w:rsidR="007B1FF3" w:rsidRPr="003B0164" w:rsidRDefault="007B1FF3" w:rsidP="00192A6D">
      <w:pPr>
        <w:spacing w:line="360" w:lineRule="auto"/>
        <w:jc w:val="both"/>
        <w:rPr>
          <w:rFonts w:ascii="Arial" w:hAnsi="Arial" w:cs="Arial"/>
          <w:color w:val="000000" w:themeColor="text1"/>
          <w:sz w:val="24"/>
          <w:szCs w:val="24"/>
        </w:rPr>
      </w:pPr>
    </w:p>
    <w:p w14:paraId="487DAF6C" w14:textId="77777777" w:rsidR="007B1FF3" w:rsidRPr="003B0164" w:rsidRDefault="007B1FF3" w:rsidP="00192A6D">
      <w:pPr>
        <w:spacing w:line="360" w:lineRule="auto"/>
        <w:jc w:val="both"/>
        <w:rPr>
          <w:rFonts w:ascii="Arial" w:hAnsi="Arial" w:cs="Arial"/>
          <w:color w:val="000000" w:themeColor="text1"/>
          <w:sz w:val="24"/>
          <w:szCs w:val="24"/>
        </w:rPr>
      </w:pPr>
    </w:p>
    <w:p w14:paraId="09A558A6" w14:textId="77777777" w:rsidR="007B1FF3" w:rsidRPr="003B0164" w:rsidRDefault="007B1FF3" w:rsidP="00192A6D">
      <w:pPr>
        <w:spacing w:line="360" w:lineRule="auto"/>
        <w:jc w:val="both"/>
        <w:rPr>
          <w:rFonts w:ascii="Arial" w:hAnsi="Arial" w:cs="Arial"/>
          <w:color w:val="000000" w:themeColor="text1"/>
          <w:sz w:val="24"/>
          <w:szCs w:val="24"/>
        </w:rPr>
      </w:pPr>
    </w:p>
    <w:p w14:paraId="271A4186" w14:textId="77777777" w:rsidR="00524033" w:rsidRPr="003B0164" w:rsidRDefault="00524033" w:rsidP="006301C2">
      <w:pPr>
        <w:jc w:val="both"/>
        <w:rPr>
          <w:rFonts w:ascii="Arial" w:hAnsi="Arial" w:cs="Arial"/>
          <w:color w:val="000000" w:themeColor="text1"/>
          <w:sz w:val="24"/>
          <w:szCs w:val="24"/>
        </w:rPr>
      </w:pPr>
    </w:p>
    <w:p w14:paraId="55563EFD" w14:textId="04A0C7B6" w:rsidR="00F47F5D" w:rsidRPr="003B0164" w:rsidRDefault="00524033" w:rsidP="006301C2">
      <w:pPr>
        <w:pStyle w:val="Heading1"/>
        <w:jc w:val="both"/>
        <w:rPr>
          <w:rFonts w:ascii="Arial" w:hAnsi="Arial" w:cs="Arial"/>
          <w:b/>
          <w:bCs/>
          <w:color w:val="000000" w:themeColor="text1"/>
          <w:sz w:val="24"/>
          <w:szCs w:val="24"/>
        </w:rPr>
      </w:pPr>
      <w:bookmarkStart w:id="20" w:name="_Toc135741230"/>
      <w:bookmarkStart w:id="21" w:name="_Toc135741273"/>
      <w:bookmarkStart w:id="22" w:name="_Toc136004194"/>
      <w:bookmarkStart w:id="23" w:name="_Toc136005849"/>
      <w:bookmarkStart w:id="24" w:name="_Toc136014163"/>
      <w:r w:rsidRPr="003B0164">
        <w:rPr>
          <w:rFonts w:ascii="Arial" w:hAnsi="Arial" w:cs="Arial"/>
          <w:b/>
          <w:bCs/>
          <w:color w:val="000000" w:themeColor="text1"/>
          <w:sz w:val="24"/>
          <w:szCs w:val="24"/>
        </w:rPr>
        <w:t>Reference</w:t>
      </w:r>
      <w:bookmarkEnd w:id="20"/>
      <w:bookmarkEnd w:id="21"/>
      <w:bookmarkEnd w:id="22"/>
      <w:bookmarkEnd w:id="23"/>
      <w:bookmarkEnd w:id="24"/>
    </w:p>
    <w:p w14:paraId="5C389D6E" w14:textId="48D62FB6" w:rsidR="00E074CB" w:rsidRPr="003B0164" w:rsidRDefault="00E074CB" w:rsidP="006301C2">
      <w:pPr>
        <w:jc w:val="both"/>
        <w:rPr>
          <w:rFonts w:ascii="Arial" w:hAnsi="Arial" w:cs="Arial"/>
          <w:color w:val="000000" w:themeColor="text1"/>
          <w:sz w:val="24"/>
          <w:szCs w:val="24"/>
        </w:rPr>
      </w:pPr>
      <w:r w:rsidRPr="003B0164">
        <w:rPr>
          <w:rFonts w:ascii="Arial" w:hAnsi="Arial" w:cs="Arial"/>
          <w:color w:val="000000" w:themeColor="text1"/>
          <w:sz w:val="24"/>
          <w:szCs w:val="24"/>
        </w:rPr>
        <w:t xml:space="preserve">Author, G. (2022). Sustainable Food and Beverage Industry Practices Start with a Strategy. [online] Food Industry Executive. Available at: </w:t>
      </w:r>
      <w:hyperlink r:id="rId6" w:history="1">
        <w:r w:rsidRPr="003B0164">
          <w:rPr>
            <w:rStyle w:val="Hyperlink"/>
            <w:rFonts w:ascii="Arial" w:hAnsi="Arial" w:cs="Arial"/>
            <w:color w:val="000000" w:themeColor="text1"/>
            <w:sz w:val="24"/>
            <w:szCs w:val="24"/>
          </w:rPr>
          <w:t>https://foodindustryexecutive.com/2022/08/sustainable-food-and-beverage-industry-practices-start-with-a-strategy/</w:t>
        </w:r>
      </w:hyperlink>
      <w:r w:rsidRPr="003B0164">
        <w:rPr>
          <w:rFonts w:ascii="Arial" w:hAnsi="Arial" w:cs="Arial"/>
          <w:color w:val="000000" w:themeColor="text1"/>
          <w:sz w:val="24"/>
          <w:szCs w:val="24"/>
        </w:rPr>
        <w:t>.</w:t>
      </w:r>
    </w:p>
    <w:p w14:paraId="033CFBFE" w14:textId="1E4D403A" w:rsidR="00E463F9" w:rsidRPr="003B0164" w:rsidRDefault="00E463F9" w:rsidP="006301C2">
      <w:pPr>
        <w:jc w:val="both"/>
        <w:rPr>
          <w:rFonts w:ascii="Arial" w:hAnsi="Arial" w:cs="Arial"/>
          <w:color w:val="000000" w:themeColor="text1"/>
          <w:sz w:val="24"/>
          <w:szCs w:val="24"/>
        </w:rPr>
      </w:pPr>
      <w:r w:rsidRPr="003B0164">
        <w:rPr>
          <w:rFonts w:ascii="Arial" w:hAnsi="Arial" w:cs="Arial"/>
          <w:color w:val="000000" w:themeColor="text1"/>
          <w:sz w:val="24"/>
          <w:szCs w:val="24"/>
        </w:rPr>
        <w:t xml:space="preserve">Buerke, A., Straatmann, T., Lin-Hi, N. and Müller, K. (2016). Consumer awareness and sustainability-focused value orientation as motivating factors of responsible consumer behavior. Review of Managerial Science, 11(4), pp.959–991. doi: </w:t>
      </w:r>
      <w:hyperlink r:id="rId7" w:history="1">
        <w:r w:rsidRPr="003B0164">
          <w:rPr>
            <w:rStyle w:val="Hyperlink"/>
            <w:rFonts w:ascii="Arial" w:hAnsi="Arial" w:cs="Arial"/>
            <w:color w:val="000000" w:themeColor="text1"/>
            <w:sz w:val="24"/>
            <w:szCs w:val="24"/>
          </w:rPr>
          <w:t>https://doi.org/10.1007/s11846-016-0211-2</w:t>
        </w:r>
      </w:hyperlink>
      <w:r w:rsidRPr="003B0164">
        <w:rPr>
          <w:rFonts w:ascii="Arial" w:hAnsi="Arial" w:cs="Arial"/>
          <w:color w:val="000000" w:themeColor="text1"/>
          <w:sz w:val="24"/>
          <w:szCs w:val="24"/>
        </w:rPr>
        <w:t>.</w:t>
      </w:r>
    </w:p>
    <w:p w14:paraId="755AC0B7" w14:textId="2D767858" w:rsidR="00FA53CF" w:rsidRPr="003B0164" w:rsidRDefault="00FA53CF" w:rsidP="006301C2">
      <w:pPr>
        <w:jc w:val="both"/>
        <w:rPr>
          <w:rFonts w:ascii="Arial" w:hAnsi="Arial" w:cs="Arial"/>
          <w:color w:val="000000" w:themeColor="text1"/>
          <w:sz w:val="24"/>
          <w:szCs w:val="24"/>
        </w:rPr>
      </w:pPr>
      <w:r w:rsidRPr="003B0164">
        <w:rPr>
          <w:rFonts w:ascii="Arial" w:hAnsi="Arial" w:cs="Arial"/>
          <w:color w:val="000000" w:themeColor="text1"/>
          <w:sz w:val="24"/>
          <w:szCs w:val="24"/>
        </w:rPr>
        <w:t>Brebeanu, R. (2021). Top 5 benefits of fostering knowledge sharing across your entire company. [online] Elium. Available at: https://elium.com/blog/benefits-of-fostering-knowledge-sharing/ [Accessed 22 May 2023].</w:t>
      </w:r>
    </w:p>
    <w:p w14:paraId="6F02A6F8" w14:textId="2A9E5303" w:rsidR="004C55F1" w:rsidRPr="003B0164" w:rsidRDefault="004C55F1" w:rsidP="006301C2">
      <w:pPr>
        <w:jc w:val="both"/>
        <w:rPr>
          <w:rFonts w:ascii="Arial" w:hAnsi="Arial" w:cs="Arial"/>
          <w:color w:val="000000" w:themeColor="text1"/>
          <w:sz w:val="24"/>
          <w:szCs w:val="24"/>
        </w:rPr>
      </w:pPr>
      <w:r w:rsidRPr="003B0164">
        <w:rPr>
          <w:rFonts w:ascii="Arial" w:hAnsi="Arial" w:cs="Arial"/>
          <w:color w:val="000000" w:themeColor="text1"/>
          <w:sz w:val="24"/>
          <w:szCs w:val="24"/>
        </w:rPr>
        <w:t>Choquette, S. (2022). Your Sixth Sense: Trusting Your Vibes to Lead an Extraordinary Life. [online] BEST SELF. Available at: https://bestselfmedia.com/your-sixth-sense/ [Accessed 22 May 2023].</w:t>
      </w:r>
    </w:p>
    <w:p w14:paraId="502C9E61" w14:textId="77777777" w:rsidR="00524033" w:rsidRPr="003B0164" w:rsidRDefault="00524033" w:rsidP="006301C2">
      <w:pPr>
        <w:jc w:val="both"/>
        <w:rPr>
          <w:rFonts w:ascii="Arial" w:hAnsi="Arial" w:cs="Arial"/>
          <w:color w:val="000000" w:themeColor="text1"/>
          <w:sz w:val="24"/>
          <w:szCs w:val="24"/>
        </w:rPr>
      </w:pPr>
      <w:r w:rsidRPr="003B0164">
        <w:rPr>
          <w:rFonts w:ascii="Arial" w:hAnsi="Arial" w:cs="Arial"/>
          <w:color w:val="000000" w:themeColor="text1"/>
          <w:sz w:val="24"/>
          <w:szCs w:val="24"/>
        </w:rPr>
        <w:t>Cooper, C., and Hall, C.M. (2018). Contemporary Tourism: An International Approach. [online] Google Books. Goodfellow Publishers, Limited. Available at: https://books.google.com/books/about/Contemporary_Tourism.html?id=lJ0zuQEACAAJ [Accessed 22 May 2023].</w:t>
      </w:r>
    </w:p>
    <w:p w14:paraId="5AC4D342" w14:textId="4CD3C89F" w:rsidR="00524033" w:rsidRPr="003B0164" w:rsidRDefault="00524033" w:rsidP="006301C2">
      <w:pPr>
        <w:jc w:val="both"/>
        <w:rPr>
          <w:rFonts w:ascii="Arial" w:hAnsi="Arial" w:cs="Arial"/>
          <w:color w:val="000000" w:themeColor="text1"/>
          <w:sz w:val="24"/>
          <w:szCs w:val="24"/>
        </w:rPr>
      </w:pPr>
      <w:r w:rsidRPr="003B0164">
        <w:rPr>
          <w:rFonts w:ascii="Arial" w:hAnsi="Arial" w:cs="Arial"/>
          <w:color w:val="000000" w:themeColor="text1"/>
          <w:sz w:val="24"/>
          <w:szCs w:val="24"/>
        </w:rPr>
        <w:t xml:space="preserve">Cooper, C. and Wahab, S. (2005). Tourism in the Age of </w:t>
      </w:r>
      <w:r w:rsidR="00221684" w:rsidRPr="003B0164">
        <w:rPr>
          <w:rFonts w:ascii="Arial" w:hAnsi="Arial" w:cs="Arial"/>
          <w:color w:val="000000" w:themeColor="text1"/>
          <w:sz w:val="24"/>
          <w:szCs w:val="24"/>
        </w:rPr>
        <w:t>Globalization</w:t>
      </w:r>
      <w:r w:rsidRPr="003B0164">
        <w:rPr>
          <w:rFonts w:ascii="Arial" w:hAnsi="Arial" w:cs="Arial"/>
          <w:color w:val="000000" w:themeColor="text1"/>
          <w:sz w:val="24"/>
          <w:szCs w:val="24"/>
        </w:rPr>
        <w:t>. [online] Google Books. Routledge. Available at: https://books.google.com/books/about/Tourism_in_the_Age_of_Globalisation.html?id=xgyEAgAAQBAJ [Accessed 22 May 2023].</w:t>
      </w:r>
    </w:p>
    <w:p w14:paraId="54549185" w14:textId="77777777" w:rsidR="00524033" w:rsidRPr="003B0164" w:rsidRDefault="00524033" w:rsidP="006301C2">
      <w:pPr>
        <w:jc w:val="both"/>
        <w:rPr>
          <w:rFonts w:ascii="Arial" w:hAnsi="Arial" w:cs="Arial"/>
          <w:color w:val="000000" w:themeColor="text1"/>
          <w:sz w:val="24"/>
          <w:szCs w:val="24"/>
        </w:rPr>
      </w:pPr>
      <w:r w:rsidRPr="003B0164">
        <w:rPr>
          <w:rFonts w:ascii="Arial" w:hAnsi="Arial" w:cs="Arial"/>
          <w:color w:val="000000" w:themeColor="text1"/>
          <w:sz w:val="24"/>
          <w:szCs w:val="24"/>
        </w:rPr>
        <w:t>HTMiSwitzerland, 2014. HTMi Research Centre Switzerland 2014. [online] Available at: https://www.youtube.com/watch?v=IraBE4IwdvM&amp;list=PL04E12F400AB8C581 [Accessed 22 May 2023].</w:t>
      </w:r>
    </w:p>
    <w:p w14:paraId="6802BA33" w14:textId="1C621501" w:rsidR="00D46153" w:rsidRPr="003B0164" w:rsidRDefault="00D46153" w:rsidP="006301C2">
      <w:pPr>
        <w:jc w:val="both"/>
        <w:rPr>
          <w:rFonts w:ascii="Arial" w:hAnsi="Arial" w:cs="Arial"/>
          <w:color w:val="000000" w:themeColor="text1"/>
          <w:sz w:val="24"/>
          <w:szCs w:val="24"/>
        </w:rPr>
      </w:pPr>
      <w:r w:rsidRPr="003B0164">
        <w:rPr>
          <w:rFonts w:ascii="Arial" w:hAnsi="Arial" w:cs="Arial"/>
          <w:color w:val="000000" w:themeColor="text1"/>
          <w:sz w:val="24"/>
          <w:szCs w:val="24"/>
        </w:rPr>
        <w:t>Hospitality ON. (2023). [In pictures] Peninsula Hotels is in London. [online] Available at: https://hospitality-on.com/en/opening/pictures-peninsula-hotels-settles-london [Accessed 26 May 2023].</w:t>
      </w:r>
    </w:p>
    <w:p w14:paraId="4B5F72D5" w14:textId="77777777" w:rsidR="00524033" w:rsidRPr="003B0164" w:rsidRDefault="00524033" w:rsidP="006301C2">
      <w:pPr>
        <w:jc w:val="both"/>
        <w:rPr>
          <w:rFonts w:ascii="Arial" w:hAnsi="Arial" w:cs="Arial"/>
          <w:color w:val="000000" w:themeColor="text1"/>
          <w:sz w:val="24"/>
          <w:szCs w:val="24"/>
        </w:rPr>
      </w:pPr>
      <w:r w:rsidRPr="003B0164">
        <w:rPr>
          <w:rFonts w:ascii="Arial" w:hAnsi="Arial" w:cs="Arial"/>
          <w:color w:val="000000" w:themeColor="text1"/>
          <w:sz w:val="24"/>
          <w:szCs w:val="24"/>
        </w:rPr>
        <w:t xml:space="preserve">Iranmanesh, M., (2023). Effects of supply chain transparency, alignment, adaptability, and agility on blockchain adoption in supply chain among SMEs. Computers &amp; Industrial Engineering, 176, p.108931. doi: </w:t>
      </w:r>
      <w:hyperlink r:id="rId8" w:history="1">
        <w:r w:rsidRPr="003B0164">
          <w:rPr>
            <w:rStyle w:val="Hyperlink"/>
            <w:rFonts w:ascii="Arial" w:hAnsi="Arial" w:cs="Arial"/>
            <w:color w:val="000000" w:themeColor="text1"/>
            <w:sz w:val="24"/>
            <w:szCs w:val="24"/>
          </w:rPr>
          <w:t>https://doi.org/10.1016/j.cie.2022.108931</w:t>
        </w:r>
      </w:hyperlink>
      <w:r w:rsidRPr="003B0164">
        <w:rPr>
          <w:rFonts w:ascii="Arial" w:hAnsi="Arial" w:cs="Arial"/>
          <w:color w:val="000000" w:themeColor="text1"/>
          <w:sz w:val="24"/>
          <w:szCs w:val="24"/>
        </w:rPr>
        <w:t>.</w:t>
      </w:r>
    </w:p>
    <w:p w14:paraId="27C53537" w14:textId="77777777" w:rsidR="00524033" w:rsidRPr="003B0164" w:rsidRDefault="00524033" w:rsidP="006301C2">
      <w:pPr>
        <w:jc w:val="both"/>
        <w:rPr>
          <w:rFonts w:ascii="Arial" w:hAnsi="Arial" w:cs="Arial"/>
          <w:color w:val="000000" w:themeColor="text1"/>
          <w:sz w:val="24"/>
          <w:szCs w:val="24"/>
        </w:rPr>
      </w:pPr>
      <w:r w:rsidRPr="003B0164">
        <w:rPr>
          <w:rFonts w:ascii="Arial" w:hAnsi="Arial" w:cs="Arial"/>
          <w:color w:val="000000" w:themeColor="text1"/>
          <w:sz w:val="24"/>
          <w:szCs w:val="24"/>
        </w:rPr>
        <w:t>journals.scholarsportal.info. (1993). Journal of Sustainable Tourism | Scholars Portal Journals. [online] Available at: https://journals.scholarsportal.info/browse/09669582 [Accessed 22 May 2023].</w:t>
      </w:r>
    </w:p>
    <w:p w14:paraId="2E7A2101" w14:textId="33458E0B" w:rsidR="000E48A0" w:rsidRPr="003B0164" w:rsidRDefault="000E48A0" w:rsidP="006301C2">
      <w:pPr>
        <w:jc w:val="both"/>
        <w:rPr>
          <w:rFonts w:ascii="Arial" w:hAnsi="Arial" w:cs="Arial"/>
          <w:color w:val="000000" w:themeColor="text1"/>
          <w:sz w:val="24"/>
          <w:szCs w:val="24"/>
        </w:rPr>
      </w:pPr>
      <w:r w:rsidRPr="003B0164">
        <w:rPr>
          <w:rFonts w:ascii="Arial" w:hAnsi="Arial" w:cs="Arial"/>
          <w:color w:val="000000" w:themeColor="text1"/>
          <w:sz w:val="24"/>
          <w:szCs w:val="24"/>
        </w:rPr>
        <w:lastRenderedPageBreak/>
        <w:t xml:space="preserve">Krippendorf, J. (1987). The holiday makers: understanding the impact of leisure and travel. [online] National Library of Australia (new </w:t>
      </w:r>
      <w:proofErr w:type="spellStart"/>
      <w:r w:rsidRPr="003B0164">
        <w:rPr>
          <w:rFonts w:ascii="Arial" w:hAnsi="Arial" w:cs="Arial"/>
          <w:color w:val="000000" w:themeColor="text1"/>
          <w:sz w:val="24"/>
          <w:szCs w:val="24"/>
        </w:rPr>
        <w:t>catalog</w:t>
      </w:r>
      <w:proofErr w:type="spellEnd"/>
      <w:r w:rsidRPr="003B0164">
        <w:rPr>
          <w:rFonts w:ascii="Arial" w:hAnsi="Arial" w:cs="Arial"/>
          <w:color w:val="000000" w:themeColor="text1"/>
          <w:sz w:val="24"/>
          <w:szCs w:val="24"/>
        </w:rPr>
        <w:t>). London: Heinemann. Available at: https://nla.gov.au/nla.cat-vn1540238 [Accessed 22 May 2023].</w:t>
      </w:r>
    </w:p>
    <w:p w14:paraId="53973EAB" w14:textId="77777777" w:rsidR="00524033" w:rsidRPr="003B0164" w:rsidRDefault="00524033" w:rsidP="006301C2">
      <w:pPr>
        <w:jc w:val="both"/>
        <w:rPr>
          <w:rFonts w:ascii="Arial" w:hAnsi="Arial" w:cs="Arial"/>
          <w:color w:val="000000" w:themeColor="text1"/>
          <w:sz w:val="24"/>
          <w:szCs w:val="24"/>
        </w:rPr>
      </w:pPr>
      <w:r w:rsidRPr="003B0164">
        <w:rPr>
          <w:rFonts w:ascii="Arial" w:hAnsi="Arial" w:cs="Arial"/>
          <w:color w:val="000000" w:themeColor="text1"/>
          <w:sz w:val="24"/>
          <w:szCs w:val="24"/>
        </w:rPr>
        <w:t xml:space="preserve">Li, Y. and Wang, C. (2021). Effect of Customer’s Perception on Service Robot Acceptance. International Journal of Consumer Studies. doi: </w:t>
      </w:r>
      <w:hyperlink r:id="rId9" w:history="1">
        <w:r w:rsidRPr="003B0164">
          <w:rPr>
            <w:rStyle w:val="Hyperlink"/>
            <w:rFonts w:ascii="Arial" w:hAnsi="Arial" w:cs="Arial"/>
            <w:color w:val="000000" w:themeColor="text1"/>
            <w:sz w:val="24"/>
            <w:szCs w:val="24"/>
          </w:rPr>
          <w:t>https://doi.org/10.1111/ijcs.12755</w:t>
        </w:r>
      </w:hyperlink>
      <w:r w:rsidRPr="003B0164">
        <w:rPr>
          <w:rFonts w:ascii="Arial" w:hAnsi="Arial" w:cs="Arial"/>
          <w:color w:val="000000" w:themeColor="text1"/>
          <w:sz w:val="24"/>
          <w:szCs w:val="24"/>
        </w:rPr>
        <w:t>.</w:t>
      </w:r>
    </w:p>
    <w:p w14:paraId="6C4C0F18" w14:textId="77777777" w:rsidR="00524033" w:rsidRPr="003B0164" w:rsidRDefault="00524033" w:rsidP="006301C2">
      <w:pPr>
        <w:jc w:val="both"/>
        <w:rPr>
          <w:rFonts w:ascii="Arial" w:hAnsi="Arial" w:cs="Arial"/>
          <w:color w:val="000000" w:themeColor="text1"/>
          <w:sz w:val="24"/>
          <w:szCs w:val="24"/>
        </w:rPr>
      </w:pPr>
      <w:r w:rsidRPr="003B0164">
        <w:rPr>
          <w:rFonts w:ascii="Arial" w:hAnsi="Arial" w:cs="Arial"/>
          <w:color w:val="000000" w:themeColor="text1"/>
          <w:sz w:val="24"/>
          <w:szCs w:val="24"/>
        </w:rPr>
        <w:t xml:space="preserve">Locatelli, G., (2023). A Manifesto for project management research. European Management Review. doi: </w:t>
      </w:r>
      <w:hyperlink r:id="rId10" w:history="1">
        <w:r w:rsidRPr="003B0164">
          <w:rPr>
            <w:rStyle w:val="Hyperlink"/>
            <w:rFonts w:ascii="Arial" w:hAnsi="Arial" w:cs="Arial"/>
            <w:color w:val="000000" w:themeColor="text1"/>
            <w:sz w:val="24"/>
            <w:szCs w:val="24"/>
          </w:rPr>
          <w:t>https://doi.org/10.1111/emre.12568</w:t>
        </w:r>
      </w:hyperlink>
      <w:r w:rsidRPr="003B0164">
        <w:rPr>
          <w:rFonts w:ascii="Arial" w:hAnsi="Arial" w:cs="Arial"/>
          <w:color w:val="000000" w:themeColor="text1"/>
          <w:sz w:val="24"/>
          <w:szCs w:val="24"/>
        </w:rPr>
        <w:t>.Managing Hospitality CHAPTER FOCUS POINTS. (2013). Available at: https://nscpolteksby.ac.id/ebook/files/Ebook/Hospitality/Hotel%20Front%20Office%20Management/Chapter%2011%20Managing%20Hospitality.pdf [Accessed 22 May 2023].</w:t>
      </w:r>
    </w:p>
    <w:p w14:paraId="4CED1284" w14:textId="0D2DB124" w:rsidR="00B707F4" w:rsidRPr="003B0164" w:rsidRDefault="00B707F4" w:rsidP="006301C2">
      <w:pPr>
        <w:jc w:val="both"/>
        <w:rPr>
          <w:rFonts w:ascii="Arial" w:hAnsi="Arial" w:cs="Arial"/>
          <w:color w:val="000000" w:themeColor="text1"/>
          <w:sz w:val="24"/>
          <w:szCs w:val="24"/>
        </w:rPr>
      </w:pPr>
      <w:r w:rsidRPr="003B0164">
        <w:rPr>
          <w:rFonts w:ascii="Arial" w:hAnsi="Arial" w:cs="Arial"/>
          <w:color w:val="000000" w:themeColor="text1"/>
          <w:sz w:val="24"/>
          <w:szCs w:val="24"/>
        </w:rPr>
        <w:t>Lee Hancock, 2017. Factors influencing global tourism 1. [online] Available at: https://www.youtube.com/watch?v=Iy40ueSMzv8 [Accessed 22 May 2023].</w:t>
      </w:r>
    </w:p>
    <w:p w14:paraId="05F0EBBF" w14:textId="769FCCFE" w:rsidR="00547359" w:rsidRPr="003B0164" w:rsidRDefault="00547359" w:rsidP="006301C2">
      <w:pPr>
        <w:jc w:val="both"/>
        <w:rPr>
          <w:rFonts w:ascii="Arial" w:hAnsi="Arial" w:cs="Arial"/>
          <w:color w:val="000000" w:themeColor="text1"/>
          <w:sz w:val="24"/>
          <w:szCs w:val="24"/>
        </w:rPr>
      </w:pPr>
      <w:r w:rsidRPr="003B0164">
        <w:rPr>
          <w:rFonts w:ascii="Arial" w:hAnsi="Arial" w:cs="Arial"/>
          <w:color w:val="000000" w:themeColor="text1"/>
          <w:sz w:val="24"/>
          <w:szCs w:val="24"/>
        </w:rPr>
        <w:t xml:space="preserve">Mill, R. and Wiley, J. (2019). SECOND EDITION Resorts MANAGEMENT AND OPERATION. [online] Available at: </w:t>
      </w:r>
      <w:hyperlink r:id="rId11" w:history="1">
        <w:r w:rsidRPr="003B0164">
          <w:rPr>
            <w:rStyle w:val="Hyperlink"/>
            <w:rFonts w:ascii="Arial" w:hAnsi="Arial" w:cs="Arial"/>
            <w:color w:val="000000" w:themeColor="text1"/>
            <w:sz w:val="24"/>
            <w:szCs w:val="24"/>
          </w:rPr>
          <w:t>https://materikuliahhamdan.files.wordpress.com/2019/09/resorts-management-and-operation.pdf</w:t>
        </w:r>
      </w:hyperlink>
      <w:r w:rsidRPr="003B0164">
        <w:rPr>
          <w:rFonts w:ascii="Arial" w:hAnsi="Arial" w:cs="Arial"/>
          <w:color w:val="000000" w:themeColor="text1"/>
          <w:sz w:val="24"/>
          <w:szCs w:val="24"/>
        </w:rPr>
        <w:t>.</w:t>
      </w:r>
    </w:p>
    <w:p w14:paraId="168F186D" w14:textId="33363EF6" w:rsidR="004737F8" w:rsidRPr="003B0164" w:rsidRDefault="004737F8" w:rsidP="006301C2">
      <w:pPr>
        <w:jc w:val="both"/>
        <w:rPr>
          <w:rFonts w:ascii="Arial" w:hAnsi="Arial" w:cs="Arial"/>
          <w:color w:val="000000" w:themeColor="text1"/>
          <w:sz w:val="24"/>
          <w:szCs w:val="24"/>
        </w:rPr>
      </w:pPr>
      <w:r w:rsidRPr="003B0164">
        <w:rPr>
          <w:rFonts w:ascii="Arial" w:hAnsi="Arial" w:cs="Arial"/>
          <w:color w:val="000000" w:themeColor="text1"/>
          <w:sz w:val="24"/>
          <w:szCs w:val="24"/>
        </w:rPr>
        <w:t xml:space="preserve">Martins, C., Oliveira, T. and Popovič, A. (2014). Understanding the Internet banking adoption: A unified theory of acceptance and use of technology and perceived risk application. International Journal of Information Management, 34(1), pp.1–13. doi: </w:t>
      </w:r>
      <w:hyperlink r:id="rId12" w:history="1">
        <w:r w:rsidRPr="003B0164">
          <w:rPr>
            <w:rStyle w:val="Hyperlink"/>
            <w:rFonts w:ascii="Arial" w:hAnsi="Arial" w:cs="Arial"/>
            <w:color w:val="000000" w:themeColor="text1"/>
            <w:sz w:val="24"/>
            <w:szCs w:val="24"/>
          </w:rPr>
          <w:t>https://doi.org/10.1016/j.ijinfomgt.2013.06.002</w:t>
        </w:r>
      </w:hyperlink>
      <w:r w:rsidRPr="003B0164">
        <w:rPr>
          <w:rFonts w:ascii="Arial" w:hAnsi="Arial" w:cs="Arial"/>
          <w:color w:val="000000" w:themeColor="text1"/>
          <w:sz w:val="24"/>
          <w:szCs w:val="24"/>
        </w:rPr>
        <w:t>.</w:t>
      </w:r>
    </w:p>
    <w:p w14:paraId="7AFD3568" w14:textId="57C22873" w:rsidR="00533920" w:rsidRPr="003B0164" w:rsidRDefault="00533920" w:rsidP="006301C2">
      <w:pPr>
        <w:jc w:val="both"/>
        <w:rPr>
          <w:rFonts w:ascii="Arial" w:hAnsi="Arial" w:cs="Arial"/>
          <w:color w:val="000000" w:themeColor="text1"/>
          <w:sz w:val="24"/>
          <w:szCs w:val="24"/>
        </w:rPr>
      </w:pPr>
      <w:r w:rsidRPr="003B0164">
        <w:rPr>
          <w:rFonts w:ascii="Arial" w:hAnsi="Arial" w:cs="Arial"/>
          <w:color w:val="000000" w:themeColor="text1"/>
          <w:sz w:val="24"/>
          <w:szCs w:val="24"/>
        </w:rPr>
        <w:t>modbs.co.uk. (2021). Delivering excellent room service - Modern Building Services. [online] Available at: https://modbs.co.uk/news/fullstory.php/aid/16906/Delivering_excellent__room_service.html [Accessed 26 May 2023].</w:t>
      </w:r>
    </w:p>
    <w:p w14:paraId="12320980" w14:textId="77777777" w:rsidR="00533920" w:rsidRPr="003B0164" w:rsidRDefault="00533920" w:rsidP="006301C2">
      <w:pPr>
        <w:jc w:val="both"/>
        <w:rPr>
          <w:rFonts w:ascii="Arial" w:hAnsi="Arial" w:cs="Arial"/>
          <w:color w:val="000000" w:themeColor="text1"/>
          <w:sz w:val="24"/>
          <w:szCs w:val="24"/>
        </w:rPr>
      </w:pPr>
    </w:p>
    <w:p w14:paraId="01E2A86F" w14:textId="4CB64F35" w:rsidR="00BE13EE" w:rsidRPr="003B0164" w:rsidRDefault="00BE13EE" w:rsidP="006301C2">
      <w:pPr>
        <w:jc w:val="both"/>
        <w:rPr>
          <w:rFonts w:ascii="Arial" w:hAnsi="Arial" w:cs="Arial"/>
          <w:color w:val="000000" w:themeColor="text1"/>
          <w:sz w:val="24"/>
          <w:szCs w:val="24"/>
        </w:rPr>
      </w:pPr>
      <w:r w:rsidRPr="003B0164">
        <w:rPr>
          <w:rFonts w:ascii="Arial" w:hAnsi="Arial" w:cs="Arial"/>
          <w:color w:val="000000" w:themeColor="text1"/>
          <w:sz w:val="24"/>
          <w:szCs w:val="24"/>
        </w:rPr>
        <w:t xml:space="preserve">Oaky (2022). Sustainability in the hospitality industry: 9 ideas to adopt. [online] Oaky EN. Available at: </w:t>
      </w:r>
      <w:hyperlink r:id="rId13" w:history="1">
        <w:r w:rsidRPr="003B0164">
          <w:rPr>
            <w:rStyle w:val="Hyperlink"/>
            <w:rFonts w:ascii="Arial" w:hAnsi="Arial" w:cs="Arial"/>
            <w:color w:val="000000" w:themeColor="text1"/>
            <w:sz w:val="24"/>
            <w:szCs w:val="24"/>
          </w:rPr>
          <w:t>https://oaky.com/en/blog/sustainability-in-the-hospitality-industry</w:t>
        </w:r>
      </w:hyperlink>
      <w:r w:rsidRPr="003B0164">
        <w:rPr>
          <w:rFonts w:ascii="Arial" w:hAnsi="Arial" w:cs="Arial"/>
          <w:color w:val="000000" w:themeColor="text1"/>
          <w:sz w:val="24"/>
          <w:szCs w:val="24"/>
        </w:rPr>
        <w:t>.</w:t>
      </w:r>
    </w:p>
    <w:p w14:paraId="43B15BE8" w14:textId="7EAA9114" w:rsidR="00053D44" w:rsidRPr="003B0164" w:rsidRDefault="00DB29A8" w:rsidP="006301C2">
      <w:pPr>
        <w:jc w:val="both"/>
        <w:rPr>
          <w:rFonts w:ascii="Arial" w:hAnsi="Arial" w:cs="Arial"/>
          <w:color w:val="000000" w:themeColor="text1"/>
          <w:sz w:val="24"/>
          <w:szCs w:val="24"/>
        </w:rPr>
      </w:pPr>
      <w:r w:rsidRPr="003B0164">
        <w:rPr>
          <w:rFonts w:ascii="Arial" w:hAnsi="Arial" w:cs="Arial"/>
          <w:color w:val="000000" w:themeColor="text1"/>
          <w:sz w:val="24"/>
          <w:szCs w:val="24"/>
        </w:rPr>
        <w:t>Research.com. (2022). Current Issues in Tourism - Impact Factor &amp; Score 2023. [online] Available at: https://research.com/journal/current-issues-in-tourism [Accessed 22 May 2023].</w:t>
      </w:r>
    </w:p>
    <w:p w14:paraId="7F27A05B" w14:textId="0330FC9C" w:rsidR="00CE0C87" w:rsidRPr="003B0164" w:rsidRDefault="00CE0C87" w:rsidP="006301C2">
      <w:pPr>
        <w:jc w:val="both"/>
        <w:rPr>
          <w:rFonts w:ascii="Arial" w:hAnsi="Arial" w:cs="Arial"/>
          <w:color w:val="000000" w:themeColor="text1"/>
          <w:sz w:val="24"/>
          <w:szCs w:val="24"/>
        </w:rPr>
      </w:pPr>
      <w:r w:rsidRPr="003B0164">
        <w:rPr>
          <w:rFonts w:ascii="Arial" w:hAnsi="Arial" w:cs="Arial"/>
          <w:color w:val="000000" w:themeColor="text1"/>
          <w:sz w:val="24"/>
          <w:szCs w:val="24"/>
        </w:rPr>
        <w:t>scirp.org. (2007). Laws, E., Prideaux, and Chon, K. (2007) Crisis Management in Tourism Challenges for Managers and Researchers. In Laws, E., Prideaux, B. and, Chon, K., Eds., Crisis Management in Tourism, CABI, Oxfordshire, 1-392. - References - Scientific Research Publishing. [online] Available at: https://scirp.org/reference/referencespapers.aspx?referenceid=2447772 [Accessed 22 May 2023].</w:t>
      </w:r>
    </w:p>
    <w:p w14:paraId="3CEBF7EA" w14:textId="77777777" w:rsidR="00524033" w:rsidRPr="003B0164" w:rsidRDefault="00524033" w:rsidP="006301C2">
      <w:pPr>
        <w:jc w:val="both"/>
        <w:rPr>
          <w:rFonts w:ascii="Arial" w:hAnsi="Arial" w:cs="Arial"/>
          <w:color w:val="000000" w:themeColor="text1"/>
          <w:sz w:val="24"/>
          <w:szCs w:val="24"/>
        </w:rPr>
      </w:pPr>
      <w:r w:rsidRPr="003B0164">
        <w:rPr>
          <w:rFonts w:ascii="Arial" w:hAnsi="Arial" w:cs="Arial"/>
          <w:color w:val="000000" w:themeColor="text1"/>
          <w:sz w:val="24"/>
          <w:szCs w:val="24"/>
        </w:rPr>
        <w:lastRenderedPageBreak/>
        <w:t xml:space="preserve">Tribe, J. (2009). Philosophical Issues in Tourism. [online] </w:t>
      </w:r>
      <w:proofErr w:type="spellStart"/>
      <w:r w:rsidRPr="003B0164">
        <w:rPr>
          <w:rFonts w:ascii="Arial" w:hAnsi="Arial" w:cs="Arial"/>
          <w:color w:val="000000" w:themeColor="text1"/>
          <w:sz w:val="24"/>
          <w:szCs w:val="24"/>
        </w:rPr>
        <w:t>PhilPapers</w:t>
      </w:r>
      <w:proofErr w:type="spellEnd"/>
      <w:r w:rsidRPr="003B0164">
        <w:rPr>
          <w:rFonts w:ascii="Arial" w:hAnsi="Arial" w:cs="Arial"/>
          <w:color w:val="000000" w:themeColor="text1"/>
          <w:sz w:val="24"/>
          <w:szCs w:val="24"/>
        </w:rPr>
        <w:t>. Channel View. Available at: https://philpapers.org/rec/TRIPII [Accessed 22 May 2023].</w:t>
      </w:r>
    </w:p>
    <w:p w14:paraId="4392B0F0" w14:textId="77777777" w:rsidR="00524033" w:rsidRPr="003B0164" w:rsidRDefault="00524033" w:rsidP="006301C2">
      <w:pPr>
        <w:jc w:val="both"/>
        <w:rPr>
          <w:rFonts w:ascii="Arial" w:hAnsi="Arial" w:cs="Arial"/>
          <w:color w:val="000000" w:themeColor="text1"/>
          <w:sz w:val="24"/>
          <w:szCs w:val="24"/>
        </w:rPr>
      </w:pPr>
      <w:r w:rsidRPr="003B0164">
        <w:rPr>
          <w:rFonts w:ascii="Arial" w:hAnsi="Arial" w:cs="Arial"/>
          <w:color w:val="000000" w:themeColor="text1"/>
          <w:sz w:val="24"/>
          <w:szCs w:val="24"/>
        </w:rPr>
        <w:t>Unibz.it. (2023). Available at: https://bia.unibz.it/esploro/outputs/journalArticle/Lifestyle-of-health--sustainability-The-hospitality-sectors-response-to-a-new-market-segment/991005902740001241 [Accessed 22 May 2023].</w:t>
      </w:r>
    </w:p>
    <w:p w14:paraId="40726A18" w14:textId="0F2EFAD5" w:rsidR="00524033" w:rsidRPr="003B0164" w:rsidRDefault="00547359" w:rsidP="006301C2">
      <w:pPr>
        <w:jc w:val="both"/>
        <w:rPr>
          <w:rFonts w:ascii="Arial" w:hAnsi="Arial" w:cs="Arial"/>
          <w:color w:val="000000" w:themeColor="text1"/>
          <w:sz w:val="24"/>
          <w:szCs w:val="24"/>
        </w:rPr>
      </w:pPr>
      <w:r w:rsidRPr="003B0164">
        <w:rPr>
          <w:rFonts w:ascii="Arial" w:hAnsi="Arial" w:cs="Arial"/>
          <w:color w:val="000000" w:themeColor="text1"/>
          <w:sz w:val="24"/>
          <w:szCs w:val="24"/>
        </w:rPr>
        <w:t>Wpmucdn.com. (2023). Available at: https://bpb-ap-se2.wpmucdn.com/sites.rmit.edu.au/dist/b/55/files/2018/09/Research-design-references-2gu8mzx.docx [Accessed 22 May 2023].</w:t>
      </w:r>
    </w:p>
    <w:p w14:paraId="3D6A6F47" w14:textId="502C96D1" w:rsidR="00547359" w:rsidRPr="003B0164" w:rsidRDefault="00DD2265" w:rsidP="006301C2">
      <w:pPr>
        <w:jc w:val="both"/>
        <w:rPr>
          <w:rFonts w:ascii="Arial" w:hAnsi="Arial" w:cs="Arial"/>
          <w:color w:val="000000" w:themeColor="text1"/>
          <w:sz w:val="24"/>
          <w:szCs w:val="24"/>
        </w:rPr>
      </w:pPr>
      <w:r w:rsidRPr="003B0164">
        <w:rPr>
          <w:rFonts w:ascii="Arial" w:hAnsi="Arial" w:cs="Arial"/>
          <w:color w:val="000000" w:themeColor="text1"/>
          <w:sz w:val="24"/>
          <w:szCs w:val="24"/>
        </w:rPr>
        <w:t xml:space="preserve">Washington Post Jobs. (2022). Fourteen reasons to invest in employee training and development. [online] Available at: </w:t>
      </w:r>
      <w:hyperlink r:id="rId14" w:history="1">
        <w:r w:rsidRPr="003B0164">
          <w:rPr>
            <w:rStyle w:val="Hyperlink"/>
            <w:rFonts w:ascii="Arial" w:hAnsi="Arial" w:cs="Arial"/>
            <w:color w:val="000000" w:themeColor="text1"/>
            <w:sz w:val="24"/>
            <w:szCs w:val="24"/>
          </w:rPr>
          <w:t>https://jobs.washingtonpost.com/article/fourteen-reasons-to-invest-in-employee-training-and-development/</w:t>
        </w:r>
      </w:hyperlink>
      <w:r w:rsidRPr="003B0164">
        <w:rPr>
          <w:rFonts w:ascii="Arial" w:hAnsi="Arial" w:cs="Arial"/>
          <w:color w:val="000000" w:themeColor="text1"/>
          <w:sz w:val="24"/>
          <w:szCs w:val="24"/>
        </w:rPr>
        <w:t>.</w:t>
      </w:r>
    </w:p>
    <w:p w14:paraId="198FDBA4" w14:textId="77777777" w:rsidR="00DD2265" w:rsidRPr="003B0164" w:rsidRDefault="00DD2265" w:rsidP="006301C2">
      <w:pPr>
        <w:jc w:val="both"/>
        <w:rPr>
          <w:rFonts w:ascii="Arial" w:hAnsi="Arial" w:cs="Arial"/>
          <w:color w:val="000000" w:themeColor="text1"/>
          <w:sz w:val="24"/>
          <w:szCs w:val="24"/>
        </w:rPr>
      </w:pPr>
    </w:p>
    <w:p w14:paraId="7844CBAA" w14:textId="77777777" w:rsidR="00F47F5D" w:rsidRPr="003B0164" w:rsidRDefault="00F47F5D" w:rsidP="006301C2">
      <w:pPr>
        <w:jc w:val="both"/>
        <w:rPr>
          <w:rFonts w:ascii="Arial" w:hAnsi="Arial" w:cs="Arial"/>
          <w:color w:val="000000" w:themeColor="text1"/>
          <w:sz w:val="24"/>
          <w:szCs w:val="24"/>
        </w:rPr>
      </w:pPr>
    </w:p>
    <w:p w14:paraId="0738CD2A" w14:textId="52B4B282" w:rsidR="00DC603D" w:rsidRPr="003B0164" w:rsidRDefault="00DC603D" w:rsidP="006301C2">
      <w:pPr>
        <w:jc w:val="both"/>
        <w:rPr>
          <w:rFonts w:ascii="Arial" w:hAnsi="Arial" w:cs="Arial"/>
          <w:color w:val="000000" w:themeColor="text1"/>
          <w:sz w:val="24"/>
          <w:szCs w:val="24"/>
        </w:rPr>
      </w:pPr>
    </w:p>
    <w:sectPr w:rsidR="00DC603D" w:rsidRPr="003B01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6B782D"/>
    <w:multiLevelType w:val="multilevel"/>
    <w:tmpl w:val="3F1A3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48794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4BF"/>
    <w:rsid w:val="00035964"/>
    <w:rsid w:val="00053D44"/>
    <w:rsid w:val="000E13BF"/>
    <w:rsid w:val="000E44EC"/>
    <w:rsid w:val="000E48A0"/>
    <w:rsid w:val="000F234F"/>
    <w:rsid w:val="0013207C"/>
    <w:rsid w:val="00165ABA"/>
    <w:rsid w:val="00192A6D"/>
    <w:rsid w:val="001A1EC5"/>
    <w:rsid w:val="001F3CA8"/>
    <w:rsid w:val="001F3F4F"/>
    <w:rsid w:val="00221684"/>
    <w:rsid w:val="003116AB"/>
    <w:rsid w:val="003408A5"/>
    <w:rsid w:val="0037149E"/>
    <w:rsid w:val="00374D09"/>
    <w:rsid w:val="00397F29"/>
    <w:rsid w:val="003B0164"/>
    <w:rsid w:val="00424DAE"/>
    <w:rsid w:val="004523F6"/>
    <w:rsid w:val="004737F8"/>
    <w:rsid w:val="004C55F1"/>
    <w:rsid w:val="00524033"/>
    <w:rsid w:val="00533920"/>
    <w:rsid w:val="00547359"/>
    <w:rsid w:val="00555A63"/>
    <w:rsid w:val="005904BF"/>
    <w:rsid w:val="005A16EB"/>
    <w:rsid w:val="006301C2"/>
    <w:rsid w:val="00632491"/>
    <w:rsid w:val="00644C14"/>
    <w:rsid w:val="00651BE2"/>
    <w:rsid w:val="0069594A"/>
    <w:rsid w:val="006B1695"/>
    <w:rsid w:val="006F2A4B"/>
    <w:rsid w:val="00721047"/>
    <w:rsid w:val="00741CBC"/>
    <w:rsid w:val="007B1FF3"/>
    <w:rsid w:val="007E58E5"/>
    <w:rsid w:val="008042F3"/>
    <w:rsid w:val="00887CD5"/>
    <w:rsid w:val="009116D9"/>
    <w:rsid w:val="00913788"/>
    <w:rsid w:val="00953890"/>
    <w:rsid w:val="00974D38"/>
    <w:rsid w:val="009F7A18"/>
    <w:rsid w:val="00A02F73"/>
    <w:rsid w:val="00A8645F"/>
    <w:rsid w:val="00A95096"/>
    <w:rsid w:val="00AB2B8E"/>
    <w:rsid w:val="00AE0089"/>
    <w:rsid w:val="00B03742"/>
    <w:rsid w:val="00B37DE0"/>
    <w:rsid w:val="00B707F4"/>
    <w:rsid w:val="00BB7D54"/>
    <w:rsid w:val="00BE13EE"/>
    <w:rsid w:val="00C21BC2"/>
    <w:rsid w:val="00C26147"/>
    <w:rsid w:val="00C77C48"/>
    <w:rsid w:val="00C833BC"/>
    <w:rsid w:val="00C875C7"/>
    <w:rsid w:val="00CA1B3C"/>
    <w:rsid w:val="00CA5DD9"/>
    <w:rsid w:val="00CB0699"/>
    <w:rsid w:val="00CE0C87"/>
    <w:rsid w:val="00CE0F19"/>
    <w:rsid w:val="00D46153"/>
    <w:rsid w:val="00D55F01"/>
    <w:rsid w:val="00D64482"/>
    <w:rsid w:val="00D92E20"/>
    <w:rsid w:val="00DB29A8"/>
    <w:rsid w:val="00DB495F"/>
    <w:rsid w:val="00DC603D"/>
    <w:rsid w:val="00DD2265"/>
    <w:rsid w:val="00E074CB"/>
    <w:rsid w:val="00E25FE9"/>
    <w:rsid w:val="00E43160"/>
    <w:rsid w:val="00E463F9"/>
    <w:rsid w:val="00EA3C98"/>
    <w:rsid w:val="00EB5AD1"/>
    <w:rsid w:val="00EB6656"/>
    <w:rsid w:val="00ED07D0"/>
    <w:rsid w:val="00F47F5D"/>
    <w:rsid w:val="00F66202"/>
    <w:rsid w:val="00FA53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AA6CB"/>
  <w15:chartTrackingRefBased/>
  <w15:docId w15:val="{BA6E2C84-77B9-4E24-A31F-01196DAD0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037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B169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B0374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51BE2"/>
    <w:rPr>
      <w:color w:val="0563C1" w:themeColor="hyperlink"/>
      <w:u w:val="single"/>
    </w:rPr>
  </w:style>
  <w:style w:type="character" w:styleId="UnresolvedMention">
    <w:name w:val="Unresolved Mention"/>
    <w:basedOn w:val="DefaultParagraphFont"/>
    <w:uiPriority w:val="99"/>
    <w:semiHidden/>
    <w:unhideWhenUsed/>
    <w:rsid w:val="00651BE2"/>
    <w:rPr>
      <w:color w:val="605E5C"/>
      <w:shd w:val="clear" w:color="auto" w:fill="E1DFDD"/>
    </w:rPr>
  </w:style>
  <w:style w:type="paragraph" w:styleId="TOCHeading">
    <w:name w:val="TOC Heading"/>
    <w:basedOn w:val="Heading1"/>
    <w:next w:val="Normal"/>
    <w:uiPriority w:val="39"/>
    <w:unhideWhenUsed/>
    <w:qFormat/>
    <w:rsid w:val="006301C2"/>
    <w:pPr>
      <w:outlineLvl w:val="9"/>
    </w:pPr>
    <w:rPr>
      <w:kern w:val="0"/>
      <w14:ligatures w14:val="none"/>
    </w:rPr>
  </w:style>
  <w:style w:type="paragraph" w:styleId="TOC1">
    <w:name w:val="toc 1"/>
    <w:basedOn w:val="Normal"/>
    <w:next w:val="Normal"/>
    <w:autoRedefine/>
    <w:uiPriority w:val="39"/>
    <w:unhideWhenUsed/>
    <w:rsid w:val="006301C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03347">
      <w:bodyDiv w:val="1"/>
      <w:marLeft w:val="0"/>
      <w:marRight w:val="0"/>
      <w:marTop w:val="0"/>
      <w:marBottom w:val="0"/>
      <w:divBdr>
        <w:top w:val="none" w:sz="0" w:space="0" w:color="auto"/>
        <w:left w:val="none" w:sz="0" w:space="0" w:color="auto"/>
        <w:bottom w:val="none" w:sz="0" w:space="0" w:color="auto"/>
        <w:right w:val="none" w:sz="0" w:space="0" w:color="auto"/>
      </w:divBdr>
    </w:div>
    <w:div w:id="139268931">
      <w:bodyDiv w:val="1"/>
      <w:marLeft w:val="0"/>
      <w:marRight w:val="0"/>
      <w:marTop w:val="0"/>
      <w:marBottom w:val="0"/>
      <w:divBdr>
        <w:top w:val="none" w:sz="0" w:space="0" w:color="auto"/>
        <w:left w:val="none" w:sz="0" w:space="0" w:color="auto"/>
        <w:bottom w:val="none" w:sz="0" w:space="0" w:color="auto"/>
        <w:right w:val="none" w:sz="0" w:space="0" w:color="auto"/>
      </w:divBdr>
    </w:div>
    <w:div w:id="394548135">
      <w:bodyDiv w:val="1"/>
      <w:marLeft w:val="0"/>
      <w:marRight w:val="0"/>
      <w:marTop w:val="0"/>
      <w:marBottom w:val="0"/>
      <w:divBdr>
        <w:top w:val="none" w:sz="0" w:space="0" w:color="auto"/>
        <w:left w:val="none" w:sz="0" w:space="0" w:color="auto"/>
        <w:bottom w:val="none" w:sz="0" w:space="0" w:color="auto"/>
        <w:right w:val="none" w:sz="0" w:space="0" w:color="auto"/>
      </w:divBdr>
    </w:div>
    <w:div w:id="717240051">
      <w:bodyDiv w:val="1"/>
      <w:marLeft w:val="0"/>
      <w:marRight w:val="0"/>
      <w:marTop w:val="0"/>
      <w:marBottom w:val="0"/>
      <w:divBdr>
        <w:top w:val="none" w:sz="0" w:space="0" w:color="auto"/>
        <w:left w:val="none" w:sz="0" w:space="0" w:color="auto"/>
        <w:bottom w:val="none" w:sz="0" w:space="0" w:color="auto"/>
        <w:right w:val="none" w:sz="0" w:space="0" w:color="auto"/>
      </w:divBdr>
    </w:div>
    <w:div w:id="771710597">
      <w:bodyDiv w:val="1"/>
      <w:marLeft w:val="0"/>
      <w:marRight w:val="0"/>
      <w:marTop w:val="0"/>
      <w:marBottom w:val="0"/>
      <w:divBdr>
        <w:top w:val="none" w:sz="0" w:space="0" w:color="auto"/>
        <w:left w:val="none" w:sz="0" w:space="0" w:color="auto"/>
        <w:bottom w:val="none" w:sz="0" w:space="0" w:color="auto"/>
        <w:right w:val="none" w:sz="0" w:space="0" w:color="auto"/>
      </w:divBdr>
    </w:div>
    <w:div w:id="790171237">
      <w:bodyDiv w:val="1"/>
      <w:marLeft w:val="0"/>
      <w:marRight w:val="0"/>
      <w:marTop w:val="0"/>
      <w:marBottom w:val="0"/>
      <w:divBdr>
        <w:top w:val="none" w:sz="0" w:space="0" w:color="auto"/>
        <w:left w:val="none" w:sz="0" w:space="0" w:color="auto"/>
        <w:bottom w:val="none" w:sz="0" w:space="0" w:color="auto"/>
        <w:right w:val="none" w:sz="0" w:space="0" w:color="auto"/>
      </w:divBdr>
    </w:div>
    <w:div w:id="792093197">
      <w:bodyDiv w:val="1"/>
      <w:marLeft w:val="0"/>
      <w:marRight w:val="0"/>
      <w:marTop w:val="0"/>
      <w:marBottom w:val="0"/>
      <w:divBdr>
        <w:top w:val="none" w:sz="0" w:space="0" w:color="auto"/>
        <w:left w:val="none" w:sz="0" w:space="0" w:color="auto"/>
        <w:bottom w:val="none" w:sz="0" w:space="0" w:color="auto"/>
        <w:right w:val="none" w:sz="0" w:space="0" w:color="auto"/>
      </w:divBdr>
    </w:div>
    <w:div w:id="1001812356">
      <w:bodyDiv w:val="1"/>
      <w:marLeft w:val="0"/>
      <w:marRight w:val="0"/>
      <w:marTop w:val="0"/>
      <w:marBottom w:val="0"/>
      <w:divBdr>
        <w:top w:val="none" w:sz="0" w:space="0" w:color="auto"/>
        <w:left w:val="none" w:sz="0" w:space="0" w:color="auto"/>
        <w:bottom w:val="none" w:sz="0" w:space="0" w:color="auto"/>
        <w:right w:val="none" w:sz="0" w:space="0" w:color="auto"/>
      </w:divBdr>
    </w:div>
    <w:div w:id="1068461566">
      <w:bodyDiv w:val="1"/>
      <w:marLeft w:val="0"/>
      <w:marRight w:val="0"/>
      <w:marTop w:val="0"/>
      <w:marBottom w:val="0"/>
      <w:divBdr>
        <w:top w:val="none" w:sz="0" w:space="0" w:color="auto"/>
        <w:left w:val="none" w:sz="0" w:space="0" w:color="auto"/>
        <w:bottom w:val="none" w:sz="0" w:space="0" w:color="auto"/>
        <w:right w:val="none" w:sz="0" w:space="0" w:color="auto"/>
      </w:divBdr>
    </w:div>
    <w:div w:id="1070426227">
      <w:bodyDiv w:val="1"/>
      <w:marLeft w:val="0"/>
      <w:marRight w:val="0"/>
      <w:marTop w:val="0"/>
      <w:marBottom w:val="0"/>
      <w:divBdr>
        <w:top w:val="none" w:sz="0" w:space="0" w:color="auto"/>
        <w:left w:val="none" w:sz="0" w:space="0" w:color="auto"/>
        <w:bottom w:val="none" w:sz="0" w:space="0" w:color="auto"/>
        <w:right w:val="none" w:sz="0" w:space="0" w:color="auto"/>
      </w:divBdr>
    </w:div>
    <w:div w:id="1407460009">
      <w:bodyDiv w:val="1"/>
      <w:marLeft w:val="0"/>
      <w:marRight w:val="0"/>
      <w:marTop w:val="0"/>
      <w:marBottom w:val="0"/>
      <w:divBdr>
        <w:top w:val="none" w:sz="0" w:space="0" w:color="auto"/>
        <w:left w:val="none" w:sz="0" w:space="0" w:color="auto"/>
        <w:bottom w:val="none" w:sz="0" w:space="0" w:color="auto"/>
        <w:right w:val="none" w:sz="0" w:space="0" w:color="auto"/>
      </w:divBdr>
    </w:div>
    <w:div w:id="1413353951">
      <w:bodyDiv w:val="1"/>
      <w:marLeft w:val="0"/>
      <w:marRight w:val="0"/>
      <w:marTop w:val="0"/>
      <w:marBottom w:val="0"/>
      <w:divBdr>
        <w:top w:val="none" w:sz="0" w:space="0" w:color="auto"/>
        <w:left w:val="none" w:sz="0" w:space="0" w:color="auto"/>
        <w:bottom w:val="none" w:sz="0" w:space="0" w:color="auto"/>
        <w:right w:val="none" w:sz="0" w:space="0" w:color="auto"/>
      </w:divBdr>
    </w:div>
    <w:div w:id="1426029785">
      <w:bodyDiv w:val="1"/>
      <w:marLeft w:val="0"/>
      <w:marRight w:val="0"/>
      <w:marTop w:val="0"/>
      <w:marBottom w:val="0"/>
      <w:divBdr>
        <w:top w:val="none" w:sz="0" w:space="0" w:color="auto"/>
        <w:left w:val="none" w:sz="0" w:space="0" w:color="auto"/>
        <w:bottom w:val="none" w:sz="0" w:space="0" w:color="auto"/>
        <w:right w:val="none" w:sz="0" w:space="0" w:color="auto"/>
      </w:divBdr>
    </w:div>
    <w:div w:id="1559246596">
      <w:bodyDiv w:val="1"/>
      <w:marLeft w:val="0"/>
      <w:marRight w:val="0"/>
      <w:marTop w:val="0"/>
      <w:marBottom w:val="0"/>
      <w:divBdr>
        <w:top w:val="none" w:sz="0" w:space="0" w:color="auto"/>
        <w:left w:val="none" w:sz="0" w:space="0" w:color="auto"/>
        <w:bottom w:val="none" w:sz="0" w:space="0" w:color="auto"/>
        <w:right w:val="none" w:sz="0" w:space="0" w:color="auto"/>
      </w:divBdr>
    </w:div>
    <w:div w:id="1880623827">
      <w:bodyDiv w:val="1"/>
      <w:marLeft w:val="0"/>
      <w:marRight w:val="0"/>
      <w:marTop w:val="0"/>
      <w:marBottom w:val="0"/>
      <w:divBdr>
        <w:top w:val="none" w:sz="0" w:space="0" w:color="auto"/>
        <w:left w:val="none" w:sz="0" w:space="0" w:color="auto"/>
        <w:bottom w:val="none" w:sz="0" w:space="0" w:color="auto"/>
        <w:right w:val="none" w:sz="0" w:space="0" w:color="auto"/>
      </w:divBdr>
    </w:div>
    <w:div w:id="1945844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cie.2022.108931" TargetMode="External"/><Relationship Id="rId13" Type="http://schemas.openxmlformats.org/officeDocument/2006/relationships/hyperlink" Target="https://oaky.com/en/blog/sustainability-in-the-hospitality-industry" TargetMode="External"/><Relationship Id="rId3" Type="http://schemas.openxmlformats.org/officeDocument/2006/relationships/styles" Target="styles.xml"/><Relationship Id="rId7" Type="http://schemas.openxmlformats.org/officeDocument/2006/relationships/hyperlink" Target="https://doi.org/10.1007/s11846-016-0211-2" TargetMode="External"/><Relationship Id="rId12" Type="http://schemas.openxmlformats.org/officeDocument/2006/relationships/hyperlink" Target="https://doi.org/10.1016/j.ijinfomgt.2013.06.00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foodindustryexecutive.com/2022/08/sustainable-food-and-beverage-industry-practices-start-with-a-strategy/" TargetMode="External"/><Relationship Id="rId11" Type="http://schemas.openxmlformats.org/officeDocument/2006/relationships/hyperlink" Target="https://materikuliahhamdan.files.wordpress.com/2019/09/resorts-management-and-operation.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111/emre.12568" TargetMode="External"/><Relationship Id="rId4" Type="http://schemas.openxmlformats.org/officeDocument/2006/relationships/settings" Target="settings.xml"/><Relationship Id="rId9" Type="http://schemas.openxmlformats.org/officeDocument/2006/relationships/hyperlink" Target="https://doi.org/10.1111/ijcs.12755" TargetMode="External"/><Relationship Id="rId14" Type="http://schemas.openxmlformats.org/officeDocument/2006/relationships/hyperlink" Target="https://jobs.washingtonpost.com/article/fourteen-reasons-to-invest-in-employee-training-and-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8B425-B52D-4288-A040-0194D92A9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13</Pages>
  <Words>2816</Words>
  <Characters>20064</Characters>
  <Application>Microsoft Office Word</Application>
  <DocSecurity>0</DocSecurity>
  <Lines>372</Lines>
  <Paragraphs>66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22814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10</cp:revision>
  <dcterms:created xsi:type="dcterms:W3CDTF">2023-05-26T11:45:00Z</dcterms:created>
  <dcterms:modified xsi:type="dcterms:W3CDTF">2023-06-05T11:34:00Z</dcterms:modified>
  <cp:category/>
</cp:coreProperties>
</file>