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BA951" w14:textId="77777777" w:rsidR="00C11AEB" w:rsidRPr="000871C4" w:rsidRDefault="00C11AEB" w:rsidP="000871C4">
      <w:pPr>
        <w:spacing w:line="360" w:lineRule="auto"/>
        <w:rPr>
          <w:rFonts w:ascii="Calibri" w:hAnsi="Calibri" w:cs="Calibri"/>
        </w:rPr>
      </w:pPr>
    </w:p>
    <w:p w14:paraId="7A14388A" w14:textId="77777777" w:rsidR="00EC28FD" w:rsidRPr="000871C4" w:rsidRDefault="00EC28FD" w:rsidP="000871C4">
      <w:pPr>
        <w:spacing w:line="360" w:lineRule="auto"/>
        <w:rPr>
          <w:rFonts w:ascii="Calibri" w:hAnsi="Calibri" w:cs="Calibri"/>
        </w:rPr>
      </w:pPr>
    </w:p>
    <w:p w14:paraId="67D509E3" w14:textId="77777777" w:rsidR="00EC28FD" w:rsidRPr="000871C4" w:rsidRDefault="00EC28FD" w:rsidP="000871C4">
      <w:pPr>
        <w:spacing w:line="360" w:lineRule="auto"/>
        <w:rPr>
          <w:rFonts w:ascii="Calibri" w:hAnsi="Calibri" w:cs="Calibri"/>
        </w:rPr>
      </w:pPr>
      <w:r w:rsidRPr="000871C4">
        <w:rPr>
          <w:rFonts w:ascii="Calibri" w:hAnsi="Calibri" w:cs="Calibri"/>
        </w:rPr>
        <w:t>The Importance of Critical Thinking for Academic Success</w:t>
      </w:r>
    </w:p>
    <w:p w14:paraId="7908F530" w14:textId="77777777" w:rsidR="00EC28FD" w:rsidRPr="000871C4" w:rsidRDefault="00EC28FD" w:rsidP="000871C4">
      <w:pPr>
        <w:spacing w:line="360" w:lineRule="auto"/>
        <w:rPr>
          <w:rFonts w:ascii="Calibri" w:hAnsi="Calibri" w:cs="Calibri"/>
        </w:rPr>
      </w:pPr>
      <w:r w:rsidRPr="000871C4">
        <w:rPr>
          <w:rFonts w:ascii="Calibri" w:hAnsi="Calibri" w:cs="Calibri"/>
        </w:rPr>
        <w:t xml:space="preserve">Student name: Claudiu Sebastian Ana </w:t>
      </w:r>
    </w:p>
    <w:p w14:paraId="67B321EE" w14:textId="77777777" w:rsidR="00EC28FD" w:rsidRPr="000871C4" w:rsidRDefault="00EC28FD" w:rsidP="000871C4">
      <w:pPr>
        <w:spacing w:line="360" w:lineRule="auto"/>
        <w:rPr>
          <w:rFonts w:ascii="Calibri" w:hAnsi="Calibri" w:cs="Calibri"/>
        </w:rPr>
      </w:pPr>
      <w:r w:rsidRPr="000871C4">
        <w:rPr>
          <w:rFonts w:ascii="Calibri" w:hAnsi="Calibri" w:cs="Calibri"/>
        </w:rPr>
        <w:t>Student ID: 2025136661</w:t>
      </w:r>
    </w:p>
    <w:p w14:paraId="3C5210B9" w14:textId="066516D0" w:rsidR="006D387A" w:rsidRPr="0024693F" w:rsidRDefault="006D387A" w:rsidP="006D387A">
      <w:pPr>
        <w:spacing w:line="360" w:lineRule="auto"/>
        <w:rPr>
          <w:rFonts w:ascii="Calibri" w:hAnsi="Calibri" w:cs="Calibri"/>
        </w:rPr>
      </w:pPr>
      <w:r w:rsidRPr="006D387A">
        <w:rPr>
          <w:rFonts w:ascii="Calibri" w:hAnsi="Calibri" w:cs="Calibri"/>
        </w:rPr>
        <w:t>Professor name:</w:t>
      </w:r>
      <w:r w:rsidRPr="007A654F">
        <w:rPr>
          <w:rFonts w:ascii="Calibri" w:hAnsi="Calibri" w:cs="Calibri"/>
          <w:i/>
          <w:iCs/>
        </w:rPr>
        <w:t xml:space="preserve"> </w:t>
      </w:r>
      <w:proofErr w:type="spellStart"/>
      <w:r w:rsidR="0024693F" w:rsidRPr="0024693F">
        <w:rPr>
          <w:rFonts w:ascii="Calibri" w:hAnsi="Calibri" w:cs="Calibri"/>
        </w:rPr>
        <w:t>Sukhpreet</w:t>
      </w:r>
      <w:proofErr w:type="spellEnd"/>
      <w:r w:rsidR="0024693F" w:rsidRPr="0024693F">
        <w:rPr>
          <w:rFonts w:ascii="Calibri" w:hAnsi="Calibri" w:cs="Calibri"/>
        </w:rPr>
        <w:t xml:space="preserve"> </w:t>
      </w:r>
      <w:proofErr w:type="spellStart"/>
      <w:r w:rsidR="0024693F" w:rsidRPr="0024693F">
        <w:rPr>
          <w:rFonts w:ascii="Calibri" w:hAnsi="Calibri" w:cs="Calibri"/>
        </w:rPr>
        <w:t>Grewal</w:t>
      </w:r>
      <w:proofErr w:type="spellEnd"/>
      <w:r w:rsidR="0024693F" w:rsidRPr="0024693F">
        <w:rPr>
          <w:rFonts w:ascii="Calibri" w:hAnsi="Calibri" w:cs="Calibri"/>
        </w:rPr>
        <w:t xml:space="preserve"> </w:t>
      </w:r>
    </w:p>
    <w:p w14:paraId="254F94B7" w14:textId="77777777" w:rsidR="00EC28FD" w:rsidRPr="0024693F" w:rsidRDefault="00EC28FD" w:rsidP="000871C4">
      <w:pPr>
        <w:spacing w:line="360" w:lineRule="auto"/>
        <w:rPr>
          <w:rFonts w:ascii="Calibri" w:hAnsi="Calibri" w:cs="Calibri"/>
        </w:rPr>
      </w:pPr>
    </w:p>
    <w:p w14:paraId="7AF02605" w14:textId="77777777" w:rsidR="00EC28FD" w:rsidRPr="000871C4" w:rsidRDefault="00EC28FD" w:rsidP="000871C4">
      <w:pPr>
        <w:spacing w:line="360" w:lineRule="auto"/>
        <w:rPr>
          <w:rFonts w:ascii="Calibri" w:hAnsi="Calibri" w:cs="Calibri"/>
        </w:rPr>
      </w:pPr>
    </w:p>
    <w:p w14:paraId="23650761" w14:textId="77777777" w:rsidR="00EC28FD" w:rsidRPr="000871C4" w:rsidRDefault="00EC28FD" w:rsidP="000871C4">
      <w:pPr>
        <w:spacing w:line="360" w:lineRule="auto"/>
        <w:rPr>
          <w:rFonts w:ascii="Calibri" w:hAnsi="Calibri" w:cs="Calibri"/>
        </w:rPr>
      </w:pPr>
    </w:p>
    <w:p w14:paraId="1BDF41B6" w14:textId="77777777" w:rsidR="00EC28FD" w:rsidRPr="000871C4" w:rsidRDefault="00EC28FD" w:rsidP="000871C4">
      <w:pPr>
        <w:spacing w:line="360" w:lineRule="auto"/>
        <w:rPr>
          <w:rFonts w:ascii="Calibri" w:hAnsi="Calibri" w:cs="Calibri"/>
        </w:rPr>
      </w:pPr>
    </w:p>
    <w:p w14:paraId="1D3387E4" w14:textId="77777777" w:rsidR="00EC28FD" w:rsidRPr="000871C4" w:rsidRDefault="00EC28FD" w:rsidP="000871C4">
      <w:pPr>
        <w:spacing w:line="360" w:lineRule="auto"/>
        <w:rPr>
          <w:rFonts w:ascii="Calibri" w:hAnsi="Calibri" w:cs="Calibri"/>
        </w:rPr>
      </w:pPr>
    </w:p>
    <w:p w14:paraId="243B4418" w14:textId="77777777" w:rsidR="00EC28FD" w:rsidRPr="000871C4" w:rsidRDefault="00EC28FD" w:rsidP="000871C4">
      <w:pPr>
        <w:spacing w:line="360" w:lineRule="auto"/>
        <w:rPr>
          <w:rFonts w:ascii="Calibri" w:hAnsi="Calibri" w:cs="Calibri"/>
        </w:rPr>
      </w:pPr>
    </w:p>
    <w:p w14:paraId="4AED50DF" w14:textId="77777777" w:rsidR="00EC28FD" w:rsidRPr="000871C4" w:rsidRDefault="00EC28FD" w:rsidP="000871C4">
      <w:pPr>
        <w:spacing w:line="360" w:lineRule="auto"/>
        <w:rPr>
          <w:rFonts w:ascii="Calibri" w:hAnsi="Calibri" w:cs="Calibri"/>
        </w:rPr>
      </w:pPr>
    </w:p>
    <w:p w14:paraId="1097CAF5" w14:textId="77777777" w:rsidR="00EC28FD" w:rsidRPr="000871C4" w:rsidRDefault="00EC28FD" w:rsidP="000871C4">
      <w:pPr>
        <w:spacing w:line="360" w:lineRule="auto"/>
        <w:rPr>
          <w:rFonts w:ascii="Calibri" w:hAnsi="Calibri" w:cs="Calibri"/>
        </w:rPr>
      </w:pPr>
    </w:p>
    <w:p w14:paraId="213AC40B" w14:textId="77777777" w:rsidR="00EC28FD" w:rsidRPr="000871C4" w:rsidRDefault="00EC28FD" w:rsidP="000871C4">
      <w:pPr>
        <w:spacing w:line="360" w:lineRule="auto"/>
        <w:rPr>
          <w:rFonts w:ascii="Calibri" w:hAnsi="Calibri" w:cs="Calibri"/>
        </w:rPr>
      </w:pPr>
    </w:p>
    <w:p w14:paraId="4AF2381F" w14:textId="77777777" w:rsidR="00EC28FD" w:rsidRPr="000871C4" w:rsidRDefault="00EC28FD" w:rsidP="000871C4">
      <w:pPr>
        <w:spacing w:line="360" w:lineRule="auto"/>
        <w:rPr>
          <w:rFonts w:ascii="Calibri" w:hAnsi="Calibri" w:cs="Calibri"/>
        </w:rPr>
      </w:pPr>
    </w:p>
    <w:p w14:paraId="7EF3B948" w14:textId="77777777" w:rsidR="00EC28FD" w:rsidRPr="000871C4" w:rsidRDefault="00EC28FD" w:rsidP="000871C4">
      <w:pPr>
        <w:spacing w:line="360" w:lineRule="auto"/>
        <w:rPr>
          <w:rFonts w:ascii="Calibri" w:hAnsi="Calibri" w:cs="Calibri"/>
        </w:rPr>
      </w:pPr>
    </w:p>
    <w:p w14:paraId="20C2E61E" w14:textId="77777777" w:rsidR="00EC28FD" w:rsidRPr="000871C4" w:rsidRDefault="00EC28FD" w:rsidP="000871C4">
      <w:pPr>
        <w:spacing w:line="360" w:lineRule="auto"/>
        <w:rPr>
          <w:rFonts w:ascii="Calibri" w:hAnsi="Calibri" w:cs="Calibri"/>
        </w:rPr>
      </w:pPr>
    </w:p>
    <w:p w14:paraId="35B1C801" w14:textId="77777777" w:rsidR="00EC28FD" w:rsidRPr="000871C4" w:rsidRDefault="00EC28FD" w:rsidP="000871C4">
      <w:pPr>
        <w:spacing w:line="360" w:lineRule="auto"/>
        <w:rPr>
          <w:rFonts w:ascii="Calibri" w:hAnsi="Calibri" w:cs="Calibri"/>
        </w:rPr>
      </w:pPr>
    </w:p>
    <w:p w14:paraId="7B934103" w14:textId="77777777" w:rsidR="00EC28FD" w:rsidRPr="000871C4" w:rsidRDefault="00EC28FD" w:rsidP="000871C4">
      <w:pPr>
        <w:spacing w:line="360" w:lineRule="auto"/>
        <w:rPr>
          <w:rFonts w:ascii="Calibri" w:hAnsi="Calibri" w:cs="Calibri"/>
        </w:rPr>
      </w:pPr>
    </w:p>
    <w:p w14:paraId="287A4678" w14:textId="77777777" w:rsidR="00EC28FD" w:rsidRPr="000871C4" w:rsidRDefault="00EC28FD" w:rsidP="000871C4">
      <w:pPr>
        <w:spacing w:line="360" w:lineRule="auto"/>
        <w:rPr>
          <w:rFonts w:ascii="Calibri" w:hAnsi="Calibri" w:cs="Calibri"/>
        </w:rPr>
      </w:pPr>
    </w:p>
    <w:p w14:paraId="4FF432A0" w14:textId="77777777" w:rsidR="00EC28FD" w:rsidRPr="000871C4" w:rsidRDefault="00EC28FD" w:rsidP="000871C4">
      <w:pPr>
        <w:spacing w:line="360" w:lineRule="auto"/>
        <w:rPr>
          <w:rFonts w:ascii="Calibri" w:hAnsi="Calibri" w:cs="Calibri"/>
        </w:rPr>
      </w:pPr>
    </w:p>
    <w:p w14:paraId="4E6CA8AD" w14:textId="77777777" w:rsidR="00EC28FD" w:rsidRPr="000871C4" w:rsidRDefault="00EC28FD" w:rsidP="000871C4">
      <w:pPr>
        <w:spacing w:line="360" w:lineRule="auto"/>
        <w:rPr>
          <w:rFonts w:ascii="Calibri" w:hAnsi="Calibri" w:cs="Calibri"/>
        </w:rPr>
      </w:pPr>
    </w:p>
    <w:p w14:paraId="5CA2CB7D" w14:textId="77777777" w:rsidR="00EC28FD" w:rsidRPr="000871C4" w:rsidRDefault="00EC28FD" w:rsidP="000871C4">
      <w:pPr>
        <w:spacing w:line="360" w:lineRule="auto"/>
        <w:rPr>
          <w:rFonts w:ascii="Calibri" w:hAnsi="Calibri" w:cs="Calibri"/>
        </w:rPr>
      </w:pPr>
    </w:p>
    <w:p w14:paraId="040C0877" w14:textId="77777777" w:rsidR="00EC28FD" w:rsidRPr="000871C4" w:rsidRDefault="00EC28FD" w:rsidP="000871C4">
      <w:pPr>
        <w:spacing w:line="360" w:lineRule="auto"/>
        <w:rPr>
          <w:rFonts w:ascii="Calibri" w:hAnsi="Calibri" w:cs="Calibri"/>
        </w:rPr>
      </w:pPr>
    </w:p>
    <w:sdt>
      <w:sdtPr>
        <w:rPr>
          <w:rFonts w:ascii="Calibri" w:eastAsiaTheme="minorHAnsi" w:hAnsi="Calibri" w:cs="Calibri"/>
          <w:color w:val="auto"/>
          <w:kern w:val="2"/>
          <w:sz w:val="22"/>
          <w:szCs w:val="22"/>
          <w:lang w:eastAsia="en-US"/>
          <w14:ligatures w14:val="standardContextual"/>
        </w:rPr>
        <w:id w:val="1891840001"/>
        <w:docPartObj>
          <w:docPartGallery w:val="Table of Contents"/>
          <w:docPartUnique/>
        </w:docPartObj>
      </w:sdtPr>
      <w:sdtEndPr>
        <w:rPr>
          <w:b/>
          <w:bCs/>
        </w:rPr>
      </w:sdtEndPr>
      <w:sdtContent>
        <w:p w14:paraId="05B45868" w14:textId="3A7F1552" w:rsidR="002529D4" w:rsidRPr="000871C4" w:rsidRDefault="002529D4" w:rsidP="000871C4">
          <w:pPr>
            <w:pStyle w:val="Titlucuprins"/>
            <w:spacing w:line="360" w:lineRule="auto"/>
            <w:rPr>
              <w:rFonts w:ascii="Calibri" w:hAnsi="Calibri" w:cs="Calibri"/>
              <w:sz w:val="22"/>
              <w:szCs w:val="22"/>
            </w:rPr>
          </w:pPr>
          <w:r w:rsidRPr="000871C4">
            <w:rPr>
              <w:rFonts w:ascii="Calibri" w:hAnsi="Calibri" w:cs="Calibri"/>
              <w:sz w:val="22"/>
              <w:szCs w:val="22"/>
            </w:rPr>
            <w:t>Contents</w:t>
          </w:r>
        </w:p>
        <w:p w14:paraId="0963C4AD" w14:textId="5786D157" w:rsidR="002529D4" w:rsidRPr="000871C4" w:rsidRDefault="002529D4" w:rsidP="000871C4">
          <w:pPr>
            <w:pStyle w:val="Cuprins1"/>
            <w:tabs>
              <w:tab w:val="right" w:leader="dot" w:pos="9016"/>
            </w:tabs>
            <w:spacing w:line="360" w:lineRule="auto"/>
            <w:rPr>
              <w:rFonts w:ascii="Calibri" w:eastAsiaTheme="minorEastAsia" w:hAnsi="Calibri" w:cs="Calibri"/>
              <w:noProof/>
              <w:lang w:eastAsia="en-GB"/>
            </w:rPr>
          </w:pPr>
          <w:r w:rsidRPr="000871C4">
            <w:rPr>
              <w:rFonts w:ascii="Calibri" w:hAnsi="Calibri" w:cs="Calibri"/>
            </w:rPr>
            <w:fldChar w:fldCharType="begin"/>
          </w:r>
          <w:r w:rsidRPr="000871C4">
            <w:rPr>
              <w:rFonts w:ascii="Calibri" w:hAnsi="Calibri" w:cs="Calibri"/>
            </w:rPr>
            <w:instrText xml:space="preserve"> TOC \o "1-3" \h \z \u </w:instrText>
          </w:r>
          <w:r w:rsidRPr="000871C4">
            <w:rPr>
              <w:rFonts w:ascii="Calibri" w:hAnsi="Calibri" w:cs="Calibri"/>
            </w:rPr>
            <w:fldChar w:fldCharType="separate"/>
          </w:r>
          <w:hyperlink w:anchor="_Toc213922512" w:history="1">
            <w:r w:rsidRPr="000871C4">
              <w:rPr>
                <w:rStyle w:val="Hyperlink"/>
                <w:rFonts w:ascii="Calibri" w:hAnsi="Calibri" w:cs="Calibri"/>
                <w:noProof/>
              </w:rPr>
              <w:t>Introduction</w:t>
            </w:r>
            <w:r w:rsidRPr="000871C4">
              <w:rPr>
                <w:rFonts w:ascii="Calibri" w:hAnsi="Calibri" w:cs="Calibri"/>
                <w:noProof/>
                <w:webHidden/>
              </w:rPr>
              <w:tab/>
            </w:r>
            <w:r w:rsidRPr="000871C4">
              <w:rPr>
                <w:rFonts w:ascii="Calibri" w:hAnsi="Calibri" w:cs="Calibri"/>
                <w:noProof/>
                <w:webHidden/>
              </w:rPr>
              <w:fldChar w:fldCharType="begin"/>
            </w:r>
            <w:r w:rsidRPr="000871C4">
              <w:rPr>
                <w:rFonts w:ascii="Calibri" w:hAnsi="Calibri" w:cs="Calibri"/>
                <w:noProof/>
                <w:webHidden/>
              </w:rPr>
              <w:instrText xml:space="preserve"> PAGEREF _Toc213922512 \h </w:instrText>
            </w:r>
            <w:r w:rsidRPr="000871C4">
              <w:rPr>
                <w:rFonts w:ascii="Calibri" w:hAnsi="Calibri" w:cs="Calibri"/>
                <w:noProof/>
                <w:webHidden/>
              </w:rPr>
            </w:r>
            <w:r w:rsidRPr="000871C4">
              <w:rPr>
                <w:rFonts w:ascii="Calibri" w:hAnsi="Calibri" w:cs="Calibri"/>
                <w:noProof/>
                <w:webHidden/>
              </w:rPr>
              <w:fldChar w:fldCharType="separate"/>
            </w:r>
            <w:r w:rsidRPr="000871C4">
              <w:rPr>
                <w:rFonts w:ascii="Calibri" w:hAnsi="Calibri" w:cs="Calibri"/>
                <w:noProof/>
                <w:webHidden/>
              </w:rPr>
              <w:t>3</w:t>
            </w:r>
            <w:r w:rsidRPr="000871C4">
              <w:rPr>
                <w:rFonts w:ascii="Calibri" w:hAnsi="Calibri" w:cs="Calibri"/>
                <w:noProof/>
                <w:webHidden/>
              </w:rPr>
              <w:fldChar w:fldCharType="end"/>
            </w:r>
          </w:hyperlink>
        </w:p>
        <w:p w14:paraId="537CD60C" w14:textId="7F5DC90B" w:rsidR="002529D4" w:rsidRPr="000871C4" w:rsidRDefault="002529D4" w:rsidP="000871C4">
          <w:pPr>
            <w:pStyle w:val="Cuprins1"/>
            <w:tabs>
              <w:tab w:val="right" w:leader="dot" w:pos="9016"/>
            </w:tabs>
            <w:spacing w:line="360" w:lineRule="auto"/>
            <w:rPr>
              <w:rFonts w:ascii="Calibri" w:eastAsiaTheme="minorEastAsia" w:hAnsi="Calibri" w:cs="Calibri"/>
              <w:noProof/>
              <w:lang w:eastAsia="en-GB"/>
            </w:rPr>
          </w:pPr>
          <w:hyperlink w:anchor="_Toc213922513" w:history="1">
            <w:r w:rsidRPr="000871C4">
              <w:rPr>
                <w:rStyle w:val="Hyperlink"/>
                <w:rFonts w:ascii="Calibri" w:hAnsi="Calibri" w:cs="Calibri"/>
                <w:noProof/>
              </w:rPr>
              <w:t>Definition of Critical Thinking</w:t>
            </w:r>
            <w:r w:rsidRPr="000871C4">
              <w:rPr>
                <w:rFonts w:ascii="Calibri" w:hAnsi="Calibri" w:cs="Calibri"/>
                <w:noProof/>
                <w:webHidden/>
              </w:rPr>
              <w:tab/>
            </w:r>
            <w:r w:rsidRPr="000871C4">
              <w:rPr>
                <w:rFonts w:ascii="Calibri" w:hAnsi="Calibri" w:cs="Calibri"/>
                <w:noProof/>
                <w:webHidden/>
              </w:rPr>
              <w:fldChar w:fldCharType="begin"/>
            </w:r>
            <w:r w:rsidRPr="000871C4">
              <w:rPr>
                <w:rFonts w:ascii="Calibri" w:hAnsi="Calibri" w:cs="Calibri"/>
                <w:noProof/>
                <w:webHidden/>
              </w:rPr>
              <w:instrText xml:space="preserve"> PAGEREF _Toc213922513 \h </w:instrText>
            </w:r>
            <w:r w:rsidRPr="000871C4">
              <w:rPr>
                <w:rFonts w:ascii="Calibri" w:hAnsi="Calibri" w:cs="Calibri"/>
                <w:noProof/>
                <w:webHidden/>
              </w:rPr>
            </w:r>
            <w:r w:rsidRPr="000871C4">
              <w:rPr>
                <w:rFonts w:ascii="Calibri" w:hAnsi="Calibri" w:cs="Calibri"/>
                <w:noProof/>
                <w:webHidden/>
              </w:rPr>
              <w:fldChar w:fldCharType="separate"/>
            </w:r>
            <w:r w:rsidRPr="000871C4">
              <w:rPr>
                <w:rFonts w:ascii="Calibri" w:hAnsi="Calibri" w:cs="Calibri"/>
                <w:noProof/>
                <w:webHidden/>
              </w:rPr>
              <w:t>3</w:t>
            </w:r>
            <w:r w:rsidRPr="000871C4">
              <w:rPr>
                <w:rFonts w:ascii="Calibri" w:hAnsi="Calibri" w:cs="Calibri"/>
                <w:noProof/>
                <w:webHidden/>
              </w:rPr>
              <w:fldChar w:fldCharType="end"/>
            </w:r>
          </w:hyperlink>
        </w:p>
        <w:p w14:paraId="772C62D9" w14:textId="4F9CE616" w:rsidR="002529D4" w:rsidRPr="000871C4" w:rsidRDefault="002529D4" w:rsidP="000871C4">
          <w:pPr>
            <w:pStyle w:val="Cuprins1"/>
            <w:tabs>
              <w:tab w:val="right" w:leader="dot" w:pos="9016"/>
            </w:tabs>
            <w:spacing w:line="360" w:lineRule="auto"/>
            <w:rPr>
              <w:rFonts w:ascii="Calibri" w:eastAsiaTheme="minorEastAsia" w:hAnsi="Calibri" w:cs="Calibri"/>
              <w:noProof/>
              <w:lang w:eastAsia="en-GB"/>
            </w:rPr>
          </w:pPr>
          <w:hyperlink w:anchor="_Toc213922514" w:history="1">
            <w:r w:rsidRPr="000871C4">
              <w:rPr>
                <w:rStyle w:val="Hyperlink"/>
                <w:rFonts w:ascii="Calibri" w:hAnsi="Calibri" w:cs="Calibri"/>
                <w:noProof/>
              </w:rPr>
              <w:t>The Importance and Function of Critical Thinking</w:t>
            </w:r>
            <w:r w:rsidRPr="000871C4">
              <w:rPr>
                <w:rFonts w:ascii="Calibri" w:hAnsi="Calibri" w:cs="Calibri"/>
                <w:noProof/>
                <w:webHidden/>
              </w:rPr>
              <w:tab/>
            </w:r>
            <w:r w:rsidRPr="000871C4">
              <w:rPr>
                <w:rFonts w:ascii="Calibri" w:hAnsi="Calibri" w:cs="Calibri"/>
                <w:noProof/>
                <w:webHidden/>
              </w:rPr>
              <w:fldChar w:fldCharType="begin"/>
            </w:r>
            <w:r w:rsidRPr="000871C4">
              <w:rPr>
                <w:rFonts w:ascii="Calibri" w:hAnsi="Calibri" w:cs="Calibri"/>
                <w:noProof/>
                <w:webHidden/>
              </w:rPr>
              <w:instrText xml:space="preserve"> PAGEREF _Toc213922514 \h </w:instrText>
            </w:r>
            <w:r w:rsidRPr="000871C4">
              <w:rPr>
                <w:rFonts w:ascii="Calibri" w:hAnsi="Calibri" w:cs="Calibri"/>
                <w:noProof/>
                <w:webHidden/>
              </w:rPr>
            </w:r>
            <w:r w:rsidRPr="000871C4">
              <w:rPr>
                <w:rFonts w:ascii="Calibri" w:hAnsi="Calibri" w:cs="Calibri"/>
                <w:noProof/>
                <w:webHidden/>
              </w:rPr>
              <w:fldChar w:fldCharType="separate"/>
            </w:r>
            <w:r w:rsidRPr="000871C4">
              <w:rPr>
                <w:rFonts w:ascii="Calibri" w:hAnsi="Calibri" w:cs="Calibri"/>
                <w:noProof/>
                <w:webHidden/>
              </w:rPr>
              <w:t>3</w:t>
            </w:r>
            <w:r w:rsidRPr="000871C4">
              <w:rPr>
                <w:rFonts w:ascii="Calibri" w:hAnsi="Calibri" w:cs="Calibri"/>
                <w:noProof/>
                <w:webHidden/>
              </w:rPr>
              <w:fldChar w:fldCharType="end"/>
            </w:r>
          </w:hyperlink>
        </w:p>
        <w:p w14:paraId="7CD90C86" w14:textId="484D1B21" w:rsidR="002529D4" w:rsidRPr="000871C4" w:rsidRDefault="002529D4" w:rsidP="000871C4">
          <w:pPr>
            <w:pStyle w:val="Cuprins1"/>
            <w:tabs>
              <w:tab w:val="right" w:leader="dot" w:pos="9016"/>
            </w:tabs>
            <w:spacing w:line="360" w:lineRule="auto"/>
            <w:rPr>
              <w:rFonts w:ascii="Calibri" w:eastAsiaTheme="minorEastAsia" w:hAnsi="Calibri" w:cs="Calibri"/>
              <w:noProof/>
              <w:lang w:eastAsia="en-GB"/>
            </w:rPr>
          </w:pPr>
          <w:hyperlink w:anchor="_Toc213922515" w:history="1">
            <w:r w:rsidRPr="000871C4">
              <w:rPr>
                <w:rStyle w:val="Hyperlink"/>
                <w:rFonts w:ascii="Calibri" w:hAnsi="Calibri" w:cs="Calibri"/>
                <w:noProof/>
              </w:rPr>
              <w:t>The Formative Aspects of Critical Thinking: Reflection and Curiosity</w:t>
            </w:r>
            <w:r w:rsidRPr="000871C4">
              <w:rPr>
                <w:rFonts w:ascii="Calibri" w:hAnsi="Calibri" w:cs="Calibri"/>
                <w:noProof/>
                <w:webHidden/>
              </w:rPr>
              <w:tab/>
            </w:r>
            <w:r w:rsidRPr="000871C4">
              <w:rPr>
                <w:rFonts w:ascii="Calibri" w:hAnsi="Calibri" w:cs="Calibri"/>
                <w:noProof/>
                <w:webHidden/>
              </w:rPr>
              <w:fldChar w:fldCharType="begin"/>
            </w:r>
            <w:r w:rsidRPr="000871C4">
              <w:rPr>
                <w:rFonts w:ascii="Calibri" w:hAnsi="Calibri" w:cs="Calibri"/>
                <w:noProof/>
                <w:webHidden/>
              </w:rPr>
              <w:instrText xml:space="preserve"> PAGEREF _Toc213922515 \h </w:instrText>
            </w:r>
            <w:r w:rsidRPr="000871C4">
              <w:rPr>
                <w:rFonts w:ascii="Calibri" w:hAnsi="Calibri" w:cs="Calibri"/>
                <w:noProof/>
                <w:webHidden/>
              </w:rPr>
            </w:r>
            <w:r w:rsidRPr="000871C4">
              <w:rPr>
                <w:rFonts w:ascii="Calibri" w:hAnsi="Calibri" w:cs="Calibri"/>
                <w:noProof/>
                <w:webHidden/>
              </w:rPr>
              <w:fldChar w:fldCharType="separate"/>
            </w:r>
            <w:r w:rsidRPr="000871C4">
              <w:rPr>
                <w:rFonts w:ascii="Calibri" w:hAnsi="Calibri" w:cs="Calibri"/>
                <w:noProof/>
                <w:webHidden/>
              </w:rPr>
              <w:t>3</w:t>
            </w:r>
            <w:r w:rsidRPr="000871C4">
              <w:rPr>
                <w:rFonts w:ascii="Calibri" w:hAnsi="Calibri" w:cs="Calibri"/>
                <w:noProof/>
                <w:webHidden/>
              </w:rPr>
              <w:fldChar w:fldCharType="end"/>
            </w:r>
          </w:hyperlink>
        </w:p>
        <w:p w14:paraId="2DC26DE3" w14:textId="68CEC4C0" w:rsidR="002529D4" w:rsidRPr="000871C4" w:rsidRDefault="002529D4" w:rsidP="000871C4">
          <w:pPr>
            <w:pStyle w:val="Cuprins1"/>
            <w:tabs>
              <w:tab w:val="right" w:leader="dot" w:pos="9016"/>
            </w:tabs>
            <w:spacing w:line="360" w:lineRule="auto"/>
            <w:rPr>
              <w:rFonts w:ascii="Calibri" w:eastAsiaTheme="minorEastAsia" w:hAnsi="Calibri" w:cs="Calibri"/>
              <w:noProof/>
              <w:lang w:eastAsia="en-GB"/>
            </w:rPr>
          </w:pPr>
          <w:hyperlink w:anchor="_Toc213922516" w:history="1">
            <w:r w:rsidRPr="000871C4">
              <w:rPr>
                <w:rStyle w:val="Hyperlink"/>
                <w:rFonts w:ascii="Calibri" w:hAnsi="Calibri" w:cs="Calibri"/>
                <w:noProof/>
              </w:rPr>
              <w:t>Barriers to Critical Thinking</w:t>
            </w:r>
            <w:r w:rsidRPr="000871C4">
              <w:rPr>
                <w:rFonts w:ascii="Calibri" w:hAnsi="Calibri" w:cs="Calibri"/>
                <w:noProof/>
                <w:webHidden/>
              </w:rPr>
              <w:tab/>
            </w:r>
            <w:r w:rsidRPr="000871C4">
              <w:rPr>
                <w:rFonts w:ascii="Calibri" w:hAnsi="Calibri" w:cs="Calibri"/>
                <w:noProof/>
                <w:webHidden/>
              </w:rPr>
              <w:fldChar w:fldCharType="begin"/>
            </w:r>
            <w:r w:rsidRPr="000871C4">
              <w:rPr>
                <w:rFonts w:ascii="Calibri" w:hAnsi="Calibri" w:cs="Calibri"/>
                <w:noProof/>
                <w:webHidden/>
              </w:rPr>
              <w:instrText xml:space="preserve"> PAGEREF _Toc213922516 \h </w:instrText>
            </w:r>
            <w:r w:rsidRPr="000871C4">
              <w:rPr>
                <w:rFonts w:ascii="Calibri" w:hAnsi="Calibri" w:cs="Calibri"/>
                <w:noProof/>
                <w:webHidden/>
              </w:rPr>
            </w:r>
            <w:r w:rsidRPr="000871C4">
              <w:rPr>
                <w:rFonts w:ascii="Calibri" w:hAnsi="Calibri" w:cs="Calibri"/>
                <w:noProof/>
                <w:webHidden/>
              </w:rPr>
              <w:fldChar w:fldCharType="separate"/>
            </w:r>
            <w:r w:rsidRPr="000871C4">
              <w:rPr>
                <w:rFonts w:ascii="Calibri" w:hAnsi="Calibri" w:cs="Calibri"/>
                <w:noProof/>
                <w:webHidden/>
              </w:rPr>
              <w:t>4</w:t>
            </w:r>
            <w:r w:rsidRPr="000871C4">
              <w:rPr>
                <w:rFonts w:ascii="Calibri" w:hAnsi="Calibri" w:cs="Calibri"/>
                <w:noProof/>
                <w:webHidden/>
              </w:rPr>
              <w:fldChar w:fldCharType="end"/>
            </w:r>
          </w:hyperlink>
        </w:p>
        <w:p w14:paraId="16FE6506" w14:textId="559FE5BD" w:rsidR="002529D4" w:rsidRPr="000871C4" w:rsidRDefault="002529D4" w:rsidP="000871C4">
          <w:pPr>
            <w:pStyle w:val="Cuprins1"/>
            <w:tabs>
              <w:tab w:val="right" w:leader="dot" w:pos="9016"/>
            </w:tabs>
            <w:spacing w:line="360" w:lineRule="auto"/>
            <w:rPr>
              <w:rFonts w:ascii="Calibri" w:eastAsiaTheme="minorEastAsia" w:hAnsi="Calibri" w:cs="Calibri"/>
              <w:noProof/>
              <w:lang w:eastAsia="en-GB"/>
            </w:rPr>
          </w:pPr>
          <w:hyperlink w:anchor="_Toc213922517" w:history="1">
            <w:r w:rsidRPr="000871C4">
              <w:rPr>
                <w:rStyle w:val="Hyperlink"/>
                <w:rFonts w:ascii="Calibri" w:hAnsi="Calibri" w:cs="Calibri"/>
                <w:noProof/>
              </w:rPr>
              <w:t>Conclusion</w:t>
            </w:r>
            <w:r w:rsidRPr="000871C4">
              <w:rPr>
                <w:rFonts w:ascii="Calibri" w:hAnsi="Calibri" w:cs="Calibri"/>
                <w:noProof/>
                <w:webHidden/>
              </w:rPr>
              <w:tab/>
            </w:r>
            <w:r w:rsidRPr="000871C4">
              <w:rPr>
                <w:rFonts w:ascii="Calibri" w:hAnsi="Calibri" w:cs="Calibri"/>
                <w:noProof/>
                <w:webHidden/>
              </w:rPr>
              <w:fldChar w:fldCharType="begin"/>
            </w:r>
            <w:r w:rsidRPr="000871C4">
              <w:rPr>
                <w:rFonts w:ascii="Calibri" w:hAnsi="Calibri" w:cs="Calibri"/>
                <w:noProof/>
                <w:webHidden/>
              </w:rPr>
              <w:instrText xml:space="preserve"> PAGEREF _Toc213922517 \h </w:instrText>
            </w:r>
            <w:r w:rsidRPr="000871C4">
              <w:rPr>
                <w:rFonts w:ascii="Calibri" w:hAnsi="Calibri" w:cs="Calibri"/>
                <w:noProof/>
                <w:webHidden/>
              </w:rPr>
            </w:r>
            <w:r w:rsidRPr="000871C4">
              <w:rPr>
                <w:rFonts w:ascii="Calibri" w:hAnsi="Calibri" w:cs="Calibri"/>
                <w:noProof/>
                <w:webHidden/>
              </w:rPr>
              <w:fldChar w:fldCharType="separate"/>
            </w:r>
            <w:r w:rsidRPr="000871C4">
              <w:rPr>
                <w:rFonts w:ascii="Calibri" w:hAnsi="Calibri" w:cs="Calibri"/>
                <w:noProof/>
                <w:webHidden/>
              </w:rPr>
              <w:t>4</w:t>
            </w:r>
            <w:r w:rsidRPr="000871C4">
              <w:rPr>
                <w:rFonts w:ascii="Calibri" w:hAnsi="Calibri" w:cs="Calibri"/>
                <w:noProof/>
                <w:webHidden/>
              </w:rPr>
              <w:fldChar w:fldCharType="end"/>
            </w:r>
          </w:hyperlink>
        </w:p>
        <w:p w14:paraId="38765C90" w14:textId="3A664493" w:rsidR="002529D4" w:rsidRPr="000871C4" w:rsidRDefault="002529D4" w:rsidP="000871C4">
          <w:pPr>
            <w:pStyle w:val="Cuprins1"/>
            <w:tabs>
              <w:tab w:val="right" w:leader="dot" w:pos="9016"/>
            </w:tabs>
            <w:spacing w:line="360" w:lineRule="auto"/>
            <w:rPr>
              <w:rFonts w:ascii="Calibri" w:eastAsiaTheme="minorEastAsia" w:hAnsi="Calibri" w:cs="Calibri"/>
              <w:noProof/>
              <w:lang w:eastAsia="en-GB"/>
            </w:rPr>
          </w:pPr>
          <w:hyperlink w:anchor="_Toc213922518" w:history="1">
            <w:r w:rsidRPr="000871C4">
              <w:rPr>
                <w:rStyle w:val="Hyperlink"/>
                <w:rFonts w:ascii="Calibri" w:hAnsi="Calibri" w:cs="Calibri"/>
                <w:noProof/>
              </w:rPr>
              <w:t>Reference List</w:t>
            </w:r>
            <w:r w:rsidRPr="000871C4">
              <w:rPr>
                <w:rFonts w:ascii="Calibri" w:hAnsi="Calibri" w:cs="Calibri"/>
                <w:noProof/>
                <w:webHidden/>
              </w:rPr>
              <w:tab/>
            </w:r>
            <w:r w:rsidRPr="000871C4">
              <w:rPr>
                <w:rFonts w:ascii="Calibri" w:hAnsi="Calibri" w:cs="Calibri"/>
                <w:noProof/>
                <w:webHidden/>
              </w:rPr>
              <w:fldChar w:fldCharType="begin"/>
            </w:r>
            <w:r w:rsidRPr="000871C4">
              <w:rPr>
                <w:rFonts w:ascii="Calibri" w:hAnsi="Calibri" w:cs="Calibri"/>
                <w:noProof/>
                <w:webHidden/>
              </w:rPr>
              <w:instrText xml:space="preserve"> PAGEREF _Toc213922518 \h </w:instrText>
            </w:r>
            <w:r w:rsidRPr="000871C4">
              <w:rPr>
                <w:rFonts w:ascii="Calibri" w:hAnsi="Calibri" w:cs="Calibri"/>
                <w:noProof/>
                <w:webHidden/>
              </w:rPr>
            </w:r>
            <w:r w:rsidRPr="000871C4">
              <w:rPr>
                <w:rFonts w:ascii="Calibri" w:hAnsi="Calibri" w:cs="Calibri"/>
                <w:noProof/>
                <w:webHidden/>
              </w:rPr>
              <w:fldChar w:fldCharType="separate"/>
            </w:r>
            <w:r w:rsidRPr="000871C4">
              <w:rPr>
                <w:rFonts w:ascii="Calibri" w:hAnsi="Calibri" w:cs="Calibri"/>
                <w:noProof/>
                <w:webHidden/>
              </w:rPr>
              <w:t>5</w:t>
            </w:r>
            <w:r w:rsidRPr="000871C4">
              <w:rPr>
                <w:rFonts w:ascii="Calibri" w:hAnsi="Calibri" w:cs="Calibri"/>
                <w:noProof/>
                <w:webHidden/>
              </w:rPr>
              <w:fldChar w:fldCharType="end"/>
            </w:r>
          </w:hyperlink>
        </w:p>
        <w:p w14:paraId="72B03E8F" w14:textId="2FC9E1CC" w:rsidR="002529D4" w:rsidRPr="000871C4" w:rsidRDefault="002529D4" w:rsidP="000871C4">
          <w:pPr>
            <w:spacing w:line="360" w:lineRule="auto"/>
            <w:rPr>
              <w:rFonts w:ascii="Calibri" w:hAnsi="Calibri" w:cs="Calibri"/>
            </w:rPr>
          </w:pPr>
          <w:r w:rsidRPr="000871C4">
            <w:rPr>
              <w:rFonts w:ascii="Calibri" w:hAnsi="Calibri" w:cs="Calibri"/>
              <w:b/>
              <w:bCs/>
            </w:rPr>
            <w:fldChar w:fldCharType="end"/>
          </w:r>
        </w:p>
      </w:sdtContent>
    </w:sdt>
    <w:p w14:paraId="20960745" w14:textId="77777777" w:rsidR="002529D4" w:rsidRPr="000871C4" w:rsidRDefault="002529D4" w:rsidP="000871C4">
      <w:pPr>
        <w:spacing w:line="360" w:lineRule="auto"/>
        <w:rPr>
          <w:rFonts w:ascii="Calibri" w:hAnsi="Calibri" w:cs="Calibri"/>
        </w:rPr>
      </w:pPr>
    </w:p>
    <w:p w14:paraId="6FDEE75E" w14:textId="77777777" w:rsidR="002529D4" w:rsidRPr="000871C4" w:rsidRDefault="002529D4" w:rsidP="000871C4">
      <w:pPr>
        <w:spacing w:line="360" w:lineRule="auto"/>
        <w:rPr>
          <w:rFonts w:ascii="Calibri" w:hAnsi="Calibri" w:cs="Calibri"/>
        </w:rPr>
      </w:pPr>
    </w:p>
    <w:p w14:paraId="37427CC6" w14:textId="77777777" w:rsidR="002529D4" w:rsidRPr="000871C4" w:rsidRDefault="002529D4" w:rsidP="000871C4">
      <w:pPr>
        <w:spacing w:line="360" w:lineRule="auto"/>
        <w:rPr>
          <w:rFonts w:ascii="Calibri" w:hAnsi="Calibri" w:cs="Calibri"/>
        </w:rPr>
      </w:pPr>
    </w:p>
    <w:p w14:paraId="36002BA9" w14:textId="77777777" w:rsidR="002529D4" w:rsidRPr="000871C4" w:rsidRDefault="002529D4" w:rsidP="000871C4">
      <w:pPr>
        <w:spacing w:line="360" w:lineRule="auto"/>
        <w:rPr>
          <w:rFonts w:ascii="Calibri" w:hAnsi="Calibri" w:cs="Calibri"/>
        </w:rPr>
      </w:pPr>
    </w:p>
    <w:p w14:paraId="66C10BC2" w14:textId="77777777" w:rsidR="002529D4" w:rsidRPr="000871C4" w:rsidRDefault="002529D4" w:rsidP="000871C4">
      <w:pPr>
        <w:spacing w:line="360" w:lineRule="auto"/>
        <w:rPr>
          <w:rFonts w:ascii="Calibri" w:hAnsi="Calibri" w:cs="Calibri"/>
        </w:rPr>
      </w:pPr>
    </w:p>
    <w:p w14:paraId="3BC6F522" w14:textId="77777777" w:rsidR="002529D4" w:rsidRPr="000871C4" w:rsidRDefault="002529D4" w:rsidP="000871C4">
      <w:pPr>
        <w:spacing w:line="360" w:lineRule="auto"/>
        <w:rPr>
          <w:rFonts w:ascii="Calibri" w:hAnsi="Calibri" w:cs="Calibri"/>
        </w:rPr>
      </w:pPr>
    </w:p>
    <w:p w14:paraId="66F36463" w14:textId="77777777" w:rsidR="002529D4" w:rsidRPr="000871C4" w:rsidRDefault="002529D4" w:rsidP="000871C4">
      <w:pPr>
        <w:spacing w:line="360" w:lineRule="auto"/>
        <w:rPr>
          <w:rFonts w:ascii="Calibri" w:hAnsi="Calibri" w:cs="Calibri"/>
        </w:rPr>
      </w:pPr>
    </w:p>
    <w:p w14:paraId="55512FEE" w14:textId="77777777" w:rsidR="002529D4" w:rsidRPr="000871C4" w:rsidRDefault="002529D4" w:rsidP="000871C4">
      <w:pPr>
        <w:spacing w:line="360" w:lineRule="auto"/>
        <w:rPr>
          <w:rFonts w:ascii="Calibri" w:hAnsi="Calibri" w:cs="Calibri"/>
        </w:rPr>
      </w:pPr>
    </w:p>
    <w:p w14:paraId="2DEAC4CD" w14:textId="77777777" w:rsidR="002529D4" w:rsidRPr="000871C4" w:rsidRDefault="002529D4" w:rsidP="000871C4">
      <w:pPr>
        <w:spacing w:line="360" w:lineRule="auto"/>
        <w:rPr>
          <w:rFonts w:ascii="Calibri" w:hAnsi="Calibri" w:cs="Calibri"/>
        </w:rPr>
      </w:pPr>
    </w:p>
    <w:p w14:paraId="01AF7A2A" w14:textId="77777777" w:rsidR="002529D4" w:rsidRPr="000871C4" w:rsidRDefault="002529D4" w:rsidP="000871C4">
      <w:pPr>
        <w:spacing w:line="360" w:lineRule="auto"/>
        <w:rPr>
          <w:rFonts w:ascii="Calibri" w:hAnsi="Calibri" w:cs="Calibri"/>
        </w:rPr>
      </w:pPr>
    </w:p>
    <w:p w14:paraId="4A5255B9" w14:textId="77777777" w:rsidR="002529D4" w:rsidRPr="000871C4" w:rsidRDefault="002529D4" w:rsidP="000871C4">
      <w:pPr>
        <w:spacing w:line="360" w:lineRule="auto"/>
        <w:rPr>
          <w:rFonts w:ascii="Calibri" w:hAnsi="Calibri" w:cs="Calibri"/>
        </w:rPr>
      </w:pPr>
    </w:p>
    <w:p w14:paraId="2DC63F9F" w14:textId="77777777" w:rsidR="002529D4" w:rsidRPr="000871C4" w:rsidRDefault="002529D4" w:rsidP="000871C4">
      <w:pPr>
        <w:spacing w:line="360" w:lineRule="auto"/>
        <w:rPr>
          <w:rFonts w:ascii="Calibri" w:hAnsi="Calibri" w:cs="Calibri"/>
        </w:rPr>
      </w:pPr>
    </w:p>
    <w:p w14:paraId="20ADBCF5" w14:textId="77777777" w:rsidR="002529D4" w:rsidRPr="000871C4" w:rsidRDefault="002529D4" w:rsidP="000871C4">
      <w:pPr>
        <w:spacing w:line="360" w:lineRule="auto"/>
        <w:rPr>
          <w:rFonts w:ascii="Calibri" w:hAnsi="Calibri" w:cs="Calibri"/>
        </w:rPr>
      </w:pPr>
    </w:p>
    <w:p w14:paraId="02F0AD61" w14:textId="77777777" w:rsidR="002529D4" w:rsidRPr="000871C4" w:rsidRDefault="002529D4" w:rsidP="000871C4">
      <w:pPr>
        <w:spacing w:line="360" w:lineRule="auto"/>
        <w:rPr>
          <w:rFonts w:ascii="Calibri" w:hAnsi="Calibri" w:cs="Calibri"/>
        </w:rPr>
      </w:pPr>
    </w:p>
    <w:p w14:paraId="68DCAD26" w14:textId="77777777" w:rsidR="002529D4" w:rsidRPr="000871C4" w:rsidRDefault="002529D4" w:rsidP="000871C4">
      <w:pPr>
        <w:spacing w:line="360" w:lineRule="auto"/>
        <w:rPr>
          <w:rFonts w:ascii="Calibri" w:hAnsi="Calibri" w:cs="Calibri"/>
        </w:rPr>
      </w:pPr>
    </w:p>
    <w:p w14:paraId="2967F78F" w14:textId="77777777" w:rsidR="002529D4" w:rsidRPr="000871C4" w:rsidRDefault="002529D4" w:rsidP="000871C4">
      <w:pPr>
        <w:spacing w:line="360" w:lineRule="auto"/>
        <w:rPr>
          <w:rFonts w:ascii="Calibri" w:hAnsi="Calibri" w:cs="Calibri"/>
        </w:rPr>
      </w:pPr>
    </w:p>
    <w:p w14:paraId="043D274B" w14:textId="77777777" w:rsidR="00EC28FD" w:rsidRPr="000871C4" w:rsidRDefault="00EC28FD" w:rsidP="000871C4">
      <w:pPr>
        <w:pStyle w:val="Titlu1"/>
        <w:spacing w:line="360" w:lineRule="auto"/>
        <w:rPr>
          <w:rFonts w:ascii="Calibri" w:hAnsi="Calibri" w:cs="Calibri"/>
          <w:sz w:val="22"/>
          <w:szCs w:val="22"/>
        </w:rPr>
      </w:pPr>
      <w:bookmarkStart w:id="0" w:name="_Toc213922512"/>
      <w:r w:rsidRPr="000871C4">
        <w:rPr>
          <w:rFonts w:ascii="Calibri" w:hAnsi="Calibri" w:cs="Calibri"/>
          <w:sz w:val="22"/>
          <w:szCs w:val="22"/>
        </w:rPr>
        <w:t>Introduction</w:t>
      </w:r>
      <w:bookmarkEnd w:id="0"/>
    </w:p>
    <w:p w14:paraId="39191CEC" w14:textId="77777777" w:rsidR="00EC28FD" w:rsidRPr="000871C4" w:rsidRDefault="00EC28FD" w:rsidP="000871C4">
      <w:pPr>
        <w:spacing w:line="360" w:lineRule="auto"/>
        <w:rPr>
          <w:rFonts w:ascii="Calibri" w:hAnsi="Calibri" w:cs="Calibri"/>
        </w:rPr>
      </w:pPr>
      <w:r w:rsidRPr="000871C4">
        <w:rPr>
          <w:rFonts w:ascii="Calibri" w:hAnsi="Calibri" w:cs="Calibri"/>
        </w:rPr>
        <w:t>At the university level, knowledge in its raw form is inadequate. The true academic development comes in the form of questioning, parsing, and rationalising the obtained knowledge. Critical thinking is foundational in enabling students to identify information beyond rote acceptance and assists them in forming rational conclusions in both academic and real-life scenarios. Addressing the meaning of critical thinking, the importance of it in academic achievement, and the relationship of reflection and curiosity in its development is the objective of this report.</w:t>
      </w:r>
    </w:p>
    <w:p w14:paraId="137757D0" w14:textId="77777777" w:rsidR="00EC28FD" w:rsidRPr="000871C4" w:rsidRDefault="00EC28FD" w:rsidP="000871C4">
      <w:pPr>
        <w:pStyle w:val="Titlu1"/>
        <w:spacing w:line="360" w:lineRule="auto"/>
        <w:rPr>
          <w:rFonts w:ascii="Calibri" w:hAnsi="Calibri" w:cs="Calibri"/>
          <w:sz w:val="22"/>
          <w:szCs w:val="22"/>
        </w:rPr>
      </w:pPr>
      <w:bookmarkStart w:id="1" w:name="_Toc213922513"/>
      <w:r w:rsidRPr="000871C4">
        <w:rPr>
          <w:rFonts w:ascii="Calibri" w:hAnsi="Calibri" w:cs="Calibri"/>
          <w:sz w:val="22"/>
          <w:szCs w:val="22"/>
        </w:rPr>
        <w:t>Definition of Critical Thinking</w:t>
      </w:r>
      <w:bookmarkEnd w:id="1"/>
    </w:p>
    <w:p w14:paraId="454CAA18" w14:textId="7303DBD7" w:rsidR="004844EA" w:rsidRPr="000871C4" w:rsidRDefault="004844EA" w:rsidP="000871C4">
      <w:pPr>
        <w:spacing w:line="360" w:lineRule="auto"/>
        <w:rPr>
          <w:rFonts w:ascii="Calibri" w:hAnsi="Calibri" w:cs="Calibri"/>
        </w:rPr>
      </w:pPr>
      <w:r w:rsidRPr="000871C4">
        <w:rPr>
          <w:rFonts w:ascii="Calibri" w:hAnsi="Calibri" w:cs="Calibri"/>
        </w:rPr>
        <w:t>Critical thinking involves negative contemplation; however, under Lipman’s 2019 definition of thinking, “a process that involves judgement, criteria, self-correction, and context sensitivity,” critical thinking is 'thinking' in the context of active learners, minding the contrast with passive learners. Elder and Paul (2020) state, “the art of analysing and assessing thinking to improve it,” reinforces the principle of 'thinking' as the end goal. In other words, critical thinking says, “After evidence and context are placed before me, I will choose what to believe or do.” Considering questions such as What supports this? and What is assumed? demonstrates active learning over passive contemplation.</w:t>
      </w:r>
    </w:p>
    <w:p w14:paraId="45059E36" w14:textId="77777777" w:rsidR="004844EA" w:rsidRPr="000871C4" w:rsidRDefault="004844EA" w:rsidP="000871C4">
      <w:pPr>
        <w:pStyle w:val="Titlu1"/>
        <w:spacing w:line="360" w:lineRule="auto"/>
        <w:rPr>
          <w:rFonts w:ascii="Calibri" w:hAnsi="Calibri" w:cs="Calibri"/>
          <w:sz w:val="22"/>
          <w:szCs w:val="22"/>
        </w:rPr>
      </w:pPr>
      <w:bookmarkStart w:id="2" w:name="_Toc213922514"/>
      <w:r w:rsidRPr="000871C4">
        <w:rPr>
          <w:rFonts w:ascii="Calibri" w:hAnsi="Calibri" w:cs="Calibri"/>
          <w:sz w:val="22"/>
          <w:szCs w:val="22"/>
        </w:rPr>
        <w:t>The Importance and Function of Critical Thinking</w:t>
      </w:r>
      <w:bookmarkEnd w:id="2"/>
    </w:p>
    <w:p w14:paraId="039368C5" w14:textId="77777777" w:rsidR="004844EA" w:rsidRPr="000871C4" w:rsidRDefault="004844EA" w:rsidP="000871C4">
      <w:pPr>
        <w:spacing w:line="360" w:lineRule="auto"/>
        <w:rPr>
          <w:rFonts w:ascii="Calibri" w:hAnsi="Calibri" w:cs="Calibri"/>
        </w:rPr>
      </w:pPr>
      <w:r w:rsidRPr="000871C4">
        <w:rPr>
          <w:rFonts w:ascii="Calibri" w:hAnsi="Calibri" w:cs="Calibri"/>
        </w:rPr>
        <w:t>For students, academia requires the ability to integrate knowledge, think critically, and identify the salient points of the information being evaluated. Critical thinking is essential to the construction of the approach Moon (2020) advocates, which focuses on the understanding and application of knowledge as a prerequisite to the mastery of content. Revised and advanced scholarly materials increase the value of and improve the quality of academic writing produced (Fisher, 2022) as it moves a scholar’s writing from basic summary to evaluative writing that is argumentative, coherent, and sufficiently supported by evidence.</w:t>
      </w:r>
    </w:p>
    <w:p w14:paraId="6D5C3D34" w14:textId="52FA8E2F" w:rsidR="00EC28FD" w:rsidRPr="000871C4" w:rsidRDefault="004844EA" w:rsidP="000871C4">
      <w:pPr>
        <w:spacing w:line="360" w:lineRule="auto"/>
        <w:rPr>
          <w:rFonts w:ascii="Calibri" w:hAnsi="Calibri" w:cs="Calibri"/>
        </w:rPr>
      </w:pPr>
      <w:r w:rsidRPr="000871C4">
        <w:rPr>
          <w:rFonts w:ascii="Calibri" w:hAnsi="Calibri" w:cs="Calibri"/>
        </w:rPr>
        <w:t>In the workplace, critical thinking and reasoning foster problem-solving, flexibility, and decision-making—modern workplaces' essential attributes. In the 21st century, the OECD (2021) ranks critical thinking as a central component of higher-order skills as it fosters creativity, constructive thinking, and responsible decision-making. In professional practice, graduates function under rational-analytic and applied skills while closing the gap between theory and practice, thus enhancing their job preparedness. A graduate with applied reasoning, critical thinking skills, and a willingness to entertain new ideas is better equipped to tackle demanding challenges in the workplace.</w:t>
      </w:r>
    </w:p>
    <w:p w14:paraId="71CC51A6" w14:textId="77777777" w:rsidR="00EC28FD" w:rsidRPr="000871C4" w:rsidRDefault="00EC28FD" w:rsidP="000871C4">
      <w:pPr>
        <w:pStyle w:val="Titlu1"/>
        <w:spacing w:line="360" w:lineRule="auto"/>
        <w:rPr>
          <w:rFonts w:ascii="Calibri" w:hAnsi="Calibri" w:cs="Calibri"/>
          <w:sz w:val="22"/>
          <w:szCs w:val="22"/>
        </w:rPr>
      </w:pPr>
      <w:bookmarkStart w:id="3" w:name="_Toc213922515"/>
      <w:r w:rsidRPr="000871C4">
        <w:rPr>
          <w:rFonts w:ascii="Calibri" w:hAnsi="Calibri" w:cs="Calibri"/>
          <w:sz w:val="22"/>
          <w:szCs w:val="22"/>
        </w:rPr>
        <w:t>The Formative Aspects of Critical Thinking: Reflection and Curiosity</w:t>
      </w:r>
      <w:bookmarkEnd w:id="3"/>
    </w:p>
    <w:p w14:paraId="75B5DE14" w14:textId="77777777" w:rsidR="004844EA" w:rsidRPr="000871C4" w:rsidRDefault="004844EA" w:rsidP="000871C4">
      <w:pPr>
        <w:spacing w:line="360" w:lineRule="auto"/>
        <w:rPr>
          <w:rFonts w:ascii="Calibri" w:hAnsi="Calibri" w:cs="Calibri"/>
        </w:rPr>
      </w:pPr>
      <w:r w:rsidRPr="000871C4">
        <w:rPr>
          <w:rFonts w:ascii="Calibri" w:hAnsi="Calibri" w:cs="Calibri"/>
        </w:rPr>
        <w:t>The initial stage of critical thinking revolves around the question "why." Dewey (2018) elaborated on the concept of reflective thought as emerging from doubt, thus, suggesting the need for questions, and facilitating the understanding of the issue at hand. A student, for example, moving beyond the memorisation of the theory and understanding its application to real situations critically uncovers the strengths and weaknesses of the theory.</w:t>
      </w:r>
    </w:p>
    <w:p w14:paraId="08CC95AD" w14:textId="0E479469" w:rsidR="004844EA" w:rsidRPr="000871C4" w:rsidRDefault="004844EA" w:rsidP="000871C4">
      <w:pPr>
        <w:spacing w:line="360" w:lineRule="auto"/>
        <w:rPr>
          <w:rFonts w:ascii="Calibri" w:hAnsi="Calibri" w:cs="Calibri"/>
        </w:rPr>
      </w:pPr>
      <w:r w:rsidRPr="000871C4">
        <w:rPr>
          <w:rFonts w:ascii="Calibri" w:hAnsi="Calibri" w:cs="Calibri"/>
        </w:rPr>
        <w:t>In the absence of curiosity, reflection will serve very little purpose. This self-assessment on reasoning can be structured through Gibbs's reflective cycle of 1988, which aids in the formulation of analysis, and subsequent planning of improvements. Revisiting and self-feedback discussions may reveal previous biases, thus leading to self-correction, the very definition of critical thinking. After all, knowledge, and certainty, evolve from questioning.</w:t>
      </w:r>
    </w:p>
    <w:p w14:paraId="483CF5D2" w14:textId="77777777" w:rsidR="00EC28FD" w:rsidRPr="000871C4" w:rsidRDefault="00EC28FD" w:rsidP="000871C4">
      <w:pPr>
        <w:pStyle w:val="Titlu1"/>
        <w:spacing w:line="360" w:lineRule="auto"/>
        <w:rPr>
          <w:rFonts w:ascii="Calibri" w:hAnsi="Calibri" w:cs="Calibri"/>
          <w:sz w:val="22"/>
          <w:szCs w:val="22"/>
        </w:rPr>
      </w:pPr>
      <w:bookmarkStart w:id="4" w:name="_Toc213922516"/>
      <w:r w:rsidRPr="000871C4">
        <w:rPr>
          <w:rFonts w:ascii="Calibri" w:hAnsi="Calibri" w:cs="Calibri"/>
          <w:sz w:val="22"/>
          <w:szCs w:val="22"/>
        </w:rPr>
        <w:t>Barriers to Critical Thinking</w:t>
      </w:r>
      <w:bookmarkEnd w:id="4"/>
    </w:p>
    <w:p w14:paraId="65AF517A" w14:textId="77777777" w:rsidR="00EC28FD" w:rsidRPr="000871C4" w:rsidRDefault="00EC28FD" w:rsidP="000871C4">
      <w:pPr>
        <w:spacing w:line="360" w:lineRule="auto"/>
        <w:rPr>
          <w:rFonts w:ascii="Calibri" w:hAnsi="Calibri" w:cs="Calibri"/>
        </w:rPr>
      </w:pPr>
      <w:r w:rsidRPr="000871C4">
        <w:rPr>
          <w:rFonts w:ascii="Calibri" w:hAnsi="Calibri" w:cs="Calibri"/>
        </w:rPr>
        <w:t>Critical thinking is still very much underdeveloped due to a lack of focus. Halpern (2019) posits that there is this prevailing view that speed is mistaken for intelligence and true comprehension requires a lot of time and contemplation. Critical thinking therefore requires time and active dissembling of existing frameworks as well as cognitive flexibility. The nurturance of this skill is evident through the promotion of structured debates and the encouragement of a climate of mutual respect under which divergent views are expressed.</w:t>
      </w:r>
    </w:p>
    <w:p w14:paraId="11D5AD82" w14:textId="77777777" w:rsidR="00EC28FD" w:rsidRPr="000871C4" w:rsidRDefault="00EC28FD" w:rsidP="000871C4">
      <w:pPr>
        <w:pStyle w:val="Titlu1"/>
        <w:spacing w:line="360" w:lineRule="auto"/>
        <w:rPr>
          <w:rFonts w:ascii="Calibri" w:hAnsi="Calibri" w:cs="Calibri"/>
          <w:sz w:val="22"/>
          <w:szCs w:val="22"/>
        </w:rPr>
      </w:pPr>
      <w:bookmarkStart w:id="5" w:name="_Toc213922517"/>
      <w:r w:rsidRPr="000871C4">
        <w:rPr>
          <w:rFonts w:ascii="Calibri" w:hAnsi="Calibri" w:cs="Calibri"/>
          <w:sz w:val="22"/>
          <w:szCs w:val="22"/>
        </w:rPr>
        <w:t>Conclusion</w:t>
      </w:r>
      <w:bookmarkEnd w:id="5"/>
    </w:p>
    <w:p w14:paraId="4D6E1530" w14:textId="77777777" w:rsidR="00EC28FD" w:rsidRPr="000871C4" w:rsidRDefault="00EC28FD" w:rsidP="000871C4">
      <w:pPr>
        <w:spacing w:line="360" w:lineRule="auto"/>
        <w:rPr>
          <w:rFonts w:ascii="Calibri" w:hAnsi="Calibri" w:cs="Calibri"/>
        </w:rPr>
      </w:pPr>
      <w:r w:rsidRPr="000871C4">
        <w:rPr>
          <w:rFonts w:ascii="Calibri" w:hAnsi="Calibri" w:cs="Calibri"/>
        </w:rPr>
        <w:t>The ‘capstone proficiencies’ are ones without which education would lose its very essence. In tandem with critical thinking, such proficiencies are essential components to assist learners to break away from rote learning and to help their rational logic. Rationale and critical thinking are interrelated and need to be developed to help learners become inquisitive about and self-reflect on their and others’ thinking. This is especially important and critical as on a professional level, critical thinking is fundamental to one’s competency, ethical reasoning, and flexibility. To many students like me, such proficiencies are not only a feature of education but a critical means to analyse the world in a responsible manner.</w:t>
      </w:r>
    </w:p>
    <w:p w14:paraId="7999462D" w14:textId="64A40ABF" w:rsidR="00EC28FD" w:rsidRPr="000871C4" w:rsidRDefault="00EC28FD" w:rsidP="000871C4">
      <w:pPr>
        <w:spacing w:line="360" w:lineRule="auto"/>
        <w:rPr>
          <w:rFonts w:ascii="Calibri" w:hAnsi="Calibri" w:cs="Calibri"/>
        </w:rPr>
      </w:pPr>
    </w:p>
    <w:p w14:paraId="53FB146B" w14:textId="77777777" w:rsidR="002529D4" w:rsidRPr="000871C4" w:rsidRDefault="002529D4" w:rsidP="000871C4">
      <w:pPr>
        <w:spacing w:line="360" w:lineRule="auto"/>
        <w:rPr>
          <w:rFonts w:ascii="Calibri" w:hAnsi="Calibri" w:cs="Calibri"/>
        </w:rPr>
      </w:pPr>
    </w:p>
    <w:p w14:paraId="0C9E529A" w14:textId="77777777" w:rsidR="002529D4" w:rsidRPr="000871C4" w:rsidRDefault="002529D4" w:rsidP="000871C4">
      <w:pPr>
        <w:pStyle w:val="Titlu1"/>
        <w:spacing w:line="360" w:lineRule="auto"/>
        <w:rPr>
          <w:rFonts w:ascii="Calibri" w:hAnsi="Calibri" w:cs="Calibri"/>
          <w:sz w:val="22"/>
          <w:szCs w:val="22"/>
        </w:rPr>
      </w:pPr>
      <w:bookmarkStart w:id="6" w:name="_Toc213922518"/>
      <w:r w:rsidRPr="000871C4">
        <w:rPr>
          <w:rFonts w:ascii="Calibri" w:hAnsi="Calibri" w:cs="Calibri"/>
          <w:sz w:val="22"/>
          <w:szCs w:val="22"/>
        </w:rPr>
        <w:t>Reference List</w:t>
      </w:r>
      <w:bookmarkEnd w:id="6"/>
    </w:p>
    <w:p w14:paraId="30D3849C" w14:textId="77777777" w:rsidR="002529D4" w:rsidRPr="002529D4" w:rsidRDefault="002529D4" w:rsidP="000871C4">
      <w:pPr>
        <w:spacing w:line="360" w:lineRule="auto"/>
        <w:rPr>
          <w:rFonts w:ascii="Calibri" w:hAnsi="Calibri" w:cs="Calibri"/>
        </w:rPr>
      </w:pPr>
      <w:r w:rsidRPr="002529D4">
        <w:rPr>
          <w:rFonts w:ascii="Calibri" w:hAnsi="Calibri" w:cs="Calibri"/>
        </w:rPr>
        <w:t xml:space="preserve">Dewey, J. (2018) </w:t>
      </w:r>
      <w:r w:rsidRPr="002529D4">
        <w:rPr>
          <w:rFonts w:ascii="Calibri" w:hAnsi="Calibri" w:cs="Calibri"/>
          <w:i/>
          <w:iCs/>
        </w:rPr>
        <w:t>How We Think: A Restatement of the Relation of Reflective Thinking to the Educative Process</w:t>
      </w:r>
      <w:r w:rsidRPr="002529D4">
        <w:rPr>
          <w:rFonts w:ascii="Calibri" w:hAnsi="Calibri" w:cs="Calibri"/>
        </w:rPr>
        <w:t>. New York: Martino Fine Books.</w:t>
      </w:r>
    </w:p>
    <w:p w14:paraId="3D932405" w14:textId="77777777" w:rsidR="002529D4" w:rsidRPr="002529D4" w:rsidRDefault="002529D4" w:rsidP="000871C4">
      <w:pPr>
        <w:spacing w:line="360" w:lineRule="auto"/>
        <w:rPr>
          <w:rFonts w:ascii="Calibri" w:hAnsi="Calibri" w:cs="Calibri"/>
        </w:rPr>
      </w:pPr>
      <w:r w:rsidRPr="002529D4">
        <w:rPr>
          <w:rFonts w:ascii="Calibri" w:hAnsi="Calibri" w:cs="Calibri"/>
        </w:rPr>
        <w:t xml:space="preserve">Elder, L. and Paul, R. (2020) </w:t>
      </w:r>
      <w:r w:rsidRPr="002529D4">
        <w:rPr>
          <w:rFonts w:ascii="Calibri" w:hAnsi="Calibri" w:cs="Calibri"/>
          <w:i/>
          <w:iCs/>
        </w:rPr>
        <w:t>Critical Thinking: Tools for Taking Charge of Your Learning and Your Life</w:t>
      </w:r>
      <w:r w:rsidRPr="002529D4">
        <w:rPr>
          <w:rFonts w:ascii="Calibri" w:hAnsi="Calibri" w:cs="Calibri"/>
        </w:rPr>
        <w:t xml:space="preserve">. 4th </w:t>
      </w:r>
      <w:proofErr w:type="spellStart"/>
      <w:r w:rsidRPr="002529D4">
        <w:rPr>
          <w:rFonts w:ascii="Calibri" w:hAnsi="Calibri" w:cs="Calibri"/>
        </w:rPr>
        <w:t>edn</w:t>
      </w:r>
      <w:proofErr w:type="spellEnd"/>
      <w:r w:rsidRPr="002529D4">
        <w:rPr>
          <w:rFonts w:ascii="Calibri" w:hAnsi="Calibri" w:cs="Calibri"/>
        </w:rPr>
        <w:t>. New York: Pearson.</w:t>
      </w:r>
    </w:p>
    <w:p w14:paraId="50D9BB5E" w14:textId="77777777" w:rsidR="002529D4" w:rsidRPr="002529D4" w:rsidRDefault="002529D4" w:rsidP="000871C4">
      <w:pPr>
        <w:spacing w:line="360" w:lineRule="auto"/>
        <w:rPr>
          <w:rFonts w:ascii="Calibri" w:hAnsi="Calibri" w:cs="Calibri"/>
        </w:rPr>
      </w:pPr>
      <w:r w:rsidRPr="002529D4">
        <w:rPr>
          <w:rFonts w:ascii="Calibri" w:hAnsi="Calibri" w:cs="Calibri"/>
        </w:rPr>
        <w:t xml:space="preserve">Fisher, A. (2022) </w:t>
      </w:r>
      <w:r w:rsidRPr="002529D4">
        <w:rPr>
          <w:rFonts w:ascii="Calibri" w:hAnsi="Calibri" w:cs="Calibri"/>
          <w:i/>
          <w:iCs/>
        </w:rPr>
        <w:t>Critical Thinking: An Introduction</w:t>
      </w:r>
      <w:r w:rsidRPr="002529D4">
        <w:rPr>
          <w:rFonts w:ascii="Calibri" w:hAnsi="Calibri" w:cs="Calibri"/>
        </w:rPr>
        <w:t xml:space="preserve">. 3rd </w:t>
      </w:r>
      <w:proofErr w:type="spellStart"/>
      <w:r w:rsidRPr="002529D4">
        <w:rPr>
          <w:rFonts w:ascii="Calibri" w:hAnsi="Calibri" w:cs="Calibri"/>
        </w:rPr>
        <w:t>edn</w:t>
      </w:r>
      <w:proofErr w:type="spellEnd"/>
      <w:r w:rsidRPr="002529D4">
        <w:rPr>
          <w:rFonts w:ascii="Calibri" w:hAnsi="Calibri" w:cs="Calibri"/>
        </w:rPr>
        <w:t>. Cambridge: Cambridge University Press.</w:t>
      </w:r>
    </w:p>
    <w:p w14:paraId="4BF5E009" w14:textId="77777777" w:rsidR="002529D4" w:rsidRPr="002529D4" w:rsidRDefault="002529D4" w:rsidP="000871C4">
      <w:pPr>
        <w:spacing w:line="360" w:lineRule="auto"/>
        <w:rPr>
          <w:rFonts w:ascii="Calibri" w:hAnsi="Calibri" w:cs="Calibri"/>
        </w:rPr>
      </w:pPr>
      <w:r w:rsidRPr="002529D4">
        <w:rPr>
          <w:rFonts w:ascii="Calibri" w:hAnsi="Calibri" w:cs="Calibri"/>
        </w:rPr>
        <w:t xml:space="preserve">Halpern, D.F. (2019) </w:t>
      </w:r>
      <w:r w:rsidRPr="002529D4">
        <w:rPr>
          <w:rFonts w:ascii="Calibri" w:hAnsi="Calibri" w:cs="Calibri"/>
          <w:i/>
          <w:iCs/>
        </w:rPr>
        <w:t>Thought and Knowledge: An Introduction to Critical Thinking</w:t>
      </w:r>
      <w:r w:rsidRPr="002529D4">
        <w:rPr>
          <w:rFonts w:ascii="Calibri" w:hAnsi="Calibri" w:cs="Calibri"/>
        </w:rPr>
        <w:t xml:space="preserve">. 6th </w:t>
      </w:r>
      <w:proofErr w:type="spellStart"/>
      <w:r w:rsidRPr="002529D4">
        <w:rPr>
          <w:rFonts w:ascii="Calibri" w:hAnsi="Calibri" w:cs="Calibri"/>
        </w:rPr>
        <w:t>edn</w:t>
      </w:r>
      <w:proofErr w:type="spellEnd"/>
      <w:r w:rsidRPr="002529D4">
        <w:rPr>
          <w:rFonts w:ascii="Calibri" w:hAnsi="Calibri" w:cs="Calibri"/>
        </w:rPr>
        <w:t>. New York: Routledge.</w:t>
      </w:r>
    </w:p>
    <w:p w14:paraId="32A09FC6" w14:textId="77777777" w:rsidR="002529D4" w:rsidRPr="002529D4" w:rsidRDefault="002529D4" w:rsidP="000871C4">
      <w:pPr>
        <w:spacing w:line="360" w:lineRule="auto"/>
        <w:rPr>
          <w:rFonts w:ascii="Calibri" w:hAnsi="Calibri" w:cs="Calibri"/>
        </w:rPr>
      </w:pPr>
      <w:r w:rsidRPr="002529D4">
        <w:rPr>
          <w:rFonts w:ascii="Calibri" w:hAnsi="Calibri" w:cs="Calibri"/>
        </w:rPr>
        <w:t xml:space="preserve">Lipman, M. (2019) </w:t>
      </w:r>
      <w:r w:rsidRPr="002529D4">
        <w:rPr>
          <w:rFonts w:ascii="Calibri" w:hAnsi="Calibri" w:cs="Calibri"/>
          <w:i/>
          <w:iCs/>
        </w:rPr>
        <w:t>Thinking in Education</w:t>
      </w:r>
      <w:r w:rsidRPr="002529D4">
        <w:rPr>
          <w:rFonts w:ascii="Calibri" w:hAnsi="Calibri" w:cs="Calibri"/>
        </w:rPr>
        <w:t xml:space="preserve">. 2nd </w:t>
      </w:r>
      <w:proofErr w:type="spellStart"/>
      <w:r w:rsidRPr="002529D4">
        <w:rPr>
          <w:rFonts w:ascii="Calibri" w:hAnsi="Calibri" w:cs="Calibri"/>
        </w:rPr>
        <w:t>edn</w:t>
      </w:r>
      <w:proofErr w:type="spellEnd"/>
      <w:r w:rsidRPr="002529D4">
        <w:rPr>
          <w:rFonts w:ascii="Calibri" w:hAnsi="Calibri" w:cs="Calibri"/>
        </w:rPr>
        <w:t>. Cambridge: Cambridge University Press.</w:t>
      </w:r>
    </w:p>
    <w:p w14:paraId="571E34FD" w14:textId="77777777" w:rsidR="002529D4" w:rsidRPr="002529D4" w:rsidRDefault="002529D4" w:rsidP="000871C4">
      <w:pPr>
        <w:spacing w:line="360" w:lineRule="auto"/>
        <w:rPr>
          <w:rFonts w:ascii="Calibri" w:hAnsi="Calibri" w:cs="Calibri"/>
        </w:rPr>
      </w:pPr>
      <w:r w:rsidRPr="002529D4">
        <w:rPr>
          <w:rFonts w:ascii="Calibri" w:hAnsi="Calibri" w:cs="Calibri"/>
        </w:rPr>
        <w:t xml:space="preserve">Moon, J.A. (2020) </w:t>
      </w:r>
      <w:r w:rsidRPr="002529D4">
        <w:rPr>
          <w:rFonts w:ascii="Calibri" w:hAnsi="Calibri" w:cs="Calibri"/>
          <w:i/>
          <w:iCs/>
        </w:rPr>
        <w:t>Critical Thinking: An Exploration of Theory and Practice</w:t>
      </w:r>
      <w:r w:rsidRPr="002529D4">
        <w:rPr>
          <w:rFonts w:ascii="Calibri" w:hAnsi="Calibri" w:cs="Calibri"/>
        </w:rPr>
        <w:t>. London: Routledge.</w:t>
      </w:r>
    </w:p>
    <w:p w14:paraId="3CE3A161" w14:textId="77777777" w:rsidR="002529D4" w:rsidRPr="002529D4" w:rsidRDefault="002529D4" w:rsidP="000871C4">
      <w:pPr>
        <w:spacing w:line="360" w:lineRule="auto"/>
        <w:rPr>
          <w:rFonts w:ascii="Calibri" w:hAnsi="Calibri" w:cs="Calibri"/>
        </w:rPr>
      </w:pPr>
      <w:r w:rsidRPr="002529D4">
        <w:rPr>
          <w:rFonts w:ascii="Calibri" w:hAnsi="Calibri" w:cs="Calibri"/>
        </w:rPr>
        <w:t xml:space="preserve">OECD (2021) </w:t>
      </w:r>
      <w:r w:rsidRPr="002529D4">
        <w:rPr>
          <w:rFonts w:ascii="Calibri" w:hAnsi="Calibri" w:cs="Calibri"/>
          <w:i/>
          <w:iCs/>
        </w:rPr>
        <w:t>Skills for 21st Century Learners</w:t>
      </w:r>
      <w:r w:rsidRPr="002529D4">
        <w:rPr>
          <w:rFonts w:ascii="Calibri" w:hAnsi="Calibri" w:cs="Calibri"/>
        </w:rPr>
        <w:t>. Paris: Organisation for Economic Co-operation and Development. Available at: https://www.oecd.org/education/skills-for-21st-century-learners.htm (Accessed: 13 November 2025).</w:t>
      </w:r>
    </w:p>
    <w:p w14:paraId="2E78D959" w14:textId="77777777" w:rsidR="002529D4" w:rsidRPr="000871C4" w:rsidRDefault="002529D4" w:rsidP="000871C4">
      <w:pPr>
        <w:spacing w:line="360" w:lineRule="auto"/>
        <w:rPr>
          <w:rFonts w:ascii="Calibri" w:hAnsi="Calibri" w:cs="Calibri"/>
        </w:rPr>
      </w:pPr>
    </w:p>
    <w:p w14:paraId="7D41C5F0" w14:textId="77777777" w:rsidR="000871C4" w:rsidRPr="000871C4" w:rsidRDefault="000871C4">
      <w:pPr>
        <w:spacing w:line="360" w:lineRule="auto"/>
        <w:rPr>
          <w:rFonts w:ascii="Calibri" w:hAnsi="Calibri" w:cs="Calibri"/>
        </w:rPr>
      </w:pPr>
    </w:p>
    <w:sectPr w:rsidR="000871C4" w:rsidRPr="000871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8FD"/>
    <w:rsid w:val="000871C4"/>
    <w:rsid w:val="00210FB5"/>
    <w:rsid w:val="0024693F"/>
    <w:rsid w:val="002529D4"/>
    <w:rsid w:val="004844EA"/>
    <w:rsid w:val="005E2E4D"/>
    <w:rsid w:val="006D387A"/>
    <w:rsid w:val="007866F7"/>
    <w:rsid w:val="008023BD"/>
    <w:rsid w:val="008C3E30"/>
    <w:rsid w:val="00B54909"/>
    <w:rsid w:val="00C11AEB"/>
    <w:rsid w:val="00EC28FD"/>
    <w:rsid w:val="00F5636A"/>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30A0B"/>
  <w15:chartTrackingRefBased/>
  <w15:docId w15:val="{A7417485-93E2-4210-8307-9689055EE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210FB5"/>
    <w:pPr>
      <w:keepNext/>
      <w:keepLines/>
      <w:spacing w:before="360" w:after="80"/>
      <w:outlineLvl w:val="0"/>
    </w:pPr>
    <w:rPr>
      <w:rFonts w:ascii="Times New Roman" w:eastAsiaTheme="majorEastAsia" w:hAnsi="Times New Roman" w:cstheme="majorBidi"/>
      <w:b/>
      <w:sz w:val="28"/>
      <w:szCs w:val="40"/>
    </w:rPr>
  </w:style>
  <w:style w:type="paragraph" w:styleId="Titlu2">
    <w:name w:val="heading 2"/>
    <w:basedOn w:val="Normal"/>
    <w:next w:val="Normal"/>
    <w:link w:val="Titlu2Caracter"/>
    <w:autoRedefine/>
    <w:uiPriority w:val="9"/>
    <w:semiHidden/>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Titlu3">
    <w:name w:val="heading 3"/>
    <w:basedOn w:val="Normal"/>
    <w:next w:val="Normal"/>
    <w:link w:val="Titlu3Caracter"/>
    <w:uiPriority w:val="9"/>
    <w:semiHidden/>
    <w:unhideWhenUsed/>
    <w:qFormat/>
    <w:rsid w:val="00EC28FD"/>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EC28FD"/>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EC28FD"/>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EC28F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C28F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C28F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C28F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10FB5"/>
    <w:rPr>
      <w:rFonts w:ascii="Times New Roman" w:eastAsiaTheme="majorEastAsia" w:hAnsi="Times New Roman" w:cstheme="majorBidi"/>
      <w:b/>
      <w:sz w:val="28"/>
      <w:szCs w:val="40"/>
    </w:rPr>
  </w:style>
  <w:style w:type="character" w:customStyle="1" w:styleId="Titlu2Caracter">
    <w:name w:val="Titlu 2 Caracter"/>
    <w:basedOn w:val="Fontdeparagrafimplicit"/>
    <w:link w:val="Titlu2"/>
    <w:uiPriority w:val="9"/>
    <w:semiHidden/>
    <w:rsid w:val="00210FB5"/>
    <w:rPr>
      <w:rFonts w:ascii="Times New Roman" w:eastAsiaTheme="majorEastAsia" w:hAnsi="Times New Roman" w:cstheme="majorBidi"/>
      <w:b/>
      <w:sz w:val="24"/>
      <w:szCs w:val="32"/>
    </w:rPr>
  </w:style>
  <w:style w:type="character" w:customStyle="1" w:styleId="Titlu3Caracter">
    <w:name w:val="Titlu 3 Caracter"/>
    <w:basedOn w:val="Fontdeparagrafimplicit"/>
    <w:link w:val="Titlu3"/>
    <w:uiPriority w:val="9"/>
    <w:semiHidden/>
    <w:rsid w:val="00EC28FD"/>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EC28FD"/>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C28FD"/>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C28F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C28F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C28F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C28FD"/>
    <w:rPr>
      <w:rFonts w:eastAsiaTheme="majorEastAsia" w:cstheme="majorBidi"/>
      <w:color w:val="272727" w:themeColor="text1" w:themeTint="D8"/>
    </w:rPr>
  </w:style>
  <w:style w:type="paragraph" w:styleId="Titlu">
    <w:name w:val="Title"/>
    <w:basedOn w:val="Normal"/>
    <w:next w:val="Normal"/>
    <w:link w:val="TitluCaracter"/>
    <w:uiPriority w:val="10"/>
    <w:qFormat/>
    <w:rsid w:val="00EC28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C28F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C28F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C28F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C28F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C28FD"/>
    <w:rPr>
      <w:i/>
      <w:iCs/>
      <w:color w:val="404040" w:themeColor="text1" w:themeTint="BF"/>
    </w:rPr>
  </w:style>
  <w:style w:type="paragraph" w:styleId="Listparagraf">
    <w:name w:val="List Paragraph"/>
    <w:basedOn w:val="Normal"/>
    <w:uiPriority w:val="34"/>
    <w:qFormat/>
    <w:rsid w:val="00EC28FD"/>
    <w:pPr>
      <w:ind w:left="720"/>
      <w:contextualSpacing/>
    </w:pPr>
  </w:style>
  <w:style w:type="character" w:styleId="Accentuareintens">
    <w:name w:val="Intense Emphasis"/>
    <w:basedOn w:val="Fontdeparagrafimplicit"/>
    <w:uiPriority w:val="21"/>
    <w:qFormat/>
    <w:rsid w:val="00EC28FD"/>
    <w:rPr>
      <w:i/>
      <w:iCs/>
      <w:color w:val="0F4761" w:themeColor="accent1" w:themeShade="BF"/>
    </w:rPr>
  </w:style>
  <w:style w:type="paragraph" w:styleId="Citatintens">
    <w:name w:val="Intense Quote"/>
    <w:basedOn w:val="Normal"/>
    <w:next w:val="Normal"/>
    <w:link w:val="CitatintensCaracter"/>
    <w:uiPriority w:val="30"/>
    <w:qFormat/>
    <w:rsid w:val="00EC28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EC28FD"/>
    <w:rPr>
      <w:i/>
      <w:iCs/>
      <w:color w:val="0F4761" w:themeColor="accent1" w:themeShade="BF"/>
    </w:rPr>
  </w:style>
  <w:style w:type="character" w:styleId="Referireintens">
    <w:name w:val="Intense Reference"/>
    <w:basedOn w:val="Fontdeparagrafimplicit"/>
    <w:uiPriority w:val="32"/>
    <w:qFormat/>
    <w:rsid w:val="00EC28FD"/>
    <w:rPr>
      <w:b/>
      <w:bCs/>
      <w:smallCaps/>
      <w:color w:val="0F4761" w:themeColor="accent1" w:themeShade="BF"/>
      <w:spacing w:val="5"/>
    </w:rPr>
  </w:style>
  <w:style w:type="paragraph" w:styleId="Titlucuprins">
    <w:name w:val="TOC Heading"/>
    <w:basedOn w:val="Titlu1"/>
    <w:next w:val="Normal"/>
    <w:uiPriority w:val="39"/>
    <w:unhideWhenUsed/>
    <w:qFormat/>
    <w:rsid w:val="002529D4"/>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Cuprins1">
    <w:name w:val="toc 1"/>
    <w:basedOn w:val="Normal"/>
    <w:next w:val="Normal"/>
    <w:autoRedefine/>
    <w:uiPriority w:val="39"/>
    <w:unhideWhenUsed/>
    <w:rsid w:val="002529D4"/>
    <w:pPr>
      <w:spacing w:after="100"/>
    </w:pPr>
  </w:style>
  <w:style w:type="character" w:styleId="Hyperlink">
    <w:name w:val="Hyperlink"/>
    <w:basedOn w:val="Fontdeparagrafimplicit"/>
    <w:uiPriority w:val="99"/>
    <w:unhideWhenUsed/>
    <w:rsid w:val="002529D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50EF7-621C-4D44-9DE5-76511FE497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994</Words>
  <Characters>5768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Alexandra-Mihaela Alexe (2513664)</cp:lastModifiedBy>
  <cp:revision>2</cp:revision>
  <dcterms:created xsi:type="dcterms:W3CDTF">2025-11-13T16:18:00Z</dcterms:created>
  <dcterms:modified xsi:type="dcterms:W3CDTF">2025-11-13T16:18:00Z</dcterms:modified>
</cp:coreProperties>
</file>