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F936AB" w14:textId="77777777" w:rsidR="00D77EE6" w:rsidRPr="00D77EE6" w:rsidRDefault="00D77EE6" w:rsidP="00D77EE6">
      <w:pPr>
        <w:spacing w:line="360" w:lineRule="auto"/>
        <w:jc w:val="both"/>
        <w:rPr>
          <w:rFonts w:ascii="Arial" w:hAnsi="Arial" w:cs="Arial"/>
        </w:rPr>
      </w:pPr>
    </w:p>
    <w:p w14:paraId="0E57754B" w14:textId="55AF0900" w:rsidR="00E51ABF" w:rsidRPr="00D77EE6" w:rsidRDefault="00D77EE6" w:rsidP="00D77EE6">
      <w:pPr>
        <w:spacing w:line="360" w:lineRule="auto"/>
        <w:jc w:val="both"/>
        <w:rPr>
          <w:rFonts w:ascii="Arial" w:hAnsi="Arial" w:cs="Arial"/>
        </w:rPr>
      </w:pPr>
      <w:r w:rsidRPr="00D77EE6">
        <w:rPr>
          <w:rFonts w:ascii="Arial" w:hAnsi="Arial" w:cs="Arial"/>
          <w:noProof/>
        </w:rPr>
        <w:drawing>
          <wp:inline distT="0" distB="0" distL="0" distR="0" wp14:anchorId="17B5C801" wp14:editId="33C6922D">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1C1307EA" w14:textId="77777777" w:rsidR="00D77EE6" w:rsidRPr="00213356" w:rsidRDefault="00D77EE6" w:rsidP="00213356">
      <w:pPr>
        <w:spacing w:line="360" w:lineRule="auto"/>
        <w:jc w:val="center"/>
        <w:rPr>
          <w:rFonts w:ascii="Arial" w:hAnsi="Arial" w:cs="Arial"/>
          <w:sz w:val="32"/>
          <w:szCs w:val="32"/>
        </w:rPr>
      </w:pPr>
    </w:p>
    <w:p w14:paraId="568AFF40" w14:textId="77777777" w:rsidR="00D77EE6" w:rsidRPr="00D77EE6" w:rsidRDefault="00D77EE6" w:rsidP="00213356">
      <w:pPr>
        <w:spacing w:line="360" w:lineRule="auto"/>
        <w:jc w:val="center"/>
        <w:rPr>
          <w:rFonts w:ascii="Arial" w:hAnsi="Arial" w:cs="Arial"/>
          <w:b/>
          <w:bCs/>
          <w:sz w:val="32"/>
          <w:szCs w:val="32"/>
        </w:rPr>
      </w:pPr>
      <w:r w:rsidRPr="00D77EE6">
        <w:rPr>
          <w:rFonts w:ascii="Arial" w:hAnsi="Arial" w:cs="Arial"/>
          <w:b/>
          <w:bCs/>
          <w:sz w:val="32"/>
          <w:szCs w:val="32"/>
        </w:rPr>
        <w:t>BMHP5014 – Changemakers: Creativity and Value Creation</w:t>
      </w:r>
    </w:p>
    <w:p w14:paraId="2D6F0D92" w14:textId="77777777" w:rsidR="00D77EE6" w:rsidRDefault="00D77EE6" w:rsidP="00213356">
      <w:pPr>
        <w:spacing w:line="360" w:lineRule="auto"/>
        <w:jc w:val="center"/>
        <w:rPr>
          <w:rFonts w:ascii="Arial" w:hAnsi="Arial" w:cs="Arial"/>
          <w:b/>
          <w:bCs/>
          <w:sz w:val="32"/>
          <w:szCs w:val="32"/>
        </w:rPr>
      </w:pPr>
      <w:r w:rsidRPr="00D77EE6">
        <w:rPr>
          <w:rFonts w:ascii="Arial" w:hAnsi="Arial" w:cs="Arial"/>
          <w:b/>
          <w:bCs/>
          <w:sz w:val="32"/>
          <w:szCs w:val="32"/>
        </w:rPr>
        <w:t>Component 2: Academic Poster and Written Pitch</w:t>
      </w:r>
    </w:p>
    <w:p w14:paraId="0586A414" w14:textId="77777777" w:rsidR="00AD26C2" w:rsidRDefault="00AD26C2" w:rsidP="00213356">
      <w:pPr>
        <w:spacing w:line="360" w:lineRule="auto"/>
        <w:jc w:val="center"/>
        <w:rPr>
          <w:rFonts w:ascii="Arial" w:hAnsi="Arial" w:cs="Arial"/>
          <w:b/>
          <w:bCs/>
          <w:sz w:val="32"/>
          <w:szCs w:val="32"/>
        </w:rPr>
      </w:pPr>
    </w:p>
    <w:p w14:paraId="22720EF3" w14:textId="1456DB06" w:rsidR="00AD26C2" w:rsidRPr="00AD26C2" w:rsidRDefault="00AD26C2" w:rsidP="00AD26C2">
      <w:pPr>
        <w:spacing w:line="360" w:lineRule="auto"/>
        <w:ind w:left="1440"/>
        <w:rPr>
          <w:rFonts w:ascii="Arial" w:hAnsi="Arial" w:cs="Arial"/>
          <w:b/>
          <w:bCs/>
          <w:sz w:val="28"/>
          <w:szCs w:val="28"/>
        </w:rPr>
      </w:pPr>
      <w:r w:rsidRPr="00AD26C2">
        <w:rPr>
          <w:rFonts w:ascii="Arial" w:hAnsi="Arial" w:cs="Arial"/>
          <w:b/>
          <w:bCs/>
          <w:sz w:val="28"/>
          <w:szCs w:val="28"/>
        </w:rPr>
        <w:t xml:space="preserve">    NAME: SHARON AKHIGBE</w:t>
      </w:r>
    </w:p>
    <w:p w14:paraId="67CAC568" w14:textId="0A878F80" w:rsidR="00AD26C2" w:rsidRPr="00AD26C2" w:rsidRDefault="00AD26C2" w:rsidP="00AD26C2">
      <w:pPr>
        <w:spacing w:line="360" w:lineRule="auto"/>
        <w:ind w:left="1440"/>
        <w:rPr>
          <w:rFonts w:ascii="Arial" w:hAnsi="Arial" w:cs="Arial"/>
          <w:b/>
          <w:bCs/>
          <w:sz w:val="28"/>
          <w:szCs w:val="28"/>
        </w:rPr>
      </w:pPr>
      <w:r w:rsidRPr="00AD26C2">
        <w:rPr>
          <w:rFonts w:ascii="Arial" w:hAnsi="Arial" w:cs="Arial"/>
          <w:b/>
          <w:bCs/>
          <w:sz w:val="28"/>
          <w:szCs w:val="28"/>
        </w:rPr>
        <w:t>STUDENT NUMBER: 2334467</w:t>
      </w:r>
    </w:p>
    <w:p w14:paraId="34C8C0C5" w14:textId="35EEF8F5" w:rsidR="00AD26C2" w:rsidRPr="00AD26C2" w:rsidRDefault="00AD26C2" w:rsidP="00AD26C2">
      <w:pPr>
        <w:spacing w:line="360" w:lineRule="auto"/>
        <w:ind w:left="1440"/>
        <w:rPr>
          <w:rFonts w:ascii="Arial" w:hAnsi="Arial" w:cs="Arial"/>
          <w:b/>
          <w:bCs/>
          <w:sz w:val="28"/>
          <w:szCs w:val="28"/>
        </w:rPr>
      </w:pPr>
      <w:r w:rsidRPr="00AD26C2">
        <w:rPr>
          <w:rFonts w:ascii="Arial" w:hAnsi="Arial" w:cs="Arial"/>
          <w:b/>
          <w:bCs/>
          <w:sz w:val="28"/>
          <w:szCs w:val="28"/>
        </w:rPr>
        <w:t>MODULE TITLE: CREATIVITY &amp; VALUE CREATION</w:t>
      </w:r>
    </w:p>
    <w:p w14:paraId="2298370D" w14:textId="270B3FC4" w:rsidR="00AD26C2" w:rsidRPr="00AD26C2" w:rsidRDefault="00AD26C2" w:rsidP="00AD26C2">
      <w:pPr>
        <w:spacing w:line="360" w:lineRule="auto"/>
        <w:ind w:left="1440"/>
        <w:rPr>
          <w:rFonts w:ascii="Arial" w:hAnsi="Arial" w:cs="Arial"/>
          <w:b/>
          <w:bCs/>
          <w:sz w:val="28"/>
          <w:szCs w:val="28"/>
        </w:rPr>
      </w:pPr>
      <w:r w:rsidRPr="00AD26C2">
        <w:rPr>
          <w:rFonts w:ascii="Arial" w:hAnsi="Arial" w:cs="Arial"/>
          <w:b/>
          <w:bCs/>
          <w:sz w:val="28"/>
          <w:szCs w:val="28"/>
        </w:rPr>
        <w:t>MODULE CODE: BMHP5014</w:t>
      </w:r>
    </w:p>
    <w:p w14:paraId="2F9538D2" w14:textId="6EEDCA95" w:rsidR="00AD26C2" w:rsidRPr="00AD26C2" w:rsidRDefault="00AD26C2" w:rsidP="00AD26C2">
      <w:pPr>
        <w:spacing w:line="360" w:lineRule="auto"/>
        <w:ind w:left="1440"/>
        <w:rPr>
          <w:rFonts w:ascii="Arial" w:hAnsi="Arial" w:cs="Arial"/>
          <w:b/>
          <w:bCs/>
          <w:sz w:val="28"/>
          <w:szCs w:val="28"/>
        </w:rPr>
      </w:pPr>
      <w:r w:rsidRPr="00AD26C2">
        <w:rPr>
          <w:rFonts w:ascii="Arial" w:hAnsi="Arial" w:cs="Arial"/>
          <w:b/>
          <w:bCs/>
          <w:sz w:val="28"/>
          <w:szCs w:val="28"/>
        </w:rPr>
        <w:t>LECTURER: ALICE CLAYTON</w:t>
      </w:r>
    </w:p>
    <w:p w14:paraId="7F03A259" w14:textId="77777777" w:rsidR="00AD26C2" w:rsidRPr="00D77EE6" w:rsidRDefault="00AD26C2" w:rsidP="00213356">
      <w:pPr>
        <w:spacing w:line="360" w:lineRule="auto"/>
        <w:jc w:val="center"/>
        <w:rPr>
          <w:rFonts w:ascii="Arial" w:hAnsi="Arial" w:cs="Arial"/>
          <w:b/>
          <w:bCs/>
          <w:sz w:val="32"/>
          <w:szCs w:val="32"/>
        </w:rPr>
      </w:pPr>
    </w:p>
    <w:p w14:paraId="79E1ACC5" w14:textId="77777777" w:rsidR="00D77EE6" w:rsidRPr="00D77EE6" w:rsidRDefault="00D77EE6" w:rsidP="00D77EE6">
      <w:pPr>
        <w:spacing w:line="360" w:lineRule="auto"/>
        <w:jc w:val="both"/>
        <w:rPr>
          <w:rFonts w:ascii="Arial" w:hAnsi="Arial" w:cs="Arial"/>
          <w:b/>
          <w:bCs/>
        </w:rPr>
      </w:pPr>
    </w:p>
    <w:p w14:paraId="6C7B2052" w14:textId="77777777" w:rsidR="00D77EE6" w:rsidRPr="00D77EE6" w:rsidRDefault="00D77EE6" w:rsidP="00D77EE6">
      <w:pPr>
        <w:spacing w:line="360" w:lineRule="auto"/>
        <w:jc w:val="both"/>
        <w:rPr>
          <w:rFonts w:ascii="Arial" w:hAnsi="Arial" w:cs="Arial"/>
          <w:b/>
          <w:bCs/>
        </w:rPr>
      </w:pPr>
    </w:p>
    <w:p w14:paraId="5C47CD63" w14:textId="77777777" w:rsidR="00AD26C2" w:rsidRDefault="00AD26C2" w:rsidP="00D77EE6">
      <w:pPr>
        <w:spacing w:line="360" w:lineRule="auto"/>
        <w:jc w:val="both"/>
        <w:rPr>
          <w:rFonts w:ascii="Arial" w:hAnsi="Arial" w:cs="Arial"/>
          <w:b/>
          <w:bCs/>
        </w:rPr>
      </w:pPr>
    </w:p>
    <w:p w14:paraId="7AEFECDD" w14:textId="77777777" w:rsidR="00AD26C2" w:rsidRDefault="00AD26C2" w:rsidP="00D77EE6">
      <w:pPr>
        <w:spacing w:line="360" w:lineRule="auto"/>
        <w:jc w:val="both"/>
        <w:rPr>
          <w:rFonts w:ascii="Arial" w:hAnsi="Arial" w:cs="Arial"/>
          <w:b/>
          <w:bCs/>
        </w:rPr>
      </w:pPr>
    </w:p>
    <w:p w14:paraId="10C829F3" w14:textId="77777777" w:rsidR="00AD26C2" w:rsidRDefault="00AD26C2" w:rsidP="00D77EE6">
      <w:pPr>
        <w:spacing w:line="360" w:lineRule="auto"/>
        <w:jc w:val="both"/>
        <w:rPr>
          <w:rFonts w:ascii="Arial" w:hAnsi="Arial" w:cs="Arial"/>
          <w:b/>
          <w:bCs/>
        </w:rPr>
      </w:pPr>
    </w:p>
    <w:p w14:paraId="53E9F32F" w14:textId="77777777" w:rsidR="00AD26C2" w:rsidRDefault="00AD26C2" w:rsidP="00D77EE6">
      <w:pPr>
        <w:spacing w:line="360" w:lineRule="auto"/>
        <w:jc w:val="both"/>
        <w:rPr>
          <w:rFonts w:ascii="Arial" w:hAnsi="Arial" w:cs="Arial"/>
          <w:b/>
          <w:bCs/>
        </w:rPr>
      </w:pPr>
    </w:p>
    <w:p w14:paraId="50B9BAC0" w14:textId="77777777" w:rsidR="00AD26C2" w:rsidRDefault="00AD26C2" w:rsidP="00D77EE6">
      <w:pPr>
        <w:spacing w:line="360" w:lineRule="auto"/>
        <w:jc w:val="both"/>
        <w:rPr>
          <w:rFonts w:ascii="Arial" w:hAnsi="Arial" w:cs="Arial"/>
          <w:b/>
          <w:bCs/>
        </w:rPr>
      </w:pPr>
    </w:p>
    <w:p w14:paraId="70C43433" w14:textId="77777777" w:rsidR="00AD26C2" w:rsidRDefault="00AD26C2" w:rsidP="00D77EE6">
      <w:pPr>
        <w:spacing w:line="360" w:lineRule="auto"/>
        <w:jc w:val="both"/>
        <w:rPr>
          <w:rFonts w:ascii="Arial" w:hAnsi="Arial" w:cs="Arial"/>
          <w:b/>
          <w:bCs/>
        </w:rPr>
      </w:pPr>
    </w:p>
    <w:p w14:paraId="32742DDD" w14:textId="77777777" w:rsidR="00AD26C2" w:rsidRDefault="00AD26C2" w:rsidP="00D77EE6">
      <w:pPr>
        <w:spacing w:line="360" w:lineRule="auto"/>
        <w:jc w:val="both"/>
        <w:rPr>
          <w:rFonts w:ascii="Arial" w:hAnsi="Arial" w:cs="Arial"/>
          <w:b/>
          <w:bCs/>
        </w:rPr>
      </w:pPr>
    </w:p>
    <w:p w14:paraId="7A1B5171" w14:textId="321388CF" w:rsidR="00D77EE6" w:rsidRPr="00AD26C2" w:rsidRDefault="00D77EE6" w:rsidP="00D77EE6">
      <w:pPr>
        <w:spacing w:line="360" w:lineRule="auto"/>
        <w:jc w:val="both"/>
        <w:rPr>
          <w:rFonts w:ascii="Arial" w:hAnsi="Arial" w:cs="Arial"/>
          <w:b/>
          <w:bCs/>
          <w:sz w:val="32"/>
          <w:szCs w:val="32"/>
        </w:rPr>
      </w:pPr>
      <w:r w:rsidRPr="00AD26C2">
        <w:rPr>
          <w:rFonts w:ascii="Arial" w:hAnsi="Arial" w:cs="Arial"/>
          <w:b/>
          <w:bCs/>
          <w:sz w:val="32"/>
          <w:szCs w:val="32"/>
        </w:rPr>
        <w:lastRenderedPageBreak/>
        <w:t>Title of Innovation:</w:t>
      </w:r>
    </w:p>
    <w:p w14:paraId="6EEE88F2" w14:textId="77777777" w:rsidR="00445C01" w:rsidRPr="00AD26C2" w:rsidRDefault="00445C01" w:rsidP="00445C01">
      <w:pPr>
        <w:spacing w:line="360" w:lineRule="auto"/>
        <w:jc w:val="both"/>
        <w:rPr>
          <w:rFonts w:ascii="Arial" w:hAnsi="Arial" w:cs="Arial"/>
          <w:b/>
          <w:bCs/>
          <w:sz w:val="32"/>
          <w:szCs w:val="32"/>
        </w:rPr>
      </w:pPr>
      <w:r w:rsidRPr="00AD26C2">
        <w:rPr>
          <w:rFonts w:ascii="Arial" w:hAnsi="Arial" w:cs="Arial"/>
          <w:b/>
          <w:bCs/>
          <w:sz w:val="32"/>
          <w:szCs w:val="32"/>
        </w:rPr>
        <w:t>The Compassionate Minds Campaign</w:t>
      </w:r>
    </w:p>
    <w:p w14:paraId="50089AF5" w14:textId="77777777" w:rsidR="00445C01" w:rsidRPr="00AD26C2" w:rsidRDefault="00445C01" w:rsidP="00445C01">
      <w:pPr>
        <w:spacing w:line="360" w:lineRule="auto"/>
        <w:jc w:val="both"/>
        <w:rPr>
          <w:rFonts w:ascii="Arial" w:hAnsi="Arial" w:cs="Arial"/>
          <w:b/>
          <w:bCs/>
          <w:sz w:val="32"/>
          <w:szCs w:val="32"/>
        </w:rPr>
      </w:pPr>
      <w:r w:rsidRPr="00AD26C2">
        <w:rPr>
          <w:rFonts w:ascii="Arial" w:hAnsi="Arial" w:cs="Arial"/>
          <w:b/>
          <w:bCs/>
          <w:i/>
          <w:iCs/>
          <w:sz w:val="32"/>
          <w:szCs w:val="32"/>
        </w:rPr>
        <w:t>Reducing Menopause-Related Anxiety Stigma Among Middle-Aged Women Through Storytelling and Digital Self-Care</w:t>
      </w:r>
    </w:p>
    <w:p w14:paraId="26623429" w14:textId="77777777" w:rsidR="00D77EE6" w:rsidRPr="00D77EE6" w:rsidRDefault="00D77EE6" w:rsidP="00D77EE6">
      <w:pPr>
        <w:spacing w:line="360" w:lineRule="auto"/>
        <w:jc w:val="both"/>
        <w:rPr>
          <w:rFonts w:ascii="Arial" w:hAnsi="Arial" w:cs="Arial"/>
          <w:b/>
          <w:bCs/>
        </w:rPr>
      </w:pPr>
    </w:p>
    <w:p w14:paraId="2DAA6CDD" w14:textId="77777777" w:rsidR="00D77EE6" w:rsidRPr="00D77EE6" w:rsidRDefault="00D77EE6" w:rsidP="00D77EE6">
      <w:pPr>
        <w:spacing w:line="360" w:lineRule="auto"/>
        <w:jc w:val="both"/>
        <w:rPr>
          <w:rFonts w:ascii="Arial" w:hAnsi="Arial" w:cs="Arial"/>
          <w:b/>
          <w:bCs/>
        </w:rPr>
      </w:pPr>
    </w:p>
    <w:p w14:paraId="674A8490" w14:textId="77777777" w:rsidR="00D77EE6" w:rsidRPr="00D77EE6" w:rsidRDefault="00D77EE6" w:rsidP="00D77EE6">
      <w:pPr>
        <w:spacing w:line="360" w:lineRule="auto"/>
        <w:jc w:val="both"/>
        <w:rPr>
          <w:rFonts w:ascii="Arial" w:hAnsi="Arial" w:cs="Arial"/>
        </w:rPr>
      </w:pPr>
    </w:p>
    <w:p w14:paraId="0DAF6658" w14:textId="77777777" w:rsidR="00D77EE6" w:rsidRPr="00D77EE6" w:rsidRDefault="00D77EE6" w:rsidP="00D77EE6">
      <w:pPr>
        <w:spacing w:line="360" w:lineRule="auto"/>
        <w:jc w:val="both"/>
        <w:rPr>
          <w:rFonts w:ascii="Arial" w:hAnsi="Arial" w:cs="Arial"/>
        </w:rPr>
      </w:pPr>
    </w:p>
    <w:p w14:paraId="2344E831" w14:textId="77777777" w:rsidR="00D77EE6" w:rsidRPr="00D77EE6" w:rsidRDefault="00D77EE6" w:rsidP="00D77EE6">
      <w:pPr>
        <w:spacing w:line="360" w:lineRule="auto"/>
        <w:jc w:val="both"/>
        <w:rPr>
          <w:rFonts w:ascii="Arial" w:hAnsi="Arial" w:cs="Arial"/>
        </w:rPr>
      </w:pPr>
    </w:p>
    <w:p w14:paraId="13FED57C" w14:textId="77777777" w:rsidR="00D77EE6" w:rsidRPr="00D77EE6" w:rsidRDefault="00D77EE6" w:rsidP="00D77EE6">
      <w:pPr>
        <w:spacing w:line="360" w:lineRule="auto"/>
        <w:jc w:val="both"/>
        <w:rPr>
          <w:rFonts w:ascii="Arial" w:hAnsi="Arial" w:cs="Arial"/>
        </w:rPr>
      </w:pPr>
    </w:p>
    <w:p w14:paraId="5C983EEF" w14:textId="77777777" w:rsidR="00D77EE6" w:rsidRDefault="00D77EE6" w:rsidP="00D77EE6">
      <w:pPr>
        <w:spacing w:line="360" w:lineRule="auto"/>
        <w:jc w:val="both"/>
        <w:rPr>
          <w:rFonts w:ascii="Arial" w:hAnsi="Arial" w:cs="Arial"/>
        </w:rPr>
      </w:pPr>
    </w:p>
    <w:p w14:paraId="3637DE04" w14:textId="77777777" w:rsidR="00D77EE6" w:rsidRDefault="00D77EE6" w:rsidP="00D77EE6">
      <w:pPr>
        <w:spacing w:line="360" w:lineRule="auto"/>
        <w:jc w:val="both"/>
        <w:rPr>
          <w:rFonts w:ascii="Arial" w:hAnsi="Arial" w:cs="Arial"/>
        </w:rPr>
      </w:pPr>
    </w:p>
    <w:p w14:paraId="5E633FDA" w14:textId="77777777" w:rsidR="00D77EE6" w:rsidRDefault="00D77EE6" w:rsidP="00D77EE6">
      <w:pPr>
        <w:spacing w:line="360" w:lineRule="auto"/>
        <w:jc w:val="both"/>
        <w:rPr>
          <w:rFonts w:ascii="Arial" w:hAnsi="Arial" w:cs="Arial"/>
        </w:rPr>
      </w:pPr>
    </w:p>
    <w:p w14:paraId="1FDEA645" w14:textId="77777777" w:rsidR="00D77EE6" w:rsidRDefault="00D77EE6" w:rsidP="00D77EE6">
      <w:pPr>
        <w:spacing w:line="360" w:lineRule="auto"/>
        <w:jc w:val="both"/>
        <w:rPr>
          <w:rFonts w:ascii="Arial" w:hAnsi="Arial" w:cs="Arial"/>
        </w:rPr>
      </w:pPr>
    </w:p>
    <w:p w14:paraId="393ACF0D" w14:textId="77777777" w:rsidR="00D77EE6" w:rsidRDefault="00D77EE6" w:rsidP="00D77EE6">
      <w:pPr>
        <w:spacing w:line="360" w:lineRule="auto"/>
        <w:jc w:val="both"/>
        <w:rPr>
          <w:rFonts w:ascii="Arial" w:hAnsi="Arial" w:cs="Arial"/>
        </w:rPr>
        <w:sectPr w:rsidR="00D77EE6" w:rsidSect="00730FAE">
          <w:pgSz w:w="11906" w:h="16838"/>
          <w:pgMar w:top="1440" w:right="1440" w:bottom="1440" w:left="1440" w:header="708" w:footer="708" w:gutter="0"/>
          <w:cols w:space="708"/>
          <w:docGrid w:linePitch="360"/>
        </w:sectPr>
      </w:pPr>
    </w:p>
    <w:p w14:paraId="3DC06D0F" w14:textId="4460458B" w:rsidR="008B2041" w:rsidRPr="00213356" w:rsidRDefault="008B2041" w:rsidP="00445C01">
      <w:pPr>
        <w:pStyle w:val="Heading1"/>
        <w:spacing w:after="0"/>
      </w:pPr>
      <w:r w:rsidRPr="00213356">
        <w:lastRenderedPageBreak/>
        <w:t>POSTER</w:t>
      </w:r>
    </w:p>
    <w:p w14:paraId="13F46515" w14:textId="1D44C6DD" w:rsidR="00D77EE6" w:rsidRPr="00D77EE6" w:rsidRDefault="00445C01" w:rsidP="00D77EE6">
      <w:pPr>
        <w:spacing w:line="360" w:lineRule="auto"/>
        <w:jc w:val="both"/>
        <w:rPr>
          <w:rFonts w:ascii="Arial" w:hAnsi="Arial" w:cs="Arial"/>
        </w:rPr>
      </w:pPr>
      <w:r>
        <w:rPr>
          <w:rFonts w:ascii="Arial" w:hAnsi="Arial" w:cs="Arial"/>
          <w:noProof/>
        </w:rPr>
        <w:drawing>
          <wp:inline distT="0" distB="0" distL="0" distR="0" wp14:anchorId="350C0A94" wp14:editId="41025CEA">
            <wp:extent cx="4445251" cy="2513096"/>
            <wp:effectExtent l="0" t="0" r="0" b="1905"/>
            <wp:docPr id="12300571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9237" b="5962"/>
                    <a:stretch>
                      <a:fillRect/>
                    </a:stretch>
                  </pic:blipFill>
                  <pic:spPr bwMode="auto">
                    <a:xfrm>
                      <a:off x="0" y="0"/>
                      <a:ext cx="4476336" cy="2530670"/>
                    </a:xfrm>
                    <a:prstGeom prst="rect">
                      <a:avLst/>
                    </a:prstGeom>
                    <a:noFill/>
                    <a:ln>
                      <a:noFill/>
                    </a:ln>
                    <a:extLst>
                      <a:ext uri="{53640926-AAD7-44D8-BBD7-CCE9431645EC}">
                        <a14:shadowObscured xmlns:a14="http://schemas.microsoft.com/office/drawing/2010/main"/>
                      </a:ext>
                    </a:extLst>
                  </pic:spPr>
                </pic:pic>
              </a:graphicData>
            </a:graphic>
          </wp:inline>
        </w:drawing>
      </w:r>
    </w:p>
    <w:p w14:paraId="494B7E6A" w14:textId="6673B841" w:rsidR="00445C01" w:rsidRDefault="00445C01" w:rsidP="00D77EE6">
      <w:pPr>
        <w:spacing w:line="360" w:lineRule="auto"/>
        <w:jc w:val="both"/>
        <w:rPr>
          <w:rFonts w:ascii="Arial" w:hAnsi="Arial" w:cs="Arial"/>
          <w:b/>
          <w:bCs/>
        </w:rPr>
      </w:pPr>
      <w:r>
        <w:rPr>
          <w:rFonts w:ascii="Arial" w:hAnsi="Arial" w:cs="Arial"/>
          <w:b/>
          <w:bCs/>
          <w:noProof/>
        </w:rPr>
        <w:drawing>
          <wp:inline distT="0" distB="0" distL="0" distR="0" wp14:anchorId="6D41BC43" wp14:editId="7B95E86B">
            <wp:extent cx="4363770" cy="2909180"/>
            <wp:effectExtent l="0" t="0" r="0" b="5715"/>
            <wp:docPr id="1998452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37432" cy="2958288"/>
                    </a:xfrm>
                    <a:prstGeom prst="rect">
                      <a:avLst/>
                    </a:prstGeom>
                    <a:noFill/>
                  </pic:spPr>
                </pic:pic>
              </a:graphicData>
            </a:graphic>
          </wp:inline>
        </w:drawing>
      </w:r>
    </w:p>
    <w:p w14:paraId="60732951" w14:textId="1C99CF55" w:rsidR="00EA7BAD" w:rsidRDefault="00EA7BAD" w:rsidP="00D77EE6">
      <w:pPr>
        <w:spacing w:line="360" w:lineRule="auto"/>
        <w:jc w:val="both"/>
        <w:rPr>
          <w:rFonts w:ascii="Arial" w:hAnsi="Arial" w:cs="Arial"/>
          <w:b/>
          <w:bCs/>
        </w:rPr>
      </w:pPr>
      <w:r>
        <w:rPr>
          <w:rFonts w:ascii="Arial" w:hAnsi="Arial" w:cs="Arial"/>
          <w:b/>
          <w:bCs/>
          <w:noProof/>
        </w:rPr>
        <w:drawing>
          <wp:inline distT="0" distB="0" distL="0" distR="0" wp14:anchorId="4DE8407E" wp14:editId="0174DED9">
            <wp:extent cx="4553893" cy="3035928"/>
            <wp:effectExtent l="0" t="0" r="0" b="0"/>
            <wp:docPr id="160950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74797" cy="3049864"/>
                    </a:xfrm>
                    <a:prstGeom prst="rect">
                      <a:avLst/>
                    </a:prstGeom>
                    <a:noFill/>
                  </pic:spPr>
                </pic:pic>
              </a:graphicData>
            </a:graphic>
          </wp:inline>
        </w:drawing>
      </w:r>
    </w:p>
    <w:p w14:paraId="3C410CAA" w14:textId="37B42FAF" w:rsidR="00EA7BAD" w:rsidRDefault="00EA7BAD" w:rsidP="00D77EE6">
      <w:pPr>
        <w:spacing w:line="360" w:lineRule="auto"/>
        <w:jc w:val="both"/>
        <w:rPr>
          <w:rFonts w:ascii="Arial" w:hAnsi="Arial" w:cs="Arial"/>
          <w:b/>
          <w:bCs/>
        </w:rPr>
      </w:pPr>
      <w:r>
        <w:rPr>
          <w:rFonts w:ascii="Arial" w:hAnsi="Arial" w:cs="Arial"/>
          <w:b/>
          <w:bCs/>
          <w:noProof/>
        </w:rPr>
        <w:lastRenderedPageBreak/>
        <w:drawing>
          <wp:inline distT="0" distB="0" distL="0" distR="0" wp14:anchorId="0EDEF8F5" wp14:editId="0AB94ABD">
            <wp:extent cx="4209861" cy="2806574"/>
            <wp:effectExtent l="0" t="0" r="635" b="0"/>
            <wp:docPr id="11249089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23308" cy="2815539"/>
                    </a:xfrm>
                    <a:prstGeom prst="rect">
                      <a:avLst/>
                    </a:prstGeom>
                    <a:noFill/>
                  </pic:spPr>
                </pic:pic>
              </a:graphicData>
            </a:graphic>
          </wp:inline>
        </w:drawing>
      </w:r>
    </w:p>
    <w:p w14:paraId="729AE361" w14:textId="36D9226E" w:rsidR="00EA7BAD" w:rsidRDefault="00EA7BAD" w:rsidP="00D77EE6">
      <w:pPr>
        <w:spacing w:line="360" w:lineRule="auto"/>
        <w:jc w:val="both"/>
        <w:rPr>
          <w:rFonts w:ascii="Arial" w:hAnsi="Arial" w:cs="Arial"/>
          <w:b/>
          <w:bCs/>
        </w:rPr>
      </w:pPr>
      <w:r>
        <w:rPr>
          <w:rFonts w:ascii="Arial" w:hAnsi="Arial" w:cs="Arial"/>
          <w:b/>
          <w:bCs/>
          <w:noProof/>
        </w:rPr>
        <w:drawing>
          <wp:inline distT="0" distB="0" distL="0" distR="0" wp14:anchorId="36A3A4B5" wp14:editId="264D9E29">
            <wp:extent cx="4209415" cy="2806276"/>
            <wp:effectExtent l="0" t="0" r="635" b="0"/>
            <wp:docPr id="5615658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28810" cy="2819206"/>
                    </a:xfrm>
                    <a:prstGeom prst="rect">
                      <a:avLst/>
                    </a:prstGeom>
                    <a:noFill/>
                  </pic:spPr>
                </pic:pic>
              </a:graphicData>
            </a:graphic>
          </wp:inline>
        </w:drawing>
      </w:r>
    </w:p>
    <w:p w14:paraId="3A8E38E8" w14:textId="6B7EA678" w:rsidR="00EA7BAD" w:rsidRDefault="00EA7BAD" w:rsidP="00D77EE6">
      <w:pPr>
        <w:spacing w:line="360" w:lineRule="auto"/>
        <w:jc w:val="both"/>
        <w:rPr>
          <w:rFonts w:ascii="Arial" w:hAnsi="Arial" w:cs="Arial"/>
          <w:b/>
          <w:bCs/>
        </w:rPr>
      </w:pPr>
      <w:r>
        <w:rPr>
          <w:rFonts w:ascii="Arial" w:hAnsi="Arial" w:cs="Arial"/>
          <w:b/>
          <w:bCs/>
          <w:noProof/>
        </w:rPr>
        <w:drawing>
          <wp:inline distT="0" distB="0" distL="0" distR="0" wp14:anchorId="377DDCD5" wp14:editId="1F8AAE4E">
            <wp:extent cx="4209415" cy="2806277"/>
            <wp:effectExtent l="0" t="0" r="635" b="0"/>
            <wp:docPr id="18820716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28673" cy="2819116"/>
                    </a:xfrm>
                    <a:prstGeom prst="rect">
                      <a:avLst/>
                    </a:prstGeom>
                    <a:noFill/>
                  </pic:spPr>
                </pic:pic>
              </a:graphicData>
            </a:graphic>
          </wp:inline>
        </w:drawing>
      </w:r>
    </w:p>
    <w:p w14:paraId="59F4AFE2" w14:textId="2276948F" w:rsidR="00EA7BAD" w:rsidRDefault="00EA7BAD" w:rsidP="00D77EE6">
      <w:pPr>
        <w:spacing w:line="360" w:lineRule="auto"/>
        <w:jc w:val="both"/>
        <w:rPr>
          <w:rFonts w:ascii="Arial" w:hAnsi="Arial" w:cs="Arial"/>
          <w:b/>
          <w:bCs/>
        </w:rPr>
      </w:pPr>
      <w:r>
        <w:rPr>
          <w:rFonts w:ascii="Arial" w:hAnsi="Arial" w:cs="Arial"/>
          <w:b/>
          <w:bCs/>
          <w:noProof/>
        </w:rPr>
        <w:lastRenderedPageBreak/>
        <w:drawing>
          <wp:inline distT="0" distB="0" distL="0" distR="0" wp14:anchorId="253C5970" wp14:editId="5AE85ED3">
            <wp:extent cx="4114800" cy="2743200"/>
            <wp:effectExtent l="0" t="0" r="0" b="0"/>
            <wp:docPr id="6342290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36120" cy="2757413"/>
                    </a:xfrm>
                    <a:prstGeom prst="rect">
                      <a:avLst/>
                    </a:prstGeom>
                    <a:noFill/>
                  </pic:spPr>
                </pic:pic>
              </a:graphicData>
            </a:graphic>
          </wp:inline>
        </w:drawing>
      </w:r>
    </w:p>
    <w:p w14:paraId="3293C01F" w14:textId="2CAB5738" w:rsidR="00456E22" w:rsidRPr="00456E22" w:rsidRDefault="00EA7BAD" w:rsidP="00456E22">
      <w:pPr>
        <w:spacing w:line="360" w:lineRule="auto"/>
        <w:jc w:val="both"/>
        <w:rPr>
          <w:rFonts w:ascii="Arial" w:hAnsi="Arial" w:cs="Arial"/>
          <w:b/>
          <w:bCs/>
        </w:rPr>
      </w:pPr>
      <w:r>
        <w:rPr>
          <w:rFonts w:ascii="Arial" w:hAnsi="Arial" w:cs="Arial"/>
          <w:b/>
          <w:bCs/>
          <w:noProof/>
        </w:rPr>
        <w:drawing>
          <wp:inline distT="0" distB="0" distL="0" distR="0" wp14:anchorId="2BA0FCB9" wp14:editId="28CCFBE6">
            <wp:extent cx="3947311" cy="2631541"/>
            <wp:effectExtent l="0" t="0" r="0" b="0"/>
            <wp:docPr id="3502262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77285" cy="2651524"/>
                    </a:xfrm>
                    <a:prstGeom prst="rect">
                      <a:avLst/>
                    </a:prstGeom>
                    <a:noFill/>
                  </pic:spPr>
                </pic:pic>
              </a:graphicData>
            </a:graphic>
          </wp:inline>
        </w:drawing>
      </w:r>
    </w:p>
    <w:p w14:paraId="5C877756" w14:textId="4B746217" w:rsidR="00EA7BAD" w:rsidRDefault="00EA7BAD" w:rsidP="00D77EE6">
      <w:pPr>
        <w:spacing w:line="360" w:lineRule="auto"/>
        <w:jc w:val="both"/>
        <w:rPr>
          <w:rFonts w:ascii="Arial" w:hAnsi="Arial" w:cs="Arial"/>
          <w:b/>
          <w:bCs/>
        </w:rPr>
      </w:pPr>
      <w:r>
        <w:rPr>
          <w:rFonts w:ascii="Arial" w:hAnsi="Arial" w:cs="Arial"/>
          <w:b/>
          <w:bCs/>
          <w:noProof/>
        </w:rPr>
        <w:drawing>
          <wp:inline distT="0" distB="0" distL="0" distR="0" wp14:anchorId="13D476E7" wp14:editId="7B989D06">
            <wp:extent cx="3594100" cy="3422084"/>
            <wp:effectExtent l="0" t="0" r="6350" b="6985"/>
            <wp:docPr id="18245447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4786"/>
                    <a:stretch>
                      <a:fillRect/>
                    </a:stretch>
                  </pic:blipFill>
                  <pic:spPr bwMode="auto">
                    <a:xfrm>
                      <a:off x="0" y="0"/>
                      <a:ext cx="3605597" cy="3433031"/>
                    </a:xfrm>
                    <a:prstGeom prst="rect">
                      <a:avLst/>
                    </a:prstGeom>
                    <a:noFill/>
                    <a:ln>
                      <a:noFill/>
                    </a:ln>
                    <a:extLst>
                      <a:ext uri="{53640926-AAD7-44D8-BBD7-CCE9431645EC}">
                        <a14:shadowObscured xmlns:a14="http://schemas.microsoft.com/office/drawing/2010/main"/>
                      </a:ext>
                    </a:extLst>
                  </pic:spPr>
                </pic:pic>
              </a:graphicData>
            </a:graphic>
          </wp:inline>
        </w:drawing>
      </w:r>
    </w:p>
    <w:p w14:paraId="27882FD1" w14:textId="77777777" w:rsidR="00EA7BAD" w:rsidRDefault="00EA7BAD" w:rsidP="00D77EE6">
      <w:pPr>
        <w:spacing w:line="360" w:lineRule="auto"/>
        <w:jc w:val="both"/>
        <w:rPr>
          <w:rFonts w:ascii="Arial" w:hAnsi="Arial" w:cs="Arial"/>
          <w:b/>
          <w:bCs/>
        </w:rPr>
      </w:pPr>
    </w:p>
    <w:p w14:paraId="2D68C030" w14:textId="62891566" w:rsidR="00EA7BAD" w:rsidRDefault="00EA7BAD" w:rsidP="00D77EE6">
      <w:pPr>
        <w:spacing w:line="360" w:lineRule="auto"/>
        <w:jc w:val="both"/>
        <w:rPr>
          <w:rFonts w:ascii="Arial" w:hAnsi="Arial" w:cs="Arial"/>
          <w:b/>
          <w:bCs/>
        </w:rPr>
      </w:pPr>
      <w:r>
        <w:rPr>
          <w:rFonts w:ascii="Arial" w:hAnsi="Arial" w:cs="Arial"/>
          <w:b/>
          <w:bCs/>
          <w:noProof/>
        </w:rPr>
        <w:drawing>
          <wp:inline distT="0" distB="0" distL="0" distR="0" wp14:anchorId="1C51F696" wp14:editId="13A9FE97">
            <wp:extent cx="3452388" cy="5178582"/>
            <wp:effectExtent l="0" t="0" r="0" b="3175"/>
            <wp:docPr id="33900108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67015" cy="5200523"/>
                    </a:xfrm>
                    <a:prstGeom prst="rect">
                      <a:avLst/>
                    </a:prstGeom>
                    <a:noFill/>
                  </pic:spPr>
                </pic:pic>
              </a:graphicData>
            </a:graphic>
          </wp:inline>
        </w:drawing>
      </w:r>
    </w:p>
    <w:p w14:paraId="266806D5" w14:textId="77777777" w:rsidR="00EA7BAD" w:rsidRDefault="00EA7BAD" w:rsidP="00D77EE6">
      <w:pPr>
        <w:spacing w:line="360" w:lineRule="auto"/>
        <w:jc w:val="both"/>
        <w:rPr>
          <w:rFonts w:ascii="Arial" w:hAnsi="Arial" w:cs="Arial"/>
          <w:b/>
          <w:bCs/>
        </w:rPr>
      </w:pPr>
    </w:p>
    <w:p w14:paraId="3734DF46" w14:textId="77777777" w:rsidR="008B2041" w:rsidRDefault="008B2041" w:rsidP="00D77EE6">
      <w:pPr>
        <w:spacing w:line="360" w:lineRule="auto"/>
        <w:jc w:val="both"/>
        <w:rPr>
          <w:rFonts w:ascii="Arial" w:hAnsi="Arial" w:cs="Arial"/>
          <w:b/>
          <w:bCs/>
        </w:rPr>
      </w:pPr>
    </w:p>
    <w:p w14:paraId="1FA35022" w14:textId="77777777" w:rsidR="00456E22" w:rsidRDefault="00456E22" w:rsidP="00D77EE6">
      <w:pPr>
        <w:spacing w:line="360" w:lineRule="auto"/>
        <w:jc w:val="both"/>
        <w:rPr>
          <w:rFonts w:ascii="Arial" w:hAnsi="Arial" w:cs="Arial"/>
          <w:b/>
          <w:bCs/>
        </w:rPr>
      </w:pPr>
    </w:p>
    <w:p w14:paraId="2EE0FC3F" w14:textId="77777777" w:rsidR="00456E22" w:rsidRDefault="00456E22" w:rsidP="00D77EE6">
      <w:pPr>
        <w:spacing w:line="360" w:lineRule="auto"/>
        <w:jc w:val="both"/>
        <w:rPr>
          <w:rFonts w:ascii="Arial" w:hAnsi="Arial" w:cs="Arial"/>
          <w:b/>
          <w:bCs/>
        </w:rPr>
      </w:pPr>
    </w:p>
    <w:p w14:paraId="2EC7058B" w14:textId="77777777" w:rsidR="00456E22" w:rsidRDefault="00456E22" w:rsidP="00D77EE6">
      <w:pPr>
        <w:spacing w:line="360" w:lineRule="auto"/>
        <w:jc w:val="both"/>
        <w:rPr>
          <w:rFonts w:ascii="Arial" w:hAnsi="Arial" w:cs="Arial"/>
          <w:b/>
          <w:bCs/>
        </w:rPr>
      </w:pPr>
    </w:p>
    <w:p w14:paraId="59B93C70" w14:textId="77777777" w:rsidR="00456E22" w:rsidRDefault="00456E22" w:rsidP="00D77EE6">
      <w:pPr>
        <w:spacing w:line="360" w:lineRule="auto"/>
        <w:jc w:val="both"/>
        <w:rPr>
          <w:rFonts w:ascii="Arial" w:hAnsi="Arial" w:cs="Arial"/>
          <w:b/>
          <w:bCs/>
        </w:rPr>
      </w:pPr>
    </w:p>
    <w:p w14:paraId="56F9F12F" w14:textId="77777777" w:rsidR="00456E22" w:rsidRDefault="00456E22" w:rsidP="00D77EE6">
      <w:pPr>
        <w:spacing w:line="360" w:lineRule="auto"/>
        <w:jc w:val="both"/>
        <w:rPr>
          <w:rFonts w:ascii="Arial" w:hAnsi="Arial" w:cs="Arial"/>
          <w:b/>
          <w:bCs/>
        </w:rPr>
      </w:pPr>
    </w:p>
    <w:p w14:paraId="0489D9E6" w14:textId="77777777" w:rsidR="00456E22" w:rsidRDefault="00456E22" w:rsidP="00D77EE6">
      <w:pPr>
        <w:spacing w:line="360" w:lineRule="auto"/>
        <w:jc w:val="both"/>
        <w:rPr>
          <w:rFonts w:ascii="Arial" w:hAnsi="Arial" w:cs="Arial"/>
          <w:b/>
          <w:bCs/>
        </w:rPr>
      </w:pPr>
    </w:p>
    <w:p w14:paraId="3ABD8527" w14:textId="77777777" w:rsidR="00456E22" w:rsidRDefault="00456E22" w:rsidP="00D77EE6">
      <w:pPr>
        <w:spacing w:line="360" w:lineRule="auto"/>
        <w:jc w:val="both"/>
        <w:rPr>
          <w:rFonts w:ascii="Arial" w:hAnsi="Arial" w:cs="Arial"/>
          <w:b/>
          <w:bCs/>
        </w:rPr>
      </w:pPr>
    </w:p>
    <w:p w14:paraId="2C934FE0" w14:textId="77777777" w:rsidR="008B2041" w:rsidRDefault="008B2041" w:rsidP="00D77EE6">
      <w:pPr>
        <w:spacing w:line="360" w:lineRule="auto"/>
        <w:jc w:val="both"/>
        <w:rPr>
          <w:rFonts w:ascii="Arial" w:hAnsi="Arial" w:cs="Arial"/>
          <w:b/>
          <w:bCs/>
        </w:rPr>
      </w:pPr>
    </w:p>
    <w:p w14:paraId="172555E2" w14:textId="02666091" w:rsidR="00D77EE6" w:rsidRPr="00D77EE6" w:rsidRDefault="00D77EE6" w:rsidP="00213356">
      <w:pPr>
        <w:pStyle w:val="Heading1"/>
      </w:pPr>
      <w:r w:rsidRPr="00D77EE6">
        <w:lastRenderedPageBreak/>
        <w:t>PITCH</w:t>
      </w:r>
    </w:p>
    <w:p w14:paraId="66E57908" w14:textId="77777777" w:rsidR="00445C01" w:rsidRPr="00445C01" w:rsidRDefault="00445C01" w:rsidP="00445C01">
      <w:pPr>
        <w:spacing w:line="360" w:lineRule="auto"/>
        <w:jc w:val="both"/>
        <w:rPr>
          <w:rFonts w:ascii="Arial" w:hAnsi="Arial" w:cs="Arial"/>
          <w:b/>
          <w:bCs/>
        </w:rPr>
      </w:pPr>
      <w:r w:rsidRPr="00445C01">
        <w:rPr>
          <w:rFonts w:ascii="Arial" w:hAnsi="Arial" w:cs="Arial"/>
          <w:b/>
          <w:bCs/>
        </w:rPr>
        <w:t>The Compassionate Minds Campaign</w:t>
      </w:r>
    </w:p>
    <w:p w14:paraId="0C6127AA" w14:textId="77777777" w:rsidR="00445C01" w:rsidRPr="00445C01" w:rsidRDefault="00445C01" w:rsidP="00445C01">
      <w:pPr>
        <w:spacing w:line="360" w:lineRule="auto"/>
        <w:jc w:val="both"/>
        <w:rPr>
          <w:rFonts w:ascii="Arial" w:hAnsi="Arial" w:cs="Arial"/>
          <w:b/>
          <w:bCs/>
        </w:rPr>
      </w:pPr>
      <w:r w:rsidRPr="00445C01">
        <w:rPr>
          <w:rFonts w:ascii="Arial" w:hAnsi="Arial" w:cs="Arial"/>
          <w:b/>
          <w:bCs/>
          <w:i/>
          <w:iCs/>
        </w:rPr>
        <w:t>Reducing Menopause-Related Anxiety Stigma Among Middle-Aged Women Through Storytelling and Digital Self-Care</w:t>
      </w:r>
    </w:p>
    <w:p w14:paraId="7F5F9F17" w14:textId="77777777" w:rsidR="00445C01" w:rsidRDefault="00445C01" w:rsidP="00445C01">
      <w:pPr>
        <w:spacing w:line="360" w:lineRule="auto"/>
        <w:jc w:val="both"/>
        <w:rPr>
          <w:rFonts w:ascii="Arial" w:hAnsi="Arial" w:cs="Arial"/>
        </w:rPr>
      </w:pPr>
    </w:p>
    <w:p w14:paraId="2BF73B84" w14:textId="31F0D672" w:rsidR="00445C01" w:rsidRPr="00445C01" w:rsidRDefault="00445C01" w:rsidP="00445C01">
      <w:pPr>
        <w:pStyle w:val="Heading2"/>
      </w:pPr>
      <w:r w:rsidRPr="00445C01">
        <w:t>Introduction</w:t>
      </w:r>
    </w:p>
    <w:p w14:paraId="49176030" w14:textId="30D71005" w:rsidR="00F81BDF" w:rsidRDefault="00F81BDF" w:rsidP="00F81BDF">
      <w:pPr>
        <w:spacing w:line="360" w:lineRule="auto"/>
        <w:jc w:val="both"/>
        <w:rPr>
          <w:rFonts w:ascii="Arial" w:hAnsi="Arial" w:cs="Arial"/>
        </w:rPr>
      </w:pPr>
      <w:r w:rsidRPr="00F81BDF">
        <w:rPr>
          <w:rFonts w:ascii="Arial" w:hAnsi="Arial" w:cs="Arial"/>
        </w:rPr>
        <w:t xml:space="preserve">Menopause is a natural milestone of life. However, many midlife women are impacted by </w:t>
      </w:r>
      <w:r w:rsidR="00D24BCD">
        <w:rPr>
          <w:rFonts w:ascii="Arial" w:hAnsi="Arial" w:cs="Arial"/>
        </w:rPr>
        <w:t>little-understood</w:t>
      </w:r>
      <w:r w:rsidRPr="00F81BDF">
        <w:rPr>
          <w:rFonts w:ascii="Arial" w:hAnsi="Arial" w:cs="Arial"/>
        </w:rPr>
        <w:t xml:space="preserve"> and seldom-discussed emotional and psychological symptoms, some of which are </w:t>
      </w:r>
      <w:r w:rsidR="00D24BCD">
        <w:rPr>
          <w:rFonts w:ascii="Arial" w:hAnsi="Arial" w:cs="Arial"/>
        </w:rPr>
        <w:t>stigmatised</w:t>
      </w:r>
      <w:r w:rsidRPr="00F81BDF">
        <w:rPr>
          <w:rFonts w:ascii="Arial" w:hAnsi="Arial" w:cs="Arial"/>
        </w:rPr>
        <w:t xml:space="preserve"> in society. At this stage, anxiety is the most commonly reported mental health symptom. Women may not seek help for a variety of reasons, including feeling ashamed, because of cultural factors, because they are misinformed, or because they believe people will not take their experience seriously (Hunter, 2021). National efforts work to improve access to mental health services, yet menopause-related anxiety seems </w:t>
      </w:r>
      <w:r w:rsidR="00D24BCD">
        <w:rPr>
          <w:rFonts w:ascii="Arial" w:hAnsi="Arial" w:cs="Arial"/>
        </w:rPr>
        <w:t xml:space="preserve">to be </w:t>
      </w:r>
      <w:r w:rsidRPr="00F81BDF">
        <w:rPr>
          <w:rFonts w:ascii="Arial" w:hAnsi="Arial" w:cs="Arial"/>
        </w:rPr>
        <w:t xml:space="preserve">identified less and supported less (NHS England, 2023). </w:t>
      </w:r>
    </w:p>
    <w:p w14:paraId="3275E659" w14:textId="2CC428B1" w:rsidR="00F81BDF" w:rsidRPr="00F81BDF" w:rsidRDefault="00F81BDF" w:rsidP="00F81BDF">
      <w:pPr>
        <w:spacing w:line="360" w:lineRule="auto"/>
        <w:jc w:val="both"/>
        <w:rPr>
          <w:rFonts w:ascii="Arial" w:hAnsi="Arial" w:cs="Arial"/>
        </w:rPr>
      </w:pPr>
      <w:r w:rsidRPr="00F81BDF">
        <w:rPr>
          <w:rFonts w:ascii="Arial" w:hAnsi="Arial" w:cs="Arial"/>
        </w:rPr>
        <w:t xml:space="preserve">For women between the ages of 40 and 60, </w:t>
      </w:r>
      <w:r w:rsidR="00D24BCD">
        <w:rPr>
          <w:rFonts w:ascii="Arial" w:hAnsi="Arial" w:cs="Arial"/>
        </w:rPr>
        <w:t>the</w:t>
      </w:r>
      <w:r w:rsidRPr="00F81BDF">
        <w:rPr>
          <w:rFonts w:ascii="Arial" w:hAnsi="Arial" w:cs="Arial"/>
        </w:rPr>
        <w:t xml:space="preserve"> Compassionate Minds Campaign is an innovative community-centred mental health initiative created for addressing stigma, raising awareness, and </w:t>
      </w:r>
      <w:r w:rsidR="00D24BCD">
        <w:rPr>
          <w:rFonts w:ascii="Arial" w:hAnsi="Arial" w:cs="Arial"/>
        </w:rPr>
        <w:t>provide</w:t>
      </w:r>
      <w:r w:rsidRPr="00F81BDF">
        <w:rPr>
          <w:rFonts w:ascii="Arial" w:hAnsi="Arial" w:cs="Arial"/>
        </w:rPr>
        <w:t xml:space="preserve"> digital self-care tools and resources. This proposal outlines the rationale, framework, methods, and anticipated impact of the proposed campaign.</w:t>
      </w:r>
    </w:p>
    <w:p w14:paraId="19307A01" w14:textId="77777777" w:rsidR="00F81BDF" w:rsidRPr="00F81BDF" w:rsidRDefault="00F81BDF" w:rsidP="00F81BDF">
      <w:pPr>
        <w:spacing w:line="360" w:lineRule="auto"/>
        <w:jc w:val="both"/>
        <w:rPr>
          <w:rFonts w:ascii="Arial" w:hAnsi="Arial" w:cs="Arial"/>
        </w:rPr>
      </w:pPr>
    </w:p>
    <w:p w14:paraId="5965157D" w14:textId="36EFCB72" w:rsidR="00445C01" w:rsidRPr="00445C01" w:rsidRDefault="00445C01" w:rsidP="003E071E">
      <w:pPr>
        <w:pStyle w:val="Heading2"/>
      </w:pPr>
      <w:r w:rsidRPr="00445C01">
        <w:t>Context and Rationale</w:t>
      </w:r>
    </w:p>
    <w:p w14:paraId="2C8EF359" w14:textId="6F5C33B7" w:rsidR="00F81BDF" w:rsidRDefault="00F81BDF" w:rsidP="00F81BDF">
      <w:pPr>
        <w:spacing w:line="360" w:lineRule="auto"/>
        <w:jc w:val="both"/>
        <w:rPr>
          <w:rFonts w:ascii="Arial" w:hAnsi="Arial" w:cs="Arial"/>
        </w:rPr>
      </w:pPr>
      <w:r w:rsidRPr="00F81BDF">
        <w:rPr>
          <w:rFonts w:ascii="Arial" w:hAnsi="Arial" w:cs="Arial"/>
        </w:rPr>
        <w:t>Anxiety related to menopause is a public health concern growing in the United Kingdom. Over 13 million women in the UK are peri or post-menopausal (Women and Health Strategy, DHSC, 2022)</w:t>
      </w:r>
      <w:r w:rsidR="00D24BCD">
        <w:rPr>
          <w:rFonts w:ascii="Arial" w:hAnsi="Arial" w:cs="Arial"/>
        </w:rPr>
        <w:t>,</w:t>
      </w:r>
      <w:r w:rsidRPr="00F81BDF">
        <w:rPr>
          <w:rFonts w:ascii="Arial" w:hAnsi="Arial" w:cs="Arial"/>
        </w:rPr>
        <w:t xml:space="preserve"> yet few help-seeking behaviours are reported for psychological symptoms. Stigma and silence around the menopause or lack of perceived need for support may explain this. People often consider it an inevitable part of womanhood (Barton, 2021). Women in midlife going through menopause experience anxiety and depressive symptoms more often; these symptoms are often </w:t>
      </w:r>
      <w:r w:rsidR="00D24BCD">
        <w:rPr>
          <w:rFonts w:ascii="Arial" w:hAnsi="Arial" w:cs="Arial"/>
        </w:rPr>
        <w:t>unrecognised</w:t>
      </w:r>
      <w:r w:rsidRPr="00F81BDF">
        <w:rPr>
          <w:rFonts w:ascii="Arial" w:hAnsi="Arial" w:cs="Arial"/>
        </w:rPr>
        <w:t xml:space="preserve"> and undertreated in primary care settings (Hunter &amp; Rendall, 2021).</w:t>
      </w:r>
    </w:p>
    <w:p w14:paraId="3A60F55F" w14:textId="5519ECDB" w:rsidR="006A3AC9" w:rsidRPr="006A3AC9" w:rsidRDefault="006A3AC9" w:rsidP="006A3AC9">
      <w:pPr>
        <w:spacing w:line="360" w:lineRule="auto"/>
        <w:jc w:val="both"/>
        <w:rPr>
          <w:rFonts w:ascii="Arial" w:hAnsi="Arial" w:cs="Arial"/>
        </w:rPr>
      </w:pPr>
      <w:r w:rsidRPr="006A3AC9">
        <w:rPr>
          <w:rFonts w:ascii="Arial" w:hAnsi="Arial" w:cs="Arial"/>
        </w:rPr>
        <w:t xml:space="preserve">Stigma can also contribute to health inequalities. Women who isolate socially, lack digital literacy or descend from an ethnic minority may encounter additional barriers to access for reasons of culture or language (Public Health England, 2020). According </w:t>
      </w:r>
      <w:r w:rsidRPr="006A3AC9">
        <w:rPr>
          <w:rFonts w:ascii="Arial" w:hAnsi="Arial" w:cs="Arial"/>
        </w:rPr>
        <w:lastRenderedPageBreak/>
        <w:t>to the UK Government's Women's Health Strategy, when discussing menopause</w:t>
      </w:r>
      <w:r w:rsidR="00D24BCD">
        <w:rPr>
          <w:rFonts w:ascii="Arial" w:hAnsi="Arial" w:cs="Arial"/>
        </w:rPr>
        <w:t>,</w:t>
      </w:r>
      <w:r w:rsidRPr="006A3AC9">
        <w:rPr>
          <w:rFonts w:ascii="Arial" w:hAnsi="Arial" w:cs="Arial"/>
        </w:rPr>
        <w:t xml:space="preserve"> women feel "ignored, dismissed, or not taken seriously" (DHSC, 2022). The Compassionate Minds Campaign seeks that people understand and that people </w:t>
      </w:r>
      <w:r w:rsidR="00D24BCD">
        <w:rPr>
          <w:rFonts w:ascii="Arial" w:hAnsi="Arial" w:cs="Arial"/>
        </w:rPr>
        <w:t>normalise</w:t>
      </w:r>
      <w:r w:rsidRPr="006A3AC9">
        <w:rPr>
          <w:rFonts w:ascii="Arial" w:hAnsi="Arial" w:cs="Arial"/>
        </w:rPr>
        <w:t xml:space="preserve"> </w:t>
      </w:r>
      <w:r w:rsidR="00D24BCD">
        <w:rPr>
          <w:rFonts w:ascii="Arial" w:hAnsi="Arial" w:cs="Arial"/>
        </w:rPr>
        <w:t>conversations</w:t>
      </w:r>
      <w:r w:rsidRPr="006A3AC9">
        <w:rPr>
          <w:rFonts w:ascii="Arial" w:hAnsi="Arial" w:cs="Arial"/>
        </w:rPr>
        <w:t xml:space="preserve"> around menopause-related issues, as well as </w:t>
      </w:r>
      <w:r w:rsidR="00D24BCD">
        <w:rPr>
          <w:rFonts w:ascii="Arial" w:hAnsi="Arial" w:cs="Arial"/>
        </w:rPr>
        <w:t>encourage</w:t>
      </w:r>
      <w:r w:rsidRPr="006A3AC9">
        <w:rPr>
          <w:rFonts w:ascii="Arial" w:hAnsi="Arial" w:cs="Arial"/>
        </w:rPr>
        <w:t xml:space="preserve"> women to find ways they manage anxiety through easily accessible digital tools.</w:t>
      </w:r>
    </w:p>
    <w:p w14:paraId="02F5F707" w14:textId="77777777" w:rsidR="006A3AC9" w:rsidRDefault="006A3AC9" w:rsidP="006A3AC9">
      <w:pPr>
        <w:spacing w:line="360" w:lineRule="auto"/>
        <w:jc w:val="both"/>
        <w:rPr>
          <w:rFonts w:ascii="Arial" w:hAnsi="Arial" w:cs="Arial"/>
        </w:rPr>
      </w:pPr>
    </w:p>
    <w:p w14:paraId="1C6CBF7F" w14:textId="64C185B5" w:rsidR="00445C01" w:rsidRPr="00445C01" w:rsidRDefault="00445C01" w:rsidP="003E071E">
      <w:pPr>
        <w:pStyle w:val="Heading2"/>
      </w:pPr>
      <w:r w:rsidRPr="00445C01">
        <w:t>Campaign Overview</w:t>
      </w:r>
    </w:p>
    <w:p w14:paraId="2444FB24" w14:textId="25F0B314" w:rsidR="0075794D" w:rsidRPr="006A3AC9" w:rsidRDefault="0075794D" w:rsidP="0075794D">
      <w:pPr>
        <w:spacing w:line="360" w:lineRule="auto"/>
        <w:jc w:val="both"/>
        <w:rPr>
          <w:rFonts w:ascii="Arial" w:hAnsi="Arial" w:cs="Arial"/>
        </w:rPr>
      </w:pPr>
      <w:r w:rsidRPr="006A3AC9">
        <w:rPr>
          <w:rFonts w:ascii="Arial" w:hAnsi="Arial" w:cs="Arial"/>
        </w:rPr>
        <w:t xml:space="preserve">The Compassionate Minds Campaign campaigns digitally and within communities for reduced stigma and promotes digital empowerment with relatable and emotional narratives to ensure conversations </w:t>
      </w:r>
      <w:r w:rsidR="00D24BCD">
        <w:rPr>
          <w:rFonts w:ascii="Arial" w:hAnsi="Arial" w:cs="Arial"/>
        </w:rPr>
        <w:t>normalise</w:t>
      </w:r>
      <w:r w:rsidRPr="006A3AC9">
        <w:rPr>
          <w:rFonts w:ascii="Arial" w:hAnsi="Arial" w:cs="Arial"/>
        </w:rPr>
        <w:t xml:space="preserve"> menopause-related anxiety. The campaign seeks menopause </w:t>
      </w:r>
      <w:r w:rsidR="00D24BCD">
        <w:rPr>
          <w:rFonts w:ascii="Arial" w:hAnsi="Arial" w:cs="Arial"/>
        </w:rPr>
        <w:t>normalisation</w:t>
      </w:r>
      <w:r w:rsidRPr="006A3AC9">
        <w:rPr>
          <w:rFonts w:ascii="Arial" w:hAnsi="Arial" w:cs="Arial"/>
        </w:rPr>
        <w:t xml:space="preserve"> and promotes understanding through real women's menopause experience sharing on social and local radio and in community workshops.</w:t>
      </w:r>
    </w:p>
    <w:p w14:paraId="0563545F" w14:textId="77777777" w:rsidR="0075794D" w:rsidRPr="006A3AC9" w:rsidRDefault="0075794D" w:rsidP="0075794D">
      <w:pPr>
        <w:spacing w:line="360" w:lineRule="auto"/>
        <w:jc w:val="both"/>
        <w:rPr>
          <w:rFonts w:ascii="Arial" w:hAnsi="Arial" w:cs="Arial"/>
        </w:rPr>
      </w:pPr>
      <w:r w:rsidRPr="006A3AC9">
        <w:rPr>
          <w:rFonts w:ascii="Arial" w:hAnsi="Arial" w:cs="Arial"/>
        </w:rPr>
        <w:t>Called peer storytelling, the intervention uses digital mental health tools for mindfulness, applies CBT, provides breathing exercises, and guides wellbeing. This meets women where they are emotionally and technologically, and it tells relatable stories, with tools that are private and accessed at their convenience for mental well-being.</w:t>
      </w:r>
    </w:p>
    <w:p w14:paraId="26F7DB1F" w14:textId="77777777" w:rsidR="00445C01" w:rsidRDefault="00445C01" w:rsidP="00445C01">
      <w:pPr>
        <w:spacing w:line="360" w:lineRule="auto"/>
        <w:jc w:val="both"/>
        <w:rPr>
          <w:rFonts w:ascii="Arial" w:hAnsi="Arial" w:cs="Arial"/>
        </w:rPr>
      </w:pPr>
    </w:p>
    <w:p w14:paraId="16728CF7" w14:textId="15FD06BA" w:rsidR="00445C01" w:rsidRPr="00445C01" w:rsidRDefault="00445C01" w:rsidP="003E071E">
      <w:pPr>
        <w:pStyle w:val="Heading2"/>
      </w:pPr>
      <w:r w:rsidRPr="00445C01">
        <w:t>Impact on Target Audience</w:t>
      </w:r>
    </w:p>
    <w:p w14:paraId="1EFF44A8" w14:textId="77777777" w:rsidR="0075794D" w:rsidRDefault="0075794D" w:rsidP="0075794D">
      <w:pPr>
        <w:spacing w:line="360" w:lineRule="auto"/>
        <w:jc w:val="both"/>
        <w:rPr>
          <w:rFonts w:ascii="Arial" w:hAnsi="Arial" w:cs="Arial"/>
        </w:rPr>
      </w:pPr>
      <w:r w:rsidRPr="006A3AC9">
        <w:rPr>
          <w:rFonts w:ascii="Arial" w:hAnsi="Arial" w:cs="Arial"/>
        </w:rPr>
        <w:t>Menopausal women aged 40-60 with mental distress are likely to be the main group of women who would benefit from the text. Women are not often willing to access formal mental health services and would prefer self-care strategies or private services for the purpose of allowing them to speak freely or talk confidentially and privately (NICE, 2022). Digital mental health tools give individuals this sense of privacy.</w:t>
      </w:r>
    </w:p>
    <w:p w14:paraId="7286F534" w14:textId="77777777" w:rsidR="003E071E" w:rsidRPr="003E071E" w:rsidRDefault="003E071E" w:rsidP="003E071E">
      <w:pPr>
        <w:spacing w:line="360" w:lineRule="auto"/>
        <w:jc w:val="both"/>
        <w:rPr>
          <w:rFonts w:ascii="Arial" w:hAnsi="Arial" w:cs="Arial"/>
        </w:rPr>
      </w:pPr>
    </w:p>
    <w:p w14:paraId="61D9A390" w14:textId="77777777" w:rsidR="003E071E" w:rsidRPr="003E071E" w:rsidRDefault="003E071E" w:rsidP="003E071E">
      <w:pPr>
        <w:spacing w:line="360" w:lineRule="auto"/>
        <w:jc w:val="both"/>
        <w:rPr>
          <w:rFonts w:ascii="Arial" w:hAnsi="Arial" w:cs="Arial"/>
        </w:rPr>
      </w:pPr>
    </w:p>
    <w:p w14:paraId="36310084" w14:textId="77777777" w:rsidR="003E071E" w:rsidRPr="003E071E" w:rsidRDefault="003E071E" w:rsidP="003E071E">
      <w:pPr>
        <w:spacing w:line="360" w:lineRule="auto"/>
        <w:jc w:val="both"/>
        <w:rPr>
          <w:rFonts w:ascii="Arial" w:hAnsi="Arial" w:cs="Arial"/>
        </w:rPr>
      </w:pPr>
    </w:p>
    <w:p w14:paraId="04C418AF" w14:textId="77777777" w:rsidR="003E071E" w:rsidRPr="003E071E" w:rsidRDefault="003E071E" w:rsidP="003E071E">
      <w:pPr>
        <w:spacing w:line="360" w:lineRule="auto"/>
        <w:jc w:val="both"/>
        <w:rPr>
          <w:rFonts w:ascii="Arial" w:hAnsi="Arial" w:cs="Arial"/>
        </w:rPr>
      </w:pPr>
    </w:p>
    <w:p w14:paraId="2BC7AD1F" w14:textId="77777777" w:rsidR="003E071E" w:rsidRPr="003E071E" w:rsidRDefault="003E071E" w:rsidP="003E071E">
      <w:pPr>
        <w:spacing w:line="360" w:lineRule="auto"/>
        <w:jc w:val="both"/>
        <w:rPr>
          <w:rFonts w:ascii="Arial" w:hAnsi="Arial" w:cs="Arial"/>
        </w:rPr>
      </w:pPr>
    </w:p>
    <w:p w14:paraId="6A22D9E7" w14:textId="75BBC5FB" w:rsidR="003E071E" w:rsidRPr="003E071E" w:rsidRDefault="003E071E" w:rsidP="003E071E">
      <w:pPr>
        <w:spacing w:line="360" w:lineRule="auto"/>
        <w:jc w:val="both"/>
        <w:rPr>
          <w:rFonts w:ascii="Arial" w:hAnsi="Arial" w:cs="Arial"/>
        </w:rPr>
      </w:pPr>
      <w:r w:rsidRPr="003E071E">
        <w:rPr>
          <w:rFonts w:ascii="Arial" w:hAnsi="Arial" w:cs="Arial"/>
        </w:rPr>
        <w:lastRenderedPageBreak/>
        <w:t xml:space="preserve">The campaign targets also secondary audiences like partners, family, employers, community-based </w:t>
      </w:r>
      <w:r w:rsidR="00D24BCD">
        <w:rPr>
          <w:rFonts w:ascii="Arial" w:hAnsi="Arial" w:cs="Arial"/>
        </w:rPr>
        <w:t>organisations</w:t>
      </w:r>
      <w:r w:rsidRPr="003E071E">
        <w:rPr>
          <w:rFonts w:ascii="Arial" w:hAnsi="Arial" w:cs="Arial"/>
        </w:rPr>
        <w:t>, and health care workers who can influence help-seeking behaviour among women. Through workshops, through infographics, and in community conversations, the campaign seeks to combat shame, to promote understanding, and to provide emotional support and validation from these audiences.</w:t>
      </w:r>
    </w:p>
    <w:p w14:paraId="560E5479" w14:textId="77777777" w:rsidR="003E071E" w:rsidRPr="003E071E" w:rsidRDefault="003E071E" w:rsidP="003E071E">
      <w:pPr>
        <w:spacing w:line="360" w:lineRule="auto"/>
        <w:jc w:val="both"/>
        <w:rPr>
          <w:rFonts w:ascii="Arial" w:hAnsi="Arial" w:cs="Arial"/>
        </w:rPr>
      </w:pPr>
      <w:r w:rsidRPr="003E071E">
        <w:rPr>
          <w:rFonts w:ascii="Arial" w:hAnsi="Arial" w:cs="Arial"/>
        </w:rPr>
        <w:t>The campaign ultimately seeks to:</w:t>
      </w:r>
    </w:p>
    <w:p w14:paraId="7ECB92D3" w14:textId="3EC3E997" w:rsidR="003E071E" w:rsidRPr="003E071E" w:rsidRDefault="003E071E" w:rsidP="003E071E">
      <w:pPr>
        <w:pStyle w:val="ListParagraph"/>
        <w:numPr>
          <w:ilvl w:val="0"/>
          <w:numId w:val="7"/>
        </w:numPr>
        <w:spacing w:line="360" w:lineRule="auto"/>
        <w:jc w:val="both"/>
        <w:rPr>
          <w:rFonts w:ascii="Arial" w:hAnsi="Arial" w:cs="Arial"/>
        </w:rPr>
      </w:pPr>
      <w:r w:rsidRPr="003E071E">
        <w:rPr>
          <w:rFonts w:ascii="Arial" w:hAnsi="Arial" w:cs="Arial"/>
        </w:rPr>
        <w:t>increase awareness of menopause-related mental health issues</w:t>
      </w:r>
    </w:p>
    <w:p w14:paraId="62CCA5EE" w14:textId="7CE5277C" w:rsidR="003E071E" w:rsidRPr="003E071E" w:rsidRDefault="003E071E" w:rsidP="003E071E">
      <w:pPr>
        <w:pStyle w:val="ListParagraph"/>
        <w:numPr>
          <w:ilvl w:val="0"/>
          <w:numId w:val="7"/>
        </w:numPr>
        <w:spacing w:line="360" w:lineRule="auto"/>
        <w:jc w:val="both"/>
        <w:rPr>
          <w:rFonts w:ascii="Arial" w:hAnsi="Arial" w:cs="Arial"/>
        </w:rPr>
      </w:pPr>
      <w:r w:rsidRPr="003E071E">
        <w:rPr>
          <w:rFonts w:ascii="Arial" w:hAnsi="Arial" w:cs="Arial"/>
        </w:rPr>
        <w:t>reduce stigma and negative stereotypes</w:t>
      </w:r>
    </w:p>
    <w:p w14:paraId="60069046" w14:textId="7E28B3E2" w:rsidR="003E071E" w:rsidRPr="003E071E" w:rsidRDefault="003E071E" w:rsidP="003E071E">
      <w:pPr>
        <w:pStyle w:val="ListParagraph"/>
        <w:numPr>
          <w:ilvl w:val="0"/>
          <w:numId w:val="7"/>
        </w:numPr>
        <w:spacing w:line="360" w:lineRule="auto"/>
        <w:jc w:val="both"/>
        <w:rPr>
          <w:rFonts w:ascii="Arial" w:hAnsi="Arial" w:cs="Arial"/>
        </w:rPr>
      </w:pPr>
      <w:r w:rsidRPr="003E071E">
        <w:rPr>
          <w:rFonts w:ascii="Arial" w:hAnsi="Arial" w:cs="Arial"/>
        </w:rPr>
        <w:t>increase use of digital interventions such as apps focused on mindfulness and CBT</w:t>
      </w:r>
    </w:p>
    <w:p w14:paraId="10704997" w14:textId="7A89DE68" w:rsidR="003E071E" w:rsidRPr="003E071E" w:rsidRDefault="003E071E" w:rsidP="003E071E">
      <w:pPr>
        <w:pStyle w:val="ListParagraph"/>
        <w:numPr>
          <w:ilvl w:val="0"/>
          <w:numId w:val="7"/>
        </w:numPr>
        <w:spacing w:line="360" w:lineRule="auto"/>
        <w:jc w:val="both"/>
        <w:rPr>
          <w:rFonts w:ascii="Arial" w:hAnsi="Arial" w:cs="Arial"/>
        </w:rPr>
      </w:pPr>
      <w:r w:rsidRPr="003E071E">
        <w:rPr>
          <w:rFonts w:ascii="Arial" w:hAnsi="Arial" w:cs="Arial"/>
        </w:rPr>
        <w:t>strengthen community support networks</w:t>
      </w:r>
    </w:p>
    <w:p w14:paraId="17F867F9" w14:textId="5313AB2F" w:rsidR="003E071E" w:rsidRPr="003E071E" w:rsidRDefault="003E071E" w:rsidP="003E071E">
      <w:pPr>
        <w:pStyle w:val="ListParagraph"/>
        <w:numPr>
          <w:ilvl w:val="0"/>
          <w:numId w:val="7"/>
        </w:numPr>
        <w:spacing w:line="360" w:lineRule="auto"/>
        <w:jc w:val="both"/>
        <w:rPr>
          <w:rFonts w:ascii="Arial" w:hAnsi="Arial" w:cs="Arial"/>
        </w:rPr>
      </w:pPr>
      <w:r w:rsidRPr="003E071E">
        <w:rPr>
          <w:rFonts w:ascii="Arial" w:hAnsi="Arial" w:cs="Arial"/>
        </w:rPr>
        <w:t xml:space="preserve">Improve women's psychological </w:t>
      </w:r>
      <w:r w:rsidR="00D24BCD">
        <w:rPr>
          <w:rFonts w:ascii="Arial" w:hAnsi="Arial" w:cs="Arial"/>
        </w:rPr>
        <w:t>well-being</w:t>
      </w:r>
      <w:r w:rsidRPr="003E071E">
        <w:rPr>
          <w:rFonts w:ascii="Arial" w:hAnsi="Arial" w:cs="Arial"/>
        </w:rPr>
        <w:t xml:space="preserve"> and health-seeking behaviours</w:t>
      </w:r>
    </w:p>
    <w:p w14:paraId="038CED40" w14:textId="77777777" w:rsidR="00445C01" w:rsidRDefault="00445C01" w:rsidP="00445C01">
      <w:pPr>
        <w:spacing w:line="360" w:lineRule="auto"/>
        <w:jc w:val="both"/>
        <w:rPr>
          <w:rFonts w:ascii="Arial" w:hAnsi="Arial" w:cs="Arial"/>
        </w:rPr>
      </w:pPr>
    </w:p>
    <w:p w14:paraId="50568962" w14:textId="0D9E0E07" w:rsidR="00445C01" w:rsidRPr="00445C01" w:rsidRDefault="00445C01" w:rsidP="003E071E">
      <w:pPr>
        <w:pStyle w:val="Heading2"/>
      </w:pPr>
      <w:r w:rsidRPr="00445C01">
        <w:t>Implementation Plan</w:t>
      </w:r>
    </w:p>
    <w:p w14:paraId="1093FA37" w14:textId="77777777" w:rsidR="003E071E" w:rsidRPr="003E071E" w:rsidRDefault="003E071E" w:rsidP="003E071E">
      <w:pPr>
        <w:spacing w:line="360" w:lineRule="auto"/>
        <w:jc w:val="both"/>
        <w:rPr>
          <w:rFonts w:ascii="Arial" w:hAnsi="Arial" w:cs="Arial"/>
        </w:rPr>
      </w:pPr>
      <w:r w:rsidRPr="003E071E">
        <w:rPr>
          <w:rFonts w:ascii="Arial" w:hAnsi="Arial" w:cs="Arial"/>
        </w:rPr>
        <w:t>The implementation occurs in four structured phases.</w:t>
      </w:r>
    </w:p>
    <w:p w14:paraId="388836DA" w14:textId="4E74F70C" w:rsidR="00445C01" w:rsidRPr="00445C01" w:rsidRDefault="00445C01" w:rsidP="00445C01">
      <w:pPr>
        <w:spacing w:line="360" w:lineRule="auto"/>
        <w:jc w:val="both"/>
        <w:rPr>
          <w:rFonts w:ascii="Arial" w:hAnsi="Arial" w:cs="Arial"/>
          <w:b/>
          <w:bCs/>
        </w:rPr>
      </w:pPr>
      <w:r w:rsidRPr="00445C01">
        <w:rPr>
          <w:rFonts w:ascii="Arial" w:hAnsi="Arial" w:cs="Arial"/>
          <w:b/>
          <w:bCs/>
        </w:rPr>
        <w:t>Phase 1</w:t>
      </w:r>
      <w:r>
        <w:rPr>
          <w:rFonts w:ascii="Arial" w:hAnsi="Arial" w:cs="Arial"/>
          <w:b/>
          <w:bCs/>
        </w:rPr>
        <w:t xml:space="preserve">, </w:t>
      </w:r>
      <w:r w:rsidRPr="00445C01">
        <w:rPr>
          <w:rFonts w:ascii="Arial" w:hAnsi="Arial" w:cs="Arial"/>
          <w:b/>
          <w:bCs/>
        </w:rPr>
        <w:t>Planning and Co-Design (Months 1–3)</w:t>
      </w:r>
    </w:p>
    <w:p w14:paraId="5629ED06" w14:textId="4F09194B" w:rsidR="003E071E" w:rsidRPr="003E071E" w:rsidRDefault="003E071E" w:rsidP="003E071E">
      <w:pPr>
        <w:spacing w:line="360" w:lineRule="auto"/>
        <w:jc w:val="both"/>
        <w:rPr>
          <w:rFonts w:ascii="Arial" w:hAnsi="Arial" w:cs="Arial"/>
        </w:rPr>
      </w:pPr>
      <w:r>
        <w:rPr>
          <w:rFonts w:ascii="Arial" w:hAnsi="Arial" w:cs="Arial"/>
        </w:rPr>
        <w:t>Firstly</w:t>
      </w:r>
      <w:r w:rsidRPr="003E071E">
        <w:rPr>
          <w:rFonts w:ascii="Arial" w:hAnsi="Arial" w:cs="Arial"/>
        </w:rPr>
        <w:t xml:space="preserve">, we will map communities, identify priority populations, and reach out to women's advocacy groups, GP practices, mental health charities and services, and staff at our local council. We will also start to collect stories from women willing to share their lived </w:t>
      </w:r>
      <w:r w:rsidR="00D24BCD">
        <w:rPr>
          <w:rFonts w:ascii="Arial" w:hAnsi="Arial" w:cs="Arial"/>
        </w:rPr>
        <w:t>experiences</w:t>
      </w:r>
      <w:r w:rsidRPr="003E071E">
        <w:rPr>
          <w:rFonts w:ascii="Arial" w:hAnsi="Arial" w:cs="Arial"/>
        </w:rPr>
        <w:t xml:space="preserve"> in a voluntary and deidentified way.</w:t>
      </w:r>
    </w:p>
    <w:p w14:paraId="79B2BB9A" w14:textId="5A3B87B0" w:rsidR="00445C01" w:rsidRPr="00445C01" w:rsidRDefault="00445C01" w:rsidP="00445C01">
      <w:pPr>
        <w:spacing w:line="360" w:lineRule="auto"/>
        <w:jc w:val="both"/>
        <w:rPr>
          <w:rFonts w:ascii="Arial" w:hAnsi="Arial" w:cs="Arial"/>
          <w:b/>
          <w:bCs/>
        </w:rPr>
      </w:pPr>
      <w:r w:rsidRPr="00445C01">
        <w:rPr>
          <w:rFonts w:ascii="Arial" w:hAnsi="Arial" w:cs="Arial"/>
          <w:b/>
          <w:bCs/>
        </w:rPr>
        <w:t>Phase 2</w:t>
      </w:r>
      <w:r>
        <w:rPr>
          <w:rFonts w:ascii="Arial" w:hAnsi="Arial" w:cs="Arial"/>
          <w:b/>
          <w:bCs/>
        </w:rPr>
        <w:t xml:space="preserve">, </w:t>
      </w:r>
      <w:r w:rsidRPr="00445C01">
        <w:rPr>
          <w:rFonts w:ascii="Arial" w:hAnsi="Arial" w:cs="Arial"/>
          <w:b/>
          <w:bCs/>
        </w:rPr>
        <w:t>Content Development (Months 4–6)</w:t>
      </w:r>
    </w:p>
    <w:p w14:paraId="4B85D5C8" w14:textId="2FA29427" w:rsidR="003E071E" w:rsidRPr="003E071E" w:rsidRDefault="003E071E" w:rsidP="003E071E">
      <w:pPr>
        <w:spacing w:line="360" w:lineRule="auto"/>
        <w:jc w:val="both"/>
        <w:rPr>
          <w:rFonts w:ascii="Arial" w:hAnsi="Arial" w:cs="Arial"/>
        </w:rPr>
      </w:pPr>
      <w:r w:rsidRPr="003E071E">
        <w:rPr>
          <w:rFonts w:ascii="Arial" w:hAnsi="Arial" w:cs="Arial"/>
        </w:rPr>
        <w:t>Digital stories are recorded, educational content is produced</w:t>
      </w:r>
      <w:r w:rsidR="00D24BCD">
        <w:rPr>
          <w:rFonts w:ascii="Arial" w:hAnsi="Arial" w:cs="Arial"/>
        </w:rPr>
        <w:t>,</w:t>
      </w:r>
      <w:r w:rsidRPr="003E071E">
        <w:rPr>
          <w:rFonts w:ascii="Arial" w:hAnsi="Arial" w:cs="Arial"/>
        </w:rPr>
        <w:t xml:space="preserve"> and facilitators (mental health advocates, peer mentors and health workers) </w:t>
      </w:r>
      <w:r w:rsidR="00D24BCD">
        <w:rPr>
          <w:rFonts w:ascii="Arial" w:hAnsi="Arial" w:cs="Arial"/>
        </w:rPr>
        <w:t xml:space="preserve">are </w:t>
      </w:r>
      <w:r w:rsidRPr="003E071E">
        <w:rPr>
          <w:rFonts w:ascii="Arial" w:hAnsi="Arial" w:cs="Arial"/>
        </w:rPr>
        <w:t>trained in trauma-informed, digital health promotion, and workshop facilitation. The initiative is also supported by social media assets and radio scripts.</w:t>
      </w:r>
    </w:p>
    <w:p w14:paraId="56F44CDC" w14:textId="51C0BB83" w:rsidR="00445C01" w:rsidRPr="00445C01" w:rsidRDefault="00445C01" w:rsidP="00445C01">
      <w:pPr>
        <w:spacing w:line="360" w:lineRule="auto"/>
        <w:jc w:val="both"/>
        <w:rPr>
          <w:rFonts w:ascii="Arial" w:hAnsi="Arial" w:cs="Arial"/>
          <w:b/>
          <w:bCs/>
        </w:rPr>
      </w:pPr>
      <w:r w:rsidRPr="00445C01">
        <w:rPr>
          <w:rFonts w:ascii="Arial" w:hAnsi="Arial" w:cs="Arial"/>
          <w:b/>
          <w:bCs/>
        </w:rPr>
        <w:t>Phase 3</w:t>
      </w:r>
      <w:r>
        <w:rPr>
          <w:rFonts w:ascii="Arial" w:hAnsi="Arial" w:cs="Arial"/>
          <w:b/>
          <w:bCs/>
        </w:rPr>
        <w:t xml:space="preserve">, </w:t>
      </w:r>
      <w:r w:rsidRPr="00445C01">
        <w:rPr>
          <w:rFonts w:ascii="Arial" w:hAnsi="Arial" w:cs="Arial"/>
          <w:b/>
          <w:bCs/>
        </w:rPr>
        <w:t>Campaign Delivery (Months 7–9)</w:t>
      </w:r>
    </w:p>
    <w:p w14:paraId="65FB30F5" w14:textId="7191DE2C" w:rsidR="003E071E" w:rsidRPr="003E071E" w:rsidRDefault="003E071E" w:rsidP="003E071E">
      <w:pPr>
        <w:spacing w:line="360" w:lineRule="auto"/>
        <w:jc w:val="both"/>
        <w:rPr>
          <w:rFonts w:ascii="Arial" w:hAnsi="Arial" w:cs="Arial"/>
        </w:rPr>
      </w:pPr>
      <w:r w:rsidRPr="003E071E">
        <w:rPr>
          <w:rFonts w:ascii="Arial" w:hAnsi="Arial" w:cs="Arial"/>
        </w:rPr>
        <w:t>Community centres, libraries, general practitioners, and faith groups can attend regular workshops, and social media provides short storytelling films, infographics and signposting. Advertising on local radio raises awareness about menopause. Local GPs and women share their experiences. GP practices provide leaflets with QR codes for mental wellbeing apps.</w:t>
      </w:r>
    </w:p>
    <w:p w14:paraId="209DA289" w14:textId="4998F818" w:rsidR="00445C01" w:rsidRPr="00445C01" w:rsidRDefault="00445C01" w:rsidP="00445C01">
      <w:pPr>
        <w:spacing w:line="360" w:lineRule="auto"/>
        <w:jc w:val="both"/>
        <w:rPr>
          <w:rFonts w:ascii="Arial" w:hAnsi="Arial" w:cs="Arial"/>
          <w:b/>
          <w:bCs/>
        </w:rPr>
      </w:pPr>
      <w:r w:rsidRPr="00445C01">
        <w:rPr>
          <w:rFonts w:ascii="Arial" w:hAnsi="Arial" w:cs="Arial"/>
          <w:b/>
          <w:bCs/>
        </w:rPr>
        <w:lastRenderedPageBreak/>
        <w:t>Phase 4</w:t>
      </w:r>
      <w:r>
        <w:rPr>
          <w:rFonts w:ascii="Arial" w:hAnsi="Arial" w:cs="Arial"/>
          <w:b/>
          <w:bCs/>
        </w:rPr>
        <w:t xml:space="preserve">, </w:t>
      </w:r>
      <w:r w:rsidRPr="00445C01">
        <w:rPr>
          <w:rFonts w:ascii="Arial" w:hAnsi="Arial" w:cs="Arial"/>
          <w:b/>
          <w:bCs/>
        </w:rPr>
        <w:t>Evaluation and Scale-Up (Months 10–12)</w:t>
      </w:r>
    </w:p>
    <w:p w14:paraId="0AFC49B5" w14:textId="77777777" w:rsidR="003E071E" w:rsidRDefault="003E071E" w:rsidP="003E071E">
      <w:pPr>
        <w:spacing w:line="360" w:lineRule="auto"/>
        <w:jc w:val="both"/>
        <w:rPr>
          <w:rFonts w:ascii="Arial" w:hAnsi="Arial" w:cs="Arial"/>
        </w:rPr>
      </w:pPr>
      <w:r w:rsidRPr="003E071E">
        <w:rPr>
          <w:rFonts w:ascii="Arial" w:hAnsi="Arial" w:cs="Arial"/>
        </w:rPr>
        <w:t>Engagement, attendance, digital tools use and participant experience are measured, and storytelling formats, workshop delivery and digital platforms are assessed, to inform scale-up into additional communities.</w:t>
      </w:r>
    </w:p>
    <w:p w14:paraId="696981E7" w14:textId="77777777" w:rsidR="00445C01" w:rsidRDefault="00445C01" w:rsidP="00445C01">
      <w:pPr>
        <w:spacing w:line="360" w:lineRule="auto"/>
        <w:jc w:val="both"/>
        <w:rPr>
          <w:rFonts w:ascii="Arial" w:hAnsi="Arial" w:cs="Arial"/>
        </w:rPr>
      </w:pPr>
    </w:p>
    <w:p w14:paraId="3A7950E2" w14:textId="50766766" w:rsidR="00445C01" w:rsidRPr="00445C01" w:rsidRDefault="00445C01" w:rsidP="003E071E">
      <w:pPr>
        <w:pStyle w:val="Heading2"/>
      </w:pPr>
      <w:r w:rsidRPr="00445C01">
        <w:t>Regulation and Compliance</w:t>
      </w:r>
    </w:p>
    <w:p w14:paraId="6F2E74FB" w14:textId="7ED88CA3" w:rsidR="0075794D" w:rsidRPr="0075794D" w:rsidRDefault="0075794D" w:rsidP="0075794D">
      <w:pPr>
        <w:spacing w:line="360" w:lineRule="auto"/>
        <w:jc w:val="both"/>
        <w:rPr>
          <w:rFonts w:ascii="Arial" w:hAnsi="Arial" w:cs="Arial"/>
        </w:rPr>
      </w:pPr>
      <w:r w:rsidRPr="0075794D">
        <w:rPr>
          <w:rFonts w:ascii="Arial" w:hAnsi="Arial" w:cs="Arial"/>
        </w:rPr>
        <w:t xml:space="preserve">Protocols guide the recording of all stories included in the Compassionate Minds Campaign to ensure the ethical and safe treatment of women. These protocols include obtaining informed consent. They include ensuring confidentiality. They include respecting the dignity and privacy of women. GDPR laws cover </w:t>
      </w:r>
      <w:r w:rsidR="00D24BCD">
        <w:rPr>
          <w:rFonts w:ascii="Arial" w:hAnsi="Arial" w:cs="Arial"/>
        </w:rPr>
        <w:t xml:space="preserve">the </w:t>
      </w:r>
      <w:r w:rsidRPr="0075794D">
        <w:rPr>
          <w:rFonts w:ascii="Arial" w:hAnsi="Arial" w:cs="Arial"/>
        </w:rPr>
        <w:t xml:space="preserve">holding and processing of personal information. Workshops follow safeguarding policies for working with vulnerable adults. The Equality Act 2010 also stipulates that the campaign should be inclusive and accessible for women of all ethnic backgrounds, ages, disabilities and socio-economic status. Cultural competency is embedded </w:t>
      </w:r>
      <w:r w:rsidR="00D24BCD">
        <w:rPr>
          <w:rFonts w:ascii="Arial" w:hAnsi="Arial" w:cs="Arial"/>
        </w:rPr>
        <w:t>in</w:t>
      </w:r>
      <w:r w:rsidRPr="0075794D">
        <w:rPr>
          <w:rFonts w:ascii="Arial" w:hAnsi="Arial" w:cs="Arial"/>
        </w:rPr>
        <w:t xml:space="preserve"> the campaign to respect the voice of participants.</w:t>
      </w:r>
    </w:p>
    <w:p w14:paraId="14038115" w14:textId="77777777" w:rsidR="0075794D" w:rsidRDefault="0075794D" w:rsidP="00445C01">
      <w:pPr>
        <w:spacing w:line="360" w:lineRule="auto"/>
        <w:jc w:val="both"/>
        <w:rPr>
          <w:rFonts w:ascii="Arial" w:hAnsi="Arial" w:cs="Arial"/>
          <w:b/>
          <w:bCs/>
        </w:rPr>
      </w:pPr>
    </w:p>
    <w:p w14:paraId="1DB4DDB4" w14:textId="7184F04C" w:rsidR="00445C01" w:rsidRPr="00445C01" w:rsidRDefault="00445C01" w:rsidP="003E071E">
      <w:pPr>
        <w:pStyle w:val="Heading2"/>
      </w:pPr>
      <w:r w:rsidRPr="00445C01">
        <w:t>Value, Feasibility, and Sustainability</w:t>
      </w:r>
    </w:p>
    <w:p w14:paraId="6258FD91" w14:textId="2050B649" w:rsidR="0075794D" w:rsidRPr="0075794D" w:rsidRDefault="0075794D" w:rsidP="0075794D">
      <w:pPr>
        <w:spacing w:line="360" w:lineRule="auto"/>
        <w:jc w:val="both"/>
        <w:rPr>
          <w:rFonts w:ascii="Arial" w:hAnsi="Arial" w:cs="Arial"/>
        </w:rPr>
      </w:pPr>
      <w:r w:rsidRPr="0075794D">
        <w:rPr>
          <w:rFonts w:ascii="Arial" w:hAnsi="Arial" w:cs="Arial"/>
        </w:rPr>
        <w:t xml:space="preserve">The campaign is implementable because it uses existing community resources, endemic social media platforms, free/low-cost digital mental health applications, and storytelling content, which is </w:t>
      </w:r>
      <w:r w:rsidR="00D24BCD">
        <w:rPr>
          <w:rFonts w:ascii="Arial" w:hAnsi="Arial" w:cs="Arial"/>
        </w:rPr>
        <w:t>low-cost</w:t>
      </w:r>
      <w:r w:rsidRPr="0075794D">
        <w:rPr>
          <w:rFonts w:ascii="Arial" w:hAnsi="Arial" w:cs="Arial"/>
        </w:rPr>
        <w:t xml:space="preserve"> to create, and is widely available on the internet. Trained community facilitators can deliver workshops to reduce implementation costs and increase the geographical reach.</w:t>
      </w:r>
    </w:p>
    <w:p w14:paraId="0B047DBE" w14:textId="77777777" w:rsidR="0075794D" w:rsidRPr="0075794D" w:rsidRDefault="0075794D" w:rsidP="0075794D">
      <w:pPr>
        <w:spacing w:line="360" w:lineRule="auto"/>
        <w:jc w:val="both"/>
        <w:rPr>
          <w:rFonts w:ascii="Arial" w:hAnsi="Arial" w:cs="Arial"/>
        </w:rPr>
      </w:pPr>
      <w:r w:rsidRPr="0075794D">
        <w:rPr>
          <w:rFonts w:ascii="Arial" w:hAnsi="Arial" w:cs="Arial"/>
        </w:rPr>
        <w:t>In line with NHS England plans, the campaign has four core elements: digital enablement, mental health prevention, women's health improvement, and social value creation (NHS England, 2023). The peer network model to enable sustainability means that the campaign is owned and led by the community after the campaign has concluded.</w:t>
      </w:r>
    </w:p>
    <w:p w14:paraId="2A31AE9E" w14:textId="77777777" w:rsidR="00445C01" w:rsidRDefault="00445C01" w:rsidP="00445C01">
      <w:pPr>
        <w:spacing w:line="360" w:lineRule="auto"/>
        <w:jc w:val="both"/>
        <w:rPr>
          <w:rFonts w:ascii="Arial" w:hAnsi="Arial" w:cs="Arial"/>
        </w:rPr>
      </w:pPr>
    </w:p>
    <w:p w14:paraId="331D2EC0" w14:textId="77777777" w:rsidR="00A331A3" w:rsidRDefault="00A331A3" w:rsidP="003E071E">
      <w:pPr>
        <w:pStyle w:val="Heading2"/>
      </w:pPr>
    </w:p>
    <w:p w14:paraId="26E64614" w14:textId="77777777" w:rsidR="00A331A3" w:rsidRDefault="00A331A3" w:rsidP="003E071E">
      <w:pPr>
        <w:pStyle w:val="Heading2"/>
      </w:pPr>
    </w:p>
    <w:p w14:paraId="0F758024" w14:textId="77777777" w:rsidR="00A331A3" w:rsidRDefault="00A331A3" w:rsidP="003E071E">
      <w:pPr>
        <w:pStyle w:val="Heading2"/>
      </w:pPr>
    </w:p>
    <w:p w14:paraId="05B83239" w14:textId="77777777" w:rsidR="00A331A3" w:rsidRDefault="00A331A3" w:rsidP="003E071E">
      <w:pPr>
        <w:pStyle w:val="Heading2"/>
      </w:pPr>
    </w:p>
    <w:p w14:paraId="38A285EA" w14:textId="29C1AA8A" w:rsidR="00445C01" w:rsidRPr="00445C01" w:rsidRDefault="00445C01" w:rsidP="003E071E">
      <w:pPr>
        <w:pStyle w:val="Heading2"/>
      </w:pPr>
      <w:r w:rsidRPr="00445C01">
        <w:lastRenderedPageBreak/>
        <w:t>Conclusion</w:t>
      </w:r>
    </w:p>
    <w:p w14:paraId="46A5FBD5" w14:textId="66158581" w:rsidR="0075794D" w:rsidRDefault="0075794D" w:rsidP="0075794D">
      <w:pPr>
        <w:spacing w:line="360" w:lineRule="auto"/>
        <w:jc w:val="both"/>
        <w:rPr>
          <w:rFonts w:ascii="Arial" w:hAnsi="Arial" w:cs="Arial"/>
        </w:rPr>
      </w:pPr>
      <w:r w:rsidRPr="0075794D">
        <w:rPr>
          <w:rFonts w:ascii="Arial" w:hAnsi="Arial" w:cs="Arial"/>
        </w:rPr>
        <w:t xml:space="preserve">Compassionate Minds Campaign is an inclusive approach to </w:t>
      </w:r>
      <w:r w:rsidR="00D24BCD">
        <w:rPr>
          <w:rFonts w:ascii="Arial" w:hAnsi="Arial" w:cs="Arial"/>
        </w:rPr>
        <w:t>tackling</w:t>
      </w:r>
      <w:r w:rsidRPr="0075794D">
        <w:rPr>
          <w:rFonts w:ascii="Arial" w:hAnsi="Arial" w:cs="Arial"/>
        </w:rPr>
        <w:t xml:space="preserve"> menopause-related anxiety stigma among middle-aged women through sharing emotional experiences and using digital self-care resources. The campaign will help toward understanding, self-management, and empowerment. It strongly aligns with NHS priorities to intervene early, improve mental health services and tackle digital exclusion and, most importantly, the campaign voices, </w:t>
      </w:r>
      <w:r w:rsidR="00D24BCD">
        <w:rPr>
          <w:rFonts w:ascii="Arial" w:hAnsi="Arial" w:cs="Arial"/>
        </w:rPr>
        <w:t>making</w:t>
      </w:r>
      <w:r w:rsidRPr="0075794D">
        <w:rPr>
          <w:rFonts w:ascii="Arial" w:hAnsi="Arial" w:cs="Arial"/>
        </w:rPr>
        <w:t xml:space="preserve"> visible and </w:t>
      </w:r>
      <w:r w:rsidR="00D24BCD">
        <w:rPr>
          <w:rFonts w:ascii="Arial" w:hAnsi="Arial" w:cs="Arial"/>
        </w:rPr>
        <w:t>validating</w:t>
      </w:r>
      <w:r w:rsidRPr="0075794D">
        <w:rPr>
          <w:rFonts w:ascii="Arial" w:hAnsi="Arial" w:cs="Arial"/>
        </w:rPr>
        <w:t xml:space="preserve"> women whose mental health needs people often overlook.</w:t>
      </w:r>
    </w:p>
    <w:p w14:paraId="016FBAC5" w14:textId="77777777" w:rsidR="00445C01" w:rsidRDefault="00445C01" w:rsidP="00445C01">
      <w:pPr>
        <w:spacing w:line="360" w:lineRule="auto"/>
        <w:jc w:val="both"/>
        <w:rPr>
          <w:rFonts w:ascii="Arial" w:hAnsi="Arial" w:cs="Arial"/>
        </w:rPr>
      </w:pPr>
    </w:p>
    <w:p w14:paraId="21FFE9FF" w14:textId="77777777" w:rsidR="00445C01" w:rsidRDefault="00445C01" w:rsidP="00445C01">
      <w:pPr>
        <w:spacing w:line="360" w:lineRule="auto"/>
        <w:jc w:val="both"/>
        <w:rPr>
          <w:rFonts w:ascii="Arial" w:hAnsi="Arial" w:cs="Arial"/>
        </w:rPr>
      </w:pPr>
    </w:p>
    <w:p w14:paraId="7C5BB515" w14:textId="77777777" w:rsidR="003E071E" w:rsidRDefault="003E071E" w:rsidP="00445C01">
      <w:pPr>
        <w:spacing w:line="360" w:lineRule="auto"/>
        <w:jc w:val="both"/>
        <w:rPr>
          <w:rFonts w:ascii="Arial" w:hAnsi="Arial" w:cs="Arial"/>
        </w:rPr>
      </w:pPr>
    </w:p>
    <w:p w14:paraId="3A1040C8" w14:textId="77777777" w:rsidR="003E071E" w:rsidRDefault="003E071E" w:rsidP="00445C01">
      <w:pPr>
        <w:spacing w:line="360" w:lineRule="auto"/>
        <w:jc w:val="both"/>
        <w:rPr>
          <w:rFonts w:ascii="Arial" w:hAnsi="Arial" w:cs="Arial"/>
        </w:rPr>
      </w:pPr>
    </w:p>
    <w:p w14:paraId="286C9FE0" w14:textId="77777777" w:rsidR="003E071E" w:rsidRDefault="003E071E" w:rsidP="00445C01">
      <w:pPr>
        <w:spacing w:line="360" w:lineRule="auto"/>
        <w:jc w:val="both"/>
        <w:rPr>
          <w:rFonts w:ascii="Arial" w:hAnsi="Arial" w:cs="Arial"/>
        </w:rPr>
      </w:pPr>
    </w:p>
    <w:p w14:paraId="6A77D414" w14:textId="77777777" w:rsidR="003E071E" w:rsidRDefault="003E071E" w:rsidP="00445C01">
      <w:pPr>
        <w:spacing w:line="360" w:lineRule="auto"/>
        <w:jc w:val="both"/>
        <w:rPr>
          <w:rFonts w:ascii="Arial" w:hAnsi="Arial" w:cs="Arial"/>
        </w:rPr>
      </w:pPr>
    </w:p>
    <w:p w14:paraId="08CFA1E3" w14:textId="77777777" w:rsidR="003E071E" w:rsidRDefault="003E071E" w:rsidP="00445C01">
      <w:pPr>
        <w:spacing w:line="360" w:lineRule="auto"/>
        <w:jc w:val="both"/>
        <w:rPr>
          <w:rFonts w:ascii="Arial" w:hAnsi="Arial" w:cs="Arial"/>
        </w:rPr>
      </w:pPr>
    </w:p>
    <w:p w14:paraId="3BD74E83" w14:textId="77777777" w:rsidR="003E071E" w:rsidRDefault="003E071E" w:rsidP="00445C01">
      <w:pPr>
        <w:spacing w:line="360" w:lineRule="auto"/>
        <w:jc w:val="both"/>
        <w:rPr>
          <w:rFonts w:ascii="Arial" w:hAnsi="Arial" w:cs="Arial"/>
        </w:rPr>
      </w:pPr>
    </w:p>
    <w:p w14:paraId="68D17185" w14:textId="77777777" w:rsidR="003E071E" w:rsidRDefault="003E071E" w:rsidP="00445C01">
      <w:pPr>
        <w:spacing w:line="360" w:lineRule="auto"/>
        <w:jc w:val="both"/>
        <w:rPr>
          <w:rFonts w:ascii="Arial" w:hAnsi="Arial" w:cs="Arial"/>
        </w:rPr>
      </w:pPr>
    </w:p>
    <w:p w14:paraId="154CCEDD" w14:textId="77777777" w:rsidR="003E071E" w:rsidRDefault="003E071E" w:rsidP="00445C01">
      <w:pPr>
        <w:spacing w:line="360" w:lineRule="auto"/>
        <w:jc w:val="both"/>
        <w:rPr>
          <w:rFonts w:ascii="Arial" w:hAnsi="Arial" w:cs="Arial"/>
        </w:rPr>
      </w:pPr>
    </w:p>
    <w:p w14:paraId="66895D66" w14:textId="77777777" w:rsidR="003E071E" w:rsidRDefault="003E071E" w:rsidP="00445C01">
      <w:pPr>
        <w:spacing w:line="360" w:lineRule="auto"/>
        <w:jc w:val="both"/>
        <w:rPr>
          <w:rFonts w:ascii="Arial" w:hAnsi="Arial" w:cs="Arial"/>
        </w:rPr>
      </w:pPr>
    </w:p>
    <w:p w14:paraId="7312BE0A" w14:textId="77777777" w:rsidR="003E071E" w:rsidRDefault="003E071E" w:rsidP="00445C01">
      <w:pPr>
        <w:spacing w:line="360" w:lineRule="auto"/>
        <w:jc w:val="both"/>
        <w:rPr>
          <w:rFonts w:ascii="Arial" w:hAnsi="Arial" w:cs="Arial"/>
        </w:rPr>
      </w:pPr>
    </w:p>
    <w:p w14:paraId="03DE8765" w14:textId="77777777" w:rsidR="003E071E" w:rsidRDefault="003E071E" w:rsidP="00445C01">
      <w:pPr>
        <w:spacing w:line="360" w:lineRule="auto"/>
        <w:jc w:val="both"/>
        <w:rPr>
          <w:rFonts w:ascii="Arial" w:hAnsi="Arial" w:cs="Arial"/>
        </w:rPr>
      </w:pPr>
    </w:p>
    <w:p w14:paraId="1FDBBCE0" w14:textId="77777777" w:rsidR="003E071E" w:rsidRDefault="003E071E" w:rsidP="00445C01">
      <w:pPr>
        <w:spacing w:line="360" w:lineRule="auto"/>
        <w:jc w:val="both"/>
        <w:rPr>
          <w:rFonts w:ascii="Arial" w:hAnsi="Arial" w:cs="Arial"/>
        </w:rPr>
      </w:pPr>
    </w:p>
    <w:p w14:paraId="5E96FCA1" w14:textId="77777777" w:rsidR="003E071E" w:rsidRDefault="003E071E" w:rsidP="00445C01">
      <w:pPr>
        <w:spacing w:line="360" w:lineRule="auto"/>
        <w:jc w:val="both"/>
        <w:rPr>
          <w:rFonts w:ascii="Arial" w:hAnsi="Arial" w:cs="Arial"/>
        </w:rPr>
      </w:pPr>
    </w:p>
    <w:p w14:paraId="34C63B7E" w14:textId="77777777" w:rsidR="003E071E" w:rsidRDefault="003E071E" w:rsidP="00445C01">
      <w:pPr>
        <w:spacing w:line="360" w:lineRule="auto"/>
        <w:jc w:val="both"/>
        <w:rPr>
          <w:rFonts w:ascii="Arial" w:hAnsi="Arial" w:cs="Arial"/>
        </w:rPr>
      </w:pPr>
    </w:p>
    <w:p w14:paraId="7622A2ED" w14:textId="77777777" w:rsidR="003E071E" w:rsidRDefault="003E071E" w:rsidP="00445C01">
      <w:pPr>
        <w:spacing w:line="360" w:lineRule="auto"/>
        <w:jc w:val="both"/>
        <w:rPr>
          <w:rFonts w:ascii="Arial" w:hAnsi="Arial" w:cs="Arial"/>
        </w:rPr>
      </w:pPr>
    </w:p>
    <w:p w14:paraId="5CA349C1" w14:textId="77777777" w:rsidR="003E071E" w:rsidRDefault="003E071E" w:rsidP="00445C01">
      <w:pPr>
        <w:spacing w:line="360" w:lineRule="auto"/>
        <w:jc w:val="both"/>
        <w:rPr>
          <w:rFonts w:ascii="Arial" w:hAnsi="Arial" w:cs="Arial"/>
        </w:rPr>
      </w:pPr>
    </w:p>
    <w:p w14:paraId="6FD7403A" w14:textId="77777777" w:rsidR="003E071E" w:rsidRDefault="003E071E" w:rsidP="00445C01">
      <w:pPr>
        <w:spacing w:line="360" w:lineRule="auto"/>
        <w:jc w:val="both"/>
        <w:rPr>
          <w:rFonts w:ascii="Arial" w:hAnsi="Arial" w:cs="Arial"/>
        </w:rPr>
      </w:pPr>
    </w:p>
    <w:p w14:paraId="4BB674CF" w14:textId="384F3B30" w:rsidR="00445C01" w:rsidRPr="00445C01" w:rsidRDefault="00445C01" w:rsidP="00445C01">
      <w:pPr>
        <w:spacing w:line="360" w:lineRule="auto"/>
        <w:jc w:val="both"/>
        <w:rPr>
          <w:rFonts w:ascii="Arial" w:hAnsi="Arial" w:cs="Arial"/>
          <w:b/>
          <w:bCs/>
        </w:rPr>
      </w:pPr>
      <w:r w:rsidRPr="00445C01">
        <w:rPr>
          <w:rFonts w:ascii="Arial" w:hAnsi="Arial" w:cs="Arial"/>
          <w:b/>
          <w:bCs/>
        </w:rPr>
        <w:lastRenderedPageBreak/>
        <w:t>Reference</w:t>
      </w:r>
      <w:r>
        <w:rPr>
          <w:rFonts w:ascii="Arial" w:hAnsi="Arial" w:cs="Arial"/>
          <w:b/>
          <w:bCs/>
        </w:rPr>
        <w:t>s</w:t>
      </w:r>
    </w:p>
    <w:p w14:paraId="31AC15B2" w14:textId="29728F0E" w:rsidR="00445C01" w:rsidRPr="00445C01" w:rsidRDefault="00445C01" w:rsidP="00445C01">
      <w:pPr>
        <w:spacing w:line="360" w:lineRule="auto"/>
        <w:jc w:val="both"/>
        <w:rPr>
          <w:rFonts w:ascii="Arial" w:hAnsi="Arial" w:cs="Arial"/>
        </w:rPr>
      </w:pPr>
      <w:r w:rsidRPr="00445C01">
        <w:rPr>
          <w:rFonts w:ascii="Arial" w:hAnsi="Arial" w:cs="Arial"/>
        </w:rPr>
        <w:t>Barton, D. (2021)</w:t>
      </w:r>
      <w:r w:rsidR="00D24BCD">
        <w:rPr>
          <w:rFonts w:ascii="Arial" w:hAnsi="Arial" w:cs="Arial"/>
        </w:rPr>
        <w:t>.</w:t>
      </w:r>
      <w:r w:rsidRPr="00445C01">
        <w:rPr>
          <w:rFonts w:ascii="Arial" w:hAnsi="Arial" w:cs="Arial"/>
        </w:rPr>
        <w:t xml:space="preserve"> </w:t>
      </w:r>
      <w:r w:rsidRPr="00445C01">
        <w:rPr>
          <w:rFonts w:ascii="Arial" w:hAnsi="Arial" w:cs="Arial"/>
          <w:i/>
          <w:iCs/>
        </w:rPr>
        <w:t>Menopause and mental health: The hidden crisis</w:t>
      </w:r>
      <w:r w:rsidRPr="00445C01">
        <w:rPr>
          <w:rFonts w:ascii="Arial" w:hAnsi="Arial" w:cs="Arial"/>
        </w:rPr>
        <w:t>. Women’s Health Journal, 18(2), pp. 45–52.</w:t>
      </w:r>
    </w:p>
    <w:p w14:paraId="31C9281B" w14:textId="77777777" w:rsidR="00445C01" w:rsidRPr="00445C01" w:rsidRDefault="00445C01" w:rsidP="00445C01">
      <w:pPr>
        <w:spacing w:line="360" w:lineRule="auto"/>
        <w:jc w:val="both"/>
        <w:rPr>
          <w:rFonts w:ascii="Arial" w:hAnsi="Arial" w:cs="Arial"/>
        </w:rPr>
      </w:pPr>
      <w:r w:rsidRPr="00445C01">
        <w:rPr>
          <w:rFonts w:ascii="Arial" w:hAnsi="Arial" w:cs="Arial"/>
        </w:rPr>
        <w:t xml:space="preserve">Department of Health and Social Care (2022) </w:t>
      </w:r>
      <w:r w:rsidRPr="00445C01">
        <w:rPr>
          <w:rFonts w:ascii="Arial" w:hAnsi="Arial" w:cs="Arial"/>
          <w:i/>
          <w:iCs/>
        </w:rPr>
        <w:t>Women’s Health Strategy for England</w:t>
      </w:r>
      <w:r w:rsidRPr="00445C01">
        <w:rPr>
          <w:rFonts w:ascii="Arial" w:hAnsi="Arial" w:cs="Arial"/>
        </w:rPr>
        <w:t>. London: DHSC.</w:t>
      </w:r>
    </w:p>
    <w:p w14:paraId="0D145081" w14:textId="489ECDD3" w:rsidR="00445C01" w:rsidRPr="00445C01" w:rsidRDefault="00445C01" w:rsidP="00445C01">
      <w:pPr>
        <w:spacing w:line="360" w:lineRule="auto"/>
        <w:jc w:val="both"/>
        <w:rPr>
          <w:rFonts w:ascii="Arial" w:hAnsi="Arial" w:cs="Arial"/>
        </w:rPr>
      </w:pPr>
      <w:r w:rsidRPr="00445C01">
        <w:rPr>
          <w:rFonts w:ascii="Arial" w:hAnsi="Arial" w:cs="Arial"/>
        </w:rPr>
        <w:t>Hunter, M. (2021)</w:t>
      </w:r>
      <w:r w:rsidR="00D24BCD">
        <w:rPr>
          <w:rFonts w:ascii="Arial" w:hAnsi="Arial" w:cs="Arial"/>
        </w:rPr>
        <w:t>.</w:t>
      </w:r>
      <w:r w:rsidRPr="00445C01">
        <w:rPr>
          <w:rFonts w:ascii="Arial" w:hAnsi="Arial" w:cs="Arial"/>
        </w:rPr>
        <w:t xml:space="preserve"> </w:t>
      </w:r>
      <w:r w:rsidRPr="00445C01">
        <w:rPr>
          <w:rFonts w:ascii="Arial" w:hAnsi="Arial" w:cs="Arial"/>
          <w:i/>
          <w:iCs/>
        </w:rPr>
        <w:t>Mood, menopause and mental health</w:t>
      </w:r>
      <w:r w:rsidRPr="00445C01">
        <w:rPr>
          <w:rFonts w:ascii="Arial" w:hAnsi="Arial" w:cs="Arial"/>
        </w:rPr>
        <w:t>. British Journal of General Practice, 71(710), pp. 122–123.</w:t>
      </w:r>
    </w:p>
    <w:p w14:paraId="5F611D48" w14:textId="77777777" w:rsidR="00445C01" w:rsidRPr="00445C01" w:rsidRDefault="00445C01" w:rsidP="00445C01">
      <w:pPr>
        <w:spacing w:line="360" w:lineRule="auto"/>
        <w:jc w:val="both"/>
        <w:rPr>
          <w:rFonts w:ascii="Arial" w:hAnsi="Arial" w:cs="Arial"/>
        </w:rPr>
      </w:pPr>
      <w:r w:rsidRPr="00445C01">
        <w:rPr>
          <w:rFonts w:ascii="Arial" w:hAnsi="Arial" w:cs="Arial"/>
        </w:rPr>
        <w:t xml:space="preserve">Hunter, M. and Rendall, M. (2021) ‘Anxiety and depression in the menopausal transition’, </w:t>
      </w:r>
      <w:r w:rsidRPr="00445C01">
        <w:rPr>
          <w:rFonts w:ascii="Arial" w:hAnsi="Arial" w:cs="Arial"/>
          <w:i/>
          <w:iCs/>
        </w:rPr>
        <w:t>The Lancet Psychiatry</w:t>
      </w:r>
      <w:r w:rsidRPr="00445C01">
        <w:rPr>
          <w:rFonts w:ascii="Arial" w:hAnsi="Arial" w:cs="Arial"/>
        </w:rPr>
        <w:t>, 8(6), pp. 487–496.</w:t>
      </w:r>
    </w:p>
    <w:p w14:paraId="2BAD4ABE" w14:textId="77777777" w:rsidR="00445C01" w:rsidRPr="00445C01" w:rsidRDefault="00445C01" w:rsidP="00445C01">
      <w:pPr>
        <w:spacing w:line="360" w:lineRule="auto"/>
        <w:jc w:val="both"/>
        <w:rPr>
          <w:rFonts w:ascii="Arial" w:hAnsi="Arial" w:cs="Arial"/>
        </w:rPr>
      </w:pPr>
      <w:r w:rsidRPr="00445C01">
        <w:rPr>
          <w:rFonts w:ascii="Arial" w:hAnsi="Arial" w:cs="Arial"/>
        </w:rPr>
        <w:t xml:space="preserve">NHS England (2023) </w:t>
      </w:r>
      <w:r w:rsidRPr="00445C01">
        <w:rPr>
          <w:rFonts w:ascii="Arial" w:hAnsi="Arial" w:cs="Arial"/>
          <w:i/>
          <w:iCs/>
        </w:rPr>
        <w:t>NHS Mental Health Implementation Plan</w:t>
      </w:r>
      <w:r w:rsidRPr="00445C01">
        <w:rPr>
          <w:rFonts w:ascii="Arial" w:hAnsi="Arial" w:cs="Arial"/>
        </w:rPr>
        <w:t xml:space="preserve">. Available at: </w:t>
      </w:r>
      <w:hyperlink r:id="rId18" w:tgtFrame="_new" w:history="1">
        <w:r w:rsidRPr="00445C01">
          <w:rPr>
            <w:rStyle w:val="Hyperlink"/>
            <w:rFonts w:ascii="Arial" w:hAnsi="Arial" w:cs="Arial"/>
          </w:rPr>
          <w:t>https://www.england.nhs.uk</w:t>
        </w:r>
      </w:hyperlink>
      <w:r w:rsidRPr="00445C01">
        <w:rPr>
          <w:rFonts w:ascii="Arial" w:hAnsi="Arial" w:cs="Arial"/>
        </w:rPr>
        <w:t xml:space="preserve"> (Accessed: 12 November 2025).</w:t>
      </w:r>
    </w:p>
    <w:p w14:paraId="321930F8" w14:textId="77777777" w:rsidR="00445C01" w:rsidRPr="00445C01" w:rsidRDefault="00445C01" w:rsidP="00445C01">
      <w:pPr>
        <w:spacing w:line="360" w:lineRule="auto"/>
        <w:jc w:val="both"/>
        <w:rPr>
          <w:rFonts w:ascii="Arial" w:hAnsi="Arial" w:cs="Arial"/>
        </w:rPr>
      </w:pPr>
      <w:r w:rsidRPr="00445C01">
        <w:rPr>
          <w:rFonts w:ascii="Arial" w:hAnsi="Arial" w:cs="Arial"/>
        </w:rPr>
        <w:t xml:space="preserve">National Institute for Health and Care Excellence (2022) </w:t>
      </w:r>
      <w:r w:rsidRPr="00445C01">
        <w:rPr>
          <w:rFonts w:ascii="Arial" w:hAnsi="Arial" w:cs="Arial"/>
          <w:i/>
          <w:iCs/>
        </w:rPr>
        <w:t>Menopause: Diagnosis and Management</w:t>
      </w:r>
      <w:r w:rsidRPr="00445C01">
        <w:rPr>
          <w:rFonts w:ascii="Arial" w:hAnsi="Arial" w:cs="Arial"/>
        </w:rPr>
        <w:t>. London: NICE.</w:t>
      </w:r>
    </w:p>
    <w:p w14:paraId="0B785AAF" w14:textId="66A48060" w:rsidR="00445C01" w:rsidRPr="00445C01" w:rsidRDefault="00445C01" w:rsidP="00445C01">
      <w:pPr>
        <w:spacing w:line="360" w:lineRule="auto"/>
        <w:jc w:val="both"/>
        <w:rPr>
          <w:rFonts w:ascii="Arial" w:hAnsi="Arial" w:cs="Arial"/>
        </w:rPr>
      </w:pPr>
      <w:r w:rsidRPr="00445C01">
        <w:rPr>
          <w:rFonts w:ascii="Arial" w:hAnsi="Arial" w:cs="Arial"/>
        </w:rPr>
        <w:t>Public Health England (2020)</w:t>
      </w:r>
      <w:r w:rsidR="00D24BCD">
        <w:rPr>
          <w:rFonts w:ascii="Arial" w:hAnsi="Arial" w:cs="Arial"/>
        </w:rPr>
        <w:t>.</w:t>
      </w:r>
      <w:r w:rsidRPr="00445C01">
        <w:rPr>
          <w:rFonts w:ascii="Arial" w:hAnsi="Arial" w:cs="Arial"/>
        </w:rPr>
        <w:t xml:space="preserve"> </w:t>
      </w:r>
      <w:r w:rsidRPr="00445C01">
        <w:rPr>
          <w:rFonts w:ascii="Arial" w:hAnsi="Arial" w:cs="Arial"/>
          <w:i/>
          <w:iCs/>
        </w:rPr>
        <w:t>The State of Women’s Health: Mental Wellbeing and Inequalities</w:t>
      </w:r>
      <w:r w:rsidRPr="00445C01">
        <w:rPr>
          <w:rFonts w:ascii="Arial" w:hAnsi="Arial" w:cs="Arial"/>
        </w:rPr>
        <w:t>. London: PHE.</w:t>
      </w:r>
    </w:p>
    <w:p w14:paraId="3287DDB9" w14:textId="77777777" w:rsidR="00D77EE6" w:rsidRPr="00D77EE6" w:rsidRDefault="00D77EE6" w:rsidP="00D77EE6">
      <w:pPr>
        <w:spacing w:line="360" w:lineRule="auto"/>
        <w:jc w:val="both"/>
        <w:rPr>
          <w:rFonts w:ascii="Arial" w:hAnsi="Arial" w:cs="Arial"/>
        </w:rPr>
      </w:pPr>
    </w:p>
    <w:sectPr w:rsidR="00D77EE6" w:rsidRPr="00D77EE6" w:rsidSect="00456E22">
      <w:pgSz w:w="11906" w:h="16838"/>
      <w:pgMar w:top="1134" w:right="1440" w:bottom="1135"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16376"/>
    <w:multiLevelType w:val="hybridMultilevel"/>
    <w:tmpl w:val="F5926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F00626"/>
    <w:multiLevelType w:val="hybridMultilevel"/>
    <w:tmpl w:val="309E79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CE00CD"/>
    <w:multiLevelType w:val="multilevel"/>
    <w:tmpl w:val="EEAAA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234BE5"/>
    <w:multiLevelType w:val="multilevel"/>
    <w:tmpl w:val="A8148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F940A4"/>
    <w:multiLevelType w:val="hybridMultilevel"/>
    <w:tmpl w:val="9BA0E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A50D62"/>
    <w:multiLevelType w:val="hybridMultilevel"/>
    <w:tmpl w:val="2DE88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A07085"/>
    <w:multiLevelType w:val="hybridMultilevel"/>
    <w:tmpl w:val="D486A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4200619">
    <w:abstractNumId w:val="2"/>
  </w:num>
  <w:num w:numId="2" w16cid:durableId="198395696">
    <w:abstractNumId w:val="4"/>
  </w:num>
  <w:num w:numId="3" w16cid:durableId="410586138">
    <w:abstractNumId w:val="6"/>
  </w:num>
  <w:num w:numId="4" w16cid:durableId="1970889847">
    <w:abstractNumId w:val="0"/>
  </w:num>
  <w:num w:numId="5" w16cid:durableId="320233618">
    <w:abstractNumId w:val="1"/>
  </w:num>
  <w:num w:numId="6" w16cid:durableId="2083216892">
    <w:abstractNumId w:val="3"/>
  </w:num>
  <w:num w:numId="7" w16cid:durableId="1625491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EE6"/>
    <w:rsid w:val="0007598D"/>
    <w:rsid w:val="00213356"/>
    <w:rsid w:val="00233328"/>
    <w:rsid w:val="00296892"/>
    <w:rsid w:val="00331CB3"/>
    <w:rsid w:val="003E071E"/>
    <w:rsid w:val="00445C01"/>
    <w:rsid w:val="00456E22"/>
    <w:rsid w:val="004E7710"/>
    <w:rsid w:val="006A3AC9"/>
    <w:rsid w:val="00730FAE"/>
    <w:rsid w:val="0075794D"/>
    <w:rsid w:val="008234F6"/>
    <w:rsid w:val="008B2041"/>
    <w:rsid w:val="009710FA"/>
    <w:rsid w:val="00A331A3"/>
    <w:rsid w:val="00AD26C2"/>
    <w:rsid w:val="00D24BCD"/>
    <w:rsid w:val="00D77EE6"/>
    <w:rsid w:val="00DC1E02"/>
    <w:rsid w:val="00E51ABF"/>
    <w:rsid w:val="00E7050A"/>
    <w:rsid w:val="00EA7BAD"/>
    <w:rsid w:val="00EF05F5"/>
    <w:rsid w:val="00F81BDF"/>
    <w:rsid w:val="00F838C7"/>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50A172"/>
  <w15:chartTrackingRefBased/>
  <w15:docId w15:val="{6A7EDE7B-E8CD-457E-8788-AE7B3F835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94D"/>
  </w:style>
  <w:style w:type="paragraph" w:styleId="Heading1">
    <w:name w:val="heading 1"/>
    <w:basedOn w:val="Normal"/>
    <w:next w:val="Normal"/>
    <w:link w:val="Heading1Char"/>
    <w:uiPriority w:val="9"/>
    <w:qFormat/>
    <w:rsid w:val="00213356"/>
    <w:pPr>
      <w:spacing w:line="360" w:lineRule="auto"/>
      <w:jc w:val="both"/>
      <w:outlineLvl w:val="0"/>
    </w:pPr>
    <w:rPr>
      <w:rFonts w:ascii="Arial" w:hAnsi="Arial" w:cs="Arial"/>
      <w:b/>
      <w:bCs/>
      <w:sz w:val="28"/>
      <w:szCs w:val="28"/>
      <w:u w:val="single"/>
    </w:rPr>
  </w:style>
  <w:style w:type="paragraph" w:styleId="Heading2">
    <w:name w:val="heading 2"/>
    <w:basedOn w:val="Normal"/>
    <w:next w:val="Normal"/>
    <w:link w:val="Heading2Char"/>
    <w:uiPriority w:val="9"/>
    <w:unhideWhenUsed/>
    <w:qFormat/>
    <w:rsid w:val="00213356"/>
    <w:pPr>
      <w:spacing w:after="0" w:line="360" w:lineRule="auto"/>
      <w:jc w:val="both"/>
      <w:outlineLvl w:val="1"/>
    </w:pPr>
    <w:rPr>
      <w:rFonts w:ascii="Arial" w:hAnsi="Arial" w:cs="Arial"/>
      <w:b/>
      <w:bCs/>
    </w:rPr>
  </w:style>
  <w:style w:type="paragraph" w:styleId="Heading3">
    <w:name w:val="heading 3"/>
    <w:basedOn w:val="Normal"/>
    <w:next w:val="Normal"/>
    <w:link w:val="Heading3Char"/>
    <w:uiPriority w:val="9"/>
    <w:semiHidden/>
    <w:unhideWhenUsed/>
    <w:qFormat/>
    <w:rsid w:val="00D77EE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7EE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7EE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7E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E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E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E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356"/>
    <w:rPr>
      <w:rFonts w:ascii="Arial" w:hAnsi="Arial" w:cs="Arial"/>
      <w:b/>
      <w:bCs/>
      <w:sz w:val="28"/>
      <w:szCs w:val="28"/>
      <w:u w:val="single"/>
    </w:rPr>
  </w:style>
  <w:style w:type="character" w:customStyle="1" w:styleId="Heading2Char">
    <w:name w:val="Heading 2 Char"/>
    <w:basedOn w:val="DefaultParagraphFont"/>
    <w:link w:val="Heading2"/>
    <w:uiPriority w:val="9"/>
    <w:rsid w:val="00213356"/>
    <w:rPr>
      <w:rFonts w:ascii="Arial" w:hAnsi="Arial" w:cs="Arial"/>
      <w:b/>
      <w:bCs/>
    </w:rPr>
  </w:style>
  <w:style w:type="character" w:customStyle="1" w:styleId="Heading3Char">
    <w:name w:val="Heading 3 Char"/>
    <w:basedOn w:val="DefaultParagraphFont"/>
    <w:link w:val="Heading3"/>
    <w:uiPriority w:val="9"/>
    <w:semiHidden/>
    <w:rsid w:val="00D77EE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7EE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7EE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7E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E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E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EE6"/>
    <w:rPr>
      <w:rFonts w:eastAsiaTheme="majorEastAsia" w:cstheme="majorBidi"/>
      <w:color w:val="272727" w:themeColor="text1" w:themeTint="D8"/>
    </w:rPr>
  </w:style>
  <w:style w:type="paragraph" w:styleId="Title">
    <w:name w:val="Title"/>
    <w:basedOn w:val="Normal"/>
    <w:next w:val="Normal"/>
    <w:link w:val="TitleChar"/>
    <w:uiPriority w:val="10"/>
    <w:qFormat/>
    <w:rsid w:val="00D77E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E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EE6"/>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D77EE6"/>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D77EE6"/>
    <w:pPr>
      <w:spacing w:before="160"/>
      <w:jc w:val="center"/>
    </w:pPr>
    <w:rPr>
      <w:i/>
      <w:iCs/>
      <w:color w:val="000000" w:themeColor="text1"/>
    </w:rPr>
  </w:style>
  <w:style w:type="character" w:customStyle="1" w:styleId="QuoteChar">
    <w:name w:val="Quote Char"/>
    <w:basedOn w:val="DefaultParagraphFont"/>
    <w:link w:val="Quote"/>
    <w:uiPriority w:val="29"/>
    <w:rsid w:val="00D77EE6"/>
    <w:rPr>
      <w:i/>
      <w:iCs/>
      <w:color w:val="000000" w:themeColor="text1"/>
    </w:rPr>
  </w:style>
  <w:style w:type="paragraph" w:styleId="ListParagraph">
    <w:name w:val="List Paragraph"/>
    <w:basedOn w:val="Normal"/>
    <w:uiPriority w:val="34"/>
    <w:qFormat/>
    <w:rsid w:val="00D77EE6"/>
    <w:pPr>
      <w:ind w:left="720"/>
      <w:contextualSpacing/>
    </w:pPr>
  </w:style>
  <w:style w:type="character" w:styleId="IntenseEmphasis">
    <w:name w:val="Intense Emphasis"/>
    <w:basedOn w:val="DefaultParagraphFont"/>
    <w:uiPriority w:val="21"/>
    <w:qFormat/>
    <w:rsid w:val="00D77EE6"/>
    <w:rPr>
      <w:i/>
      <w:iCs/>
      <w:color w:val="2F5496" w:themeColor="accent1" w:themeShade="BF"/>
    </w:rPr>
  </w:style>
  <w:style w:type="paragraph" w:styleId="IntenseQuote">
    <w:name w:val="Intense Quote"/>
    <w:basedOn w:val="Normal"/>
    <w:next w:val="Normal"/>
    <w:link w:val="IntenseQuoteChar"/>
    <w:uiPriority w:val="30"/>
    <w:qFormat/>
    <w:rsid w:val="00D77EE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7EE6"/>
    <w:rPr>
      <w:i/>
      <w:iCs/>
      <w:color w:val="2F5496" w:themeColor="accent1" w:themeShade="BF"/>
    </w:rPr>
  </w:style>
  <w:style w:type="character" w:styleId="IntenseReference">
    <w:name w:val="Intense Reference"/>
    <w:basedOn w:val="DefaultParagraphFont"/>
    <w:uiPriority w:val="32"/>
    <w:qFormat/>
    <w:rsid w:val="00D77EE6"/>
    <w:rPr>
      <w:b/>
      <w:bCs/>
      <w:smallCaps/>
      <w:color w:val="2F5496" w:themeColor="accent1" w:themeShade="BF"/>
      <w:spacing w:val="5"/>
    </w:rPr>
  </w:style>
  <w:style w:type="character" w:styleId="Hyperlink">
    <w:name w:val="Hyperlink"/>
    <w:basedOn w:val="DefaultParagraphFont"/>
    <w:uiPriority w:val="99"/>
    <w:unhideWhenUsed/>
    <w:rsid w:val="00D77EE6"/>
    <w:rPr>
      <w:color w:val="0563C1" w:themeColor="hyperlink"/>
      <w:u w:val="single"/>
    </w:rPr>
  </w:style>
  <w:style w:type="character" w:styleId="UnresolvedMention">
    <w:name w:val="Unresolved Mention"/>
    <w:basedOn w:val="DefaultParagraphFont"/>
    <w:uiPriority w:val="99"/>
    <w:semiHidden/>
    <w:unhideWhenUsed/>
    <w:rsid w:val="00D77E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england.nhs.uk"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70DADA-1229-4BB5-AC17-AB8E9AE22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12</Pages>
  <Words>1271</Words>
  <Characters>7911</Characters>
  <Application>Microsoft Office Word</Application>
  <DocSecurity>0</DocSecurity>
  <Lines>219</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ehis masadey</cp:lastModifiedBy>
  <cp:revision>6</cp:revision>
  <dcterms:created xsi:type="dcterms:W3CDTF">2025-11-20T04:53:00Z</dcterms:created>
  <dcterms:modified xsi:type="dcterms:W3CDTF">2025-11-23T17:11:00Z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aececfe3-fdb9-4e8a-82f6-699fa89ae38d</vt:lpwstr>
  </property>
</Properties>
</file>