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94051" w14:textId="77777777" w:rsidR="00B9215E" w:rsidRDefault="00000000">
      <w:pPr>
        <w:spacing w:after="0" w:line="259" w:lineRule="auto"/>
        <w:ind w:left="0" w:right="2727" w:firstLine="0"/>
        <w:jc w:val="left"/>
      </w:pPr>
      <w:r>
        <w:t xml:space="preserve">           </w:t>
      </w:r>
    </w:p>
    <w:p w14:paraId="031520F2" w14:textId="77777777" w:rsidR="00B9215E" w:rsidRDefault="00000000">
      <w:pPr>
        <w:spacing w:after="89" w:line="259" w:lineRule="auto"/>
        <w:ind w:left="2713" w:right="0" w:firstLine="0"/>
        <w:jc w:val="left"/>
      </w:pPr>
      <w:r>
        <w:rPr>
          <w:noProof/>
        </w:rPr>
        <w:drawing>
          <wp:inline distT="0" distB="0" distL="0" distR="0" wp14:anchorId="10D6D6E9" wp14:editId="1CFF7526">
            <wp:extent cx="2286000" cy="95250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6"/>
                    <a:stretch>
                      <a:fillRect/>
                    </a:stretch>
                  </pic:blipFill>
                  <pic:spPr>
                    <a:xfrm>
                      <a:off x="0" y="0"/>
                      <a:ext cx="2286000" cy="952500"/>
                    </a:xfrm>
                    <a:prstGeom prst="rect">
                      <a:avLst/>
                    </a:prstGeom>
                  </pic:spPr>
                </pic:pic>
              </a:graphicData>
            </a:graphic>
          </wp:inline>
        </w:drawing>
      </w:r>
    </w:p>
    <w:p w14:paraId="5C9D9C42" w14:textId="77777777" w:rsidR="00B9215E" w:rsidRDefault="00000000">
      <w:pPr>
        <w:spacing w:after="317" w:line="259" w:lineRule="auto"/>
        <w:ind w:left="0" w:right="0" w:firstLine="0"/>
        <w:jc w:val="left"/>
      </w:pPr>
      <w:r>
        <w:t xml:space="preserve"> </w:t>
      </w:r>
    </w:p>
    <w:p w14:paraId="25808099" w14:textId="77777777" w:rsidR="00B9215E" w:rsidRDefault="00000000">
      <w:pPr>
        <w:spacing w:after="298" w:line="259" w:lineRule="auto"/>
        <w:ind w:left="0" w:right="0" w:firstLine="0"/>
        <w:jc w:val="left"/>
      </w:pPr>
      <w:r>
        <w:rPr>
          <w:b/>
          <w:sz w:val="28"/>
        </w:rPr>
        <w:t xml:space="preserve">          </w:t>
      </w:r>
    </w:p>
    <w:p w14:paraId="4DD23849" w14:textId="77777777" w:rsidR="00B9215E" w:rsidRDefault="00000000">
      <w:pPr>
        <w:spacing w:after="292" w:line="259" w:lineRule="auto"/>
        <w:ind w:left="63" w:right="0" w:firstLine="0"/>
        <w:jc w:val="center"/>
      </w:pPr>
      <w:r>
        <w:rPr>
          <w:b/>
          <w:sz w:val="28"/>
        </w:rPr>
        <w:t xml:space="preserve"> </w:t>
      </w:r>
    </w:p>
    <w:p w14:paraId="14C62608" w14:textId="77777777" w:rsidR="00B9215E" w:rsidRDefault="00000000">
      <w:pPr>
        <w:spacing w:after="297" w:line="259" w:lineRule="auto"/>
        <w:ind w:left="0" w:right="21" w:firstLine="0"/>
        <w:jc w:val="center"/>
      </w:pPr>
      <w:r>
        <w:rPr>
          <w:b/>
          <w:sz w:val="28"/>
        </w:rPr>
        <w:t xml:space="preserve">Sustainable Hospitality &amp; Tourism Management (BMIH 5006) </w:t>
      </w:r>
    </w:p>
    <w:p w14:paraId="10ADCEC3" w14:textId="77777777" w:rsidR="00B9215E" w:rsidRDefault="00000000">
      <w:pPr>
        <w:spacing w:after="298" w:line="259" w:lineRule="auto"/>
        <w:ind w:left="0" w:right="0" w:firstLine="0"/>
        <w:jc w:val="left"/>
      </w:pPr>
      <w:r>
        <w:rPr>
          <w:b/>
          <w:sz w:val="28"/>
        </w:rPr>
        <w:t xml:space="preserve"> </w:t>
      </w:r>
    </w:p>
    <w:p w14:paraId="76E1B7BF" w14:textId="77777777" w:rsidR="00B9215E" w:rsidRDefault="00000000">
      <w:pPr>
        <w:spacing w:after="552" w:line="259" w:lineRule="auto"/>
        <w:ind w:left="0" w:right="0" w:firstLine="0"/>
        <w:jc w:val="left"/>
      </w:pPr>
      <w:r>
        <w:rPr>
          <w:b/>
          <w:sz w:val="28"/>
        </w:rPr>
        <w:t xml:space="preserve"> </w:t>
      </w:r>
    </w:p>
    <w:p w14:paraId="4C532155" w14:textId="77777777" w:rsidR="00B9215E" w:rsidRDefault="00000000">
      <w:pPr>
        <w:spacing w:after="0" w:line="276" w:lineRule="auto"/>
        <w:ind w:left="0" w:right="0" w:firstLine="0"/>
        <w:jc w:val="center"/>
      </w:pPr>
      <w:r>
        <w:rPr>
          <w:b/>
          <w:sz w:val="56"/>
        </w:rPr>
        <w:t xml:space="preserve">A Vision of Change: Sustainability in the hotel industry </w:t>
      </w:r>
    </w:p>
    <w:p w14:paraId="2C3298F7" w14:textId="77777777" w:rsidR="00B9215E" w:rsidRDefault="00000000">
      <w:pPr>
        <w:spacing w:after="277" w:line="259" w:lineRule="auto"/>
        <w:ind w:left="0" w:right="0" w:firstLine="0"/>
        <w:jc w:val="left"/>
      </w:pPr>
      <w:r>
        <w:rPr>
          <w:b/>
          <w:color w:val="0070C0"/>
        </w:rPr>
        <w:t xml:space="preserve"> </w:t>
      </w:r>
    </w:p>
    <w:p w14:paraId="2C230277" w14:textId="77777777" w:rsidR="00B9215E" w:rsidRDefault="00000000">
      <w:pPr>
        <w:spacing w:line="259" w:lineRule="auto"/>
        <w:ind w:left="0" w:right="0" w:firstLine="0"/>
        <w:jc w:val="left"/>
      </w:pPr>
      <w:r>
        <w:rPr>
          <w:b/>
          <w:color w:val="0070C0"/>
        </w:rPr>
        <w:t xml:space="preserve"> </w:t>
      </w:r>
    </w:p>
    <w:p w14:paraId="562254B0" w14:textId="77777777" w:rsidR="00B9215E" w:rsidRDefault="00000000">
      <w:pPr>
        <w:spacing w:after="277" w:line="259" w:lineRule="auto"/>
        <w:ind w:left="0" w:right="0" w:firstLine="0"/>
        <w:jc w:val="left"/>
      </w:pPr>
      <w:r>
        <w:rPr>
          <w:b/>
          <w:color w:val="0070C0"/>
        </w:rPr>
        <w:t xml:space="preserve"> </w:t>
      </w:r>
    </w:p>
    <w:p w14:paraId="7E17CC62" w14:textId="77777777" w:rsidR="00B9215E" w:rsidRDefault="00000000">
      <w:pPr>
        <w:spacing w:after="298" w:line="259" w:lineRule="auto"/>
        <w:ind w:left="0" w:right="0" w:firstLine="0"/>
        <w:jc w:val="left"/>
      </w:pPr>
      <w:r>
        <w:rPr>
          <w:b/>
          <w:color w:val="0070C0"/>
        </w:rPr>
        <w:t xml:space="preserve"> </w:t>
      </w:r>
    </w:p>
    <w:p w14:paraId="7208D3BE" w14:textId="13BE5FA9" w:rsidR="00B9215E" w:rsidRDefault="00000000">
      <w:pPr>
        <w:spacing w:after="275" w:line="259" w:lineRule="auto"/>
        <w:ind w:left="-5" w:right="0"/>
        <w:jc w:val="left"/>
      </w:pPr>
      <w:r>
        <w:rPr>
          <w:b/>
        </w:rPr>
        <w:t>Lecturer</w:t>
      </w:r>
      <w:r w:rsidR="00D76548">
        <w:rPr>
          <w:b/>
        </w:rPr>
        <w:t xml:space="preserve"> </w:t>
      </w:r>
      <w:r>
        <w:rPr>
          <w:b/>
        </w:rPr>
        <w:t xml:space="preserve">Name: Dr Huw Thomas </w:t>
      </w:r>
    </w:p>
    <w:p w14:paraId="57B021E0" w14:textId="77777777" w:rsidR="00B9215E" w:rsidRDefault="00000000">
      <w:pPr>
        <w:spacing w:after="275" w:line="259" w:lineRule="auto"/>
        <w:ind w:left="-5" w:right="0"/>
        <w:jc w:val="left"/>
      </w:pPr>
      <w:r>
        <w:rPr>
          <w:b/>
        </w:rPr>
        <w:t xml:space="preserve">Student Name: Ramona Mihaela Deca (2022132) </w:t>
      </w:r>
    </w:p>
    <w:p w14:paraId="1B105FF9" w14:textId="77777777" w:rsidR="00B9215E" w:rsidRDefault="00000000">
      <w:pPr>
        <w:spacing w:after="277" w:line="259" w:lineRule="auto"/>
        <w:ind w:left="0" w:right="0" w:firstLine="0"/>
        <w:jc w:val="left"/>
      </w:pPr>
      <w:r>
        <w:rPr>
          <w:b/>
        </w:rPr>
        <w:t xml:space="preserve"> </w:t>
      </w:r>
    </w:p>
    <w:p w14:paraId="5E3EA5E0" w14:textId="77777777" w:rsidR="00B9215E" w:rsidRDefault="00000000">
      <w:pPr>
        <w:spacing w:after="278" w:line="259" w:lineRule="auto"/>
        <w:ind w:left="0" w:right="0" w:firstLine="0"/>
        <w:jc w:val="left"/>
      </w:pPr>
      <w:r>
        <w:rPr>
          <w:b/>
        </w:rPr>
        <w:t xml:space="preserve"> </w:t>
      </w:r>
    </w:p>
    <w:p w14:paraId="246E7B16" w14:textId="77777777" w:rsidR="00B9215E" w:rsidRDefault="00000000">
      <w:pPr>
        <w:spacing w:after="277" w:line="259" w:lineRule="auto"/>
        <w:ind w:left="0" w:right="0" w:firstLine="0"/>
        <w:jc w:val="left"/>
      </w:pPr>
      <w:r>
        <w:rPr>
          <w:b/>
        </w:rPr>
        <w:t xml:space="preserve"> </w:t>
      </w:r>
    </w:p>
    <w:p w14:paraId="3D74C65F" w14:textId="77777777" w:rsidR="00B9215E" w:rsidRDefault="00000000">
      <w:pPr>
        <w:spacing w:after="277" w:line="259" w:lineRule="auto"/>
        <w:ind w:left="0" w:right="0" w:firstLine="0"/>
        <w:jc w:val="left"/>
      </w:pPr>
      <w:r>
        <w:rPr>
          <w:b/>
        </w:rPr>
        <w:t xml:space="preserve"> </w:t>
      </w:r>
    </w:p>
    <w:p w14:paraId="43EAFA03" w14:textId="77777777" w:rsidR="00B9215E" w:rsidRDefault="00000000">
      <w:pPr>
        <w:spacing w:after="272" w:line="259" w:lineRule="auto"/>
        <w:ind w:left="0" w:right="0" w:firstLine="0"/>
        <w:jc w:val="left"/>
      </w:pPr>
      <w:r>
        <w:rPr>
          <w:b/>
        </w:rPr>
        <w:t xml:space="preserve"> </w:t>
      </w:r>
    </w:p>
    <w:p w14:paraId="28861437" w14:textId="77777777" w:rsidR="00B9215E" w:rsidRDefault="00000000">
      <w:pPr>
        <w:spacing w:after="717" w:line="259" w:lineRule="auto"/>
        <w:ind w:left="0" w:right="0" w:firstLine="0"/>
        <w:jc w:val="left"/>
      </w:pPr>
      <w:r>
        <w:rPr>
          <w:b/>
        </w:rPr>
        <w:t xml:space="preserve"> </w:t>
      </w:r>
    </w:p>
    <w:p w14:paraId="3AC254A1" w14:textId="77777777" w:rsidR="00B9215E" w:rsidRDefault="00000000">
      <w:pPr>
        <w:spacing w:after="0" w:line="259" w:lineRule="auto"/>
        <w:ind w:left="52" w:right="0" w:firstLine="0"/>
        <w:jc w:val="center"/>
      </w:pPr>
      <w:r>
        <w:lastRenderedPageBreak/>
        <w:t xml:space="preserve"> </w:t>
      </w:r>
    </w:p>
    <w:p w14:paraId="4C356560" w14:textId="77777777" w:rsidR="00B9215E" w:rsidRDefault="00000000">
      <w:pPr>
        <w:spacing w:after="0" w:line="259" w:lineRule="auto"/>
        <w:ind w:left="0" w:right="0" w:firstLine="0"/>
        <w:jc w:val="left"/>
      </w:pPr>
      <w:r>
        <w:t xml:space="preserve"> </w:t>
      </w:r>
    </w:p>
    <w:p w14:paraId="377EF941" w14:textId="77777777" w:rsidR="00B9215E" w:rsidRDefault="00000000">
      <w:pPr>
        <w:spacing w:after="375" w:line="259" w:lineRule="auto"/>
        <w:ind w:right="13"/>
        <w:jc w:val="center"/>
      </w:pPr>
      <w:r>
        <w:rPr>
          <w:rFonts w:ascii="Times New Roman" w:eastAsia="Times New Roman" w:hAnsi="Times New Roman" w:cs="Times New Roman"/>
          <w:b/>
          <w:color w:val="002060"/>
          <w:sz w:val="30"/>
        </w:rPr>
        <w:t xml:space="preserve">Essay on </w:t>
      </w:r>
    </w:p>
    <w:p w14:paraId="1D2D033D" w14:textId="77777777" w:rsidR="00B9215E" w:rsidRDefault="00000000">
      <w:pPr>
        <w:pStyle w:val="Heading1"/>
        <w:ind w:right="24"/>
      </w:pPr>
      <w:r>
        <w:t xml:space="preserve">A Vision of Change: Sustainability in the hotel industry </w:t>
      </w:r>
    </w:p>
    <w:p w14:paraId="62E1FFB8" w14:textId="77777777" w:rsidR="00B9215E" w:rsidRDefault="00000000">
      <w:pPr>
        <w:pStyle w:val="Heading2"/>
        <w:spacing w:after="397"/>
        <w:ind w:left="-5"/>
      </w:pPr>
      <w:r>
        <w:rPr>
          <w:b w:val="0"/>
        </w:rPr>
        <w:t>I</w:t>
      </w:r>
      <w:r>
        <w:t>ntroduction</w:t>
      </w:r>
      <w:r>
        <w:rPr>
          <w:b w:val="0"/>
        </w:rPr>
        <w:t xml:space="preserve"> </w:t>
      </w:r>
    </w:p>
    <w:p w14:paraId="131C1767" w14:textId="77777777" w:rsidR="00B9215E" w:rsidRDefault="00000000">
      <w:pPr>
        <w:spacing w:after="0"/>
        <w:ind w:left="-5" w:right="2"/>
      </w:pPr>
      <w:r>
        <w:t xml:space="preserve">Sustainable use of natural resources by a corporation ensures future generations' betterment. Sustainable development entails maintaining natural resources, growing communities, and developing economies (KİPER, UZUN, ATEŞ and AKBAŞ, 2022). </w:t>
      </w:r>
    </w:p>
    <w:p w14:paraId="37BA90ED" w14:textId="77777777" w:rsidR="00B9215E" w:rsidRDefault="00000000">
      <w:pPr>
        <w:ind w:left="-5" w:right="2"/>
      </w:pPr>
      <w:r>
        <w:t xml:space="preserve">The hotel business consumes many resources, adding to its environmental effect. Water, electricity, carbon footprints, and other facilities are important for hotels. Given the hotel industry's global reach, it is impossible to dismiss the challenges posed. To thrive, hotels and tourism places must conserve natural and cultural aspects. CSR involves corporations accepting responsibility for their activities and benefiting society, the environment, their shareholders, and the community. Circular economies promote recycling, repair, and reuse. Natural resources are depleting due to human avarice and a drive for more. Circular economy concepts promote social responsibility. This article describes sustainable development in the hotel business. Here the discussion is about the hotel industry's issues and adaptability. Real-world examples of CSR techniques and other subjects will be used to highlight how a circular economy connects to CSR. </w:t>
      </w:r>
    </w:p>
    <w:p w14:paraId="0B56AB05" w14:textId="1AF8D3F2" w:rsidR="00B9215E" w:rsidRDefault="00000000">
      <w:pPr>
        <w:ind w:left="-5" w:right="2"/>
      </w:pPr>
      <w:r>
        <w:t xml:space="preserve">Sustainability ensures future generations' well-being, even if that well-being lasts forever. Sustainability does not refer exclusively to the environment; however, environmental concerns do play a role in sustainability. Because of this, sustainability is concerned with factors like environmental conditions, capital availability, and future generations' access to resources </w:t>
      </w:r>
      <w:r>
        <w:rPr>
          <w:rFonts w:ascii="Times New Roman" w:eastAsia="Times New Roman" w:hAnsi="Times New Roman" w:cs="Times New Roman"/>
        </w:rPr>
        <w:t>(Aagaard, 2022).</w:t>
      </w:r>
      <w:r>
        <w:t xml:space="preserve"> It remains true, however, that there are some natural resources that are inextricably linked to destruction. Growth in capital and completion of relevant projects are methods of compensating for lost resources. There are a few </w:t>
      </w:r>
      <w:r w:rsidRPr="00D76548">
        <w:t>organizations such as Tesco, H&amp;M,</w:t>
      </w:r>
      <w:r>
        <w:rPr>
          <w:rFonts w:ascii="Times New Roman" w:eastAsia="Times New Roman" w:hAnsi="Times New Roman" w:cs="Times New Roman"/>
        </w:rPr>
        <w:t xml:space="preserve"> </w:t>
      </w:r>
      <w:r w:rsidRPr="00382C9B">
        <w:t>Sainsbury</w:t>
      </w:r>
      <w:r>
        <w:t xml:space="preserve"> are conducting </w:t>
      </w:r>
      <w:r w:rsidR="00D76548">
        <w:t>policy oriented</w:t>
      </w:r>
      <w:r>
        <w:t xml:space="preserve"> research on sustainability. A balance must be struck between satisfying human needs and preventing damage to people by ensuring that drains are not overflowing, so that future generations can enjoy a higher standard of living. The </w:t>
      </w:r>
      <w:r>
        <w:lastRenderedPageBreak/>
        <w:t xml:space="preserve">protection of unprocessed materials that have been used in the past is essential (Botchwey, Dannenberg and Frumkin, 2022). </w:t>
      </w:r>
    </w:p>
    <w:p w14:paraId="16EB86E8" w14:textId="2C422378" w:rsidR="00B9215E" w:rsidRDefault="00000000">
      <w:pPr>
        <w:ind w:left="-5" w:right="2"/>
      </w:pPr>
      <w:r>
        <w:t xml:space="preserve">The </w:t>
      </w:r>
      <w:r w:rsidR="00D76548">
        <w:t>d</w:t>
      </w:r>
      <w:r>
        <w:t xml:space="preserve">efinition of sustainability is the ability to maintain a continuous flow of work for an extended period. Sustainable business involves finding natural and physical resources to continue operating over an extended period. A company's activities are influenced by policies regarding sustainability in its industry. It is important for a firm to practice sustainability so that it can run effectively. To maintain its efficiency and to continue expanding, the company can aim toward new deliverables. Sustainability strategies can result in public goodwill and a positive reputation for a company when they are implemented, resulting in public goodwill and usefulness for the public. The company must have a public commitment to sustain its business model. As a result, a company will be more conscious of its impact on the community and the way it conducts business. Supply chain management systems, which require suppliers to take responsibility as far as retailers are concerned, are improved by the practice of sustainability (Ameer and Othman, 2012). </w:t>
      </w:r>
    </w:p>
    <w:p w14:paraId="64A32C93" w14:textId="77777777" w:rsidR="00B9215E" w:rsidRDefault="00000000">
      <w:pPr>
        <w:ind w:left="-5" w:right="2"/>
      </w:pPr>
      <w:r>
        <w:t xml:space="preserve">Sustainability and the three tenets that support it plays a significant role in a hotel's operation. Increasing income and reducing expenditures with social and environmental efforts can both benefit a company's profits. A successful hotel industry depends exclusively on repeat customers who are satisfied with their stay. Hoteliers must engage in activities that are beneficial to the environment to satisfy the environmental pillar. The hotel sector's social performance can be improved by collaborating with local groups to engage customers, employees, and community members who are concerned about social issues (Kaklauskas et al., 2021). </w:t>
      </w:r>
    </w:p>
    <w:p w14:paraId="62F1E961" w14:textId="77777777" w:rsidR="00B9215E" w:rsidRDefault="00000000">
      <w:pPr>
        <w:ind w:left="-5" w:right="2"/>
      </w:pPr>
      <w:r>
        <w:t xml:space="preserve">Sustainable manufacturing requires conserving non-renewable and renewable inputs. As soils and the atmosphere become more resilient, so does environmental sustainability. Human survival and production are increased through these mechanisms. A support system is also responsible for eradicating poverty and inequality. The goal of sustainability is to decrease the impact of organizations on the environment, such as carbon footprints, waste generation, and air pollution. Moreover, these practices enhance the well-being of companies and increase fuel efficiency to reduce costs. They also improve the environment. The cost of environmental sustainability can, however, prevent companies from achieving sustainability. Externalities are caused by this process that is not considered by consumers. A cost </w:t>
      </w:r>
      <w:r>
        <w:lastRenderedPageBreak/>
        <w:t xml:space="preserve">assessment of wastewater, carbon emissions, rubbish, and land reclamation are challenging. It is difficult to measure waste in companies since it is not accounted for. Secondly, the social pillar contributes to sustainable development. Businesses that are sustainable must support their workers and their communities. Corporate leaders should respect local and international communities and treat their workers fairly. Companies should use three retention and engagement techniques to ensure that their staff is fully motivated. Participating in local public initiatives and fundraising are three ways in which an organization can participate in the community. Finally, profitability plays a crucial role in economic sustainability. Government regulations should be adhered to by companies to increase profitability (Holt-Giménez and Altieri, 2012). </w:t>
      </w:r>
    </w:p>
    <w:p w14:paraId="7593103E" w14:textId="77777777" w:rsidR="00B9215E" w:rsidRDefault="00000000">
      <w:pPr>
        <w:ind w:left="-5" w:right="2"/>
      </w:pPr>
      <w:r>
        <w:t xml:space="preserve">Sustainable development is a vital part of a company's success in the 21st century. In the hotel industry, socially responsible practices are critical to the continued success and development of the organization (Benavides-Velasco, Quintana-García and Marchante-Lara, 2014). The corporate, public, and hospitality sectors are putting a greater emphasis on social responsibility. The environment must be respected for hotels to be welcoming. A growing number of government regulations, escalating expenses, and competitive activities have prompted hotels to integrate sustainability into their corporate social responsibility (CSR) strategies. </w:t>
      </w:r>
    </w:p>
    <w:p w14:paraId="25E30AD8" w14:textId="77777777" w:rsidR="00B9215E" w:rsidRDefault="00000000">
      <w:pPr>
        <w:ind w:left="-5" w:right="2"/>
      </w:pPr>
      <w:r>
        <w:t xml:space="preserve">The preservation and conservation of the environment are recognized as the first step by both consumers and tourists. The result is that hotel guests expect hotels to operate in an environmentally responsible manner. As a result, people choose ecologically friendly hotels more often. Since hotels are aware of their competitors' efforts, adopting and accepting responsibility for sustainability is easier for them. The government requires all vital players in the hotel industry to file sustainability reports demonstrating their social responsibility to ensure the industry's sustainability. These hotel reports demonstrate the hotels' understanding of the negative impacts of unsustainable development, as well as their willingness to address the adverse impacts unsustainable operations, have on local communities. Thirdly, rising room rates are threatening the continuity of the operations of the enterprises. The sustainability commitment of hotels must be balanced with their ability to continue to cover their costs. CSR can save significant amounts of money when applied to business. As a result, implementing CSR practices can directly affect the bottom line of a company (Barber, 2014). </w:t>
      </w:r>
    </w:p>
    <w:p w14:paraId="1223BEBD" w14:textId="77777777" w:rsidR="00B9215E" w:rsidRDefault="00000000">
      <w:pPr>
        <w:ind w:left="-5" w:right="2"/>
      </w:pPr>
      <w:r>
        <w:lastRenderedPageBreak/>
        <w:t xml:space="preserve">Tourism industry workers and travellers have radically different perspectives. Depending on the country, tourists may have drastically varying expectations, and the ways in which those expectations are met can also differ. Research does not give as a lot of weight to tourist expectations as other factors when conducting studies. Number of criteria are considered when assessing them, including external communication, word-of-mouth, experience, and a destination's image (Reza Jalilvand, Samiei, Dini and Yaghoubi Manzari, 2012). Tourists are often extremely meticulous about the places they want to visit due to the factors described above. The kind of experiences tourists anticipate at a place depends significantly on its reputation, which tourists usually research beforehand to gain an overall impression. Managing both the destination's image and the quality of the experience is essential for retaining and attracting more tourists. </w:t>
      </w:r>
    </w:p>
    <w:p w14:paraId="005909F8" w14:textId="77777777" w:rsidR="00B9215E" w:rsidRDefault="00000000">
      <w:pPr>
        <w:ind w:left="-5" w:right="2"/>
      </w:pPr>
      <w:r>
        <w:t>Tourism, on the other hand, focuses on collaboratively creating with hosts and communities. Before, during, and after a vacation, tourists' mental and emotional condition is examined. Tourism experiences can be comprehensive or phase-based according to the influence tourists have in them. This term refers to "systems of linked interactions and activities by which tourists are connected to other actors prior to, during, and after their travel"</w:t>
      </w:r>
      <w:r>
        <w:rPr>
          <w:rFonts w:ascii="Times New Roman" w:eastAsia="Times New Roman" w:hAnsi="Times New Roman" w:cs="Times New Roman"/>
        </w:rPr>
        <w:t xml:space="preserve"> (Csapo, 2012).</w:t>
      </w:r>
      <w:r>
        <w:t xml:space="preserve"> These interactions and activities may take place before, during, or after the journey. Tourists can acquire a greater understanding of a lot of shopping options available to them when they are physically present at the location (Magrizos, Kostopoulos and Powers, 2021). </w:t>
      </w:r>
    </w:p>
    <w:p w14:paraId="72E01022" w14:textId="77777777" w:rsidR="00B9215E" w:rsidRDefault="00000000">
      <w:pPr>
        <w:ind w:left="-5" w:right="2"/>
      </w:pPr>
      <w:r>
        <w:t xml:space="preserve">A hotel owner usually uses two techniques to increase revenue and maintain accurate financial records, the first of which is to increase revenue. Despite the strategies aimed at keeping the firm in the business, customers have a much greater effect on it than any strategy can. Those who work so hard to build a positive brand and reputation for their hotels must make every effort to maintain them. Consequently, the total amount earned will be affected significantly. Developing a better understanding of what customers hope to receive from co-creation hotels will allow hotels to generate more money (Haktanir and Harris, 2005). </w:t>
      </w:r>
    </w:p>
    <w:p w14:paraId="18D7EC87" w14:textId="77777777" w:rsidR="00B9215E" w:rsidRDefault="00000000">
      <w:pPr>
        <w:ind w:left="-5" w:right="2"/>
      </w:pPr>
      <w:r>
        <w:t xml:space="preserve">Society's use of resources can be studied more effectively with the circular economy. The valuable resource that is plant waste means that products should not be thrown away but can instead be repaired, improved, or reused instead. The method also emphasizes resource conservation, recycling, and repurposing, which reduces the </w:t>
      </w:r>
      <w:r>
        <w:lastRenderedPageBreak/>
        <w:t xml:space="preserve">amount of waste. The circular economy is defined as a system of preserving resources for as long as possible while maximizing financial returns. By reusing items and giving them new purposes, not only are we helping our environment, but we are also helping the people who meet them (Korhonen, Honkasalo and Seppälä, 2018). </w:t>
      </w:r>
    </w:p>
    <w:p w14:paraId="2E99C8CB" w14:textId="77777777" w:rsidR="00B9215E" w:rsidRDefault="00000000">
      <w:pPr>
        <w:ind w:left="-5" w:right="2"/>
      </w:pPr>
      <w:r>
        <w:t xml:space="preserve">Environmental sustainability, economic sustainability, and social sustainability are the three main pillars of sustainability (Purvis, Mao, and Robinson, 2018). It is part of the hotel's corporate social responsibility program to engage in charitable activities. Providing more assistance to society is one of the purposes of charities, which falls under the social pillar of sustainability. In addition to being environmentally sensitive, hotels use products that are recyclable and that are disposed of in a responsible manner. Basically, environmental sustainability pillar is deeply ingrained in this corporate social responsibility program. The hotel corporation, however, despite its intent to establish a good social relationship with society through charitable organizations, is trying to maintain its revenue management basis by ensuring that the charity survives. It is impossible to separate corporate social responsibility from the circular economy. Corporate social responsibility (CSR) has become more relevant in the current economic environment as the global economy continues to expand at a rapid pace. There are several responsibilities of corporate social responsibility (CSR). Among the three economic functions that contribute to a circular economy, three are part of the environment. Material sources, utility sources, and waste incorporation sources. This can be inferred from the fact that sustainability and environmental analysis are indirectly intertwined, and therefore, they are complementary (Ahmed et al., 2021). </w:t>
      </w:r>
    </w:p>
    <w:p w14:paraId="5CB8CDBD" w14:textId="77777777" w:rsidR="00B9215E" w:rsidRDefault="00000000">
      <w:pPr>
        <w:ind w:left="-5" w:right="2"/>
      </w:pPr>
      <w:r>
        <w:t xml:space="preserve">All employees are invited to participate in the hotel's corporate social responsibility initiative. The tourism and hotel industry has implemented several strategies to ensure like recycling resources, not printing emails, thinking about suppliers' ethical stances before ordering, avoiding chemicals that are not recyclable, and thinking about the effects of actions on the local and global community. There are several goals associated with the hotel business, but one of the most important is to create a pleasant atmosphere for its employees while striving to be environmentally and socially responsible (Supanti, Butcher and Fredline, 2015). </w:t>
      </w:r>
    </w:p>
    <w:p w14:paraId="38B9BC21" w14:textId="222AD122" w:rsidR="00B9215E" w:rsidRDefault="00000000">
      <w:pPr>
        <w:ind w:left="-5" w:right="2"/>
      </w:pPr>
      <w:r>
        <w:t xml:space="preserve">Sustainability encompasses an economy, an environment, and a social structure. A key component of the London Landmark Hotel's social responsibility commitment is its </w:t>
      </w:r>
      <w:r>
        <w:lastRenderedPageBreak/>
        <w:t xml:space="preserve">philanthropic activities. The hospitality industry is represented by organizations such as COSMI and Springboard. Hotel eco-friendly products may be due to their dedication to recycling and waste disposal. Consequently, the environmental sustainability pillar is firmly embedded in this CSR initiative. Even though the </w:t>
      </w:r>
      <w:r w:rsidR="00D76548">
        <w:t>non-profit’s</w:t>
      </w:r>
      <w:r>
        <w:t xml:space="preserve"> stated objective is to enhance the hotel's community ties, the company's revenue management strategy emphasizes its viability (Werther and Chandler, 2011). </w:t>
      </w:r>
    </w:p>
    <w:p w14:paraId="48730A1E" w14:textId="77777777" w:rsidR="00B9215E" w:rsidRDefault="00000000">
      <w:pPr>
        <w:pStyle w:val="Heading2"/>
        <w:spacing w:after="397"/>
        <w:ind w:left="-5"/>
      </w:pPr>
      <w:r>
        <w:t xml:space="preserve">Conclusion </w:t>
      </w:r>
    </w:p>
    <w:p w14:paraId="0057E95C" w14:textId="759358F5" w:rsidR="00B9215E" w:rsidRDefault="00000000">
      <w:pPr>
        <w:spacing w:after="153"/>
        <w:ind w:left="-5" w:right="2"/>
      </w:pPr>
      <w:r>
        <w:t xml:space="preserve">After discussing the many changes that can be implemented to increase the level of sustainability in the hotel industry, the article concluded by examining the hotel industry from the perspective of sustainability. There is evidence that hotels are an important contributor to the economy of many countries that have been proven by several pieces of research that have been conducted. There is a strong connection between the hospitality and tourism sectors that is a result of the tight linkages between these two segments that may result in changes being felt in the other segment because of changes in one sector. As a hotel community, it is important to engage in sustainable business practices that support the triple pillars of sustainability for the hotel industry to continue to operate profitably in the future. One of the most significant advancements made by the hotel industry is that, in corporate social responsibility (CSR) the industry </w:t>
      </w:r>
      <w:r w:rsidR="00D76548">
        <w:t>has</w:t>
      </w:r>
      <w:r>
        <w:t xml:space="preserve"> made meaningful progress in improving their social responsibility. </w:t>
      </w:r>
    </w:p>
    <w:p w14:paraId="47A01456" w14:textId="77777777" w:rsidR="00B9215E" w:rsidRDefault="00000000">
      <w:pPr>
        <w:spacing w:after="278" w:line="259" w:lineRule="auto"/>
        <w:ind w:left="0" w:right="0" w:firstLine="0"/>
        <w:jc w:val="left"/>
      </w:pPr>
      <w:r>
        <w:rPr>
          <w:b/>
          <w:color w:val="0070C0"/>
        </w:rPr>
        <w:t xml:space="preserve"> </w:t>
      </w:r>
    </w:p>
    <w:p w14:paraId="6338FDA2" w14:textId="77777777" w:rsidR="00B9215E" w:rsidRDefault="00000000">
      <w:pPr>
        <w:spacing w:after="277" w:line="259" w:lineRule="auto"/>
        <w:ind w:left="0" w:right="0" w:firstLine="0"/>
        <w:jc w:val="left"/>
      </w:pPr>
      <w:r>
        <w:rPr>
          <w:b/>
          <w:color w:val="0070C0"/>
        </w:rPr>
        <w:t xml:space="preserve"> </w:t>
      </w:r>
    </w:p>
    <w:p w14:paraId="1C6728A3" w14:textId="77777777" w:rsidR="00B9215E" w:rsidRDefault="00000000">
      <w:pPr>
        <w:spacing w:after="277" w:line="259" w:lineRule="auto"/>
        <w:ind w:left="0" w:right="0" w:firstLine="0"/>
        <w:jc w:val="left"/>
      </w:pPr>
      <w:r>
        <w:rPr>
          <w:b/>
          <w:color w:val="0070C0"/>
        </w:rPr>
        <w:t xml:space="preserve"> </w:t>
      </w:r>
    </w:p>
    <w:p w14:paraId="3C8EC790" w14:textId="77777777" w:rsidR="00B9215E" w:rsidRDefault="00000000">
      <w:pPr>
        <w:spacing w:after="272" w:line="259" w:lineRule="auto"/>
        <w:ind w:left="0" w:right="0" w:firstLine="0"/>
        <w:jc w:val="left"/>
      </w:pPr>
      <w:r>
        <w:rPr>
          <w:b/>
          <w:color w:val="0070C0"/>
        </w:rPr>
        <w:t xml:space="preserve"> </w:t>
      </w:r>
    </w:p>
    <w:p w14:paraId="4C8AAAB1" w14:textId="5404A3C1" w:rsidR="00B9215E" w:rsidRDefault="00000000">
      <w:pPr>
        <w:spacing w:after="277" w:line="259" w:lineRule="auto"/>
        <w:ind w:left="0" w:right="0" w:firstLine="0"/>
        <w:jc w:val="left"/>
        <w:rPr>
          <w:b/>
          <w:color w:val="0070C0"/>
        </w:rPr>
      </w:pPr>
      <w:r>
        <w:rPr>
          <w:b/>
          <w:color w:val="0070C0"/>
        </w:rPr>
        <w:t xml:space="preserve"> </w:t>
      </w:r>
    </w:p>
    <w:p w14:paraId="510AF2E9" w14:textId="2C15BFA5" w:rsidR="00D65404" w:rsidRDefault="00D65404">
      <w:pPr>
        <w:spacing w:after="277" w:line="259" w:lineRule="auto"/>
        <w:ind w:left="0" w:right="0" w:firstLine="0"/>
        <w:jc w:val="left"/>
        <w:rPr>
          <w:b/>
          <w:color w:val="0070C0"/>
        </w:rPr>
      </w:pPr>
    </w:p>
    <w:p w14:paraId="5965DF1A" w14:textId="342CD132" w:rsidR="00D65404" w:rsidRDefault="00D65404">
      <w:pPr>
        <w:spacing w:after="277" w:line="259" w:lineRule="auto"/>
        <w:ind w:left="0" w:right="0" w:firstLine="0"/>
        <w:jc w:val="left"/>
        <w:rPr>
          <w:b/>
          <w:color w:val="0070C0"/>
        </w:rPr>
      </w:pPr>
    </w:p>
    <w:p w14:paraId="36624275" w14:textId="77777777" w:rsidR="00D65404" w:rsidRDefault="00D65404">
      <w:pPr>
        <w:spacing w:after="277" w:line="259" w:lineRule="auto"/>
        <w:ind w:left="0" w:right="0" w:firstLine="0"/>
        <w:jc w:val="left"/>
      </w:pPr>
    </w:p>
    <w:p w14:paraId="7EC317CC" w14:textId="77777777" w:rsidR="00B9215E" w:rsidRDefault="00000000">
      <w:pPr>
        <w:spacing w:after="412" w:line="259" w:lineRule="auto"/>
        <w:ind w:left="0" w:right="0" w:firstLine="0"/>
        <w:jc w:val="left"/>
      </w:pPr>
      <w:r>
        <w:rPr>
          <w:b/>
          <w:color w:val="0070C0"/>
        </w:rPr>
        <w:t xml:space="preserve"> </w:t>
      </w:r>
    </w:p>
    <w:p w14:paraId="1D74E299" w14:textId="77777777" w:rsidR="00B9215E" w:rsidRDefault="00000000">
      <w:pPr>
        <w:pStyle w:val="Heading1"/>
        <w:spacing w:after="90"/>
        <w:ind w:left="0" w:right="0" w:firstLine="0"/>
        <w:jc w:val="left"/>
      </w:pPr>
      <w:r>
        <w:lastRenderedPageBreak/>
        <w:t xml:space="preserve">References </w:t>
      </w:r>
    </w:p>
    <w:p w14:paraId="2825DA3B" w14:textId="77777777" w:rsidR="00B9215E" w:rsidRDefault="00000000">
      <w:pPr>
        <w:spacing w:after="154"/>
        <w:ind w:left="-5" w:right="2"/>
      </w:pPr>
      <w:r>
        <w:t xml:space="preserve">Aagaard, A. (2022) “Understanding Sustainable Business,” Sustainable Business, pp. 17–43. Available at: https://doi.org/10.1201/9781003339656-2. </w:t>
      </w:r>
    </w:p>
    <w:p w14:paraId="4F31CA52" w14:textId="77777777" w:rsidR="00B9215E" w:rsidRDefault="00000000">
      <w:pPr>
        <w:ind w:left="-5" w:right="2"/>
      </w:pPr>
      <w:r>
        <w:t xml:space="preserve">Ahmed, J., Islam, Q., Ahmed, A., Faroque, A. and Uddin, M., 2021. Corporate social responsibility in the wake of COVID-19: multiple cases of social responsibility as an organizational value. Society and Business Review, 16(4), pp.496-516. </w:t>
      </w:r>
    </w:p>
    <w:p w14:paraId="442B912B" w14:textId="77777777" w:rsidR="00B9215E" w:rsidRDefault="00000000">
      <w:pPr>
        <w:spacing w:after="148"/>
        <w:ind w:left="-5" w:right="2"/>
      </w:pPr>
      <w:r>
        <w:t xml:space="preserve">Ameer, R. and Othman, R., 2012. Sustainability Practices and Corporate Financial Performance: A Study Based on the Top Global Corporations. Journal of Business Ethics, 108(1), pp.61-79. </w:t>
      </w:r>
    </w:p>
    <w:p w14:paraId="566CEF3E" w14:textId="77777777" w:rsidR="00B9215E" w:rsidRDefault="00000000">
      <w:pPr>
        <w:spacing w:after="153"/>
        <w:ind w:left="-5" w:right="2"/>
      </w:pPr>
      <w:r>
        <w:t xml:space="preserve">Barber, N., 2014. Profiling the Potential “Green” Hotel Guest. Journal of Hospitality &amp;amp; Tourism Research, 38(3), pp.361-387. </w:t>
      </w:r>
    </w:p>
    <w:p w14:paraId="2C230873" w14:textId="77777777" w:rsidR="00B9215E" w:rsidRDefault="00000000">
      <w:pPr>
        <w:spacing w:after="148"/>
        <w:ind w:left="-5" w:right="2"/>
      </w:pPr>
      <w:r>
        <w:t xml:space="preserve">Benavides-Velasco, C., Quintana-García, C. and Marchante-Lara, M., 2014. Total quality management, corporate social responsibility, and performance in the hotel industry. International Journal of Hospitality Management, 41, pp.77-87. </w:t>
      </w:r>
    </w:p>
    <w:p w14:paraId="5707DEF8" w14:textId="77777777" w:rsidR="00B9215E" w:rsidRDefault="00000000">
      <w:pPr>
        <w:spacing w:line="259" w:lineRule="auto"/>
        <w:ind w:left="-5" w:right="2"/>
      </w:pPr>
      <w:r>
        <w:t xml:space="preserve">Botchwey, N., Dannenberg, A. and Frumkin, H., 2022. Making healthy places. </w:t>
      </w:r>
    </w:p>
    <w:p w14:paraId="6401BCF6" w14:textId="77777777" w:rsidR="00B9215E" w:rsidRDefault="00000000">
      <w:pPr>
        <w:spacing w:after="11"/>
        <w:ind w:left="-5" w:right="2"/>
      </w:pPr>
      <w:r>
        <w:t xml:space="preserve">Csapo, J. (2012) “The role and importance of cultural tourism in modern tourism industry,” Strategies for Tourism Industry - Micro and Macro Perspectives [Preprint]. </w:t>
      </w:r>
    </w:p>
    <w:p w14:paraId="31BB26A6" w14:textId="77777777" w:rsidR="00B9215E" w:rsidRDefault="00000000">
      <w:pPr>
        <w:spacing w:line="259" w:lineRule="auto"/>
        <w:ind w:left="-5" w:right="2"/>
      </w:pPr>
      <w:r>
        <w:t xml:space="preserve">Available at: https://doi.org/10.5772/38693. </w:t>
      </w:r>
    </w:p>
    <w:p w14:paraId="73C67CC0" w14:textId="77777777" w:rsidR="00B9215E" w:rsidRDefault="00000000">
      <w:pPr>
        <w:spacing w:after="154"/>
        <w:ind w:left="-5" w:right="2"/>
      </w:pPr>
      <w:r>
        <w:t xml:space="preserve">Haktanir, M. and Harris, P., 2005. Performance measurement practice in an independent hotel context. International Journal of Contemporary Hospitality Management, 17(1), pp.39-50. </w:t>
      </w:r>
    </w:p>
    <w:p w14:paraId="20ACD8C6" w14:textId="77777777" w:rsidR="00B9215E" w:rsidRDefault="00000000">
      <w:pPr>
        <w:spacing w:after="148"/>
        <w:ind w:left="-5" w:right="2"/>
      </w:pPr>
      <w:r>
        <w:t xml:space="preserve">Holt-Giménez, E. and Altieri, M., 2012. Agroecology, Food Sovereignty, and the New Green Revolution. Journal of Sustainable Agriculture, p.120904081412003. </w:t>
      </w:r>
    </w:p>
    <w:p w14:paraId="2204E3B2" w14:textId="77777777" w:rsidR="00B9215E" w:rsidRDefault="00000000">
      <w:pPr>
        <w:spacing w:after="191"/>
        <w:ind w:left="-5" w:right="2"/>
      </w:pPr>
      <w:r>
        <w:t xml:space="preserve">Kaklauskas, A., Zavadskas, E., Lepkova, N., Raslanas, S., Dauksys, K., Vetloviene, I. and Ubarte, I., 2021. Sustainable Construction Investment, Real Estate Development, and COVID-19: A Review of Literature in the Field. Sustainability, 13(13), p.7420. </w:t>
      </w:r>
    </w:p>
    <w:p w14:paraId="309FED3F" w14:textId="77777777" w:rsidR="00B9215E" w:rsidRDefault="00000000">
      <w:pPr>
        <w:spacing w:after="151"/>
        <w:ind w:left="-5" w:right="2"/>
      </w:pPr>
      <w:r>
        <w:t xml:space="preserve">KİPER, T., UZUN, O., ATEŞ, O. and AKBAŞ, C., 2022. The Role of Socio-Cultural Identity Values in Determining Ecotourism Development Regions: Kırklareli-Kofçaz Districtm Development Regions: Kırklareli-Kofçaz District. Kent Akademisi. </w:t>
      </w:r>
    </w:p>
    <w:p w14:paraId="025D4B9A" w14:textId="77777777" w:rsidR="00B9215E" w:rsidRDefault="00000000">
      <w:pPr>
        <w:spacing w:after="154"/>
        <w:ind w:left="-5" w:right="2"/>
      </w:pPr>
      <w:r>
        <w:lastRenderedPageBreak/>
        <w:t xml:space="preserve">Korhonen, J., Honkasalo, A. and Seppälä, J., 2018. Circular Economy: The Concept and its Limitations. Ecological Economics, 143, pp.37-46. </w:t>
      </w:r>
    </w:p>
    <w:p w14:paraId="502A11E2" w14:textId="77777777" w:rsidR="00B9215E" w:rsidRDefault="00000000">
      <w:pPr>
        <w:spacing w:after="153"/>
        <w:ind w:left="-5" w:right="2"/>
      </w:pPr>
      <w:r>
        <w:t xml:space="preserve">Magrizos, S., Kostopoulos, I. and Powers, L., 2021. Volunteer Tourism as a Transformative Experience: A Mixed Methods Empirical Study. Journal of Travel Research, 60(4), pp.878-895. </w:t>
      </w:r>
    </w:p>
    <w:p w14:paraId="78FCFB1E" w14:textId="77777777" w:rsidR="00B9215E" w:rsidRDefault="00000000">
      <w:pPr>
        <w:ind w:left="-5" w:right="2"/>
      </w:pPr>
      <w:r>
        <w:t xml:space="preserve">Purvis, B., Mao, Y. and Robinson, D., 2018. Three pillars of sustainability: in search of conceptual origins. Sustainability Science, 14(3), pp.681-695. </w:t>
      </w:r>
    </w:p>
    <w:p w14:paraId="1C3AB3F3" w14:textId="77777777" w:rsidR="00B9215E" w:rsidRDefault="00000000">
      <w:pPr>
        <w:spacing w:after="154"/>
        <w:ind w:left="-5" w:right="2"/>
      </w:pPr>
      <w:r>
        <w:t xml:space="preserve">Reza Jalilvand, M., Samiei, N., Dini, B. and Yaghoubi Manzari, P., 2012. Examining the structural relationships of electronic word of mouth, destination image, tourist attitude toward destination and travel intention: An integrated approach. Journal of Destination Marketing &amp;amp; Management, 1(1-2), pp.134-143. </w:t>
      </w:r>
    </w:p>
    <w:p w14:paraId="1316231C" w14:textId="77777777" w:rsidR="00B9215E" w:rsidRDefault="00000000">
      <w:pPr>
        <w:spacing w:after="154"/>
        <w:ind w:left="-5" w:right="2"/>
      </w:pPr>
      <w:r>
        <w:t xml:space="preserve">Supanti, D., Butcher, K. and Fredline, L., 2015. Enhancing the employer-employee relationship through corporate social responsibility (CSR) engagement. International Journal of Contemporary Hospitality Management, 27(7), pp.1479-1498. </w:t>
      </w:r>
    </w:p>
    <w:p w14:paraId="534D94A1" w14:textId="77777777" w:rsidR="00B9215E" w:rsidRDefault="00000000">
      <w:pPr>
        <w:spacing w:after="154"/>
        <w:ind w:left="-5" w:right="2"/>
      </w:pPr>
      <w:r>
        <w:t xml:space="preserve">Werther, W. and Chandler, D., 2011. Strategic corporate social responsibility. Los Angeles: SAGE. </w:t>
      </w:r>
    </w:p>
    <w:p w14:paraId="624BCBD0" w14:textId="77777777" w:rsidR="00B9215E" w:rsidRDefault="00000000">
      <w:pPr>
        <w:spacing w:after="0" w:line="259" w:lineRule="auto"/>
        <w:ind w:left="0" w:right="0" w:firstLine="0"/>
        <w:jc w:val="left"/>
      </w:pPr>
      <w:r>
        <w:rPr>
          <w:color w:val="FF0000"/>
        </w:rPr>
        <w:t xml:space="preserve"> </w:t>
      </w:r>
    </w:p>
    <w:sectPr w:rsidR="00B9215E">
      <w:footerReference w:type="even" r:id="rId7"/>
      <w:footerReference w:type="default" r:id="rId8"/>
      <w:footerReference w:type="first" r:id="rId9"/>
      <w:pgSz w:w="11905" w:h="16840"/>
      <w:pgMar w:top="818" w:right="1425" w:bottom="720" w:left="144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F156D" w14:textId="77777777" w:rsidR="006411D2" w:rsidRDefault="006411D2">
      <w:pPr>
        <w:spacing w:after="0" w:line="240" w:lineRule="auto"/>
      </w:pPr>
      <w:r>
        <w:separator/>
      </w:r>
    </w:p>
  </w:endnote>
  <w:endnote w:type="continuationSeparator" w:id="0">
    <w:p w14:paraId="19ECF39A" w14:textId="77777777" w:rsidR="006411D2" w:rsidRDefault="0064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A7EAD" w14:textId="77777777" w:rsidR="00B9215E" w:rsidRDefault="00000000">
    <w:pPr>
      <w:spacing w:after="0" w:line="259" w:lineRule="auto"/>
      <w:ind w:left="0" w:right="11" w:firstLine="0"/>
      <w:jc w:val="center"/>
    </w:pPr>
    <w:r>
      <w:fldChar w:fldCharType="begin"/>
    </w:r>
    <w:r>
      <w:instrText xml:space="preserve"> PAGE   \* MERGEFORMAT </w:instrText>
    </w:r>
    <w:r>
      <w:fldChar w:fldCharType="separate"/>
    </w:r>
    <w:r>
      <w:t>2</w:t>
    </w:r>
    <w:r>
      <w:fldChar w:fldCharType="end"/>
    </w:r>
    <w:r>
      <w:t xml:space="preserve"> </w:t>
    </w:r>
  </w:p>
  <w:p w14:paraId="263A807A" w14:textId="77777777" w:rsidR="00B9215E"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86E2" w14:textId="77777777" w:rsidR="00B9215E" w:rsidRDefault="00000000">
    <w:pPr>
      <w:spacing w:after="0" w:line="259" w:lineRule="auto"/>
      <w:ind w:left="0" w:right="11" w:firstLine="0"/>
      <w:jc w:val="center"/>
    </w:pPr>
    <w:r>
      <w:fldChar w:fldCharType="begin"/>
    </w:r>
    <w:r>
      <w:instrText xml:space="preserve"> PAGE   \* MERGEFORMAT </w:instrText>
    </w:r>
    <w:r>
      <w:fldChar w:fldCharType="separate"/>
    </w:r>
    <w:r>
      <w:t>2</w:t>
    </w:r>
    <w:r>
      <w:fldChar w:fldCharType="end"/>
    </w:r>
    <w:r>
      <w:t xml:space="preserve"> </w:t>
    </w:r>
  </w:p>
  <w:p w14:paraId="6EB469FC" w14:textId="77777777" w:rsidR="00B9215E"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DA30" w14:textId="77777777" w:rsidR="00B9215E" w:rsidRDefault="00B9215E">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355AC" w14:textId="77777777" w:rsidR="006411D2" w:rsidRDefault="006411D2">
      <w:pPr>
        <w:spacing w:after="0" w:line="240" w:lineRule="auto"/>
      </w:pPr>
      <w:r>
        <w:separator/>
      </w:r>
    </w:p>
  </w:footnote>
  <w:footnote w:type="continuationSeparator" w:id="0">
    <w:p w14:paraId="06277911" w14:textId="77777777" w:rsidR="006411D2" w:rsidRDefault="006411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15E"/>
    <w:rsid w:val="00382C9B"/>
    <w:rsid w:val="003B7D7B"/>
    <w:rsid w:val="006411D2"/>
    <w:rsid w:val="00B9215E"/>
    <w:rsid w:val="00D65404"/>
    <w:rsid w:val="00D76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08C6"/>
  <w15:docId w15:val="{8000716D-9EFA-4B83-A8DC-4B65A527D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3" w:line="368" w:lineRule="auto"/>
      <w:ind w:left="10" w:right="3"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375"/>
      <w:ind w:left="10" w:right="13" w:hanging="10"/>
      <w:jc w:val="center"/>
      <w:outlineLvl w:val="0"/>
    </w:pPr>
    <w:rPr>
      <w:rFonts w:ascii="Times New Roman" w:eastAsia="Times New Roman" w:hAnsi="Times New Roman" w:cs="Times New Roman"/>
      <w:b/>
      <w:color w:val="002060"/>
      <w:sz w:val="30"/>
    </w:rPr>
  </w:style>
  <w:style w:type="paragraph" w:styleId="Heading2">
    <w:name w:val="heading 2"/>
    <w:next w:val="Normal"/>
    <w:link w:val="Heading2Char"/>
    <w:uiPriority w:val="9"/>
    <w:unhideWhenUsed/>
    <w:qFormat/>
    <w:pPr>
      <w:keepNext/>
      <w:keepLines/>
      <w:spacing w:after="275"/>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Times New Roman" w:eastAsia="Times New Roman" w:hAnsi="Times New Roman" w:cs="Times New Roman"/>
      <w:b/>
      <w:color w:val="002060"/>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2660</Words>
  <Characters>15167</Characters>
  <Application>Microsoft Office Word</Application>
  <DocSecurity>0</DocSecurity>
  <Lines>126</Lines>
  <Paragraphs>35</Paragraphs>
  <ScaleCrop>false</ScaleCrop>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cp:lastModifiedBy>Ramona Deca (2022132)</cp:lastModifiedBy>
  <cp:revision>4</cp:revision>
  <dcterms:created xsi:type="dcterms:W3CDTF">2022-10-26T20:13:00Z</dcterms:created>
  <dcterms:modified xsi:type="dcterms:W3CDTF">2022-10-26T20:20:00Z</dcterms:modified>
</cp:coreProperties>
</file>