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A5567" w:rsidRDefault="007A5567">
      <w:pPr>
        <w:rPr>
          <w:b/>
        </w:rPr>
      </w:pPr>
      <w:r>
        <w:rPr>
          <w:b/>
        </w:rPr>
        <w:t>Essay – Assessment Three</w:t>
      </w:r>
    </w:p>
    <w:p w:rsidR="00AB3495" w:rsidRPr="007A5567" w:rsidRDefault="00CC0843">
      <w:pPr>
        <w:rPr>
          <w:b/>
        </w:rPr>
      </w:pPr>
      <w:r w:rsidRPr="007A5567">
        <w:rPr>
          <w:b/>
        </w:rPr>
        <w:t xml:space="preserve">Jesus was a reformer of Jewish attitudes towards women in the first century. Discuss. </w:t>
      </w:r>
    </w:p>
    <w:p w:rsidR="00CC0843" w:rsidRDefault="00CC0843" w:rsidP="00453DB2">
      <w:pPr>
        <w:jc w:val="both"/>
      </w:pPr>
      <w:r>
        <w:t xml:space="preserve">In this essay, this statement will be analysed within historical context. We will outline the key arguments agreeing with the statement and disagreeing with the statement presented. Many would argue his attitude towards women was pioneering for that time. The Gospels would agree with this statement as they often depict Jesus </w:t>
      </w:r>
      <w:r w:rsidR="00AE66FD">
        <w:t>as sympathetic to the low status groups of society. However, whilst academics agree that Jesus’</w:t>
      </w:r>
      <w:r w:rsidR="00CB42EB">
        <w:t xml:space="preserve"> attitude towards women can be considered as more positive; Jesus did not reform Jewish attitudes towards women. Instead, his attitude towards the ‘marginalized’ marked the separation of Christianity and Judaism for many academics. For analytical purposes, the essay will be divided into four arguments. </w:t>
      </w:r>
    </w:p>
    <w:p w:rsidR="001D0846" w:rsidRDefault="001D0846" w:rsidP="00453DB2">
      <w:pPr>
        <w:jc w:val="both"/>
      </w:pPr>
      <w:r>
        <w:t xml:space="preserve">Firstly, to determine whether Jesus was a reformer of Jewish attitudes towards women, we need to look at attitudes before Jesus. Attitudes to women as a </w:t>
      </w:r>
      <w:proofErr w:type="gramStart"/>
      <w:r>
        <w:t>whole,</w:t>
      </w:r>
      <w:proofErr w:type="gramEnd"/>
      <w:r>
        <w:t xml:space="preserve"> were negative. Women were generally seen as the weaker gender and were a part of the low status groups of society. Often violence towards women was not unheard of and tolerated as normal. The position of women in the first </w:t>
      </w:r>
      <w:proofErr w:type="gramStart"/>
      <w:r>
        <w:t>century,</w:t>
      </w:r>
      <w:proofErr w:type="gramEnd"/>
      <w:r>
        <w:t xml:space="preserve"> often reflected attitudes. Unmarried, widowed and ‘foreign’</w:t>
      </w:r>
      <w:r>
        <w:rPr>
          <w:rStyle w:val="FootnoteReference"/>
        </w:rPr>
        <w:footnoteReference w:id="1"/>
      </w:r>
      <w:r w:rsidR="00C066C6">
        <w:t xml:space="preserve"> women were seen as equal to slaves. </w:t>
      </w:r>
      <w:proofErr w:type="spellStart"/>
      <w:r w:rsidR="00C066C6">
        <w:t>Futhermore</w:t>
      </w:r>
      <w:proofErr w:type="spellEnd"/>
      <w:r w:rsidR="00C066C6">
        <w:t xml:space="preserve">, married women were only seen as useful to society for giving heirs and maintaining households. As written in Jewish text, women belonged to men once married and </w:t>
      </w:r>
      <w:r w:rsidR="00531AB8">
        <w:t>all children born out of that marriage belonged to the husband.</w:t>
      </w:r>
    </w:p>
    <w:p w:rsidR="00CB42EB" w:rsidRDefault="00CB42EB">
      <w:pPr>
        <w:rPr>
          <w:b/>
        </w:rPr>
      </w:pPr>
      <w:r w:rsidRPr="001D0846">
        <w:rPr>
          <w:b/>
        </w:rPr>
        <w:t>Women in Jesus’ Ministry:</w:t>
      </w:r>
    </w:p>
    <w:p w:rsidR="00453DB2" w:rsidRPr="00453DB2" w:rsidRDefault="00453DB2" w:rsidP="00453DB2">
      <w:pPr>
        <w:spacing w:after="0" w:line="240" w:lineRule="auto"/>
        <w:jc w:val="both"/>
        <w:textAlignment w:val="baseline"/>
        <w:rPr>
          <w:rFonts w:eastAsia="Times New Roman" w:cs="Times New Roman"/>
          <w:sz w:val="20"/>
          <w:szCs w:val="18"/>
          <w:lang w:eastAsia="en-GB"/>
        </w:rPr>
      </w:pPr>
      <w:proofErr w:type="spellStart"/>
      <w:r w:rsidRPr="00453DB2">
        <w:rPr>
          <w:rFonts w:eastAsia="Times New Roman" w:cs="Calibri"/>
          <w:lang w:eastAsia="en-GB"/>
        </w:rPr>
        <w:t>Osieck</w:t>
      </w:r>
      <w:proofErr w:type="spellEnd"/>
      <w:r w:rsidRPr="00453DB2">
        <w:rPr>
          <w:rFonts w:eastAsia="Times New Roman" w:cs="Calibri"/>
          <w:lang w:eastAsia="en-GB"/>
        </w:rPr>
        <w:t xml:space="preserve"> focuses on the status of these women who became missionaries of Jesus. </w:t>
      </w:r>
      <w:proofErr w:type="spellStart"/>
      <w:r w:rsidRPr="00453DB2">
        <w:rPr>
          <w:rFonts w:eastAsia="Times New Roman" w:cs="Calibri"/>
          <w:lang w:eastAsia="en-GB"/>
        </w:rPr>
        <w:t>Osieck</w:t>
      </w:r>
      <w:proofErr w:type="spellEnd"/>
      <w:r w:rsidRPr="00453DB2">
        <w:rPr>
          <w:rFonts w:eastAsia="Times New Roman" w:cs="Calibri"/>
          <w:lang w:eastAsia="en-GB"/>
        </w:rPr>
        <w:t xml:space="preserve"> highlights in the status of these are described to be previously sinful, that is before Jesus repented their sins. However, she notices even though the women are low-status, they are all relatively independent. We can use </w:t>
      </w:r>
      <w:proofErr w:type="spellStart"/>
      <w:r w:rsidRPr="00453DB2">
        <w:rPr>
          <w:rFonts w:eastAsia="Times New Roman" w:cs="Calibri"/>
          <w:lang w:eastAsia="en-GB"/>
        </w:rPr>
        <w:t>Osieck’s</w:t>
      </w:r>
      <w:proofErr w:type="spellEnd"/>
      <w:r w:rsidRPr="00453DB2">
        <w:rPr>
          <w:rFonts w:eastAsia="Times New Roman" w:cs="Calibri"/>
          <w:lang w:eastAsia="en-GB"/>
        </w:rPr>
        <w:t xml:space="preserve"> analysis of the female missionaries to form an argument that Jesus was a reformer of attitudes to a point. </w:t>
      </w:r>
      <w:proofErr w:type="spellStart"/>
      <w:r w:rsidRPr="00453DB2">
        <w:rPr>
          <w:rFonts w:eastAsia="Times New Roman" w:cs="Calibri"/>
          <w:lang w:eastAsia="en-GB"/>
        </w:rPr>
        <w:t>Osieck</w:t>
      </w:r>
      <w:proofErr w:type="spellEnd"/>
      <w:r w:rsidRPr="00453DB2">
        <w:rPr>
          <w:rFonts w:eastAsia="Times New Roman" w:cs="Calibri"/>
          <w:lang w:eastAsia="en-GB"/>
        </w:rPr>
        <w:t> particularly focus on the character of Mary Magdalene and how she is described in the Bible. </w:t>
      </w:r>
      <w:proofErr w:type="spellStart"/>
      <w:r w:rsidRPr="00453DB2">
        <w:rPr>
          <w:rFonts w:eastAsia="Times New Roman" w:cs="Calibri"/>
          <w:lang w:eastAsia="en-GB"/>
        </w:rPr>
        <w:t>Osieck</w:t>
      </w:r>
      <w:proofErr w:type="spellEnd"/>
      <w:r w:rsidRPr="00453DB2">
        <w:rPr>
          <w:rFonts w:eastAsia="Times New Roman" w:cs="Calibri"/>
          <w:lang w:eastAsia="en-GB"/>
        </w:rPr>
        <w:t xml:space="preserve"> also considers the language used referring Mary Magdalene and how it shows her importance as a disciple. Firstly, </w:t>
      </w:r>
      <w:proofErr w:type="spellStart"/>
      <w:r w:rsidRPr="00453DB2">
        <w:rPr>
          <w:rFonts w:eastAsia="Times New Roman" w:cs="Calibri"/>
          <w:lang w:eastAsia="en-GB"/>
        </w:rPr>
        <w:t>Osieck</w:t>
      </w:r>
      <w:proofErr w:type="spellEnd"/>
      <w:r w:rsidRPr="00453DB2">
        <w:rPr>
          <w:rFonts w:eastAsia="Times New Roman" w:cs="Calibri"/>
          <w:lang w:eastAsia="en-GB"/>
        </w:rPr>
        <w:t xml:space="preserve"> acknowledges the debate over Magdalene’s relationship with Jesus. She is described as being important and in the Gospel of Matthew, she is one of two people to see the Resurrection of Jesus </w:t>
      </w:r>
      <w:r w:rsidRPr="00453DB2">
        <w:rPr>
          <w:rFonts w:eastAsia="Times New Roman" w:cs="Calibri"/>
          <w:lang w:eastAsia="en-GB"/>
        </w:rPr>
        <w:lastRenderedPageBreak/>
        <w:t>(Matthew 28</w:t>
      </w:r>
      <w:proofErr w:type="gramStart"/>
      <w:r w:rsidRPr="00453DB2">
        <w:rPr>
          <w:rFonts w:eastAsia="Times New Roman" w:cs="Calibri"/>
          <w:lang w:eastAsia="en-GB"/>
        </w:rPr>
        <w:t>;1</w:t>
      </w:r>
      <w:proofErr w:type="gramEnd"/>
      <w:r w:rsidRPr="00453DB2">
        <w:rPr>
          <w:rFonts w:eastAsia="Times New Roman" w:cs="Calibri"/>
          <w:lang w:eastAsia="en-GB"/>
        </w:rPr>
        <w:t xml:space="preserve">-10). The other is Mary, the mother of Jesus. This shows the importance of women within the movement of Jesus. Thus, can be used to suggest Jesus was a reformer of attitudes towards women. However, this happened only within </w:t>
      </w:r>
      <w:proofErr w:type="gramStart"/>
      <w:r w:rsidRPr="00453DB2">
        <w:rPr>
          <w:rFonts w:eastAsia="Times New Roman" w:cs="Calibri"/>
          <w:lang w:eastAsia="en-GB"/>
        </w:rPr>
        <w:t>his own</w:t>
      </w:r>
      <w:proofErr w:type="gramEnd"/>
      <w:r w:rsidRPr="00453DB2">
        <w:rPr>
          <w:rFonts w:eastAsia="Times New Roman" w:cs="Calibri"/>
          <w:lang w:eastAsia="en-GB"/>
        </w:rPr>
        <w:t xml:space="preserve"> movement. </w:t>
      </w:r>
    </w:p>
    <w:p w:rsidR="00453DB2" w:rsidRPr="00453DB2" w:rsidRDefault="00453DB2" w:rsidP="00453DB2">
      <w:pPr>
        <w:spacing w:after="0" w:line="240" w:lineRule="auto"/>
        <w:textAlignment w:val="baseline"/>
        <w:rPr>
          <w:rFonts w:ascii="&amp;quot" w:eastAsia="Times New Roman" w:hAnsi="&amp;quot" w:cs="Times New Roman"/>
          <w:sz w:val="18"/>
          <w:szCs w:val="18"/>
          <w:lang w:eastAsia="en-GB"/>
        </w:rPr>
      </w:pPr>
      <w:r w:rsidRPr="00453DB2">
        <w:rPr>
          <w:rFonts w:ascii="Calibri" w:eastAsia="Times New Roman" w:hAnsi="Calibri" w:cs="Calibri"/>
          <w:sz w:val="22"/>
          <w:lang w:eastAsia="en-GB"/>
        </w:rPr>
        <w:t> </w:t>
      </w:r>
    </w:p>
    <w:p w:rsidR="00453DB2" w:rsidRPr="00453DB2" w:rsidRDefault="00453DB2" w:rsidP="00C57994">
      <w:pPr>
        <w:spacing w:after="0" w:line="240" w:lineRule="auto"/>
        <w:jc w:val="both"/>
        <w:textAlignment w:val="baseline"/>
        <w:rPr>
          <w:rFonts w:eastAsia="Times New Roman" w:cs="Times New Roman"/>
          <w:sz w:val="20"/>
          <w:szCs w:val="18"/>
          <w:lang w:eastAsia="en-GB"/>
        </w:rPr>
      </w:pPr>
      <w:r w:rsidRPr="00C57994">
        <w:rPr>
          <w:rFonts w:eastAsia="Times New Roman" w:cs="Calibri"/>
          <w:lang w:eastAsia="en-GB"/>
        </w:rPr>
        <w:t>It is recorded in Josephus’ book Jewish Antiquities the feelings of the Jewish people at the time of Jesus’ movement and his account suggest that Jesus was accepted widely by society as the Messiah (Book 18). However, academics have said that a secondary author may have written that account in Jewish Antiquities to fit in with a Christian society. As this is suggested by his earlier books that Josephus agreed with Jewish teachings</w:t>
      </w:r>
      <w:r w:rsidR="00C57994">
        <w:rPr>
          <w:rStyle w:val="FootnoteReference"/>
          <w:rFonts w:eastAsia="Times New Roman" w:cs="Calibri"/>
          <w:lang w:eastAsia="en-GB"/>
        </w:rPr>
        <w:footnoteReference w:id="2"/>
      </w:r>
      <w:r w:rsidRPr="00C57994">
        <w:rPr>
          <w:rFonts w:eastAsia="Times New Roman" w:cs="Calibri"/>
          <w:lang w:eastAsia="en-GB"/>
        </w:rPr>
        <w:t xml:space="preserve"> and the account did match an account in Book 20, which argues Jesus is not the Messiah.  </w:t>
      </w:r>
    </w:p>
    <w:p w:rsidR="00453DB2" w:rsidRPr="00453DB2" w:rsidRDefault="00453DB2" w:rsidP="00453DB2">
      <w:pPr>
        <w:spacing w:after="0" w:line="240" w:lineRule="auto"/>
        <w:textAlignment w:val="baseline"/>
        <w:rPr>
          <w:rFonts w:ascii="&amp;quot" w:eastAsia="Times New Roman" w:hAnsi="&amp;quot" w:cs="Times New Roman"/>
          <w:sz w:val="18"/>
          <w:szCs w:val="18"/>
          <w:lang w:eastAsia="en-GB"/>
        </w:rPr>
      </w:pPr>
      <w:r w:rsidRPr="00453DB2">
        <w:rPr>
          <w:rFonts w:ascii="Calibri" w:eastAsia="Times New Roman" w:hAnsi="Calibri" w:cs="Calibri"/>
          <w:sz w:val="22"/>
          <w:lang w:eastAsia="en-GB"/>
        </w:rPr>
        <w:t> </w:t>
      </w:r>
    </w:p>
    <w:p w:rsidR="00453DB2" w:rsidRPr="001D0846" w:rsidRDefault="00453DB2">
      <w:pPr>
        <w:rPr>
          <w:b/>
        </w:rPr>
      </w:pPr>
    </w:p>
    <w:p w:rsidR="00453DB2" w:rsidRDefault="00CB42EB" w:rsidP="00453DB2">
      <w:pPr>
        <w:spacing w:after="0" w:line="240" w:lineRule="auto"/>
        <w:textAlignment w:val="baseline"/>
        <w:rPr>
          <w:b/>
        </w:rPr>
      </w:pPr>
      <w:r w:rsidRPr="001D0846">
        <w:rPr>
          <w:b/>
        </w:rPr>
        <w:t>Jesus’ appeal for an equal society</w:t>
      </w:r>
      <w:r w:rsidR="001D0846" w:rsidRPr="001D0846">
        <w:rPr>
          <w:b/>
        </w:rPr>
        <w:t>:</w:t>
      </w:r>
    </w:p>
    <w:p w:rsidR="00453DB2" w:rsidRDefault="00453DB2" w:rsidP="00453DB2">
      <w:pPr>
        <w:spacing w:after="0" w:line="240" w:lineRule="auto"/>
        <w:textAlignment w:val="baseline"/>
        <w:rPr>
          <w:b/>
        </w:rPr>
      </w:pPr>
    </w:p>
    <w:p w:rsidR="00453DB2" w:rsidRPr="00453DB2" w:rsidRDefault="00453DB2" w:rsidP="00C57994">
      <w:pPr>
        <w:spacing w:after="0" w:line="240" w:lineRule="auto"/>
        <w:jc w:val="both"/>
        <w:textAlignment w:val="baseline"/>
        <w:rPr>
          <w:rFonts w:eastAsia="Times New Roman" w:cs="Times New Roman"/>
          <w:sz w:val="20"/>
          <w:szCs w:val="18"/>
          <w:lang w:eastAsia="en-GB"/>
        </w:rPr>
      </w:pPr>
      <w:r w:rsidRPr="00453DB2">
        <w:rPr>
          <w:rFonts w:eastAsia="Times New Roman" w:cs="Calibri"/>
          <w:lang w:eastAsia="en-GB"/>
        </w:rPr>
        <w:t>The treatment of low status groups such as women in the first century could be argued as a point of distinction between Christianity and Judaism. Jesus’ movement appealed to women particularly as it allowed th</w:t>
      </w:r>
      <w:r w:rsidR="00C57994">
        <w:rPr>
          <w:rFonts w:eastAsia="Times New Roman" w:cs="Calibri"/>
          <w:lang w:eastAsia="en-GB"/>
        </w:rPr>
        <w:t>em to be educated in teachings,</w:t>
      </w:r>
      <w:r w:rsidRPr="00453DB2">
        <w:rPr>
          <w:rFonts w:eastAsia="Times New Roman" w:cs="Calibri"/>
          <w:lang w:eastAsia="en-GB"/>
        </w:rPr>
        <w:t xml:space="preserve"> be a</w:t>
      </w:r>
      <w:r w:rsidR="00C57994">
        <w:rPr>
          <w:rFonts w:eastAsia="Times New Roman" w:cs="Calibri"/>
          <w:lang w:eastAsia="en-GB"/>
        </w:rPr>
        <w:t xml:space="preserve"> </w:t>
      </w:r>
      <w:r w:rsidRPr="00453DB2">
        <w:rPr>
          <w:rFonts w:eastAsia="Times New Roman" w:cs="Calibri"/>
          <w:lang w:eastAsia="en-GB"/>
        </w:rPr>
        <w:t>part of rituals and become a missionary. All of which, in first-century Judaism  </w:t>
      </w:r>
    </w:p>
    <w:p w:rsidR="00453DB2" w:rsidRPr="00453DB2" w:rsidRDefault="00453DB2" w:rsidP="00C57994">
      <w:pPr>
        <w:spacing w:after="0" w:line="240" w:lineRule="auto"/>
        <w:jc w:val="both"/>
        <w:textAlignment w:val="baseline"/>
        <w:rPr>
          <w:rFonts w:ascii="&amp;quot" w:eastAsia="Times New Roman" w:hAnsi="&amp;quot" w:cs="Times New Roman"/>
          <w:sz w:val="18"/>
          <w:szCs w:val="18"/>
          <w:lang w:eastAsia="en-GB"/>
        </w:rPr>
      </w:pPr>
      <w:r w:rsidRPr="00453DB2">
        <w:rPr>
          <w:rFonts w:ascii="Calibri" w:eastAsia="Times New Roman" w:hAnsi="Calibri" w:cs="Calibri"/>
          <w:sz w:val="22"/>
          <w:lang w:eastAsia="en-GB"/>
        </w:rPr>
        <w:t> </w:t>
      </w:r>
    </w:p>
    <w:p w:rsidR="00C57994" w:rsidRPr="00747E14" w:rsidRDefault="00C57994" w:rsidP="00C57994">
      <w:pPr>
        <w:pStyle w:val="paragraph"/>
        <w:jc w:val="both"/>
        <w:textAlignment w:val="baseline"/>
        <w:rPr>
          <w:rFonts w:ascii="Verdana" w:hAnsi="Verdana"/>
          <w:sz w:val="28"/>
        </w:rPr>
      </w:pPr>
      <w:r w:rsidRPr="00747E14">
        <w:rPr>
          <w:rStyle w:val="normaltextrun1"/>
          <w:rFonts w:ascii="Verdana" w:hAnsi="Verdana" w:cs="Calibri"/>
          <w:szCs w:val="22"/>
        </w:rPr>
        <w:t xml:space="preserve">Jesus was a reformer of Jewish attitudes to a point according to Karen L King. Jesus allowed women to join rituals and learn his </w:t>
      </w:r>
      <w:proofErr w:type="gramStart"/>
      <w:r w:rsidRPr="00747E14">
        <w:rPr>
          <w:rStyle w:val="contextualspellingandgrammarerror"/>
          <w:rFonts w:ascii="Verdana" w:hAnsi="Verdana" w:cs="Calibri"/>
          <w:szCs w:val="22"/>
        </w:rPr>
        <w:t>teachings .</w:t>
      </w:r>
      <w:proofErr w:type="gramEnd"/>
      <w:r w:rsidRPr="00747E14">
        <w:rPr>
          <w:rStyle w:val="normaltextrun1"/>
          <w:rFonts w:ascii="Verdana" w:hAnsi="Verdana" w:cs="Calibri"/>
          <w:szCs w:val="22"/>
        </w:rPr>
        <w:t xml:space="preserve"> Naturally, this conflicted with Jewish teachings and the attitudes towards women. Ancient academics recorded accounts of the time and the feelings towards Jesus, referring to Jesus as a threat to Judaism.</w:t>
      </w:r>
      <w:r w:rsidRPr="00747E14">
        <w:rPr>
          <w:rStyle w:val="eop"/>
          <w:rFonts w:ascii="Verdana" w:hAnsi="Verdana" w:cs="Calibri"/>
          <w:szCs w:val="22"/>
        </w:rPr>
        <w:t> </w:t>
      </w:r>
    </w:p>
    <w:p w:rsidR="00CB42EB" w:rsidRPr="001D0846" w:rsidRDefault="00CB42EB">
      <w:pPr>
        <w:rPr>
          <w:b/>
        </w:rPr>
      </w:pPr>
    </w:p>
    <w:p w:rsidR="00C57994" w:rsidRPr="00C57994" w:rsidRDefault="00CB42EB" w:rsidP="00C57994">
      <w:pPr>
        <w:pStyle w:val="paragraph"/>
        <w:jc w:val="both"/>
        <w:textAlignment w:val="baseline"/>
        <w:rPr>
          <w:rStyle w:val="spellingerror"/>
          <w:rFonts w:ascii="Verdana" w:hAnsi="Verdana" w:cs="Calibri"/>
          <w:szCs w:val="22"/>
        </w:rPr>
      </w:pPr>
      <w:r w:rsidRPr="00C57994">
        <w:rPr>
          <w:rFonts w:ascii="Verdana" w:hAnsi="Verdana"/>
          <w:b/>
        </w:rPr>
        <w:t>Biblical narratives of Jesus and Women</w:t>
      </w:r>
      <w:r w:rsidR="001D0846" w:rsidRPr="00C57994">
        <w:rPr>
          <w:rFonts w:ascii="Verdana" w:hAnsi="Verdana"/>
          <w:b/>
        </w:rPr>
        <w:t>:</w:t>
      </w:r>
      <w:r w:rsidR="00C57994" w:rsidRPr="00C57994">
        <w:rPr>
          <w:rStyle w:val="spellingerror"/>
          <w:rFonts w:ascii="Verdana" w:hAnsi="Verdana" w:cs="Calibri"/>
          <w:szCs w:val="22"/>
        </w:rPr>
        <w:t xml:space="preserve"> </w:t>
      </w:r>
    </w:p>
    <w:p w:rsidR="00C57994" w:rsidRDefault="00C57994" w:rsidP="00C57994">
      <w:pPr>
        <w:pStyle w:val="paragraph"/>
        <w:jc w:val="both"/>
        <w:textAlignment w:val="baseline"/>
        <w:rPr>
          <w:rStyle w:val="spellingerror"/>
          <w:rFonts w:ascii="Verdana" w:hAnsi="Verdana" w:cs="Calibri"/>
          <w:szCs w:val="22"/>
        </w:rPr>
      </w:pPr>
    </w:p>
    <w:p w:rsidR="00C57994" w:rsidRPr="00747E14" w:rsidRDefault="00C57994" w:rsidP="00C57994">
      <w:pPr>
        <w:pStyle w:val="paragraph"/>
        <w:jc w:val="both"/>
        <w:textAlignment w:val="baseline"/>
        <w:rPr>
          <w:rFonts w:ascii="Verdana" w:hAnsi="Verdana"/>
          <w:sz w:val="28"/>
        </w:rPr>
      </w:pPr>
      <w:proofErr w:type="spellStart"/>
      <w:r w:rsidRPr="00747E14">
        <w:rPr>
          <w:rStyle w:val="spellingerror"/>
          <w:rFonts w:ascii="Verdana" w:hAnsi="Verdana" w:cs="Calibri"/>
          <w:szCs w:val="22"/>
        </w:rPr>
        <w:t>Paetzhold</w:t>
      </w:r>
      <w:proofErr w:type="spellEnd"/>
      <w:r w:rsidRPr="00747E14">
        <w:rPr>
          <w:rStyle w:val="normaltextrun1"/>
          <w:rFonts w:ascii="Verdana" w:hAnsi="Verdana" w:cs="Calibri"/>
          <w:szCs w:val="22"/>
        </w:rPr>
        <w:t xml:space="preserve"> offers a possible argument for the statement. In her essay, </w:t>
      </w:r>
      <w:proofErr w:type="spellStart"/>
      <w:r w:rsidRPr="00747E14">
        <w:rPr>
          <w:rStyle w:val="spellingerror"/>
          <w:rFonts w:ascii="Verdana" w:hAnsi="Verdana" w:cs="Calibri"/>
          <w:szCs w:val="22"/>
        </w:rPr>
        <w:t>Paetzhold</w:t>
      </w:r>
      <w:proofErr w:type="spellEnd"/>
      <w:r w:rsidRPr="00747E14">
        <w:rPr>
          <w:rStyle w:val="normaltextrun1"/>
          <w:rFonts w:ascii="Verdana" w:hAnsi="Verdana" w:cs="Calibri"/>
          <w:szCs w:val="22"/>
        </w:rPr>
        <w:t xml:space="preserve"> again uses the biblical narrative of the Gospels </w:t>
      </w:r>
      <w:r w:rsidRPr="00747E14">
        <w:rPr>
          <w:rStyle w:val="advancedproofingissue"/>
          <w:rFonts w:ascii="Verdana" w:hAnsi="Verdana" w:cs="Calibri"/>
          <w:szCs w:val="22"/>
        </w:rPr>
        <w:t>and in particular, focuses</w:t>
      </w:r>
      <w:r w:rsidRPr="00747E14">
        <w:rPr>
          <w:rStyle w:val="normaltextrun1"/>
          <w:rFonts w:ascii="Verdana" w:hAnsi="Verdana" w:cs="Calibri"/>
          <w:szCs w:val="22"/>
        </w:rPr>
        <w:t xml:space="preserve"> on one interaction between a wom</w:t>
      </w:r>
      <w:r w:rsidR="007A5567">
        <w:rPr>
          <w:rStyle w:val="normaltextrun1"/>
          <w:rFonts w:ascii="Verdana" w:hAnsi="Verdana" w:cs="Calibri"/>
          <w:szCs w:val="22"/>
        </w:rPr>
        <w:t xml:space="preserve">en and Jesus. </w:t>
      </w:r>
      <w:proofErr w:type="gramStart"/>
      <w:r w:rsidR="007A5567">
        <w:rPr>
          <w:rStyle w:val="normaltextrun1"/>
          <w:rFonts w:ascii="Verdana" w:hAnsi="Verdana" w:cs="Calibri"/>
          <w:szCs w:val="22"/>
        </w:rPr>
        <w:t>The Story of the Samaritan</w:t>
      </w:r>
      <w:r w:rsidRPr="00747E14">
        <w:rPr>
          <w:rStyle w:val="normaltextrun1"/>
          <w:rFonts w:ascii="Verdana" w:hAnsi="Verdana" w:cs="Calibri"/>
          <w:szCs w:val="22"/>
        </w:rPr>
        <w:t xml:space="preserve"> Women</w:t>
      </w:r>
      <w:r w:rsidR="006C5215">
        <w:rPr>
          <w:rStyle w:val="normaltextrun1"/>
          <w:rFonts w:ascii="Verdana" w:hAnsi="Verdana" w:cs="Calibri"/>
          <w:szCs w:val="22"/>
        </w:rPr>
        <w:t xml:space="preserve"> (John 4)</w:t>
      </w:r>
      <w:r w:rsidR="007A5567">
        <w:rPr>
          <w:rStyle w:val="FootnoteReference"/>
          <w:rFonts w:ascii="Verdana" w:hAnsi="Verdana" w:cs="Calibri"/>
          <w:szCs w:val="22"/>
        </w:rPr>
        <w:footnoteReference w:id="3"/>
      </w:r>
      <w:r w:rsidRPr="00747E14">
        <w:rPr>
          <w:rStyle w:val="normaltextrun1"/>
          <w:rFonts w:ascii="Verdana" w:hAnsi="Verdana" w:cs="Calibri"/>
          <w:szCs w:val="22"/>
        </w:rPr>
        <w:t>.</w:t>
      </w:r>
      <w:proofErr w:type="gramEnd"/>
      <w:r w:rsidRPr="00747E14">
        <w:rPr>
          <w:rStyle w:val="normaltextrun1"/>
          <w:rFonts w:ascii="Verdana" w:hAnsi="Verdana" w:cs="Calibri"/>
          <w:szCs w:val="22"/>
        </w:rPr>
        <w:t xml:space="preserve"> In the narrative the women </w:t>
      </w:r>
      <w:r w:rsidRPr="00747E14">
        <w:rPr>
          <w:rStyle w:val="contextualspellingandgrammarerror"/>
          <w:rFonts w:ascii="Verdana" w:hAnsi="Verdana" w:cs="Calibri"/>
          <w:szCs w:val="22"/>
        </w:rPr>
        <w:t>is</w:t>
      </w:r>
      <w:r w:rsidRPr="00747E14">
        <w:rPr>
          <w:rStyle w:val="normaltextrun1"/>
          <w:rFonts w:ascii="Verdana" w:hAnsi="Verdana" w:cs="Calibri"/>
          <w:szCs w:val="22"/>
        </w:rPr>
        <w:t xml:space="preserve"> foreign however, Jesus shows her kindness. </w:t>
      </w:r>
      <w:proofErr w:type="spellStart"/>
      <w:r w:rsidRPr="00747E14">
        <w:rPr>
          <w:rStyle w:val="spellingerror"/>
          <w:rFonts w:ascii="Verdana" w:hAnsi="Verdana" w:cs="Calibri"/>
          <w:szCs w:val="22"/>
        </w:rPr>
        <w:t>Paetzhold</w:t>
      </w:r>
      <w:proofErr w:type="spellEnd"/>
      <w:r w:rsidRPr="00747E14">
        <w:rPr>
          <w:rStyle w:val="normaltextrun1"/>
          <w:rFonts w:ascii="Verdana" w:hAnsi="Verdana" w:cs="Calibri"/>
          <w:szCs w:val="22"/>
        </w:rPr>
        <w:t xml:space="preserve"> points out the relevance and importance of the story is in the treatment of the women. </w:t>
      </w:r>
      <w:proofErr w:type="spellStart"/>
      <w:r w:rsidRPr="00747E14">
        <w:rPr>
          <w:rStyle w:val="spellingerror"/>
          <w:rFonts w:ascii="Verdana" w:hAnsi="Verdana" w:cs="Calibri"/>
          <w:szCs w:val="22"/>
        </w:rPr>
        <w:t>Paetzhold</w:t>
      </w:r>
      <w:proofErr w:type="spellEnd"/>
      <w:r w:rsidRPr="00747E14">
        <w:rPr>
          <w:rStyle w:val="normaltextrun1"/>
          <w:rFonts w:ascii="Verdana" w:hAnsi="Verdana" w:cs="Calibri"/>
          <w:szCs w:val="22"/>
        </w:rPr>
        <w:t xml:space="preserve"> clearly argues Jesus was a reformer as in the time of the narrative, women were not allowed to talk to men in public. Therefore, Jesus action in talking to the women reflects his reformed attitude towards women. Furthermore, she adds to her argument by noticing the foreign status of the women and the language of Jesus. </w:t>
      </w:r>
      <w:proofErr w:type="spellStart"/>
      <w:r w:rsidRPr="00747E14">
        <w:rPr>
          <w:rStyle w:val="spellingerror"/>
          <w:rFonts w:ascii="Verdana" w:hAnsi="Verdana" w:cs="Calibri"/>
          <w:szCs w:val="22"/>
        </w:rPr>
        <w:t>Paetzhold</w:t>
      </w:r>
      <w:proofErr w:type="spellEnd"/>
      <w:r w:rsidRPr="00747E14">
        <w:rPr>
          <w:rStyle w:val="normaltextrun1"/>
          <w:rFonts w:ascii="Verdana" w:hAnsi="Verdana" w:cs="Calibri"/>
          <w:szCs w:val="22"/>
        </w:rPr>
        <w:t xml:space="preserve"> </w:t>
      </w:r>
      <w:r w:rsidRPr="00747E14">
        <w:rPr>
          <w:rStyle w:val="normaltextrun1"/>
          <w:rFonts w:ascii="Verdana" w:hAnsi="Verdana" w:cs="Calibri"/>
          <w:szCs w:val="22"/>
        </w:rPr>
        <w:lastRenderedPageBreak/>
        <w:t xml:space="preserve">comments on Jesus’ language in the narrative, saying it is positive and polite. This extract can be used as an example of Jesus being polite to the women; “Jesus answered her, “If you knew the gift of God, and who it is that is saying to you, ‘Give me a drink,’ you would have asked him, and he would have given you living water.”(John 4:10). It is mentioned later in the narrative the women </w:t>
      </w:r>
      <w:r w:rsidRPr="00747E14">
        <w:rPr>
          <w:rStyle w:val="contextualspellingandgrammarerror"/>
          <w:rFonts w:ascii="Verdana" w:hAnsi="Verdana" w:cs="Calibri"/>
          <w:szCs w:val="22"/>
        </w:rPr>
        <w:t>has</w:t>
      </w:r>
      <w:r w:rsidRPr="00747E14">
        <w:rPr>
          <w:rStyle w:val="normaltextrun1"/>
          <w:rFonts w:ascii="Verdana" w:hAnsi="Verdana" w:cs="Calibri"/>
          <w:szCs w:val="22"/>
        </w:rPr>
        <w:t xml:space="preserve"> multiple husbands. Historically, in the first century, Jewish men would not speak or interact with her. On the other hand, further on in the narrative, Jesus orders the women to ‘call her husband’ so he can spread the word of the God. This, I would argue still suggests men are dominant in society. However, considering historical context, this was normal behaviour. The story of the Samaritan Women is important in the debate of deciding whether Jesus was a reformer of Jewish attitudes as this is the first biblical moment in where Jesus gains a female missionary. Another point could be put forward to aid </w:t>
      </w:r>
      <w:proofErr w:type="spellStart"/>
      <w:r w:rsidRPr="00747E14">
        <w:rPr>
          <w:rStyle w:val="spellingerror"/>
          <w:rFonts w:ascii="Verdana" w:hAnsi="Verdana" w:cs="Calibri"/>
          <w:szCs w:val="22"/>
        </w:rPr>
        <w:t>Paetzhold’s</w:t>
      </w:r>
      <w:proofErr w:type="spellEnd"/>
      <w:r w:rsidRPr="00747E14">
        <w:rPr>
          <w:rStyle w:val="normaltextrun1"/>
          <w:rFonts w:ascii="Verdana" w:hAnsi="Verdana" w:cs="Calibri"/>
          <w:szCs w:val="22"/>
        </w:rPr>
        <w:t xml:space="preserve"> argument in the disciples’ reaction to Jesus talking to the women. It is mentioned in John that they did not question his actions. This suggests a profession in the attitudes of first century men.</w:t>
      </w:r>
      <w:r w:rsidRPr="00747E14">
        <w:rPr>
          <w:rStyle w:val="eop"/>
          <w:rFonts w:ascii="Verdana" w:hAnsi="Verdana" w:cs="Calibri"/>
          <w:szCs w:val="22"/>
        </w:rPr>
        <w:t> </w:t>
      </w:r>
    </w:p>
    <w:p w:rsidR="00C57994" w:rsidRPr="00747E14" w:rsidRDefault="00C57994" w:rsidP="00C57994">
      <w:pPr>
        <w:pStyle w:val="paragraph"/>
        <w:textAlignment w:val="baseline"/>
        <w:rPr>
          <w:rFonts w:ascii="Verdana" w:hAnsi="Verdana"/>
          <w:sz w:val="28"/>
        </w:rPr>
      </w:pPr>
      <w:r w:rsidRPr="00747E14">
        <w:rPr>
          <w:rStyle w:val="eop"/>
          <w:rFonts w:ascii="Verdana" w:hAnsi="Verdana" w:cs="Calibri"/>
          <w:szCs w:val="22"/>
        </w:rPr>
        <w:t> </w:t>
      </w:r>
    </w:p>
    <w:p w:rsidR="00C57994" w:rsidRPr="00747E14" w:rsidRDefault="00C57994" w:rsidP="00C57994">
      <w:pPr>
        <w:pStyle w:val="paragraph"/>
        <w:textAlignment w:val="baseline"/>
        <w:rPr>
          <w:rFonts w:ascii="Verdana" w:hAnsi="Verdana"/>
          <w:sz w:val="28"/>
        </w:rPr>
      </w:pPr>
      <w:r w:rsidRPr="00747E14">
        <w:rPr>
          <w:rStyle w:val="normaltextrun1"/>
          <w:rFonts w:ascii="Verdana" w:hAnsi="Verdana" w:cs="Calibri"/>
          <w:szCs w:val="22"/>
        </w:rPr>
        <w:t xml:space="preserve">Jesus’ actions </w:t>
      </w:r>
      <w:r w:rsidRPr="00747E14">
        <w:rPr>
          <w:rStyle w:val="advancedproofingissue"/>
          <w:rFonts w:ascii="Verdana" w:hAnsi="Verdana" w:cs="Calibri"/>
          <w:szCs w:val="22"/>
        </w:rPr>
        <w:t>definitely did</w:t>
      </w:r>
      <w:r w:rsidRPr="00747E14">
        <w:rPr>
          <w:rStyle w:val="normaltextrun1"/>
          <w:rFonts w:ascii="Verdana" w:hAnsi="Verdana" w:cs="Calibri"/>
          <w:szCs w:val="22"/>
        </w:rPr>
        <w:t xml:space="preserve"> reflect a different attitude towards women that the Jewish attitude. A key example of this is Jesus had women as disciples. The most known and discussed is Mary Magdalene. Compton notes we </w:t>
      </w:r>
      <w:r w:rsidRPr="00747E14">
        <w:rPr>
          <w:rStyle w:val="advancedproofingissue"/>
          <w:rFonts w:ascii="Verdana" w:hAnsi="Verdana" w:cs="Calibri"/>
          <w:szCs w:val="22"/>
        </w:rPr>
        <w:t>have to</w:t>
      </w:r>
      <w:r w:rsidRPr="00747E14">
        <w:rPr>
          <w:rStyle w:val="normaltextrun1"/>
          <w:rFonts w:ascii="Verdana" w:hAnsi="Verdana" w:cs="Calibri"/>
          <w:szCs w:val="22"/>
        </w:rPr>
        <w:t xml:space="preserve"> remember the historical society Jesus lived in. For Compton, this explain why the argument of Jesus not being a reformer of attitudes towards women is not solid </w:t>
      </w:r>
      <w:r w:rsidRPr="00747E14">
        <w:rPr>
          <w:rStyle w:val="advancedproofingissue"/>
          <w:rFonts w:ascii="Verdana" w:hAnsi="Verdana" w:cs="Calibri"/>
          <w:szCs w:val="22"/>
        </w:rPr>
        <w:t>on the basis of</w:t>
      </w:r>
      <w:r w:rsidRPr="00747E14">
        <w:rPr>
          <w:rStyle w:val="normaltextrun1"/>
          <w:rFonts w:ascii="Verdana" w:hAnsi="Verdana" w:cs="Calibri"/>
          <w:szCs w:val="22"/>
        </w:rPr>
        <w:t xml:space="preserve"> biblical evidence as Jesus can be interpreted as showing typical attitudes towards women at the time. It also explains why the original twelve disciples were all male.</w:t>
      </w:r>
      <w:r w:rsidRPr="00747E14">
        <w:rPr>
          <w:rStyle w:val="eop"/>
          <w:rFonts w:ascii="Verdana" w:hAnsi="Verdana" w:cs="Calibri"/>
          <w:szCs w:val="22"/>
        </w:rPr>
        <w:t> </w:t>
      </w:r>
    </w:p>
    <w:p w:rsidR="00CB42EB" w:rsidRPr="001D0846" w:rsidRDefault="00CB42EB">
      <w:pPr>
        <w:rPr>
          <w:b/>
        </w:rPr>
      </w:pPr>
    </w:p>
    <w:p w:rsidR="00CB42EB" w:rsidRPr="001D0846" w:rsidRDefault="001D0846">
      <w:pPr>
        <w:rPr>
          <w:b/>
        </w:rPr>
      </w:pPr>
      <w:r w:rsidRPr="001D0846">
        <w:rPr>
          <w:b/>
        </w:rPr>
        <w:t>Jesus the ‘Feminist’:</w:t>
      </w:r>
    </w:p>
    <w:p w:rsidR="00CB42EB" w:rsidRDefault="001D0846">
      <w:r>
        <w:t xml:space="preserve">Firstly it is important to note that Jesus was not a feminist in the </w:t>
      </w:r>
      <w:proofErr w:type="spellStart"/>
      <w:r>
        <w:t>contempary</w:t>
      </w:r>
      <w:proofErr w:type="spellEnd"/>
      <w:r>
        <w:t xml:space="preserve"> sense of the word. </w:t>
      </w:r>
      <w:r w:rsidR="00CB42EB">
        <w:t xml:space="preserve"> </w:t>
      </w:r>
    </w:p>
    <w:p w:rsidR="00747E14" w:rsidRPr="00747E14" w:rsidRDefault="00747E14" w:rsidP="00747E14">
      <w:pPr>
        <w:pStyle w:val="paragraph"/>
        <w:jc w:val="both"/>
        <w:textAlignment w:val="baseline"/>
        <w:rPr>
          <w:rFonts w:ascii="Verdana" w:hAnsi="Verdana"/>
          <w:sz w:val="28"/>
        </w:rPr>
      </w:pPr>
      <w:r w:rsidRPr="00747E14">
        <w:rPr>
          <w:rStyle w:val="normaltextrun1"/>
          <w:rFonts w:ascii="Verdana" w:hAnsi="Verdana" w:cs="Calibri"/>
          <w:szCs w:val="22"/>
        </w:rPr>
        <w:t xml:space="preserve">In his book, </w:t>
      </w:r>
      <w:proofErr w:type="spellStart"/>
      <w:r w:rsidRPr="00747E14">
        <w:rPr>
          <w:rStyle w:val="normaltextrun1"/>
          <w:rFonts w:ascii="Verdana" w:hAnsi="Verdana" w:cs="Calibri"/>
          <w:szCs w:val="22"/>
        </w:rPr>
        <w:t>Swidler</w:t>
      </w:r>
      <w:proofErr w:type="spellEnd"/>
      <w:r w:rsidRPr="00747E14">
        <w:rPr>
          <w:rStyle w:val="normaltextrun1"/>
          <w:rFonts w:ascii="Verdana" w:hAnsi="Verdana" w:cs="Calibri"/>
          <w:szCs w:val="22"/>
        </w:rPr>
        <w:t xml:space="preserve"> uses biblical narratives from the Gospels and the way Jesus uses to describe himself to the people to create an argument for Jesus being a feminist. However, </w:t>
      </w:r>
      <w:proofErr w:type="spellStart"/>
      <w:r w:rsidRPr="00747E14">
        <w:rPr>
          <w:rStyle w:val="normaltextrun1"/>
          <w:rFonts w:ascii="Verdana" w:hAnsi="Verdana" w:cs="Calibri"/>
          <w:szCs w:val="22"/>
        </w:rPr>
        <w:t>Swidler</w:t>
      </w:r>
      <w:proofErr w:type="spellEnd"/>
      <w:r w:rsidRPr="00747E14">
        <w:rPr>
          <w:rStyle w:val="normaltextrun1"/>
          <w:rFonts w:ascii="Verdana" w:hAnsi="Verdana" w:cs="Calibri"/>
          <w:szCs w:val="22"/>
        </w:rPr>
        <w:t xml:space="preserve"> is very careful to note in a historical context Jesus was a feminist and agrees that Jesus would not stand up as being labelled a feminist by modern standards.  </w:t>
      </w:r>
      <w:proofErr w:type="spellStart"/>
      <w:r w:rsidRPr="00747E14">
        <w:rPr>
          <w:rStyle w:val="normaltextrun1"/>
          <w:rFonts w:ascii="Verdana" w:hAnsi="Verdana" w:cs="Calibri"/>
          <w:szCs w:val="22"/>
        </w:rPr>
        <w:t>Swidler</w:t>
      </w:r>
      <w:proofErr w:type="spellEnd"/>
      <w:r w:rsidRPr="00747E14">
        <w:rPr>
          <w:rStyle w:val="normaltextrun1"/>
          <w:rFonts w:ascii="Verdana" w:hAnsi="Verdana" w:cs="Calibri"/>
          <w:szCs w:val="22"/>
        </w:rPr>
        <w:t xml:space="preserve"> argues that the Synoptic Gospels (Mark, Luke and John) all show positive examples of Jesus treating women of low status with respect and equality. </w:t>
      </w:r>
      <w:proofErr w:type="spellStart"/>
      <w:r w:rsidRPr="00747E14">
        <w:rPr>
          <w:rStyle w:val="normaltextrun1"/>
          <w:rFonts w:ascii="Verdana" w:hAnsi="Verdana" w:cs="Calibri"/>
          <w:szCs w:val="22"/>
        </w:rPr>
        <w:t>Swidler</w:t>
      </w:r>
      <w:proofErr w:type="spellEnd"/>
      <w:r w:rsidRPr="00747E14">
        <w:rPr>
          <w:rStyle w:val="normaltextrun1"/>
          <w:rFonts w:ascii="Verdana" w:hAnsi="Verdana" w:cs="Calibri"/>
          <w:szCs w:val="22"/>
        </w:rPr>
        <w:t xml:space="preserve"> argues that before Jesus women were thought </w:t>
      </w:r>
      <w:proofErr w:type="gramStart"/>
      <w:r w:rsidRPr="00747E14">
        <w:rPr>
          <w:rStyle w:val="normaltextrun1"/>
          <w:rFonts w:ascii="Verdana" w:hAnsi="Verdana" w:cs="Calibri"/>
          <w:szCs w:val="22"/>
        </w:rPr>
        <w:t xml:space="preserve">of a </w:t>
      </w:r>
      <w:r w:rsidRPr="00747E14">
        <w:rPr>
          <w:rStyle w:val="contextualspellingandgrammarerror"/>
          <w:rFonts w:ascii="Verdana" w:hAnsi="Verdana" w:cs="Calibri"/>
          <w:szCs w:val="22"/>
        </w:rPr>
        <w:t>voluntary slaves</w:t>
      </w:r>
      <w:proofErr w:type="gramEnd"/>
      <w:r w:rsidRPr="00747E14">
        <w:rPr>
          <w:rStyle w:val="normaltextrun1"/>
          <w:rFonts w:ascii="Verdana" w:hAnsi="Verdana" w:cs="Calibri"/>
          <w:szCs w:val="22"/>
        </w:rPr>
        <w:t xml:space="preserve">, submissive and easily led to sin. When Jesus came along, he offered some equality in a male-orientated world to women who were oppressed by their husbands and other males in society. However, </w:t>
      </w:r>
      <w:proofErr w:type="spellStart"/>
      <w:r w:rsidRPr="00747E14">
        <w:rPr>
          <w:rStyle w:val="normaltextrun1"/>
          <w:rFonts w:ascii="Verdana" w:hAnsi="Verdana" w:cs="Calibri"/>
          <w:szCs w:val="22"/>
        </w:rPr>
        <w:t>Swidler</w:t>
      </w:r>
      <w:proofErr w:type="spellEnd"/>
      <w:r w:rsidRPr="00747E14">
        <w:rPr>
          <w:rStyle w:val="normaltextrun1"/>
          <w:rFonts w:ascii="Verdana" w:hAnsi="Verdana" w:cs="Calibri"/>
          <w:szCs w:val="22"/>
        </w:rPr>
        <w:t xml:space="preserve"> also acknowledges Jesus’ ‘mission’ was not just to liberate the women but all the other low status groups of society. </w:t>
      </w:r>
      <w:proofErr w:type="gramStart"/>
      <w:r w:rsidRPr="00747E14">
        <w:rPr>
          <w:rStyle w:val="normaltextrun1"/>
          <w:rFonts w:ascii="Verdana" w:hAnsi="Verdana" w:cs="Calibri"/>
          <w:szCs w:val="22"/>
        </w:rPr>
        <w:t>For example, the slaves and the disabled.</w:t>
      </w:r>
      <w:proofErr w:type="gramEnd"/>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eop"/>
          <w:rFonts w:ascii="Verdana" w:hAnsi="Verdana" w:cs="Calibri"/>
          <w:szCs w:val="22"/>
        </w:rPr>
        <w:t> </w:t>
      </w:r>
    </w:p>
    <w:p w:rsidR="00747E14" w:rsidRPr="00747E14" w:rsidRDefault="00747E14" w:rsidP="00747E14">
      <w:pPr>
        <w:pStyle w:val="paragraph"/>
        <w:jc w:val="both"/>
        <w:textAlignment w:val="baseline"/>
        <w:rPr>
          <w:rFonts w:ascii="Verdana" w:hAnsi="Verdana"/>
          <w:sz w:val="28"/>
        </w:rPr>
      </w:pPr>
      <w:r w:rsidRPr="00747E14">
        <w:rPr>
          <w:rStyle w:val="normaltextrun1"/>
          <w:rFonts w:ascii="Verdana" w:hAnsi="Verdana" w:cs="Calibri"/>
          <w:szCs w:val="22"/>
        </w:rPr>
        <w:lastRenderedPageBreak/>
        <w:t xml:space="preserve">Women required a man to reach high society and to achieve a </w:t>
      </w:r>
      <w:r w:rsidRPr="00747E14">
        <w:rPr>
          <w:rStyle w:val="contextualspellingandgrammarerror"/>
          <w:rFonts w:ascii="Verdana" w:hAnsi="Verdana" w:cs="Calibri"/>
          <w:szCs w:val="22"/>
        </w:rPr>
        <w:t>high ranking</w:t>
      </w:r>
      <w:r w:rsidRPr="00747E14">
        <w:rPr>
          <w:rStyle w:val="normaltextrun1"/>
          <w:rFonts w:ascii="Verdana" w:hAnsi="Verdana" w:cs="Calibri"/>
          <w:szCs w:val="22"/>
        </w:rPr>
        <w:t xml:space="preserve"> position as the Jewish society of the first century was very patriarchal. Women were not allowed to be educated in the Torah. As noted by </w:t>
      </w:r>
      <w:proofErr w:type="spellStart"/>
      <w:r w:rsidRPr="00747E14">
        <w:rPr>
          <w:rStyle w:val="normaltextrun1"/>
          <w:rFonts w:ascii="Verdana" w:hAnsi="Verdana" w:cs="Calibri"/>
          <w:szCs w:val="22"/>
        </w:rPr>
        <w:t>Swidler</w:t>
      </w:r>
      <w:proofErr w:type="spellEnd"/>
      <w:r w:rsidRPr="00747E14">
        <w:rPr>
          <w:rStyle w:val="normaltextrun1"/>
          <w:rFonts w:ascii="Verdana" w:hAnsi="Verdana" w:cs="Calibri"/>
          <w:szCs w:val="22"/>
        </w:rPr>
        <w:t xml:space="preserve">, Eliezer once said it is better to ‘burn the words of the Torah than entrust it with a </w:t>
      </w:r>
      <w:r w:rsidRPr="00747E14">
        <w:rPr>
          <w:rStyle w:val="contextualspellingandgrammarerror"/>
          <w:rFonts w:ascii="Verdana" w:hAnsi="Verdana" w:cs="Calibri"/>
          <w:szCs w:val="22"/>
        </w:rPr>
        <w:t>women</w:t>
      </w:r>
      <w:r w:rsidRPr="00747E14">
        <w:rPr>
          <w:rStyle w:val="normaltextrun1"/>
          <w:rFonts w:ascii="Verdana" w:hAnsi="Verdana" w:cs="Calibri"/>
          <w:szCs w:val="22"/>
        </w:rPr>
        <w:t>’. Thus, we can be in no doubt that an argument can be made for assuming Judaism was a male-orientated religion.</w:t>
      </w: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normaltextrun1"/>
          <w:rFonts w:ascii="Verdana" w:hAnsi="Verdana" w:cs="Calibri"/>
          <w:szCs w:val="22"/>
        </w:rPr>
        <w:t xml:space="preserve">Witherington argues in his book, Women in the Ministry, the disciples that were women served no real purpose to Jesus and were only kept around to perform tasks deemed fit for a </w:t>
      </w:r>
      <w:r w:rsidRPr="00747E14">
        <w:rPr>
          <w:rStyle w:val="contextualspellingandgrammarerror"/>
          <w:rFonts w:ascii="Verdana" w:hAnsi="Verdana" w:cs="Calibri"/>
          <w:szCs w:val="22"/>
        </w:rPr>
        <w:t>women</w:t>
      </w:r>
      <w:r w:rsidRPr="00747E14">
        <w:rPr>
          <w:rStyle w:val="normaltextrun1"/>
          <w:rFonts w:ascii="Verdana" w:hAnsi="Verdana" w:cs="Calibri"/>
          <w:szCs w:val="22"/>
        </w:rPr>
        <w:t xml:space="preserve"> like cooking and cleaning. But as stated before, Jesus commands the Samaritan Women to spread his message.  Witherington suggests that women had no importance in the Ministry and suggests women were treated in a positive way by Jesus because his movement required him to appeal to marginalised groups in society.</w:t>
      </w: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normaltextrun1"/>
          <w:rFonts w:ascii="Verdana" w:hAnsi="Verdana" w:cs="Calibri"/>
          <w:szCs w:val="22"/>
        </w:rPr>
        <w:t>In the New Testament, Jesus is conveyed in a way which suggests his attitude was different to what was considered normal Hewish attitude for a man. This has sparked a debate amongst academics as many believe Jesus did reform Jewish attitudes towards women and instead, this ‘equal’ treatment of women was the marking point for the separation between Christianity and Judaism. However, other academics agree that Jesus was a reformer of Jewish attitudes towards women as the birth of Christianity came after the biblical narratives used in the arguments.</w:t>
      </w: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normaltextrun1"/>
          <w:rFonts w:ascii="Verdana" w:hAnsi="Verdana" w:cs="Calibri"/>
          <w:szCs w:val="22"/>
        </w:rPr>
        <w:t xml:space="preserve">The main argument against Jesus being labelled as a reformer of Jewish attitudes towards women is gender was not Jesus primary concern. As mentioned before, Jesus was concerned with the laws that oppressed the low status groups in society. </w:t>
      </w:r>
      <w:proofErr w:type="gramStart"/>
      <w:r w:rsidRPr="00747E14">
        <w:rPr>
          <w:rStyle w:val="normaltextrun1"/>
          <w:rFonts w:ascii="Verdana" w:hAnsi="Verdana" w:cs="Calibri"/>
          <w:szCs w:val="22"/>
        </w:rPr>
        <w:t>The main groups being the disabled, slaves, women and children.</w:t>
      </w:r>
      <w:proofErr w:type="gramEnd"/>
      <w:r w:rsidRPr="00747E14">
        <w:rPr>
          <w:rStyle w:val="normaltextrun1"/>
          <w:rFonts w:ascii="Verdana" w:hAnsi="Verdana" w:cs="Calibri"/>
          <w:szCs w:val="22"/>
        </w:rPr>
        <w:t xml:space="preserve"> Subsequently, Jesus’ teachings appealed to them, meaning Jesus can be interpreted as a social reformer when he was not. However, sometimes academics who support this argument do not remember the historical context and the type of reform implied. For instance, many academics refer to Jesus as social reformer when he is a religious reformer. This means appealing for it bringing about changes in a religion’s culture.</w:t>
      </w: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normaltextrun1"/>
          <w:rFonts w:ascii="Verdana" w:hAnsi="Verdana" w:cs="Calibri"/>
          <w:szCs w:val="22"/>
        </w:rPr>
        <w:t xml:space="preserve">There has been debate over whether the </w:t>
      </w:r>
      <w:proofErr w:type="gramStart"/>
      <w:r w:rsidRPr="00747E14">
        <w:rPr>
          <w:rStyle w:val="normaltextrun1"/>
          <w:rFonts w:ascii="Verdana" w:hAnsi="Verdana" w:cs="Calibri"/>
          <w:szCs w:val="22"/>
        </w:rPr>
        <w:t xml:space="preserve">disciple of Jesus </w:t>
      </w:r>
      <w:r w:rsidRPr="00747E14">
        <w:rPr>
          <w:rStyle w:val="contextualspellingandgrammarerror"/>
          <w:rFonts w:ascii="Verdana" w:hAnsi="Verdana" w:cs="Calibri"/>
          <w:szCs w:val="22"/>
        </w:rPr>
        <w:t>were</w:t>
      </w:r>
      <w:proofErr w:type="gramEnd"/>
      <w:r w:rsidRPr="00747E14">
        <w:rPr>
          <w:rStyle w:val="normaltextrun1"/>
          <w:rFonts w:ascii="Verdana" w:hAnsi="Verdana" w:cs="Calibri"/>
          <w:szCs w:val="22"/>
        </w:rPr>
        <w:t xml:space="preserve"> equal over the years. The language suggests, in some Gospels (for example Matthew) the women who were disciples </w:t>
      </w:r>
      <w:r w:rsidRPr="00747E14">
        <w:rPr>
          <w:rStyle w:val="contextualspellingandgrammarerror"/>
          <w:rFonts w:ascii="Verdana" w:hAnsi="Verdana" w:cs="Calibri"/>
          <w:szCs w:val="22"/>
        </w:rPr>
        <w:t>and in some cases</w:t>
      </w:r>
      <w:r w:rsidRPr="00747E14">
        <w:rPr>
          <w:rStyle w:val="normaltextrun1"/>
          <w:rFonts w:ascii="Verdana" w:hAnsi="Verdana" w:cs="Calibri"/>
          <w:szCs w:val="22"/>
        </w:rPr>
        <w:t xml:space="preserve">, even favoured by Jesus. However, some accounts of the female disciples can be interpreted as mixed, </w:t>
      </w:r>
      <w:r w:rsidRPr="00747E14">
        <w:rPr>
          <w:rStyle w:val="contextualspellingandgrammarerror"/>
          <w:rFonts w:ascii="Verdana" w:hAnsi="Verdana" w:cs="Calibri"/>
          <w:szCs w:val="22"/>
        </w:rPr>
        <w:t>in regards to</w:t>
      </w:r>
      <w:r w:rsidRPr="00747E14">
        <w:rPr>
          <w:rStyle w:val="normaltextrun1"/>
          <w:rFonts w:ascii="Verdana" w:hAnsi="Verdana" w:cs="Calibri"/>
          <w:szCs w:val="22"/>
        </w:rPr>
        <w:t xml:space="preserve"> the attitudes towards women. As even though they </w:t>
      </w:r>
      <w:r w:rsidRPr="00747E14">
        <w:rPr>
          <w:rStyle w:val="advancedproofingissue"/>
          <w:rFonts w:ascii="Verdana" w:hAnsi="Verdana" w:cs="Calibri"/>
          <w:szCs w:val="22"/>
        </w:rPr>
        <w:t>are allowed to</w:t>
      </w:r>
      <w:r w:rsidRPr="00747E14">
        <w:rPr>
          <w:rStyle w:val="normaltextrun1"/>
          <w:rFonts w:ascii="Verdana" w:hAnsi="Verdana" w:cs="Calibri"/>
          <w:szCs w:val="22"/>
        </w:rPr>
        <w:t xml:space="preserve"> travel with the male disciples and Jesus. However, they remain nameless or are referred to as the </w:t>
      </w:r>
      <w:proofErr w:type="spellStart"/>
      <w:r w:rsidRPr="00747E14">
        <w:rPr>
          <w:rStyle w:val="spellingerror"/>
          <w:rFonts w:ascii="Verdana" w:hAnsi="Verdana" w:cs="Calibri"/>
          <w:szCs w:val="22"/>
        </w:rPr>
        <w:t>the</w:t>
      </w:r>
      <w:proofErr w:type="spellEnd"/>
      <w:r w:rsidRPr="00747E14">
        <w:rPr>
          <w:rStyle w:val="normaltextrun1"/>
          <w:rFonts w:ascii="Verdana" w:hAnsi="Verdana" w:cs="Calibri"/>
          <w:szCs w:val="22"/>
        </w:rPr>
        <w:t xml:space="preserve"> property of a male.</w:t>
      </w: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eop"/>
          <w:rFonts w:ascii="Verdana" w:hAnsi="Verdana" w:cs="Calibri"/>
          <w:szCs w:val="22"/>
        </w:rPr>
        <w:lastRenderedPageBreak/>
        <w:t> </w:t>
      </w:r>
    </w:p>
    <w:p w:rsidR="00747E14" w:rsidRPr="00747E14" w:rsidRDefault="00747E14" w:rsidP="00747E14">
      <w:pPr>
        <w:pStyle w:val="paragraph"/>
        <w:textAlignment w:val="baseline"/>
        <w:rPr>
          <w:rFonts w:ascii="Verdana" w:hAnsi="Verdana"/>
          <w:sz w:val="28"/>
        </w:rPr>
      </w:pPr>
      <w:r w:rsidRPr="00747E14">
        <w:rPr>
          <w:rStyle w:val="normaltextrun1"/>
          <w:rFonts w:ascii="Verdana" w:hAnsi="Verdana" w:cs="Calibri"/>
          <w:szCs w:val="22"/>
        </w:rPr>
        <w:t xml:space="preserve">From biblical accounts in the Gospels, King states that Jesus seemed </w:t>
      </w:r>
      <w:r w:rsidRPr="00747E14">
        <w:rPr>
          <w:rStyle w:val="contextualspellingandgrammarerror"/>
          <w:rFonts w:ascii="Verdana" w:hAnsi="Verdana" w:cs="Calibri"/>
          <w:szCs w:val="22"/>
        </w:rPr>
        <w:t>to</w:t>
      </w:r>
      <w:proofErr w:type="gramStart"/>
      <w:r w:rsidRPr="00747E14">
        <w:rPr>
          <w:rStyle w:val="contextualspellingandgrammarerror"/>
          <w:rFonts w:ascii="Verdana" w:hAnsi="Verdana" w:cs="Calibri"/>
          <w:szCs w:val="22"/>
        </w:rPr>
        <w:t>  treat</w:t>
      </w:r>
      <w:proofErr w:type="gramEnd"/>
      <w:r w:rsidRPr="00747E14">
        <w:rPr>
          <w:rStyle w:val="normaltextrun1"/>
          <w:rFonts w:ascii="Verdana" w:hAnsi="Verdana" w:cs="Calibri"/>
          <w:szCs w:val="22"/>
        </w:rPr>
        <w:t xml:space="preserve"> women equally . However, Nicola </w:t>
      </w:r>
      <w:proofErr w:type="spellStart"/>
      <w:r w:rsidRPr="00747E14">
        <w:rPr>
          <w:rStyle w:val="normaltextrun1"/>
          <w:rFonts w:ascii="Verdana" w:hAnsi="Verdana" w:cs="Calibri"/>
          <w:szCs w:val="22"/>
        </w:rPr>
        <w:t>Slee</w:t>
      </w:r>
      <w:proofErr w:type="spellEnd"/>
      <w:r w:rsidRPr="00747E14">
        <w:rPr>
          <w:rStyle w:val="normaltextrun1"/>
          <w:rFonts w:ascii="Verdana" w:hAnsi="Verdana" w:cs="Calibri"/>
          <w:szCs w:val="22"/>
        </w:rPr>
        <w:t xml:space="preserve"> argues the opposite. When examining the Gospels, </w:t>
      </w:r>
      <w:proofErr w:type="spellStart"/>
      <w:r w:rsidRPr="00747E14">
        <w:rPr>
          <w:rStyle w:val="normaltextrun1"/>
          <w:rFonts w:ascii="Verdana" w:hAnsi="Verdana" w:cs="Calibri"/>
          <w:szCs w:val="22"/>
        </w:rPr>
        <w:t>Slee</w:t>
      </w:r>
      <w:proofErr w:type="spellEnd"/>
      <w:r w:rsidRPr="00747E14">
        <w:rPr>
          <w:rStyle w:val="normaltextrun1"/>
          <w:rFonts w:ascii="Verdana" w:hAnsi="Verdana" w:cs="Calibri"/>
          <w:szCs w:val="22"/>
        </w:rPr>
        <w:t xml:space="preserve"> found that women were significantly under-represented. She uses Matthew as an example with twelve of the eighty-five characters being female. Five of those women being labelled as ‘foolish’ and most of the female characters were portrayed as not important to the narrative.</w:t>
      </w: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eop"/>
          <w:rFonts w:ascii="Verdana" w:hAnsi="Verdana" w:cs="Calibri"/>
          <w:szCs w:val="22"/>
        </w:rPr>
        <w:t> </w:t>
      </w:r>
    </w:p>
    <w:p w:rsidR="00747E14" w:rsidRPr="00747E14" w:rsidRDefault="00747E14" w:rsidP="00747E14">
      <w:pPr>
        <w:pStyle w:val="paragraph"/>
        <w:textAlignment w:val="baseline"/>
        <w:rPr>
          <w:rFonts w:ascii="Verdana" w:hAnsi="Verdana"/>
          <w:sz w:val="28"/>
        </w:rPr>
      </w:pPr>
      <w:r w:rsidRPr="00747E14">
        <w:rPr>
          <w:rStyle w:val="normaltextrun1"/>
          <w:rFonts w:ascii="Verdana" w:hAnsi="Verdana" w:cs="Calibri"/>
          <w:szCs w:val="22"/>
        </w:rPr>
        <w:t>However, many theologians dispute argue that the ration of male character to female characters is not important and does not contribute towards the debate of whether Jesus was a reformer of Jewish attitudes towards women. Instead, it is Jesus’ interaction with women and the importance of women in individual narratives that determine this.</w:t>
      </w:r>
      <w:r w:rsidRPr="00747E14">
        <w:rPr>
          <w:rStyle w:val="eop"/>
          <w:rFonts w:ascii="Verdana" w:hAnsi="Verdana" w:cs="Calibri"/>
          <w:szCs w:val="22"/>
        </w:rPr>
        <w:t> </w:t>
      </w:r>
    </w:p>
    <w:p w:rsidR="006C5215" w:rsidRDefault="00747E14" w:rsidP="00747E14">
      <w:pPr>
        <w:pStyle w:val="paragraph"/>
        <w:textAlignment w:val="baseline"/>
        <w:rPr>
          <w:rStyle w:val="eop"/>
          <w:rFonts w:ascii="Verdana" w:hAnsi="Verdana" w:cs="Calibri"/>
          <w:szCs w:val="22"/>
        </w:rPr>
      </w:pPr>
      <w:r w:rsidRPr="00747E14">
        <w:rPr>
          <w:rStyle w:val="eop"/>
          <w:rFonts w:ascii="Verdana" w:hAnsi="Verdana" w:cs="Calibri"/>
          <w:szCs w:val="22"/>
        </w:rPr>
        <w:t> </w:t>
      </w:r>
    </w:p>
    <w:p w:rsidR="006C5215" w:rsidRPr="006C5215" w:rsidRDefault="006C5215" w:rsidP="00747E14">
      <w:pPr>
        <w:pStyle w:val="paragraph"/>
        <w:textAlignment w:val="baseline"/>
        <w:rPr>
          <w:rStyle w:val="eop"/>
          <w:rFonts w:ascii="Verdana" w:hAnsi="Verdana" w:cs="Calibri"/>
          <w:b/>
          <w:szCs w:val="22"/>
        </w:rPr>
      </w:pPr>
      <w:r w:rsidRPr="006C5215">
        <w:rPr>
          <w:rStyle w:val="eop"/>
          <w:rFonts w:ascii="Verdana" w:hAnsi="Verdana" w:cs="Calibri"/>
          <w:b/>
          <w:szCs w:val="22"/>
        </w:rPr>
        <w:t>Conclusion</w:t>
      </w:r>
    </w:p>
    <w:p w:rsidR="006C5215" w:rsidRPr="006C5215" w:rsidRDefault="006C5215" w:rsidP="00747E14">
      <w:pPr>
        <w:pStyle w:val="paragraph"/>
        <w:textAlignment w:val="baseline"/>
        <w:rPr>
          <w:rFonts w:ascii="Verdana" w:hAnsi="Verdana" w:cs="Calibri"/>
          <w:szCs w:val="22"/>
        </w:rPr>
      </w:pPr>
    </w:p>
    <w:p w:rsidR="00453DB2" w:rsidRPr="00453DB2" w:rsidRDefault="00453DB2" w:rsidP="00C57994">
      <w:pPr>
        <w:spacing w:after="0" w:line="240" w:lineRule="auto"/>
        <w:jc w:val="both"/>
        <w:textAlignment w:val="baseline"/>
        <w:rPr>
          <w:rFonts w:eastAsia="Times New Roman" w:cs="Times New Roman"/>
          <w:sz w:val="20"/>
          <w:szCs w:val="18"/>
          <w:lang w:eastAsia="en-GB"/>
        </w:rPr>
      </w:pPr>
      <w:r w:rsidRPr="00C57994">
        <w:rPr>
          <w:rFonts w:eastAsia="Times New Roman" w:cs="Calibri"/>
          <w:lang w:eastAsia="en-GB"/>
        </w:rPr>
        <w:t xml:space="preserve">To conclude, when we have analysed all arguments over whether Jesus was a reformer of Jewish attitudes towards women. We can be in no doubt that he was a reformer as he let women be educated in religious teachings and take part in rituals, even become missionaries. The argument that he reformed Jewish attitudes towards women in particular is not </w:t>
      </w:r>
      <w:proofErr w:type="gramStart"/>
      <w:r w:rsidRPr="00C57994">
        <w:rPr>
          <w:rFonts w:eastAsia="Times New Roman" w:cs="Calibri"/>
          <w:lang w:eastAsia="en-GB"/>
        </w:rPr>
        <w:t>so</w:t>
      </w:r>
      <w:proofErr w:type="gramEnd"/>
      <w:r w:rsidRPr="00C57994">
        <w:rPr>
          <w:rFonts w:eastAsia="Times New Roman" w:cs="Calibri"/>
          <w:lang w:eastAsia="en-GB"/>
        </w:rPr>
        <w:t xml:space="preserve"> convincing as Jesus movement was not primarily focused on gender equality but on liberating the low status groups of society. Therefore, a more agreeable statement is Jesus was a reformer of attitudes amongst his own movement and the Gospels reflects that. However, in terms of the statement, ‘Jesus was a reformer of Jewish attitudes towards women’. I would disagree as his treatment of marginalised groups marks the start of Christianity and Jesus isn’t accepted as the Messiah. </w:t>
      </w:r>
    </w:p>
    <w:p w:rsidR="00747E14" w:rsidRDefault="00747E14"/>
    <w:p w:rsidR="00041C64" w:rsidRDefault="00041C64">
      <w:pPr>
        <w:rPr>
          <w:b/>
        </w:rPr>
      </w:pPr>
      <w:r>
        <w:rPr>
          <w:b/>
        </w:rPr>
        <w:t>Bibliography</w:t>
      </w:r>
    </w:p>
    <w:p w:rsidR="0026673D" w:rsidRDefault="0026673D">
      <w:r w:rsidRPr="0026673D">
        <w:t xml:space="preserve">Flavius, Josephus, </w:t>
      </w:r>
      <w:proofErr w:type="gramStart"/>
      <w:r w:rsidRPr="0026673D">
        <w:rPr>
          <w:i/>
        </w:rPr>
        <w:t>Jewish</w:t>
      </w:r>
      <w:proofErr w:type="gramEnd"/>
      <w:r w:rsidRPr="0026673D">
        <w:rPr>
          <w:i/>
        </w:rPr>
        <w:t xml:space="preserve"> Antiquities</w:t>
      </w:r>
      <w:r w:rsidRPr="0026673D">
        <w:t xml:space="preserve">, </w:t>
      </w:r>
      <w:r>
        <w:t xml:space="preserve">Trans. </w:t>
      </w:r>
      <w:proofErr w:type="spellStart"/>
      <w:r>
        <w:t>Havard</w:t>
      </w:r>
      <w:proofErr w:type="spellEnd"/>
      <w:r>
        <w:t xml:space="preserve"> University Press (2020), </w:t>
      </w:r>
      <w:r w:rsidRPr="0026673D">
        <w:t xml:space="preserve">available at: </w:t>
      </w:r>
      <w:hyperlink r:id="rId8" w:history="1">
        <w:r w:rsidRPr="00491FB5">
          <w:rPr>
            <w:rStyle w:val="Hyperlink"/>
          </w:rPr>
          <w:t>https://www.loebclassics.com/view/josephus-jewish_antiquities/1930/pb_LCL242.3.xml?rskey=Z3Wozt&amp;result=1</w:t>
        </w:r>
      </w:hyperlink>
      <w:r>
        <w:t xml:space="preserve"> [assessed 11 June 2020]</w:t>
      </w:r>
    </w:p>
    <w:p w:rsidR="0026673D" w:rsidRPr="00584953" w:rsidRDefault="0026673D">
      <w:pPr>
        <w:rPr>
          <w:rFonts w:ascii="&amp;quot" w:eastAsia="Times New Roman" w:hAnsi="&amp;quot" w:cs="Times New Roman"/>
          <w:color w:val="373A3C"/>
          <w:szCs w:val="24"/>
          <w:lang w:eastAsia="en-GB"/>
        </w:rPr>
      </w:pPr>
      <w:r>
        <w:t xml:space="preserve">Levine, Amy-Jill, </w:t>
      </w:r>
      <w:r w:rsidRPr="0026673D">
        <w:rPr>
          <w:rFonts w:eastAsia="Times New Roman" w:cs="Times New Roman"/>
          <w:b/>
          <w:i/>
          <w:szCs w:val="24"/>
          <w:lang w:eastAsia="en-GB"/>
        </w:rPr>
        <w:t>Second Temple Judaism,</w:t>
      </w:r>
      <w:r w:rsidR="00584953">
        <w:rPr>
          <w:rFonts w:eastAsia="Times New Roman" w:cs="Times New Roman"/>
          <w:b/>
          <w:i/>
          <w:szCs w:val="24"/>
          <w:lang w:eastAsia="en-GB"/>
        </w:rPr>
        <w:t xml:space="preserve"> Jesus, and Women: Yeast of Eden</w:t>
      </w:r>
      <w:r w:rsidR="00584953">
        <w:rPr>
          <w:rFonts w:eastAsia="Times New Roman" w:cs="Times New Roman"/>
          <w:szCs w:val="24"/>
          <w:lang w:eastAsia="en-GB"/>
        </w:rPr>
        <w:t xml:space="preserve">, </w:t>
      </w:r>
      <w:r>
        <w:rPr>
          <w:rFonts w:eastAsia="Times New Roman" w:cs="Times New Roman"/>
          <w:szCs w:val="24"/>
          <w:lang w:eastAsia="en-GB"/>
        </w:rPr>
        <w:t xml:space="preserve">Extract from: </w:t>
      </w:r>
      <w:r w:rsidRPr="0026673D">
        <w:rPr>
          <w:rFonts w:eastAsia="Times New Roman" w:cs="Times New Roman"/>
          <w:szCs w:val="24"/>
          <w:lang w:eastAsia="en-GB"/>
        </w:rPr>
        <w:t>Biblical Interp</w:t>
      </w:r>
      <w:r w:rsidR="00584953">
        <w:rPr>
          <w:rFonts w:eastAsia="Times New Roman" w:cs="Times New Roman"/>
          <w:szCs w:val="24"/>
          <w:lang w:eastAsia="en-GB"/>
        </w:rPr>
        <w:t>retation</w:t>
      </w:r>
      <w:proofErr w:type="gramStart"/>
      <w:r w:rsidR="00584953">
        <w:rPr>
          <w:rFonts w:eastAsia="Times New Roman" w:cs="Times New Roman"/>
          <w:szCs w:val="24"/>
          <w:lang w:eastAsia="en-GB"/>
        </w:rPr>
        <w:t>,</w:t>
      </w:r>
      <w:r w:rsidRPr="0026673D">
        <w:rPr>
          <w:rFonts w:eastAsia="Times New Roman" w:cs="Times New Roman"/>
          <w:szCs w:val="24"/>
          <w:lang w:eastAsia="en-GB"/>
        </w:rPr>
        <w:t>1994</w:t>
      </w:r>
      <w:proofErr w:type="gramEnd"/>
      <w:r w:rsidR="00584953">
        <w:rPr>
          <w:rFonts w:eastAsia="Times New Roman" w:cs="Times New Roman"/>
          <w:szCs w:val="24"/>
          <w:lang w:eastAsia="en-GB"/>
        </w:rPr>
        <w:t xml:space="preserve">, </w:t>
      </w:r>
      <w:r>
        <w:rPr>
          <w:rFonts w:eastAsia="Times New Roman" w:cs="Times New Roman"/>
          <w:szCs w:val="24"/>
          <w:lang w:eastAsia="en-GB"/>
        </w:rPr>
        <w:t>Vol. 2, Issue 1,</w:t>
      </w:r>
      <w:r w:rsidRPr="0026673D">
        <w:rPr>
          <w:rFonts w:eastAsia="Times New Roman" w:cs="Times New Roman"/>
          <w:szCs w:val="24"/>
          <w:lang w:eastAsia="en-GB"/>
        </w:rPr>
        <w:t>.</w:t>
      </w:r>
      <w:r>
        <w:rPr>
          <w:rFonts w:eastAsia="Times New Roman" w:cs="Times New Roman"/>
          <w:szCs w:val="24"/>
          <w:bdr w:val="none" w:sz="0" w:space="0" w:color="auto" w:frame="1"/>
          <w:lang w:eastAsia="en-GB"/>
        </w:rPr>
        <w:t xml:space="preserve"> </w:t>
      </w:r>
      <w:r w:rsidR="00584953">
        <w:rPr>
          <w:rFonts w:eastAsia="Times New Roman" w:cs="Times New Roman"/>
          <w:szCs w:val="24"/>
          <w:bdr w:val="none" w:sz="0" w:space="0" w:color="auto" w:frame="1"/>
          <w:lang w:eastAsia="en-GB"/>
        </w:rPr>
        <w:t>[</w:t>
      </w:r>
      <w:proofErr w:type="gramStart"/>
      <w:r w:rsidR="00584953">
        <w:rPr>
          <w:rFonts w:eastAsia="Times New Roman" w:cs="Times New Roman"/>
          <w:szCs w:val="24"/>
          <w:bdr w:val="none" w:sz="0" w:space="0" w:color="auto" w:frame="1"/>
          <w:lang w:eastAsia="en-GB"/>
        </w:rPr>
        <w:t>accessed</w:t>
      </w:r>
      <w:proofErr w:type="gramEnd"/>
      <w:r w:rsidR="00584953">
        <w:rPr>
          <w:rFonts w:eastAsia="Times New Roman" w:cs="Times New Roman"/>
          <w:szCs w:val="24"/>
          <w:bdr w:val="none" w:sz="0" w:space="0" w:color="auto" w:frame="1"/>
          <w:lang w:eastAsia="en-GB"/>
        </w:rPr>
        <w:t xml:space="preserve"> 11 June 2020]</w:t>
      </w:r>
    </w:p>
    <w:p w:rsidR="00041C64" w:rsidRPr="00041C64" w:rsidRDefault="00041C64">
      <w:r>
        <w:rPr>
          <w:rStyle w:val="instancename"/>
          <w:color w:val="00090E"/>
        </w:rPr>
        <w:t>King, Karen L.</w:t>
      </w:r>
      <w:r w:rsidRPr="00041C64">
        <w:rPr>
          <w:rStyle w:val="instancename"/>
          <w:color w:val="00090E"/>
        </w:rPr>
        <w:t xml:space="preserve">, </w:t>
      </w:r>
      <w:r w:rsidRPr="00041C64">
        <w:rPr>
          <w:rStyle w:val="instancename"/>
          <w:b/>
          <w:i/>
          <w:color w:val="00090E"/>
        </w:rPr>
        <w:t xml:space="preserve">Women </w:t>
      </w:r>
      <w:proofErr w:type="gramStart"/>
      <w:r w:rsidRPr="00041C64">
        <w:rPr>
          <w:rStyle w:val="instancename"/>
          <w:b/>
          <w:i/>
          <w:color w:val="00090E"/>
        </w:rPr>
        <w:t>In</w:t>
      </w:r>
      <w:proofErr w:type="gramEnd"/>
      <w:r w:rsidRPr="00041C64">
        <w:rPr>
          <w:rStyle w:val="instancename"/>
          <w:b/>
          <w:i/>
          <w:color w:val="00090E"/>
        </w:rPr>
        <w:t xml:space="preserve"> Ancient Christianity: The New Discoveries</w:t>
      </w:r>
      <w:r>
        <w:t xml:space="preserve">, PBS Frontline (1998), WGBH Educational Foundation, available at: </w:t>
      </w:r>
      <w:hyperlink r:id="rId9" w:history="1">
        <w:r w:rsidRPr="00491FB5">
          <w:rPr>
            <w:rStyle w:val="Hyperlink"/>
          </w:rPr>
          <w:t>https://www.pbs.org/wgbh/pages/frontline/shows/religion/first/women.html</w:t>
        </w:r>
      </w:hyperlink>
      <w:r>
        <w:t xml:space="preserve"> [accessed 11 June 2020]</w:t>
      </w:r>
    </w:p>
    <w:p w:rsidR="006C5215" w:rsidRDefault="006C5215">
      <w:proofErr w:type="spellStart"/>
      <w:r w:rsidRPr="00041C64">
        <w:t>Osieck</w:t>
      </w:r>
      <w:proofErr w:type="spellEnd"/>
      <w:r w:rsidRPr="00041C64">
        <w:t xml:space="preserve">, Carolyn, </w:t>
      </w:r>
      <w:r w:rsidRPr="00041C64">
        <w:rPr>
          <w:b/>
          <w:i/>
        </w:rPr>
        <w:t>Women Disciples, Leaders and Apostles: Mary Magdalene’s Sisters</w:t>
      </w:r>
      <w:r w:rsidRPr="00041C64">
        <w:t xml:space="preserve"> [video], </w:t>
      </w:r>
      <w:r w:rsidR="00041C64" w:rsidRPr="00041C64">
        <w:t>Boston College</w:t>
      </w:r>
      <w:r w:rsidR="00041C64" w:rsidRPr="00041C64">
        <w:t>,</w:t>
      </w:r>
      <w:r w:rsidR="00041C64" w:rsidRPr="00041C64">
        <w:t xml:space="preserve"> </w:t>
      </w:r>
      <w:r w:rsidRPr="00041C64">
        <w:t xml:space="preserve">available at: </w:t>
      </w:r>
      <w:hyperlink r:id="rId10" w:history="1">
        <w:r w:rsidR="00041C64" w:rsidRPr="00041C64">
          <w:rPr>
            <w:rStyle w:val="Hyperlink"/>
          </w:rPr>
          <w:t>https://www.youtube.com/watch?v=OKzuWnFkIOo&amp;feature=youtu.be</w:t>
        </w:r>
      </w:hyperlink>
      <w:r w:rsidR="00041C64" w:rsidRPr="00041C64">
        <w:t xml:space="preserve"> [accessed 11 June 2020]</w:t>
      </w:r>
    </w:p>
    <w:p w:rsidR="00584953" w:rsidRDefault="00584953">
      <w:pPr>
        <w:rPr>
          <w:szCs w:val="23"/>
          <w:shd w:val="clear" w:color="auto" w:fill="FFFFFF"/>
        </w:rPr>
      </w:pPr>
      <w:r w:rsidRPr="00584953">
        <w:rPr>
          <w:szCs w:val="23"/>
          <w:shd w:val="clear" w:color="auto" w:fill="FFFFFF"/>
        </w:rPr>
        <w:t xml:space="preserve">Jackson, Glenna, </w:t>
      </w:r>
      <w:r w:rsidRPr="00584953">
        <w:rPr>
          <w:b/>
          <w:szCs w:val="23"/>
          <w:shd w:val="clear" w:color="auto" w:fill="FFFFFF"/>
        </w:rPr>
        <w:t>‘Jesus as First-Century Feminist: Christian Anti-Judaism?</w:t>
      </w:r>
      <w:proofErr w:type="gramStart"/>
      <w:r w:rsidRPr="00584953">
        <w:rPr>
          <w:b/>
          <w:szCs w:val="23"/>
          <w:shd w:val="clear" w:color="auto" w:fill="FFFFFF"/>
        </w:rPr>
        <w:t>’,</w:t>
      </w:r>
      <w:proofErr w:type="gramEnd"/>
      <w:r w:rsidRPr="00584953">
        <w:rPr>
          <w:szCs w:val="23"/>
          <w:shd w:val="clear" w:color="auto" w:fill="FFFFFF"/>
        </w:rPr>
        <w:t xml:space="preserve"> </w:t>
      </w:r>
      <w:r w:rsidRPr="00584953">
        <w:rPr>
          <w:i/>
          <w:iCs/>
          <w:szCs w:val="23"/>
        </w:rPr>
        <w:t>Feminist Theology</w:t>
      </w:r>
      <w:r w:rsidRPr="00584953">
        <w:rPr>
          <w:szCs w:val="23"/>
          <w:shd w:val="clear" w:color="auto" w:fill="FFFFFF"/>
        </w:rPr>
        <w:t xml:space="preserve">, 7 (1998), </w:t>
      </w:r>
      <w:r>
        <w:rPr>
          <w:szCs w:val="23"/>
          <w:shd w:val="clear" w:color="auto" w:fill="FFFFFF"/>
        </w:rPr>
        <w:t>pg.</w:t>
      </w:r>
      <w:r w:rsidRPr="00584953">
        <w:rPr>
          <w:szCs w:val="23"/>
          <w:shd w:val="clear" w:color="auto" w:fill="FFFFFF"/>
        </w:rPr>
        <w:t>85–98</w:t>
      </w:r>
      <w:r w:rsidR="009D5750">
        <w:rPr>
          <w:szCs w:val="23"/>
          <w:shd w:val="clear" w:color="auto" w:fill="FFFFFF"/>
        </w:rPr>
        <w:t xml:space="preserve"> [accessed 12 </w:t>
      </w:r>
      <w:r>
        <w:rPr>
          <w:szCs w:val="23"/>
          <w:shd w:val="clear" w:color="auto" w:fill="FFFFFF"/>
        </w:rPr>
        <w:t>June 2020</w:t>
      </w:r>
      <w:r w:rsidR="009D5750">
        <w:rPr>
          <w:szCs w:val="23"/>
          <w:shd w:val="clear" w:color="auto" w:fill="FFFFFF"/>
        </w:rPr>
        <w:t>]</w:t>
      </w:r>
    </w:p>
    <w:p w:rsidR="009D5750" w:rsidRPr="009D5750" w:rsidRDefault="009D5750">
      <w:proofErr w:type="spellStart"/>
      <w:r w:rsidRPr="009D5750">
        <w:t>Paetzhold</w:t>
      </w:r>
      <w:proofErr w:type="spellEnd"/>
      <w:r w:rsidRPr="009D5750">
        <w:t xml:space="preserve">, Katerina, </w:t>
      </w:r>
      <w:r w:rsidRPr="009D5750">
        <w:rPr>
          <w:b/>
        </w:rPr>
        <w:t>"Regarding the Treatment of Women, Where Did Jesus Set the Bar?"</w:t>
      </w:r>
      <w:r w:rsidRPr="009D5750">
        <w:t xml:space="preserve"> (2016).University </w:t>
      </w:r>
      <w:proofErr w:type="spellStart"/>
      <w:r w:rsidRPr="009D5750">
        <w:t>Honors</w:t>
      </w:r>
      <w:proofErr w:type="spellEnd"/>
      <w:r w:rsidRPr="009D5750">
        <w:t xml:space="preserve"> </w:t>
      </w:r>
      <w:proofErr w:type="spellStart"/>
      <w:r w:rsidRPr="009D5750">
        <w:t>Theses.Paper</w:t>
      </w:r>
      <w:proofErr w:type="spellEnd"/>
      <w:r w:rsidRPr="009D5750">
        <w:t xml:space="preserve"> 331 [accessed 12 June 2020]</w:t>
      </w:r>
      <w:bookmarkStart w:id="0" w:name="_GoBack"/>
      <w:bookmarkEnd w:id="0"/>
    </w:p>
    <w:sectPr w:rsidR="009D5750" w:rsidRPr="009D57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7268" w:rsidRDefault="00F37268" w:rsidP="001D0846">
      <w:pPr>
        <w:spacing w:after="0" w:line="240" w:lineRule="auto"/>
      </w:pPr>
      <w:r>
        <w:separator/>
      </w:r>
    </w:p>
  </w:endnote>
  <w:endnote w:type="continuationSeparator" w:id="0">
    <w:p w:rsidR="00F37268" w:rsidRDefault="00F37268" w:rsidP="001D08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mp;quo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7268" w:rsidRDefault="00F37268" w:rsidP="001D0846">
      <w:pPr>
        <w:spacing w:after="0" w:line="240" w:lineRule="auto"/>
      </w:pPr>
      <w:r>
        <w:separator/>
      </w:r>
    </w:p>
  </w:footnote>
  <w:footnote w:type="continuationSeparator" w:id="0">
    <w:p w:rsidR="00F37268" w:rsidRDefault="00F37268" w:rsidP="001D0846">
      <w:pPr>
        <w:spacing w:after="0" w:line="240" w:lineRule="auto"/>
      </w:pPr>
      <w:r>
        <w:continuationSeparator/>
      </w:r>
    </w:p>
  </w:footnote>
  <w:footnote w:id="1">
    <w:p w:rsidR="001D0846" w:rsidRDefault="001D0846">
      <w:pPr>
        <w:pStyle w:val="FootnoteText"/>
      </w:pPr>
      <w:r>
        <w:rPr>
          <w:rStyle w:val="FootnoteReference"/>
        </w:rPr>
        <w:footnoteRef/>
      </w:r>
      <w:r>
        <w:t xml:space="preserve"> </w:t>
      </w:r>
      <w:proofErr w:type="gramStart"/>
      <w:r w:rsidR="00C066C6">
        <w:t>Anyone outside of the town or someone of different religion.</w:t>
      </w:r>
      <w:proofErr w:type="gramEnd"/>
    </w:p>
  </w:footnote>
  <w:footnote w:id="2">
    <w:p w:rsidR="00C57994" w:rsidRDefault="00C57994">
      <w:pPr>
        <w:pStyle w:val="FootnoteText"/>
      </w:pPr>
      <w:r>
        <w:rPr>
          <w:rStyle w:val="FootnoteReference"/>
        </w:rPr>
        <w:footnoteRef/>
      </w:r>
      <w:r>
        <w:t xml:space="preserve"> Josephus was a Jewish academic from the first century – mentioned in the Bible. </w:t>
      </w:r>
      <w:r w:rsidR="007A5567">
        <w:t xml:space="preserve">Josephus, Brittanica.com </w:t>
      </w:r>
    </w:p>
  </w:footnote>
  <w:footnote w:id="3">
    <w:p w:rsidR="007A5567" w:rsidRDefault="007A5567">
      <w:pPr>
        <w:pStyle w:val="FootnoteText"/>
      </w:pPr>
      <w:r>
        <w:rPr>
          <w:rStyle w:val="FootnoteReference"/>
        </w:rPr>
        <w:footnoteRef/>
      </w:r>
      <w:r>
        <w:t xml:space="preserve"> In the New Revised Standard Version</w:t>
      </w:r>
      <w:r w:rsidR="006C5215">
        <w:t>, this women is referred to as the women from Samaria</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C0843"/>
    <w:rsid w:val="00041C64"/>
    <w:rsid w:val="00070A39"/>
    <w:rsid w:val="001D0846"/>
    <w:rsid w:val="0026673D"/>
    <w:rsid w:val="00453DB2"/>
    <w:rsid w:val="00531AB8"/>
    <w:rsid w:val="00584953"/>
    <w:rsid w:val="006C5215"/>
    <w:rsid w:val="00747E14"/>
    <w:rsid w:val="007A5567"/>
    <w:rsid w:val="009D5750"/>
    <w:rsid w:val="00AB3495"/>
    <w:rsid w:val="00AE66FD"/>
    <w:rsid w:val="00C066C6"/>
    <w:rsid w:val="00C57994"/>
    <w:rsid w:val="00CB42EB"/>
    <w:rsid w:val="00CC0843"/>
    <w:rsid w:val="00F372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Verdana" w:eastAsiaTheme="minorHAnsi" w:hAnsi="Verdana"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08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0846"/>
    <w:rPr>
      <w:sz w:val="20"/>
      <w:szCs w:val="20"/>
    </w:rPr>
  </w:style>
  <w:style w:type="character" w:styleId="FootnoteReference">
    <w:name w:val="footnote reference"/>
    <w:basedOn w:val="DefaultParagraphFont"/>
    <w:uiPriority w:val="99"/>
    <w:semiHidden/>
    <w:unhideWhenUsed/>
    <w:rsid w:val="001D0846"/>
    <w:rPr>
      <w:vertAlign w:val="superscript"/>
    </w:rPr>
  </w:style>
  <w:style w:type="paragraph" w:customStyle="1" w:styleId="paragraph">
    <w:name w:val="paragraph"/>
    <w:basedOn w:val="Normal"/>
    <w:rsid w:val="00747E14"/>
    <w:pPr>
      <w:spacing w:after="0" w:line="240" w:lineRule="auto"/>
    </w:pPr>
    <w:rPr>
      <w:rFonts w:ascii="Times New Roman" w:eastAsia="Times New Roman" w:hAnsi="Times New Roman" w:cs="Times New Roman"/>
      <w:szCs w:val="24"/>
      <w:lang w:eastAsia="en-GB"/>
    </w:rPr>
  </w:style>
  <w:style w:type="character" w:customStyle="1" w:styleId="spellingerror">
    <w:name w:val="spellingerror"/>
    <w:basedOn w:val="DefaultParagraphFont"/>
    <w:rsid w:val="00747E14"/>
  </w:style>
  <w:style w:type="character" w:customStyle="1" w:styleId="contextualspellingandgrammarerror">
    <w:name w:val="contextualspellingandgrammarerror"/>
    <w:basedOn w:val="DefaultParagraphFont"/>
    <w:rsid w:val="00747E14"/>
  </w:style>
  <w:style w:type="character" w:customStyle="1" w:styleId="advancedproofingissue">
    <w:name w:val="advancedproofingissue"/>
    <w:basedOn w:val="DefaultParagraphFont"/>
    <w:rsid w:val="00747E14"/>
  </w:style>
  <w:style w:type="character" w:customStyle="1" w:styleId="normaltextrun1">
    <w:name w:val="normaltextrun1"/>
    <w:basedOn w:val="DefaultParagraphFont"/>
    <w:rsid w:val="00747E14"/>
  </w:style>
  <w:style w:type="character" w:customStyle="1" w:styleId="eop">
    <w:name w:val="eop"/>
    <w:basedOn w:val="DefaultParagraphFont"/>
    <w:rsid w:val="00747E14"/>
  </w:style>
  <w:style w:type="character" w:customStyle="1" w:styleId="normaltextrun">
    <w:name w:val="normaltextrun"/>
    <w:basedOn w:val="DefaultParagraphFont"/>
    <w:rsid w:val="00453DB2"/>
  </w:style>
  <w:style w:type="character" w:styleId="Hyperlink">
    <w:name w:val="Hyperlink"/>
    <w:basedOn w:val="DefaultParagraphFont"/>
    <w:uiPriority w:val="99"/>
    <w:unhideWhenUsed/>
    <w:rsid w:val="00041C64"/>
    <w:rPr>
      <w:color w:val="0000FF" w:themeColor="hyperlink"/>
      <w:u w:val="single"/>
    </w:rPr>
  </w:style>
  <w:style w:type="character" w:customStyle="1" w:styleId="instancename">
    <w:name w:val="instancename"/>
    <w:basedOn w:val="DefaultParagraphFont"/>
    <w:rsid w:val="00041C64"/>
  </w:style>
  <w:style w:type="character" w:customStyle="1" w:styleId="accesshide">
    <w:name w:val="accesshide"/>
    <w:basedOn w:val="DefaultParagraphFont"/>
    <w:rsid w:val="00041C6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Verdana" w:eastAsiaTheme="minorHAnsi" w:hAnsi="Verdana" w:cstheme="minorBidi"/>
        <w:sz w:val="24"/>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D08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0846"/>
    <w:rPr>
      <w:sz w:val="20"/>
      <w:szCs w:val="20"/>
    </w:rPr>
  </w:style>
  <w:style w:type="character" w:styleId="FootnoteReference">
    <w:name w:val="footnote reference"/>
    <w:basedOn w:val="DefaultParagraphFont"/>
    <w:uiPriority w:val="99"/>
    <w:semiHidden/>
    <w:unhideWhenUsed/>
    <w:rsid w:val="001D0846"/>
    <w:rPr>
      <w:vertAlign w:val="superscript"/>
    </w:rPr>
  </w:style>
  <w:style w:type="paragraph" w:customStyle="1" w:styleId="paragraph">
    <w:name w:val="paragraph"/>
    <w:basedOn w:val="Normal"/>
    <w:rsid w:val="00747E14"/>
    <w:pPr>
      <w:spacing w:after="0" w:line="240" w:lineRule="auto"/>
    </w:pPr>
    <w:rPr>
      <w:rFonts w:ascii="Times New Roman" w:eastAsia="Times New Roman" w:hAnsi="Times New Roman" w:cs="Times New Roman"/>
      <w:szCs w:val="24"/>
      <w:lang w:eastAsia="en-GB"/>
    </w:rPr>
  </w:style>
  <w:style w:type="character" w:customStyle="1" w:styleId="spellingerror">
    <w:name w:val="spellingerror"/>
    <w:basedOn w:val="DefaultParagraphFont"/>
    <w:rsid w:val="00747E14"/>
  </w:style>
  <w:style w:type="character" w:customStyle="1" w:styleId="contextualspellingandgrammarerror">
    <w:name w:val="contextualspellingandgrammarerror"/>
    <w:basedOn w:val="DefaultParagraphFont"/>
    <w:rsid w:val="00747E14"/>
  </w:style>
  <w:style w:type="character" w:customStyle="1" w:styleId="advancedproofingissue">
    <w:name w:val="advancedproofingissue"/>
    <w:basedOn w:val="DefaultParagraphFont"/>
    <w:rsid w:val="00747E14"/>
  </w:style>
  <w:style w:type="character" w:customStyle="1" w:styleId="normaltextrun1">
    <w:name w:val="normaltextrun1"/>
    <w:basedOn w:val="DefaultParagraphFont"/>
    <w:rsid w:val="00747E14"/>
  </w:style>
  <w:style w:type="character" w:customStyle="1" w:styleId="eop">
    <w:name w:val="eop"/>
    <w:basedOn w:val="DefaultParagraphFont"/>
    <w:rsid w:val="00747E14"/>
  </w:style>
  <w:style w:type="character" w:customStyle="1" w:styleId="normaltextrun">
    <w:name w:val="normaltextrun"/>
    <w:basedOn w:val="DefaultParagraphFont"/>
    <w:rsid w:val="00453DB2"/>
  </w:style>
  <w:style w:type="character" w:styleId="Hyperlink">
    <w:name w:val="Hyperlink"/>
    <w:basedOn w:val="DefaultParagraphFont"/>
    <w:uiPriority w:val="99"/>
    <w:unhideWhenUsed/>
    <w:rsid w:val="00041C64"/>
    <w:rPr>
      <w:color w:val="0000FF" w:themeColor="hyperlink"/>
      <w:u w:val="single"/>
    </w:rPr>
  </w:style>
  <w:style w:type="character" w:customStyle="1" w:styleId="instancename">
    <w:name w:val="instancename"/>
    <w:basedOn w:val="DefaultParagraphFont"/>
    <w:rsid w:val="00041C64"/>
  </w:style>
  <w:style w:type="character" w:customStyle="1" w:styleId="accesshide">
    <w:name w:val="accesshide"/>
    <w:basedOn w:val="DefaultParagraphFont"/>
    <w:rsid w:val="00041C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67901851">
      <w:bodyDiv w:val="1"/>
      <w:marLeft w:val="0"/>
      <w:marRight w:val="0"/>
      <w:marTop w:val="0"/>
      <w:marBottom w:val="0"/>
      <w:divBdr>
        <w:top w:val="none" w:sz="0" w:space="0" w:color="auto"/>
        <w:left w:val="none" w:sz="0" w:space="0" w:color="auto"/>
        <w:bottom w:val="none" w:sz="0" w:space="0" w:color="auto"/>
        <w:right w:val="none" w:sz="0" w:space="0" w:color="auto"/>
      </w:divBdr>
    </w:div>
    <w:div w:id="1580796033">
      <w:bodyDiv w:val="1"/>
      <w:marLeft w:val="0"/>
      <w:marRight w:val="0"/>
      <w:marTop w:val="0"/>
      <w:marBottom w:val="0"/>
      <w:divBdr>
        <w:top w:val="none" w:sz="0" w:space="0" w:color="auto"/>
        <w:left w:val="none" w:sz="0" w:space="0" w:color="auto"/>
        <w:bottom w:val="none" w:sz="0" w:space="0" w:color="auto"/>
        <w:right w:val="none" w:sz="0" w:space="0" w:color="auto"/>
      </w:divBdr>
    </w:div>
    <w:div w:id="1690370105">
      <w:bodyDiv w:val="1"/>
      <w:marLeft w:val="0"/>
      <w:marRight w:val="0"/>
      <w:marTop w:val="0"/>
      <w:marBottom w:val="0"/>
      <w:divBdr>
        <w:top w:val="none" w:sz="0" w:space="0" w:color="auto"/>
        <w:left w:val="none" w:sz="0" w:space="0" w:color="auto"/>
        <w:bottom w:val="none" w:sz="0" w:space="0" w:color="auto"/>
        <w:right w:val="none" w:sz="0" w:space="0" w:color="auto"/>
      </w:divBdr>
      <w:divsChild>
        <w:div w:id="749811542">
          <w:marLeft w:val="0"/>
          <w:marRight w:val="0"/>
          <w:marTop w:val="0"/>
          <w:marBottom w:val="0"/>
          <w:divBdr>
            <w:top w:val="none" w:sz="0" w:space="0" w:color="auto"/>
            <w:left w:val="none" w:sz="0" w:space="0" w:color="auto"/>
            <w:bottom w:val="none" w:sz="0" w:space="0" w:color="auto"/>
            <w:right w:val="none" w:sz="0" w:space="0" w:color="auto"/>
          </w:divBdr>
          <w:divsChild>
            <w:div w:id="579028808">
              <w:marLeft w:val="0"/>
              <w:marRight w:val="0"/>
              <w:marTop w:val="0"/>
              <w:marBottom w:val="0"/>
              <w:divBdr>
                <w:top w:val="none" w:sz="0" w:space="0" w:color="auto"/>
                <w:left w:val="none" w:sz="0" w:space="0" w:color="auto"/>
                <w:bottom w:val="none" w:sz="0" w:space="0" w:color="auto"/>
                <w:right w:val="none" w:sz="0" w:space="0" w:color="auto"/>
              </w:divBdr>
              <w:divsChild>
                <w:div w:id="1044985524">
                  <w:marLeft w:val="0"/>
                  <w:marRight w:val="0"/>
                  <w:marTop w:val="0"/>
                  <w:marBottom w:val="0"/>
                  <w:divBdr>
                    <w:top w:val="none" w:sz="0" w:space="0" w:color="auto"/>
                    <w:left w:val="none" w:sz="0" w:space="0" w:color="auto"/>
                    <w:bottom w:val="none" w:sz="0" w:space="0" w:color="auto"/>
                    <w:right w:val="none" w:sz="0" w:space="0" w:color="auto"/>
                  </w:divBdr>
                  <w:divsChild>
                    <w:div w:id="279577865">
                      <w:marLeft w:val="0"/>
                      <w:marRight w:val="0"/>
                      <w:marTop w:val="0"/>
                      <w:marBottom w:val="0"/>
                      <w:divBdr>
                        <w:top w:val="none" w:sz="0" w:space="0" w:color="auto"/>
                        <w:left w:val="none" w:sz="0" w:space="0" w:color="auto"/>
                        <w:bottom w:val="none" w:sz="0" w:space="0" w:color="auto"/>
                        <w:right w:val="none" w:sz="0" w:space="0" w:color="auto"/>
                      </w:divBdr>
                      <w:divsChild>
                        <w:div w:id="249120246">
                          <w:marLeft w:val="0"/>
                          <w:marRight w:val="0"/>
                          <w:marTop w:val="0"/>
                          <w:marBottom w:val="0"/>
                          <w:divBdr>
                            <w:top w:val="none" w:sz="0" w:space="0" w:color="auto"/>
                            <w:left w:val="none" w:sz="0" w:space="0" w:color="auto"/>
                            <w:bottom w:val="none" w:sz="0" w:space="0" w:color="auto"/>
                            <w:right w:val="none" w:sz="0" w:space="0" w:color="auto"/>
                          </w:divBdr>
                          <w:divsChild>
                            <w:div w:id="386413982">
                              <w:marLeft w:val="0"/>
                              <w:marRight w:val="0"/>
                              <w:marTop w:val="0"/>
                              <w:marBottom w:val="0"/>
                              <w:divBdr>
                                <w:top w:val="none" w:sz="0" w:space="0" w:color="auto"/>
                                <w:left w:val="none" w:sz="0" w:space="0" w:color="auto"/>
                                <w:bottom w:val="none" w:sz="0" w:space="0" w:color="auto"/>
                                <w:right w:val="none" w:sz="0" w:space="0" w:color="auto"/>
                              </w:divBdr>
                              <w:divsChild>
                                <w:div w:id="1112701884">
                                  <w:marLeft w:val="0"/>
                                  <w:marRight w:val="0"/>
                                  <w:marTop w:val="0"/>
                                  <w:marBottom w:val="0"/>
                                  <w:divBdr>
                                    <w:top w:val="none" w:sz="0" w:space="0" w:color="auto"/>
                                    <w:left w:val="none" w:sz="0" w:space="0" w:color="auto"/>
                                    <w:bottom w:val="none" w:sz="0" w:space="0" w:color="auto"/>
                                    <w:right w:val="none" w:sz="0" w:space="0" w:color="auto"/>
                                  </w:divBdr>
                                  <w:divsChild>
                                    <w:div w:id="240019208">
                                      <w:marLeft w:val="0"/>
                                      <w:marRight w:val="0"/>
                                      <w:marTop w:val="0"/>
                                      <w:marBottom w:val="0"/>
                                      <w:divBdr>
                                        <w:top w:val="none" w:sz="0" w:space="0" w:color="auto"/>
                                        <w:left w:val="none" w:sz="0" w:space="0" w:color="auto"/>
                                        <w:bottom w:val="none" w:sz="0" w:space="0" w:color="auto"/>
                                        <w:right w:val="none" w:sz="0" w:space="0" w:color="auto"/>
                                      </w:divBdr>
                                      <w:divsChild>
                                        <w:div w:id="1990667728">
                                          <w:marLeft w:val="0"/>
                                          <w:marRight w:val="0"/>
                                          <w:marTop w:val="0"/>
                                          <w:marBottom w:val="0"/>
                                          <w:divBdr>
                                            <w:top w:val="none" w:sz="0" w:space="0" w:color="auto"/>
                                            <w:left w:val="none" w:sz="0" w:space="0" w:color="auto"/>
                                            <w:bottom w:val="none" w:sz="0" w:space="0" w:color="auto"/>
                                            <w:right w:val="none" w:sz="0" w:space="0" w:color="auto"/>
                                          </w:divBdr>
                                          <w:divsChild>
                                            <w:div w:id="358747784">
                                              <w:marLeft w:val="0"/>
                                              <w:marRight w:val="0"/>
                                              <w:marTop w:val="0"/>
                                              <w:marBottom w:val="0"/>
                                              <w:divBdr>
                                                <w:top w:val="none" w:sz="0" w:space="0" w:color="auto"/>
                                                <w:left w:val="none" w:sz="0" w:space="0" w:color="auto"/>
                                                <w:bottom w:val="none" w:sz="0" w:space="0" w:color="auto"/>
                                                <w:right w:val="none" w:sz="0" w:space="0" w:color="auto"/>
                                              </w:divBdr>
                                              <w:divsChild>
                                                <w:div w:id="736897955">
                                                  <w:marLeft w:val="0"/>
                                                  <w:marRight w:val="0"/>
                                                  <w:marTop w:val="0"/>
                                                  <w:marBottom w:val="0"/>
                                                  <w:divBdr>
                                                    <w:top w:val="none" w:sz="0" w:space="0" w:color="auto"/>
                                                    <w:left w:val="none" w:sz="0" w:space="0" w:color="auto"/>
                                                    <w:bottom w:val="none" w:sz="0" w:space="0" w:color="auto"/>
                                                    <w:right w:val="none" w:sz="0" w:space="0" w:color="auto"/>
                                                  </w:divBdr>
                                                  <w:divsChild>
                                                    <w:div w:id="286358891">
                                                      <w:marLeft w:val="0"/>
                                                      <w:marRight w:val="0"/>
                                                      <w:marTop w:val="0"/>
                                                      <w:marBottom w:val="0"/>
                                                      <w:divBdr>
                                                        <w:top w:val="single" w:sz="6" w:space="0" w:color="auto"/>
                                                        <w:left w:val="none" w:sz="0" w:space="0" w:color="auto"/>
                                                        <w:bottom w:val="single" w:sz="6" w:space="0" w:color="auto"/>
                                                        <w:right w:val="none" w:sz="0" w:space="0" w:color="auto"/>
                                                      </w:divBdr>
                                                      <w:divsChild>
                                                        <w:div w:id="1502740720">
                                                          <w:marLeft w:val="0"/>
                                                          <w:marRight w:val="0"/>
                                                          <w:marTop w:val="0"/>
                                                          <w:marBottom w:val="0"/>
                                                          <w:divBdr>
                                                            <w:top w:val="none" w:sz="0" w:space="0" w:color="auto"/>
                                                            <w:left w:val="none" w:sz="0" w:space="0" w:color="auto"/>
                                                            <w:bottom w:val="none" w:sz="0" w:space="0" w:color="auto"/>
                                                            <w:right w:val="none" w:sz="0" w:space="0" w:color="auto"/>
                                                          </w:divBdr>
                                                          <w:divsChild>
                                                            <w:div w:id="1074277611">
                                                              <w:marLeft w:val="0"/>
                                                              <w:marRight w:val="0"/>
                                                              <w:marTop w:val="0"/>
                                                              <w:marBottom w:val="0"/>
                                                              <w:divBdr>
                                                                <w:top w:val="none" w:sz="0" w:space="0" w:color="auto"/>
                                                                <w:left w:val="none" w:sz="0" w:space="0" w:color="auto"/>
                                                                <w:bottom w:val="none" w:sz="0" w:space="0" w:color="auto"/>
                                                                <w:right w:val="none" w:sz="0" w:space="0" w:color="auto"/>
                                                              </w:divBdr>
                                                              <w:divsChild>
                                                                <w:div w:id="1981419029">
                                                                  <w:marLeft w:val="0"/>
                                                                  <w:marRight w:val="0"/>
                                                                  <w:marTop w:val="0"/>
                                                                  <w:marBottom w:val="0"/>
                                                                  <w:divBdr>
                                                                    <w:top w:val="none" w:sz="0" w:space="0" w:color="auto"/>
                                                                    <w:left w:val="none" w:sz="0" w:space="0" w:color="auto"/>
                                                                    <w:bottom w:val="none" w:sz="0" w:space="0" w:color="auto"/>
                                                                    <w:right w:val="none" w:sz="0" w:space="0" w:color="auto"/>
                                                                  </w:divBdr>
                                                                  <w:divsChild>
                                                                    <w:div w:id="156462144">
                                                                      <w:marLeft w:val="0"/>
                                                                      <w:marRight w:val="0"/>
                                                                      <w:marTop w:val="0"/>
                                                                      <w:marBottom w:val="0"/>
                                                                      <w:divBdr>
                                                                        <w:top w:val="none" w:sz="0" w:space="0" w:color="auto"/>
                                                                        <w:left w:val="none" w:sz="0" w:space="0" w:color="auto"/>
                                                                        <w:bottom w:val="none" w:sz="0" w:space="0" w:color="auto"/>
                                                                        <w:right w:val="none" w:sz="0" w:space="0" w:color="auto"/>
                                                                      </w:divBdr>
                                                                      <w:divsChild>
                                                                        <w:div w:id="37626322">
                                                                          <w:marLeft w:val="0"/>
                                                                          <w:marRight w:val="0"/>
                                                                          <w:marTop w:val="0"/>
                                                                          <w:marBottom w:val="0"/>
                                                                          <w:divBdr>
                                                                            <w:top w:val="none" w:sz="0" w:space="0" w:color="auto"/>
                                                                            <w:left w:val="none" w:sz="0" w:space="0" w:color="auto"/>
                                                                            <w:bottom w:val="none" w:sz="0" w:space="0" w:color="auto"/>
                                                                            <w:right w:val="none" w:sz="0" w:space="0" w:color="auto"/>
                                                                          </w:divBdr>
                                                                          <w:divsChild>
                                                                            <w:div w:id="1397781092">
                                                                              <w:marLeft w:val="0"/>
                                                                              <w:marRight w:val="0"/>
                                                                              <w:marTop w:val="0"/>
                                                                              <w:marBottom w:val="0"/>
                                                                              <w:divBdr>
                                                                                <w:top w:val="none" w:sz="0" w:space="0" w:color="auto"/>
                                                                                <w:left w:val="none" w:sz="0" w:space="0" w:color="auto"/>
                                                                                <w:bottom w:val="none" w:sz="0" w:space="0" w:color="auto"/>
                                                                                <w:right w:val="none" w:sz="0" w:space="0" w:color="auto"/>
                                                                              </w:divBdr>
                                                                              <w:divsChild>
                                                                                <w:div w:id="1566574706">
                                                                                  <w:marLeft w:val="0"/>
                                                                                  <w:marRight w:val="0"/>
                                                                                  <w:marTop w:val="0"/>
                                                                                  <w:marBottom w:val="0"/>
                                                                                  <w:divBdr>
                                                                                    <w:top w:val="none" w:sz="0" w:space="0" w:color="auto"/>
                                                                                    <w:left w:val="none" w:sz="0" w:space="0" w:color="auto"/>
                                                                                    <w:bottom w:val="none" w:sz="0" w:space="0" w:color="auto"/>
                                                                                    <w:right w:val="none" w:sz="0" w:space="0" w:color="auto"/>
                                                                                  </w:divBdr>
                                                                                </w:div>
                                                                                <w:div w:id="150803917">
                                                                                  <w:marLeft w:val="0"/>
                                                                                  <w:marRight w:val="0"/>
                                                                                  <w:marTop w:val="0"/>
                                                                                  <w:marBottom w:val="0"/>
                                                                                  <w:divBdr>
                                                                                    <w:top w:val="none" w:sz="0" w:space="0" w:color="auto"/>
                                                                                    <w:left w:val="none" w:sz="0" w:space="0" w:color="auto"/>
                                                                                    <w:bottom w:val="none" w:sz="0" w:space="0" w:color="auto"/>
                                                                                    <w:right w:val="none" w:sz="0" w:space="0" w:color="auto"/>
                                                                                  </w:divBdr>
                                                                                </w:div>
                                                                                <w:div w:id="2063557523">
                                                                                  <w:marLeft w:val="0"/>
                                                                                  <w:marRight w:val="0"/>
                                                                                  <w:marTop w:val="0"/>
                                                                                  <w:marBottom w:val="0"/>
                                                                                  <w:divBdr>
                                                                                    <w:top w:val="none" w:sz="0" w:space="0" w:color="auto"/>
                                                                                    <w:left w:val="none" w:sz="0" w:space="0" w:color="auto"/>
                                                                                    <w:bottom w:val="none" w:sz="0" w:space="0" w:color="auto"/>
                                                                                    <w:right w:val="none" w:sz="0" w:space="0" w:color="auto"/>
                                                                                  </w:divBdr>
                                                                                </w:div>
                                                                                <w:div w:id="758016488">
                                                                                  <w:marLeft w:val="0"/>
                                                                                  <w:marRight w:val="0"/>
                                                                                  <w:marTop w:val="0"/>
                                                                                  <w:marBottom w:val="0"/>
                                                                                  <w:divBdr>
                                                                                    <w:top w:val="none" w:sz="0" w:space="0" w:color="auto"/>
                                                                                    <w:left w:val="none" w:sz="0" w:space="0" w:color="auto"/>
                                                                                    <w:bottom w:val="none" w:sz="0" w:space="0" w:color="auto"/>
                                                                                    <w:right w:val="none" w:sz="0" w:space="0" w:color="auto"/>
                                                                                  </w:divBdr>
                                                                                </w:div>
                                                                                <w:div w:id="114638164">
                                                                                  <w:marLeft w:val="0"/>
                                                                                  <w:marRight w:val="0"/>
                                                                                  <w:marTop w:val="0"/>
                                                                                  <w:marBottom w:val="0"/>
                                                                                  <w:divBdr>
                                                                                    <w:top w:val="none" w:sz="0" w:space="0" w:color="auto"/>
                                                                                    <w:left w:val="none" w:sz="0" w:space="0" w:color="auto"/>
                                                                                    <w:bottom w:val="none" w:sz="0" w:space="0" w:color="auto"/>
                                                                                    <w:right w:val="none" w:sz="0" w:space="0" w:color="auto"/>
                                                                                  </w:divBdr>
                                                                                </w:div>
                                                                                <w:div w:id="1407144534">
                                                                                  <w:marLeft w:val="0"/>
                                                                                  <w:marRight w:val="0"/>
                                                                                  <w:marTop w:val="0"/>
                                                                                  <w:marBottom w:val="0"/>
                                                                                  <w:divBdr>
                                                                                    <w:top w:val="none" w:sz="0" w:space="0" w:color="auto"/>
                                                                                    <w:left w:val="none" w:sz="0" w:space="0" w:color="auto"/>
                                                                                    <w:bottom w:val="none" w:sz="0" w:space="0" w:color="auto"/>
                                                                                    <w:right w:val="none" w:sz="0" w:space="0" w:color="auto"/>
                                                                                  </w:divBdr>
                                                                                </w:div>
                                                                                <w:div w:id="1400637560">
                                                                                  <w:marLeft w:val="0"/>
                                                                                  <w:marRight w:val="0"/>
                                                                                  <w:marTop w:val="0"/>
                                                                                  <w:marBottom w:val="0"/>
                                                                                  <w:divBdr>
                                                                                    <w:top w:val="none" w:sz="0" w:space="0" w:color="auto"/>
                                                                                    <w:left w:val="none" w:sz="0" w:space="0" w:color="auto"/>
                                                                                    <w:bottom w:val="none" w:sz="0" w:space="0" w:color="auto"/>
                                                                                    <w:right w:val="none" w:sz="0" w:space="0" w:color="auto"/>
                                                                                  </w:divBdr>
                                                                                </w:div>
                                                                                <w:div w:id="1587348600">
                                                                                  <w:marLeft w:val="0"/>
                                                                                  <w:marRight w:val="0"/>
                                                                                  <w:marTop w:val="0"/>
                                                                                  <w:marBottom w:val="0"/>
                                                                                  <w:divBdr>
                                                                                    <w:top w:val="none" w:sz="0" w:space="0" w:color="auto"/>
                                                                                    <w:left w:val="none" w:sz="0" w:space="0" w:color="auto"/>
                                                                                    <w:bottom w:val="none" w:sz="0" w:space="0" w:color="auto"/>
                                                                                    <w:right w:val="none" w:sz="0" w:space="0" w:color="auto"/>
                                                                                  </w:divBdr>
                                                                                </w:div>
                                                                                <w:div w:id="2041465890">
                                                                                  <w:marLeft w:val="0"/>
                                                                                  <w:marRight w:val="0"/>
                                                                                  <w:marTop w:val="0"/>
                                                                                  <w:marBottom w:val="0"/>
                                                                                  <w:divBdr>
                                                                                    <w:top w:val="none" w:sz="0" w:space="0" w:color="auto"/>
                                                                                    <w:left w:val="none" w:sz="0" w:space="0" w:color="auto"/>
                                                                                    <w:bottom w:val="none" w:sz="0" w:space="0" w:color="auto"/>
                                                                                    <w:right w:val="none" w:sz="0" w:space="0" w:color="auto"/>
                                                                                  </w:divBdr>
                                                                                </w:div>
                                                                                <w:div w:id="1346057910">
                                                                                  <w:marLeft w:val="0"/>
                                                                                  <w:marRight w:val="0"/>
                                                                                  <w:marTop w:val="0"/>
                                                                                  <w:marBottom w:val="0"/>
                                                                                  <w:divBdr>
                                                                                    <w:top w:val="none" w:sz="0" w:space="0" w:color="auto"/>
                                                                                    <w:left w:val="none" w:sz="0" w:space="0" w:color="auto"/>
                                                                                    <w:bottom w:val="none" w:sz="0" w:space="0" w:color="auto"/>
                                                                                    <w:right w:val="none" w:sz="0" w:space="0" w:color="auto"/>
                                                                                  </w:divBdr>
                                                                                </w:div>
                                                                                <w:div w:id="212625072">
                                                                                  <w:marLeft w:val="0"/>
                                                                                  <w:marRight w:val="0"/>
                                                                                  <w:marTop w:val="0"/>
                                                                                  <w:marBottom w:val="0"/>
                                                                                  <w:divBdr>
                                                                                    <w:top w:val="none" w:sz="0" w:space="0" w:color="auto"/>
                                                                                    <w:left w:val="none" w:sz="0" w:space="0" w:color="auto"/>
                                                                                    <w:bottom w:val="none" w:sz="0" w:space="0" w:color="auto"/>
                                                                                    <w:right w:val="none" w:sz="0" w:space="0" w:color="auto"/>
                                                                                  </w:divBdr>
                                                                                </w:div>
                                                                                <w:div w:id="630592412">
                                                                                  <w:marLeft w:val="0"/>
                                                                                  <w:marRight w:val="0"/>
                                                                                  <w:marTop w:val="0"/>
                                                                                  <w:marBottom w:val="0"/>
                                                                                  <w:divBdr>
                                                                                    <w:top w:val="none" w:sz="0" w:space="0" w:color="auto"/>
                                                                                    <w:left w:val="none" w:sz="0" w:space="0" w:color="auto"/>
                                                                                    <w:bottom w:val="none" w:sz="0" w:space="0" w:color="auto"/>
                                                                                    <w:right w:val="none" w:sz="0" w:space="0" w:color="auto"/>
                                                                                  </w:divBdr>
                                                                                </w:div>
                                                                                <w:div w:id="1343047903">
                                                                                  <w:marLeft w:val="0"/>
                                                                                  <w:marRight w:val="0"/>
                                                                                  <w:marTop w:val="0"/>
                                                                                  <w:marBottom w:val="0"/>
                                                                                  <w:divBdr>
                                                                                    <w:top w:val="none" w:sz="0" w:space="0" w:color="auto"/>
                                                                                    <w:left w:val="none" w:sz="0" w:space="0" w:color="auto"/>
                                                                                    <w:bottom w:val="none" w:sz="0" w:space="0" w:color="auto"/>
                                                                                    <w:right w:val="none" w:sz="0" w:space="0" w:color="auto"/>
                                                                                  </w:divBdr>
                                                                                </w:div>
                                                                                <w:div w:id="889539718">
                                                                                  <w:marLeft w:val="0"/>
                                                                                  <w:marRight w:val="0"/>
                                                                                  <w:marTop w:val="0"/>
                                                                                  <w:marBottom w:val="0"/>
                                                                                  <w:divBdr>
                                                                                    <w:top w:val="none" w:sz="0" w:space="0" w:color="auto"/>
                                                                                    <w:left w:val="none" w:sz="0" w:space="0" w:color="auto"/>
                                                                                    <w:bottom w:val="none" w:sz="0" w:space="0" w:color="auto"/>
                                                                                    <w:right w:val="none" w:sz="0" w:space="0" w:color="auto"/>
                                                                                  </w:divBdr>
                                                                                </w:div>
                                                                                <w:div w:id="1544713042">
                                                                                  <w:marLeft w:val="0"/>
                                                                                  <w:marRight w:val="0"/>
                                                                                  <w:marTop w:val="0"/>
                                                                                  <w:marBottom w:val="0"/>
                                                                                  <w:divBdr>
                                                                                    <w:top w:val="none" w:sz="0" w:space="0" w:color="auto"/>
                                                                                    <w:left w:val="none" w:sz="0" w:space="0" w:color="auto"/>
                                                                                    <w:bottom w:val="none" w:sz="0" w:space="0" w:color="auto"/>
                                                                                    <w:right w:val="none" w:sz="0" w:space="0" w:color="auto"/>
                                                                                  </w:divBdr>
                                                                                </w:div>
                                                                                <w:div w:id="688602668">
                                                                                  <w:marLeft w:val="0"/>
                                                                                  <w:marRight w:val="0"/>
                                                                                  <w:marTop w:val="0"/>
                                                                                  <w:marBottom w:val="0"/>
                                                                                  <w:divBdr>
                                                                                    <w:top w:val="none" w:sz="0" w:space="0" w:color="auto"/>
                                                                                    <w:left w:val="none" w:sz="0" w:space="0" w:color="auto"/>
                                                                                    <w:bottom w:val="none" w:sz="0" w:space="0" w:color="auto"/>
                                                                                    <w:right w:val="none" w:sz="0" w:space="0" w:color="auto"/>
                                                                                  </w:divBdr>
                                                                                </w:div>
                                                                                <w:div w:id="854154105">
                                                                                  <w:marLeft w:val="0"/>
                                                                                  <w:marRight w:val="0"/>
                                                                                  <w:marTop w:val="0"/>
                                                                                  <w:marBottom w:val="0"/>
                                                                                  <w:divBdr>
                                                                                    <w:top w:val="none" w:sz="0" w:space="0" w:color="auto"/>
                                                                                    <w:left w:val="none" w:sz="0" w:space="0" w:color="auto"/>
                                                                                    <w:bottom w:val="none" w:sz="0" w:space="0" w:color="auto"/>
                                                                                    <w:right w:val="none" w:sz="0" w:space="0" w:color="auto"/>
                                                                                  </w:divBdr>
                                                                                </w:div>
                                                                                <w:div w:id="1679886655">
                                                                                  <w:marLeft w:val="0"/>
                                                                                  <w:marRight w:val="0"/>
                                                                                  <w:marTop w:val="0"/>
                                                                                  <w:marBottom w:val="0"/>
                                                                                  <w:divBdr>
                                                                                    <w:top w:val="none" w:sz="0" w:space="0" w:color="auto"/>
                                                                                    <w:left w:val="none" w:sz="0" w:space="0" w:color="auto"/>
                                                                                    <w:bottom w:val="none" w:sz="0" w:space="0" w:color="auto"/>
                                                                                    <w:right w:val="none" w:sz="0" w:space="0" w:color="auto"/>
                                                                                  </w:divBdr>
                                                                                </w:div>
                                                                                <w:div w:id="815952970">
                                                                                  <w:marLeft w:val="0"/>
                                                                                  <w:marRight w:val="0"/>
                                                                                  <w:marTop w:val="0"/>
                                                                                  <w:marBottom w:val="0"/>
                                                                                  <w:divBdr>
                                                                                    <w:top w:val="none" w:sz="0" w:space="0" w:color="auto"/>
                                                                                    <w:left w:val="none" w:sz="0" w:space="0" w:color="auto"/>
                                                                                    <w:bottom w:val="none" w:sz="0" w:space="0" w:color="auto"/>
                                                                                    <w:right w:val="none" w:sz="0" w:space="0" w:color="auto"/>
                                                                                  </w:divBdr>
                                                                                </w:div>
                                                                                <w:div w:id="1552351385">
                                                                                  <w:marLeft w:val="0"/>
                                                                                  <w:marRight w:val="0"/>
                                                                                  <w:marTop w:val="0"/>
                                                                                  <w:marBottom w:val="0"/>
                                                                                  <w:divBdr>
                                                                                    <w:top w:val="none" w:sz="0" w:space="0" w:color="auto"/>
                                                                                    <w:left w:val="none" w:sz="0" w:space="0" w:color="auto"/>
                                                                                    <w:bottom w:val="none" w:sz="0" w:space="0" w:color="auto"/>
                                                                                    <w:right w:val="none" w:sz="0" w:space="0" w:color="auto"/>
                                                                                  </w:divBdr>
                                                                                </w:div>
                                                                                <w:div w:id="1774667296">
                                                                                  <w:marLeft w:val="0"/>
                                                                                  <w:marRight w:val="0"/>
                                                                                  <w:marTop w:val="0"/>
                                                                                  <w:marBottom w:val="0"/>
                                                                                  <w:divBdr>
                                                                                    <w:top w:val="none" w:sz="0" w:space="0" w:color="auto"/>
                                                                                    <w:left w:val="none" w:sz="0" w:space="0" w:color="auto"/>
                                                                                    <w:bottom w:val="none" w:sz="0" w:space="0" w:color="auto"/>
                                                                                    <w:right w:val="none" w:sz="0" w:space="0" w:color="auto"/>
                                                                                  </w:divBdr>
                                                                                </w:div>
                                                                                <w:div w:id="177139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38624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view/josephus-jewish_antiquities/1930/pb_LCL242.3.xml?rskey=Z3Wozt&amp;result=1"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youtube.com/watch?v=OKzuWnFkIOo&amp;feature=youtu.be" TargetMode="External"/><Relationship Id="rId4" Type="http://schemas.openxmlformats.org/officeDocument/2006/relationships/settings" Target="settings.xml"/><Relationship Id="rId9" Type="http://schemas.openxmlformats.org/officeDocument/2006/relationships/hyperlink" Target="https://www.pbs.org/wgbh/pages/frontline/shows/religion/first/wom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Seventh Edition"/>
</file>

<file path=customXml/itemProps1.xml><?xml version="1.0" encoding="utf-8"?>
<ds:datastoreItem xmlns:ds="http://schemas.openxmlformats.org/officeDocument/2006/customXml" ds:itemID="{615FF383-3D1F-4986-B334-7C2A15D3E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6</Pages>
  <Words>1990</Words>
  <Characters>11349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13313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 Vivian</dc:creator>
  <cp:lastModifiedBy>Caitlin Vivian</cp:lastModifiedBy>
  <cp:revision>6</cp:revision>
  <dcterms:created xsi:type="dcterms:W3CDTF">2020-06-12T09:52:00Z</dcterms:created>
  <dcterms:modified xsi:type="dcterms:W3CDTF">2020-06-13T10:11:00Z</dcterms:modified>
</cp:coreProperties>
</file>