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99A79F" w14:textId="77777777" w:rsidR="00FD3B4E" w:rsidRPr="00D040DA" w:rsidRDefault="000A784D">
      <w:pPr>
        <w:jc w:val="center"/>
        <w:rPr>
          <w:b/>
          <w:sz w:val="44"/>
          <w:szCs w:val="44"/>
          <w:lang w:val="en-GB"/>
        </w:rPr>
      </w:pPr>
      <w:r w:rsidRPr="00D040DA">
        <w:rPr>
          <w:b/>
          <w:noProof/>
          <w:sz w:val="44"/>
          <w:szCs w:val="44"/>
          <w:lang w:val="en-US" w:eastAsia="en-US"/>
        </w:rPr>
        <w:drawing>
          <wp:inline distT="114300" distB="114300" distL="114300" distR="114300" wp14:anchorId="5B1BDBDA" wp14:editId="56CE0FFD">
            <wp:extent cx="2643881" cy="1138238"/>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643881" cy="1138238"/>
                    </a:xfrm>
                    <a:prstGeom prst="rect">
                      <a:avLst/>
                    </a:prstGeom>
                    <a:ln/>
                  </pic:spPr>
                </pic:pic>
              </a:graphicData>
            </a:graphic>
          </wp:inline>
        </w:drawing>
      </w:r>
    </w:p>
    <w:p w14:paraId="15AF0C7D" w14:textId="77777777" w:rsidR="00D040DA" w:rsidRPr="00D040DA" w:rsidRDefault="00D040DA">
      <w:pPr>
        <w:jc w:val="center"/>
        <w:rPr>
          <w:b/>
          <w:sz w:val="44"/>
          <w:szCs w:val="44"/>
          <w:lang w:val="en-GB"/>
        </w:rPr>
      </w:pPr>
    </w:p>
    <w:p w14:paraId="57CAD01E" w14:textId="77777777" w:rsidR="00D040DA" w:rsidRPr="00D040DA" w:rsidRDefault="00D040DA" w:rsidP="00D040DA">
      <w:pPr>
        <w:jc w:val="center"/>
        <w:rPr>
          <w:b/>
          <w:sz w:val="44"/>
          <w:szCs w:val="44"/>
          <w:lang w:val="en-GB"/>
        </w:rPr>
      </w:pPr>
      <w:r w:rsidRPr="00D040DA">
        <w:rPr>
          <w:b/>
          <w:sz w:val="44"/>
          <w:szCs w:val="44"/>
          <w:lang w:val="en-GB"/>
        </w:rPr>
        <w:t>Management &amp; Organisational Behaviour</w:t>
      </w:r>
    </w:p>
    <w:p w14:paraId="777ED1A0" w14:textId="1A9EF926" w:rsidR="00D040DA" w:rsidRPr="00D040DA" w:rsidRDefault="00D040DA" w:rsidP="00D040DA">
      <w:pPr>
        <w:jc w:val="center"/>
        <w:rPr>
          <w:b/>
          <w:sz w:val="44"/>
          <w:szCs w:val="44"/>
          <w:lang w:val="en-GB"/>
        </w:rPr>
      </w:pPr>
      <w:r w:rsidRPr="00D040DA">
        <w:rPr>
          <w:b/>
          <w:sz w:val="44"/>
          <w:szCs w:val="44"/>
          <w:lang w:val="en-GB"/>
        </w:rPr>
        <w:t>BMIH5004</w:t>
      </w:r>
    </w:p>
    <w:p w14:paraId="6D47D650" w14:textId="3AAC6853" w:rsidR="00D040DA" w:rsidRPr="00D040DA" w:rsidRDefault="00D040DA">
      <w:pPr>
        <w:jc w:val="center"/>
        <w:rPr>
          <w:b/>
          <w:sz w:val="44"/>
          <w:szCs w:val="44"/>
          <w:lang w:val="en-GB"/>
        </w:rPr>
      </w:pPr>
      <w:r>
        <w:rPr>
          <w:b/>
          <w:sz w:val="44"/>
          <w:szCs w:val="44"/>
          <w:lang w:val="en-GB"/>
        </w:rPr>
        <w:t>Assessment 2</w:t>
      </w:r>
    </w:p>
    <w:p w14:paraId="77F5AA1A" w14:textId="77777777" w:rsidR="00D040DA" w:rsidRPr="00D040DA" w:rsidRDefault="00D040DA">
      <w:pPr>
        <w:jc w:val="center"/>
        <w:rPr>
          <w:b/>
          <w:sz w:val="44"/>
          <w:szCs w:val="44"/>
          <w:lang w:val="en-GB"/>
        </w:rPr>
      </w:pPr>
    </w:p>
    <w:p w14:paraId="37C03DC7" w14:textId="42CE3950" w:rsidR="00FD3B4E" w:rsidRPr="00803DF2" w:rsidRDefault="000A784D">
      <w:pPr>
        <w:jc w:val="center"/>
        <w:rPr>
          <w:b/>
          <w:i/>
          <w:iCs/>
          <w:sz w:val="44"/>
          <w:szCs w:val="44"/>
          <w:lang w:val="en-GB"/>
        </w:rPr>
      </w:pPr>
      <w:r w:rsidRPr="00803DF2">
        <w:rPr>
          <w:b/>
          <w:i/>
          <w:iCs/>
          <w:sz w:val="44"/>
          <w:szCs w:val="44"/>
          <w:lang w:val="en-GB"/>
        </w:rPr>
        <w:t>Student Name:</w:t>
      </w:r>
      <w:r w:rsidR="00EE162D" w:rsidRPr="00803DF2">
        <w:rPr>
          <w:b/>
          <w:i/>
          <w:iCs/>
          <w:sz w:val="44"/>
          <w:szCs w:val="44"/>
          <w:lang w:val="en-GB"/>
        </w:rPr>
        <w:t xml:space="preserve"> Ribon Khan</w:t>
      </w:r>
    </w:p>
    <w:p w14:paraId="03B1BAEF" w14:textId="40EE8355" w:rsidR="00FD3B4E" w:rsidRPr="00803DF2" w:rsidRDefault="000A784D" w:rsidP="00D040DA">
      <w:pPr>
        <w:jc w:val="center"/>
        <w:rPr>
          <w:b/>
          <w:i/>
          <w:iCs/>
          <w:sz w:val="44"/>
          <w:szCs w:val="44"/>
          <w:lang w:val="en-GB"/>
        </w:rPr>
      </w:pPr>
      <w:r w:rsidRPr="00803DF2">
        <w:rPr>
          <w:b/>
          <w:i/>
          <w:iCs/>
          <w:sz w:val="44"/>
          <w:szCs w:val="44"/>
          <w:lang w:val="en-GB"/>
        </w:rPr>
        <w:t>Student ID:</w:t>
      </w:r>
      <w:r w:rsidR="00EE162D" w:rsidRPr="00803DF2">
        <w:rPr>
          <w:b/>
          <w:i/>
          <w:iCs/>
          <w:sz w:val="44"/>
          <w:szCs w:val="44"/>
          <w:lang w:val="en-GB"/>
        </w:rPr>
        <w:t xml:space="preserve"> 22</w:t>
      </w:r>
      <w:r w:rsidR="00803DF2" w:rsidRPr="00803DF2">
        <w:rPr>
          <w:b/>
          <w:i/>
          <w:iCs/>
          <w:sz w:val="44"/>
          <w:szCs w:val="44"/>
          <w:lang w:val="en-GB"/>
        </w:rPr>
        <w:t>25725</w:t>
      </w:r>
    </w:p>
    <w:p w14:paraId="13556C54" w14:textId="17FA02BD" w:rsidR="00FD3B4E" w:rsidRPr="00D040DA" w:rsidRDefault="00FD3B4E">
      <w:pPr>
        <w:jc w:val="center"/>
        <w:rPr>
          <w:b/>
          <w:sz w:val="44"/>
          <w:szCs w:val="44"/>
          <w:lang w:val="en-GB"/>
        </w:rPr>
      </w:pPr>
    </w:p>
    <w:p w14:paraId="069617FE" w14:textId="29F1EB0E" w:rsidR="00FD3B4E" w:rsidRPr="00D040DA" w:rsidRDefault="000A784D">
      <w:pPr>
        <w:jc w:val="center"/>
        <w:rPr>
          <w:b/>
          <w:sz w:val="44"/>
          <w:szCs w:val="44"/>
          <w:lang w:val="en-GB"/>
        </w:rPr>
      </w:pPr>
      <w:r w:rsidRPr="00D040DA">
        <w:rPr>
          <w:b/>
          <w:sz w:val="44"/>
          <w:szCs w:val="44"/>
          <w:lang w:val="en-GB"/>
        </w:rPr>
        <w:t xml:space="preserve">Lecturer’s Name: Lola Villard-Coles, </w:t>
      </w:r>
    </w:p>
    <w:p w14:paraId="47232591" w14:textId="77777777" w:rsidR="00FD3B4E" w:rsidRPr="00D040DA" w:rsidRDefault="000A784D">
      <w:pPr>
        <w:jc w:val="center"/>
        <w:rPr>
          <w:b/>
          <w:sz w:val="44"/>
          <w:szCs w:val="44"/>
          <w:lang w:val="en-GB"/>
        </w:rPr>
      </w:pPr>
      <w:r w:rsidRPr="00D040DA">
        <w:rPr>
          <w:b/>
          <w:sz w:val="44"/>
          <w:szCs w:val="44"/>
          <w:lang w:val="en-GB"/>
        </w:rPr>
        <w:t>Written report</w:t>
      </w:r>
    </w:p>
    <w:p w14:paraId="026315AE" w14:textId="77777777" w:rsidR="00FD3B4E" w:rsidRPr="00D040DA" w:rsidRDefault="000A784D">
      <w:pPr>
        <w:rPr>
          <w:b/>
          <w:sz w:val="28"/>
          <w:szCs w:val="28"/>
          <w:lang w:val="en-GB"/>
        </w:rPr>
      </w:pPr>
      <w:r w:rsidRPr="00D040DA">
        <w:rPr>
          <w:b/>
          <w:sz w:val="28"/>
          <w:szCs w:val="28"/>
          <w:lang w:val="en-GB"/>
        </w:rPr>
        <w:lastRenderedPageBreak/>
        <w:t>Declaration</w:t>
      </w:r>
    </w:p>
    <w:p w14:paraId="2E4357CE" w14:textId="77777777" w:rsidR="00FD3B4E" w:rsidRPr="00D040DA" w:rsidRDefault="000A784D">
      <w:pPr>
        <w:rPr>
          <w:lang w:val="en-GB"/>
        </w:rPr>
      </w:pPr>
      <w:r w:rsidRPr="00D040DA">
        <w:rPr>
          <w:lang w:val="en-GB"/>
        </w:rPr>
        <w:t>I ensure that I have not used any Al tools in the research and creation of this assignment. I affirm that I have not used any Al-generated materials in my report. I confirm I have copies of my notes and other resources I used, which I may be asked to provide in evidence.</w:t>
      </w:r>
    </w:p>
    <w:p w14:paraId="688C3807" w14:textId="77777777" w:rsidR="00FD3B4E" w:rsidRPr="00D040DA" w:rsidRDefault="000A784D">
      <w:pPr>
        <w:rPr>
          <w:b/>
          <w:sz w:val="28"/>
          <w:szCs w:val="28"/>
          <w:lang w:val="en-GB"/>
        </w:rPr>
      </w:pPr>
      <w:r w:rsidRPr="00D040DA">
        <w:rPr>
          <w:lang w:val="en-GB"/>
        </w:rPr>
        <w:br w:type="page"/>
      </w:r>
    </w:p>
    <w:bookmarkStart w:id="0" w:name="_s98kv15g91ql" w:colFirst="0" w:colLast="0" w:displacedByCustomXml="next"/>
    <w:bookmarkEnd w:id="0" w:displacedByCustomXml="next"/>
    <w:bookmarkStart w:id="1" w:name="_x9mcahylbsw6"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2064165464"/>
        <w:docPartObj>
          <w:docPartGallery w:val="Table of Contents"/>
          <w:docPartUnique/>
        </w:docPartObj>
      </w:sdtPr>
      <w:sdtEndPr>
        <w:rPr>
          <w:b/>
          <w:bCs/>
          <w:noProof/>
        </w:rPr>
      </w:sdtEndPr>
      <w:sdtContent>
        <w:p w14:paraId="316A7271" w14:textId="18DBC75D" w:rsidR="00C6608B" w:rsidRPr="00D040DA" w:rsidRDefault="00C6608B" w:rsidP="00C6608B">
          <w:pPr>
            <w:pStyle w:val="TOCHeading"/>
            <w:jc w:val="center"/>
            <w:rPr>
              <w:rFonts w:ascii="Times New Roman" w:hAnsi="Times New Roman" w:cs="Times New Roman"/>
              <w:b/>
              <w:bCs/>
              <w:color w:val="auto"/>
              <w:sz w:val="28"/>
              <w:szCs w:val="28"/>
              <w:lang w:val="en-GB"/>
            </w:rPr>
          </w:pPr>
          <w:r w:rsidRPr="00D040DA">
            <w:rPr>
              <w:rFonts w:ascii="Times New Roman" w:hAnsi="Times New Roman" w:cs="Times New Roman"/>
              <w:b/>
              <w:bCs/>
              <w:color w:val="auto"/>
              <w:sz w:val="28"/>
              <w:szCs w:val="28"/>
              <w:lang w:val="en-GB"/>
            </w:rPr>
            <w:t>Table of Contents</w:t>
          </w:r>
        </w:p>
        <w:p w14:paraId="3EFACF63" w14:textId="77777777" w:rsidR="00EF3DAC" w:rsidRDefault="00C6608B">
          <w:pPr>
            <w:pStyle w:val="TOC1"/>
            <w:tabs>
              <w:tab w:val="right" w:leader="dot" w:pos="9350"/>
            </w:tabs>
            <w:rPr>
              <w:rFonts w:asciiTheme="minorHAnsi" w:eastAsiaTheme="minorEastAsia" w:hAnsiTheme="minorHAnsi" w:cstheme="minorBidi"/>
              <w:noProof/>
              <w:sz w:val="22"/>
              <w:szCs w:val="22"/>
              <w:lang w:val="en-US" w:eastAsia="en-US"/>
            </w:rPr>
          </w:pPr>
          <w:r w:rsidRPr="00D040DA">
            <w:rPr>
              <w:lang w:val="en-GB"/>
            </w:rPr>
            <w:fldChar w:fldCharType="begin"/>
          </w:r>
          <w:r w:rsidRPr="00D040DA">
            <w:rPr>
              <w:lang w:val="en-GB"/>
            </w:rPr>
            <w:instrText xml:space="preserve"> TOC \o "1-3" \h \z \u </w:instrText>
          </w:r>
          <w:r w:rsidRPr="00D040DA">
            <w:rPr>
              <w:lang w:val="en-GB"/>
            </w:rPr>
            <w:fldChar w:fldCharType="separate"/>
          </w:r>
          <w:hyperlink w:anchor="_Toc181956736" w:history="1">
            <w:r w:rsidR="00EF3DAC" w:rsidRPr="00EB68DE">
              <w:rPr>
                <w:rStyle w:val="Hyperlink"/>
                <w:noProof/>
                <w:lang w:val="en-GB"/>
              </w:rPr>
              <w:t>Executive Summary</w:t>
            </w:r>
            <w:r w:rsidR="00EF3DAC">
              <w:rPr>
                <w:noProof/>
                <w:webHidden/>
              </w:rPr>
              <w:tab/>
            </w:r>
            <w:r w:rsidR="00EF3DAC">
              <w:rPr>
                <w:noProof/>
                <w:webHidden/>
              </w:rPr>
              <w:fldChar w:fldCharType="begin"/>
            </w:r>
            <w:r w:rsidR="00EF3DAC">
              <w:rPr>
                <w:noProof/>
                <w:webHidden/>
              </w:rPr>
              <w:instrText xml:space="preserve"> PAGEREF _Toc181956736 \h </w:instrText>
            </w:r>
            <w:r w:rsidR="00EF3DAC">
              <w:rPr>
                <w:noProof/>
                <w:webHidden/>
              </w:rPr>
            </w:r>
            <w:r w:rsidR="00EF3DAC">
              <w:rPr>
                <w:noProof/>
                <w:webHidden/>
              </w:rPr>
              <w:fldChar w:fldCharType="separate"/>
            </w:r>
            <w:r w:rsidR="00EF3DAC">
              <w:rPr>
                <w:noProof/>
                <w:webHidden/>
              </w:rPr>
              <w:t>4</w:t>
            </w:r>
            <w:r w:rsidR="00EF3DAC">
              <w:rPr>
                <w:noProof/>
                <w:webHidden/>
              </w:rPr>
              <w:fldChar w:fldCharType="end"/>
            </w:r>
          </w:hyperlink>
        </w:p>
        <w:p w14:paraId="36F2D372" w14:textId="77777777" w:rsidR="00EF3DAC" w:rsidRDefault="00EF3DAC">
          <w:pPr>
            <w:pStyle w:val="TOC1"/>
            <w:tabs>
              <w:tab w:val="right" w:leader="dot" w:pos="9350"/>
            </w:tabs>
            <w:rPr>
              <w:rFonts w:asciiTheme="minorHAnsi" w:eastAsiaTheme="minorEastAsia" w:hAnsiTheme="minorHAnsi" w:cstheme="minorBidi"/>
              <w:noProof/>
              <w:sz w:val="22"/>
              <w:szCs w:val="22"/>
              <w:lang w:val="en-US" w:eastAsia="en-US"/>
            </w:rPr>
          </w:pPr>
          <w:hyperlink w:anchor="_Toc181956737" w:history="1">
            <w:r w:rsidRPr="00EB68DE">
              <w:rPr>
                <w:rStyle w:val="Hyperlink"/>
                <w:noProof/>
                <w:lang w:val="en-GB"/>
              </w:rPr>
              <w:t>Introduction</w:t>
            </w:r>
            <w:r>
              <w:rPr>
                <w:noProof/>
                <w:webHidden/>
              </w:rPr>
              <w:tab/>
            </w:r>
            <w:r>
              <w:rPr>
                <w:noProof/>
                <w:webHidden/>
              </w:rPr>
              <w:fldChar w:fldCharType="begin"/>
            </w:r>
            <w:r>
              <w:rPr>
                <w:noProof/>
                <w:webHidden/>
              </w:rPr>
              <w:instrText xml:space="preserve"> PAGEREF _Toc181956737 \h </w:instrText>
            </w:r>
            <w:r>
              <w:rPr>
                <w:noProof/>
                <w:webHidden/>
              </w:rPr>
            </w:r>
            <w:r>
              <w:rPr>
                <w:noProof/>
                <w:webHidden/>
              </w:rPr>
              <w:fldChar w:fldCharType="separate"/>
            </w:r>
            <w:r>
              <w:rPr>
                <w:noProof/>
                <w:webHidden/>
              </w:rPr>
              <w:t>5</w:t>
            </w:r>
            <w:r>
              <w:rPr>
                <w:noProof/>
                <w:webHidden/>
              </w:rPr>
              <w:fldChar w:fldCharType="end"/>
            </w:r>
          </w:hyperlink>
        </w:p>
        <w:p w14:paraId="1CA68506" w14:textId="77777777" w:rsidR="00EF3DAC" w:rsidRDefault="00EF3DAC">
          <w:pPr>
            <w:pStyle w:val="TOC1"/>
            <w:tabs>
              <w:tab w:val="right" w:leader="dot" w:pos="9350"/>
            </w:tabs>
            <w:rPr>
              <w:rFonts w:asciiTheme="minorHAnsi" w:eastAsiaTheme="minorEastAsia" w:hAnsiTheme="minorHAnsi" w:cstheme="minorBidi"/>
              <w:noProof/>
              <w:sz w:val="22"/>
              <w:szCs w:val="22"/>
              <w:lang w:val="en-US" w:eastAsia="en-US"/>
            </w:rPr>
          </w:pPr>
          <w:hyperlink w:anchor="_Toc181956738" w:history="1">
            <w:r w:rsidRPr="00EB68DE">
              <w:rPr>
                <w:rStyle w:val="Hyperlink"/>
                <w:noProof/>
                <w:lang w:val="en-GB"/>
              </w:rPr>
              <w:t>Main body</w:t>
            </w:r>
            <w:r>
              <w:rPr>
                <w:noProof/>
                <w:webHidden/>
              </w:rPr>
              <w:tab/>
            </w:r>
            <w:r>
              <w:rPr>
                <w:noProof/>
                <w:webHidden/>
              </w:rPr>
              <w:fldChar w:fldCharType="begin"/>
            </w:r>
            <w:r>
              <w:rPr>
                <w:noProof/>
                <w:webHidden/>
              </w:rPr>
              <w:instrText xml:space="preserve"> PAGEREF _Toc181956738 \h </w:instrText>
            </w:r>
            <w:r>
              <w:rPr>
                <w:noProof/>
                <w:webHidden/>
              </w:rPr>
            </w:r>
            <w:r>
              <w:rPr>
                <w:noProof/>
                <w:webHidden/>
              </w:rPr>
              <w:fldChar w:fldCharType="separate"/>
            </w:r>
            <w:r>
              <w:rPr>
                <w:noProof/>
                <w:webHidden/>
              </w:rPr>
              <w:t>5</w:t>
            </w:r>
            <w:r>
              <w:rPr>
                <w:noProof/>
                <w:webHidden/>
              </w:rPr>
              <w:fldChar w:fldCharType="end"/>
            </w:r>
          </w:hyperlink>
        </w:p>
        <w:p w14:paraId="3B49EB08" w14:textId="77777777" w:rsidR="00EF3DAC" w:rsidRDefault="00EF3DAC">
          <w:pPr>
            <w:pStyle w:val="TOC2"/>
            <w:tabs>
              <w:tab w:val="right" w:leader="dot" w:pos="9350"/>
            </w:tabs>
            <w:rPr>
              <w:rFonts w:asciiTheme="minorHAnsi" w:eastAsiaTheme="minorEastAsia" w:hAnsiTheme="minorHAnsi" w:cstheme="minorBidi"/>
              <w:noProof/>
              <w:sz w:val="22"/>
              <w:szCs w:val="22"/>
              <w:lang w:val="en-US" w:eastAsia="en-US"/>
            </w:rPr>
          </w:pPr>
          <w:hyperlink w:anchor="_Toc181956739" w:history="1">
            <w:r w:rsidRPr="00EB68DE">
              <w:rPr>
                <w:rStyle w:val="Hyperlink"/>
                <w:noProof/>
                <w:lang w:val="en-GB"/>
              </w:rPr>
              <w:t>Organisation Structure, Culture, and Goals</w:t>
            </w:r>
            <w:r>
              <w:rPr>
                <w:noProof/>
                <w:webHidden/>
              </w:rPr>
              <w:tab/>
            </w:r>
            <w:r>
              <w:rPr>
                <w:noProof/>
                <w:webHidden/>
              </w:rPr>
              <w:fldChar w:fldCharType="begin"/>
            </w:r>
            <w:r>
              <w:rPr>
                <w:noProof/>
                <w:webHidden/>
              </w:rPr>
              <w:instrText xml:space="preserve"> PAGEREF _Toc181956739 \h </w:instrText>
            </w:r>
            <w:r>
              <w:rPr>
                <w:noProof/>
                <w:webHidden/>
              </w:rPr>
            </w:r>
            <w:r>
              <w:rPr>
                <w:noProof/>
                <w:webHidden/>
              </w:rPr>
              <w:fldChar w:fldCharType="separate"/>
            </w:r>
            <w:r>
              <w:rPr>
                <w:noProof/>
                <w:webHidden/>
              </w:rPr>
              <w:t>5</w:t>
            </w:r>
            <w:r>
              <w:rPr>
                <w:noProof/>
                <w:webHidden/>
              </w:rPr>
              <w:fldChar w:fldCharType="end"/>
            </w:r>
          </w:hyperlink>
        </w:p>
        <w:p w14:paraId="1DCA600F"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0" w:history="1">
            <w:r w:rsidRPr="00EB68DE">
              <w:rPr>
                <w:rStyle w:val="Hyperlink"/>
                <w:noProof/>
                <w:lang w:val="en-GB"/>
              </w:rPr>
              <w:t>Organisational Structure</w:t>
            </w:r>
            <w:r>
              <w:rPr>
                <w:noProof/>
                <w:webHidden/>
              </w:rPr>
              <w:tab/>
            </w:r>
            <w:r>
              <w:rPr>
                <w:noProof/>
                <w:webHidden/>
              </w:rPr>
              <w:fldChar w:fldCharType="begin"/>
            </w:r>
            <w:r>
              <w:rPr>
                <w:noProof/>
                <w:webHidden/>
              </w:rPr>
              <w:instrText xml:space="preserve"> PAGEREF _Toc181956740 \h </w:instrText>
            </w:r>
            <w:r>
              <w:rPr>
                <w:noProof/>
                <w:webHidden/>
              </w:rPr>
            </w:r>
            <w:r>
              <w:rPr>
                <w:noProof/>
                <w:webHidden/>
              </w:rPr>
              <w:fldChar w:fldCharType="separate"/>
            </w:r>
            <w:r>
              <w:rPr>
                <w:noProof/>
                <w:webHidden/>
              </w:rPr>
              <w:t>5</w:t>
            </w:r>
            <w:r>
              <w:rPr>
                <w:noProof/>
                <w:webHidden/>
              </w:rPr>
              <w:fldChar w:fldCharType="end"/>
            </w:r>
          </w:hyperlink>
        </w:p>
        <w:p w14:paraId="77D3E43B"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1" w:history="1">
            <w:r w:rsidRPr="00EB68DE">
              <w:rPr>
                <w:rStyle w:val="Hyperlink"/>
                <w:noProof/>
                <w:lang w:val="en-GB"/>
              </w:rPr>
              <w:t>Corporate Culture</w:t>
            </w:r>
            <w:r>
              <w:rPr>
                <w:noProof/>
                <w:webHidden/>
              </w:rPr>
              <w:tab/>
            </w:r>
            <w:r>
              <w:rPr>
                <w:noProof/>
                <w:webHidden/>
              </w:rPr>
              <w:fldChar w:fldCharType="begin"/>
            </w:r>
            <w:r>
              <w:rPr>
                <w:noProof/>
                <w:webHidden/>
              </w:rPr>
              <w:instrText xml:space="preserve"> PAGEREF _Toc181956741 \h </w:instrText>
            </w:r>
            <w:r>
              <w:rPr>
                <w:noProof/>
                <w:webHidden/>
              </w:rPr>
            </w:r>
            <w:r>
              <w:rPr>
                <w:noProof/>
                <w:webHidden/>
              </w:rPr>
              <w:fldChar w:fldCharType="separate"/>
            </w:r>
            <w:r>
              <w:rPr>
                <w:noProof/>
                <w:webHidden/>
              </w:rPr>
              <w:t>6</w:t>
            </w:r>
            <w:r>
              <w:rPr>
                <w:noProof/>
                <w:webHidden/>
              </w:rPr>
              <w:fldChar w:fldCharType="end"/>
            </w:r>
          </w:hyperlink>
        </w:p>
        <w:p w14:paraId="16E7A1E6"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2" w:history="1">
            <w:r w:rsidRPr="00EB68DE">
              <w:rPr>
                <w:rStyle w:val="Hyperlink"/>
                <w:noProof/>
                <w:lang w:val="en-GB"/>
              </w:rPr>
              <w:t>Organisational Goals</w:t>
            </w:r>
            <w:r>
              <w:rPr>
                <w:noProof/>
                <w:webHidden/>
              </w:rPr>
              <w:tab/>
            </w:r>
            <w:r>
              <w:rPr>
                <w:noProof/>
                <w:webHidden/>
              </w:rPr>
              <w:fldChar w:fldCharType="begin"/>
            </w:r>
            <w:r>
              <w:rPr>
                <w:noProof/>
                <w:webHidden/>
              </w:rPr>
              <w:instrText xml:space="preserve"> PAGEREF _Toc181956742 \h </w:instrText>
            </w:r>
            <w:r>
              <w:rPr>
                <w:noProof/>
                <w:webHidden/>
              </w:rPr>
            </w:r>
            <w:r>
              <w:rPr>
                <w:noProof/>
                <w:webHidden/>
              </w:rPr>
              <w:fldChar w:fldCharType="separate"/>
            </w:r>
            <w:r>
              <w:rPr>
                <w:noProof/>
                <w:webHidden/>
              </w:rPr>
              <w:t>7</w:t>
            </w:r>
            <w:r>
              <w:rPr>
                <w:noProof/>
                <w:webHidden/>
              </w:rPr>
              <w:fldChar w:fldCharType="end"/>
            </w:r>
          </w:hyperlink>
        </w:p>
        <w:p w14:paraId="4F3AAEC6" w14:textId="77777777" w:rsidR="00EF3DAC" w:rsidRDefault="00EF3DAC">
          <w:pPr>
            <w:pStyle w:val="TOC2"/>
            <w:tabs>
              <w:tab w:val="right" w:leader="dot" w:pos="9350"/>
            </w:tabs>
            <w:rPr>
              <w:rFonts w:asciiTheme="minorHAnsi" w:eastAsiaTheme="minorEastAsia" w:hAnsiTheme="minorHAnsi" w:cstheme="minorBidi"/>
              <w:noProof/>
              <w:sz w:val="22"/>
              <w:szCs w:val="22"/>
              <w:lang w:val="en-US" w:eastAsia="en-US"/>
            </w:rPr>
          </w:pPr>
          <w:hyperlink w:anchor="_Toc181956743" w:history="1">
            <w:r w:rsidRPr="00EB68DE">
              <w:rPr>
                <w:rStyle w:val="Hyperlink"/>
                <w:noProof/>
                <w:lang w:val="en-GB"/>
              </w:rPr>
              <w:t>Recent Change Initiatives</w:t>
            </w:r>
            <w:r>
              <w:rPr>
                <w:noProof/>
                <w:webHidden/>
              </w:rPr>
              <w:tab/>
            </w:r>
            <w:r>
              <w:rPr>
                <w:noProof/>
                <w:webHidden/>
              </w:rPr>
              <w:fldChar w:fldCharType="begin"/>
            </w:r>
            <w:r>
              <w:rPr>
                <w:noProof/>
                <w:webHidden/>
              </w:rPr>
              <w:instrText xml:space="preserve"> PAGEREF _Toc181956743 \h </w:instrText>
            </w:r>
            <w:r>
              <w:rPr>
                <w:noProof/>
                <w:webHidden/>
              </w:rPr>
            </w:r>
            <w:r>
              <w:rPr>
                <w:noProof/>
                <w:webHidden/>
              </w:rPr>
              <w:fldChar w:fldCharType="separate"/>
            </w:r>
            <w:r>
              <w:rPr>
                <w:noProof/>
                <w:webHidden/>
              </w:rPr>
              <w:t>7</w:t>
            </w:r>
            <w:r>
              <w:rPr>
                <w:noProof/>
                <w:webHidden/>
              </w:rPr>
              <w:fldChar w:fldCharType="end"/>
            </w:r>
          </w:hyperlink>
        </w:p>
        <w:p w14:paraId="194FC0F1"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4" w:history="1">
            <w:r w:rsidRPr="00EB68DE">
              <w:rPr>
                <w:rStyle w:val="Hyperlink"/>
                <w:noProof/>
                <w:lang w:val="en-GB"/>
              </w:rPr>
              <w:t>The changes</w:t>
            </w:r>
            <w:r>
              <w:rPr>
                <w:noProof/>
                <w:webHidden/>
              </w:rPr>
              <w:tab/>
            </w:r>
            <w:r>
              <w:rPr>
                <w:noProof/>
                <w:webHidden/>
              </w:rPr>
              <w:fldChar w:fldCharType="begin"/>
            </w:r>
            <w:r>
              <w:rPr>
                <w:noProof/>
                <w:webHidden/>
              </w:rPr>
              <w:instrText xml:space="preserve"> PAGEREF _Toc181956744 \h </w:instrText>
            </w:r>
            <w:r>
              <w:rPr>
                <w:noProof/>
                <w:webHidden/>
              </w:rPr>
            </w:r>
            <w:r>
              <w:rPr>
                <w:noProof/>
                <w:webHidden/>
              </w:rPr>
              <w:fldChar w:fldCharType="separate"/>
            </w:r>
            <w:r>
              <w:rPr>
                <w:noProof/>
                <w:webHidden/>
              </w:rPr>
              <w:t>7</w:t>
            </w:r>
            <w:r>
              <w:rPr>
                <w:noProof/>
                <w:webHidden/>
              </w:rPr>
              <w:fldChar w:fldCharType="end"/>
            </w:r>
          </w:hyperlink>
        </w:p>
        <w:p w14:paraId="23A99D51"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5" w:history="1">
            <w:r w:rsidRPr="00EB68DE">
              <w:rPr>
                <w:rStyle w:val="Hyperlink"/>
                <w:noProof/>
                <w:lang w:val="en-GB"/>
              </w:rPr>
              <w:t>Impact on the business</w:t>
            </w:r>
            <w:r>
              <w:rPr>
                <w:noProof/>
                <w:webHidden/>
              </w:rPr>
              <w:tab/>
            </w:r>
            <w:r>
              <w:rPr>
                <w:noProof/>
                <w:webHidden/>
              </w:rPr>
              <w:fldChar w:fldCharType="begin"/>
            </w:r>
            <w:r>
              <w:rPr>
                <w:noProof/>
                <w:webHidden/>
              </w:rPr>
              <w:instrText xml:space="preserve"> PAGEREF _Toc181956745 \h </w:instrText>
            </w:r>
            <w:r>
              <w:rPr>
                <w:noProof/>
                <w:webHidden/>
              </w:rPr>
            </w:r>
            <w:r>
              <w:rPr>
                <w:noProof/>
                <w:webHidden/>
              </w:rPr>
              <w:fldChar w:fldCharType="separate"/>
            </w:r>
            <w:r>
              <w:rPr>
                <w:noProof/>
                <w:webHidden/>
              </w:rPr>
              <w:t>8</w:t>
            </w:r>
            <w:r>
              <w:rPr>
                <w:noProof/>
                <w:webHidden/>
              </w:rPr>
              <w:fldChar w:fldCharType="end"/>
            </w:r>
          </w:hyperlink>
        </w:p>
        <w:p w14:paraId="3D04F602"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6" w:history="1">
            <w:r w:rsidRPr="00EB68DE">
              <w:rPr>
                <w:rStyle w:val="Hyperlink"/>
                <w:noProof/>
                <w:lang w:val="en-GB"/>
              </w:rPr>
              <w:t>Change Management Analysis</w:t>
            </w:r>
            <w:r>
              <w:rPr>
                <w:noProof/>
                <w:webHidden/>
              </w:rPr>
              <w:tab/>
            </w:r>
            <w:r>
              <w:rPr>
                <w:noProof/>
                <w:webHidden/>
              </w:rPr>
              <w:fldChar w:fldCharType="begin"/>
            </w:r>
            <w:r>
              <w:rPr>
                <w:noProof/>
                <w:webHidden/>
              </w:rPr>
              <w:instrText xml:space="preserve"> PAGEREF _Toc181956746 \h </w:instrText>
            </w:r>
            <w:r>
              <w:rPr>
                <w:noProof/>
                <w:webHidden/>
              </w:rPr>
            </w:r>
            <w:r>
              <w:rPr>
                <w:noProof/>
                <w:webHidden/>
              </w:rPr>
              <w:fldChar w:fldCharType="separate"/>
            </w:r>
            <w:r>
              <w:rPr>
                <w:noProof/>
                <w:webHidden/>
              </w:rPr>
              <w:t>8</w:t>
            </w:r>
            <w:r>
              <w:rPr>
                <w:noProof/>
                <w:webHidden/>
              </w:rPr>
              <w:fldChar w:fldCharType="end"/>
            </w:r>
          </w:hyperlink>
        </w:p>
        <w:p w14:paraId="025E6C71" w14:textId="77777777" w:rsidR="00EF3DAC" w:rsidRDefault="00EF3DAC">
          <w:pPr>
            <w:pStyle w:val="TOC2"/>
            <w:tabs>
              <w:tab w:val="right" w:leader="dot" w:pos="9350"/>
            </w:tabs>
            <w:rPr>
              <w:rFonts w:asciiTheme="minorHAnsi" w:eastAsiaTheme="minorEastAsia" w:hAnsiTheme="minorHAnsi" w:cstheme="minorBidi"/>
              <w:noProof/>
              <w:sz w:val="22"/>
              <w:szCs w:val="22"/>
              <w:lang w:val="en-US" w:eastAsia="en-US"/>
            </w:rPr>
          </w:pPr>
          <w:hyperlink w:anchor="_Toc181956747" w:history="1">
            <w:r w:rsidRPr="00EB68DE">
              <w:rPr>
                <w:rStyle w:val="Hyperlink"/>
                <w:noProof/>
                <w:lang w:val="en-GB"/>
              </w:rPr>
              <w:t>Strategic Direction</w:t>
            </w:r>
            <w:r>
              <w:rPr>
                <w:noProof/>
                <w:webHidden/>
              </w:rPr>
              <w:tab/>
            </w:r>
            <w:r>
              <w:rPr>
                <w:noProof/>
                <w:webHidden/>
              </w:rPr>
              <w:fldChar w:fldCharType="begin"/>
            </w:r>
            <w:r>
              <w:rPr>
                <w:noProof/>
                <w:webHidden/>
              </w:rPr>
              <w:instrText xml:space="preserve"> PAGEREF _Toc181956747 \h </w:instrText>
            </w:r>
            <w:r>
              <w:rPr>
                <w:noProof/>
                <w:webHidden/>
              </w:rPr>
            </w:r>
            <w:r>
              <w:rPr>
                <w:noProof/>
                <w:webHidden/>
              </w:rPr>
              <w:fldChar w:fldCharType="separate"/>
            </w:r>
            <w:r>
              <w:rPr>
                <w:noProof/>
                <w:webHidden/>
              </w:rPr>
              <w:t>10</w:t>
            </w:r>
            <w:r>
              <w:rPr>
                <w:noProof/>
                <w:webHidden/>
              </w:rPr>
              <w:fldChar w:fldCharType="end"/>
            </w:r>
          </w:hyperlink>
        </w:p>
        <w:p w14:paraId="7B72E9FD"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8" w:history="1">
            <w:r w:rsidRPr="00EB68DE">
              <w:rPr>
                <w:rStyle w:val="Hyperlink"/>
                <w:noProof/>
                <w:lang w:val="en-GB"/>
              </w:rPr>
              <w:t>Strategies Towards Long-Term Objectives</w:t>
            </w:r>
            <w:r>
              <w:rPr>
                <w:noProof/>
                <w:webHidden/>
              </w:rPr>
              <w:tab/>
            </w:r>
            <w:r>
              <w:rPr>
                <w:noProof/>
                <w:webHidden/>
              </w:rPr>
              <w:fldChar w:fldCharType="begin"/>
            </w:r>
            <w:r>
              <w:rPr>
                <w:noProof/>
                <w:webHidden/>
              </w:rPr>
              <w:instrText xml:space="preserve"> PAGEREF _Toc181956748 \h </w:instrText>
            </w:r>
            <w:r>
              <w:rPr>
                <w:noProof/>
                <w:webHidden/>
              </w:rPr>
            </w:r>
            <w:r>
              <w:rPr>
                <w:noProof/>
                <w:webHidden/>
              </w:rPr>
              <w:fldChar w:fldCharType="separate"/>
            </w:r>
            <w:r>
              <w:rPr>
                <w:noProof/>
                <w:webHidden/>
              </w:rPr>
              <w:t>10</w:t>
            </w:r>
            <w:r>
              <w:rPr>
                <w:noProof/>
                <w:webHidden/>
              </w:rPr>
              <w:fldChar w:fldCharType="end"/>
            </w:r>
          </w:hyperlink>
        </w:p>
        <w:p w14:paraId="02877EEF" w14:textId="77777777" w:rsidR="00EF3DAC" w:rsidRDefault="00EF3DAC">
          <w:pPr>
            <w:pStyle w:val="TOC3"/>
            <w:tabs>
              <w:tab w:val="right" w:leader="dot" w:pos="9350"/>
            </w:tabs>
            <w:rPr>
              <w:rFonts w:asciiTheme="minorHAnsi" w:eastAsiaTheme="minorEastAsia" w:hAnsiTheme="minorHAnsi" w:cstheme="minorBidi"/>
              <w:noProof/>
              <w:sz w:val="22"/>
              <w:szCs w:val="22"/>
              <w:lang w:val="en-US" w:eastAsia="en-US"/>
            </w:rPr>
          </w:pPr>
          <w:hyperlink w:anchor="_Toc181956749" w:history="1">
            <w:r w:rsidRPr="00EB68DE">
              <w:rPr>
                <w:rStyle w:val="Hyperlink"/>
                <w:noProof/>
                <w:lang w:val="en-GB"/>
              </w:rPr>
              <w:t>The Recent Initiatives for Enhancing Business</w:t>
            </w:r>
            <w:r>
              <w:rPr>
                <w:noProof/>
                <w:webHidden/>
              </w:rPr>
              <w:tab/>
            </w:r>
            <w:r>
              <w:rPr>
                <w:noProof/>
                <w:webHidden/>
              </w:rPr>
              <w:fldChar w:fldCharType="begin"/>
            </w:r>
            <w:r>
              <w:rPr>
                <w:noProof/>
                <w:webHidden/>
              </w:rPr>
              <w:instrText xml:space="preserve"> PAGEREF _Toc181956749 \h </w:instrText>
            </w:r>
            <w:r>
              <w:rPr>
                <w:noProof/>
                <w:webHidden/>
              </w:rPr>
            </w:r>
            <w:r>
              <w:rPr>
                <w:noProof/>
                <w:webHidden/>
              </w:rPr>
              <w:fldChar w:fldCharType="separate"/>
            </w:r>
            <w:r>
              <w:rPr>
                <w:noProof/>
                <w:webHidden/>
              </w:rPr>
              <w:t>11</w:t>
            </w:r>
            <w:r>
              <w:rPr>
                <w:noProof/>
                <w:webHidden/>
              </w:rPr>
              <w:fldChar w:fldCharType="end"/>
            </w:r>
          </w:hyperlink>
        </w:p>
        <w:p w14:paraId="231D5025" w14:textId="77777777" w:rsidR="00EF3DAC" w:rsidRDefault="00EF3DAC">
          <w:pPr>
            <w:pStyle w:val="TOC1"/>
            <w:tabs>
              <w:tab w:val="right" w:leader="dot" w:pos="9350"/>
            </w:tabs>
            <w:rPr>
              <w:rFonts w:asciiTheme="minorHAnsi" w:eastAsiaTheme="minorEastAsia" w:hAnsiTheme="minorHAnsi" w:cstheme="minorBidi"/>
              <w:noProof/>
              <w:sz w:val="22"/>
              <w:szCs w:val="22"/>
              <w:lang w:val="en-US" w:eastAsia="en-US"/>
            </w:rPr>
          </w:pPr>
          <w:hyperlink w:anchor="_Toc181956750" w:history="1">
            <w:r w:rsidRPr="00EB68DE">
              <w:rPr>
                <w:rStyle w:val="Hyperlink"/>
                <w:noProof/>
                <w:lang w:val="en-GB"/>
              </w:rPr>
              <w:t>Conclusion</w:t>
            </w:r>
            <w:r>
              <w:rPr>
                <w:noProof/>
                <w:webHidden/>
              </w:rPr>
              <w:tab/>
            </w:r>
            <w:r>
              <w:rPr>
                <w:noProof/>
                <w:webHidden/>
              </w:rPr>
              <w:fldChar w:fldCharType="begin"/>
            </w:r>
            <w:r>
              <w:rPr>
                <w:noProof/>
                <w:webHidden/>
              </w:rPr>
              <w:instrText xml:space="preserve"> PAGEREF _Toc181956750 \h </w:instrText>
            </w:r>
            <w:r>
              <w:rPr>
                <w:noProof/>
                <w:webHidden/>
              </w:rPr>
            </w:r>
            <w:r>
              <w:rPr>
                <w:noProof/>
                <w:webHidden/>
              </w:rPr>
              <w:fldChar w:fldCharType="separate"/>
            </w:r>
            <w:r>
              <w:rPr>
                <w:noProof/>
                <w:webHidden/>
              </w:rPr>
              <w:t>12</w:t>
            </w:r>
            <w:r>
              <w:rPr>
                <w:noProof/>
                <w:webHidden/>
              </w:rPr>
              <w:fldChar w:fldCharType="end"/>
            </w:r>
          </w:hyperlink>
        </w:p>
        <w:p w14:paraId="3698738F" w14:textId="77777777" w:rsidR="00EF3DAC" w:rsidRDefault="00EF3DAC">
          <w:pPr>
            <w:pStyle w:val="TOC1"/>
            <w:tabs>
              <w:tab w:val="right" w:leader="dot" w:pos="9350"/>
            </w:tabs>
            <w:rPr>
              <w:rFonts w:asciiTheme="minorHAnsi" w:eastAsiaTheme="minorEastAsia" w:hAnsiTheme="minorHAnsi" w:cstheme="minorBidi"/>
              <w:noProof/>
              <w:sz w:val="22"/>
              <w:szCs w:val="22"/>
              <w:lang w:val="en-US" w:eastAsia="en-US"/>
            </w:rPr>
          </w:pPr>
          <w:hyperlink w:anchor="_Toc181956751" w:history="1">
            <w:r w:rsidRPr="00EB68DE">
              <w:rPr>
                <w:rStyle w:val="Hyperlink"/>
                <w:noProof/>
                <w:lang w:val="en-GB"/>
              </w:rPr>
              <w:t>Recommendations</w:t>
            </w:r>
            <w:r>
              <w:rPr>
                <w:noProof/>
                <w:webHidden/>
              </w:rPr>
              <w:tab/>
            </w:r>
            <w:r>
              <w:rPr>
                <w:noProof/>
                <w:webHidden/>
              </w:rPr>
              <w:fldChar w:fldCharType="begin"/>
            </w:r>
            <w:r>
              <w:rPr>
                <w:noProof/>
                <w:webHidden/>
              </w:rPr>
              <w:instrText xml:space="preserve"> PAGEREF _Toc181956751 \h </w:instrText>
            </w:r>
            <w:r>
              <w:rPr>
                <w:noProof/>
                <w:webHidden/>
              </w:rPr>
            </w:r>
            <w:r>
              <w:rPr>
                <w:noProof/>
                <w:webHidden/>
              </w:rPr>
              <w:fldChar w:fldCharType="separate"/>
            </w:r>
            <w:r>
              <w:rPr>
                <w:noProof/>
                <w:webHidden/>
              </w:rPr>
              <w:t>12</w:t>
            </w:r>
            <w:r>
              <w:rPr>
                <w:noProof/>
                <w:webHidden/>
              </w:rPr>
              <w:fldChar w:fldCharType="end"/>
            </w:r>
          </w:hyperlink>
        </w:p>
        <w:p w14:paraId="119616CF" w14:textId="77777777" w:rsidR="00EF3DAC" w:rsidRDefault="00EF3DAC">
          <w:pPr>
            <w:pStyle w:val="TOC1"/>
            <w:tabs>
              <w:tab w:val="right" w:leader="dot" w:pos="9350"/>
            </w:tabs>
            <w:rPr>
              <w:rFonts w:asciiTheme="minorHAnsi" w:eastAsiaTheme="minorEastAsia" w:hAnsiTheme="minorHAnsi" w:cstheme="minorBidi"/>
              <w:noProof/>
              <w:sz w:val="22"/>
              <w:szCs w:val="22"/>
              <w:lang w:val="en-US" w:eastAsia="en-US"/>
            </w:rPr>
          </w:pPr>
          <w:hyperlink w:anchor="_Toc181956752" w:history="1">
            <w:r w:rsidRPr="00EB68DE">
              <w:rPr>
                <w:rStyle w:val="Hyperlink"/>
                <w:noProof/>
                <w:lang w:val="en-GB"/>
              </w:rPr>
              <w:t>Reference</w:t>
            </w:r>
            <w:r>
              <w:rPr>
                <w:noProof/>
                <w:webHidden/>
              </w:rPr>
              <w:tab/>
            </w:r>
            <w:r>
              <w:rPr>
                <w:noProof/>
                <w:webHidden/>
              </w:rPr>
              <w:fldChar w:fldCharType="begin"/>
            </w:r>
            <w:r>
              <w:rPr>
                <w:noProof/>
                <w:webHidden/>
              </w:rPr>
              <w:instrText xml:space="preserve"> PAGEREF _Toc181956752 \h </w:instrText>
            </w:r>
            <w:r>
              <w:rPr>
                <w:noProof/>
                <w:webHidden/>
              </w:rPr>
            </w:r>
            <w:r>
              <w:rPr>
                <w:noProof/>
                <w:webHidden/>
              </w:rPr>
              <w:fldChar w:fldCharType="separate"/>
            </w:r>
            <w:r>
              <w:rPr>
                <w:noProof/>
                <w:webHidden/>
              </w:rPr>
              <w:t>14</w:t>
            </w:r>
            <w:r>
              <w:rPr>
                <w:noProof/>
                <w:webHidden/>
              </w:rPr>
              <w:fldChar w:fldCharType="end"/>
            </w:r>
          </w:hyperlink>
        </w:p>
        <w:p w14:paraId="5BB5233A" w14:textId="5F4FF0F5" w:rsidR="00C6608B" w:rsidRPr="00D040DA" w:rsidRDefault="00C6608B">
          <w:pPr>
            <w:rPr>
              <w:lang w:val="en-GB"/>
            </w:rPr>
          </w:pPr>
          <w:r w:rsidRPr="00D040DA">
            <w:rPr>
              <w:b/>
              <w:bCs/>
              <w:noProof/>
              <w:lang w:val="en-GB"/>
            </w:rPr>
            <w:fldChar w:fldCharType="end"/>
          </w:r>
        </w:p>
      </w:sdtContent>
    </w:sdt>
    <w:p w14:paraId="18CA4DF9" w14:textId="77777777" w:rsidR="00FD3B4E" w:rsidRPr="00D040DA" w:rsidRDefault="000A784D" w:rsidP="00C6608B">
      <w:pPr>
        <w:rPr>
          <w:lang w:val="en-GB"/>
        </w:rPr>
      </w:pPr>
      <w:r w:rsidRPr="00D040DA">
        <w:rPr>
          <w:lang w:val="en-GB"/>
        </w:rPr>
        <w:br w:type="page"/>
      </w:r>
    </w:p>
    <w:p w14:paraId="55AFEE5C" w14:textId="77777777" w:rsidR="00EF3DAC" w:rsidRPr="00D040DA" w:rsidRDefault="00EF3DAC" w:rsidP="00EF3DAC">
      <w:pPr>
        <w:pStyle w:val="Heading1"/>
        <w:rPr>
          <w:lang w:val="en-GB"/>
        </w:rPr>
      </w:pPr>
      <w:bookmarkStart w:id="2" w:name="_uolhmlzi3zwf" w:colFirst="0" w:colLast="0"/>
      <w:bookmarkStart w:id="3" w:name="_Toc181956736"/>
      <w:bookmarkEnd w:id="2"/>
      <w:r w:rsidRPr="00D040DA">
        <w:rPr>
          <w:lang w:val="en-GB"/>
        </w:rPr>
        <w:lastRenderedPageBreak/>
        <w:t>Executive Summary</w:t>
      </w:r>
      <w:bookmarkEnd w:id="3"/>
    </w:p>
    <w:p w14:paraId="59581690" w14:textId="77777777" w:rsidR="00EF3DAC" w:rsidRPr="00D040DA" w:rsidRDefault="00EF3DAC" w:rsidP="00EF3DAC">
      <w:pPr>
        <w:rPr>
          <w:lang w:val="en-GB"/>
        </w:rPr>
      </w:pPr>
      <w:r w:rsidRPr="00D040DA">
        <w:rPr>
          <w:lang w:val="en-GB"/>
        </w:rPr>
        <w:t>This paper critically analyses Wyndham Hotels &amp; Resorts, focusing on its structure, culture, management practices, and recent technological advancements. Wyndham is a global hospitality industry leader with 9,000 hotels across 95 countries, structured hierarchically into a divisional format, which provides flexibility as well as regional responsiveness. Corporate culture in the company is based on core values, including integrity, inclusivity, and sustainability, with the Wyndham Green Program driving environmental responsibility. The report assesses recent AI-driven change initiatives by Wyndham, such as the Wyndham Connect platform. It assesses success in terms of operational and guest experience improvements for this specific change initiative. Through the use of AI in mobile check-in and guest communication processes, Wyndham has improved customer engagement, optimised operational margins, and advanced its sustainability efforts. All these changes are aligned with strategic targets such as improvements in shareholder value, expansion in international markets, and controlling environmental impacts.</w:t>
      </w:r>
    </w:p>
    <w:p w14:paraId="236675AB" w14:textId="77777777" w:rsidR="00EF3DAC" w:rsidRPr="00D040DA" w:rsidRDefault="00EF3DAC" w:rsidP="00EF3DAC">
      <w:pPr>
        <w:rPr>
          <w:lang w:val="en-GB"/>
        </w:rPr>
      </w:pPr>
      <w:r w:rsidRPr="00D040DA">
        <w:rPr>
          <w:lang w:val="en-GB"/>
        </w:rPr>
        <w:t>The report evaluates the change initiatives by implementing management theories, particularly Lewin's Change Management Theory and Kotter's 8-Step Change Model. It also explores how AI tools align with the long-term sustainability and social responsibility aspects of Wyndham, especially in the areas of energy conservation and DEI. Additional suggestions to further enhance the competitive advantage of Wyndham are the extension of AI personalisation, education of employees with AI and sustainability, acceleration of renewable energy projects, and community engagement initiatives. These are strategies that would be greatly advantageous for Wyndham in order to solidify its position as the benchmark for sustainable and innovative hospitality. Growth and resilience within the global market will surely be secured in the long term.</w:t>
      </w:r>
    </w:p>
    <w:p w14:paraId="15A4286F" w14:textId="77777777" w:rsidR="00EF3DAC" w:rsidRDefault="00EF3DAC">
      <w:pPr>
        <w:rPr>
          <w:b/>
          <w:sz w:val="28"/>
          <w:szCs w:val="28"/>
          <w:lang w:val="en-GB"/>
        </w:rPr>
      </w:pPr>
      <w:r>
        <w:rPr>
          <w:lang w:val="en-GB"/>
        </w:rPr>
        <w:br w:type="page"/>
      </w:r>
    </w:p>
    <w:p w14:paraId="241E076D" w14:textId="4D6E2592" w:rsidR="00FD3B4E" w:rsidRPr="00D040DA" w:rsidRDefault="000A784D">
      <w:pPr>
        <w:pStyle w:val="Heading1"/>
        <w:rPr>
          <w:lang w:val="en-GB"/>
        </w:rPr>
      </w:pPr>
      <w:bookmarkStart w:id="4" w:name="_Toc181956737"/>
      <w:r w:rsidRPr="00D040DA">
        <w:rPr>
          <w:lang w:val="en-GB"/>
        </w:rPr>
        <w:lastRenderedPageBreak/>
        <w:t>Introduction</w:t>
      </w:r>
      <w:bookmarkEnd w:id="4"/>
    </w:p>
    <w:p w14:paraId="2F0F9C64" w14:textId="77777777" w:rsidR="00FD3B4E" w:rsidRPr="00D040DA" w:rsidRDefault="000A784D">
      <w:pPr>
        <w:rPr>
          <w:lang w:val="en-GB"/>
        </w:rPr>
      </w:pPr>
      <w:r w:rsidRPr="00D040DA">
        <w:rPr>
          <w:lang w:val="en-GB"/>
        </w:rPr>
        <w:t>Wyndham Hotels &amp; Resorts, Inc. is a USA-based leisure company which bases itself in Parsippany, New Jersey, USA. The company self-promotes as the world's largest hotel franchisor and has 9,100 properties altogether (PARSIPPANY, 2022). The report intends to critically examine the structure, culture, and management of Wyndham with respect to the impacts of recent initiatives in the course of technological development, mainly AI-based solutions, such as Wyndham Connect - for which it holds that the initiatives are aimed toward improving efficiency in the operations, customer satisfaction, and sustainability. Effective performance management is crucial in the hospitality industry for ensuring high-quality service delivery and maintaining customer satisfaction (Armstong, 2021). Therefore, the report will focus on the role of leadership, change management approaches, and factors that influence individual behaviour, using relevant theories and statistical data to evaluate the alignment of these initiatives with the strategic goals of Wyndham.</w:t>
      </w:r>
    </w:p>
    <w:p w14:paraId="04EF8039" w14:textId="77777777" w:rsidR="00FD3B4E" w:rsidRPr="00D040DA" w:rsidRDefault="000A784D">
      <w:pPr>
        <w:pStyle w:val="Heading1"/>
        <w:rPr>
          <w:lang w:val="en-GB"/>
        </w:rPr>
      </w:pPr>
      <w:bookmarkStart w:id="5" w:name="_pceuwnwpc0d9" w:colFirst="0" w:colLast="0"/>
      <w:bookmarkStart w:id="6" w:name="_Toc181956738"/>
      <w:bookmarkEnd w:id="5"/>
      <w:r w:rsidRPr="00D040DA">
        <w:rPr>
          <w:lang w:val="en-GB"/>
        </w:rPr>
        <w:t>Main body</w:t>
      </w:r>
      <w:bookmarkEnd w:id="6"/>
    </w:p>
    <w:p w14:paraId="7316C0A7" w14:textId="77777777" w:rsidR="00FD3B4E" w:rsidRPr="00D040DA" w:rsidRDefault="000A784D">
      <w:pPr>
        <w:pStyle w:val="Heading2"/>
        <w:rPr>
          <w:lang w:val="en-GB"/>
        </w:rPr>
      </w:pPr>
      <w:bookmarkStart w:id="7" w:name="_rtq5mg8y9cm4" w:colFirst="0" w:colLast="0"/>
      <w:bookmarkStart w:id="8" w:name="_Toc181956739"/>
      <w:bookmarkEnd w:id="7"/>
      <w:r w:rsidRPr="00D040DA">
        <w:rPr>
          <w:lang w:val="en-GB"/>
        </w:rPr>
        <w:t>Organisation Structure, Culture, and Goals</w:t>
      </w:r>
      <w:bookmarkEnd w:id="8"/>
    </w:p>
    <w:p w14:paraId="4AE9BE7A" w14:textId="77777777" w:rsidR="00FD3B4E" w:rsidRPr="00D040DA" w:rsidRDefault="000A784D">
      <w:pPr>
        <w:pStyle w:val="Heading3"/>
        <w:rPr>
          <w:lang w:val="en-GB"/>
        </w:rPr>
      </w:pPr>
      <w:bookmarkStart w:id="9" w:name="_nfy4yaacnub" w:colFirst="0" w:colLast="0"/>
      <w:bookmarkStart w:id="10" w:name="_Toc181956740"/>
      <w:bookmarkEnd w:id="9"/>
      <w:r w:rsidRPr="00D040DA">
        <w:rPr>
          <w:lang w:val="en-GB"/>
        </w:rPr>
        <w:t>Organisational Structure</w:t>
      </w:r>
      <w:bookmarkEnd w:id="10"/>
    </w:p>
    <w:p w14:paraId="043D393F" w14:textId="3362CB88" w:rsidR="00FD3B4E" w:rsidRPr="00D040DA" w:rsidRDefault="000A784D">
      <w:pPr>
        <w:rPr>
          <w:lang w:val="en-GB"/>
        </w:rPr>
      </w:pPr>
      <w:r w:rsidRPr="00D040DA">
        <w:rPr>
          <w:lang w:val="en-GB"/>
        </w:rPr>
        <w:t xml:space="preserve">Wyndham Hotels &amp; Resorts has a divisional hierarchical structure organisation, and Geoff Ballotti leads its top management as the President and CEO (Nolan, 2021). Its leadership team comprises Chief Officers, and these chiefs control all the hotels with specific functions that include finance Michele Allen, marketing Lisa Borromeo Checchio, and human resources Monica Melancon. There are also regional presidents, like Asia Pacific (Joon Aun Ooi) and </w:t>
      </w:r>
      <w:r w:rsidR="00D040DA">
        <w:rPr>
          <w:lang w:val="en-GB"/>
        </w:rPr>
        <w:t>Latin America (Gustavo Viescas)</w:t>
      </w:r>
      <w:r w:rsidRPr="00D040DA">
        <w:rPr>
          <w:lang w:val="en-GB"/>
        </w:rPr>
        <w:t xml:space="preserve"> that help ensure efficient operations management of the company in each region. Such an organisational setup would support clear lines of authority and responsibility, resulting in sound decision-making effectiveness for all operations. Divisions have an angle towards specific tasks or regional responsibilities, making the company agile and responsive to the requirements of a local market.</w:t>
      </w:r>
    </w:p>
    <w:p w14:paraId="3BC9E115" w14:textId="77777777" w:rsidR="00FD3B4E" w:rsidRPr="00D040DA" w:rsidRDefault="000A784D">
      <w:pPr>
        <w:rPr>
          <w:lang w:val="en-GB"/>
        </w:rPr>
      </w:pPr>
      <w:r w:rsidRPr="00D040DA">
        <w:rPr>
          <w:noProof/>
          <w:lang w:val="en-US" w:eastAsia="en-US"/>
        </w:rPr>
        <w:lastRenderedPageBreak/>
        <w:drawing>
          <wp:inline distT="114300" distB="114300" distL="114300" distR="114300" wp14:anchorId="3A4835ED" wp14:editId="7F4996D7">
            <wp:extent cx="5943600" cy="45720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4572000"/>
                    </a:xfrm>
                    <a:prstGeom prst="rect">
                      <a:avLst/>
                    </a:prstGeom>
                    <a:ln/>
                  </pic:spPr>
                </pic:pic>
              </a:graphicData>
            </a:graphic>
          </wp:inline>
        </w:drawing>
      </w:r>
    </w:p>
    <w:p w14:paraId="4ACCA923" w14:textId="77777777" w:rsidR="00FD3B4E" w:rsidRPr="00D040DA" w:rsidRDefault="000A784D">
      <w:pPr>
        <w:jc w:val="center"/>
        <w:rPr>
          <w:lang w:val="en-GB"/>
        </w:rPr>
      </w:pPr>
      <w:r w:rsidRPr="00D040DA">
        <w:rPr>
          <w:b/>
          <w:lang w:val="en-GB"/>
        </w:rPr>
        <w:t xml:space="preserve">Figure: </w:t>
      </w:r>
      <w:r w:rsidRPr="00D040DA">
        <w:rPr>
          <w:lang w:val="en-GB"/>
        </w:rPr>
        <w:t>Organisational Structure of Wyndham Hotel &amp; Resorts</w:t>
      </w:r>
    </w:p>
    <w:p w14:paraId="28817AA2" w14:textId="77777777" w:rsidR="00FD3B4E" w:rsidRPr="00D040DA" w:rsidRDefault="000A784D">
      <w:pPr>
        <w:jc w:val="center"/>
        <w:rPr>
          <w:lang w:val="en-GB"/>
        </w:rPr>
      </w:pPr>
      <w:r w:rsidRPr="00D040DA">
        <w:rPr>
          <w:b/>
          <w:lang w:val="en-GB"/>
        </w:rPr>
        <w:t xml:space="preserve">Source: </w:t>
      </w:r>
      <w:r w:rsidRPr="00D040DA">
        <w:rPr>
          <w:lang w:val="en-GB"/>
        </w:rPr>
        <w:t>(Oragimi, 2024)</w:t>
      </w:r>
    </w:p>
    <w:p w14:paraId="0A4A674E" w14:textId="77777777" w:rsidR="00FD3B4E" w:rsidRPr="00D040DA" w:rsidRDefault="000A784D">
      <w:pPr>
        <w:pStyle w:val="Heading3"/>
        <w:rPr>
          <w:lang w:val="en-GB"/>
        </w:rPr>
      </w:pPr>
      <w:bookmarkStart w:id="11" w:name="_gru3rajzh1b3" w:colFirst="0" w:colLast="0"/>
      <w:bookmarkStart w:id="12" w:name="_Toc181956741"/>
      <w:bookmarkEnd w:id="11"/>
      <w:r w:rsidRPr="00D040DA">
        <w:rPr>
          <w:lang w:val="en-GB"/>
        </w:rPr>
        <w:t>Corporate Culture</w:t>
      </w:r>
      <w:bookmarkEnd w:id="12"/>
    </w:p>
    <w:p w14:paraId="6369D5A1" w14:textId="77777777" w:rsidR="00FD3B4E" w:rsidRPr="00D040DA" w:rsidRDefault="000A784D">
      <w:pPr>
        <w:rPr>
          <w:lang w:val="en-GB"/>
        </w:rPr>
      </w:pPr>
      <w:r w:rsidRPr="00D040DA">
        <w:rPr>
          <w:lang w:val="en-GB"/>
        </w:rPr>
        <w:t xml:space="preserve">Wyndham is led by a solid corporate culture steering its direction toward five key values: integrity, accountability, inclusiveness, caring, and having fun. The organisation is focused on diversity, equity, and inclusion and assures equal opportunities for all employees and equitable compensation for them. Such an inclusive culture fosters engagement at work, loyalty, and high performance. The company’s Wyndham Green Program gives further examples of the commitment towards sustainability in activities by goals set in the directions for energy and water conservation, resource recycling, and furthering engagement with stakeholders (US Energy Department, 2024). It stretches caring culture from employees to extending into the society and environment while shaping the way it operates day-to-day in the company. Using Hofstede's Cultural Dimensions </w:t>
      </w:r>
      <w:r w:rsidRPr="00D040DA">
        <w:rPr>
          <w:lang w:val="en-GB"/>
        </w:rPr>
        <w:lastRenderedPageBreak/>
        <w:t>Theory, Wyndham's low power distance, along with the differentiated approach, encourages participative management where employees are empowered to contribute to decision-making.</w:t>
      </w:r>
    </w:p>
    <w:p w14:paraId="6E356777" w14:textId="77777777" w:rsidR="00FD3B4E" w:rsidRPr="00D040DA" w:rsidRDefault="000A784D">
      <w:pPr>
        <w:pStyle w:val="Heading3"/>
        <w:rPr>
          <w:lang w:val="en-GB"/>
        </w:rPr>
      </w:pPr>
      <w:bookmarkStart w:id="13" w:name="_g2c6icrdylf8" w:colFirst="0" w:colLast="0"/>
      <w:bookmarkStart w:id="14" w:name="_Toc181956742"/>
      <w:bookmarkEnd w:id="13"/>
      <w:r w:rsidRPr="00D040DA">
        <w:rPr>
          <w:lang w:val="en-GB"/>
        </w:rPr>
        <w:t>Organisational Goals</w:t>
      </w:r>
      <w:bookmarkEnd w:id="14"/>
    </w:p>
    <w:p w14:paraId="11CF223D" w14:textId="77777777" w:rsidR="00FD3B4E" w:rsidRPr="00D040DA" w:rsidRDefault="000A784D">
      <w:pPr>
        <w:rPr>
          <w:lang w:val="en-GB"/>
        </w:rPr>
      </w:pPr>
      <w:r w:rsidRPr="00D040DA">
        <w:rPr>
          <w:lang w:val="en-GB"/>
        </w:rPr>
        <w:t>Wyndham's corporate objective is to enhance shareholder wealth through accretive buybacks and dividend payments, as well as to be a leader in environmental stewardship by pursuing programs like the Wyndham Green Program. The specific sustainability objectives at a company level are about saving energy, managing water resources, and innovating operational practices. Individual hotel level has objectives which are related to improvements in customer satisfaction, more efficient operations in themselves, and hitting set sustainability targets. Each hotel is expected to be able to meet strategic metrics that align with a broader set of corporate goals. Goal-setting theory would thus clearly apply within such a system, as Wyndham has clear, measurable objectives on both the corporate and individual unit levels in both cases (PARSIPPANY, 2024). This way the overall strategic long-term goals are consistent with flexibility for local adaptations.</w:t>
      </w:r>
    </w:p>
    <w:p w14:paraId="5261481D" w14:textId="77777777" w:rsidR="00FD3B4E" w:rsidRPr="00D040DA" w:rsidRDefault="000A784D">
      <w:pPr>
        <w:pStyle w:val="Heading2"/>
        <w:rPr>
          <w:lang w:val="en-GB"/>
        </w:rPr>
      </w:pPr>
      <w:bookmarkStart w:id="15" w:name="_fcmmaeemz65v" w:colFirst="0" w:colLast="0"/>
      <w:bookmarkStart w:id="16" w:name="_Toc181956743"/>
      <w:bookmarkEnd w:id="15"/>
      <w:r w:rsidRPr="00D040DA">
        <w:rPr>
          <w:lang w:val="en-GB"/>
        </w:rPr>
        <w:t>Recent Change Initiatives</w:t>
      </w:r>
      <w:bookmarkEnd w:id="16"/>
    </w:p>
    <w:p w14:paraId="79186516" w14:textId="77777777" w:rsidR="00FD3B4E" w:rsidRPr="00D040DA" w:rsidRDefault="000A784D">
      <w:pPr>
        <w:pStyle w:val="Heading3"/>
        <w:rPr>
          <w:lang w:val="en-GB"/>
        </w:rPr>
      </w:pPr>
      <w:bookmarkStart w:id="17" w:name="_enbwnxr8qaus" w:colFirst="0" w:colLast="0"/>
      <w:bookmarkStart w:id="18" w:name="_Toc181956744"/>
      <w:bookmarkEnd w:id="17"/>
      <w:r w:rsidRPr="00D040DA">
        <w:rPr>
          <w:lang w:val="en-GB"/>
        </w:rPr>
        <w:t>The changes</w:t>
      </w:r>
      <w:bookmarkEnd w:id="18"/>
    </w:p>
    <w:p w14:paraId="37EAF40E" w14:textId="77777777" w:rsidR="00FD3B4E" w:rsidRPr="00D040DA" w:rsidRDefault="000A784D">
      <w:pPr>
        <w:rPr>
          <w:lang w:val="en-GB"/>
        </w:rPr>
      </w:pPr>
      <w:r w:rsidRPr="00D040DA">
        <w:rPr>
          <w:lang w:val="en-GB"/>
        </w:rPr>
        <w:t>Wyndham Hotels &amp; Resorts has undertaken several technology and operation change initiatives in the recent past aimed towards keeping the company positioned to stay competitive while simultaneously improving guest experiences (Walters, 2024). This would include AI integration into operating mechanisms as part of a broader strategy for enhancing customer engagement and efficiency in operations. Wyndham also introduced the Wyndham Connect guest engagement platform that uses AI for delivering a mobile-first system, accelerating critical functions like check-in, and making it tough to face chargebacks. Furthermore, the franchisee has launched AI-generative messaging to make their communication with guests even smoother.</w:t>
      </w:r>
    </w:p>
    <w:p w14:paraId="4BA188B0" w14:textId="77777777" w:rsidR="00FD3B4E" w:rsidRPr="00D040DA" w:rsidRDefault="000A784D">
      <w:pPr>
        <w:rPr>
          <w:lang w:val="en-GB"/>
        </w:rPr>
      </w:pPr>
      <w:r w:rsidRPr="00D040DA">
        <w:rPr>
          <w:lang w:val="en-GB"/>
        </w:rPr>
        <w:t>Wyndham has also grown its room pipeline. It has increased development by 7% year-over-year to 245,000 rooms through an 8% improvement in RevPAR, as well as international growth by 7% (PYMNTS, 2024). The company is looking at increasing its usage of AI to help manage growth in a way that keeps the operation running as efficiently as possible while making the customer more satisfied.</w:t>
      </w:r>
    </w:p>
    <w:p w14:paraId="0F05AC58" w14:textId="77777777" w:rsidR="00FD3B4E" w:rsidRPr="00D040DA" w:rsidRDefault="000A784D">
      <w:pPr>
        <w:pStyle w:val="Heading3"/>
        <w:rPr>
          <w:lang w:val="en-GB"/>
        </w:rPr>
      </w:pPr>
      <w:bookmarkStart w:id="19" w:name="_jxu4bhcejl4i" w:colFirst="0" w:colLast="0"/>
      <w:bookmarkStart w:id="20" w:name="_Toc181956745"/>
      <w:bookmarkEnd w:id="19"/>
      <w:r w:rsidRPr="00D040DA">
        <w:rPr>
          <w:lang w:val="en-GB"/>
        </w:rPr>
        <w:t>Impact on the business</w:t>
      </w:r>
      <w:bookmarkEnd w:id="20"/>
    </w:p>
    <w:p w14:paraId="67B16EBA" w14:textId="77777777" w:rsidR="00FD3B4E" w:rsidRPr="00D040DA" w:rsidRDefault="000A784D">
      <w:pPr>
        <w:rPr>
          <w:lang w:val="en-GB"/>
        </w:rPr>
      </w:pPr>
      <w:r w:rsidRPr="00D040DA">
        <w:rPr>
          <w:lang w:val="en-GB"/>
        </w:rPr>
        <w:t>The AI-driven initiatives have significantly contributed to the operational efficiencies and the guest experience at Wyndham. For instance, it has greatly revolutionised the speed of guest interactions through AI-powered smart mobile check-in at both the front desks and during booking, hence enhancing the guests' experiences (Salesforce, 2024). Operational costs have been minimised by the company, together with the risks associated with chargebacks, through the automation of mundane tasks such as guest verification (Mullins and Dosser, 2013). Financially, these programs have supported the steady growth of Wyndham over time by helping in the development of adjusted EBITDA and U.S. and international royalty rates. The adoption of AI has also supported Wyndham's tackling increased room demand without proportionally growing staffing needs. Such operational margins lead to profitability. Introducing upscale and luxury sector-specific technology into its portfolio, the service that Wyndham offers gets expanded, and the business model gets future-proofed against potential disruptions through technological advancements.</w:t>
      </w:r>
    </w:p>
    <w:p w14:paraId="1CF1CFB5" w14:textId="77777777" w:rsidR="00FD3B4E" w:rsidRPr="00D040DA" w:rsidRDefault="000A784D">
      <w:pPr>
        <w:rPr>
          <w:lang w:val="en-GB"/>
        </w:rPr>
      </w:pPr>
      <w:r w:rsidRPr="00D040DA">
        <w:rPr>
          <w:lang w:val="en-GB"/>
        </w:rPr>
        <w:t xml:space="preserve">Such breakthroughs are further supported through its expansion of capabilities in AI for hotel bookings, guest support, and even travel insights through its partnerships with companies like Altour and AMIGNE. That way, the company could analyse traveller data much more efficiently to allow for a better customer service system, faster booking, and quicker responses (Mullins, 2019). </w:t>
      </w:r>
    </w:p>
    <w:p w14:paraId="03BA0915" w14:textId="77777777" w:rsidR="00FD3B4E" w:rsidRPr="00D040DA" w:rsidRDefault="000A784D">
      <w:pPr>
        <w:pStyle w:val="Heading3"/>
        <w:rPr>
          <w:lang w:val="en-GB"/>
        </w:rPr>
      </w:pPr>
      <w:bookmarkStart w:id="21" w:name="_24u6ilfxv3fx" w:colFirst="0" w:colLast="0"/>
      <w:bookmarkStart w:id="22" w:name="_Toc181956746"/>
      <w:bookmarkEnd w:id="21"/>
      <w:r w:rsidRPr="00D040DA">
        <w:rPr>
          <w:lang w:val="en-GB"/>
        </w:rPr>
        <w:t>Change Management Analysis</w:t>
      </w:r>
      <w:bookmarkEnd w:id="22"/>
    </w:p>
    <w:p w14:paraId="12FB1232" w14:textId="77777777" w:rsidR="00FD3B4E" w:rsidRPr="00D040DA" w:rsidRDefault="000A784D">
      <w:pPr>
        <w:rPr>
          <w:lang w:val="en-GB"/>
        </w:rPr>
      </w:pPr>
      <w:r w:rsidRPr="00D040DA">
        <w:rPr>
          <w:lang w:val="en-GB"/>
        </w:rPr>
        <w:t xml:space="preserve">Wyndham has come out strongly by stepping up changes through pilots like the Wyndham Connect platform and step-by-step processes by implementing AI in its processes. This step-by-step strategy falls within Lewin's Change Management Theory, which examines the process of unfreezing, changing, and refreezing as critical to effective change management (Adam, 2022). Wyndham first transformed old guest interactions and hospitality by streamlining inefficiencies in the company's labour-intensive processes. </w:t>
      </w:r>
    </w:p>
    <w:p w14:paraId="44F5B80B" w14:textId="77777777" w:rsidR="00FD3B4E" w:rsidRPr="00D040DA" w:rsidRDefault="000A784D">
      <w:pPr>
        <w:rPr>
          <w:lang w:val="en-GB"/>
        </w:rPr>
      </w:pPr>
      <w:r w:rsidRPr="00D040DA">
        <w:rPr>
          <w:noProof/>
          <w:lang w:val="en-US" w:eastAsia="en-US"/>
        </w:rPr>
        <w:drawing>
          <wp:inline distT="114300" distB="114300" distL="114300" distR="114300" wp14:anchorId="452CBCD4" wp14:editId="6054DB45">
            <wp:extent cx="5943600" cy="2654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654300"/>
                    </a:xfrm>
                    <a:prstGeom prst="rect">
                      <a:avLst/>
                    </a:prstGeom>
                    <a:ln/>
                  </pic:spPr>
                </pic:pic>
              </a:graphicData>
            </a:graphic>
          </wp:inline>
        </w:drawing>
      </w:r>
    </w:p>
    <w:p w14:paraId="21A25A76" w14:textId="77777777" w:rsidR="00FD3B4E" w:rsidRPr="00D040DA" w:rsidRDefault="000A784D">
      <w:pPr>
        <w:jc w:val="center"/>
        <w:rPr>
          <w:lang w:val="en-GB"/>
        </w:rPr>
      </w:pPr>
      <w:r w:rsidRPr="00D040DA">
        <w:rPr>
          <w:b/>
          <w:lang w:val="en-GB"/>
        </w:rPr>
        <w:t xml:space="preserve">Figure: </w:t>
      </w:r>
      <w:r w:rsidRPr="00D040DA">
        <w:rPr>
          <w:lang w:val="en-GB"/>
        </w:rPr>
        <w:t>Lewin’s Change Management Theory</w:t>
      </w:r>
    </w:p>
    <w:p w14:paraId="6C7519E3" w14:textId="77777777" w:rsidR="00FD3B4E" w:rsidRPr="00D040DA" w:rsidRDefault="000A784D">
      <w:pPr>
        <w:jc w:val="center"/>
        <w:rPr>
          <w:lang w:val="en-GB"/>
        </w:rPr>
      </w:pPr>
      <w:r w:rsidRPr="00D040DA">
        <w:rPr>
          <w:b/>
          <w:lang w:val="en-GB"/>
        </w:rPr>
        <w:t xml:space="preserve">Source: </w:t>
      </w:r>
      <w:r w:rsidRPr="00D040DA">
        <w:rPr>
          <w:lang w:val="en-GB"/>
        </w:rPr>
        <w:t>(Boothe, 2023)</w:t>
      </w:r>
    </w:p>
    <w:p w14:paraId="636EFC12" w14:textId="77777777" w:rsidR="00FD3B4E" w:rsidRPr="00D040DA" w:rsidRDefault="000A784D">
      <w:pPr>
        <w:rPr>
          <w:lang w:val="en-GB"/>
        </w:rPr>
      </w:pPr>
      <w:r w:rsidRPr="00D040DA">
        <w:rPr>
          <w:lang w:val="en-GB"/>
        </w:rPr>
        <w:t>As per the organisation's press report, it was noted that last year, hotels across all Wyndham brands globally with Overall Social Review (OSR) scores above 4.0 experienced an average of twice the RevPAR growth compared to those with lower scores (Wyndham Group, 2024). The company then gradually implemented AI solutions into everyday business procedures while training franchisees and employees on how to use AI (Mullins, 2023). Moreover, Kotter's 8-Step Change Model can be applied to determine how Wyndham manages such processes. The company demonstrated a sense of urgency at the instance when it realised that there was a need to improve its guest experience and, consequently its efficiency in running operations. The main reason for such a vision was the leadership and, in this case, Chief Executive Officer Geoff Ballotti. It anchored these changes in its corporate culture by giving AI-generated tools to franchisees and communicating the benefits of these new initiatives.</w:t>
      </w:r>
    </w:p>
    <w:p w14:paraId="33C919E1" w14:textId="77777777" w:rsidR="00FD3B4E" w:rsidRPr="00D040DA" w:rsidRDefault="000A784D">
      <w:pPr>
        <w:pStyle w:val="Heading2"/>
        <w:rPr>
          <w:lang w:val="en-GB"/>
        </w:rPr>
      </w:pPr>
      <w:bookmarkStart w:id="23" w:name="_iyv8czf8kxls" w:colFirst="0" w:colLast="0"/>
      <w:bookmarkEnd w:id="23"/>
      <w:r w:rsidRPr="00D040DA">
        <w:rPr>
          <w:lang w:val="en-GB"/>
        </w:rPr>
        <w:br w:type="page"/>
      </w:r>
    </w:p>
    <w:p w14:paraId="44F29053" w14:textId="77777777" w:rsidR="00FD3B4E" w:rsidRPr="00D040DA" w:rsidRDefault="000A784D">
      <w:pPr>
        <w:pStyle w:val="Heading2"/>
        <w:rPr>
          <w:lang w:val="en-GB"/>
        </w:rPr>
      </w:pPr>
      <w:bookmarkStart w:id="24" w:name="_hylw2eh81jbv" w:colFirst="0" w:colLast="0"/>
      <w:bookmarkStart w:id="25" w:name="_Toc181956747"/>
      <w:bookmarkEnd w:id="24"/>
      <w:r w:rsidRPr="00D040DA">
        <w:rPr>
          <w:lang w:val="en-GB"/>
        </w:rPr>
        <w:t>Strategic Direction</w:t>
      </w:r>
      <w:bookmarkEnd w:id="25"/>
    </w:p>
    <w:p w14:paraId="289793D9" w14:textId="77777777" w:rsidR="00FD3B4E" w:rsidRPr="00D040DA" w:rsidRDefault="000A784D">
      <w:pPr>
        <w:rPr>
          <w:lang w:val="en-GB"/>
        </w:rPr>
      </w:pPr>
      <w:r w:rsidRPr="00D040DA">
        <w:rPr>
          <w:lang w:val="en-GB"/>
        </w:rPr>
        <w:t xml:space="preserve">Wyndham Hotels &amp; Resorts has outlined a strategic direction aligned with ESG with the purpose of making "hotel travel possible for all." Values that inform the day-to-day activities include integrity, accountability, inclusiveness, care, and fun, whereas CSR focuses on ensuring that business activities add value to people and the environment. Its sustainability commitments are now strengthened by the mainstreaming of the UN Sustainable Development Goals into the company's strategy, foremost in activities that pertain to environmental protection and social responsibility (Wyndham, 2020). The introduction of AI tools like Wyndham Connect became part of this strategic march forward as they improved operational efficiency and the guest experience, supporting sustainability practices. </w:t>
      </w:r>
    </w:p>
    <w:p w14:paraId="5A0FC18C" w14:textId="77777777" w:rsidR="00FD3B4E" w:rsidRPr="00D040DA" w:rsidRDefault="000A784D">
      <w:pPr>
        <w:rPr>
          <w:lang w:val="en-GB"/>
        </w:rPr>
      </w:pPr>
      <w:r w:rsidRPr="00D040DA">
        <w:rPr>
          <w:lang w:val="en-GB"/>
        </w:rPr>
        <w:t>Wyndham Hotels &amp; Resorts was facing competition with industry giants such as Marriott International and Hilton Worldwide (Ganaishlal, 2019). And though the companies had integrated AI along with sustainability efforts, Wyndham Hotels was different in the sense that hotel travel was accessible and used AI-driven platforms like Wyndham Connect for better guest engagement than Marriott and Hilton did, where they were majorly focused on luxury experiences and loyalty programs, respectively. Wyndham's AI works strive to optimise operational efficiencies and process improvements, making it stand out as an on-brand, on-budget tech brand.</w:t>
      </w:r>
    </w:p>
    <w:p w14:paraId="29811045" w14:textId="77777777" w:rsidR="00FD3B4E" w:rsidRPr="00D040DA" w:rsidRDefault="000A784D">
      <w:pPr>
        <w:pStyle w:val="Heading3"/>
        <w:rPr>
          <w:lang w:val="en-GB"/>
        </w:rPr>
      </w:pPr>
      <w:bookmarkStart w:id="26" w:name="_skhryn6jk5yv" w:colFirst="0" w:colLast="0"/>
      <w:bookmarkStart w:id="27" w:name="_Toc181956748"/>
      <w:bookmarkEnd w:id="26"/>
      <w:r w:rsidRPr="00D040DA">
        <w:rPr>
          <w:lang w:val="en-GB"/>
        </w:rPr>
        <w:t>Strategies Towards Long-Term Objectives</w:t>
      </w:r>
      <w:bookmarkEnd w:id="27"/>
    </w:p>
    <w:p w14:paraId="5759FCEF" w14:textId="77777777" w:rsidR="00FD3B4E" w:rsidRPr="00D040DA" w:rsidRDefault="000A784D">
      <w:pPr>
        <w:rPr>
          <w:lang w:val="en-GB"/>
        </w:rPr>
      </w:pPr>
      <w:r w:rsidRPr="00D040DA">
        <w:rPr>
          <w:lang w:val="en-GB"/>
        </w:rPr>
        <w:t xml:space="preserve">Wyndham has many strategies it utilises toward its long-term objectives, and each one is properly aligned with its core values and mission. The Wyndham Green Programme is integrated in terms of sustainability and aims at reducing the carbon footprints of the organisation. Wyndham strives to be a hospitality industry leader with clear and ambitious goals in energy and water savings, renewable energy projects, waste management, and AI adoption in services and guest operations (WH, 2024). </w:t>
      </w:r>
    </w:p>
    <w:p w14:paraId="32493CCF" w14:textId="2601E5F2" w:rsidR="00FD3B4E" w:rsidRPr="00D040DA" w:rsidRDefault="000A784D">
      <w:pPr>
        <w:rPr>
          <w:lang w:val="en-GB"/>
        </w:rPr>
      </w:pPr>
      <w:r w:rsidRPr="00D040DA">
        <w:rPr>
          <w:lang w:val="en-GB"/>
        </w:rPr>
        <w:t xml:space="preserve">Social responsibility-wise, Wyndham focuses on community participation through giving and philanthropy, strategic partnerships, and employee volunteerism. Improving customer engagement is another AI-driven tool, which, as noted, ties directly with the need to enhance guest experiences while fostering social inclusion. This is in keeping with Stakeholder Theory, which argues that long-term success in a company depends on the effectiveness with which a company manages relationships with key stakeholders, such as guests and employees, and the communities within which they operate (Adib </w:t>
      </w:r>
      <w:r w:rsidR="00C6608B" w:rsidRPr="00D040DA">
        <w:rPr>
          <w:i/>
          <w:iCs/>
          <w:lang w:val="en-GB"/>
        </w:rPr>
        <w:t>et al</w:t>
      </w:r>
      <w:r w:rsidRPr="00D040DA">
        <w:rPr>
          <w:lang w:val="en-GB"/>
        </w:rPr>
        <w:t>., 2020).</w:t>
      </w:r>
    </w:p>
    <w:p w14:paraId="3EAE9ED3" w14:textId="77777777" w:rsidR="00FD3B4E" w:rsidRPr="00D040DA" w:rsidRDefault="000A784D">
      <w:pPr>
        <w:jc w:val="center"/>
        <w:rPr>
          <w:lang w:val="en-GB"/>
        </w:rPr>
      </w:pPr>
      <w:r w:rsidRPr="00D040DA">
        <w:rPr>
          <w:noProof/>
          <w:lang w:val="en-US" w:eastAsia="en-US"/>
        </w:rPr>
        <w:drawing>
          <wp:inline distT="114300" distB="114300" distL="114300" distR="114300" wp14:anchorId="326CC022" wp14:editId="11139891">
            <wp:extent cx="4510088" cy="352712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510088" cy="3527120"/>
                    </a:xfrm>
                    <a:prstGeom prst="rect">
                      <a:avLst/>
                    </a:prstGeom>
                    <a:ln/>
                  </pic:spPr>
                </pic:pic>
              </a:graphicData>
            </a:graphic>
          </wp:inline>
        </w:drawing>
      </w:r>
    </w:p>
    <w:p w14:paraId="4C0FE562" w14:textId="77777777" w:rsidR="00FD3B4E" w:rsidRPr="00D040DA" w:rsidRDefault="000A784D">
      <w:pPr>
        <w:jc w:val="center"/>
        <w:rPr>
          <w:lang w:val="en-GB"/>
        </w:rPr>
      </w:pPr>
      <w:r w:rsidRPr="00D040DA">
        <w:rPr>
          <w:b/>
          <w:lang w:val="en-GB"/>
        </w:rPr>
        <w:t xml:space="preserve">Figure: </w:t>
      </w:r>
      <w:r w:rsidRPr="00D040DA">
        <w:rPr>
          <w:lang w:val="en-GB"/>
        </w:rPr>
        <w:t>Triple Bottom Line model</w:t>
      </w:r>
    </w:p>
    <w:p w14:paraId="18DFCD8D" w14:textId="77777777" w:rsidR="00FD3B4E" w:rsidRPr="00D040DA" w:rsidRDefault="000A784D">
      <w:pPr>
        <w:jc w:val="center"/>
        <w:rPr>
          <w:lang w:val="en-GB"/>
        </w:rPr>
      </w:pPr>
      <w:r w:rsidRPr="00D040DA">
        <w:rPr>
          <w:b/>
          <w:lang w:val="en-GB"/>
        </w:rPr>
        <w:t xml:space="preserve">Source: </w:t>
      </w:r>
      <w:r w:rsidRPr="00D040DA">
        <w:rPr>
          <w:lang w:val="en-GB"/>
        </w:rPr>
        <w:t>(Rosário, 2019)</w:t>
      </w:r>
    </w:p>
    <w:p w14:paraId="5CDD51BE" w14:textId="77777777" w:rsidR="00FD3B4E" w:rsidRPr="00D040DA" w:rsidRDefault="000A784D">
      <w:pPr>
        <w:rPr>
          <w:lang w:val="en-GB"/>
        </w:rPr>
      </w:pPr>
      <w:r w:rsidRPr="00D040DA">
        <w:rPr>
          <w:lang w:val="en-GB"/>
        </w:rPr>
        <w:t>It emphasises diversity, equity, and inclusion to achieve long-run purposes. The organisation provides fair pay and diverse hiring strategies and operates the business in a socially responsible manner to ensure competitive advantage and social justice (WH Careers, 2024). Other current AI activities have begun to promote DEI, for it ensures that the process of decision-making is just and equitable in the treatment of its customers and its franchisees, within the paradigm of Wyndham's Triple Bottom Line Strategy that supports economic performance combined with social and environmental responsibility.</w:t>
      </w:r>
    </w:p>
    <w:p w14:paraId="3195D6B7" w14:textId="77777777" w:rsidR="00FD3B4E" w:rsidRPr="00D040DA" w:rsidRDefault="000A784D">
      <w:pPr>
        <w:pStyle w:val="Heading3"/>
        <w:rPr>
          <w:lang w:val="en-GB"/>
        </w:rPr>
      </w:pPr>
      <w:bookmarkStart w:id="28" w:name="_oubimllsyhkv" w:colFirst="0" w:colLast="0"/>
      <w:bookmarkStart w:id="29" w:name="_Toc181956749"/>
      <w:bookmarkEnd w:id="28"/>
      <w:r w:rsidRPr="00D040DA">
        <w:rPr>
          <w:lang w:val="en-GB"/>
        </w:rPr>
        <w:t>The Recent Initiatives for Enhancing Business</w:t>
      </w:r>
      <w:bookmarkEnd w:id="29"/>
    </w:p>
    <w:p w14:paraId="5C5B0B83" w14:textId="77777777" w:rsidR="00FD3B4E" w:rsidRPr="00D040DA" w:rsidRDefault="000A784D">
      <w:pPr>
        <w:rPr>
          <w:lang w:val="en-GB"/>
        </w:rPr>
      </w:pPr>
      <w:r w:rsidRPr="00D040DA">
        <w:rPr>
          <w:lang w:val="en-GB"/>
        </w:rPr>
        <w:t xml:space="preserve">In line with the long-term strategic vision of Wyndham, other AI projects include smart check-in and AI-powered engagement tools. Improving operational efficiency, reducing energy consumption, and enhancing customer satisfaction all contribute to the sustainability and social responsibilities of the company (Boddy, 2017). </w:t>
      </w:r>
    </w:p>
    <w:p w14:paraId="2BD5830C" w14:textId="77777777" w:rsidR="00FD3B4E" w:rsidRPr="00D040DA" w:rsidRDefault="000A784D">
      <w:pPr>
        <w:rPr>
          <w:lang w:val="en-GB"/>
        </w:rPr>
      </w:pPr>
      <w:r w:rsidRPr="00D040DA">
        <w:rPr>
          <w:lang w:val="en-GB"/>
        </w:rPr>
        <w:t xml:space="preserve">The use of AI has resulted in the improvement of RevPAR and overall financial performance, thus keeping the company in a healthy competitive space as the market continues to change fast. This gain further supports the long-term approach for Wyndham to increase its global reach responsibly. Further improved resource utilisation contributed through AI brought changes in this respect, which adds to the efforts of the company to reach environmental targets under the Wyndham Green Program. </w:t>
      </w:r>
    </w:p>
    <w:p w14:paraId="391130C3" w14:textId="77777777" w:rsidR="00FD3B4E" w:rsidRPr="00D040DA" w:rsidRDefault="000A784D">
      <w:pPr>
        <w:pStyle w:val="Heading1"/>
        <w:rPr>
          <w:lang w:val="en-GB"/>
        </w:rPr>
      </w:pPr>
      <w:bookmarkStart w:id="30" w:name="_a55kkwto4zx9" w:colFirst="0" w:colLast="0"/>
      <w:bookmarkStart w:id="31" w:name="_Toc181956750"/>
      <w:bookmarkEnd w:id="30"/>
      <w:r w:rsidRPr="00D040DA">
        <w:rPr>
          <w:lang w:val="en-GB"/>
        </w:rPr>
        <w:t>Conclusion</w:t>
      </w:r>
      <w:bookmarkEnd w:id="31"/>
    </w:p>
    <w:p w14:paraId="638874AA" w14:textId="77777777" w:rsidR="00FD3B4E" w:rsidRPr="00D040DA" w:rsidRDefault="000A784D">
      <w:pPr>
        <w:rPr>
          <w:lang w:val="en-GB"/>
        </w:rPr>
      </w:pPr>
      <w:r w:rsidRPr="00D040DA">
        <w:rPr>
          <w:lang w:val="en-GB"/>
        </w:rPr>
        <w:t>In the final analysis, sustainability, social responsibility, and inclusion are strongly touted in the strategic direction of Wyndham Hotels &amp; Resorts, all underpinned by its recent AI-driven initiatives. Technological changes have thus positively impacted operational efficiency, decreased environmental impact, and enhanced customer experience for Wyndham, all onto the company's core values and long-run goals. It is thus evident that Wyndham strengthens its commitment towards the Wyndham Green Program and community engagement even as it improves performance. This strategic balance of innovation, ethics, and stakeholder engagement sets up Wyndham to be a global hospitality leader in terms of future growth and sustainability.</w:t>
      </w:r>
    </w:p>
    <w:p w14:paraId="04F09712" w14:textId="77777777" w:rsidR="00FD3B4E" w:rsidRPr="00D040DA" w:rsidRDefault="000A784D">
      <w:pPr>
        <w:pStyle w:val="Heading1"/>
        <w:rPr>
          <w:lang w:val="en-GB"/>
        </w:rPr>
      </w:pPr>
      <w:bookmarkStart w:id="32" w:name="_z5uqvoxe4c27" w:colFirst="0" w:colLast="0"/>
      <w:bookmarkStart w:id="33" w:name="_Toc181956751"/>
      <w:bookmarkEnd w:id="32"/>
      <w:r w:rsidRPr="00D040DA">
        <w:rPr>
          <w:lang w:val="en-GB"/>
        </w:rPr>
        <w:t>Recommendations</w:t>
      </w:r>
      <w:bookmarkEnd w:id="33"/>
    </w:p>
    <w:p w14:paraId="1CE043F1" w14:textId="77777777" w:rsidR="00FD3B4E" w:rsidRPr="00D040DA" w:rsidRDefault="000A784D">
      <w:pPr>
        <w:rPr>
          <w:lang w:val="en-GB"/>
        </w:rPr>
      </w:pPr>
      <w:r w:rsidRPr="00D040DA">
        <w:rPr>
          <w:lang w:val="en-GB"/>
        </w:rPr>
        <w:t>For its position in the hospitality industry to be significantly improved, these are a few key areas that Wyndham Hotels &amp; Resorts can consider:</w:t>
      </w:r>
    </w:p>
    <w:p w14:paraId="629B2314" w14:textId="77777777" w:rsidR="00FD3B4E" w:rsidRPr="00D040DA" w:rsidRDefault="000A784D">
      <w:pPr>
        <w:rPr>
          <w:lang w:val="en-GB"/>
        </w:rPr>
      </w:pPr>
      <w:r w:rsidRPr="00D040DA">
        <w:rPr>
          <w:b/>
          <w:i/>
          <w:lang w:val="en-GB"/>
        </w:rPr>
        <w:t>Expand AI-driven Personalization:</w:t>
      </w:r>
      <w:r w:rsidRPr="00D040DA">
        <w:rPr>
          <w:lang w:val="en-GB"/>
        </w:rPr>
        <w:t xml:space="preserve"> Wyndham should roll out the applications of AI across properties in order to bring more personalisation, such that for example, recommendations could be made based on the preferences of guests. Roll out globally by 2025. This would mean localities would have to be tasked with working directly with regional marketing and IT teams to localise the customisation (Adair, 2009).</w:t>
      </w:r>
    </w:p>
    <w:p w14:paraId="749DAEBF" w14:textId="77777777" w:rsidR="00FD3B4E" w:rsidRPr="00D040DA" w:rsidRDefault="000A784D">
      <w:pPr>
        <w:rPr>
          <w:lang w:val="en-GB"/>
        </w:rPr>
      </w:pPr>
      <w:r w:rsidRPr="00D040DA">
        <w:rPr>
          <w:b/>
          <w:i/>
          <w:lang w:val="en-GB"/>
        </w:rPr>
        <w:t>Enhance Training of Staff on AI and Sustainability:</w:t>
      </w:r>
      <w:r w:rsidRPr="00D040DA">
        <w:rPr>
          <w:lang w:val="en-GB"/>
        </w:rPr>
        <w:t xml:space="preserve"> Provide regular, annual training on AI tools and sustainability as part of the HR and Operations training across all properties to enhance efforts and tie better into the overall Wyndham Green Program. </w:t>
      </w:r>
    </w:p>
    <w:p w14:paraId="6045D896" w14:textId="77777777" w:rsidR="00FD3B4E" w:rsidRPr="00D040DA" w:rsidRDefault="000A784D">
      <w:pPr>
        <w:rPr>
          <w:lang w:val="en-GB"/>
        </w:rPr>
      </w:pPr>
      <w:r w:rsidRPr="00D040DA">
        <w:rPr>
          <w:b/>
          <w:i/>
          <w:lang w:val="en-GB"/>
        </w:rPr>
        <w:t>Renewable Energy Programs:</w:t>
      </w:r>
      <w:r w:rsidRPr="00D040DA">
        <w:rPr>
          <w:lang w:val="en-GB"/>
        </w:rPr>
        <w:t xml:space="preserve"> Wyndham should pledge using its Sustainability and Development teams to double the usage of solar power and energy-efficient systems within five years across its hotels. Wyndham must look into further and larger opportunities in renewable energy projects closer to Marriott's sustainability standards. This will point out its efforts towards the Wyndham Green Program.</w:t>
      </w:r>
    </w:p>
    <w:p w14:paraId="7292CE6D" w14:textId="77777777" w:rsidR="00FD3B4E" w:rsidRPr="00D040DA" w:rsidRDefault="000A784D">
      <w:pPr>
        <w:rPr>
          <w:lang w:val="en-GB"/>
        </w:rPr>
      </w:pPr>
      <w:r w:rsidRPr="00D040DA">
        <w:rPr>
          <w:b/>
          <w:i/>
          <w:lang w:val="en-GB"/>
        </w:rPr>
        <w:t>Deepen Community Engagement:</w:t>
      </w:r>
      <w:r w:rsidRPr="00D040DA">
        <w:rPr>
          <w:lang w:val="en-GB"/>
        </w:rPr>
        <w:t xml:space="preserve"> Wyndham will further internalise its CSR initiatives through partnerships with local communities and support sustainable tourism. The CSR and Community Relations may initiate such efforts starting from its properties in emerging markets (Armstrong, 2012). Wyndham should leverage its AI for tailoring experiences for guests as Hilton is doing with customisation. It could help trigger satisfaction and loyalty among its customers in the end.</w:t>
      </w:r>
    </w:p>
    <w:p w14:paraId="050626EF" w14:textId="77777777" w:rsidR="00FD3B4E" w:rsidRPr="00D040DA" w:rsidRDefault="00FD3B4E">
      <w:pPr>
        <w:rPr>
          <w:lang w:val="en-GB"/>
        </w:rPr>
      </w:pPr>
    </w:p>
    <w:p w14:paraId="581051B3" w14:textId="77777777" w:rsidR="00FD3B4E" w:rsidRPr="00D040DA" w:rsidRDefault="000A784D">
      <w:pPr>
        <w:rPr>
          <w:lang w:val="en-GB"/>
        </w:rPr>
      </w:pPr>
      <w:r w:rsidRPr="00D040DA">
        <w:rPr>
          <w:lang w:val="en-GB"/>
        </w:rPr>
        <w:br w:type="page"/>
      </w:r>
    </w:p>
    <w:p w14:paraId="309CD372" w14:textId="417256A3" w:rsidR="00C6608B" w:rsidRPr="00D040DA" w:rsidRDefault="000A784D" w:rsidP="00C6608B">
      <w:pPr>
        <w:pStyle w:val="Heading1"/>
        <w:rPr>
          <w:lang w:val="en-GB"/>
        </w:rPr>
      </w:pPr>
      <w:bookmarkStart w:id="34" w:name="_py4bwer1i14e" w:colFirst="0" w:colLast="0"/>
      <w:bookmarkStart w:id="35" w:name="_Toc181956752"/>
      <w:bookmarkEnd w:id="34"/>
      <w:r w:rsidRPr="00D040DA">
        <w:rPr>
          <w:lang w:val="en-GB"/>
        </w:rPr>
        <w:t>Reference</w:t>
      </w:r>
      <w:bookmarkEnd w:id="35"/>
    </w:p>
    <w:p w14:paraId="0B689CDA" w14:textId="77777777" w:rsidR="00C6608B" w:rsidRPr="00D040DA" w:rsidRDefault="00C6608B" w:rsidP="00C6608B">
      <w:pPr>
        <w:rPr>
          <w:lang w:val="en-GB"/>
        </w:rPr>
      </w:pPr>
      <w:r w:rsidRPr="00D040DA">
        <w:rPr>
          <w:lang w:val="en-GB"/>
        </w:rPr>
        <w:t>Adair, J. (2009). The Inspirational Leader (2nd Ed), London: Kogan Page</w:t>
      </w:r>
    </w:p>
    <w:p w14:paraId="475601E8" w14:textId="77777777" w:rsidR="00C6608B" w:rsidRPr="00D040DA" w:rsidRDefault="00C6608B" w:rsidP="00C6608B">
      <w:pPr>
        <w:spacing w:after="240"/>
        <w:rPr>
          <w:lang w:val="en-GB"/>
        </w:rPr>
      </w:pPr>
      <w:r w:rsidRPr="00D040DA">
        <w:rPr>
          <w:lang w:val="en-GB"/>
        </w:rPr>
        <w:t xml:space="preserve">Adam, N.A. (2022). Employees’ Innovative Work Behavior and Change Management Phases in Government Institutions: The Mediating Role of Knowledge Sharing. </w:t>
      </w:r>
      <w:r w:rsidRPr="00D040DA">
        <w:rPr>
          <w:i/>
          <w:lang w:val="en-GB"/>
        </w:rPr>
        <w:t>Administrative Sciences</w:t>
      </w:r>
      <w:r w:rsidRPr="00D040DA">
        <w:rPr>
          <w:lang w:val="en-GB"/>
        </w:rPr>
        <w:t xml:space="preserve">,  12(1), p.28. </w:t>
      </w:r>
    </w:p>
    <w:p w14:paraId="4993E949" w14:textId="77777777" w:rsidR="00C6608B" w:rsidRPr="00D040DA" w:rsidRDefault="00C6608B" w:rsidP="00C6608B">
      <w:pPr>
        <w:spacing w:after="240"/>
        <w:rPr>
          <w:lang w:val="en-GB"/>
        </w:rPr>
      </w:pPr>
      <w:r w:rsidRPr="00D040DA">
        <w:rPr>
          <w:lang w:val="en-GB"/>
        </w:rPr>
        <w:t xml:space="preserve">Adib, M., Zhang, X., A.A.Zaid, M. and Sahyouni, A. (2020). Management control system for corporate social responsibility implementation – a stakeholder perspective. </w:t>
      </w:r>
      <w:r w:rsidRPr="00D040DA">
        <w:rPr>
          <w:i/>
          <w:lang w:val="en-GB"/>
        </w:rPr>
        <w:t>Corporate Governance: The International Journal of Business in Society</w:t>
      </w:r>
      <w:r w:rsidRPr="00D040DA">
        <w:rPr>
          <w:lang w:val="en-GB"/>
        </w:rPr>
        <w:t xml:space="preserve">, 21(3), pp.410–432. </w:t>
      </w:r>
    </w:p>
    <w:p w14:paraId="4A6984B6" w14:textId="77777777" w:rsidR="00C6608B" w:rsidRPr="00D040DA" w:rsidRDefault="00C6608B" w:rsidP="00C6608B">
      <w:pPr>
        <w:rPr>
          <w:lang w:val="en-GB"/>
        </w:rPr>
      </w:pPr>
      <w:r w:rsidRPr="00D040DA">
        <w:rPr>
          <w:lang w:val="en-GB"/>
        </w:rPr>
        <w:t>Armstong, M. (2021). Armstrong's handbook of performance management (7th Ed), London: Kogan Page.</w:t>
      </w:r>
    </w:p>
    <w:p w14:paraId="4D15293C" w14:textId="77777777" w:rsidR="00C6608B" w:rsidRPr="00D040DA" w:rsidRDefault="00C6608B" w:rsidP="00C6608B">
      <w:pPr>
        <w:rPr>
          <w:lang w:val="en-GB"/>
        </w:rPr>
      </w:pPr>
      <w:r w:rsidRPr="00D040DA">
        <w:rPr>
          <w:lang w:val="en-GB"/>
        </w:rPr>
        <w:t>Armstrong, M. (2012). Armstrong’s Handbook of Management and Leadership (3rd Ed), London: Kogan Page.</w:t>
      </w:r>
    </w:p>
    <w:p w14:paraId="3FDBCAF3" w14:textId="77777777" w:rsidR="00C6608B" w:rsidRPr="00D040DA" w:rsidRDefault="00C6608B" w:rsidP="00C6608B">
      <w:pPr>
        <w:rPr>
          <w:lang w:val="en-GB"/>
        </w:rPr>
      </w:pPr>
      <w:r w:rsidRPr="00D040DA">
        <w:rPr>
          <w:lang w:val="en-GB"/>
        </w:rPr>
        <w:t>Boddy, D. (2017). Management: An Introduction (7th Ed), Harlow, Pearson</w:t>
      </w:r>
    </w:p>
    <w:p w14:paraId="6E05922F" w14:textId="77777777" w:rsidR="00C6608B" w:rsidRPr="00D040DA" w:rsidRDefault="00C6608B" w:rsidP="00C6608B">
      <w:pPr>
        <w:spacing w:after="240"/>
        <w:rPr>
          <w:lang w:val="en-GB"/>
        </w:rPr>
      </w:pPr>
      <w:r w:rsidRPr="00D040DA">
        <w:rPr>
          <w:lang w:val="en-GB"/>
        </w:rPr>
        <w:t xml:space="preserve">Boothe, K. (2023). </w:t>
      </w:r>
      <w:r w:rsidRPr="00D040DA">
        <w:rPr>
          <w:i/>
          <w:lang w:val="en-GB"/>
        </w:rPr>
        <w:t>CULTURAL CHANGE ON THE REGULATORY TOPIC OF DATA PRIVACY ‘Preparing all “Lines of defence” in an Organization for Regulatory Changes triggered by the General Data Protection Regulation (GDPR)’ February 2023</w:t>
      </w:r>
      <w:r w:rsidRPr="00D040DA">
        <w:rPr>
          <w:lang w:val="en-GB"/>
        </w:rPr>
        <w:t xml:space="preserve">.  Available at: </w:t>
      </w:r>
      <w:hyperlink r:id="rId12">
        <w:r w:rsidRPr="00D040DA">
          <w:rPr>
            <w:color w:val="1155CC"/>
            <w:u w:val="single"/>
            <w:lang w:val="en-GB"/>
          </w:rPr>
          <w:t>http://dx.doi.org/10.13140/RG.2.2.23904.15363/1</w:t>
        </w:r>
      </w:hyperlink>
      <w:r w:rsidRPr="00D040DA">
        <w:rPr>
          <w:lang w:val="en-GB"/>
        </w:rPr>
        <w:t xml:space="preserve"> [Accessed 18 October 2024].</w:t>
      </w:r>
    </w:p>
    <w:p w14:paraId="66C600F8" w14:textId="77777777" w:rsidR="00C6608B" w:rsidRPr="00D040DA" w:rsidRDefault="00C6608B" w:rsidP="00C6608B">
      <w:pPr>
        <w:spacing w:after="240"/>
        <w:rPr>
          <w:lang w:val="en-GB"/>
        </w:rPr>
      </w:pPr>
      <w:r w:rsidRPr="00D040DA">
        <w:rPr>
          <w:lang w:val="en-GB"/>
        </w:rPr>
        <w:t xml:space="preserve">Ganaishlal, J. (2019). </w:t>
      </w:r>
      <w:r w:rsidRPr="00D040DA">
        <w:rPr>
          <w:i/>
          <w:lang w:val="en-GB"/>
        </w:rPr>
        <w:t>Wyndham Hotels &amp; Resorts Explained</w:t>
      </w:r>
      <w:r w:rsidRPr="00D040DA">
        <w:rPr>
          <w:lang w:val="en-GB"/>
        </w:rPr>
        <w:t xml:space="preserve">.  Yahoo Finance. Available at: </w:t>
      </w:r>
      <w:hyperlink r:id="rId13">
        <w:r w:rsidRPr="00D040DA">
          <w:rPr>
            <w:color w:val="1155CC"/>
            <w:u w:val="single"/>
            <w:lang w:val="en-GB"/>
          </w:rPr>
          <w:t>https://finance.yahoo.com/news/wyndham-hotels-resorts-explained-070004371.html</w:t>
        </w:r>
      </w:hyperlink>
      <w:r w:rsidRPr="00D040DA">
        <w:rPr>
          <w:lang w:val="en-GB"/>
        </w:rPr>
        <w:t xml:space="preserve"> [Accessed 18 October 2024].</w:t>
      </w:r>
    </w:p>
    <w:p w14:paraId="55201983" w14:textId="77777777" w:rsidR="00C6608B" w:rsidRPr="00D040DA" w:rsidRDefault="00C6608B" w:rsidP="00C6608B">
      <w:pPr>
        <w:rPr>
          <w:lang w:val="en-GB"/>
        </w:rPr>
      </w:pPr>
      <w:r w:rsidRPr="00D040DA">
        <w:rPr>
          <w:lang w:val="en-GB"/>
        </w:rPr>
        <w:t>Mullins, L. (2019). Organisational Behaviour in the Workplace (12th edition) Harlow: Pearson</w:t>
      </w:r>
    </w:p>
    <w:p w14:paraId="4B7F9440" w14:textId="77777777" w:rsidR="00C6608B" w:rsidRPr="00D040DA" w:rsidRDefault="00C6608B" w:rsidP="00C6608B">
      <w:pPr>
        <w:rPr>
          <w:lang w:val="en-GB"/>
        </w:rPr>
      </w:pPr>
      <w:r w:rsidRPr="00D040DA">
        <w:rPr>
          <w:lang w:val="en-GB"/>
        </w:rPr>
        <w:t>Mullins, L. (2023). Management and Organisational Behaviour (13th edition) Harlow: Pearson</w:t>
      </w:r>
    </w:p>
    <w:p w14:paraId="78673709" w14:textId="77777777" w:rsidR="00C6608B" w:rsidRPr="00D040DA" w:rsidRDefault="00C6608B" w:rsidP="00C6608B">
      <w:pPr>
        <w:rPr>
          <w:lang w:val="en-GB"/>
        </w:rPr>
      </w:pPr>
      <w:r w:rsidRPr="00D040DA">
        <w:rPr>
          <w:lang w:val="en-GB"/>
        </w:rPr>
        <w:t>Mullins, L. and Dosser, P. (2013). Hospitality Management and Organisational Behaviour (5th Ed) Harlow, Pearson.</w:t>
      </w:r>
    </w:p>
    <w:p w14:paraId="2AB741AB" w14:textId="77777777" w:rsidR="00C6608B" w:rsidRPr="00D040DA" w:rsidRDefault="00C6608B" w:rsidP="00C6608B">
      <w:pPr>
        <w:spacing w:after="240"/>
        <w:rPr>
          <w:lang w:val="en-GB"/>
        </w:rPr>
      </w:pPr>
      <w:r w:rsidRPr="00D040DA">
        <w:rPr>
          <w:lang w:val="en-GB"/>
        </w:rPr>
        <w:t xml:space="preserve">Nolan, C. (2021). </w:t>
      </w:r>
      <w:r w:rsidRPr="00D040DA">
        <w:rPr>
          <w:i/>
          <w:lang w:val="en-GB"/>
        </w:rPr>
        <w:t>Cornell Peter and Stephanie Nolan School of Hotel Administration</w:t>
      </w:r>
      <w:r w:rsidRPr="00D040DA">
        <w:rPr>
          <w:lang w:val="en-GB"/>
        </w:rPr>
        <w:t xml:space="preserve">.  Cornell Nolan. Available at: </w:t>
      </w:r>
      <w:hyperlink r:id="rId14">
        <w:r w:rsidRPr="00D040DA">
          <w:rPr>
            <w:color w:val="1155CC"/>
            <w:u w:val="single"/>
            <w:lang w:val="en-GB"/>
          </w:rPr>
          <w:t>https://sha.cornell.edu/admissions-programs/undergraduate/student-experience/hotelie-credentials/ddls/speaker-geoff-ballotti-president-chief-executive-officer/</w:t>
        </w:r>
      </w:hyperlink>
      <w:r w:rsidRPr="00D040DA">
        <w:rPr>
          <w:lang w:val="en-GB"/>
        </w:rPr>
        <w:t xml:space="preserve"> [Accessed 18 October 2024].</w:t>
      </w:r>
    </w:p>
    <w:p w14:paraId="535EF817" w14:textId="77777777" w:rsidR="00C6608B" w:rsidRPr="00D040DA" w:rsidRDefault="00C6608B" w:rsidP="00C6608B">
      <w:pPr>
        <w:spacing w:after="240"/>
        <w:rPr>
          <w:lang w:val="en-GB"/>
        </w:rPr>
      </w:pPr>
      <w:r w:rsidRPr="00D040DA">
        <w:rPr>
          <w:lang w:val="en-GB"/>
        </w:rPr>
        <w:t xml:space="preserve">Oragimi (2024). </w:t>
      </w:r>
      <w:r w:rsidRPr="00D040DA">
        <w:rPr>
          <w:i/>
          <w:lang w:val="en-GB"/>
        </w:rPr>
        <w:t>Wyndham Hotels &amp; Resorts’ Organizational Structure [Interactive Chart] Organimi</w:t>
      </w:r>
      <w:r w:rsidRPr="00D040DA">
        <w:rPr>
          <w:lang w:val="en-GB"/>
        </w:rPr>
        <w:t xml:space="preserve">.  Organimi. Available at: </w:t>
      </w:r>
      <w:hyperlink r:id="rId15">
        <w:r w:rsidRPr="00D040DA">
          <w:rPr>
            <w:color w:val="1155CC"/>
            <w:u w:val="single"/>
            <w:lang w:val="en-GB"/>
          </w:rPr>
          <w:t>https://www.organimi.com/organizational-structures/wyndham-hotels-and-resorts/</w:t>
        </w:r>
      </w:hyperlink>
      <w:r w:rsidRPr="00D040DA">
        <w:rPr>
          <w:lang w:val="en-GB"/>
        </w:rPr>
        <w:t xml:space="preserve"> [Accessed 18 October 2024].</w:t>
      </w:r>
    </w:p>
    <w:p w14:paraId="7D606251" w14:textId="77777777" w:rsidR="00C6608B" w:rsidRPr="00D040DA" w:rsidRDefault="00C6608B" w:rsidP="00C6608B">
      <w:pPr>
        <w:spacing w:after="240"/>
        <w:rPr>
          <w:lang w:val="en-GB"/>
        </w:rPr>
      </w:pPr>
      <w:r w:rsidRPr="00D040DA">
        <w:rPr>
          <w:lang w:val="en-GB"/>
        </w:rPr>
        <w:t xml:space="preserve">PARSIPPANY, N.J. (2022). </w:t>
      </w:r>
      <w:r w:rsidRPr="00D040DA">
        <w:rPr>
          <w:i/>
          <w:lang w:val="en-GB"/>
        </w:rPr>
        <w:t>Wyndham Celebrates 2022 Milestones and Accomplishments, Sets Sights on Continued Expansion as Demand for Travel Stays Steadfast</w:t>
      </w:r>
      <w:r w:rsidRPr="00D040DA">
        <w:rPr>
          <w:lang w:val="en-GB"/>
        </w:rPr>
        <w:t xml:space="preserve">.  WHG Corporate. Available at: </w:t>
      </w:r>
      <w:hyperlink r:id="rId16">
        <w:r w:rsidRPr="00D040DA">
          <w:rPr>
            <w:color w:val="1155CC"/>
            <w:u w:val="single"/>
            <w:lang w:val="en-GB"/>
          </w:rPr>
          <w:t>https://corporate.wyndhamhotels.com/news-releases/wyndham-celebrates-2022-milestones-and-accomplishments-sets-sights-on-continued-expansion-as-demand-for-travel-stays-steadfast/</w:t>
        </w:r>
      </w:hyperlink>
      <w:r w:rsidRPr="00D040DA">
        <w:rPr>
          <w:lang w:val="en-GB"/>
        </w:rPr>
        <w:t xml:space="preserve"> [Accessed 18 October 2024].</w:t>
      </w:r>
    </w:p>
    <w:p w14:paraId="75A8C711" w14:textId="77777777" w:rsidR="00C6608B" w:rsidRPr="00D040DA" w:rsidRDefault="00C6608B" w:rsidP="00C6608B">
      <w:pPr>
        <w:spacing w:after="240"/>
        <w:rPr>
          <w:lang w:val="en-GB"/>
        </w:rPr>
      </w:pPr>
      <w:r w:rsidRPr="00D040DA">
        <w:rPr>
          <w:lang w:val="en-GB"/>
        </w:rPr>
        <w:t xml:space="preserve">PARSIPPANY, N.J. (2024). </w:t>
      </w:r>
      <w:r w:rsidRPr="00D040DA">
        <w:rPr>
          <w:i/>
          <w:lang w:val="en-GB"/>
        </w:rPr>
        <w:t>Wyndham Board of Directors Sends Letter to Shareholders Highlighting Clear Path to Deliver Value Substantially in Excess of Choice’s Inadequate and Risk-Laden Offer</w:t>
      </w:r>
      <w:r w:rsidRPr="00D040DA">
        <w:rPr>
          <w:lang w:val="en-GB"/>
        </w:rPr>
        <w:t xml:space="preserve">.  WHG Corporate. Available at: </w:t>
      </w:r>
      <w:hyperlink r:id="rId17">
        <w:r w:rsidRPr="00D040DA">
          <w:rPr>
            <w:color w:val="1155CC"/>
            <w:u w:val="single"/>
            <w:lang w:val="en-GB"/>
          </w:rPr>
          <w:t>https://corporate.wyndhamhotels.com/news-releases/wyndham-board-of-directors-sends-letter-to-shareholders-highlighting-clear-path-to-deliver-value-substantially-in-excess-of-choices-inadequate-and-risk-laden-offer/</w:t>
        </w:r>
      </w:hyperlink>
      <w:r w:rsidRPr="00D040DA">
        <w:rPr>
          <w:lang w:val="en-GB"/>
        </w:rPr>
        <w:t xml:space="preserve"> [Accessed 18 October 2024].</w:t>
      </w:r>
    </w:p>
    <w:p w14:paraId="66E9CAF0" w14:textId="77777777" w:rsidR="00C6608B" w:rsidRPr="00D040DA" w:rsidRDefault="00C6608B" w:rsidP="00C6608B">
      <w:pPr>
        <w:spacing w:after="240"/>
        <w:rPr>
          <w:lang w:val="en-GB"/>
        </w:rPr>
      </w:pPr>
      <w:r w:rsidRPr="00D040DA">
        <w:rPr>
          <w:lang w:val="en-GB"/>
        </w:rPr>
        <w:t xml:space="preserve">PYMNTS (2024). </w:t>
      </w:r>
      <w:r w:rsidRPr="00D040DA">
        <w:rPr>
          <w:i/>
          <w:lang w:val="en-GB"/>
        </w:rPr>
        <w:t>Wyndham Hotels Touts AI Initiatives Amid Record Room Growth</w:t>
      </w:r>
      <w:r w:rsidRPr="00D040DA">
        <w:rPr>
          <w:lang w:val="en-GB"/>
        </w:rPr>
        <w:t xml:space="preserve">.  PYMNTS.com. Available at: </w:t>
      </w:r>
      <w:hyperlink r:id="rId18">
        <w:r w:rsidRPr="00D040DA">
          <w:rPr>
            <w:color w:val="1155CC"/>
            <w:u w:val="single"/>
            <w:lang w:val="en-GB"/>
          </w:rPr>
          <w:t>https://www.pymnts.com/earnings/2024/wyndham-hotels-touts-ai-initiatives-amid-record-room-growth/</w:t>
        </w:r>
      </w:hyperlink>
      <w:r w:rsidRPr="00D040DA">
        <w:rPr>
          <w:lang w:val="en-GB"/>
        </w:rPr>
        <w:t xml:space="preserve"> [Accessed 18 October 2024].</w:t>
      </w:r>
    </w:p>
    <w:p w14:paraId="321B4B74" w14:textId="77777777" w:rsidR="00C6608B" w:rsidRPr="00D040DA" w:rsidRDefault="00C6608B" w:rsidP="00C6608B">
      <w:pPr>
        <w:spacing w:after="240"/>
        <w:rPr>
          <w:lang w:val="en-GB"/>
        </w:rPr>
      </w:pPr>
      <w:r w:rsidRPr="00D040DA">
        <w:rPr>
          <w:lang w:val="en-GB"/>
        </w:rPr>
        <w:t xml:space="preserve">Rosário, C. (2019). Contribution of the knowledge economy to the sustainable development of Portugal. </w:t>
      </w:r>
      <w:r w:rsidRPr="00D040DA">
        <w:rPr>
          <w:i/>
          <w:lang w:val="en-GB"/>
        </w:rPr>
        <w:t>Economic and Social Development: Book of Proceedings</w:t>
      </w:r>
      <w:r w:rsidRPr="00D040DA">
        <w:rPr>
          <w:lang w:val="en-GB"/>
        </w:rPr>
        <w:t>, pp.178–187.</w:t>
      </w:r>
    </w:p>
    <w:p w14:paraId="5C2A7B0E" w14:textId="77777777" w:rsidR="00C6608B" w:rsidRPr="00D040DA" w:rsidRDefault="00C6608B" w:rsidP="00C6608B">
      <w:pPr>
        <w:spacing w:after="240"/>
        <w:rPr>
          <w:lang w:val="en-GB"/>
        </w:rPr>
      </w:pPr>
      <w:r w:rsidRPr="00D040DA">
        <w:rPr>
          <w:lang w:val="en-GB"/>
        </w:rPr>
        <w:t xml:space="preserve">Salesforce (2024). </w:t>
      </w:r>
      <w:r w:rsidRPr="00D040DA">
        <w:rPr>
          <w:i/>
          <w:lang w:val="en-GB"/>
        </w:rPr>
        <w:t>Wyndham Expedites Guest Bookings with Salesforce Data Cloud, Delivering Enhanced Guest Experiences and Boosting Revenue</w:t>
      </w:r>
      <w:r w:rsidRPr="00D040DA">
        <w:rPr>
          <w:lang w:val="en-GB"/>
        </w:rPr>
        <w:t xml:space="preserve">.  Salesforce. Available at: </w:t>
      </w:r>
      <w:hyperlink r:id="rId19">
        <w:r w:rsidRPr="00D040DA">
          <w:rPr>
            <w:color w:val="1155CC"/>
            <w:u w:val="single"/>
            <w:lang w:val="en-GB"/>
          </w:rPr>
          <w:t>https://www.salesforce.com/au/news/stories/wyndham-data-cloud-expedited-bookings/</w:t>
        </w:r>
      </w:hyperlink>
      <w:r w:rsidRPr="00D040DA">
        <w:rPr>
          <w:lang w:val="en-GB"/>
        </w:rPr>
        <w:t xml:space="preserve"> [Accessed 18 October 2024].</w:t>
      </w:r>
    </w:p>
    <w:p w14:paraId="64BFA0B9" w14:textId="77777777" w:rsidR="00C6608B" w:rsidRPr="00D040DA" w:rsidRDefault="00C6608B" w:rsidP="00C6608B">
      <w:pPr>
        <w:spacing w:after="240"/>
        <w:rPr>
          <w:lang w:val="en-GB"/>
        </w:rPr>
      </w:pPr>
      <w:r w:rsidRPr="00D040DA">
        <w:rPr>
          <w:lang w:val="en-GB"/>
        </w:rPr>
        <w:t xml:space="preserve">US Energy Department (2024). </w:t>
      </w:r>
      <w:r w:rsidRPr="00D040DA">
        <w:rPr>
          <w:i/>
          <w:lang w:val="en-GB"/>
        </w:rPr>
        <w:t>Wyndham Hotels and Resorts: Wyndham Green Program | Better Buildings Initiative</w:t>
      </w:r>
      <w:r w:rsidRPr="00D040DA">
        <w:rPr>
          <w:lang w:val="en-GB"/>
        </w:rPr>
        <w:t xml:space="preserve">.  Energy.gov. Available at: </w:t>
      </w:r>
      <w:hyperlink r:id="rId20">
        <w:r w:rsidRPr="00D040DA">
          <w:rPr>
            <w:color w:val="1155CC"/>
            <w:u w:val="single"/>
            <w:lang w:val="en-GB"/>
          </w:rPr>
          <w:t>https://betterbuildingssolutioncenter.energy.gov/implementation-models/wyndham-hotels-and-resorts-wyndham-green-program</w:t>
        </w:r>
      </w:hyperlink>
      <w:r w:rsidRPr="00D040DA">
        <w:rPr>
          <w:lang w:val="en-GB"/>
        </w:rPr>
        <w:t xml:space="preserve"> [Accessed 18 October 2024].</w:t>
      </w:r>
    </w:p>
    <w:p w14:paraId="2685D4D7" w14:textId="77777777" w:rsidR="00C6608B" w:rsidRPr="00D040DA" w:rsidRDefault="00C6608B" w:rsidP="00C6608B">
      <w:pPr>
        <w:spacing w:after="240"/>
        <w:rPr>
          <w:lang w:val="en-GB"/>
        </w:rPr>
      </w:pPr>
      <w:r w:rsidRPr="00D040DA">
        <w:rPr>
          <w:lang w:val="en-GB"/>
        </w:rPr>
        <w:t xml:space="preserve">Walters, J. (2024). </w:t>
      </w:r>
      <w:r w:rsidRPr="00D040DA">
        <w:rPr>
          <w:i/>
          <w:lang w:val="en-GB"/>
        </w:rPr>
        <w:t>Wyndham deepens AI play with guest engagement platform rollout</w:t>
      </w:r>
      <w:r w:rsidRPr="00D040DA">
        <w:rPr>
          <w:lang w:val="en-GB"/>
        </w:rPr>
        <w:t xml:space="preserve">.  Hotel Dive. Available at: </w:t>
      </w:r>
      <w:hyperlink r:id="rId21">
        <w:r w:rsidRPr="00D040DA">
          <w:rPr>
            <w:color w:val="1155CC"/>
            <w:u w:val="single"/>
            <w:lang w:val="en-GB"/>
          </w:rPr>
          <w:t>https://www.hoteldive.com/news/wyndham-guest-engagement-platform-rollout/720425/</w:t>
        </w:r>
      </w:hyperlink>
      <w:r w:rsidRPr="00D040DA">
        <w:rPr>
          <w:lang w:val="en-GB"/>
        </w:rPr>
        <w:t xml:space="preserve"> [Accessed 18 October 2024].</w:t>
      </w:r>
    </w:p>
    <w:p w14:paraId="77430AB4" w14:textId="77777777" w:rsidR="00C6608B" w:rsidRPr="00D040DA" w:rsidRDefault="00C6608B" w:rsidP="00C6608B">
      <w:pPr>
        <w:spacing w:after="240"/>
        <w:rPr>
          <w:lang w:val="en-GB"/>
        </w:rPr>
      </w:pPr>
      <w:r w:rsidRPr="00D040DA">
        <w:rPr>
          <w:lang w:val="en-GB"/>
        </w:rPr>
        <w:t xml:space="preserve">WH (2024). </w:t>
      </w:r>
      <w:r w:rsidRPr="00D040DA">
        <w:rPr>
          <w:i/>
          <w:lang w:val="en-GB"/>
        </w:rPr>
        <w:t>Wyndham Green Program | Sustainable Hotels Certification</w:t>
      </w:r>
      <w:r w:rsidRPr="00D040DA">
        <w:rPr>
          <w:lang w:val="en-GB"/>
        </w:rPr>
        <w:t xml:space="preserve">.  www.wyndhamhotels.com. Available at: </w:t>
      </w:r>
      <w:hyperlink r:id="rId22">
        <w:r w:rsidRPr="00D040DA">
          <w:rPr>
            <w:color w:val="1155CC"/>
            <w:u w:val="single"/>
            <w:lang w:val="en-GB"/>
          </w:rPr>
          <w:t>https://www.wyndhamhotels.com/wyndham-green-sustainability</w:t>
        </w:r>
      </w:hyperlink>
      <w:r w:rsidRPr="00D040DA">
        <w:rPr>
          <w:lang w:val="en-GB"/>
        </w:rPr>
        <w:t xml:space="preserve"> [Accessed 18 October 2024].</w:t>
      </w:r>
    </w:p>
    <w:p w14:paraId="61FE89FC" w14:textId="77777777" w:rsidR="00C6608B" w:rsidRPr="00D040DA" w:rsidRDefault="00C6608B" w:rsidP="00C6608B">
      <w:pPr>
        <w:spacing w:after="240"/>
        <w:rPr>
          <w:lang w:val="en-GB"/>
        </w:rPr>
      </w:pPr>
      <w:r w:rsidRPr="00D040DA">
        <w:rPr>
          <w:lang w:val="en-GB"/>
        </w:rPr>
        <w:t xml:space="preserve">WH careers (2024). </w:t>
      </w:r>
      <w:r w:rsidRPr="00D040DA">
        <w:rPr>
          <w:i/>
          <w:lang w:val="en-GB"/>
        </w:rPr>
        <w:t>Diversity Equity Inclusion</w:t>
      </w:r>
      <w:r w:rsidRPr="00D040DA">
        <w:rPr>
          <w:lang w:val="en-GB"/>
        </w:rPr>
        <w:t xml:space="preserve">.  careers.wyndhamhotels.com. Available at: </w:t>
      </w:r>
      <w:hyperlink r:id="rId23">
        <w:r w:rsidRPr="00D040DA">
          <w:rPr>
            <w:color w:val="1155CC"/>
            <w:u w:val="single"/>
            <w:lang w:val="en-GB"/>
          </w:rPr>
          <w:t>https://careers.wyndhamhotels.com/content/Diversity-Equity-Inclusion/?locale=en_US</w:t>
        </w:r>
      </w:hyperlink>
      <w:r w:rsidRPr="00D040DA">
        <w:rPr>
          <w:lang w:val="en-GB"/>
        </w:rPr>
        <w:t xml:space="preserve"> [Accessed 18 October 2024].</w:t>
      </w:r>
    </w:p>
    <w:p w14:paraId="7D006647" w14:textId="77777777" w:rsidR="00C6608B" w:rsidRPr="00D040DA" w:rsidRDefault="00C6608B" w:rsidP="00C6608B">
      <w:pPr>
        <w:spacing w:after="240"/>
        <w:rPr>
          <w:lang w:val="en-GB"/>
        </w:rPr>
      </w:pPr>
      <w:r w:rsidRPr="00D040DA">
        <w:rPr>
          <w:lang w:val="en-GB"/>
        </w:rPr>
        <w:t xml:space="preserve">Wyndham (2020). </w:t>
      </w:r>
      <w:r w:rsidRPr="00D040DA">
        <w:rPr>
          <w:i/>
          <w:lang w:val="en-GB"/>
        </w:rPr>
        <w:t>SOCIAL RESPONSIBILITY REPORT</w:t>
      </w:r>
      <w:r w:rsidRPr="00D040DA">
        <w:rPr>
          <w:lang w:val="en-GB"/>
        </w:rPr>
        <w:t xml:space="preserve">.  Available at: </w:t>
      </w:r>
      <w:hyperlink r:id="rId24">
        <w:r w:rsidRPr="00D040DA">
          <w:rPr>
            <w:color w:val="1155CC"/>
            <w:u w:val="single"/>
            <w:lang w:val="en-GB"/>
          </w:rPr>
          <w:t>https://corporate.wyndhamhotels.com/wp-content/uploads/2020/08/GRI-Report-2020-Final.pdf</w:t>
        </w:r>
      </w:hyperlink>
      <w:r w:rsidRPr="00D040DA">
        <w:rPr>
          <w:lang w:val="en-GB"/>
        </w:rPr>
        <w:t xml:space="preserve"> [Accessed 18 October 2024].</w:t>
      </w:r>
    </w:p>
    <w:p w14:paraId="1360BAEA" w14:textId="77777777" w:rsidR="00C6608B" w:rsidRPr="00D040DA" w:rsidRDefault="00C6608B" w:rsidP="00C6608B">
      <w:pPr>
        <w:spacing w:after="240"/>
        <w:rPr>
          <w:lang w:val="en-GB"/>
        </w:rPr>
      </w:pPr>
      <w:r w:rsidRPr="00D040DA">
        <w:rPr>
          <w:lang w:val="en-GB"/>
        </w:rPr>
        <w:t xml:space="preserve">Wyndham Group (2024). </w:t>
      </w:r>
      <w:r w:rsidRPr="00D040DA">
        <w:rPr>
          <w:i/>
          <w:lang w:val="en-GB"/>
        </w:rPr>
        <w:t>Wyndham Hotels &amp; Resorts, Inc.</w:t>
      </w:r>
      <w:r w:rsidRPr="00D040DA">
        <w:rPr>
          <w:lang w:val="en-GB"/>
        </w:rPr>
        <w:t xml:space="preserve">  Wyndham Hotels &amp; Resorts, Inc. Available at: </w:t>
      </w:r>
      <w:hyperlink r:id="rId25">
        <w:r w:rsidRPr="00D040DA">
          <w:rPr>
            <w:color w:val="1155CC"/>
            <w:u w:val="single"/>
            <w:lang w:val="en-GB"/>
          </w:rPr>
          <w:t>https://investor.wyndhamhotels.com/news-events/press-releases/detail/333/wyndham-connect-rolls-out-across-north-america-elevates</w:t>
        </w:r>
      </w:hyperlink>
      <w:r w:rsidRPr="00D040DA">
        <w:rPr>
          <w:lang w:val="en-GB"/>
        </w:rPr>
        <w:t xml:space="preserve"> [Accessed 18 October 2024].</w:t>
      </w:r>
    </w:p>
    <w:sectPr w:rsidR="00C6608B" w:rsidRPr="00D040DA" w:rsidSect="00C6608B">
      <w:footerReference w:type="default" r:id="rId26"/>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D00D2E" w14:textId="77777777" w:rsidR="002F5665" w:rsidRDefault="002F5665" w:rsidP="00C6608B">
      <w:pPr>
        <w:spacing w:after="0" w:line="240" w:lineRule="auto"/>
      </w:pPr>
      <w:r>
        <w:separator/>
      </w:r>
    </w:p>
  </w:endnote>
  <w:endnote w:type="continuationSeparator" w:id="0">
    <w:p w14:paraId="23D129C2" w14:textId="77777777" w:rsidR="002F5665" w:rsidRDefault="002F5665" w:rsidP="00C66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3454084"/>
      <w:docPartObj>
        <w:docPartGallery w:val="Page Numbers (Bottom of Page)"/>
        <w:docPartUnique/>
      </w:docPartObj>
    </w:sdtPr>
    <w:sdtEndPr/>
    <w:sdtContent>
      <w:sdt>
        <w:sdtPr>
          <w:id w:val="-1769616900"/>
          <w:docPartObj>
            <w:docPartGallery w:val="Page Numbers (Top of Page)"/>
            <w:docPartUnique/>
          </w:docPartObj>
        </w:sdtPr>
        <w:sdtEndPr/>
        <w:sdtContent>
          <w:p w14:paraId="2DBC2A64" w14:textId="3DE9EFDB" w:rsidR="00C6608B" w:rsidRDefault="00C6608B">
            <w:pPr>
              <w:pStyle w:val="Footer"/>
              <w:jc w:val="right"/>
            </w:pPr>
            <w:r>
              <w:t xml:space="preserve">Page </w:t>
            </w:r>
            <w:r>
              <w:rPr>
                <w:b/>
                <w:bCs/>
              </w:rPr>
              <w:fldChar w:fldCharType="begin"/>
            </w:r>
            <w:r>
              <w:rPr>
                <w:b/>
                <w:bCs/>
              </w:rPr>
              <w:instrText xml:space="preserve"> PAGE </w:instrText>
            </w:r>
            <w:r>
              <w:rPr>
                <w:b/>
                <w:bCs/>
              </w:rPr>
              <w:fldChar w:fldCharType="separate"/>
            </w:r>
            <w:r w:rsidR="00EF3DAC">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EF3DAC">
              <w:rPr>
                <w:b/>
                <w:bCs/>
                <w:noProof/>
              </w:rPr>
              <w:t>16</w:t>
            </w:r>
            <w:r>
              <w:rPr>
                <w:b/>
                <w:bCs/>
              </w:rPr>
              <w:fldChar w:fldCharType="end"/>
            </w:r>
          </w:p>
        </w:sdtContent>
      </w:sdt>
    </w:sdtContent>
  </w:sdt>
  <w:p w14:paraId="1B62C09E" w14:textId="77777777" w:rsidR="00C6608B" w:rsidRDefault="00C66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EFBAFE" w14:textId="77777777" w:rsidR="002F5665" w:rsidRDefault="002F5665" w:rsidP="00C6608B">
      <w:pPr>
        <w:spacing w:after="0" w:line="240" w:lineRule="auto"/>
      </w:pPr>
      <w:r>
        <w:separator/>
      </w:r>
    </w:p>
  </w:footnote>
  <w:footnote w:type="continuationSeparator" w:id="0">
    <w:p w14:paraId="39CBE23C" w14:textId="77777777" w:rsidR="002F5665" w:rsidRDefault="002F5665" w:rsidP="00C66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8A5B5D"/>
    <w:multiLevelType w:val="hybridMultilevel"/>
    <w:tmpl w:val="95DCA7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51707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B4E"/>
    <w:rsid w:val="000A784D"/>
    <w:rsid w:val="002F5665"/>
    <w:rsid w:val="006D144A"/>
    <w:rsid w:val="00803DF2"/>
    <w:rsid w:val="00AA06C1"/>
    <w:rsid w:val="00C6608B"/>
    <w:rsid w:val="00D040DA"/>
    <w:rsid w:val="00D854C0"/>
    <w:rsid w:val="00EE162D"/>
    <w:rsid w:val="00EF3DAC"/>
    <w:rsid w:val="00FD3B4E"/>
    <w:rsid w:val="00FD5F0F"/>
    <w:rsid w:val="00FF5F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35D936"/>
  <w15:docId w15:val="{A9EA8D29-735A-4CB9-BD3F-3E80572C5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66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08B"/>
  </w:style>
  <w:style w:type="paragraph" w:styleId="Footer">
    <w:name w:val="footer"/>
    <w:basedOn w:val="Normal"/>
    <w:link w:val="FooterChar"/>
    <w:uiPriority w:val="99"/>
    <w:unhideWhenUsed/>
    <w:rsid w:val="00C66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08B"/>
  </w:style>
  <w:style w:type="paragraph" w:styleId="TOCHeading">
    <w:name w:val="TOC Heading"/>
    <w:basedOn w:val="Heading1"/>
    <w:next w:val="Normal"/>
    <w:uiPriority w:val="39"/>
    <w:unhideWhenUsed/>
    <w:qFormat/>
    <w:rsid w:val="00C6608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6608B"/>
    <w:pPr>
      <w:spacing w:after="100"/>
    </w:pPr>
  </w:style>
  <w:style w:type="paragraph" w:styleId="TOC2">
    <w:name w:val="toc 2"/>
    <w:basedOn w:val="Normal"/>
    <w:next w:val="Normal"/>
    <w:autoRedefine/>
    <w:uiPriority w:val="39"/>
    <w:unhideWhenUsed/>
    <w:rsid w:val="00C6608B"/>
    <w:pPr>
      <w:spacing w:after="100"/>
      <w:ind w:left="240"/>
    </w:pPr>
  </w:style>
  <w:style w:type="paragraph" w:styleId="TOC3">
    <w:name w:val="toc 3"/>
    <w:basedOn w:val="Normal"/>
    <w:next w:val="Normal"/>
    <w:autoRedefine/>
    <w:uiPriority w:val="39"/>
    <w:unhideWhenUsed/>
    <w:rsid w:val="00C6608B"/>
    <w:pPr>
      <w:spacing w:after="100"/>
      <w:ind w:left="480"/>
    </w:pPr>
  </w:style>
  <w:style w:type="character" w:styleId="Hyperlink">
    <w:name w:val="Hyperlink"/>
    <w:basedOn w:val="DefaultParagraphFont"/>
    <w:uiPriority w:val="99"/>
    <w:unhideWhenUsed/>
    <w:rsid w:val="00C6608B"/>
    <w:rPr>
      <w:color w:val="0000FF" w:themeColor="hyperlink"/>
      <w:u w:val="single"/>
    </w:rPr>
  </w:style>
  <w:style w:type="paragraph" w:styleId="ListParagraph">
    <w:name w:val="List Paragraph"/>
    <w:basedOn w:val="Normal"/>
    <w:uiPriority w:val="34"/>
    <w:qFormat/>
    <w:rsid w:val="00C660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finance.yahoo.com/news/wyndham-hotels-resorts-explained-070004371.html" TargetMode="External" /><Relationship Id="rId18" Type="http://schemas.openxmlformats.org/officeDocument/2006/relationships/hyperlink" Target="https://www.pymnts.com/earnings/2024/wyndham-hotels-touts-ai-initiatives-amid-record-room-growth/"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www.hoteldive.com/news/wyndham-guest-engagement-platform-rollout/720425/" TargetMode="External" /><Relationship Id="rId7" Type="http://schemas.openxmlformats.org/officeDocument/2006/relationships/endnotes" Target="endnotes.xml" /><Relationship Id="rId12" Type="http://schemas.openxmlformats.org/officeDocument/2006/relationships/hyperlink" Target="http://dx.doi.org/10.13140/RG.2.2.23904.15363/1" TargetMode="External" /><Relationship Id="rId17" Type="http://schemas.openxmlformats.org/officeDocument/2006/relationships/hyperlink" Target="https://corporate.wyndhamhotels.com/news-releases/wyndham-board-of-directors-sends-letter-to-shareholders-highlighting-clear-path-to-deliver-value-substantially-in-excess-of-choices-inadequate-and-risk-laden-offer/" TargetMode="External" /><Relationship Id="rId25" Type="http://schemas.openxmlformats.org/officeDocument/2006/relationships/hyperlink" Target="https://investor.wyndhamhotels.com/news-events/press-releases/detail/333/wyndham-connect-rolls-out-across-north-america-elevates" TargetMode="External" /><Relationship Id="rId2" Type="http://schemas.openxmlformats.org/officeDocument/2006/relationships/numbering" Target="numbering.xml" /><Relationship Id="rId16" Type="http://schemas.openxmlformats.org/officeDocument/2006/relationships/hyperlink" Target="https://corporate.wyndhamhotels.com/news-releases/wyndham-celebrates-2022-milestones-and-accomplishments-sets-sights-on-continued-expansion-as-demand-for-travel-stays-steadfast/" TargetMode="External" /><Relationship Id="rId20" Type="http://schemas.openxmlformats.org/officeDocument/2006/relationships/hyperlink" Target="https://betterbuildingssolutioncenter.energy.gov/implementation-models/wyndham-hotels-and-resorts-wyndham-green-progra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corporate.wyndhamhotels.com/wp-content/uploads/2020/08/GRI-Report-2020-Final.pdf" TargetMode="External" /><Relationship Id="rId5" Type="http://schemas.openxmlformats.org/officeDocument/2006/relationships/webSettings" Target="webSettings.xml" /><Relationship Id="rId15" Type="http://schemas.openxmlformats.org/officeDocument/2006/relationships/hyperlink" Target="https://www.organimi.com/organizational-structures/wyndham-hotels-and-resorts/" TargetMode="External" /><Relationship Id="rId23" Type="http://schemas.openxmlformats.org/officeDocument/2006/relationships/hyperlink" Target="https://careers.wyndhamhotels.com/content/Diversity-Equity-Inclusion/?locale=en_US" TargetMode="External" /><Relationship Id="rId28"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www.salesforce.com/au/news/stories/wyndham-data-cloud-expedited-bookings/"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sha.cornell.edu/admissions-programs/undergraduate/student-experience/hotelie-credentials/ddls/speaker-geoff-ballotti-president-chief-executive-officer/" TargetMode="External" /><Relationship Id="rId22" Type="http://schemas.openxmlformats.org/officeDocument/2006/relationships/hyperlink" Target="https://www.wyndhamhotels.com/wyndham-green-sustainability"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E62E4-315C-4794-8A89-DC2E2E31A0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2998</Words>
  <Characters>22666</Characters>
  <Application>Microsoft Office Word</Application>
  <DocSecurity>0</DocSecurity>
  <Lines>188</Lines>
  <Paragraphs>51</Paragraphs>
  <ScaleCrop>false</ScaleCrop>
  <Company/>
  <LinksUpToDate>false</LinksUpToDate>
  <CharactersWithSpaces>25613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khan1204@hotmail.co.uk</cp:lastModifiedBy>
  <cp:revision>2</cp:revision>
  <dcterms:created xsi:type="dcterms:W3CDTF">2024-11-08T22:21:00Z</dcterms:created>
  <dcterms:modified xsi:type="dcterms:W3CDTF">2024-11-08T22:21:00Z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4a3f903be0c063ca85c63c95bd9963842eb474f65f122b80c2473c570484fd13</vt:lpwstr>
  </property>
</Properties>
</file>