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A0D4F" w14:textId="13AEE0A9" w:rsidR="00FC1558" w:rsidRDefault="00740CEF">
      <w:r>
        <w:fldChar w:fldCharType="begin"/>
      </w:r>
      <w:r>
        <w:instrText xml:space="preserve"> HYPERLINK "</w:instrText>
      </w:r>
      <w:r w:rsidRPr="00740CEF">
        <w:instrText>https://www.independent.co.uk/travel/news-and-advice/flybe-collapse-why-flights-easyjet-loganair-ryanair-british-airways-a9380336.html?jwsource=cl</w:instrText>
      </w:r>
      <w:r>
        <w:instrText xml:space="preserve">" </w:instrText>
      </w:r>
      <w:r>
        <w:fldChar w:fldCharType="separate"/>
      </w:r>
      <w:r w:rsidRPr="00D54A75">
        <w:rPr>
          <w:rStyle w:val="Hyperlink"/>
        </w:rPr>
        <w:t>https://www.independent.co.uk/travel/news-and-advice/flybe-collapse-why-flights-easyjet-loganair-ryanair-british-airways-a9380336.html?jwsource=cl</w:t>
      </w:r>
      <w:r>
        <w:fldChar w:fldCharType="end"/>
      </w:r>
    </w:p>
    <w:p w14:paraId="22EB61D7" w14:textId="223299D6" w:rsidR="00740CEF" w:rsidRPr="00740CEF" w:rsidRDefault="00740CEF" w:rsidP="00740CEF">
      <w:pPr>
        <w:spacing w:after="0" w:line="240" w:lineRule="auto"/>
        <w:jc w:val="center"/>
        <w:textAlignment w:val="baseline"/>
        <w:rPr>
          <w:rFonts w:ascii="Arial" w:eastAsia="Times New Roman" w:hAnsi="Arial" w:cs="Arial"/>
          <w:b/>
          <w:bCs/>
          <w:color w:val="FFFFFF"/>
          <w:sz w:val="18"/>
          <w:szCs w:val="18"/>
          <w:lang w:eastAsia="en-GB"/>
        </w:rPr>
      </w:pPr>
      <w:r w:rsidRPr="00740CEF">
        <w:rPr>
          <w:rFonts w:ascii="Arial" w:eastAsia="Times New Roman" w:hAnsi="Arial" w:cs="Arial"/>
          <w:b/>
          <w:bCs/>
          <w:color w:val="FFFFFF"/>
          <w:sz w:val="18"/>
          <w:szCs w:val="18"/>
          <w:lang w:eastAsia="en-GB"/>
        </w:rPr>
        <w:t xml:space="preserve">footage shows moment thief escaped from cops - by sprinting across six lanes of motorway </w:t>
      </w:r>
    </w:p>
    <w:p w14:paraId="54BEAE91" w14:textId="596A1914" w:rsidR="00740CEF" w:rsidRPr="00740CEF" w:rsidRDefault="00740CEF" w:rsidP="00740CEF">
      <w:pPr>
        <w:spacing w:after="0" w:line="240" w:lineRule="auto"/>
        <w:jc w:val="center"/>
        <w:textAlignment w:val="baseline"/>
        <w:rPr>
          <w:rFonts w:ascii="Arial" w:eastAsia="Times New Roman" w:hAnsi="Arial" w:cs="Arial"/>
          <w:b/>
          <w:bCs/>
          <w:color w:val="FFFFFF"/>
          <w:sz w:val="18"/>
          <w:szCs w:val="18"/>
          <w:lang w:eastAsia="en-GB"/>
        </w:rPr>
      </w:pPr>
      <w:bookmarkStart w:id="0" w:name="_GoBack"/>
      <w:bookmarkEnd w:id="0"/>
      <w:proofErr w:type="spellStart"/>
      <w:r w:rsidRPr="00740CEF">
        <w:rPr>
          <w:rFonts w:ascii="Arial" w:eastAsia="Times New Roman" w:hAnsi="Arial" w:cs="Arial"/>
          <w:b/>
          <w:bCs/>
          <w:color w:val="FFFFFF"/>
          <w:sz w:val="18"/>
          <w:szCs w:val="18"/>
          <w:lang w:eastAsia="en-GB"/>
        </w:rPr>
        <w:t>rline</w:t>
      </w:r>
      <w:proofErr w:type="spellEnd"/>
      <w:r w:rsidRPr="00740CEF">
        <w:rPr>
          <w:rFonts w:ascii="Arial" w:eastAsia="Times New Roman" w:hAnsi="Arial" w:cs="Arial"/>
          <w:b/>
          <w:bCs/>
          <w:color w:val="FFFFFF"/>
          <w:sz w:val="18"/>
          <w:szCs w:val="18"/>
          <w:lang w:eastAsia="en-GB"/>
        </w:rPr>
        <w:t xml:space="preserve"> collapses</w:t>
      </w:r>
    </w:p>
    <w:p w14:paraId="3E13B640" w14:textId="0A445F8B" w:rsidR="00740CEF" w:rsidRPr="00740CEF" w:rsidRDefault="00740CEF" w:rsidP="00740CEF">
      <w:pPr>
        <w:spacing w:after="150" w:line="240" w:lineRule="atLeast"/>
        <w:textAlignment w:val="baseline"/>
        <w:rPr>
          <w:rFonts w:ascii="Arial" w:eastAsia="Times New Roman" w:hAnsi="Arial" w:cs="Arial"/>
          <w:color w:val="FFFFFF"/>
          <w:sz w:val="24"/>
          <w:szCs w:val="24"/>
          <w:lang w:eastAsia="en-GB"/>
        </w:rPr>
      </w:pPr>
      <w:r w:rsidRPr="00740CEF">
        <w:rPr>
          <w:rFonts w:ascii="Arial" w:eastAsia="Times New Roman" w:hAnsi="Arial" w:cs="Arial"/>
          <w:color w:val="FFFFFF"/>
          <w:sz w:val="18"/>
          <w:szCs w:val="18"/>
          <w:lang w:eastAsia="en-GB"/>
        </w:rPr>
        <w:t>Close</w:t>
      </w:r>
      <w:r w:rsidRPr="00740CEF">
        <w:rPr>
          <w:rFonts w:ascii="Arial" w:eastAsia="Times New Roman" w:hAnsi="Arial" w:cs="Arial"/>
          <w:color w:val="FFFFFF"/>
          <w:sz w:val="24"/>
          <w:szCs w:val="24"/>
          <w:lang w:eastAsia="en-GB"/>
        </w:rPr>
        <w:t> </w:t>
      </w:r>
    </w:p>
    <w:p w14:paraId="15438CEB" w14:textId="77777777" w:rsidR="00740CEF" w:rsidRPr="00740CEF" w:rsidRDefault="00740CEF" w:rsidP="00740CEF">
      <w:pPr>
        <w:shd w:val="clear" w:color="auto" w:fill="FFFFFF"/>
        <w:spacing w:after="180" w:line="240" w:lineRule="auto"/>
        <w:jc w:val="center"/>
        <w:textAlignment w:val="baseline"/>
        <w:outlineLvl w:val="0"/>
        <w:rPr>
          <w:rFonts w:ascii="Arial" w:eastAsia="Times New Roman" w:hAnsi="Arial" w:cs="Arial"/>
          <w:b/>
          <w:bCs/>
          <w:caps/>
          <w:color w:val="222222"/>
          <w:kern w:val="36"/>
          <w:sz w:val="72"/>
          <w:szCs w:val="72"/>
          <w:lang w:eastAsia="en-GB"/>
        </w:rPr>
      </w:pPr>
      <w:r w:rsidRPr="00740CEF">
        <w:rPr>
          <w:rFonts w:ascii="Arial" w:eastAsia="Times New Roman" w:hAnsi="Arial" w:cs="Arial"/>
          <w:b/>
          <w:bCs/>
          <w:caps/>
          <w:color w:val="222222"/>
          <w:kern w:val="36"/>
          <w:sz w:val="72"/>
          <w:szCs w:val="72"/>
          <w:bdr w:val="none" w:sz="0" w:space="0" w:color="auto" w:frame="1"/>
          <w:lang w:eastAsia="en-GB"/>
        </w:rPr>
        <w:t>FLYBE COLLAPSE: WHY THE AIRLINE WENT BUST</w:t>
      </w:r>
    </w:p>
    <w:p w14:paraId="5B81DAC7" w14:textId="77777777" w:rsidR="00740CEF" w:rsidRPr="00740CEF" w:rsidRDefault="00740CEF" w:rsidP="00740CEF">
      <w:pPr>
        <w:shd w:val="clear" w:color="auto" w:fill="000000"/>
        <w:spacing w:after="0" w:line="240" w:lineRule="auto"/>
        <w:jc w:val="center"/>
        <w:textAlignment w:val="baseline"/>
        <w:outlineLvl w:val="2"/>
        <w:rPr>
          <w:rFonts w:ascii="Arial" w:eastAsia="Times New Roman" w:hAnsi="Arial" w:cs="Arial"/>
          <w:color w:val="DADFE1"/>
          <w:sz w:val="27"/>
          <w:szCs w:val="27"/>
          <w:lang w:eastAsia="en-GB"/>
        </w:rPr>
      </w:pPr>
      <w:r w:rsidRPr="00740CEF">
        <w:rPr>
          <w:rFonts w:ascii="inherit" w:eastAsia="Times New Roman" w:hAnsi="inherit" w:cs="Arial"/>
          <w:b/>
          <w:bCs/>
          <w:color w:val="DADFE1"/>
          <w:sz w:val="27"/>
          <w:szCs w:val="27"/>
          <w:bdr w:val="none" w:sz="0" w:space="0" w:color="auto" w:frame="1"/>
          <w:lang w:eastAsia="en-GB"/>
        </w:rPr>
        <w:t>The Man Who Pays His Way: </w:t>
      </w:r>
      <w:r w:rsidRPr="00740CEF">
        <w:rPr>
          <w:rFonts w:ascii="Arial" w:eastAsia="Times New Roman" w:hAnsi="Arial" w:cs="Arial"/>
          <w:color w:val="DADFE1"/>
          <w:sz w:val="27"/>
          <w:szCs w:val="27"/>
          <w:bdr w:val="none" w:sz="0" w:space="0" w:color="auto" w:frame="1"/>
          <w:lang w:eastAsia="en-GB"/>
        </w:rPr>
        <w:t>Who killed Europe’s biggest regional airline?</w:t>
      </w:r>
    </w:p>
    <w:p w14:paraId="1FB2E21B" w14:textId="77777777" w:rsidR="00740CEF" w:rsidRPr="00740CEF" w:rsidRDefault="00740CEF" w:rsidP="00740CEF">
      <w:pPr>
        <w:numPr>
          <w:ilvl w:val="0"/>
          <w:numId w:val="1"/>
        </w:numPr>
        <w:shd w:val="clear" w:color="auto" w:fill="000000"/>
        <w:spacing w:after="0" w:line="360" w:lineRule="atLeast"/>
        <w:ind w:left="0" w:right="60"/>
        <w:textAlignment w:val="baseline"/>
        <w:rPr>
          <w:rFonts w:ascii="inherit" w:eastAsia="Times New Roman" w:hAnsi="inherit" w:cs="Arial"/>
          <w:color w:val="DADFE1"/>
          <w:sz w:val="24"/>
          <w:szCs w:val="24"/>
          <w:lang w:eastAsia="en-GB"/>
        </w:rPr>
      </w:pPr>
      <w:hyperlink r:id="rId5" w:tooltip="Simon Calder" w:history="1">
        <w:r w:rsidRPr="00740CEF">
          <w:rPr>
            <w:rFonts w:ascii="inherit" w:eastAsia="Times New Roman" w:hAnsi="inherit" w:cs="Arial"/>
            <w:b/>
            <w:bCs/>
            <w:color w:val="EC1A2E"/>
            <w:sz w:val="24"/>
            <w:szCs w:val="24"/>
            <w:u w:val="single"/>
            <w:bdr w:val="none" w:sz="0" w:space="0" w:color="auto" w:frame="1"/>
            <w:lang w:eastAsia="en-GB"/>
          </w:rPr>
          <w:t xml:space="preserve">Simon </w:t>
        </w:r>
        <w:proofErr w:type="spellStart"/>
        <w:r w:rsidRPr="00740CEF">
          <w:rPr>
            <w:rFonts w:ascii="inherit" w:eastAsia="Times New Roman" w:hAnsi="inherit" w:cs="Arial"/>
            <w:b/>
            <w:bCs/>
            <w:color w:val="EC1A2E"/>
            <w:sz w:val="24"/>
            <w:szCs w:val="24"/>
            <w:u w:val="single"/>
            <w:bdr w:val="none" w:sz="0" w:space="0" w:color="auto" w:frame="1"/>
            <w:lang w:eastAsia="en-GB"/>
          </w:rPr>
          <w:t>Calder</w:t>
        </w:r>
      </w:hyperlink>
      <w:r w:rsidRPr="00740CEF">
        <w:rPr>
          <w:rFonts w:ascii="inherit" w:eastAsia="Times New Roman" w:hAnsi="inherit" w:cs="Arial"/>
          <w:color w:val="DADFE1"/>
          <w:sz w:val="24"/>
          <w:szCs w:val="24"/>
          <w:bdr w:val="none" w:sz="0" w:space="0" w:color="auto" w:frame="1"/>
          <w:lang w:eastAsia="en-GB"/>
        </w:rPr>
        <w:t>Travel</w:t>
      </w:r>
      <w:proofErr w:type="spellEnd"/>
      <w:r w:rsidRPr="00740CEF">
        <w:rPr>
          <w:rFonts w:ascii="inherit" w:eastAsia="Times New Roman" w:hAnsi="inherit" w:cs="Arial"/>
          <w:color w:val="DADFE1"/>
          <w:sz w:val="24"/>
          <w:szCs w:val="24"/>
          <w:bdr w:val="none" w:sz="0" w:space="0" w:color="auto" w:frame="1"/>
          <w:lang w:eastAsia="en-GB"/>
        </w:rPr>
        <w:t xml:space="preserve"> Correspondent</w:t>
      </w:r>
    </w:p>
    <w:p w14:paraId="2C98E92C" w14:textId="77777777" w:rsidR="00740CEF" w:rsidRPr="00740CEF" w:rsidRDefault="00740CEF" w:rsidP="00740CEF">
      <w:pPr>
        <w:numPr>
          <w:ilvl w:val="0"/>
          <w:numId w:val="1"/>
        </w:numPr>
        <w:shd w:val="clear" w:color="auto" w:fill="000000"/>
        <w:spacing w:after="0" w:line="360" w:lineRule="atLeast"/>
        <w:ind w:left="0" w:right="60"/>
        <w:textAlignment w:val="baseline"/>
        <w:rPr>
          <w:rFonts w:ascii="inherit" w:eastAsia="Times New Roman" w:hAnsi="inherit" w:cs="Arial"/>
          <w:color w:val="DADFE1"/>
          <w:sz w:val="24"/>
          <w:szCs w:val="24"/>
          <w:lang w:eastAsia="en-GB"/>
        </w:rPr>
      </w:pPr>
      <w:hyperlink r:id="rId6" w:tooltip="@SimonCalder" w:history="1">
        <w:r w:rsidRPr="00740CEF">
          <w:rPr>
            <w:rFonts w:ascii="inherit" w:eastAsia="Times New Roman" w:hAnsi="inherit" w:cs="Arial"/>
            <w:color w:val="EC1A2E"/>
            <w:sz w:val="24"/>
            <w:szCs w:val="24"/>
            <w:u w:val="single"/>
            <w:bdr w:val="none" w:sz="0" w:space="0" w:color="auto" w:frame="1"/>
            <w:lang w:eastAsia="en-GB"/>
          </w:rPr>
          <w:t>@</w:t>
        </w:r>
        <w:proofErr w:type="spellStart"/>
        <w:r w:rsidRPr="00740CEF">
          <w:rPr>
            <w:rFonts w:ascii="inherit" w:eastAsia="Times New Roman" w:hAnsi="inherit" w:cs="Arial"/>
            <w:color w:val="EC1A2E"/>
            <w:sz w:val="24"/>
            <w:szCs w:val="24"/>
            <w:u w:val="single"/>
            <w:bdr w:val="none" w:sz="0" w:space="0" w:color="auto" w:frame="1"/>
            <w:lang w:eastAsia="en-GB"/>
          </w:rPr>
          <w:t>SimonCalder</w:t>
        </w:r>
        <w:proofErr w:type="spellEnd"/>
      </w:hyperlink>
      <w:r w:rsidRPr="00740CEF">
        <w:rPr>
          <w:rFonts w:ascii="inherit" w:eastAsia="Times New Roman" w:hAnsi="inherit" w:cs="Arial"/>
          <w:color w:val="DADFE1"/>
          <w:sz w:val="24"/>
          <w:szCs w:val="24"/>
          <w:lang w:eastAsia="en-GB"/>
        </w:rPr>
        <w:t> </w:t>
      </w:r>
    </w:p>
    <w:p w14:paraId="0135FBC7" w14:textId="77777777" w:rsidR="00740CEF" w:rsidRPr="00740CEF" w:rsidRDefault="00740CEF" w:rsidP="00740CEF">
      <w:pPr>
        <w:numPr>
          <w:ilvl w:val="0"/>
          <w:numId w:val="1"/>
        </w:numPr>
        <w:shd w:val="clear" w:color="auto" w:fill="000000"/>
        <w:spacing w:after="0" w:line="360" w:lineRule="atLeast"/>
        <w:ind w:left="0" w:right="60"/>
        <w:textAlignment w:val="baseline"/>
        <w:rPr>
          <w:rFonts w:ascii="inherit" w:eastAsia="Times New Roman" w:hAnsi="inherit" w:cs="Arial"/>
          <w:color w:val="DADFE1"/>
          <w:sz w:val="24"/>
          <w:szCs w:val="24"/>
          <w:lang w:eastAsia="en-GB"/>
        </w:rPr>
      </w:pPr>
      <w:r w:rsidRPr="00740CEF">
        <w:rPr>
          <w:rFonts w:ascii="inherit" w:eastAsia="Times New Roman" w:hAnsi="inherit" w:cs="Arial"/>
          <w:color w:val="DADFE1"/>
          <w:sz w:val="24"/>
          <w:szCs w:val="24"/>
          <w:lang w:eastAsia="en-GB"/>
        </w:rPr>
        <w:t>2 days ago </w:t>
      </w:r>
    </w:p>
    <w:p w14:paraId="0F08BD04" w14:textId="77777777" w:rsidR="00740CEF" w:rsidRPr="00740CEF" w:rsidRDefault="00740CEF" w:rsidP="00740CEF">
      <w:pPr>
        <w:numPr>
          <w:ilvl w:val="0"/>
          <w:numId w:val="1"/>
        </w:numPr>
        <w:shd w:val="clear" w:color="auto" w:fill="000000"/>
        <w:spacing w:after="0" w:line="360" w:lineRule="atLeast"/>
        <w:ind w:left="0" w:right="60"/>
        <w:textAlignment w:val="baseline"/>
        <w:rPr>
          <w:rFonts w:ascii="inherit" w:eastAsia="Times New Roman" w:hAnsi="inherit" w:cs="Arial"/>
          <w:color w:val="DADFE1"/>
          <w:sz w:val="24"/>
          <w:szCs w:val="24"/>
          <w:lang w:eastAsia="en-GB"/>
        </w:rPr>
      </w:pPr>
    </w:p>
    <w:p w14:paraId="5D47ED03" w14:textId="77777777" w:rsidR="00740CEF" w:rsidRPr="00740CEF" w:rsidRDefault="00740CEF" w:rsidP="00740CEF">
      <w:pPr>
        <w:pBdr>
          <w:bottom w:val="single" w:sz="6" w:space="1" w:color="auto"/>
        </w:pBdr>
        <w:spacing w:after="0" w:line="240" w:lineRule="auto"/>
        <w:jc w:val="center"/>
        <w:rPr>
          <w:rFonts w:ascii="Arial" w:eastAsia="Times New Roman" w:hAnsi="Arial" w:cs="Arial"/>
          <w:vanish/>
          <w:sz w:val="16"/>
          <w:szCs w:val="16"/>
          <w:lang w:eastAsia="en-GB"/>
        </w:rPr>
      </w:pPr>
      <w:r w:rsidRPr="00740CEF">
        <w:rPr>
          <w:rFonts w:ascii="Arial" w:eastAsia="Times New Roman" w:hAnsi="Arial" w:cs="Arial"/>
          <w:vanish/>
          <w:sz w:val="16"/>
          <w:szCs w:val="16"/>
          <w:lang w:eastAsia="en-GB"/>
        </w:rPr>
        <w:t>Top of Form</w:t>
      </w:r>
    </w:p>
    <w:p w14:paraId="2B5C7807" w14:textId="77777777" w:rsidR="00740CEF" w:rsidRPr="00740CEF" w:rsidRDefault="00740CEF" w:rsidP="00740CEF">
      <w:pPr>
        <w:pBdr>
          <w:top w:val="single" w:sz="6" w:space="1" w:color="auto"/>
        </w:pBdr>
        <w:spacing w:line="240" w:lineRule="auto"/>
        <w:jc w:val="center"/>
        <w:rPr>
          <w:rFonts w:ascii="Arial" w:eastAsia="Times New Roman" w:hAnsi="Arial" w:cs="Arial"/>
          <w:vanish/>
          <w:sz w:val="16"/>
          <w:szCs w:val="16"/>
          <w:lang w:eastAsia="en-GB"/>
        </w:rPr>
      </w:pPr>
      <w:r w:rsidRPr="00740CEF">
        <w:rPr>
          <w:rFonts w:ascii="Arial" w:eastAsia="Times New Roman" w:hAnsi="Arial" w:cs="Arial"/>
          <w:vanish/>
          <w:sz w:val="16"/>
          <w:szCs w:val="16"/>
          <w:lang w:eastAsia="en-GB"/>
        </w:rPr>
        <w:t>Bottom of Form</w:t>
      </w:r>
    </w:p>
    <w:p w14:paraId="15755DF1" w14:textId="77777777" w:rsidR="00740CEF" w:rsidRPr="00740CEF" w:rsidRDefault="00740CEF" w:rsidP="00740CEF">
      <w:pPr>
        <w:spacing w:after="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Who killed </w:t>
      </w:r>
      <w:hyperlink r:id="rId7" w:history="1">
        <w:r w:rsidRPr="00740CEF">
          <w:rPr>
            <w:rFonts w:ascii="inherit" w:eastAsia="Times New Roman" w:hAnsi="inherit" w:cs="Times New Roman"/>
            <w:color w:val="EC1A2E"/>
            <w:sz w:val="29"/>
            <w:szCs w:val="29"/>
            <w:u w:val="single"/>
            <w:bdr w:val="none" w:sz="0" w:space="0" w:color="auto" w:frame="1"/>
            <w:lang w:eastAsia="en-GB"/>
          </w:rPr>
          <w:t>Flybe</w:t>
        </w:r>
      </w:hyperlink>
      <w:r w:rsidRPr="00740CEF">
        <w:rPr>
          <w:rFonts w:ascii="inherit" w:eastAsia="Times New Roman" w:hAnsi="inherit" w:cs="Times New Roman"/>
          <w:sz w:val="29"/>
          <w:szCs w:val="29"/>
          <w:lang w:eastAsia="en-GB"/>
        </w:rPr>
        <w:t>?</w:t>
      </w:r>
    </w:p>
    <w:p w14:paraId="52A19F45"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Life for a regional airline – connecting the corners and cities of the UK with each other and assorted nearby continental locations – is never meant to be easy.</w:t>
      </w:r>
    </w:p>
    <w:p w14:paraId="1D68072A"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The tightrope between “planes too empty” and “fares too low” is especially tricky when you operate smaller aircraft on thinner routes; all the more so when there is a half-decent rail alternative, with fickle customers happy to abandon you at the drop of a fare.</w:t>
      </w:r>
    </w:p>
    <w:p w14:paraId="624DA3EE"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Occupying the junior half of the aviation food chain makes regional airlines especially vulnerable to their bigger brethren with larger planes. When a route becomes well established, with plenty of passengers, the giants muscle in.</w:t>
      </w:r>
    </w:p>
    <w:p w14:paraId="5796C33E" w14:textId="77777777" w:rsidR="00740CEF" w:rsidRPr="00740CEF" w:rsidRDefault="00740CEF" w:rsidP="00740CEF">
      <w:pPr>
        <w:spacing w:after="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Flybe made some odd choices in its own flightpath. In aviation, one size fits well. </w:t>
      </w:r>
      <w:hyperlink r:id="rId8" w:history="1">
        <w:r w:rsidRPr="00740CEF">
          <w:rPr>
            <w:rFonts w:ascii="inherit" w:eastAsia="Times New Roman" w:hAnsi="inherit" w:cs="Times New Roman"/>
            <w:color w:val="EC1A2E"/>
            <w:sz w:val="29"/>
            <w:szCs w:val="29"/>
            <w:u w:val="single"/>
            <w:bdr w:val="none" w:sz="0" w:space="0" w:color="auto" w:frame="1"/>
            <w:lang w:eastAsia="en-GB"/>
          </w:rPr>
          <w:t>Ryanair</w:t>
        </w:r>
      </w:hyperlink>
      <w:r w:rsidRPr="00740CEF">
        <w:rPr>
          <w:rFonts w:ascii="inherit" w:eastAsia="Times New Roman" w:hAnsi="inherit" w:cs="Times New Roman"/>
          <w:sz w:val="29"/>
          <w:szCs w:val="29"/>
          <w:lang w:eastAsia="en-GB"/>
        </w:rPr>
        <w:t> has exclusively Boeing 737-800 jets, while </w:t>
      </w:r>
      <w:hyperlink r:id="rId9" w:history="1">
        <w:r w:rsidRPr="00740CEF">
          <w:rPr>
            <w:rFonts w:ascii="inherit" w:eastAsia="Times New Roman" w:hAnsi="inherit" w:cs="Times New Roman"/>
            <w:color w:val="EC1A2E"/>
            <w:sz w:val="29"/>
            <w:szCs w:val="29"/>
            <w:u w:val="single"/>
            <w:bdr w:val="none" w:sz="0" w:space="0" w:color="auto" w:frame="1"/>
            <w:lang w:eastAsia="en-GB"/>
          </w:rPr>
          <w:t>easyJet</w:t>
        </w:r>
      </w:hyperlink>
      <w:r w:rsidRPr="00740CEF">
        <w:rPr>
          <w:rFonts w:ascii="inherit" w:eastAsia="Times New Roman" w:hAnsi="inherit" w:cs="Times New Roman"/>
          <w:sz w:val="29"/>
          <w:szCs w:val="29"/>
          <w:lang w:eastAsia="en-GB"/>
        </w:rPr>
        <w:t> remains true to the Airbus A320 family. With more than one aircraft type, costs mushroom and flexibility plummets. Yet Flybe chose a mixed-up fleet.</w:t>
      </w:r>
    </w:p>
    <w:p w14:paraId="4DCCFCEF" w14:textId="77777777" w:rsidR="00740CEF" w:rsidRPr="00740CEF" w:rsidRDefault="00740CEF" w:rsidP="00740CEF">
      <w:pPr>
        <w:spacing w:after="0" w:line="240" w:lineRule="auto"/>
        <w:textAlignment w:val="baseline"/>
        <w:outlineLvl w:val="1"/>
        <w:rPr>
          <w:rFonts w:ascii="Arial" w:eastAsia="Times New Roman" w:hAnsi="Arial" w:cs="Arial"/>
          <w:b/>
          <w:bCs/>
          <w:color w:val="222222"/>
          <w:sz w:val="23"/>
          <w:szCs w:val="23"/>
          <w:lang w:eastAsia="en-GB"/>
        </w:rPr>
      </w:pPr>
      <w:r w:rsidRPr="00740CEF">
        <w:rPr>
          <w:rFonts w:ascii="Arial" w:eastAsia="Times New Roman" w:hAnsi="Arial" w:cs="Arial"/>
          <w:b/>
          <w:bCs/>
          <w:color w:val="222222"/>
          <w:sz w:val="23"/>
          <w:szCs w:val="23"/>
          <w:lang w:eastAsia="en-GB"/>
        </w:rPr>
        <w:t>Read more</w:t>
      </w:r>
    </w:p>
    <w:p w14:paraId="4C104DBE" w14:textId="29FBA01A" w:rsidR="00740CEF" w:rsidRPr="00740CEF" w:rsidRDefault="00740CEF" w:rsidP="00740CEF">
      <w:pPr>
        <w:numPr>
          <w:ilvl w:val="0"/>
          <w:numId w:val="2"/>
        </w:numPr>
        <w:spacing w:after="0" w:line="288" w:lineRule="atLeast"/>
        <w:ind w:left="0"/>
        <w:textAlignment w:val="baseline"/>
        <w:rPr>
          <w:rFonts w:ascii="inherit" w:eastAsia="Times New Roman" w:hAnsi="inherit" w:cs="Times New Roman"/>
          <w:sz w:val="24"/>
          <w:szCs w:val="24"/>
          <w:lang w:eastAsia="en-GB"/>
        </w:rPr>
      </w:pPr>
    </w:p>
    <w:p w14:paraId="28834199" w14:textId="77777777" w:rsidR="00740CEF" w:rsidRPr="00740CEF" w:rsidRDefault="00740CEF" w:rsidP="00740CEF">
      <w:pPr>
        <w:spacing w:after="0" w:line="288" w:lineRule="atLeast"/>
        <w:textAlignment w:val="baseline"/>
        <w:rPr>
          <w:rFonts w:ascii="inherit" w:eastAsia="Times New Roman" w:hAnsi="inherit" w:cs="Times New Roman"/>
          <w:sz w:val="24"/>
          <w:szCs w:val="24"/>
          <w:lang w:eastAsia="en-GB"/>
        </w:rPr>
      </w:pPr>
      <w:hyperlink r:id="rId10" w:history="1">
        <w:r w:rsidRPr="00740CEF">
          <w:rPr>
            <w:rFonts w:ascii="Times New Roman" w:eastAsia="Times New Roman" w:hAnsi="Times New Roman" w:cs="Times New Roman"/>
            <w:b/>
            <w:bCs/>
            <w:color w:val="222222"/>
            <w:sz w:val="21"/>
            <w:szCs w:val="21"/>
            <w:u w:val="single"/>
            <w:bdr w:val="none" w:sz="0" w:space="0" w:color="auto" w:frame="1"/>
            <w:lang w:eastAsia="en-GB"/>
          </w:rPr>
          <w:t>Loganair to take over 16 of Flybe’s routes</w:t>
        </w:r>
      </w:hyperlink>
    </w:p>
    <w:p w14:paraId="4E7860AD" w14:textId="34793BE5" w:rsidR="00740CEF" w:rsidRPr="00740CEF" w:rsidRDefault="00740CEF" w:rsidP="00740CEF">
      <w:pPr>
        <w:numPr>
          <w:ilvl w:val="0"/>
          <w:numId w:val="2"/>
        </w:numPr>
        <w:spacing w:after="0" w:line="288" w:lineRule="atLeast"/>
        <w:ind w:left="0"/>
        <w:textAlignment w:val="baseline"/>
        <w:rPr>
          <w:rFonts w:ascii="inherit" w:eastAsia="Times New Roman" w:hAnsi="inherit" w:cs="Times New Roman"/>
          <w:sz w:val="24"/>
          <w:szCs w:val="24"/>
          <w:lang w:eastAsia="en-GB"/>
        </w:rPr>
      </w:pPr>
    </w:p>
    <w:p w14:paraId="7B219B5F" w14:textId="77777777" w:rsidR="00740CEF" w:rsidRPr="00740CEF" w:rsidRDefault="00740CEF" w:rsidP="00740CEF">
      <w:pPr>
        <w:spacing w:after="0" w:line="288" w:lineRule="atLeast"/>
        <w:textAlignment w:val="baseline"/>
        <w:rPr>
          <w:rFonts w:ascii="inherit" w:eastAsia="Times New Roman" w:hAnsi="inherit" w:cs="Times New Roman"/>
          <w:sz w:val="24"/>
          <w:szCs w:val="24"/>
          <w:lang w:eastAsia="en-GB"/>
        </w:rPr>
      </w:pPr>
      <w:hyperlink r:id="rId11" w:history="1">
        <w:r w:rsidRPr="00740CEF">
          <w:rPr>
            <w:rFonts w:ascii="Times New Roman" w:eastAsia="Times New Roman" w:hAnsi="Times New Roman" w:cs="Times New Roman"/>
            <w:b/>
            <w:bCs/>
            <w:color w:val="222222"/>
            <w:sz w:val="21"/>
            <w:szCs w:val="21"/>
            <w:u w:val="single"/>
            <w:bdr w:val="none" w:sz="0" w:space="0" w:color="auto" w:frame="1"/>
            <w:lang w:eastAsia="en-GB"/>
          </w:rPr>
          <w:t>Flybe’s failure demands creative economic thinking from ministers</w:t>
        </w:r>
      </w:hyperlink>
    </w:p>
    <w:p w14:paraId="53527323" w14:textId="36CEBEC4" w:rsidR="00740CEF" w:rsidRPr="00740CEF" w:rsidRDefault="00740CEF" w:rsidP="00740CEF">
      <w:pPr>
        <w:numPr>
          <w:ilvl w:val="0"/>
          <w:numId w:val="2"/>
        </w:numPr>
        <w:spacing w:after="0" w:line="288" w:lineRule="atLeast"/>
        <w:ind w:left="0"/>
        <w:textAlignment w:val="baseline"/>
        <w:rPr>
          <w:rFonts w:ascii="inherit" w:eastAsia="Times New Roman" w:hAnsi="inherit" w:cs="Times New Roman"/>
          <w:sz w:val="24"/>
          <w:szCs w:val="24"/>
          <w:lang w:eastAsia="en-GB"/>
        </w:rPr>
      </w:pPr>
    </w:p>
    <w:p w14:paraId="1D17E7A6" w14:textId="77777777" w:rsidR="00740CEF" w:rsidRPr="00740CEF" w:rsidRDefault="00740CEF" w:rsidP="00740CEF">
      <w:pPr>
        <w:spacing w:after="0" w:line="288" w:lineRule="atLeast"/>
        <w:textAlignment w:val="baseline"/>
        <w:rPr>
          <w:rFonts w:ascii="inherit" w:eastAsia="Times New Roman" w:hAnsi="inherit" w:cs="Times New Roman"/>
          <w:sz w:val="24"/>
          <w:szCs w:val="24"/>
          <w:lang w:eastAsia="en-GB"/>
        </w:rPr>
      </w:pPr>
      <w:hyperlink r:id="rId12" w:history="1">
        <w:r w:rsidRPr="00740CEF">
          <w:rPr>
            <w:rFonts w:ascii="Times New Roman" w:eastAsia="Times New Roman" w:hAnsi="Times New Roman" w:cs="Times New Roman"/>
            <w:b/>
            <w:bCs/>
            <w:color w:val="222222"/>
            <w:sz w:val="21"/>
            <w:szCs w:val="21"/>
            <w:u w:val="single"/>
            <w:bdr w:val="none" w:sz="0" w:space="0" w:color="auto" w:frame="1"/>
            <w:lang w:eastAsia="en-GB"/>
          </w:rPr>
          <w:t>Flybe collapse: alternative routes to UK cities</w:t>
        </w:r>
      </w:hyperlink>
    </w:p>
    <w:p w14:paraId="391E8E4B" w14:textId="3277BE5D" w:rsidR="00740CEF" w:rsidRPr="00740CEF" w:rsidRDefault="00740CEF" w:rsidP="00740CEF">
      <w:pPr>
        <w:numPr>
          <w:ilvl w:val="0"/>
          <w:numId w:val="2"/>
        </w:numPr>
        <w:spacing w:after="0" w:line="288" w:lineRule="atLeast"/>
        <w:ind w:left="0"/>
        <w:textAlignment w:val="baseline"/>
        <w:rPr>
          <w:rFonts w:ascii="inherit" w:eastAsia="Times New Roman" w:hAnsi="inherit" w:cs="Times New Roman"/>
          <w:sz w:val="24"/>
          <w:szCs w:val="24"/>
          <w:lang w:eastAsia="en-GB"/>
        </w:rPr>
      </w:pPr>
    </w:p>
    <w:p w14:paraId="6445958E" w14:textId="77777777" w:rsidR="00740CEF" w:rsidRPr="00740CEF" w:rsidRDefault="00740CEF" w:rsidP="00740CEF">
      <w:pPr>
        <w:spacing w:after="0" w:line="288" w:lineRule="atLeast"/>
        <w:textAlignment w:val="baseline"/>
        <w:rPr>
          <w:rFonts w:ascii="inherit" w:eastAsia="Times New Roman" w:hAnsi="inherit" w:cs="Times New Roman"/>
          <w:sz w:val="24"/>
          <w:szCs w:val="24"/>
          <w:lang w:eastAsia="en-GB"/>
        </w:rPr>
      </w:pPr>
      <w:hyperlink r:id="rId13" w:history="1">
        <w:r w:rsidRPr="00740CEF">
          <w:rPr>
            <w:rFonts w:ascii="Times New Roman" w:eastAsia="Times New Roman" w:hAnsi="Times New Roman" w:cs="Times New Roman"/>
            <w:b/>
            <w:bCs/>
            <w:color w:val="222222"/>
            <w:sz w:val="21"/>
            <w:szCs w:val="21"/>
            <w:u w:val="single"/>
            <w:bdr w:val="none" w:sz="0" w:space="0" w:color="auto" w:frame="1"/>
            <w:lang w:eastAsia="en-GB"/>
          </w:rPr>
          <w:t>All the airlines offering Flybe rescue fares</w:t>
        </w:r>
      </w:hyperlink>
    </w:p>
    <w:p w14:paraId="5C875F45" w14:textId="0D5935F5" w:rsidR="00740CEF" w:rsidRPr="00740CEF" w:rsidRDefault="00740CEF" w:rsidP="00740CEF">
      <w:pPr>
        <w:numPr>
          <w:ilvl w:val="0"/>
          <w:numId w:val="2"/>
        </w:numPr>
        <w:spacing w:after="0" w:line="288" w:lineRule="atLeast"/>
        <w:ind w:left="0"/>
        <w:textAlignment w:val="baseline"/>
        <w:rPr>
          <w:rFonts w:ascii="inherit" w:eastAsia="Times New Roman" w:hAnsi="inherit" w:cs="Times New Roman"/>
          <w:sz w:val="24"/>
          <w:szCs w:val="24"/>
          <w:lang w:eastAsia="en-GB"/>
        </w:rPr>
      </w:pPr>
    </w:p>
    <w:p w14:paraId="505ECF7A" w14:textId="77777777" w:rsidR="00740CEF" w:rsidRPr="00740CEF" w:rsidRDefault="00740CEF" w:rsidP="00740CEF">
      <w:pPr>
        <w:spacing w:after="0" w:line="288" w:lineRule="atLeast"/>
        <w:textAlignment w:val="baseline"/>
        <w:rPr>
          <w:rFonts w:ascii="inherit" w:eastAsia="Times New Roman" w:hAnsi="inherit" w:cs="Times New Roman"/>
          <w:sz w:val="24"/>
          <w:szCs w:val="24"/>
          <w:lang w:eastAsia="en-GB"/>
        </w:rPr>
      </w:pPr>
      <w:hyperlink r:id="rId14" w:history="1">
        <w:r w:rsidRPr="00740CEF">
          <w:rPr>
            <w:rFonts w:ascii="Times New Roman" w:eastAsia="Times New Roman" w:hAnsi="Times New Roman" w:cs="Times New Roman"/>
            <w:b/>
            <w:bCs/>
            <w:color w:val="222222"/>
            <w:sz w:val="21"/>
            <w:szCs w:val="21"/>
            <w:u w:val="single"/>
            <w:bdr w:val="none" w:sz="0" w:space="0" w:color="auto" w:frame="1"/>
            <w:lang w:eastAsia="en-GB"/>
          </w:rPr>
          <w:t>What to do if you are a Flybe passenger</w:t>
        </w:r>
      </w:hyperlink>
    </w:p>
    <w:p w14:paraId="604A6D5C" w14:textId="413AF1C0" w:rsidR="00740CEF" w:rsidRPr="00740CEF" w:rsidRDefault="00740CEF" w:rsidP="00740CEF">
      <w:pPr>
        <w:numPr>
          <w:ilvl w:val="0"/>
          <w:numId w:val="2"/>
        </w:numPr>
        <w:spacing w:after="0" w:line="288" w:lineRule="atLeast"/>
        <w:ind w:left="0"/>
        <w:textAlignment w:val="baseline"/>
        <w:rPr>
          <w:rFonts w:ascii="inherit" w:eastAsia="Times New Roman" w:hAnsi="inherit" w:cs="Times New Roman"/>
          <w:sz w:val="24"/>
          <w:szCs w:val="24"/>
          <w:lang w:eastAsia="en-GB"/>
        </w:rPr>
      </w:pPr>
    </w:p>
    <w:p w14:paraId="22524DCC" w14:textId="77777777" w:rsidR="00740CEF" w:rsidRPr="00740CEF" w:rsidRDefault="00740CEF" w:rsidP="00740CEF">
      <w:pPr>
        <w:spacing w:after="0" w:line="288" w:lineRule="atLeast"/>
        <w:textAlignment w:val="baseline"/>
        <w:rPr>
          <w:rFonts w:ascii="inherit" w:eastAsia="Times New Roman" w:hAnsi="inherit" w:cs="Times New Roman"/>
          <w:sz w:val="24"/>
          <w:szCs w:val="24"/>
          <w:lang w:eastAsia="en-GB"/>
        </w:rPr>
      </w:pPr>
      <w:hyperlink r:id="rId15" w:history="1">
        <w:r w:rsidRPr="00740CEF">
          <w:rPr>
            <w:rFonts w:ascii="Times New Roman" w:eastAsia="Times New Roman" w:hAnsi="Times New Roman" w:cs="Times New Roman"/>
            <w:b/>
            <w:bCs/>
            <w:color w:val="222222"/>
            <w:sz w:val="21"/>
            <w:szCs w:val="21"/>
            <w:u w:val="single"/>
            <w:bdr w:val="none" w:sz="0" w:space="0" w:color="auto" w:frame="1"/>
            <w:lang w:eastAsia="en-GB"/>
          </w:rPr>
          <w:t>What went wrong with Flybe and what happens next?</w:t>
        </w:r>
      </w:hyperlink>
    </w:p>
    <w:p w14:paraId="4A7F49C0"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The rush of cash following a highly successful flotation in 2010 went to the airline’s head. Flybe ordered a shiny new fleet of Embraer jets.</w:t>
      </w:r>
    </w:p>
    <w:p w14:paraId="103D1EE6"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They are splendid planes, but ridiculously fancy for a network of short hops averaging 270 miles and taking less than an hour. Each type needs its own pilots, engineers and spares. And when an Embraer breaks, its duties can’t easily be replaced by a Bombardier propeller plane: the passengers won’t all fit. To the bitter end, each Brazilian-made jet proved an unfortunate encumbrance.</w:t>
      </w:r>
    </w:p>
    <w:p w14:paraId="13D7105C" w14:textId="77777777" w:rsidR="00740CEF" w:rsidRPr="00740CEF" w:rsidRDefault="00740CEF" w:rsidP="00740CEF">
      <w:pPr>
        <w:spacing w:after="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“I’ve had lots of luck,” said Rod Eddington, when he left his role as CEO of </w:t>
      </w:r>
      <w:hyperlink r:id="rId16" w:history="1">
        <w:r w:rsidRPr="00740CEF">
          <w:rPr>
            <w:rFonts w:ascii="inherit" w:eastAsia="Times New Roman" w:hAnsi="inherit" w:cs="Times New Roman"/>
            <w:color w:val="EC1A2E"/>
            <w:sz w:val="29"/>
            <w:szCs w:val="29"/>
            <w:u w:val="single"/>
            <w:bdr w:val="none" w:sz="0" w:space="0" w:color="auto" w:frame="1"/>
            <w:lang w:eastAsia="en-GB"/>
          </w:rPr>
          <w:t>British Airways</w:t>
        </w:r>
      </w:hyperlink>
      <w:r w:rsidRPr="00740CEF">
        <w:rPr>
          <w:rFonts w:ascii="inherit" w:eastAsia="Times New Roman" w:hAnsi="inherit" w:cs="Times New Roman"/>
          <w:sz w:val="29"/>
          <w:szCs w:val="29"/>
          <w:lang w:eastAsia="en-GB"/>
        </w:rPr>
        <w:t xml:space="preserve">. “All of it bad.” The last few incumbents at the helm of Flybe must feel equally unpatronised by fortune. Sterling slumped after the EU referendum in 2016. A large slab of Flybe’s costs </w:t>
      </w:r>
      <w:proofErr w:type="gramStart"/>
      <w:r w:rsidRPr="00740CEF">
        <w:rPr>
          <w:rFonts w:ascii="inherit" w:eastAsia="Times New Roman" w:hAnsi="inherit" w:cs="Times New Roman"/>
          <w:sz w:val="29"/>
          <w:szCs w:val="29"/>
          <w:lang w:eastAsia="en-GB"/>
        </w:rPr>
        <w:t>were</w:t>
      </w:r>
      <w:proofErr w:type="gramEnd"/>
      <w:r w:rsidRPr="00740CEF">
        <w:rPr>
          <w:rFonts w:ascii="inherit" w:eastAsia="Times New Roman" w:hAnsi="inherit" w:cs="Times New Roman"/>
          <w:sz w:val="29"/>
          <w:szCs w:val="29"/>
          <w:lang w:eastAsia="en-GB"/>
        </w:rPr>
        <w:t xml:space="preserve"> in dollars, while the vast majority of its earnings were in sterling (unlike easyJet and Ryanair, who earn plenty of euros.)</w:t>
      </w:r>
    </w:p>
    <w:p w14:paraId="3C9B52BE"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But Flybe has proved an unerring author of its own misfortune. </w:t>
      </w:r>
    </w:p>
    <w:p w14:paraId="2DC21B24" w14:textId="77777777" w:rsidR="00740CEF" w:rsidRPr="00740CEF" w:rsidRDefault="00740CEF" w:rsidP="00740CEF">
      <w:pPr>
        <w:spacing w:after="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In 2017 the carrier inexplicably chose to challenge the smaller regional airline </w:t>
      </w:r>
      <w:hyperlink r:id="rId17" w:history="1">
        <w:r w:rsidRPr="00740CEF">
          <w:rPr>
            <w:rFonts w:ascii="inherit" w:eastAsia="Times New Roman" w:hAnsi="inherit" w:cs="Times New Roman"/>
            <w:color w:val="EC1A2E"/>
            <w:sz w:val="29"/>
            <w:szCs w:val="29"/>
            <w:u w:val="single"/>
            <w:bdr w:val="none" w:sz="0" w:space="0" w:color="auto" w:frame="1"/>
            <w:lang w:eastAsia="en-GB"/>
          </w:rPr>
          <w:t>Loganair</w:t>
        </w:r>
      </w:hyperlink>
      <w:r w:rsidRPr="00740CEF">
        <w:rPr>
          <w:rFonts w:ascii="inherit" w:eastAsia="Times New Roman" w:hAnsi="inherit" w:cs="Times New Roman"/>
          <w:sz w:val="29"/>
          <w:szCs w:val="29"/>
          <w:lang w:eastAsia="en-GB"/>
        </w:rPr>
        <w:t> on some of the thinnest routes in Europe: from the Scottish mainland to the Western and Northern Isles.</w:t>
      </w:r>
    </w:p>
    <w:p w14:paraId="0A97FEEF" w14:textId="77777777" w:rsidR="00740CEF" w:rsidRPr="00740CEF" w:rsidRDefault="00740CEF" w:rsidP="00740CEF">
      <w:pPr>
        <w:spacing w:after="0" w:line="240" w:lineRule="auto"/>
        <w:ind w:right="120"/>
        <w:textAlignment w:val="baseline"/>
        <w:outlineLvl w:val="1"/>
        <w:rPr>
          <w:rFonts w:ascii="Arial" w:eastAsia="Times New Roman" w:hAnsi="Arial" w:cs="Arial"/>
          <w:b/>
          <w:bCs/>
          <w:sz w:val="27"/>
          <w:szCs w:val="27"/>
          <w:lang w:eastAsia="en-GB"/>
        </w:rPr>
      </w:pPr>
      <w:r w:rsidRPr="00740CEF">
        <w:rPr>
          <w:rFonts w:ascii="Arial" w:eastAsia="Times New Roman" w:hAnsi="Arial" w:cs="Arial"/>
          <w:b/>
          <w:bCs/>
          <w:sz w:val="27"/>
          <w:szCs w:val="27"/>
          <w:lang w:eastAsia="en-GB"/>
        </w:rPr>
        <w:t>Airlines that went bust</w:t>
      </w:r>
    </w:p>
    <w:p w14:paraId="041BDBE9" w14:textId="77777777" w:rsidR="00740CEF" w:rsidRPr="00740CEF" w:rsidRDefault="00740CEF" w:rsidP="00740CEF">
      <w:pPr>
        <w:spacing w:after="0" w:line="240" w:lineRule="auto"/>
        <w:textAlignment w:val="baseline"/>
        <w:rPr>
          <w:rFonts w:ascii="Arial" w:eastAsia="Times New Roman" w:hAnsi="Arial" w:cs="Arial"/>
          <w:b/>
          <w:bCs/>
          <w:color w:val="EC1A2E"/>
          <w:sz w:val="21"/>
          <w:szCs w:val="21"/>
          <w:lang w:eastAsia="en-GB"/>
        </w:rPr>
      </w:pPr>
      <w:r w:rsidRPr="00740CEF">
        <w:rPr>
          <w:rFonts w:ascii="Arial" w:eastAsia="Times New Roman" w:hAnsi="Arial" w:cs="Arial"/>
          <w:b/>
          <w:bCs/>
          <w:color w:val="EC1A2E"/>
          <w:sz w:val="21"/>
          <w:szCs w:val="21"/>
          <w:lang w:eastAsia="en-GB"/>
        </w:rPr>
        <w:t>Show all 12</w:t>
      </w:r>
    </w:p>
    <w:p w14:paraId="3BD03F41" w14:textId="07E0416F" w:rsidR="00740CEF" w:rsidRPr="00740CEF" w:rsidRDefault="00740CEF" w:rsidP="00740CEF">
      <w:pPr>
        <w:spacing w:after="0" w:line="240" w:lineRule="auto"/>
        <w:textAlignment w:val="baseline"/>
        <w:rPr>
          <w:rFonts w:ascii="Times New Roman" w:eastAsia="Times New Roman" w:hAnsi="Times New Roman" w:cs="Times New Roman"/>
          <w:sz w:val="24"/>
          <w:szCs w:val="24"/>
          <w:lang w:eastAsia="en-GB"/>
        </w:rPr>
      </w:pPr>
    </w:p>
    <w:p w14:paraId="3F1770A3" w14:textId="3406E732" w:rsidR="00740CEF" w:rsidRPr="00740CEF" w:rsidRDefault="00740CEF" w:rsidP="00740CEF">
      <w:pPr>
        <w:spacing w:after="0" w:line="240" w:lineRule="auto"/>
        <w:textAlignment w:val="baseline"/>
        <w:rPr>
          <w:rFonts w:ascii="Times New Roman" w:eastAsia="Times New Roman" w:hAnsi="Times New Roman" w:cs="Times New Roman"/>
          <w:sz w:val="24"/>
          <w:szCs w:val="24"/>
          <w:lang w:eastAsia="en-GB"/>
        </w:rPr>
      </w:pPr>
    </w:p>
    <w:p w14:paraId="0148F6C2" w14:textId="193C293E" w:rsidR="00740CEF" w:rsidRPr="00740CEF" w:rsidRDefault="00740CEF" w:rsidP="00740CEF">
      <w:pPr>
        <w:spacing w:after="0" w:line="240" w:lineRule="auto"/>
        <w:textAlignment w:val="baseline"/>
        <w:rPr>
          <w:rFonts w:ascii="Times New Roman" w:eastAsia="Times New Roman" w:hAnsi="Times New Roman" w:cs="Times New Roman"/>
          <w:sz w:val="24"/>
          <w:szCs w:val="24"/>
          <w:lang w:eastAsia="en-GB"/>
        </w:rPr>
      </w:pPr>
    </w:p>
    <w:p w14:paraId="672F2646" w14:textId="7C5663B6" w:rsidR="00740CEF" w:rsidRPr="00740CEF" w:rsidRDefault="00740CEF" w:rsidP="00740CEF">
      <w:pPr>
        <w:spacing w:after="0" w:line="240" w:lineRule="auto"/>
        <w:textAlignment w:val="baseline"/>
        <w:rPr>
          <w:rFonts w:ascii="Times New Roman" w:eastAsia="Times New Roman" w:hAnsi="Times New Roman" w:cs="Times New Roman"/>
          <w:sz w:val="24"/>
          <w:szCs w:val="24"/>
          <w:lang w:eastAsia="en-GB"/>
        </w:rPr>
      </w:pPr>
    </w:p>
    <w:p w14:paraId="16DC354F"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lastRenderedPageBreak/>
        <w:t>Attacking the incumbent triggered the sort of self-destructive carnage of the kind practised on the extreme wings of the Labour and Conservative parties.</w:t>
      </w:r>
    </w:p>
    <w:p w14:paraId="18F5C987"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Six months and millions of pounds worse off, Flybe finally flew south.</w:t>
      </w:r>
    </w:p>
    <w:p w14:paraId="284111DE"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“Never pick a fight with someone who can’t afford to lose,” was the retrospective advice from one of the participants. It’s bad enough losing out to bigger rivals, let alone smaller foes.</w:t>
      </w:r>
    </w:p>
    <w:p w14:paraId="6357329C"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Who killed Flybe? Misfortune and misadventure. But for four decades the airline and its predecessors flew many millions of us safely, providing essential lift for the industry of human happiness.</w:t>
      </w:r>
    </w:p>
    <w:p w14:paraId="233D7705" w14:textId="77777777" w:rsidR="00740CEF" w:rsidRPr="00740CEF" w:rsidRDefault="00740CEF" w:rsidP="00740CEF">
      <w:pPr>
        <w:spacing w:before="240" w:after="240" w:line="405" w:lineRule="atLeast"/>
        <w:textAlignment w:val="baseline"/>
        <w:rPr>
          <w:rFonts w:ascii="inherit" w:eastAsia="Times New Roman" w:hAnsi="inherit" w:cs="Times New Roman"/>
          <w:sz w:val="29"/>
          <w:szCs w:val="29"/>
          <w:lang w:eastAsia="en-GB"/>
        </w:rPr>
      </w:pPr>
      <w:r w:rsidRPr="00740CEF">
        <w:rPr>
          <w:rFonts w:ascii="inherit" w:eastAsia="Times New Roman" w:hAnsi="inherit" w:cs="Times New Roman"/>
          <w:sz w:val="29"/>
          <w:szCs w:val="29"/>
          <w:lang w:eastAsia="en-GB"/>
        </w:rPr>
        <w:t>It will be a long, cold summer without Flybe.</w:t>
      </w:r>
    </w:p>
    <w:p w14:paraId="02887AA5" w14:textId="77777777" w:rsidR="00740CEF" w:rsidRDefault="00740CEF"/>
    <w:sectPr w:rsidR="00740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800ABD"/>
    <w:multiLevelType w:val="multilevel"/>
    <w:tmpl w:val="5284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C929FF"/>
    <w:multiLevelType w:val="multilevel"/>
    <w:tmpl w:val="B0A4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CEF"/>
    <w:rsid w:val="002B0FF5"/>
    <w:rsid w:val="00740CEF"/>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CBFD1"/>
  <w15:chartTrackingRefBased/>
  <w15:docId w15:val="{4DAFEB6C-49DC-4B9F-9163-46DF9DA03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0CEF"/>
    <w:rPr>
      <w:color w:val="0000FF" w:themeColor="hyperlink"/>
      <w:u w:val="single"/>
    </w:rPr>
  </w:style>
  <w:style w:type="character" w:styleId="UnresolvedMention">
    <w:name w:val="Unresolved Mention"/>
    <w:basedOn w:val="DefaultParagraphFont"/>
    <w:uiPriority w:val="99"/>
    <w:semiHidden/>
    <w:unhideWhenUsed/>
    <w:rsid w:val="00740C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815212">
      <w:bodyDiv w:val="1"/>
      <w:marLeft w:val="0"/>
      <w:marRight w:val="0"/>
      <w:marTop w:val="0"/>
      <w:marBottom w:val="0"/>
      <w:divBdr>
        <w:top w:val="none" w:sz="0" w:space="0" w:color="auto"/>
        <w:left w:val="none" w:sz="0" w:space="0" w:color="auto"/>
        <w:bottom w:val="none" w:sz="0" w:space="0" w:color="auto"/>
        <w:right w:val="none" w:sz="0" w:space="0" w:color="auto"/>
      </w:divBdr>
      <w:divsChild>
        <w:div w:id="1457479892">
          <w:marLeft w:val="0"/>
          <w:marRight w:val="0"/>
          <w:marTop w:val="0"/>
          <w:marBottom w:val="240"/>
          <w:divBdr>
            <w:top w:val="none" w:sz="0" w:space="0" w:color="auto"/>
            <w:left w:val="none" w:sz="0" w:space="0" w:color="auto"/>
            <w:bottom w:val="none" w:sz="0" w:space="0" w:color="auto"/>
            <w:right w:val="none" w:sz="0" w:space="0" w:color="auto"/>
          </w:divBdr>
          <w:divsChild>
            <w:div w:id="856429702">
              <w:marLeft w:val="0"/>
              <w:marRight w:val="0"/>
              <w:marTop w:val="0"/>
              <w:marBottom w:val="0"/>
              <w:divBdr>
                <w:top w:val="none" w:sz="0" w:space="0" w:color="auto"/>
                <w:left w:val="none" w:sz="0" w:space="0" w:color="auto"/>
                <w:bottom w:val="none" w:sz="0" w:space="0" w:color="auto"/>
                <w:right w:val="none" w:sz="0" w:space="0" w:color="auto"/>
              </w:divBdr>
              <w:divsChild>
                <w:div w:id="1687320878">
                  <w:marLeft w:val="0"/>
                  <w:marRight w:val="0"/>
                  <w:marTop w:val="0"/>
                  <w:marBottom w:val="0"/>
                  <w:divBdr>
                    <w:top w:val="none" w:sz="0" w:space="0" w:color="auto"/>
                    <w:left w:val="none" w:sz="0" w:space="0" w:color="auto"/>
                    <w:bottom w:val="none" w:sz="0" w:space="0" w:color="auto"/>
                    <w:right w:val="none" w:sz="0" w:space="0" w:color="auto"/>
                  </w:divBdr>
                  <w:divsChild>
                    <w:div w:id="1956204892">
                      <w:marLeft w:val="0"/>
                      <w:marRight w:val="0"/>
                      <w:marTop w:val="285"/>
                      <w:marBottom w:val="0"/>
                      <w:divBdr>
                        <w:top w:val="none" w:sz="0" w:space="0" w:color="auto"/>
                        <w:left w:val="none" w:sz="0" w:space="0" w:color="auto"/>
                        <w:bottom w:val="none" w:sz="0" w:space="0" w:color="auto"/>
                        <w:right w:val="none" w:sz="0" w:space="0" w:color="auto"/>
                      </w:divBdr>
                      <w:divsChild>
                        <w:div w:id="1812093851">
                          <w:marLeft w:val="0"/>
                          <w:marRight w:val="0"/>
                          <w:marTop w:val="0"/>
                          <w:marBottom w:val="540"/>
                          <w:divBdr>
                            <w:top w:val="none" w:sz="0" w:space="0" w:color="auto"/>
                            <w:left w:val="none" w:sz="0" w:space="0" w:color="auto"/>
                            <w:bottom w:val="none" w:sz="0" w:space="0" w:color="auto"/>
                            <w:right w:val="none" w:sz="0" w:space="0" w:color="auto"/>
                          </w:divBdr>
                          <w:divsChild>
                            <w:div w:id="1932620364">
                              <w:marLeft w:val="0"/>
                              <w:marRight w:val="0"/>
                              <w:marTop w:val="0"/>
                              <w:marBottom w:val="0"/>
                              <w:divBdr>
                                <w:top w:val="none" w:sz="0" w:space="0" w:color="auto"/>
                                <w:left w:val="none" w:sz="0" w:space="0" w:color="auto"/>
                                <w:bottom w:val="none" w:sz="0" w:space="0" w:color="auto"/>
                                <w:right w:val="none" w:sz="0" w:space="0" w:color="auto"/>
                              </w:divBdr>
                              <w:divsChild>
                                <w:div w:id="256520014">
                                  <w:marLeft w:val="-15"/>
                                  <w:marRight w:val="-15"/>
                                  <w:marTop w:val="0"/>
                                  <w:marBottom w:val="0"/>
                                  <w:divBdr>
                                    <w:top w:val="none" w:sz="0" w:space="0" w:color="auto"/>
                                    <w:left w:val="none" w:sz="0" w:space="0" w:color="auto"/>
                                    <w:bottom w:val="none" w:sz="0" w:space="0" w:color="auto"/>
                                    <w:right w:val="none" w:sz="0" w:space="0" w:color="auto"/>
                                  </w:divBdr>
                                </w:div>
                                <w:div w:id="1501265742">
                                  <w:marLeft w:val="180"/>
                                  <w:marRight w:val="180"/>
                                  <w:marTop w:val="0"/>
                                  <w:marBottom w:val="150"/>
                                  <w:divBdr>
                                    <w:top w:val="none" w:sz="0" w:space="0" w:color="auto"/>
                                    <w:left w:val="none" w:sz="0" w:space="0" w:color="auto"/>
                                    <w:bottom w:val="none" w:sz="0" w:space="0" w:color="auto"/>
                                    <w:right w:val="none" w:sz="0" w:space="0" w:color="auto"/>
                                  </w:divBdr>
                                  <w:divsChild>
                                    <w:div w:id="1458528448">
                                      <w:marLeft w:val="0"/>
                                      <w:marRight w:val="0"/>
                                      <w:marTop w:val="0"/>
                                      <w:marBottom w:val="100"/>
                                      <w:divBdr>
                                        <w:top w:val="none" w:sz="0" w:space="0" w:color="auto"/>
                                        <w:left w:val="none" w:sz="0" w:space="0" w:color="auto"/>
                                        <w:bottom w:val="none" w:sz="0" w:space="0" w:color="auto"/>
                                        <w:right w:val="none" w:sz="0" w:space="0" w:color="auto"/>
                                      </w:divBdr>
                                    </w:div>
                                    <w:div w:id="1066606040">
                                      <w:marLeft w:val="0"/>
                                      <w:marRight w:val="0"/>
                                      <w:marTop w:val="100"/>
                                      <w:marBottom w:val="0"/>
                                      <w:divBdr>
                                        <w:top w:val="none" w:sz="0" w:space="0" w:color="auto"/>
                                        <w:left w:val="none" w:sz="0" w:space="0" w:color="auto"/>
                                        <w:bottom w:val="none" w:sz="0" w:space="0" w:color="auto"/>
                                        <w:right w:val="none" w:sz="0" w:space="0" w:color="auto"/>
                                      </w:divBdr>
                                    </w:div>
                                    <w:div w:id="2095124175">
                                      <w:marLeft w:val="0"/>
                                      <w:marRight w:val="0"/>
                                      <w:marTop w:val="0"/>
                                      <w:marBottom w:val="100"/>
                                      <w:divBdr>
                                        <w:top w:val="none" w:sz="0" w:space="0" w:color="auto"/>
                                        <w:left w:val="none" w:sz="0" w:space="0" w:color="auto"/>
                                        <w:bottom w:val="none" w:sz="0" w:space="0" w:color="auto"/>
                                        <w:right w:val="none" w:sz="0" w:space="0" w:color="auto"/>
                                      </w:divBdr>
                                    </w:div>
                                    <w:div w:id="855198028">
                                      <w:marLeft w:val="0"/>
                                      <w:marRight w:val="0"/>
                                      <w:marTop w:val="100"/>
                                      <w:marBottom w:val="0"/>
                                      <w:divBdr>
                                        <w:top w:val="none" w:sz="0" w:space="0" w:color="auto"/>
                                        <w:left w:val="none" w:sz="0" w:space="0" w:color="auto"/>
                                        <w:bottom w:val="none" w:sz="0" w:space="0" w:color="auto"/>
                                        <w:right w:val="none" w:sz="0" w:space="0" w:color="auto"/>
                                      </w:divBdr>
                                    </w:div>
                                    <w:div w:id="153376801">
                                      <w:marLeft w:val="0"/>
                                      <w:marRight w:val="0"/>
                                      <w:marTop w:val="0"/>
                                      <w:marBottom w:val="100"/>
                                      <w:divBdr>
                                        <w:top w:val="none" w:sz="0" w:space="0" w:color="auto"/>
                                        <w:left w:val="none" w:sz="0" w:space="0" w:color="auto"/>
                                        <w:bottom w:val="none" w:sz="0" w:space="0" w:color="auto"/>
                                        <w:right w:val="none" w:sz="0" w:space="0" w:color="auto"/>
                                      </w:divBdr>
                                    </w:div>
                                    <w:div w:id="526404835">
                                      <w:marLeft w:val="0"/>
                                      <w:marRight w:val="0"/>
                                      <w:marTop w:val="100"/>
                                      <w:marBottom w:val="0"/>
                                      <w:divBdr>
                                        <w:top w:val="none" w:sz="0" w:space="0" w:color="auto"/>
                                        <w:left w:val="none" w:sz="0" w:space="0" w:color="auto"/>
                                        <w:bottom w:val="none" w:sz="0" w:space="0" w:color="auto"/>
                                        <w:right w:val="none" w:sz="0" w:space="0" w:color="auto"/>
                                      </w:divBdr>
                                    </w:div>
                                    <w:div w:id="782460747">
                                      <w:marLeft w:val="0"/>
                                      <w:marRight w:val="0"/>
                                      <w:marTop w:val="0"/>
                                      <w:marBottom w:val="100"/>
                                      <w:divBdr>
                                        <w:top w:val="none" w:sz="0" w:space="0" w:color="auto"/>
                                        <w:left w:val="none" w:sz="0" w:space="0" w:color="auto"/>
                                        <w:bottom w:val="none" w:sz="0" w:space="0" w:color="auto"/>
                                        <w:right w:val="none" w:sz="0" w:space="0" w:color="auto"/>
                                      </w:divBdr>
                                    </w:div>
                                    <w:div w:id="1369379838">
                                      <w:marLeft w:val="0"/>
                                      <w:marRight w:val="0"/>
                                      <w:marTop w:val="100"/>
                                      <w:marBottom w:val="0"/>
                                      <w:divBdr>
                                        <w:top w:val="none" w:sz="0" w:space="0" w:color="auto"/>
                                        <w:left w:val="none" w:sz="0" w:space="0" w:color="auto"/>
                                        <w:bottom w:val="none" w:sz="0" w:space="0" w:color="auto"/>
                                        <w:right w:val="none" w:sz="0" w:space="0" w:color="auto"/>
                                      </w:divBdr>
                                    </w:div>
                                    <w:div w:id="56783058">
                                      <w:marLeft w:val="0"/>
                                      <w:marRight w:val="0"/>
                                      <w:marTop w:val="0"/>
                                      <w:marBottom w:val="100"/>
                                      <w:divBdr>
                                        <w:top w:val="none" w:sz="0" w:space="0" w:color="auto"/>
                                        <w:left w:val="none" w:sz="0" w:space="0" w:color="auto"/>
                                        <w:bottom w:val="none" w:sz="0" w:space="0" w:color="auto"/>
                                        <w:right w:val="none" w:sz="0" w:space="0" w:color="auto"/>
                                      </w:divBdr>
                                    </w:div>
                                    <w:div w:id="1363049399">
                                      <w:marLeft w:val="0"/>
                                      <w:marRight w:val="0"/>
                                      <w:marTop w:val="100"/>
                                      <w:marBottom w:val="0"/>
                                      <w:divBdr>
                                        <w:top w:val="none" w:sz="0" w:space="0" w:color="auto"/>
                                        <w:left w:val="none" w:sz="0" w:space="0" w:color="auto"/>
                                        <w:bottom w:val="none" w:sz="0" w:space="0" w:color="auto"/>
                                        <w:right w:val="none" w:sz="0" w:space="0" w:color="auto"/>
                                      </w:divBdr>
                                    </w:div>
                                    <w:div w:id="1040279497">
                                      <w:marLeft w:val="0"/>
                                      <w:marRight w:val="0"/>
                                      <w:marTop w:val="0"/>
                                      <w:marBottom w:val="100"/>
                                      <w:divBdr>
                                        <w:top w:val="none" w:sz="0" w:space="0" w:color="auto"/>
                                        <w:left w:val="none" w:sz="0" w:space="0" w:color="auto"/>
                                        <w:bottom w:val="none" w:sz="0" w:space="0" w:color="auto"/>
                                        <w:right w:val="none" w:sz="0" w:space="0" w:color="auto"/>
                                      </w:divBdr>
                                    </w:div>
                                    <w:div w:id="1073964107">
                                      <w:marLeft w:val="0"/>
                                      <w:marRight w:val="0"/>
                                      <w:marTop w:val="100"/>
                                      <w:marBottom w:val="0"/>
                                      <w:divBdr>
                                        <w:top w:val="none" w:sz="0" w:space="0" w:color="auto"/>
                                        <w:left w:val="none" w:sz="0" w:space="0" w:color="auto"/>
                                        <w:bottom w:val="none" w:sz="0" w:space="0" w:color="auto"/>
                                        <w:right w:val="none" w:sz="0" w:space="0" w:color="auto"/>
                                      </w:divBdr>
                                    </w:div>
                                    <w:div w:id="1098060339">
                                      <w:marLeft w:val="0"/>
                                      <w:marRight w:val="0"/>
                                      <w:marTop w:val="0"/>
                                      <w:marBottom w:val="100"/>
                                      <w:divBdr>
                                        <w:top w:val="none" w:sz="0" w:space="0" w:color="auto"/>
                                        <w:left w:val="none" w:sz="0" w:space="0" w:color="auto"/>
                                        <w:bottom w:val="none" w:sz="0" w:space="0" w:color="auto"/>
                                        <w:right w:val="none" w:sz="0" w:space="0" w:color="auto"/>
                                      </w:divBdr>
                                    </w:div>
                                    <w:div w:id="1142236287">
                                      <w:marLeft w:val="0"/>
                                      <w:marRight w:val="0"/>
                                      <w:marTop w:val="100"/>
                                      <w:marBottom w:val="0"/>
                                      <w:divBdr>
                                        <w:top w:val="none" w:sz="0" w:space="0" w:color="auto"/>
                                        <w:left w:val="none" w:sz="0" w:space="0" w:color="auto"/>
                                        <w:bottom w:val="none" w:sz="0" w:space="0" w:color="auto"/>
                                        <w:right w:val="none" w:sz="0" w:space="0" w:color="auto"/>
                                      </w:divBdr>
                                    </w:div>
                                    <w:div w:id="643974931">
                                      <w:marLeft w:val="0"/>
                                      <w:marRight w:val="0"/>
                                      <w:marTop w:val="0"/>
                                      <w:marBottom w:val="100"/>
                                      <w:divBdr>
                                        <w:top w:val="none" w:sz="0" w:space="0" w:color="auto"/>
                                        <w:left w:val="none" w:sz="0" w:space="0" w:color="auto"/>
                                        <w:bottom w:val="none" w:sz="0" w:space="0" w:color="auto"/>
                                        <w:right w:val="none" w:sz="0" w:space="0" w:color="auto"/>
                                      </w:divBdr>
                                    </w:div>
                                    <w:div w:id="1140538282">
                                      <w:marLeft w:val="0"/>
                                      <w:marRight w:val="0"/>
                                      <w:marTop w:val="100"/>
                                      <w:marBottom w:val="0"/>
                                      <w:divBdr>
                                        <w:top w:val="none" w:sz="0" w:space="0" w:color="auto"/>
                                        <w:left w:val="none" w:sz="0" w:space="0" w:color="auto"/>
                                        <w:bottom w:val="none" w:sz="0" w:space="0" w:color="auto"/>
                                        <w:right w:val="none" w:sz="0" w:space="0" w:color="auto"/>
                                      </w:divBdr>
                                    </w:div>
                                    <w:div w:id="310331709">
                                      <w:marLeft w:val="0"/>
                                      <w:marRight w:val="0"/>
                                      <w:marTop w:val="0"/>
                                      <w:marBottom w:val="100"/>
                                      <w:divBdr>
                                        <w:top w:val="none" w:sz="0" w:space="0" w:color="auto"/>
                                        <w:left w:val="none" w:sz="0" w:space="0" w:color="auto"/>
                                        <w:bottom w:val="none" w:sz="0" w:space="0" w:color="auto"/>
                                        <w:right w:val="none" w:sz="0" w:space="0" w:color="auto"/>
                                      </w:divBdr>
                                    </w:div>
                                    <w:div w:id="1455445183">
                                      <w:marLeft w:val="0"/>
                                      <w:marRight w:val="0"/>
                                      <w:marTop w:val="100"/>
                                      <w:marBottom w:val="0"/>
                                      <w:divBdr>
                                        <w:top w:val="none" w:sz="0" w:space="0" w:color="auto"/>
                                        <w:left w:val="none" w:sz="0" w:space="0" w:color="auto"/>
                                        <w:bottom w:val="none" w:sz="0" w:space="0" w:color="auto"/>
                                        <w:right w:val="none" w:sz="0" w:space="0" w:color="auto"/>
                                      </w:divBdr>
                                    </w:div>
                                    <w:div w:id="1200047581">
                                      <w:marLeft w:val="0"/>
                                      <w:marRight w:val="0"/>
                                      <w:marTop w:val="0"/>
                                      <w:marBottom w:val="100"/>
                                      <w:divBdr>
                                        <w:top w:val="none" w:sz="0" w:space="0" w:color="auto"/>
                                        <w:left w:val="none" w:sz="0" w:space="0" w:color="auto"/>
                                        <w:bottom w:val="none" w:sz="0" w:space="0" w:color="auto"/>
                                        <w:right w:val="none" w:sz="0" w:space="0" w:color="auto"/>
                                      </w:divBdr>
                                    </w:div>
                                    <w:div w:id="1210074389">
                                      <w:marLeft w:val="0"/>
                                      <w:marRight w:val="0"/>
                                      <w:marTop w:val="100"/>
                                      <w:marBottom w:val="0"/>
                                      <w:divBdr>
                                        <w:top w:val="none" w:sz="0" w:space="0" w:color="auto"/>
                                        <w:left w:val="none" w:sz="0" w:space="0" w:color="auto"/>
                                        <w:bottom w:val="none" w:sz="0" w:space="0" w:color="auto"/>
                                        <w:right w:val="none" w:sz="0" w:space="0" w:color="auto"/>
                                      </w:divBdr>
                                    </w:div>
                                  </w:divsChild>
                                </w:div>
                                <w:div w:id="198693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12620">
                  <w:marLeft w:val="0"/>
                  <w:marRight w:val="0"/>
                  <w:marTop w:val="180"/>
                  <w:marBottom w:val="180"/>
                  <w:divBdr>
                    <w:top w:val="none" w:sz="0" w:space="0" w:color="auto"/>
                    <w:left w:val="none" w:sz="0" w:space="0" w:color="auto"/>
                    <w:bottom w:val="none" w:sz="0" w:space="0" w:color="auto"/>
                    <w:right w:val="none" w:sz="0" w:space="0" w:color="auto"/>
                  </w:divBdr>
                </w:div>
                <w:div w:id="1563176027">
                  <w:marLeft w:val="0"/>
                  <w:marRight w:val="0"/>
                  <w:marTop w:val="100"/>
                  <w:marBottom w:val="100"/>
                  <w:divBdr>
                    <w:top w:val="none" w:sz="0" w:space="0" w:color="auto"/>
                    <w:left w:val="none" w:sz="0" w:space="0" w:color="auto"/>
                    <w:bottom w:val="none" w:sz="0" w:space="0" w:color="auto"/>
                    <w:right w:val="none" w:sz="0" w:space="0" w:color="auto"/>
                  </w:divBdr>
                  <w:divsChild>
                    <w:div w:id="1546982979">
                      <w:marLeft w:val="0"/>
                      <w:marRight w:val="0"/>
                      <w:marTop w:val="0"/>
                      <w:marBottom w:val="0"/>
                      <w:divBdr>
                        <w:top w:val="none" w:sz="0" w:space="0" w:color="auto"/>
                        <w:left w:val="none" w:sz="0" w:space="0" w:color="auto"/>
                        <w:bottom w:val="none" w:sz="0" w:space="0" w:color="auto"/>
                        <w:right w:val="none" w:sz="0" w:space="0" w:color="auto"/>
                      </w:divBdr>
                    </w:div>
                    <w:div w:id="2097629482">
                      <w:marLeft w:val="0"/>
                      <w:marRight w:val="0"/>
                      <w:marTop w:val="0"/>
                      <w:marBottom w:val="0"/>
                      <w:divBdr>
                        <w:top w:val="none" w:sz="0" w:space="0" w:color="auto"/>
                        <w:left w:val="none" w:sz="0" w:space="0" w:color="auto"/>
                        <w:bottom w:val="none" w:sz="0" w:space="0" w:color="auto"/>
                        <w:right w:val="none" w:sz="0" w:space="0" w:color="auto"/>
                      </w:divBdr>
                      <w:divsChild>
                        <w:div w:id="1802573996">
                          <w:marLeft w:val="0"/>
                          <w:marRight w:val="-105"/>
                          <w:marTop w:val="0"/>
                          <w:marBottom w:val="0"/>
                          <w:divBdr>
                            <w:top w:val="none" w:sz="0" w:space="0" w:color="auto"/>
                            <w:left w:val="none" w:sz="0" w:space="0" w:color="auto"/>
                            <w:bottom w:val="none" w:sz="0" w:space="0" w:color="auto"/>
                            <w:right w:val="none" w:sz="0" w:space="0" w:color="auto"/>
                          </w:divBdr>
                          <w:divsChild>
                            <w:div w:id="10161230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88510">
          <w:marLeft w:val="0"/>
          <w:marRight w:val="0"/>
          <w:marTop w:val="0"/>
          <w:marBottom w:val="0"/>
          <w:divBdr>
            <w:top w:val="none" w:sz="0" w:space="0" w:color="auto"/>
            <w:left w:val="none" w:sz="0" w:space="0" w:color="auto"/>
            <w:bottom w:val="none" w:sz="0" w:space="0" w:color="auto"/>
            <w:right w:val="none" w:sz="0" w:space="0" w:color="auto"/>
          </w:divBdr>
          <w:divsChild>
            <w:div w:id="1634486357">
              <w:marLeft w:val="0"/>
              <w:marRight w:val="0"/>
              <w:marTop w:val="0"/>
              <w:marBottom w:val="0"/>
              <w:divBdr>
                <w:top w:val="none" w:sz="0" w:space="0" w:color="auto"/>
                <w:left w:val="none" w:sz="0" w:space="0" w:color="auto"/>
                <w:bottom w:val="none" w:sz="0" w:space="0" w:color="auto"/>
                <w:right w:val="none" w:sz="0" w:space="0" w:color="auto"/>
              </w:divBdr>
              <w:divsChild>
                <w:div w:id="1577402215">
                  <w:marLeft w:val="0"/>
                  <w:marRight w:val="0"/>
                  <w:marTop w:val="0"/>
                  <w:marBottom w:val="0"/>
                  <w:divBdr>
                    <w:top w:val="none" w:sz="0" w:space="0" w:color="auto"/>
                    <w:left w:val="none" w:sz="0" w:space="0" w:color="auto"/>
                    <w:bottom w:val="none" w:sz="0" w:space="0" w:color="auto"/>
                    <w:right w:val="none" w:sz="0" w:space="0" w:color="auto"/>
                  </w:divBdr>
                  <w:divsChild>
                    <w:div w:id="499001429">
                      <w:marLeft w:val="0"/>
                      <w:marRight w:val="0"/>
                      <w:marTop w:val="0"/>
                      <w:marBottom w:val="0"/>
                      <w:divBdr>
                        <w:top w:val="none" w:sz="0" w:space="0" w:color="auto"/>
                        <w:left w:val="none" w:sz="0" w:space="0" w:color="auto"/>
                        <w:bottom w:val="none" w:sz="0" w:space="0" w:color="auto"/>
                        <w:right w:val="none" w:sz="0" w:space="0" w:color="auto"/>
                      </w:divBdr>
                      <w:divsChild>
                        <w:div w:id="1241059504">
                          <w:marLeft w:val="0"/>
                          <w:marRight w:val="0"/>
                          <w:marTop w:val="0"/>
                          <w:marBottom w:val="0"/>
                          <w:divBdr>
                            <w:top w:val="none" w:sz="0" w:space="0" w:color="auto"/>
                            <w:left w:val="none" w:sz="0" w:space="0" w:color="auto"/>
                            <w:bottom w:val="none" w:sz="0" w:space="0" w:color="auto"/>
                            <w:right w:val="none" w:sz="0" w:space="0" w:color="auto"/>
                          </w:divBdr>
                          <w:divsChild>
                            <w:div w:id="1378621350">
                              <w:marLeft w:val="0"/>
                              <w:marRight w:val="0"/>
                              <w:marTop w:val="0"/>
                              <w:marBottom w:val="0"/>
                              <w:divBdr>
                                <w:top w:val="none" w:sz="0" w:space="0" w:color="auto"/>
                                <w:left w:val="none" w:sz="0" w:space="0" w:color="auto"/>
                                <w:bottom w:val="none" w:sz="0" w:space="0" w:color="auto"/>
                                <w:right w:val="none" w:sz="0" w:space="0" w:color="auto"/>
                              </w:divBdr>
                            </w:div>
                          </w:divsChild>
                        </w:div>
                        <w:div w:id="1672102222">
                          <w:marLeft w:val="0"/>
                          <w:marRight w:val="120"/>
                          <w:marTop w:val="0"/>
                          <w:marBottom w:val="0"/>
                          <w:divBdr>
                            <w:top w:val="none" w:sz="0" w:space="0" w:color="auto"/>
                            <w:left w:val="none" w:sz="0" w:space="0" w:color="auto"/>
                            <w:bottom w:val="none" w:sz="0" w:space="0" w:color="auto"/>
                            <w:right w:val="none" w:sz="0" w:space="0" w:color="auto"/>
                          </w:divBdr>
                        </w:div>
                        <w:div w:id="2053799915">
                          <w:marLeft w:val="0"/>
                          <w:marRight w:val="120"/>
                          <w:marTop w:val="0"/>
                          <w:marBottom w:val="0"/>
                          <w:divBdr>
                            <w:top w:val="none" w:sz="0" w:space="0" w:color="auto"/>
                            <w:left w:val="none" w:sz="0" w:space="0" w:color="auto"/>
                            <w:bottom w:val="none" w:sz="0" w:space="0" w:color="auto"/>
                            <w:right w:val="none" w:sz="0" w:space="0" w:color="auto"/>
                          </w:divBdr>
                        </w:div>
                        <w:div w:id="204605704">
                          <w:marLeft w:val="0"/>
                          <w:marRight w:val="120"/>
                          <w:marTop w:val="0"/>
                          <w:marBottom w:val="0"/>
                          <w:divBdr>
                            <w:top w:val="none" w:sz="0" w:space="0" w:color="auto"/>
                            <w:left w:val="none" w:sz="0" w:space="0" w:color="auto"/>
                            <w:bottom w:val="none" w:sz="0" w:space="0" w:color="auto"/>
                            <w:right w:val="none" w:sz="0" w:space="0" w:color="auto"/>
                          </w:divBdr>
                        </w:div>
                        <w:div w:id="2091537968">
                          <w:marLeft w:val="0"/>
                          <w:marRight w:val="120"/>
                          <w:marTop w:val="0"/>
                          <w:marBottom w:val="0"/>
                          <w:divBdr>
                            <w:top w:val="none" w:sz="0" w:space="0" w:color="auto"/>
                            <w:left w:val="none" w:sz="0" w:space="0" w:color="auto"/>
                            <w:bottom w:val="none" w:sz="0" w:space="0" w:color="auto"/>
                            <w:right w:val="none" w:sz="0" w:space="0" w:color="auto"/>
                          </w:divBdr>
                        </w:div>
                        <w:div w:id="74015881">
                          <w:marLeft w:val="0"/>
                          <w:marRight w:val="120"/>
                          <w:marTop w:val="0"/>
                          <w:marBottom w:val="0"/>
                          <w:divBdr>
                            <w:top w:val="none" w:sz="0" w:space="0" w:color="auto"/>
                            <w:left w:val="none" w:sz="0" w:space="0" w:color="auto"/>
                            <w:bottom w:val="none" w:sz="0" w:space="0" w:color="auto"/>
                            <w:right w:val="none" w:sz="0" w:space="0" w:color="auto"/>
                          </w:divBdr>
                        </w:div>
                        <w:div w:id="2071612360">
                          <w:marLeft w:val="0"/>
                          <w:marRight w:val="120"/>
                          <w:marTop w:val="0"/>
                          <w:marBottom w:val="0"/>
                          <w:divBdr>
                            <w:top w:val="none" w:sz="0" w:space="0" w:color="auto"/>
                            <w:left w:val="none" w:sz="0" w:space="0" w:color="auto"/>
                            <w:bottom w:val="none" w:sz="0" w:space="0" w:color="auto"/>
                            <w:right w:val="none" w:sz="0" w:space="0" w:color="auto"/>
                          </w:divBdr>
                        </w:div>
                        <w:div w:id="1443185672">
                          <w:marLeft w:val="0"/>
                          <w:marRight w:val="0"/>
                          <w:marTop w:val="0"/>
                          <w:marBottom w:val="0"/>
                          <w:divBdr>
                            <w:top w:val="none" w:sz="0" w:space="0" w:color="auto"/>
                            <w:left w:val="none" w:sz="0" w:space="0" w:color="auto"/>
                            <w:bottom w:val="none" w:sz="0" w:space="0" w:color="auto"/>
                            <w:right w:val="none" w:sz="0" w:space="0" w:color="auto"/>
                          </w:divBdr>
                          <w:divsChild>
                            <w:div w:id="1640767019">
                              <w:marLeft w:val="0"/>
                              <w:marRight w:val="0"/>
                              <w:marTop w:val="0"/>
                              <w:marBottom w:val="0"/>
                              <w:divBdr>
                                <w:top w:val="none" w:sz="0" w:space="0" w:color="auto"/>
                                <w:left w:val="none" w:sz="0" w:space="0" w:color="auto"/>
                                <w:bottom w:val="none" w:sz="0" w:space="0" w:color="auto"/>
                                <w:right w:val="none" w:sz="0" w:space="0" w:color="auto"/>
                              </w:divBdr>
                            </w:div>
                          </w:divsChild>
                        </w:div>
                        <w:div w:id="748890643">
                          <w:marLeft w:val="0"/>
                          <w:marRight w:val="0"/>
                          <w:marTop w:val="0"/>
                          <w:marBottom w:val="0"/>
                          <w:divBdr>
                            <w:top w:val="none" w:sz="0" w:space="0" w:color="auto"/>
                            <w:left w:val="none" w:sz="0" w:space="0" w:color="auto"/>
                            <w:bottom w:val="none" w:sz="0" w:space="0" w:color="auto"/>
                            <w:right w:val="none" w:sz="0" w:space="0" w:color="auto"/>
                          </w:divBdr>
                          <w:divsChild>
                            <w:div w:id="94978623">
                              <w:marLeft w:val="0"/>
                              <w:marRight w:val="0"/>
                              <w:marTop w:val="0"/>
                              <w:marBottom w:val="0"/>
                              <w:divBdr>
                                <w:top w:val="none" w:sz="0" w:space="0" w:color="auto"/>
                                <w:left w:val="none" w:sz="0" w:space="0" w:color="auto"/>
                                <w:bottom w:val="none" w:sz="0" w:space="0" w:color="auto"/>
                                <w:right w:val="none" w:sz="0" w:space="0" w:color="auto"/>
                              </w:divBdr>
                            </w:div>
                            <w:div w:id="1085298975">
                              <w:marLeft w:val="180"/>
                              <w:marRight w:val="0"/>
                              <w:marTop w:val="0"/>
                              <w:marBottom w:val="0"/>
                              <w:divBdr>
                                <w:top w:val="none" w:sz="0" w:space="0" w:color="auto"/>
                                <w:left w:val="none" w:sz="0" w:space="0" w:color="auto"/>
                                <w:bottom w:val="none" w:sz="0" w:space="0" w:color="auto"/>
                                <w:right w:val="none" w:sz="0" w:space="0" w:color="auto"/>
                              </w:divBdr>
                              <w:divsChild>
                                <w:div w:id="256208853">
                                  <w:marLeft w:val="0"/>
                                  <w:marRight w:val="0"/>
                                  <w:marTop w:val="0"/>
                                  <w:marBottom w:val="0"/>
                                  <w:divBdr>
                                    <w:top w:val="none" w:sz="0" w:space="0" w:color="auto"/>
                                    <w:left w:val="none" w:sz="0" w:space="0" w:color="auto"/>
                                    <w:bottom w:val="none" w:sz="0" w:space="0" w:color="auto"/>
                                    <w:right w:val="none" w:sz="0" w:space="0" w:color="auto"/>
                                  </w:divBdr>
                                </w:div>
                                <w:div w:id="1807896567">
                                  <w:marLeft w:val="0"/>
                                  <w:marRight w:val="0"/>
                                  <w:marTop w:val="0"/>
                                  <w:marBottom w:val="0"/>
                                  <w:divBdr>
                                    <w:top w:val="none" w:sz="0" w:space="0" w:color="auto"/>
                                    <w:left w:val="none" w:sz="0" w:space="0" w:color="auto"/>
                                    <w:bottom w:val="none" w:sz="0" w:space="0" w:color="auto"/>
                                    <w:right w:val="none" w:sz="0" w:space="0" w:color="auto"/>
                                  </w:divBdr>
                                </w:div>
                                <w:div w:id="118478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topic/Ryanair" TargetMode="External"/><Relationship Id="rId13" Type="http://schemas.openxmlformats.org/officeDocument/2006/relationships/hyperlink" Target="https://www.independent.co.uk/travel/news-and-advice/flybe-collapse-coronavirus-news-airlines-rescue-fares-trains-rail-ryanair-easyjet-a9377696.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dependent.co.uk/topic/flybe" TargetMode="External"/><Relationship Id="rId12" Type="http://schemas.openxmlformats.org/officeDocument/2006/relationships/hyperlink" Target="https://www.independent.co.uk/travel/news-and-advice/flybe-collapse-exeter-southampton-manchester-birmingham-domestic-train-flights-a9377796.html" TargetMode="External"/><Relationship Id="rId17" Type="http://schemas.openxmlformats.org/officeDocument/2006/relationships/hyperlink" Target="https://www.independent.co.uk/topic/loganair" TargetMode="External"/><Relationship Id="rId2" Type="http://schemas.openxmlformats.org/officeDocument/2006/relationships/styles" Target="styles.xml"/><Relationship Id="rId16" Type="http://schemas.openxmlformats.org/officeDocument/2006/relationships/hyperlink" Target="https://www.independent.co.uk/topic/BritishAirways" TargetMode="External"/><Relationship Id="rId1" Type="http://schemas.openxmlformats.org/officeDocument/2006/relationships/numbering" Target="numbering.xml"/><Relationship Id="rId6" Type="http://schemas.openxmlformats.org/officeDocument/2006/relationships/hyperlink" Target="https://twitter.com/SimonCalder" TargetMode="External"/><Relationship Id="rId11" Type="http://schemas.openxmlformats.org/officeDocument/2006/relationships/hyperlink" Target="https://www.independent.co.uk/independentpremium/voices/flybe-news-economy-airports-aviation-climate-change-regional-rebalancing-a9377826.html" TargetMode="External"/><Relationship Id="rId5" Type="http://schemas.openxmlformats.org/officeDocument/2006/relationships/hyperlink" Target="https://www.independent.co.uk/author/simon-calder" TargetMode="External"/><Relationship Id="rId15" Type="http://schemas.openxmlformats.org/officeDocument/2006/relationships/hyperlink" Target="https://www.independent.co.uk/travel/news-and-advice/flybe-collapse-flights-passengers-virgin-atlantic-grant-shapps-air-passenger-duty-a9376571.html" TargetMode="External"/><Relationship Id="rId10" Type="http://schemas.openxmlformats.org/officeDocument/2006/relationships/hyperlink" Target="https://www.independent.co.uk/travel/news-and-advice/flybe-collapse-loganair-16-routes-flights-coronavirus-a9377966.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dependent.co.uk/topic/Easyjet" TargetMode="External"/><Relationship Id="rId14" Type="http://schemas.openxmlformats.org/officeDocument/2006/relationships/hyperlink" Target="https://www.independent.co.uk/travel/news-and-advice/flybe-collapse-passenger-rights-flights-cancelled-money-back-compensation-a937661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774</Words>
  <Characters>4416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2020-03-08T16:04:00Z</dcterms:created>
  <dcterms:modified xsi:type="dcterms:W3CDTF">2020-03-08T16:10:00Z</dcterms:modified>
</cp:coreProperties>
</file>