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36F3CE" w14:textId="7FB4AED2" w:rsidR="0019202D" w:rsidRPr="00E05632" w:rsidRDefault="0019202D" w:rsidP="0019202D">
      <w:pPr>
        <w:spacing w:after="0" w:line="360" w:lineRule="auto"/>
        <w:jc w:val="center"/>
        <w:rPr>
          <w:rFonts w:cstheme="minorHAnsi"/>
          <w:sz w:val="28"/>
          <w:szCs w:val="28"/>
        </w:rPr>
      </w:pPr>
      <w:r w:rsidRPr="00E05632">
        <w:rPr>
          <w:rFonts w:cstheme="minorHAnsi"/>
          <w:sz w:val="28"/>
          <w:szCs w:val="28"/>
        </w:rPr>
        <w:t>Continu</w:t>
      </w:r>
      <w:r w:rsidR="00197DB1" w:rsidRPr="00E05632">
        <w:rPr>
          <w:rFonts w:cstheme="minorHAnsi"/>
          <w:sz w:val="28"/>
          <w:szCs w:val="28"/>
        </w:rPr>
        <w:t>ed</w:t>
      </w:r>
      <w:r w:rsidRPr="00E05632">
        <w:rPr>
          <w:rFonts w:cstheme="minorHAnsi"/>
          <w:sz w:val="28"/>
          <w:szCs w:val="28"/>
        </w:rPr>
        <w:t xml:space="preserve"> Professional Development, Mentoring and Coaching in the Workplace.</w:t>
      </w:r>
    </w:p>
    <w:p w14:paraId="2D34758E" w14:textId="622F54BD" w:rsidR="00085039" w:rsidRPr="00E05632" w:rsidRDefault="00085039" w:rsidP="00E05632">
      <w:pPr>
        <w:spacing w:after="0" w:line="360" w:lineRule="auto"/>
        <w:rPr>
          <w:rFonts w:cstheme="minorHAnsi"/>
          <w:sz w:val="24"/>
          <w:szCs w:val="24"/>
        </w:rPr>
      </w:pPr>
      <w:r w:rsidRPr="00E05632">
        <w:rPr>
          <w:rFonts w:cstheme="minorHAnsi"/>
          <w:sz w:val="24"/>
          <w:szCs w:val="24"/>
        </w:rPr>
        <w:t xml:space="preserve">The </w:t>
      </w:r>
      <w:r w:rsidR="0019202D" w:rsidRPr="00E05632">
        <w:rPr>
          <w:rFonts w:cstheme="minorHAnsi"/>
          <w:sz w:val="24"/>
          <w:szCs w:val="24"/>
        </w:rPr>
        <w:t xml:space="preserve">world of health and social care </w:t>
      </w:r>
      <w:r w:rsidRPr="00E05632">
        <w:rPr>
          <w:rFonts w:cstheme="minorHAnsi"/>
          <w:sz w:val="24"/>
          <w:szCs w:val="24"/>
        </w:rPr>
        <w:t xml:space="preserve">is ever changing meaning that the people who work in these sectors are required to continually develop their skills and ideas to ensure they are up-to-date to provide safe and ethical practices </w:t>
      </w:r>
      <w:r w:rsidRPr="00E05632">
        <w:rPr>
          <w:rFonts w:cstheme="minorHAnsi"/>
          <w:sz w:val="24"/>
          <w:szCs w:val="24"/>
        </w:rPr>
        <w:t>(</w:t>
      </w:r>
      <w:proofErr w:type="spellStart"/>
      <w:r w:rsidRPr="00E05632">
        <w:rPr>
          <w:rFonts w:cstheme="minorHAnsi"/>
          <w:sz w:val="24"/>
          <w:szCs w:val="24"/>
        </w:rPr>
        <w:t>Hojat</w:t>
      </w:r>
      <w:proofErr w:type="spellEnd"/>
      <w:r w:rsidRPr="00E05632">
        <w:rPr>
          <w:rFonts w:cstheme="minorHAnsi"/>
          <w:sz w:val="24"/>
          <w:szCs w:val="24"/>
        </w:rPr>
        <w:t xml:space="preserve"> et al., 2010).</w:t>
      </w:r>
      <w:r w:rsidRPr="00E05632">
        <w:rPr>
          <w:rFonts w:cstheme="minorHAnsi"/>
          <w:sz w:val="24"/>
          <w:szCs w:val="24"/>
        </w:rPr>
        <w:t xml:space="preserve"> This is often done by organisations offering opportunities to their staff members for continued professional development (CPD). </w:t>
      </w:r>
      <w:r w:rsidR="00D96CE5" w:rsidRPr="00E05632">
        <w:rPr>
          <w:rFonts w:cstheme="minorHAnsi"/>
          <w:sz w:val="24"/>
          <w:szCs w:val="24"/>
        </w:rPr>
        <w:t xml:space="preserve">The Royal College of Nursing (2018) </w:t>
      </w:r>
      <w:r w:rsidR="00421AE9" w:rsidRPr="00E05632">
        <w:rPr>
          <w:rFonts w:cstheme="minorHAnsi"/>
          <w:sz w:val="24"/>
          <w:szCs w:val="24"/>
        </w:rPr>
        <w:t xml:space="preserve">explains that </w:t>
      </w:r>
      <w:r w:rsidRPr="00E05632">
        <w:rPr>
          <w:rFonts w:cstheme="minorHAnsi"/>
          <w:sz w:val="24"/>
          <w:szCs w:val="24"/>
        </w:rPr>
        <w:t>CPD</w:t>
      </w:r>
      <w:r w:rsidR="00421AE9" w:rsidRPr="00E05632">
        <w:rPr>
          <w:rFonts w:cstheme="minorHAnsi"/>
          <w:sz w:val="24"/>
          <w:szCs w:val="24"/>
        </w:rPr>
        <w:t xml:space="preserve"> occurs once you have completed formal training. It is ongoing development of professional and personal skills that enable a person to carry out their working duties efficiently. </w:t>
      </w:r>
      <w:r w:rsidR="00D96CE5" w:rsidRPr="00E05632">
        <w:rPr>
          <w:rFonts w:cstheme="minorHAnsi"/>
          <w:sz w:val="24"/>
          <w:szCs w:val="24"/>
        </w:rPr>
        <w:t>Filipe et al. (2014)</w:t>
      </w:r>
      <w:r w:rsidR="00421AE9" w:rsidRPr="00E05632">
        <w:rPr>
          <w:rFonts w:cstheme="minorHAnsi"/>
          <w:sz w:val="24"/>
          <w:szCs w:val="24"/>
        </w:rPr>
        <w:t xml:space="preserve"> agree and expand by explaining that these skills could be ethical, leadership and </w:t>
      </w:r>
      <w:r w:rsidR="00197DB1" w:rsidRPr="00E05632">
        <w:rPr>
          <w:rFonts w:cstheme="minorHAnsi"/>
          <w:sz w:val="24"/>
          <w:szCs w:val="24"/>
        </w:rPr>
        <w:t>remaining knowledgeable about policies and procedures</w:t>
      </w:r>
      <w:r w:rsidR="00421AE9" w:rsidRPr="00E05632">
        <w:rPr>
          <w:rFonts w:cstheme="minorHAnsi"/>
          <w:sz w:val="24"/>
          <w:szCs w:val="24"/>
        </w:rPr>
        <w:t>.</w:t>
      </w:r>
      <w:r w:rsidRPr="00E05632">
        <w:rPr>
          <w:rFonts w:cstheme="minorHAnsi"/>
          <w:sz w:val="24"/>
          <w:szCs w:val="24"/>
        </w:rPr>
        <w:t xml:space="preserve"> It is essential for various organisations to offer CPD to be able to face any future challenges. This is especially true for t</w:t>
      </w:r>
      <w:r w:rsidR="007672DD" w:rsidRPr="00E05632">
        <w:rPr>
          <w:rFonts w:cstheme="minorHAnsi"/>
          <w:sz w:val="24"/>
          <w:szCs w:val="24"/>
        </w:rPr>
        <w:t>he main healthcare provider in the United Kingdom</w:t>
      </w:r>
      <w:r w:rsidRPr="00E05632">
        <w:rPr>
          <w:rFonts w:cstheme="minorHAnsi"/>
          <w:sz w:val="24"/>
          <w:szCs w:val="24"/>
        </w:rPr>
        <w:t xml:space="preserve">, </w:t>
      </w:r>
      <w:r w:rsidR="007672DD" w:rsidRPr="00E05632">
        <w:rPr>
          <w:rFonts w:cstheme="minorHAnsi"/>
          <w:sz w:val="24"/>
          <w:szCs w:val="24"/>
        </w:rPr>
        <w:t>the National Health Service (NHS)</w:t>
      </w:r>
      <w:r w:rsidR="00197DB1" w:rsidRPr="00E05632">
        <w:rPr>
          <w:rFonts w:cstheme="minorHAnsi"/>
          <w:sz w:val="24"/>
          <w:szCs w:val="24"/>
        </w:rPr>
        <w:t>,</w:t>
      </w:r>
      <w:r w:rsidR="007672DD" w:rsidRPr="00E05632">
        <w:rPr>
          <w:rFonts w:cstheme="minorHAnsi"/>
          <w:sz w:val="24"/>
          <w:szCs w:val="24"/>
        </w:rPr>
        <w:t xml:space="preserve"> which faces many challenges such as an ageing population, budget difficulties</w:t>
      </w:r>
      <w:r w:rsidR="003B359F" w:rsidRPr="00E05632">
        <w:rPr>
          <w:rFonts w:cstheme="minorHAnsi"/>
          <w:sz w:val="24"/>
          <w:szCs w:val="24"/>
        </w:rPr>
        <w:t xml:space="preserve"> (</w:t>
      </w:r>
      <w:proofErr w:type="spellStart"/>
      <w:r w:rsidR="003B359F" w:rsidRPr="00E05632">
        <w:rPr>
          <w:rFonts w:cstheme="minorHAnsi"/>
          <w:sz w:val="24"/>
          <w:szCs w:val="24"/>
        </w:rPr>
        <w:t>Triggle</w:t>
      </w:r>
      <w:proofErr w:type="spellEnd"/>
      <w:r w:rsidR="003B359F" w:rsidRPr="00E05632">
        <w:rPr>
          <w:rFonts w:cstheme="minorHAnsi"/>
          <w:sz w:val="24"/>
          <w:szCs w:val="24"/>
        </w:rPr>
        <w:t xml:space="preserve"> and Butcher, 2020) </w:t>
      </w:r>
      <w:r w:rsidR="007672DD" w:rsidRPr="00E05632">
        <w:rPr>
          <w:rFonts w:cstheme="minorHAnsi"/>
          <w:sz w:val="24"/>
          <w:szCs w:val="24"/>
        </w:rPr>
        <w:t>and currently the world pandemic of Coronavirus.</w:t>
      </w:r>
      <w:r w:rsidR="003B359F" w:rsidRPr="00E05632">
        <w:rPr>
          <w:rFonts w:cstheme="minorHAnsi"/>
          <w:sz w:val="24"/>
          <w:szCs w:val="24"/>
        </w:rPr>
        <w:t xml:space="preserve"> </w:t>
      </w:r>
      <w:r w:rsidR="00795C55" w:rsidRPr="00E05632">
        <w:rPr>
          <w:rFonts w:cstheme="minorHAnsi"/>
          <w:sz w:val="24"/>
          <w:szCs w:val="24"/>
        </w:rPr>
        <w:t>The example of Coronavirus has c</w:t>
      </w:r>
      <w:r w:rsidR="00C04EF7" w:rsidRPr="00E05632">
        <w:rPr>
          <w:rFonts w:cstheme="minorHAnsi"/>
          <w:sz w:val="24"/>
          <w:szCs w:val="24"/>
        </w:rPr>
        <w:t>hanged the way many organisations operate at this time</w:t>
      </w:r>
      <w:r w:rsidR="003B359F" w:rsidRPr="00E05632">
        <w:rPr>
          <w:rFonts w:cstheme="minorHAnsi"/>
          <w:sz w:val="24"/>
          <w:szCs w:val="24"/>
        </w:rPr>
        <w:t xml:space="preserve">. </w:t>
      </w:r>
      <w:r w:rsidR="00C04EF7" w:rsidRPr="00E05632">
        <w:rPr>
          <w:rFonts w:cstheme="minorHAnsi"/>
          <w:sz w:val="24"/>
          <w:szCs w:val="24"/>
        </w:rPr>
        <w:t>New measures have been introduced within these organisations such as social distancing, online communicating, and wearing personal protective equipment</w:t>
      </w:r>
      <w:r w:rsidR="003B359F" w:rsidRPr="00E05632">
        <w:rPr>
          <w:rFonts w:cstheme="minorHAnsi"/>
          <w:sz w:val="24"/>
          <w:szCs w:val="24"/>
        </w:rPr>
        <w:t xml:space="preserve"> (Cabinet Office, 2020)</w:t>
      </w:r>
      <w:r w:rsidR="00C04EF7" w:rsidRPr="00E05632">
        <w:rPr>
          <w:rFonts w:cstheme="minorHAnsi"/>
          <w:sz w:val="24"/>
          <w:szCs w:val="24"/>
        </w:rPr>
        <w:t xml:space="preserve">. The introduction of these new procedures would have required </w:t>
      </w:r>
      <w:r w:rsidRPr="00E05632">
        <w:rPr>
          <w:rFonts w:cstheme="minorHAnsi"/>
          <w:sz w:val="24"/>
          <w:szCs w:val="24"/>
        </w:rPr>
        <w:t>CPD</w:t>
      </w:r>
      <w:r w:rsidR="00C04EF7" w:rsidRPr="00E05632">
        <w:rPr>
          <w:rFonts w:cstheme="minorHAnsi"/>
          <w:sz w:val="24"/>
          <w:szCs w:val="24"/>
        </w:rPr>
        <w:t xml:space="preserve"> and would have been accompanied by staff training and guidance documents to ensure the safety of staff and the service users. </w:t>
      </w:r>
    </w:p>
    <w:p w14:paraId="3407A104" w14:textId="70BD3524" w:rsidR="00954D73" w:rsidRPr="00E05632" w:rsidRDefault="00C04EF7" w:rsidP="00E05632">
      <w:pPr>
        <w:spacing w:after="0" w:line="360" w:lineRule="auto"/>
        <w:rPr>
          <w:rFonts w:cstheme="minorHAnsi"/>
          <w:sz w:val="24"/>
          <w:szCs w:val="24"/>
        </w:rPr>
      </w:pPr>
      <w:r w:rsidRPr="00E05632">
        <w:rPr>
          <w:rFonts w:cstheme="minorHAnsi"/>
          <w:sz w:val="24"/>
          <w:szCs w:val="24"/>
        </w:rPr>
        <w:t>Staff training is one example of a tool that can be used for CPD</w:t>
      </w:r>
      <w:r w:rsidR="00085039" w:rsidRPr="00E05632">
        <w:rPr>
          <w:rFonts w:cstheme="minorHAnsi"/>
          <w:sz w:val="24"/>
          <w:szCs w:val="24"/>
        </w:rPr>
        <w:t xml:space="preserve"> and although it can be time-consuming training ultimately adds more knowledge and skills to a person’s repertoire. T</w:t>
      </w:r>
      <w:r w:rsidR="00D96CE5" w:rsidRPr="00E05632">
        <w:rPr>
          <w:rFonts w:cstheme="minorHAnsi"/>
          <w:sz w:val="24"/>
          <w:szCs w:val="24"/>
        </w:rPr>
        <w:t xml:space="preserve">he CPD Certification Service (2020) </w:t>
      </w:r>
      <w:r w:rsidRPr="00E05632">
        <w:rPr>
          <w:rFonts w:cstheme="minorHAnsi"/>
          <w:sz w:val="24"/>
          <w:szCs w:val="24"/>
        </w:rPr>
        <w:t xml:space="preserve">suggests other methods that can also be used such as </w:t>
      </w:r>
      <w:r w:rsidR="00251E32" w:rsidRPr="00E05632">
        <w:rPr>
          <w:rFonts w:cstheme="minorHAnsi"/>
          <w:sz w:val="24"/>
          <w:szCs w:val="24"/>
        </w:rPr>
        <w:t xml:space="preserve">shadowing of other staff members, mentoring or coaching and self-reflection. According to </w:t>
      </w:r>
      <w:r w:rsidR="00EB11D5" w:rsidRPr="00E05632">
        <w:rPr>
          <w:rFonts w:cstheme="minorHAnsi"/>
          <w:sz w:val="24"/>
          <w:szCs w:val="24"/>
        </w:rPr>
        <w:t>the Imperial College London (2020)</w:t>
      </w:r>
      <w:r w:rsidR="00251E32" w:rsidRPr="00E05632">
        <w:rPr>
          <w:rFonts w:cstheme="minorHAnsi"/>
          <w:sz w:val="24"/>
          <w:szCs w:val="24"/>
        </w:rPr>
        <w:t xml:space="preserve"> self-reflection is when you evaluate yourself and your skills to find out what works well and what could be improved. This </w:t>
      </w:r>
      <w:r w:rsidR="007A42EB" w:rsidRPr="00E05632">
        <w:rPr>
          <w:rFonts w:cstheme="minorHAnsi"/>
          <w:sz w:val="24"/>
          <w:szCs w:val="24"/>
        </w:rPr>
        <w:t>process</w:t>
      </w:r>
      <w:r w:rsidR="00251E32" w:rsidRPr="00E05632">
        <w:rPr>
          <w:rFonts w:cstheme="minorHAnsi"/>
          <w:sz w:val="24"/>
          <w:szCs w:val="24"/>
        </w:rPr>
        <w:t xml:space="preserve"> allows you to highlight any areas that require improvement and develop the necessary skills to do so. For example, if a </w:t>
      </w:r>
      <w:r w:rsidR="00AD7ADC" w:rsidRPr="00E05632">
        <w:rPr>
          <w:rFonts w:cstheme="minorHAnsi"/>
          <w:sz w:val="24"/>
          <w:szCs w:val="24"/>
        </w:rPr>
        <w:t>teacher</w:t>
      </w:r>
      <w:r w:rsidR="00251E32" w:rsidRPr="00E05632">
        <w:rPr>
          <w:rFonts w:cstheme="minorHAnsi"/>
          <w:sz w:val="24"/>
          <w:szCs w:val="24"/>
        </w:rPr>
        <w:t xml:space="preserve"> realises they lack </w:t>
      </w:r>
      <w:r w:rsidR="00AD7ADC" w:rsidRPr="00E05632">
        <w:rPr>
          <w:rFonts w:cstheme="minorHAnsi"/>
          <w:sz w:val="24"/>
          <w:szCs w:val="24"/>
        </w:rPr>
        <w:t>organisational</w:t>
      </w:r>
      <w:r w:rsidR="00251E32" w:rsidRPr="00E05632">
        <w:rPr>
          <w:rFonts w:cstheme="minorHAnsi"/>
          <w:sz w:val="24"/>
          <w:szCs w:val="24"/>
        </w:rPr>
        <w:t xml:space="preserve"> skills they can create an action plan to obtain or improve this skill set which will aid their professional performance.</w:t>
      </w:r>
      <w:r w:rsidR="00AD7ADC" w:rsidRPr="00E05632">
        <w:rPr>
          <w:rFonts w:cstheme="minorHAnsi"/>
          <w:sz w:val="24"/>
          <w:szCs w:val="24"/>
        </w:rPr>
        <w:t xml:space="preserve"> A way that self-reflection can be carried out is </w:t>
      </w:r>
      <w:r w:rsidR="00857672" w:rsidRPr="00E05632">
        <w:rPr>
          <w:rFonts w:cstheme="minorHAnsi"/>
          <w:sz w:val="24"/>
          <w:szCs w:val="24"/>
        </w:rPr>
        <w:t>using</w:t>
      </w:r>
      <w:r w:rsidR="00AD7ADC" w:rsidRPr="00E05632">
        <w:rPr>
          <w:rFonts w:cstheme="minorHAnsi"/>
          <w:sz w:val="24"/>
          <w:szCs w:val="24"/>
        </w:rPr>
        <w:t xml:space="preserve"> a model such as Gibbs</w:t>
      </w:r>
      <w:r w:rsidR="00857672" w:rsidRPr="00E05632">
        <w:rPr>
          <w:rFonts w:cstheme="minorHAnsi"/>
          <w:sz w:val="24"/>
          <w:szCs w:val="24"/>
        </w:rPr>
        <w:t>’ (1988) Reflective Cycle</w:t>
      </w:r>
      <w:r w:rsidR="00356799" w:rsidRPr="00E05632">
        <w:rPr>
          <w:rFonts w:cstheme="minorHAnsi"/>
          <w:sz w:val="24"/>
          <w:szCs w:val="24"/>
        </w:rPr>
        <w:t xml:space="preserve"> which has five areas: description, feelings, evaluation, conclusions and action. The </w:t>
      </w:r>
      <w:r w:rsidR="00356799" w:rsidRPr="00E05632">
        <w:rPr>
          <w:rFonts w:cstheme="minorHAnsi"/>
          <w:sz w:val="24"/>
          <w:szCs w:val="24"/>
        </w:rPr>
        <w:lastRenderedPageBreak/>
        <w:t>description section includes what happened, the feelings section examines how the person felt before, during and after. The third section evaluate</w:t>
      </w:r>
      <w:r w:rsidR="00837C7F" w:rsidRPr="00E05632">
        <w:rPr>
          <w:rFonts w:cstheme="minorHAnsi"/>
          <w:sz w:val="24"/>
          <w:szCs w:val="24"/>
        </w:rPr>
        <w:t>s</w:t>
      </w:r>
      <w:r w:rsidR="00356799" w:rsidRPr="00E05632">
        <w:rPr>
          <w:rFonts w:cstheme="minorHAnsi"/>
          <w:sz w:val="24"/>
          <w:szCs w:val="24"/>
        </w:rPr>
        <w:t xml:space="preserve"> the positives and negatives of the experience before drawing conclusions of how to better deal with the situation in the future. Finally, an action plan is created to follow if the situation arose again. </w:t>
      </w:r>
      <w:r w:rsidR="00197DB1" w:rsidRPr="00E05632">
        <w:rPr>
          <w:rFonts w:cstheme="minorHAnsi"/>
          <w:sz w:val="24"/>
          <w:szCs w:val="24"/>
        </w:rPr>
        <w:br/>
      </w:r>
      <w:r w:rsidR="00197DB1" w:rsidRPr="00E05632">
        <w:rPr>
          <w:rFonts w:cstheme="minorHAnsi"/>
          <w:sz w:val="24"/>
          <w:szCs w:val="24"/>
        </w:rPr>
        <w:br/>
      </w:r>
      <w:r w:rsidR="00142361" w:rsidRPr="00E05632">
        <w:rPr>
          <w:rFonts w:cstheme="minorHAnsi"/>
          <w:sz w:val="24"/>
          <w:szCs w:val="24"/>
        </w:rPr>
        <w:t xml:space="preserve">While developing a reflective mind set is important for CPD, reflexivity is also an important component. </w:t>
      </w:r>
      <w:r w:rsidR="00961E78" w:rsidRPr="00E05632">
        <w:rPr>
          <w:rFonts w:cstheme="minorHAnsi"/>
          <w:sz w:val="24"/>
          <w:szCs w:val="24"/>
        </w:rPr>
        <w:t>Hammond and Wellington (2012</w:t>
      </w:r>
      <w:r w:rsidR="00EB11D5" w:rsidRPr="00E05632">
        <w:rPr>
          <w:rFonts w:cstheme="minorHAnsi"/>
          <w:sz w:val="24"/>
          <w:szCs w:val="24"/>
        </w:rPr>
        <w:t>)</w:t>
      </w:r>
      <w:r w:rsidR="00142361" w:rsidRPr="00E05632">
        <w:rPr>
          <w:rFonts w:cstheme="minorHAnsi"/>
          <w:sz w:val="24"/>
          <w:szCs w:val="24"/>
        </w:rPr>
        <w:t xml:space="preserve"> explain that reflexivity is when one examines</w:t>
      </w:r>
      <w:r w:rsidR="00C32EE0" w:rsidRPr="00E05632">
        <w:rPr>
          <w:rFonts w:cstheme="minorHAnsi"/>
          <w:sz w:val="24"/>
          <w:szCs w:val="24"/>
        </w:rPr>
        <w:t xml:space="preserve"> how their theories and beliefs impact their actions as they occur. Factors such as a </w:t>
      </w:r>
      <w:r w:rsidR="004B4D4C" w:rsidRPr="00E05632">
        <w:rPr>
          <w:rFonts w:cstheme="minorHAnsi"/>
          <w:sz w:val="24"/>
          <w:szCs w:val="24"/>
        </w:rPr>
        <w:t>person’s</w:t>
      </w:r>
      <w:r w:rsidR="00C32EE0" w:rsidRPr="00E05632">
        <w:rPr>
          <w:rFonts w:cstheme="minorHAnsi"/>
          <w:sz w:val="24"/>
          <w:szCs w:val="24"/>
        </w:rPr>
        <w:t xml:space="preserve"> values, </w:t>
      </w:r>
      <w:r w:rsidR="004B4D4C" w:rsidRPr="00E05632">
        <w:rPr>
          <w:rFonts w:cstheme="minorHAnsi"/>
          <w:sz w:val="24"/>
          <w:szCs w:val="24"/>
        </w:rPr>
        <w:t xml:space="preserve">mental and emotional processes are internally investigated. </w:t>
      </w:r>
      <w:r w:rsidR="00961E78" w:rsidRPr="00E05632">
        <w:rPr>
          <w:rFonts w:cstheme="minorHAnsi"/>
          <w:sz w:val="24"/>
          <w:szCs w:val="24"/>
        </w:rPr>
        <w:t xml:space="preserve">May and Perry (2017) </w:t>
      </w:r>
      <w:r w:rsidR="00142361" w:rsidRPr="00E05632">
        <w:rPr>
          <w:rFonts w:cstheme="minorHAnsi"/>
          <w:sz w:val="24"/>
          <w:szCs w:val="24"/>
        </w:rPr>
        <w:t xml:space="preserve">agree and add that this requires a person to be self-aware and will allow them to change their actions during a situation to fit the needs at that particular time. </w:t>
      </w:r>
      <w:r w:rsidR="004B4D4C" w:rsidRPr="00E05632">
        <w:rPr>
          <w:rFonts w:cstheme="minorHAnsi"/>
          <w:sz w:val="24"/>
          <w:szCs w:val="24"/>
        </w:rPr>
        <w:t xml:space="preserve">Furthermore, reflexivity also enables a person to view their workplace in a wider context such as how their role impacts the workplace and the people that they work with. </w:t>
      </w:r>
      <w:r w:rsidR="00142361" w:rsidRPr="00E05632">
        <w:rPr>
          <w:rFonts w:cstheme="minorHAnsi"/>
          <w:sz w:val="24"/>
          <w:szCs w:val="24"/>
        </w:rPr>
        <w:t>The development of reflexivity enables CPD</w:t>
      </w:r>
      <w:r w:rsidR="00C32EE0" w:rsidRPr="00E05632">
        <w:rPr>
          <w:rFonts w:cstheme="minorHAnsi"/>
          <w:sz w:val="24"/>
          <w:szCs w:val="24"/>
        </w:rPr>
        <w:t xml:space="preserve"> as it allows people to incorporate theory into their professional practice which enables new experiences and learning opportunities. </w:t>
      </w:r>
      <w:r w:rsidR="00085D1B" w:rsidRPr="00E05632">
        <w:rPr>
          <w:rFonts w:cstheme="minorHAnsi"/>
          <w:sz w:val="24"/>
          <w:szCs w:val="24"/>
        </w:rPr>
        <w:t>T</w:t>
      </w:r>
      <w:r w:rsidR="00142361" w:rsidRPr="00E05632">
        <w:rPr>
          <w:rFonts w:cstheme="minorHAnsi"/>
          <w:sz w:val="24"/>
          <w:szCs w:val="24"/>
        </w:rPr>
        <w:t xml:space="preserve">his method will be helpful when working in an educational setting </w:t>
      </w:r>
      <w:r w:rsidR="00085D1B" w:rsidRPr="00E05632">
        <w:rPr>
          <w:rFonts w:cstheme="minorHAnsi"/>
          <w:sz w:val="24"/>
          <w:szCs w:val="24"/>
        </w:rPr>
        <w:t>and will enable me to develop skills to become a primary school teacher. Through use of reflexive practice I will be able to improve my teaching by using an active approach and will be able to adapt or change the lessons as I am teaching if required</w:t>
      </w:r>
      <w:r w:rsidR="007439A9" w:rsidRPr="00E05632">
        <w:rPr>
          <w:rFonts w:cstheme="minorHAnsi"/>
          <w:sz w:val="24"/>
          <w:szCs w:val="24"/>
        </w:rPr>
        <w:t xml:space="preserve"> (</w:t>
      </w:r>
      <w:proofErr w:type="spellStart"/>
      <w:r w:rsidR="007439A9" w:rsidRPr="00E05632">
        <w:rPr>
          <w:rFonts w:cstheme="minorHAnsi"/>
          <w:sz w:val="24"/>
          <w:szCs w:val="24"/>
        </w:rPr>
        <w:t>Stingu</w:t>
      </w:r>
      <w:proofErr w:type="spellEnd"/>
      <w:r w:rsidR="007439A9" w:rsidRPr="00E05632">
        <w:rPr>
          <w:rFonts w:cstheme="minorHAnsi"/>
          <w:sz w:val="24"/>
          <w:szCs w:val="24"/>
        </w:rPr>
        <w:t>, 2011)</w:t>
      </w:r>
      <w:r w:rsidR="00085D1B" w:rsidRPr="00E05632">
        <w:rPr>
          <w:rFonts w:cstheme="minorHAnsi"/>
          <w:sz w:val="24"/>
          <w:szCs w:val="24"/>
        </w:rPr>
        <w:t xml:space="preserve">. </w:t>
      </w:r>
    </w:p>
    <w:p w14:paraId="1283BEEE" w14:textId="7A6C6DA3" w:rsidR="00954D73" w:rsidRPr="00E05632" w:rsidRDefault="00837C7F" w:rsidP="00E05632">
      <w:pPr>
        <w:spacing w:line="360" w:lineRule="auto"/>
        <w:rPr>
          <w:rFonts w:cstheme="minorHAnsi"/>
          <w:sz w:val="24"/>
          <w:szCs w:val="24"/>
          <w:shd w:val="clear" w:color="auto" w:fill="FFFFFF"/>
        </w:rPr>
      </w:pPr>
      <w:r w:rsidRPr="00E05632">
        <w:rPr>
          <w:rFonts w:cstheme="minorHAnsi"/>
          <w:sz w:val="24"/>
          <w:szCs w:val="24"/>
          <w:shd w:val="clear" w:color="auto" w:fill="FFFFFF"/>
        </w:rPr>
        <w:t>Further methods that can be used to aid CPD are m</w:t>
      </w:r>
      <w:r w:rsidR="00D0649D" w:rsidRPr="00E05632">
        <w:rPr>
          <w:rFonts w:cstheme="minorHAnsi"/>
          <w:sz w:val="24"/>
          <w:szCs w:val="24"/>
          <w:shd w:val="clear" w:color="auto" w:fill="FFFFFF"/>
        </w:rPr>
        <w:t xml:space="preserve">entoring and coaching and </w:t>
      </w:r>
      <w:r w:rsidRPr="00E05632">
        <w:rPr>
          <w:rFonts w:cstheme="minorHAnsi"/>
          <w:sz w:val="24"/>
          <w:szCs w:val="24"/>
          <w:shd w:val="clear" w:color="auto" w:fill="FFFFFF"/>
        </w:rPr>
        <w:t xml:space="preserve">while </w:t>
      </w:r>
      <w:r w:rsidR="00D0649D" w:rsidRPr="00E05632">
        <w:rPr>
          <w:rFonts w:cstheme="minorHAnsi"/>
          <w:sz w:val="24"/>
          <w:szCs w:val="24"/>
          <w:shd w:val="clear" w:color="auto" w:fill="FFFFFF"/>
        </w:rPr>
        <w:t xml:space="preserve">they are similar </w:t>
      </w:r>
      <w:r w:rsidR="00C043EF" w:rsidRPr="00E05632">
        <w:rPr>
          <w:rFonts w:cstheme="minorHAnsi"/>
          <w:sz w:val="24"/>
          <w:szCs w:val="24"/>
          <w:shd w:val="clear" w:color="auto" w:fill="FFFFFF"/>
        </w:rPr>
        <w:t xml:space="preserve">in that they aim to help the person excel in the present and future </w:t>
      </w:r>
      <w:r w:rsidR="00D0649D" w:rsidRPr="00E05632">
        <w:rPr>
          <w:rFonts w:cstheme="minorHAnsi"/>
          <w:sz w:val="24"/>
          <w:szCs w:val="24"/>
          <w:shd w:val="clear" w:color="auto" w:fill="FFFFFF"/>
        </w:rPr>
        <w:t xml:space="preserve">there are substantial differences. </w:t>
      </w:r>
      <w:r w:rsidR="007439A9" w:rsidRPr="00E05632">
        <w:rPr>
          <w:rFonts w:cstheme="minorHAnsi"/>
          <w:sz w:val="24"/>
          <w:szCs w:val="24"/>
          <w:shd w:val="clear" w:color="auto" w:fill="FFFFFF"/>
        </w:rPr>
        <w:t xml:space="preserve">McLaughlin (2010) </w:t>
      </w:r>
      <w:r w:rsidR="00D0649D" w:rsidRPr="00E05632">
        <w:rPr>
          <w:rFonts w:cstheme="minorHAnsi"/>
          <w:sz w:val="24"/>
          <w:szCs w:val="24"/>
          <w:shd w:val="clear" w:color="auto" w:fill="FFFFFF"/>
        </w:rPr>
        <w:t xml:space="preserve">explains that mentoring tends to be a relationship between two people with one of them </w:t>
      </w:r>
      <w:r w:rsidR="00B71887" w:rsidRPr="00E05632">
        <w:rPr>
          <w:rFonts w:cstheme="minorHAnsi"/>
          <w:sz w:val="24"/>
          <w:szCs w:val="24"/>
          <w:shd w:val="clear" w:color="auto" w:fill="FFFFFF"/>
        </w:rPr>
        <w:t>of a higher-ran</w:t>
      </w:r>
      <w:r w:rsidRPr="00E05632">
        <w:rPr>
          <w:rFonts w:cstheme="minorHAnsi"/>
          <w:sz w:val="24"/>
          <w:szCs w:val="24"/>
          <w:shd w:val="clear" w:color="auto" w:fill="FFFFFF"/>
        </w:rPr>
        <w:t>k</w:t>
      </w:r>
      <w:r w:rsidR="00E34804" w:rsidRPr="00E05632">
        <w:rPr>
          <w:rFonts w:cstheme="minorHAnsi"/>
          <w:sz w:val="24"/>
          <w:szCs w:val="24"/>
          <w:shd w:val="clear" w:color="auto" w:fill="FFFFFF"/>
        </w:rPr>
        <w:t xml:space="preserve">. A mentoring relationship is often a long-term arrangement that takes a holistic view of the mentee. </w:t>
      </w:r>
      <w:r w:rsidR="00D0649D" w:rsidRPr="00E05632">
        <w:rPr>
          <w:rFonts w:cstheme="minorHAnsi"/>
          <w:sz w:val="24"/>
          <w:szCs w:val="24"/>
          <w:shd w:val="clear" w:color="auto" w:fill="FFFFFF"/>
        </w:rPr>
        <w:t xml:space="preserve">The aim of the relationship is for the mentor to </w:t>
      </w:r>
      <w:r w:rsidR="00E34804" w:rsidRPr="00E05632">
        <w:rPr>
          <w:rFonts w:cstheme="minorHAnsi"/>
          <w:sz w:val="24"/>
          <w:szCs w:val="24"/>
          <w:shd w:val="clear" w:color="auto" w:fill="FFFFFF"/>
        </w:rPr>
        <w:t xml:space="preserve">use their own experiences to </w:t>
      </w:r>
      <w:r w:rsidR="00D0649D" w:rsidRPr="00E05632">
        <w:rPr>
          <w:rFonts w:cstheme="minorHAnsi"/>
          <w:sz w:val="24"/>
          <w:szCs w:val="24"/>
          <w:shd w:val="clear" w:color="auto" w:fill="FFFFFF"/>
        </w:rPr>
        <w:t xml:space="preserve">offer the mentee advice which could be related to work or personal issues. </w:t>
      </w:r>
      <w:r w:rsidR="00E34804" w:rsidRPr="00E05632">
        <w:rPr>
          <w:rFonts w:cstheme="minorHAnsi"/>
          <w:sz w:val="24"/>
          <w:szCs w:val="24"/>
          <w:shd w:val="clear" w:color="auto" w:fill="FFFFFF"/>
        </w:rPr>
        <w:t xml:space="preserve">Mentoring sessions are usually informal meetings that can happen as and when they are required. Whereas coaching offers a more equal relationship that does not require the coach to be </w:t>
      </w:r>
      <w:r w:rsidR="00B71887" w:rsidRPr="00E05632">
        <w:rPr>
          <w:rFonts w:cstheme="minorHAnsi"/>
          <w:sz w:val="24"/>
          <w:szCs w:val="24"/>
          <w:shd w:val="clear" w:color="auto" w:fill="FFFFFF"/>
        </w:rPr>
        <w:t>of a senior position</w:t>
      </w:r>
      <w:r w:rsidR="00C043EF" w:rsidRPr="00E05632">
        <w:rPr>
          <w:rFonts w:cstheme="minorHAnsi"/>
          <w:sz w:val="24"/>
          <w:szCs w:val="24"/>
          <w:shd w:val="clear" w:color="auto" w:fill="FFFFFF"/>
        </w:rPr>
        <w:t xml:space="preserve"> and is usually for a set-period of time, such as a month or a year</w:t>
      </w:r>
      <w:r w:rsidR="00AC08AD" w:rsidRPr="00E05632">
        <w:rPr>
          <w:rFonts w:cstheme="minorHAnsi"/>
          <w:sz w:val="24"/>
          <w:szCs w:val="24"/>
          <w:shd w:val="clear" w:color="auto" w:fill="FFFFFF"/>
        </w:rPr>
        <w:t xml:space="preserve"> (Starr, 2016)</w:t>
      </w:r>
      <w:r w:rsidR="00C043EF" w:rsidRPr="00E05632">
        <w:rPr>
          <w:rFonts w:cstheme="minorHAnsi"/>
          <w:sz w:val="24"/>
          <w:szCs w:val="24"/>
          <w:shd w:val="clear" w:color="auto" w:fill="FFFFFF"/>
        </w:rPr>
        <w:t xml:space="preserve">. Rather than sharing their ideas, the coach aims to empower </w:t>
      </w:r>
      <w:r w:rsidRPr="00E05632">
        <w:rPr>
          <w:rFonts w:cstheme="minorHAnsi"/>
          <w:sz w:val="24"/>
          <w:szCs w:val="24"/>
          <w:shd w:val="clear" w:color="auto" w:fill="FFFFFF"/>
        </w:rPr>
        <w:t xml:space="preserve">the </w:t>
      </w:r>
      <w:proofErr w:type="spellStart"/>
      <w:r w:rsidRPr="00E05632">
        <w:rPr>
          <w:rFonts w:cstheme="minorHAnsi"/>
          <w:sz w:val="24"/>
          <w:szCs w:val="24"/>
          <w:shd w:val="clear" w:color="auto" w:fill="FFFFFF"/>
        </w:rPr>
        <w:t>coachee</w:t>
      </w:r>
      <w:proofErr w:type="spellEnd"/>
      <w:r w:rsidR="00C043EF" w:rsidRPr="00E05632">
        <w:rPr>
          <w:rFonts w:cstheme="minorHAnsi"/>
          <w:sz w:val="24"/>
          <w:szCs w:val="24"/>
          <w:shd w:val="clear" w:color="auto" w:fill="FFFFFF"/>
        </w:rPr>
        <w:t xml:space="preserve"> to come up with your own ideas. Coaching usually focuses on </w:t>
      </w:r>
      <w:r w:rsidR="00471CF6" w:rsidRPr="00E05632">
        <w:rPr>
          <w:rFonts w:cstheme="minorHAnsi"/>
          <w:sz w:val="24"/>
          <w:szCs w:val="24"/>
          <w:shd w:val="clear" w:color="auto" w:fill="FFFFFF"/>
        </w:rPr>
        <w:t>short-term goals and certain</w:t>
      </w:r>
      <w:r w:rsidR="00C043EF" w:rsidRPr="00E05632">
        <w:rPr>
          <w:rFonts w:cstheme="minorHAnsi"/>
          <w:sz w:val="24"/>
          <w:szCs w:val="24"/>
          <w:shd w:val="clear" w:color="auto" w:fill="FFFFFF"/>
        </w:rPr>
        <w:t xml:space="preserve"> areas of development</w:t>
      </w:r>
      <w:r w:rsidR="00471CF6" w:rsidRPr="00E05632">
        <w:rPr>
          <w:rFonts w:cstheme="minorHAnsi"/>
          <w:sz w:val="24"/>
          <w:szCs w:val="24"/>
          <w:shd w:val="clear" w:color="auto" w:fill="FFFFFF"/>
        </w:rPr>
        <w:t xml:space="preserve">. The coaching meetings are typically more formal than mentoring sessions and are arranged at </w:t>
      </w:r>
      <w:r w:rsidR="00471CF6" w:rsidRPr="00E05632">
        <w:rPr>
          <w:rFonts w:cstheme="minorHAnsi"/>
          <w:sz w:val="24"/>
          <w:szCs w:val="24"/>
          <w:shd w:val="clear" w:color="auto" w:fill="FFFFFF"/>
        </w:rPr>
        <w:lastRenderedPageBreak/>
        <w:t xml:space="preserve">regular intervals. </w:t>
      </w:r>
      <w:r w:rsidR="00AC08AD" w:rsidRPr="00E05632">
        <w:rPr>
          <w:rFonts w:cstheme="minorHAnsi"/>
          <w:sz w:val="24"/>
          <w:szCs w:val="24"/>
          <w:shd w:val="clear" w:color="auto" w:fill="FFFFFF"/>
        </w:rPr>
        <w:t>According to the International Coaching Community (2020) c</w:t>
      </w:r>
      <w:r w:rsidR="003731F4" w:rsidRPr="00E05632">
        <w:rPr>
          <w:rFonts w:cstheme="minorHAnsi"/>
          <w:sz w:val="24"/>
          <w:szCs w:val="24"/>
          <w:shd w:val="clear" w:color="auto" w:fill="FFFFFF"/>
        </w:rPr>
        <w:t>oaching can aid CPD in many ways</w:t>
      </w:r>
      <w:r w:rsidR="00656497" w:rsidRPr="00E05632">
        <w:rPr>
          <w:rFonts w:cstheme="minorHAnsi"/>
          <w:sz w:val="24"/>
          <w:szCs w:val="24"/>
          <w:shd w:val="clear" w:color="auto" w:fill="FFFFFF"/>
        </w:rPr>
        <w:t xml:space="preserve"> by understanding what the person is working towards through discussions. These discussions can increase self-awareness and formulate goals for them to work towards. Depending on the goals, various skills will be developed which can be taught to be transferable to other areas of work. The development of transferable skills will enable resourcefulness when faced with new situations. </w:t>
      </w:r>
      <w:r w:rsidR="00813F59" w:rsidRPr="00E05632">
        <w:rPr>
          <w:rFonts w:cstheme="minorHAnsi"/>
          <w:sz w:val="24"/>
          <w:szCs w:val="24"/>
          <w:shd w:val="clear" w:color="auto" w:fill="FFFFFF"/>
        </w:rPr>
        <w:t xml:space="preserve">According to the University of Cambridge (2020) by </w:t>
      </w:r>
      <w:r w:rsidR="003731F4" w:rsidRPr="00E05632">
        <w:rPr>
          <w:rFonts w:cstheme="minorHAnsi"/>
          <w:sz w:val="24"/>
          <w:szCs w:val="24"/>
          <w:shd w:val="clear" w:color="auto" w:fill="FFFFFF"/>
        </w:rPr>
        <w:t>participating in mentoring sessions both parties improve their CPD. For the mentor they can develop their leadership, communication and listening skills. For the mentee they can develop many skills and learn how to transfer these skills to different situations which will give them a confidence to try new things.</w:t>
      </w:r>
      <w:r w:rsidR="00864E73" w:rsidRPr="00E05632">
        <w:rPr>
          <w:rFonts w:cstheme="minorHAnsi"/>
          <w:sz w:val="24"/>
          <w:szCs w:val="24"/>
          <w:shd w:val="clear" w:color="auto" w:fill="FFFFFF"/>
        </w:rPr>
        <w:t xml:space="preserve"> Mentoring sessions </w:t>
      </w:r>
      <w:r w:rsidRPr="00E05632">
        <w:rPr>
          <w:rFonts w:cstheme="minorHAnsi"/>
          <w:sz w:val="24"/>
          <w:szCs w:val="24"/>
          <w:shd w:val="clear" w:color="auto" w:fill="FFFFFF"/>
        </w:rPr>
        <w:t>also provide</w:t>
      </w:r>
      <w:r w:rsidR="00864E73" w:rsidRPr="00E05632">
        <w:rPr>
          <w:rFonts w:cstheme="minorHAnsi"/>
          <w:sz w:val="24"/>
          <w:szCs w:val="24"/>
          <w:shd w:val="clear" w:color="auto" w:fill="FFFFFF"/>
        </w:rPr>
        <w:t xml:space="preserve"> the opportunity to discuss both personal and professional matters and the mentee can use the mentor as a sounding board in these instances. Furthermore, a</w:t>
      </w:r>
      <w:r w:rsidR="003731F4" w:rsidRPr="00E05632">
        <w:rPr>
          <w:rFonts w:cstheme="minorHAnsi"/>
          <w:sz w:val="24"/>
          <w:szCs w:val="24"/>
          <w:shd w:val="clear" w:color="auto" w:fill="FFFFFF"/>
        </w:rPr>
        <w:t>ccess to a mentor can offer new work and networking opportunities which can lead to gaining knowledge and possibly professional advancement.</w:t>
      </w:r>
      <w:r w:rsidR="00954D73" w:rsidRPr="00E05632">
        <w:rPr>
          <w:rFonts w:cstheme="minorHAnsi"/>
          <w:sz w:val="24"/>
          <w:szCs w:val="24"/>
          <w:shd w:val="clear" w:color="auto" w:fill="FFFFFF"/>
        </w:rPr>
        <w:t xml:space="preserve"> </w:t>
      </w:r>
      <w:proofErr w:type="spellStart"/>
      <w:r w:rsidR="00B62E02" w:rsidRPr="00E05632">
        <w:rPr>
          <w:rFonts w:cstheme="minorHAnsi"/>
          <w:sz w:val="24"/>
          <w:szCs w:val="24"/>
          <w:shd w:val="clear" w:color="auto" w:fill="FFFFFF"/>
        </w:rPr>
        <w:t>Jakubik</w:t>
      </w:r>
      <w:proofErr w:type="spellEnd"/>
      <w:r w:rsidR="00B62E02" w:rsidRPr="00E05632">
        <w:rPr>
          <w:rFonts w:cstheme="minorHAnsi"/>
          <w:sz w:val="24"/>
          <w:szCs w:val="24"/>
          <w:shd w:val="clear" w:color="auto" w:fill="FFFFFF"/>
        </w:rPr>
        <w:t xml:space="preserve">, </w:t>
      </w:r>
      <w:proofErr w:type="spellStart"/>
      <w:r w:rsidR="00B62E02" w:rsidRPr="00E05632">
        <w:rPr>
          <w:rFonts w:cstheme="minorHAnsi"/>
          <w:sz w:val="24"/>
          <w:szCs w:val="24"/>
          <w:shd w:val="clear" w:color="auto" w:fill="FFFFFF"/>
        </w:rPr>
        <w:t>Eliades</w:t>
      </w:r>
      <w:proofErr w:type="spellEnd"/>
      <w:r w:rsidR="00B62E02" w:rsidRPr="00E05632">
        <w:rPr>
          <w:rFonts w:cstheme="minorHAnsi"/>
          <w:sz w:val="24"/>
          <w:szCs w:val="24"/>
          <w:shd w:val="clear" w:color="auto" w:fill="FFFFFF"/>
        </w:rPr>
        <w:t xml:space="preserve"> and </w:t>
      </w:r>
      <w:proofErr w:type="spellStart"/>
      <w:r w:rsidR="00B62E02" w:rsidRPr="00E05632">
        <w:rPr>
          <w:rFonts w:cstheme="minorHAnsi"/>
          <w:sz w:val="24"/>
          <w:szCs w:val="24"/>
          <w:shd w:val="clear" w:color="auto" w:fill="FFFFFF"/>
        </w:rPr>
        <w:t>Weese</w:t>
      </w:r>
      <w:proofErr w:type="spellEnd"/>
      <w:r w:rsidR="00B62E02" w:rsidRPr="00E05632">
        <w:rPr>
          <w:rFonts w:cstheme="minorHAnsi"/>
          <w:sz w:val="24"/>
          <w:szCs w:val="24"/>
          <w:shd w:val="clear" w:color="auto" w:fill="FFFFFF"/>
        </w:rPr>
        <w:t xml:space="preserve"> (2016) suggest that t</w:t>
      </w:r>
      <w:r w:rsidR="003731F4" w:rsidRPr="00E05632">
        <w:rPr>
          <w:rFonts w:cstheme="minorHAnsi"/>
          <w:sz w:val="24"/>
          <w:szCs w:val="24"/>
          <w:shd w:val="clear" w:color="auto" w:fill="FFFFFF"/>
        </w:rPr>
        <w:t xml:space="preserve">here are many benefits for an organisation to have a mentoring programme, with junior colleagues </w:t>
      </w:r>
      <w:r w:rsidR="008E6E3E" w:rsidRPr="00E05632">
        <w:rPr>
          <w:rFonts w:cstheme="minorHAnsi"/>
          <w:sz w:val="24"/>
          <w:szCs w:val="24"/>
          <w:shd w:val="clear" w:color="auto" w:fill="FFFFFF"/>
        </w:rPr>
        <w:t xml:space="preserve">learning from more senior members it enhances job performance at a faster speed which in turn increases staff productivity. </w:t>
      </w:r>
      <w:r w:rsidR="00954D73" w:rsidRPr="00E05632">
        <w:rPr>
          <w:rFonts w:cstheme="minorHAnsi"/>
          <w:sz w:val="24"/>
          <w:szCs w:val="24"/>
          <w:shd w:val="clear" w:color="auto" w:fill="FFFFFF"/>
        </w:rPr>
        <w:t>Research also suggests</w:t>
      </w:r>
      <w:r w:rsidR="008E6E3E" w:rsidRPr="00E05632">
        <w:rPr>
          <w:rFonts w:cstheme="minorHAnsi"/>
          <w:sz w:val="24"/>
          <w:szCs w:val="24"/>
          <w:shd w:val="clear" w:color="auto" w:fill="FFFFFF"/>
        </w:rPr>
        <w:t xml:space="preserve"> that mentoring can create a more positive workplace which will reduce staff turnover</w:t>
      </w:r>
      <w:r w:rsidR="00B62E02" w:rsidRPr="00E05632">
        <w:rPr>
          <w:rFonts w:cstheme="minorHAnsi"/>
          <w:sz w:val="24"/>
          <w:szCs w:val="24"/>
          <w:shd w:val="clear" w:color="auto" w:fill="FFFFFF"/>
        </w:rPr>
        <w:t xml:space="preserve"> (Greene and </w:t>
      </w:r>
      <w:proofErr w:type="spellStart"/>
      <w:r w:rsidR="00B62E02" w:rsidRPr="00E05632">
        <w:rPr>
          <w:rFonts w:cstheme="minorHAnsi"/>
          <w:sz w:val="24"/>
          <w:szCs w:val="24"/>
          <w:shd w:val="clear" w:color="auto" w:fill="FFFFFF"/>
        </w:rPr>
        <w:t>Puetzer</w:t>
      </w:r>
      <w:proofErr w:type="spellEnd"/>
      <w:r w:rsidR="00B62E02" w:rsidRPr="00E05632">
        <w:rPr>
          <w:rFonts w:cstheme="minorHAnsi"/>
          <w:sz w:val="24"/>
          <w:szCs w:val="24"/>
          <w:shd w:val="clear" w:color="auto" w:fill="FFFFFF"/>
        </w:rPr>
        <w:t xml:space="preserve">, 2002 and </w:t>
      </w:r>
      <w:proofErr w:type="spellStart"/>
      <w:r w:rsidR="00B62E02" w:rsidRPr="00E05632">
        <w:rPr>
          <w:rFonts w:cstheme="minorHAnsi"/>
          <w:sz w:val="24"/>
          <w:szCs w:val="24"/>
          <w:shd w:val="clear" w:color="auto" w:fill="FFFFFF"/>
        </w:rPr>
        <w:t>Kanaskie</w:t>
      </w:r>
      <w:proofErr w:type="spellEnd"/>
      <w:r w:rsidR="00B62E02" w:rsidRPr="00E05632">
        <w:rPr>
          <w:rFonts w:cstheme="minorHAnsi"/>
          <w:sz w:val="24"/>
          <w:szCs w:val="24"/>
          <w:shd w:val="clear" w:color="auto" w:fill="FFFFFF"/>
        </w:rPr>
        <w:t>, 2006).</w:t>
      </w:r>
    </w:p>
    <w:p w14:paraId="22516B9B" w14:textId="0FFDB134" w:rsidR="00954D73" w:rsidRPr="00E05632" w:rsidRDefault="00795C55" w:rsidP="00E05632">
      <w:pPr>
        <w:spacing w:line="360" w:lineRule="auto"/>
        <w:rPr>
          <w:rFonts w:cstheme="minorHAnsi"/>
          <w:sz w:val="24"/>
          <w:szCs w:val="24"/>
          <w:shd w:val="clear" w:color="auto" w:fill="FFFFFF"/>
        </w:rPr>
      </w:pPr>
      <w:r w:rsidRPr="00E05632">
        <w:rPr>
          <w:rFonts w:cstheme="minorHAnsi"/>
          <w:sz w:val="24"/>
          <w:szCs w:val="24"/>
        </w:rPr>
        <w:t>Over the years mentoring and coaching have become more popular within the NHS to help support and develop their staff. There is increased focus on developing leadership abilities and</w:t>
      </w:r>
      <w:r w:rsidR="00F3276C" w:rsidRPr="00E05632">
        <w:rPr>
          <w:rFonts w:cstheme="minorHAnsi"/>
          <w:sz w:val="24"/>
          <w:szCs w:val="24"/>
        </w:rPr>
        <w:t>, cultivating and</w:t>
      </w:r>
      <w:r w:rsidRPr="00E05632">
        <w:rPr>
          <w:rFonts w:cstheme="minorHAnsi"/>
          <w:sz w:val="24"/>
          <w:szCs w:val="24"/>
        </w:rPr>
        <w:t xml:space="preserve"> transforming organisational cultures</w:t>
      </w:r>
      <w:r w:rsidR="0087605B" w:rsidRPr="00E05632">
        <w:rPr>
          <w:rFonts w:cstheme="minorHAnsi"/>
          <w:sz w:val="24"/>
          <w:szCs w:val="24"/>
        </w:rPr>
        <w:t xml:space="preserve">. According to the NHS Leadership Academy (2020) this is used </w:t>
      </w:r>
      <w:r w:rsidRPr="00E05632">
        <w:rPr>
          <w:rFonts w:cstheme="minorHAnsi"/>
          <w:sz w:val="24"/>
          <w:szCs w:val="24"/>
        </w:rPr>
        <w:t>to develop systems that can support the health of the population</w:t>
      </w:r>
      <w:r w:rsidR="00F3276C" w:rsidRPr="00E05632">
        <w:rPr>
          <w:rFonts w:cstheme="minorHAnsi"/>
          <w:sz w:val="24"/>
          <w:szCs w:val="24"/>
        </w:rPr>
        <w:t xml:space="preserve"> and shape future leadership of the NHS</w:t>
      </w:r>
      <w:r w:rsidRPr="00E05632">
        <w:rPr>
          <w:rFonts w:cstheme="minorHAnsi"/>
          <w:sz w:val="24"/>
          <w:szCs w:val="24"/>
        </w:rPr>
        <w:t>. The budget difficulties that the NHS are facing not only effect the organisation but also the staff members. The operational challenges that have arisen due to the budget issues such as staff shortages and lack of resources negatively impact the morale of staff and increase their stress levels</w:t>
      </w:r>
      <w:r w:rsidR="003B359F" w:rsidRPr="00E05632">
        <w:rPr>
          <w:rFonts w:cstheme="minorHAnsi"/>
          <w:sz w:val="24"/>
          <w:szCs w:val="24"/>
        </w:rPr>
        <w:t xml:space="preserve"> (Robertson et al. 2017)</w:t>
      </w:r>
      <w:r w:rsidRPr="00E05632">
        <w:rPr>
          <w:rFonts w:cstheme="minorHAnsi"/>
          <w:sz w:val="24"/>
          <w:szCs w:val="24"/>
        </w:rPr>
        <w:t xml:space="preserve">. Offering mentoring to staff members at this time allows a safe place to discuss work and personal pressures which can aid in reducing stress while increasing their confidence to handle situations can improve their morale. Coaching also offers many benefits to cope with the challenges such as developing a </w:t>
      </w:r>
      <w:r w:rsidR="00F3276C" w:rsidRPr="00E05632">
        <w:rPr>
          <w:rFonts w:cstheme="minorHAnsi"/>
          <w:sz w:val="24"/>
          <w:szCs w:val="24"/>
        </w:rPr>
        <w:t>person’s</w:t>
      </w:r>
      <w:r w:rsidRPr="00E05632">
        <w:rPr>
          <w:rFonts w:cstheme="minorHAnsi"/>
          <w:sz w:val="24"/>
          <w:szCs w:val="24"/>
        </w:rPr>
        <w:t xml:space="preserve"> resourcefulness, </w:t>
      </w:r>
      <w:r w:rsidRPr="00E05632">
        <w:rPr>
          <w:rFonts w:cstheme="minorHAnsi"/>
          <w:sz w:val="24"/>
          <w:szCs w:val="24"/>
        </w:rPr>
        <w:lastRenderedPageBreak/>
        <w:t xml:space="preserve">transferable skills and offering empowerment to </w:t>
      </w:r>
      <w:r w:rsidR="00F3276C" w:rsidRPr="00E05632">
        <w:rPr>
          <w:rFonts w:cstheme="minorHAnsi"/>
          <w:sz w:val="24"/>
          <w:szCs w:val="24"/>
        </w:rPr>
        <w:t xml:space="preserve">tackle new challenges. The development of these skills and attitudes allow staff to approach the above issues and create innovative solutions. Many NHS trusts have coaching and mentoring programmes in place, two examples of these are the Isle of Wight NHS Trust (IWNT) and the NHS North East Leadership Academy (NNELA). The IWNT </w:t>
      </w:r>
      <w:r w:rsidR="00813F59" w:rsidRPr="00E05632">
        <w:rPr>
          <w:rFonts w:cstheme="minorHAnsi"/>
          <w:sz w:val="24"/>
          <w:szCs w:val="24"/>
        </w:rPr>
        <w:t xml:space="preserve">(2020) </w:t>
      </w:r>
      <w:r w:rsidR="00F3276C" w:rsidRPr="00E05632">
        <w:rPr>
          <w:rFonts w:cstheme="minorHAnsi"/>
          <w:sz w:val="24"/>
          <w:szCs w:val="24"/>
        </w:rPr>
        <w:t xml:space="preserve">offers one to one coaching and mentoring to support their staff members as well as offering coaching courses up to level three. The first level, coaching fundamentals, is open to all staff members while higher levels are available for those in leadership and management roles. </w:t>
      </w:r>
      <w:r w:rsidR="00D10CA4" w:rsidRPr="00E05632">
        <w:rPr>
          <w:rFonts w:cstheme="minorHAnsi"/>
          <w:sz w:val="24"/>
          <w:szCs w:val="24"/>
        </w:rPr>
        <w:t xml:space="preserve">The NNELA </w:t>
      </w:r>
      <w:r w:rsidR="00813F59" w:rsidRPr="00E05632">
        <w:rPr>
          <w:rFonts w:cstheme="minorHAnsi"/>
          <w:sz w:val="24"/>
          <w:szCs w:val="24"/>
        </w:rPr>
        <w:t xml:space="preserve">(2020) </w:t>
      </w:r>
      <w:r w:rsidR="00D10CA4" w:rsidRPr="00E05632">
        <w:rPr>
          <w:rFonts w:cstheme="minorHAnsi"/>
          <w:sz w:val="24"/>
          <w:szCs w:val="24"/>
        </w:rPr>
        <w:t xml:space="preserve">also offers coaching and mentoring however this is with the aim of staff members increasing their responsibilities and working towards leadership roles. Support is accessible to all coaches and </w:t>
      </w:r>
      <w:proofErr w:type="spellStart"/>
      <w:r w:rsidR="00D10CA4" w:rsidRPr="00E05632">
        <w:rPr>
          <w:rFonts w:cstheme="minorHAnsi"/>
          <w:sz w:val="24"/>
          <w:szCs w:val="24"/>
        </w:rPr>
        <w:t>cochees</w:t>
      </w:r>
      <w:proofErr w:type="spellEnd"/>
      <w:r w:rsidR="00D10CA4" w:rsidRPr="00E05632">
        <w:rPr>
          <w:rFonts w:cstheme="minorHAnsi"/>
          <w:sz w:val="24"/>
          <w:szCs w:val="24"/>
        </w:rPr>
        <w:t xml:space="preserve"> and training to become a coach is also available to staff members. </w:t>
      </w:r>
      <w:r w:rsidR="00813F59" w:rsidRPr="00E05632">
        <w:rPr>
          <w:rFonts w:cstheme="minorHAnsi"/>
          <w:sz w:val="24"/>
          <w:szCs w:val="24"/>
        </w:rPr>
        <w:t>NHS England (2014)</w:t>
      </w:r>
      <w:r w:rsidR="00D10CA4" w:rsidRPr="00E05632">
        <w:rPr>
          <w:rFonts w:cstheme="minorHAnsi"/>
          <w:sz w:val="24"/>
          <w:szCs w:val="24"/>
        </w:rPr>
        <w:t xml:space="preserve"> highlights that taking on a coaching or mentoring role will develop communication skills further which is essential for delivering quality person centred care. Furthermore, if a staff member is able to coach this will allow them to support patients to manage their own health </w:t>
      </w:r>
      <w:r w:rsidR="00E137ED" w:rsidRPr="00E05632">
        <w:rPr>
          <w:rFonts w:cstheme="minorHAnsi"/>
          <w:sz w:val="24"/>
          <w:szCs w:val="24"/>
        </w:rPr>
        <w:t>for certain conditions such as obesity</w:t>
      </w:r>
      <w:r w:rsidR="007439A9" w:rsidRPr="00E05632">
        <w:rPr>
          <w:rFonts w:cstheme="minorHAnsi"/>
          <w:sz w:val="24"/>
          <w:szCs w:val="24"/>
        </w:rPr>
        <w:t xml:space="preserve"> </w:t>
      </w:r>
      <w:r w:rsidR="00D10CA4" w:rsidRPr="00E05632">
        <w:rPr>
          <w:rFonts w:cstheme="minorHAnsi"/>
          <w:sz w:val="24"/>
          <w:szCs w:val="24"/>
        </w:rPr>
        <w:t xml:space="preserve">through health coaching. </w:t>
      </w:r>
      <w:r w:rsidR="007439A9" w:rsidRPr="00E05632">
        <w:rPr>
          <w:rFonts w:cstheme="minorHAnsi"/>
          <w:sz w:val="24"/>
          <w:szCs w:val="24"/>
        </w:rPr>
        <w:t>Health Education England (2020)</w:t>
      </w:r>
      <w:r w:rsidR="00D10CA4" w:rsidRPr="00E05632">
        <w:rPr>
          <w:rFonts w:cstheme="minorHAnsi"/>
          <w:sz w:val="24"/>
          <w:szCs w:val="24"/>
        </w:rPr>
        <w:t xml:space="preserve"> explains that health coaching provides higher patient satisfaction</w:t>
      </w:r>
      <w:r w:rsidR="0027381C" w:rsidRPr="00E05632">
        <w:rPr>
          <w:rFonts w:cstheme="minorHAnsi"/>
          <w:sz w:val="24"/>
          <w:szCs w:val="24"/>
        </w:rPr>
        <w:t xml:space="preserve"> and</w:t>
      </w:r>
      <w:r w:rsidR="00D10CA4" w:rsidRPr="00E05632">
        <w:rPr>
          <w:rFonts w:cstheme="minorHAnsi"/>
          <w:sz w:val="24"/>
          <w:szCs w:val="24"/>
        </w:rPr>
        <w:t xml:space="preserve">, improved behaviour and attitudes towards their health which in turn can lead to less use of the NHS. </w:t>
      </w:r>
    </w:p>
    <w:p w14:paraId="24A880C4" w14:textId="75C1AE2D" w:rsidR="00352CA0" w:rsidRPr="00E05632" w:rsidRDefault="00864E73" w:rsidP="00E05632">
      <w:pPr>
        <w:pStyle w:val="ListParagraph"/>
        <w:spacing w:after="0" w:line="360" w:lineRule="auto"/>
        <w:ind w:left="0"/>
        <w:rPr>
          <w:rFonts w:cstheme="minorHAnsi"/>
          <w:sz w:val="24"/>
          <w:szCs w:val="24"/>
        </w:rPr>
      </w:pPr>
      <w:r w:rsidRPr="00E05632">
        <w:rPr>
          <w:rFonts w:cstheme="minorHAnsi"/>
          <w:sz w:val="24"/>
          <w:szCs w:val="24"/>
        </w:rPr>
        <w:t>When an organisation offers mentoring or coaching within the workplace policies must be in place. One such policy is by Compass Disability Services</w:t>
      </w:r>
      <w:r w:rsidR="0027381C" w:rsidRPr="00E05632">
        <w:rPr>
          <w:rFonts w:cstheme="minorHAnsi"/>
          <w:sz w:val="24"/>
          <w:szCs w:val="24"/>
        </w:rPr>
        <w:t xml:space="preserve"> (CDS)</w:t>
      </w:r>
      <w:r w:rsidRPr="00E05632">
        <w:rPr>
          <w:rFonts w:cstheme="minorHAnsi"/>
          <w:sz w:val="24"/>
          <w:szCs w:val="24"/>
        </w:rPr>
        <w:t xml:space="preserve"> </w:t>
      </w:r>
      <w:r w:rsidR="00A03D9E" w:rsidRPr="00E05632">
        <w:rPr>
          <w:rFonts w:cstheme="minorHAnsi"/>
          <w:sz w:val="24"/>
          <w:szCs w:val="24"/>
        </w:rPr>
        <w:t xml:space="preserve">(2015) </w:t>
      </w:r>
      <w:r w:rsidRPr="00E05632">
        <w:rPr>
          <w:rFonts w:cstheme="minorHAnsi"/>
          <w:sz w:val="24"/>
          <w:szCs w:val="24"/>
        </w:rPr>
        <w:t>which outlines the purpose of coaching and mentoring in their or</w:t>
      </w:r>
      <w:r w:rsidR="00A03D9E" w:rsidRPr="00E05632">
        <w:rPr>
          <w:rFonts w:cstheme="minorHAnsi"/>
          <w:sz w:val="24"/>
          <w:szCs w:val="24"/>
        </w:rPr>
        <w:t>g</w:t>
      </w:r>
      <w:r w:rsidRPr="00E05632">
        <w:rPr>
          <w:rFonts w:cstheme="minorHAnsi"/>
          <w:sz w:val="24"/>
          <w:szCs w:val="24"/>
        </w:rPr>
        <w:t>anisation as a way to offer personal development to their staff while encouraging them to achieve their full potential.</w:t>
      </w:r>
      <w:r w:rsidR="00A03D9E" w:rsidRPr="00E05632">
        <w:rPr>
          <w:rFonts w:cstheme="minorHAnsi"/>
          <w:sz w:val="24"/>
          <w:szCs w:val="24"/>
        </w:rPr>
        <w:t xml:space="preserve"> All staff members are offered access to the programme at various points such as new employees or those taking on new roles. Within the policy, responsibilities of both the mentor/coach and mentee/</w:t>
      </w:r>
      <w:proofErr w:type="spellStart"/>
      <w:r w:rsidR="00A03D9E" w:rsidRPr="00E05632">
        <w:rPr>
          <w:rFonts w:cstheme="minorHAnsi"/>
          <w:sz w:val="24"/>
          <w:szCs w:val="24"/>
        </w:rPr>
        <w:t>coachee</w:t>
      </w:r>
      <w:proofErr w:type="spellEnd"/>
      <w:r w:rsidR="00A03D9E" w:rsidRPr="00E05632">
        <w:rPr>
          <w:rFonts w:cstheme="minorHAnsi"/>
          <w:sz w:val="24"/>
          <w:szCs w:val="24"/>
        </w:rPr>
        <w:t xml:space="preserve"> are clearly explained. For example in this organisation, the overall role of a mentor is to enhance development of the mentee through suggestions and providing knowledge whereas the role of the coach is to support the </w:t>
      </w:r>
      <w:proofErr w:type="spellStart"/>
      <w:r w:rsidR="00A03D9E" w:rsidRPr="00E05632">
        <w:rPr>
          <w:rFonts w:cstheme="minorHAnsi"/>
          <w:sz w:val="24"/>
          <w:szCs w:val="24"/>
        </w:rPr>
        <w:t>coachee</w:t>
      </w:r>
      <w:proofErr w:type="spellEnd"/>
      <w:r w:rsidR="00A03D9E" w:rsidRPr="00E05632">
        <w:rPr>
          <w:rFonts w:cstheme="minorHAnsi"/>
          <w:sz w:val="24"/>
          <w:szCs w:val="24"/>
        </w:rPr>
        <w:t xml:space="preserve"> to develop personally and professionally, and overcome any challenges they face. There is a small process section within the policy which describes the qualities a mentor or coach will have, however very little is explained about the mentoring or coaching programme process. Additionally</w:t>
      </w:r>
      <w:r w:rsidR="001A12A0" w:rsidRPr="00E05632">
        <w:rPr>
          <w:rFonts w:cstheme="minorHAnsi"/>
          <w:sz w:val="24"/>
          <w:szCs w:val="24"/>
        </w:rPr>
        <w:t>,</w:t>
      </w:r>
      <w:r w:rsidR="00A03D9E" w:rsidRPr="00E05632">
        <w:rPr>
          <w:rFonts w:cstheme="minorHAnsi"/>
          <w:sz w:val="24"/>
          <w:szCs w:val="24"/>
        </w:rPr>
        <w:t xml:space="preserve"> the policy highlights that there are opportunities for staff to train as a mentor/coach if they </w:t>
      </w:r>
      <w:r w:rsidR="00A03D9E" w:rsidRPr="00E05632">
        <w:rPr>
          <w:rFonts w:cstheme="minorHAnsi"/>
          <w:sz w:val="24"/>
          <w:szCs w:val="24"/>
        </w:rPr>
        <w:lastRenderedPageBreak/>
        <w:t xml:space="preserve">wish. </w:t>
      </w:r>
      <w:r w:rsidRPr="00E05632">
        <w:rPr>
          <w:rFonts w:cstheme="minorHAnsi"/>
          <w:sz w:val="24"/>
          <w:szCs w:val="24"/>
        </w:rPr>
        <w:t xml:space="preserve">Another example of a </w:t>
      </w:r>
      <w:r w:rsidR="00626F8C" w:rsidRPr="00E05632">
        <w:rPr>
          <w:rFonts w:cstheme="minorHAnsi"/>
          <w:sz w:val="24"/>
          <w:szCs w:val="24"/>
        </w:rPr>
        <w:t xml:space="preserve">mentoring </w:t>
      </w:r>
      <w:r w:rsidRPr="00E05632">
        <w:rPr>
          <w:rFonts w:cstheme="minorHAnsi"/>
          <w:sz w:val="24"/>
          <w:szCs w:val="24"/>
        </w:rPr>
        <w:t>policy is</w:t>
      </w:r>
      <w:r w:rsidR="0080011F" w:rsidRPr="00E05632">
        <w:rPr>
          <w:rFonts w:cstheme="minorHAnsi"/>
          <w:sz w:val="24"/>
          <w:szCs w:val="24"/>
        </w:rPr>
        <w:t xml:space="preserve"> from Fun Foundations</w:t>
      </w:r>
      <w:r w:rsidR="00626F8C" w:rsidRPr="00E05632">
        <w:rPr>
          <w:rFonts w:cstheme="minorHAnsi"/>
          <w:sz w:val="24"/>
          <w:szCs w:val="24"/>
        </w:rPr>
        <w:t xml:space="preserve"> Day Nursery</w:t>
      </w:r>
      <w:r w:rsidR="0080011F" w:rsidRPr="00E05632">
        <w:rPr>
          <w:rFonts w:cstheme="minorHAnsi"/>
          <w:sz w:val="24"/>
          <w:szCs w:val="24"/>
        </w:rPr>
        <w:t xml:space="preserve"> </w:t>
      </w:r>
      <w:r w:rsidR="0027381C" w:rsidRPr="00E05632">
        <w:rPr>
          <w:rFonts w:cstheme="minorHAnsi"/>
          <w:sz w:val="24"/>
          <w:szCs w:val="24"/>
        </w:rPr>
        <w:t xml:space="preserve">(FFDN) </w:t>
      </w:r>
      <w:r w:rsidR="0080011F" w:rsidRPr="00E05632">
        <w:rPr>
          <w:rFonts w:cstheme="minorHAnsi"/>
          <w:sz w:val="24"/>
          <w:szCs w:val="24"/>
        </w:rPr>
        <w:t>(</w:t>
      </w:r>
      <w:r w:rsidR="007439A9" w:rsidRPr="00E05632">
        <w:rPr>
          <w:rFonts w:cstheme="minorHAnsi"/>
          <w:sz w:val="24"/>
          <w:szCs w:val="24"/>
        </w:rPr>
        <w:t>2020</w:t>
      </w:r>
      <w:r w:rsidR="0080011F" w:rsidRPr="00E05632">
        <w:rPr>
          <w:rFonts w:cstheme="minorHAnsi"/>
          <w:sz w:val="24"/>
          <w:szCs w:val="24"/>
        </w:rPr>
        <w:t xml:space="preserve">) </w:t>
      </w:r>
      <w:r w:rsidR="00626F8C" w:rsidRPr="00E05632">
        <w:rPr>
          <w:rFonts w:cstheme="minorHAnsi"/>
          <w:sz w:val="24"/>
          <w:szCs w:val="24"/>
        </w:rPr>
        <w:t>which although lacks a ‘purpose’ section, highlights in their aims and objectives that they strive to encourage and use mentoring as a tool for CPD. The policy clearly outlines mentor and mentee roles, for the mentor this includes aiding the development of the mentee and working towards their CPD. The mentee’s responsibilities include continually working on their CPD, accepting help and taking control of their own development. Unlike the previous policy, this one includes an in-depth explanation of the mentoring processes across different stages such as the ‘Introduction’ stage and the ‘Foundation’ stage. Purposes of each stage are also explained, for instance the purpose of the ‘Introduction’ stage is to ‘Create a connection’</w:t>
      </w:r>
      <w:r w:rsidR="00945CE1" w:rsidRPr="00E05632">
        <w:rPr>
          <w:rFonts w:cstheme="minorHAnsi"/>
          <w:sz w:val="24"/>
          <w:szCs w:val="24"/>
        </w:rPr>
        <w:t xml:space="preserve"> (</w:t>
      </w:r>
      <w:r w:rsidR="0027381C" w:rsidRPr="00E05632">
        <w:rPr>
          <w:rFonts w:cstheme="minorHAnsi"/>
          <w:sz w:val="24"/>
          <w:szCs w:val="24"/>
        </w:rPr>
        <w:t>FFDN, 2020</w:t>
      </w:r>
      <w:r w:rsidR="00813F59" w:rsidRPr="00E05632">
        <w:rPr>
          <w:rFonts w:cstheme="minorHAnsi"/>
          <w:sz w:val="24"/>
          <w:szCs w:val="24"/>
        </w:rPr>
        <w:t xml:space="preserve">, </w:t>
      </w:r>
      <w:r w:rsidR="00945CE1" w:rsidRPr="00E05632">
        <w:rPr>
          <w:rFonts w:cstheme="minorHAnsi"/>
          <w:sz w:val="24"/>
          <w:szCs w:val="24"/>
        </w:rPr>
        <w:t>p</w:t>
      </w:r>
      <w:r w:rsidR="00813F59" w:rsidRPr="00E05632">
        <w:rPr>
          <w:rFonts w:cstheme="minorHAnsi"/>
          <w:sz w:val="24"/>
          <w:szCs w:val="24"/>
        </w:rPr>
        <w:t>.</w:t>
      </w:r>
      <w:r w:rsidR="00945CE1" w:rsidRPr="00E05632">
        <w:rPr>
          <w:rFonts w:cstheme="minorHAnsi"/>
          <w:sz w:val="24"/>
          <w:szCs w:val="24"/>
        </w:rPr>
        <w:t xml:space="preserve"> 4)</w:t>
      </w:r>
      <w:r w:rsidR="00626F8C" w:rsidRPr="00E05632">
        <w:rPr>
          <w:rFonts w:cstheme="minorHAnsi"/>
          <w:sz w:val="24"/>
          <w:szCs w:val="24"/>
        </w:rPr>
        <w:t xml:space="preserve">. </w:t>
      </w:r>
      <w:r w:rsidR="00945CE1" w:rsidRPr="00E05632">
        <w:rPr>
          <w:rFonts w:cstheme="minorHAnsi"/>
          <w:sz w:val="24"/>
          <w:szCs w:val="24"/>
        </w:rPr>
        <w:t xml:space="preserve">To ensure the programme runs efficiently a programme co-ordinator oversees many areas such as training for both the mentor and mentee, offering support and providing information about the programme to all staff. The programme co-ordinator is also responsible for identifying participants and encouraging staff to volunteer as a mentor/mentee. Both policies clearly outline how the mentoring relationships should work </w:t>
      </w:r>
      <w:r w:rsidR="0027381C" w:rsidRPr="00E05632">
        <w:rPr>
          <w:rFonts w:cstheme="minorHAnsi"/>
          <w:sz w:val="24"/>
          <w:szCs w:val="24"/>
        </w:rPr>
        <w:t xml:space="preserve">and the expectations of each person involved. The process section provided by the FFDN is very in-depth and can help to </w:t>
      </w:r>
      <w:r w:rsidR="0087605B" w:rsidRPr="00E05632">
        <w:rPr>
          <w:rFonts w:cstheme="minorHAnsi"/>
          <w:sz w:val="24"/>
          <w:szCs w:val="24"/>
        </w:rPr>
        <w:t>reduce</w:t>
      </w:r>
      <w:r w:rsidR="0027381C" w:rsidRPr="00E05632">
        <w:rPr>
          <w:rFonts w:cstheme="minorHAnsi"/>
          <w:sz w:val="24"/>
          <w:szCs w:val="24"/>
        </w:rPr>
        <w:t xml:space="preserve"> any anxiety of the mentoring process and appears to be superior to that of CDS</w:t>
      </w:r>
      <w:r w:rsidR="0087605B" w:rsidRPr="00E05632">
        <w:rPr>
          <w:rFonts w:cstheme="minorHAnsi"/>
          <w:sz w:val="24"/>
          <w:szCs w:val="24"/>
        </w:rPr>
        <w:t xml:space="preserve">. However, it is possible that having such a thorough process section may place restrictions on the development of the relationship. It was also noted that to join both mentoring programmes </w:t>
      </w:r>
      <w:r w:rsidR="00945CE1" w:rsidRPr="00E05632">
        <w:rPr>
          <w:rFonts w:cstheme="minorHAnsi"/>
          <w:sz w:val="24"/>
          <w:szCs w:val="24"/>
        </w:rPr>
        <w:t>require</w:t>
      </w:r>
      <w:r w:rsidR="0087605B" w:rsidRPr="00E05632">
        <w:rPr>
          <w:rFonts w:cstheme="minorHAnsi"/>
          <w:sz w:val="24"/>
          <w:szCs w:val="24"/>
        </w:rPr>
        <w:t>d</w:t>
      </w:r>
      <w:r w:rsidR="00945CE1" w:rsidRPr="00E05632">
        <w:rPr>
          <w:rFonts w:cstheme="minorHAnsi"/>
          <w:sz w:val="24"/>
          <w:szCs w:val="24"/>
        </w:rPr>
        <w:t xml:space="preserve"> speaking to a specific </w:t>
      </w:r>
      <w:r w:rsidR="0087605B" w:rsidRPr="00E05632">
        <w:rPr>
          <w:rFonts w:cstheme="minorHAnsi"/>
          <w:sz w:val="24"/>
          <w:szCs w:val="24"/>
        </w:rPr>
        <w:t>member of staff</w:t>
      </w:r>
      <w:r w:rsidR="00945CE1" w:rsidRPr="00E05632">
        <w:rPr>
          <w:rFonts w:cstheme="minorHAnsi"/>
          <w:sz w:val="24"/>
          <w:szCs w:val="24"/>
        </w:rPr>
        <w:t xml:space="preserve"> which some people may not feel comfortable doing. </w:t>
      </w:r>
      <w:r w:rsidR="0087605B" w:rsidRPr="00E05632">
        <w:rPr>
          <w:rFonts w:cstheme="minorHAnsi"/>
          <w:sz w:val="24"/>
          <w:szCs w:val="24"/>
        </w:rPr>
        <w:t xml:space="preserve">A more beneficial system may be one that offers online applications or access to external services. </w:t>
      </w:r>
    </w:p>
    <w:p w14:paraId="2243E138" w14:textId="77777777" w:rsidR="00085039" w:rsidRPr="00E05632" w:rsidRDefault="00085039" w:rsidP="00E05632">
      <w:pPr>
        <w:pStyle w:val="ListParagraph"/>
        <w:spacing w:after="0" w:line="360" w:lineRule="auto"/>
        <w:ind w:left="0"/>
        <w:rPr>
          <w:rFonts w:cstheme="minorHAnsi"/>
          <w:sz w:val="24"/>
          <w:szCs w:val="24"/>
        </w:rPr>
      </w:pPr>
    </w:p>
    <w:p w14:paraId="436BCAF3" w14:textId="4E6BB779" w:rsidR="00857672" w:rsidRPr="00E05632" w:rsidRDefault="003B5918" w:rsidP="00E05632">
      <w:pPr>
        <w:pStyle w:val="ListParagraph"/>
        <w:spacing w:line="360" w:lineRule="auto"/>
        <w:ind w:left="0"/>
        <w:rPr>
          <w:rFonts w:cstheme="minorHAnsi"/>
          <w:sz w:val="24"/>
          <w:szCs w:val="24"/>
        </w:rPr>
      </w:pPr>
      <w:r w:rsidRPr="00E05632">
        <w:rPr>
          <w:rFonts w:cstheme="minorHAnsi"/>
          <w:sz w:val="24"/>
          <w:szCs w:val="24"/>
        </w:rPr>
        <w:t xml:space="preserve">As I approach the end of my third year as a university student my thoughts are with my future development. As part of my university experience I have </w:t>
      </w:r>
      <w:r w:rsidR="0027381C" w:rsidRPr="00E05632">
        <w:rPr>
          <w:rFonts w:cstheme="minorHAnsi"/>
          <w:sz w:val="24"/>
          <w:szCs w:val="24"/>
        </w:rPr>
        <w:t>received</w:t>
      </w:r>
      <w:r w:rsidRPr="00E05632">
        <w:rPr>
          <w:rFonts w:cstheme="minorHAnsi"/>
          <w:sz w:val="24"/>
          <w:szCs w:val="24"/>
        </w:rPr>
        <w:t xml:space="preserve"> mentoring on a one to one basis however this is due to end as I finish my course, I believe it will be beneficial for me to find a mentor within my workplace of a primary school to continue my CPD. </w:t>
      </w:r>
      <w:r w:rsidR="00DA0D37" w:rsidRPr="00E05632">
        <w:rPr>
          <w:rFonts w:cstheme="minorHAnsi"/>
          <w:sz w:val="24"/>
          <w:szCs w:val="24"/>
        </w:rPr>
        <w:t>Not only will this help me in my current role as a teaching assistant but also develop my skills further ready to take on my next challenge of completing a Primary PGCE course to become a qualified primary school teacher. Another skill I would like to learn is paediatric first aid as this will enhance the care I can provide for children as well as boosting my employability (</w:t>
      </w:r>
      <w:r w:rsidR="00250D19" w:rsidRPr="00E05632">
        <w:rPr>
          <w:rFonts w:cstheme="minorHAnsi"/>
          <w:sz w:val="24"/>
          <w:szCs w:val="24"/>
        </w:rPr>
        <w:t>St. John Ambulance, 2020</w:t>
      </w:r>
      <w:r w:rsidR="00DA0D37" w:rsidRPr="00E05632">
        <w:rPr>
          <w:rFonts w:cstheme="minorHAnsi"/>
          <w:sz w:val="24"/>
          <w:szCs w:val="24"/>
        </w:rPr>
        <w:t xml:space="preserve">). </w:t>
      </w:r>
    </w:p>
    <w:p w14:paraId="7E06F67D" w14:textId="34BFB5AF" w:rsidR="00DD57BA" w:rsidRPr="00E05632" w:rsidRDefault="00DD57BA" w:rsidP="00E05632">
      <w:pPr>
        <w:pStyle w:val="ListParagraph"/>
        <w:spacing w:line="360" w:lineRule="auto"/>
        <w:ind w:left="0"/>
        <w:rPr>
          <w:rFonts w:cstheme="minorHAnsi"/>
          <w:sz w:val="24"/>
          <w:szCs w:val="24"/>
        </w:rPr>
      </w:pPr>
      <w:r w:rsidRPr="00E05632">
        <w:rPr>
          <w:rFonts w:cstheme="minorHAnsi"/>
          <w:sz w:val="24"/>
          <w:szCs w:val="24"/>
        </w:rPr>
        <w:lastRenderedPageBreak/>
        <w:t xml:space="preserve">While the methods used to provide CPD such as training and mentoring/coaching may require a person to dedicate extra time and effort, there are many personal and professional benefits to participating in these activities. </w:t>
      </w:r>
      <w:r w:rsidRPr="00E05632">
        <w:rPr>
          <w:rFonts w:cstheme="minorHAnsi"/>
          <w:sz w:val="24"/>
          <w:szCs w:val="24"/>
        </w:rPr>
        <w:t xml:space="preserve">CPD in the workplace appears to provide valuable and essential skills that are required when working in person centred care </w:t>
      </w:r>
      <w:r w:rsidRPr="00E05632">
        <w:rPr>
          <w:rFonts w:cstheme="minorHAnsi"/>
          <w:sz w:val="24"/>
          <w:szCs w:val="24"/>
        </w:rPr>
        <w:t xml:space="preserve">that can be transferable to various areas of life. </w:t>
      </w:r>
      <w:r w:rsidR="00944F47" w:rsidRPr="00E05632">
        <w:rPr>
          <w:rFonts w:cstheme="minorHAnsi"/>
          <w:sz w:val="24"/>
          <w:szCs w:val="24"/>
        </w:rPr>
        <w:t xml:space="preserve">These will not only enhance your work performance but also increase your self-confidence in what you do which can lead to career progression. </w:t>
      </w:r>
    </w:p>
    <w:p w14:paraId="17AD52C0" w14:textId="24C9D816" w:rsidR="00636A88" w:rsidRPr="00E05632" w:rsidRDefault="00636A88">
      <w:pPr>
        <w:rPr>
          <w:rFonts w:cstheme="minorHAnsi"/>
          <w:sz w:val="24"/>
          <w:szCs w:val="24"/>
        </w:rPr>
      </w:pPr>
      <w:r w:rsidRPr="00E05632">
        <w:rPr>
          <w:rFonts w:cstheme="minorHAnsi"/>
          <w:sz w:val="24"/>
          <w:szCs w:val="24"/>
        </w:rPr>
        <w:br w:type="page"/>
      </w:r>
    </w:p>
    <w:p w14:paraId="04852D93" w14:textId="6CC6BD3F" w:rsidR="00857672" w:rsidRPr="00E05632" w:rsidRDefault="00857672" w:rsidP="009068A1">
      <w:pPr>
        <w:pStyle w:val="ListParagraph"/>
        <w:spacing w:line="360" w:lineRule="auto"/>
        <w:ind w:left="0"/>
        <w:rPr>
          <w:rFonts w:cstheme="minorHAnsi"/>
          <w:sz w:val="24"/>
          <w:szCs w:val="24"/>
          <w:u w:val="single"/>
        </w:rPr>
      </w:pPr>
      <w:r w:rsidRPr="00E05632">
        <w:rPr>
          <w:rFonts w:cstheme="minorHAnsi"/>
          <w:sz w:val="24"/>
          <w:szCs w:val="24"/>
          <w:u w:val="single"/>
        </w:rPr>
        <w:lastRenderedPageBreak/>
        <w:t>References</w:t>
      </w:r>
    </w:p>
    <w:p w14:paraId="2A05A69A" w14:textId="77777777" w:rsidR="009068A1" w:rsidRPr="00E05632" w:rsidRDefault="009068A1" w:rsidP="009068A1">
      <w:pPr>
        <w:pStyle w:val="ListParagraph"/>
        <w:spacing w:after="0" w:line="276" w:lineRule="auto"/>
        <w:ind w:left="0"/>
        <w:rPr>
          <w:rFonts w:cstheme="minorHAnsi"/>
          <w:sz w:val="24"/>
          <w:szCs w:val="24"/>
        </w:rPr>
      </w:pPr>
    </w:p>
    <w:p w14:paraId="0FC75AB4" w14:textId="66A52C1F" w:rsidR="009068A1" w:rsidRPr="00E05632" w:rsidRDefault="009068A1" w:rsidP="009068A1">
      <w:pPr>
        <w:spacing w:after="0" w:line="276" w:lineRule="auto"/>
        <w:rPr>
          <w:rFonts w:cstheme="minorHAnsi"/>
          <w:sz w:val="24"/>
          <w:szCs w:val="24"/>
        </w:rPr>
      </w:pPr>
      <w:r w:rsidRPr="00E05632">
        <w:rPr>
          <w:rFonts w:cstheme="minorHAnsi"/>
          <w:sz w:val="24"/>
          <w:szCs w:val="24"/>
        </w:rPr>
        <w:t xml:space="preserve">Cabinet Office (2020) </w:t>
      </w:r>
      <w:r w:rsidRPr="00E05632">
        <w:rPr>
          <w:rFonts w:cstheme="minorHAnsi"/>
          <w:i/>
          <w:iCs/>
          <w:sz w:val="24"/>
          <w:szCs w:val="24"/>
        </w:rPr>
        <w:t xml:space="preserve">Guidance: Staying </w:t>
      </w:r>
      <w:r w:rsidR="009C3877" w:rsidRPr="00E05632">
        <w:rPr>
          <w:rFonts w:cstheme="minorHAnsi"/>
          <w:i/>
          <w:iCs/>
          <w:sz w:val="24"/>
          <w:szCs w:val="24"/>
        </w:rPr>
        <w:t>S</w:t>
      </w:r>
      <w:r w:rsidRPr="00E05632">
        <w:rPr>
          <w:rFonts w:cstheme="minorHAnsi"/>
          <w:i/>
          <w:iCs/>
          <w:sz w:val="24"/>
          <w:szCs w:val="24"/>
        </w:rPr>
        <w:t xml:space="preserve">afe </w:t>
      </w:r>
      <w:r w:rsidR="009C3877" w:rsidRPr="00E05632">
        <w:rPr>
          <w:rFonts w:cstheme="minorHAnsi"/>
          <w:i/>
          <w:iCs/>
          <w:sz w:val="24"/>
          <w:szCs w:val="24"/>
        </w:rPr>
        <w:t>O</w:t>
      </w:r>
      <w:r w:rsidRPr="00E05632">
        <w:rPr>
          <w:rFonts w:cstheme="minorHAnsi"/>
          <w:i/>
          <w:iCs/>
          <w:sz w:val="24"/>
          <w:szCs w:val="24"/>
        </w:rPr>
        <w:t xml:space="preserve">utside </w:t>
      </w:r>
      <w:r w:rsidR="009C3877" w:rsidRPr="00E05632">
        <w:rPr>
          <w:rFonts w:cstheme="minorHAnsi"/>
          <w:i/>
          <w:iCs/>
          <w:sz w:val="24"/>
          <w:szCs w:val="24"/>
        </w:rPr>
        <w:t>Y</w:t>
      </w:r>
      <w:r w:rsidRPr="00E05632">
        <w:rPr>
          <w:rFonts w:cstheme="minorHAnsi"/>
          <w:i/>
          <w:iCs/>
          <w:sz w:val="24"/>
          <w:szCs w:val="24"/>
        </w:rPr>
        <w:t xml:space="preserve">our </w:t>
      </w:r>
      <w:r w:rsidR="009C3877" w:rsidRPr="00E05632">
        <w:rPr>
          <w:rFonts w:cstheme="minorHAnsi"/>
          <w:i/>
          <w:iCs/>
          <w:sz w:val="24"/>
          <w:szCs w:val="24"/>
        </w:rPr>
        <w:t>H</w:t>
      </w:r>
      <w:r w:rsidRPr="00E05632">
        <w:rPr>
          <w:rFonts w:cstheme="minorHAnsi"/>
          <w:i/>
          <w:iCs/>
          <w:sz w:val="24"/>
          <w:szCs w:val="24"/>
        </w:rPr>
        <w:t>ome</w:t>
      </w:r>
      <w:r w:rsidRPr="00E05632">
        <w:rPr>
          <w:rFonts w:cstheme="minorHAnsi"/>
          <w:sz w:val="24"/>
          <w:szCs w:val="24"/>
        </w:rPr>
        <w:t xml:space="preserve">. Available at: </w:t>
      </w:r>
      <w:r w:rsidRPr="00E05632">
        <w:rPr>
          <w:rFonts w:cstheme="minorHAnsi"/>
          <w:sz w:val="24"/>
          <w:szCs w:val="24"/>
        </w:rPr>
        <w:t xml:space="preserve">https://www.gov.uk/government/publications/staying-safe-outside-your-home/staying-safe-outside-your-home (Accessed: 25 May 2020). </w:t>
      </w:r>
    </w:p>
    <w:p w14:paraId="34FFC186" w14:textId="77777777" w:rsidR="009068A1" w:rsidRPr="00E05632" w:rsidRDefault="009068A1" w:rsidP="009068A1">
      <w:pPr>
        <w:spacing w:after="0" w:line="276" w:lineRule="auto"/>
        <w:rPr>
          <w:rFonts w:cstheme="minorHAnsi"/>
          <w:sz w:val="24"/>
          <w:szCs w:val="24"/>
        </w:rPr>
      </w:pPr>
    </w:p>
    <w:p w14:paraId="4ECE11ED" w14:textId="2A5AA99F" w:rsidR="009068A1" w:rsidRPr="00E05632" w:rsidRDefault="009068A1" w:rsidP="009068A1">
      <w:pPr>
        <w:pStyle w:val="ListParagraph"/>
        <w:spacing w:after="0" w:line="276" w:lineRule="auto"/>
        <w:ind w:left="0"/>
        <w:rPr>
          <w:rFonts w:cstheme="minorHAnsi"/>
          <w:sz w:val="24"/>
          <w:szCs w:val="24"/>
        </w:rPr>
      </w:pPr>
      <w:r w:rsidRPr="00E05632">
        <w:rPr>
          <w:rFonts w:cstheme="minorHAnsi"/>
          <w:sz w:val="24"/>
          <w:szCs w:val="24"/>
        </w:rPr>
        <w:t xml:space="preserve">Compass Disability Services (2015) </w:t>
      </w:r>
      <w:r w:rsidRPr="00E05632">
        <w:rPr>
          <w:rFonts w:cstheme="minorHAnsi"/>
          <w:i/>
          <w:iCs/>
          <w:sz w:val="24"/>
          <w:szCs w:val="24"/>
        </w:rPr>
        <w:t>Coaching and Mentoring Policy.</w:t>
      </w:r>
      <w:r w:rsidRPr="00E05632">
        <w:rPr>
          <w:rFonts w:cstheme="minorHAnsi"/>
          <w:sz w:val="24"/>
          <w:szCs w:val="24"/>
        </w:rPr>
        <w:t xml:space="preserve"> Available at: http://www.compassdisability.org.uk/uploads/documents/policies/Coaching%20and%20Mentoring%20Policy.pdf (Accessed 21 May 2020).</w:t>
      </w:r>
    </w:p>
    <w:p w14:paraId="5C355177" w14:textId="77777777" w:rsidR="009068A1" w:rsidRPr="00E05632" w:rsidRDefault="009068A1" w:rsidP="009068A1">
      <w:pPr>
        <w:pStyle w:val="ListParagraph"/>
        <w:spacing w:after="0" w:line="276" w:lineRule="auto"/>
        <w:ind w:left="0"/>
        <w:rPr>
          <w:rFonts w:cstheme="minorHAnsi"/>
          <w:sz w:val="24"/>
          <w:szCs w:val="24"/>
        </w:rPr>
      </w:pPr>
    </w:p>
    <w:p w14:paraId="5292901B" w14:textId="6AC9DFB4" w:rsidR="009068A1" w:rsidRPr="00E05632" w:rsidRDefault="009068A1" w:rsidP="009068A1">
      <w:pPr>
        <w:spacing w:after="0" w:line="276" w:lineRule="auto"/>
        <w:rPr>
          <w:rFonts w:cstheme="minorHAnsi"/>
          <w:sz w:val="24"/>
          <w:szCs w:val="24"/>
        </w:rPr>
      </w:pPr>
      <w:r w:rsidRPr="00E05632">
        <w:rPr>
          <w:rFonts w:cstheme="minorHAnsi"/>
          <w:sz w:val="24"/>
          <w:szCs w:val="24"/>
        </w:rPr>
        <w:t xml:space="preserve">CPD Certification Service (2020) </w:t>
      </w:r>
      <w:r w:rsidRPr="00E05632">
        <w:rPr>
          <w:rFonts w:cstheme="minorHAnsi"/>
          <w:i/>
          <w:iCs/>
          <w:sz w:val="24"/>
          <w:szCs w:val="24"/>
        </w:rPr>
        <w:t>CPD Explained.</w:t>
      </w:r>
      <w:r w:rsidRPr="00E05632">
        <w:rPr>
          <w:rFonts w:cstheme="minorHAnsi"/>
          <w:sz w:val="24"/>
          <w:szCs w:val="24"/>
        </w:rPr>
        <w:t xml:space="preserve"> Available at: https://cpduk.co.uk/explained (Accessed: 20 May 2020).</w:t>
      </w:r>
    </w:p>
    <w:p w14:paraId="3961FBF7" w14:textId="77777777" w:rsidR="009068A1" w:rsidRPr="00E05632" w:rsidRDefault="009068A1" w:rsidP="009068A1">
      <w:pPr>
        <w:spacing w:after="0" w:line="276" w:lineRule="auto"/>
        <w:rPr>
          <w:rFonts w:cstheme="minorHAnsi"/>
          <w:sz w:val="24"/>
          <w:szCs w:val="24"/>
        </w:rPr>
      </w:pPr>
    </w:p>
    <w:p w14:paraId="5BAF41EF" w14:textId="7F0BFCD5" w:rsidR="009068A1" w:rsidRPr="00E05632" w:rsidRDefault="009068A1" w:rsidP="009068A1">
      <w:pPr>
        <w:spacing w:after="0" w:line="276" w:lineRule="auto"/>
        <w:rPr>
          <w:rFonts w:cstheme="minorHAnsi"/>
          <w:sz w:val="24"/>
          <w:szCs w:val="24"/>
        </w:rPr>
      </w:pPr>
      <w:r w:rsidRPr="00E05632">
        <w:rPr>
          <w:rFonts w:cstheme="minorHAnsi"/>
          <w:sz w:val="24"/>
          <w:szCs w:val="24"/>
        </w:rPr>
        <w:t xml:space="preserve">Filipe, H. et al. (2014) ‘Continuing Professional Development: Best Practices’, </w:t>
      </w:r>
      <w:r w:rsidRPr="00E05632">
        <w:rPr>
          <w:rFonts w:cstheme="minorHAnsi"/>
          <w:i/>
          <w:iCs/>
          <w:sz w:val="24"/>
          <w:szCs w:val="24"/>
        </w:rPr>
        <w:t>Middle East African Journal of Ophthalmology</w:t>
      </w:r>
      <w:r w:rsidRPr="00E05632">
        <w:rPr>
          <w:rFonts w:cstheme="minorHAnsi"/>
          <w:sz w:val="24"/>
          <w:szCs w:val="24"/>
        </w:rPr>
        <w:t>, 21(2), pp. 134‐141. DOI:10.4103/0974-9233.129760</w:t>
      </w:r>
    </w:p>
    <w:p w14:paraId="09EF69DF" w14:textId="77777777" w:rsidR="009068A1" w:rsidRPr="00E05632" w:rsidRDefault="009068A1" w:rsidP="009068A1">
      <w:pPr>
        <w:spacing w:after="0" w:line="276" w:lineRule="auto"/>
        <w:rPr>
          <w:rFonts w:cstheme="minorHAnsi"/>
          <w:sz w:val="24"/>
          <w:szCs w:val="24"/>
        </w:rPr>
      </w:pPr>
    </w:p>
    <w:p w14:paraId="6D815DC4" w14:textId="50151A49" w:rsidR="009068A1" w:rsidRPr="00E05632" w:rsidRDefault="009068A1" w:rsidP="009068A1">
      <w:pPr>
        <w:pStyle w:val="ListParagraph"/>
        <w:spacing w:after="0" w:line="276" w:lineRule="auto"/>
        <w:ind w:left="0"/>
        <w:rPr>
          <w:rFonts w:cstheme="minorHAnsi"/>
          <w:sz w:val="24"/>
          <w:szCs w:val="24"/>
        </w:rPr>
      </w:pPr>
      <w:r w:rsidRPr="00E05632">
        <w:rPr>
          <w:rFonts w:cstheme="minorHAnsi"/>
          <w:sz w:val="24"/>
          <w:szCs w:val="24"/>
        </w:rPr>
        <w:t xml:space="preserve">Fun Foundations Day Nursery (2020) </w:t>
      </w:r>
      <w:r w:rsidRPr="00E05632">
        <w:rPr>
          <w:rFonts w:cstheme="minorHAnsi"/>
          <w:i/>
          <w:iCs/>
          <w:sz w:val="24"/>
          <w:szCs w:val="24"/>
        </w:rPr>
        <w:t>Mentoring Policy and Procedure</w:t>
      </w:r>
      <w:r w:rsidRPr="00E05632">
        <w:rPr>
          <w:rFonts w:cstheme="minorHAnsi"/>
          <w:sz w:val="24"/>
          <w:szCs w:val="24"/>
        </w:rPr>
        <w:t>. Available at: http://www.funfoundationsdaynursery.co.uk/downloads/policies/Mentoring-Policy-and-Procedure.pdf (Accessed 21 May 2020).</w:t>
      </w:r>
      <w:r w:rsidRPr="00E05632">
        <w:rPr>
          <w:rFonts w:cstheme="minorHAnsi"/>
          <w:sz w:val="24"/>
          <w:szCs w:val="24"/>
        </w:rPr>
        <w:cr/>
      </w:r>
    </w:p>
    <w:p w14:paraId="16F71048" w14:textId="6418EA94" w:rsidR="009068A1" w:rsidRPr="00E05632" w:rsidRDefault="009068A1" w:rsidP="009068A1">
      <w:pPr>
        <w:pStyle w:val="ListParagraph"/>
        <w:spacing w:line="276" w:lineRule="auto"/>
        <w:ind w:left="0"/>
        <w:rPr>
          <w:rFonts w:cstheme="minorHAnsi"/>
          <w:sz w:val="24"/>
          <w:szCs w:val="24"/>
        </w:rPr>
      </w:pPr>
      <w:r w:rsidRPr="00E05632">
        <w:rPr>
          <w:rFonts w:cstheme="minorHAnsi"/>
          <w:sz w:val="24"/>
          <w:szCs w:val="24"/>
        </w:rPr>
        <w:t>Gibbs</w:t>
      </w:r>
      <w:r w:rsidR="009C3877" w:rsidRPr="00E05632">
        <w:rPr>
          <w:rFonts w:cstheme="minorHAnsi"/>
          <w:sz w:val="24"/>
          <w:szCs w:val="24"/>
        </w:rPr>
        <w:t>,</w:t>
      </w:r>
      <w:r w:rsidRPr="00E05632">
        <w:rPr>
          <w:rFonts w:cstheme="minorHAnsi"/>
          <w:sz w:val="24"/>
          <w:szCs w:val="24"/>
        </w:rPr>
        <w:t xml:space="preserve"> G</w:t>
      </w:r>
      <w:r w:rsidR="009C3877" w:rsidRPr="00E05632">
        <w:rPr>
          <w:rFonts w:cstheme="minorHAnsi"/>
          <w:sz w:val="24"/>
          <w:szCs w:val="24"/>
        </w:rPr>
        <w:t>.</w:t>
      </w:r>
      <w:r w:rsidRPr="00E05632">
        <w:rPr>
          <w:rFonts w:cstheme="minorHAnsi"/>
          <w:sz w:val="24"/>
          <w:szCs w:val="24"/>
        </w:rPr>
        <w:t xml:space="preserve"> (1988) </w:t>
      </w:r>
      <w:r w:rsidRPr="00E05632">
        <w:rPr>
          <w:rFonts w:cstheme="minorHAnsi"/>
          <w:i/>
          <w:iCs/>
          <w:sz w:val="24"/>
          <w:szCs w:val="24"/>
        </w:rPr>
        <w:t xml:space="preserve">Learning by Doing: A </w:t>
      </w:r>
      <w:r w:rsidR="009C3877" w:rsidRPr="00E05632">
        <w:rPr>
          <w:rFonts w:cstheme="minorHAnsi"/>
          <w:i/>
          <w:iCs/>
          <w:sz w:val="24"/>
          <w:szCs w:val="24"/>
        </w:rPr>
        <w:t>g</w:t>
      </w:r>
      <w:r w:rsidRPr="00E05632">
        <w:rPr>
          <w:rFonts w:cstheme="minorHAnsi"/>
          <w:i/>
          <w:iCs/>
          <w:sz w:val="24"/>
          <w:szCs w:val="24"/>
        </w:rPr>
        <w:t xml:space="preserve">uide to </w:t>
      </w:r>
      <w:r w:rsidR="009C3877" w:rsidRPr="00E05632">
        <w:rPr>
          <w:rFonts w:cstheme="minorHAnsi"/>
          <w:i/>
          <w:iCs/>
          <w:sz w:val="24"/>
          <w:szCs w:val="24"/>
        </w:rPr>
        <w:t>T</w:t>
      </w:r>
      <w:r w:rsidRPr="00E05632">
        <w:rPr>
          <w:rFonts w:cstheme="minorHAnsi"/>
          <w:i/>
          <w:iCs/>
          <w:sz w:val="24"/>
          <w:szCs w:val="24"/>
        </w:rPr>
        <w:t xml:space="preserve">eaching and </w:t>
      </w:r>
      <w:r w:rsidR="009C3877" w:rsidRPr="00E05632">
        <w:rPr>
          <w:rFonts w:cstheme="minorHAnsi"/>
          <w:i/>
          <w:iCs/>
          <w:sz w:val="24"/>
          <w:szCs w:val="24"/>
        </w:rPr>
        <w:t>L</w:t>
      </w:r>
      <w:r w:rsidRPr="00E05632">
        <w:rPr>
          <w:rFonts w:cstheme="minorHAnsi"/>
          <w:i/>
          <w:iCs/>
          <w:sz w:val="24"/>
          <w:szCs w:val="24"/>
        </w:rPr>
        <w:t xml:space="preserve">earning </w:t>
      </w:r>
      <w:r w:rsidR="009C3877" w:rsidRPr="00E05632">
        <w:rPr>
          <w:rFonts w:cstheme="minorHAnsi"/>
          <w:i/>
          <w:iCs/>
          <w:sz w:val="24"/>
          <w:szCs w:val="24"/>
        </w:rPr>
        <w:t>M</w:t>
      </w:r>
      <w:r w:rsidRPr="00E05632">
        <w:rPr>
          <w:rFonts w:cstheme="minorHAnsi"/>
          <w:i/>
          <w:iCs/>
          <w:sz w:val="24"/>
          <w:szCs w:val="24"/>
        </w:rPr>
        <w:t>ethods</w:t>
      </w:r>
      <w:r w:rsidRPr="00E05632">
        <w:rPr>
          <w:rFonts w:cstheme="minorHAnsi"/>
          <w:sz w:val="24"/>
          <w:szCs w:val="24"/>
        </w:rPr>
        <w:t>. Further Education Unit. Oxford Polytechnic: Oxford.</w:t>
      </w:r>
    </w:p>
    <w:p w14:paraId="1F38592C" w14:textId="77777777" w:rsidR="009068A1" w:rsidRPr="00E05632" w:rsidRDefault="009068A1" w:rsidP="009068A1">
      <w:pPr>
        <w:spacing w:line="276" w:lineRule="auto"/>
        <w:rPr>
          <w:rFonts w:cstheme="minorHAnsi"/>
          <w:sz w:val="24"/>
          <w:szCs w:val="24"/>
          <w:shd w:val="clear" w:color="auto" w:fill="FFFFFF"/>
        </w:rPr>
      </w:pPr>
      <w:r w:rsidRPr="00E05632">
        <w:rPr>
          <w:rFonts w:cstheme="minorHAnsi"/>
          <w:sz w:val="24"/>
          <w:szCs w:val="24"/>
          <w:shd w:val="clear" w:color="auto" w:fill="FFFFFF"/>
        </w:rPr>
        <w:t xml:space="preserve">Greene, M. and </w:t>
      </w:r>
      <w:proofErr w:type="spellStart"/>
      <w:r w:rsidRPr="00E05632">
        <w:rPr>
          <w:rFonts w:cstheme="minorHAnsi"/>
          <w:sz w:val="24"/>
          <w:szCs w:val="24"/>
          <w:shd w:val="clear" w:color="auto" w:fill="FFFFFF"/>
        </w:rPr>
        <w:t>Puetzer</w:t>
      </w:r>
      <w:proofErr w:type="spellEnd"/>
      <w:r w:rsidRPr="00E05632">
        <w:rPr>
          <w:rFonts w:cstheme="minorHAnsi"/>
          <w:sz w:val="24"/>
          <w:szCs w:val="24"/>
          <w:shd w:val="clear" w:color="auto" w:fill="FFFFFF"/>
        </w:rPr>
        <w:t xml:space="preserve">, M. (2002) ‘The value of mentoring: A strategic approach to retention and recruitment’, </w:t>
      </w:r>
      <w:r w:rsidRPr="00E05632">
        <w:rPr>
          <w:rFonts w:cstheme="minorHAnsi"/>
          <w:i/>
          <w:iCs/>
          <w:sz w:val="24"/>
          <w:szCs w:val="24"/>
          <w:shd w:val="clear" w:color="auto" w:fill="FFFFFF"/>
        </w:rPr>
        <w:t>Journal of Nursing Care Quality</w:t>
      </w:r>
      <w:r w:rsidRPr="00E05632">
        <w:rPr>
          <w:rFonts w:cstheme="minorHAnsi"/>
          <w:sz w:val="24"/>
          <w:szCs w:val="24"/>
          <w:shd w:val="clear" w:color="auto" w:fill="FFFFFF"/>
        </w:rPr>
        <w:t>, 17(1) pp. 63-70. DOI: 10.1097/00001786-200210000-00008</w:t>
      </w:r>
    </w:p>
    <w:p w14:paraId="4FC1BD9B" w14:textId="77777777" w:rsidR="009068A1" w:rsidRPr="00E05632" w:rsidRDefault="009068A1" w:rsidP="009068A1">
      <w:pPr>
        <w:spacing w:line="276" w:lineRule="auto"/>
        <w:rPr>
          <w:rFonts w:cstheme="minorHAnsi"/>
          <w:sz w:val="24"/>
          <w:szCs w:val="24"/>
        </w:rPr>
      </w:pPr>
      <w:r w:rsidRPr="00E05632">
        <w:rPr>
          <w:rFonts w:cstheme="minorHAnsi"/>
          <w:sz w:val="24"/>
          <w:szCs w:val="24"/>
        </w:rPr>
        <w:t xml:space="preserve">Hammond, M. and Wellington, J. (2012) </w:t>
      </w:r>
      <w:r w:rsidRPr="00E05632">
        <w:rPr>
          <w:rFonts w:cstheme="minorHAnsi"/>
          <w:i/>
          <w:iCs/>
          <w:sz w:val="24"/>
          <w:szCs w:val="24"/>
        </w:rPr>
        <w:t>Key Concepts.</w:t>
      </w:r>
      <w:r w:rsidRPr="00E05632">
        <w:rPr>
          <w:rFonts w:cstheme="minorHAnsi"/>
          <w:sz w:val="24"/>
          <w:szCs w:val="24"/>
        </w:rPr>
        <w:t xml:space="preserve"> London: Routledge</w:t>
      </w:r>
    </w:p>
    <w:p w14:paraId="5693CE3B" w14:textId="298AF49C" w:rsidR="009068A1" w:rsidRPr="00E05632" w:rsidRDefault="009068A1" w:rsidP="009068A1">
      <w:pPr>
        <w:pStyle w:val="ListParagraph"/>
        <w:spacing w:after="0" w:line="276" w:lineRule="auto"/>
        <w:ind w:left="0"/>
        <w:rPr>
          <w:rFonts w:cstheme="minorHAnsi"/>
          <w:sz w:val="24"/>
          <w:szCs w:val="24"/>
        </w:rPr>
      </w:pPr>
      <w:r w:rsidRPr="00E05632">
        <w:rPr>
          <w:rFonts w:cstheme="minorHAnsi"/>
          <w:sz w:val="24"/>
          <w:szCs w:val="24"/>
        </w:rPr>
        <w:t xml:space="preserve">Health Education England (2020) </w:t>
      </w:r>
      <w:r w:rsidRPr="00E05632">
        <w:rPr>
          <w:rFonts w:cstheme="minorHAnsi"/>
          <w:i/>
          <w:iCs/>
          <w:sz w:val="24"/>
          <w:szCs w:val="24"/>
        </w:rPr>
        <w:t>Health Coaching.</w:t>
      </w:r>
      <w:r w:rsidRPr="00E05632">
        <w:rPr>
          <w:rFonts w:cstheme="minorHAnsi"/>
          <w:sz w:val="24"/>
          <w:szCs w:val="24"/>
        </w:rPr>
        <w:t xml:space="preserve"> Available at: https://www.hee.nhs.uk/our-work/health-coaching (Accessed: 21 May 2020).</w:t>
      </w:r>
    </w:p>
    <w:p w14:paraId="4D88A467" w14:textId="77777777" w:rsidR="009068A1" w:rsidRPr="00E05632" w:rsidRDefault="009068A1" w:rsidP="009068A1">
      <w:pPr>
        <w:pStyle w:val="ListParagraph"/>
        <w:spacing w:after="0" w:line="276" w:lineRule="auto"/>
        <w:ind w:left="0"/>
        <w:rPr>
          <w:rFonts w:cstheme="minorHAnsi"/>
          <w:sz w:val="24"/>
          <w:szCs w:val="24"/>
        </w:rPr>
      </w:pPr>
    </w:p>
    <w:p w14:paraId="7F5B8EFD" w14:textId="0E17EDD2" w:rsidR="009068A1" w:rsidRPr="00E05632" w:rsidRDefault="009068A1" w:rsidP="009068A1">
      <w:pPr>
        <w:spacing w:after="0" w:line="276" w:lineRule="auto"/>
        <w:rPr>
          <w:rStyle w:val="element-citation"/>
          <w:rFonts w:cstheme="minorHAnsi"/>
          <w:sz w:val="24"/>
          <w:szCs w:val="24"/>
          <w:shd w:val="clear" w:color="auto" w:fill="FFFFFF"/>
        </w:rPr>
      </w:pPr>
      <w:bookmarkStart w:id="0" w:name="_Hlk41487952"/>
      <w:proofErr w:type="spellStart"/>
      <w:r w:rsidRPr="00E05632">
        <w:rPr>
          <w:rStyle w:val="element-citation"/>
          <w:rFonts w:cstheme="minorHAnsi"/>
          <w:sz w:val="24"/>
          <w:szCs w:val="24"/>
          <w:shd w:val="clear" w:color="auto" w:fill="FFFFFF"/>
        </w:rPr>
        <w:t>Hojat</w:t>
      </w:r>
      <w:bookmarkEnd w:id="0"/>
      <w:proofErr w:type="spellEnd"/>
      <w:r w:rsidRPr="00E05632">
        <w:rPr>
          <w:rStyle w:val="element-citation"/>
          <w:rFonts w:cstheme="minorHAnsi"/>
          <w:sz w:val="24"/>
          <w:szCs w:val="24"/>
          <w:shd w:val="clear" w:color="auto" w:fill="FFFFFF"/>
        </w:rPr>
        <w:t xml:space="preserve">, M. et al. (2010) ‘Career Satisfaction and Professional Accomplishments’, </w:t>
      </w:r>
      <w:r w:rsidRPr="00E05632">
        <w:rPr>
          <w:rStyle w:val="ref-journal"/>
          <w:rFonts w:cstheme="minorHAnsi"/>
          <w:i/>
          <w:iCs/>
          <w:sz w:val="24"/>
          <w:szCs w:val="24"/>
          <w:shd w:val="clear" w:color="auto" w:fill="FFFFFF"/>
        </w:rPr>
        <w:t>Medical Education</w:t>
      </w:r>
      <w:r w:rsidRPr="00E05632">
        <w:rPr>
          <w:rStyle w:val="ref-journal"/>
          <w:rFonts w:cstheme="minorHAnsi"/>
          <w:sz w:val="24"/>
          <w:szCs w:val="24"/>
          <w:shd w:val="clear" w:color="auto" w:fill="FFFFFF"/>
        </w:rPr>
        <w:t xml:space="preserve">, </w:t>
      </w:r>
      <w:r w:rsidRPr="00E05632">
        <w:rPr>
          <w:rStyle w:val="ref-vol"/>
          <w:rFonts w:cstheme="minorHAnsi"/>
          <w:sz w:val="24"/>
          <w:szCs w:val="24"/>
          <w:shd w:val="clear" w:color="auto" w:fill="FFFFFF"/>
        </w:rPr>
        <w:t>44</w:t>
      </w:r>
      <w:r w:rsidRPr="00E05632">
        <w:rPr>
          <w:rStyle w:val="element-citation"/>
          <w:rFonts w:cstheme="minorHAnsi"/>
          <w:sz w:val="24"/>
          <w:szCs w:val="24"/>
          <w:shd w:val="clear" w:color="auto" w:fill="FFFFFF"/>
        </w:rPr>
        <w:t>, pp. 969–976. DOI: 10.1111/j.1365-2923.2010.03735.x</w:t>
      </w:r>
    </w:p>
    <w:p w14:paraId="470B4211" w14:textId="77777777" w:rsidR="009068A1" w:rsidRPr="00E05632" w:rsidRDefault="009068A1" w:rsidP="009068A1">
      <w:pPr>
        <w:spacing w:after="0" w:line="276" w:lineRule="auto"/>
        <w:rPr>
          <w:rStyle w:val="element-citation"/>
          <w:rFonts w:cstheme="minorHAnsi"/>
          <w:sz w:val="24"/>
          <w:szCs w:val="24"/>
          <w:shd w:val="clear" w:color="auto" w:fill="FFFFFF"/>
        </w:rPr>
      </w:pPr>
    </w:p>
    <w:p w14:paraId="111F0BA7" w14:textId="25DC9805" w:rsidR="009068A1" w:rsidRPr="00E05632" w:rsidRDefault="009068A1" w:rsidP="009068A1">
      <w:pPr>
        <w:spacing w:after="0" w:line="276" w:lineRule="auto"/>
        <w:rPr>
          <w:rFonts w:cstheme="minorHAnsi"/>
          <w:sz w:val="24"/>
          <w:szCs w:val="24"/>
        </w:rPr>
      </w:pPr>
      <w:r w:rsidRPr="00E05632">
        <w:rPr>
          <w:rFonts w:cstheme="minorHAnsi"/>
          <w:sz w:val="24"/>
          <w:szCs w:val="24"/>
        </w:rPr>
        <w:t xml:space="preserve">Imperial College London (2020) </w:t>
      </w:r>
      <w:r w:rsidRPr="00E05632">
        <w:rPr>
          <w:rFonts w:cstheme="minorHAnsi"/>
          <w:i/>
          <w:iCs/>
          <w:sz w:val="24"/>
          <w:szCs w:val="24"/>
        </w:rPr>
        <w:t>Self-reflection</w:t>
      </w:r>
      <w:r w:rsidRPr="00E05632">
        <w:rPr>
          <w:rFonts w:cstheme="minorHAnsi"/>
          <w:sz w:val="24"/>
          <w:szCs w:val="24"/>
        </w:rPr>
        <w:t xml:space="preserve">. Available at: https://www.imperial.ac.uk/students/success-guide/pgr/professional-development/self-reflection/ (Accessed: 20 May 2020). </w:t>
      </w:r>
    </w:p>
    <w:p w14:paraId="3C2125E7" w14:textId="77777777" w:rsidR="009068A1" w:rsidRPr="00E05632" w:rsidRDefault="009068A1" w:rsidP="009068A1">
      <w:pPr>
        <w:spacing w:after="0" w:line="276" w:lineRule="auto"/>
        <w:rPr>
          <w:rFonts w:cstheme="minorHAnsi"/>
          <w:sz w:val="24"/>
          <w:szCs w:val="24"/>
        </w:rPr>
      </w:pPr>
    </w:p>
    <w:p w14:paraId="6F0EB4CC" w14:textId="2C72C962" w:rsidR="009068A1" w:rsidRPr="00E05632" w:rsidRDefault="009068A1" w:rsidP="009068A1">
      <w:pPr>
        <w:spacing w:line="276" w:lineRule="auto"/>
        <w:rPr>
          <w:rFonts w:cstheme="minorHAnsi"/>
          <w:sz w:val="24"/>
          <w:szCs w:val="24"/>
        </w:rPr>
      </w:pPr>
      <w:r w:rsidRPr="00E05632">
        <w:rPr>
          <w:rFonts w:cstheme="minorHAnsi"/>
          <w:sz w:val="24"/>
          <w:szCs w:val="24"/>
          <w:shd w:val="clear" w:color="auto" w:fill="FFFFFF"/>
        </w:rPr>
        <w:t xml:space="preserve">International Coaching Community (2020) </w:t>
      </w:r>
      <w:r w:rsidRPr="00E05632">
        <w:rPr>
          <w:rFonts w:cstheme="minorHAnsi"/>
          <w:i/>
          <w:iCs/>
          <w:sz w:val="24"/>
          <w:szCs w:val="24"/>
          <w:shd w:val="clear" w:color="auto" w:fill="FFFFFF"/>
        </w:rPr>
        <w:t>What is Coaching?</w:t>
      </w:r>
      <w:r w:rsidRPr="00E05632">
        <w:rPr>
          <w:rFonts w:cstheme="minorHAnsi"/>
          <w:sz w:val="24"/>
          <w:szCs w:val="24"/>
          <w:shd w:val="clear" w:color="auto" w:fill="FFFFFF"/>
        </w:rPr>
        <w:t xml:space="preserve"> Available at: </w:t>
      </w:r>
      <w:r w:rsidRPr="00E05632">
        <w:rPr>
          <w:rFonts w:cstheme="minorHAnsi"/>
          <w:sz w:val="24"/>
          <w:szCs w:val="24"/>
        </w:rPr>
        <w:t>https://internationalcoachingcommunity.com/what-is-coaching/ (Accessed: 23 May 2020).</w:t>
      </w:r>
    </w:p>
    <w:p w14:paraId="223AD99E" w14:textId="459A8693" w:rsidR="009068A1" w:rsidRPr="00E05632" w:rsidRDefault="009068A1" w:rsidP="009068A1">
      <w:pPr>
        <w:pStyle w:val="ListParagraph"/>
        <w:spacing w:after="0" w:line="276" w:lineRule="auto"/>
        <w:ind w:left="0"/>
        <w:rPr>
          <w:rFonts w:cstheme="minorHAnsi"/>
          <w:sz w:val="24"/>
          <w:szCs w:val="24"/>
        </w:rPr>
      </w:pPr>
      <w:r w:rsidRPr="00E05632">
        <w:rPr>
          <w:rFonts w:cstheme="minorHAnsi"/>
          <w:sz w:val="24"/>
          <w:szCs w:val="24"/>
        </w:rPr>
        <w:lastRenderedPageBreak/>
        <w:t xml:space="preserve">Isle of Wight National Health Service Trust (2020) </w:t>
      </w:r>
      <w:r w:rsidRPr="00E05632">
        <w:rPr>
          <w:rFonts w:cstheme="minorHAnsi"/>
          <w:i/>
          <w:iCs/>
          <w:sz w:val="24"/>
          <w:szCs w:val="24"/>
        </w:rPr>
        <w:t>Coaching and Mentoring.</w:t>
      </w:r>
      <w:r w:rsidRPr="00E05632">
        <w:rPr>
          <w:rFonts w:cstheme="minorHAnsi"/>
          <w:sz w:val="24"/>
          <w:szCs w:val="24"/>
        </w:rPr>
        <w:t xml:space="preserve"> Available at: https://www.iow.nhs.uk/Working-With-Us/learning-zone/coaching-and-mentoring.htm (Accessed: 24 May 2020). </w:t>
      </w:r>
    </w:p>
    <w:p w14:paraId="4E276624" w14:textId="77777777" w:rsidR="009068A1" w:rsidRPr="00E05632" w:rsidRDefault="009068A1" w:rsidP="009068A1">
      <w:pPr>
        <w:pStyle w:val="ListParagraph"/>
        <w:spacing w:after="0" w:line="276" w:lineRule="auto"/>
        <w:ind w:left="0"/>
        <w:rPr>
          <w:rFonts w:cstheme="minorHAnsi"/>
          <w:sz w:val="24"/>
          <w:szCs w:val="24"/>
        </w:rPr>
      </w:pPr>
    </w:p>
    <w:p w14:paraId="46BB3E44" w14:textId="5F7FB696" w:rsidR="009068A1" w:rsidRPr="00E05632" w:rsidRDefault="009068A1" w:rsidP="009068A1">
      <w:pPr>
        <w:spacing w:line="276" w:lineRule="auto"/>
        <w:rPr>
          <w:rFonts w:cstheme="minorHAnsi"/>
          <w:sz w:val="24"/>
          <w:szCs w:val="24"/>
          <w:shd w:val="clear" w:color="auto" w:fill="FFFFFF"/>
        </w:rPr>
      </w:pPr>
      <w:proofErr w:type="spellStart"/>
      <w:r w:rsidRPr="00E05632">
        <w:rPr>
          <w:rFonts w:cstheme="minorHAnsi"/>
          <w:sz w:val="24"/>
          <w:szCs w:val="24"/>
          <w:shd w:val="clear" w:color="auto" w:fill="FFFFFF"/>
        </w:rPr>
        <w:t>Jakubik</w:t>
      </w:r>
      <w:proofErr w:type="spellEnd"/>
      <w:r w:rsidRPr="00E05632">
        <w:rPr>
          <w:rFonts w:cstheme="minorHAnsi"/>
          <w:sz w:val="24"/>
          <w:szCs w:val="24"/>
          <w:shd w:val="clear" w:color="auto" w:fill="FFFFFF"/>
        </w:rPr>
        <w:t xml:space="preserve">, L., </w:t>
      </w:r>
      <w:proofErr w:type="spellStart"/>
      <w:r w:rsidRPr="00E05632">
        <w:rPr>
          <w:rFonts w:cstheme="minorHAnsi"/>
          <w:sz w:val="24"/>
          <w:szCs w:val="24"/>
          <w:shd w:val="clear" w:color="auto" w:fill="FFFFFF"/>
        </w:rPr>
        <w:t>Eliades</w:t>
      </w:r>
      <w:proofErr w:type="spellEnd"/>
      <w:r w:rsidRPr="00E05632">
        <w:rPr>
          <w:rFonts w:cstheme="minorHAnsi"/>
          <w:sz w:val="24"/>
          <w:szCs w:val="24"/>
          <w:shd w:val="clear" w:color="auto" w:fill="FFFFFF"/>
        </w:rPr>
        <w:t xml:space="preserve">, A. and </w:t>
      </w:r>
      <w:proofErr w:type="spellStart"/>
      <w:r w:rsidRPr="00E05632">
        <w:rPr>
          <w:rFonts w:cstheme="minorHAnsi"/>
          <w:sz w:val="24"/>
          <w:szCs w:val="24"/>
          <w:shd w:val="clear" w:color="auto" w:fill="FFFFFF"/>
        </w:rPr>
        <w:t>Weese</w:t>
      </w:r>
      <w:proofErr w:type="spellEnd"/>
      <w:r w:rsidRPr="00E05632">
        <w:rPr>
          <w:rFonts w:cstheme="minorHAnsi"/>
          <w:sz w:val="24"/>
          <w:szCs w:val="24"/>
          <w:shd w:val="clear" w:color="auto" w:fill="FFFFFF"/>
        </w:rPr>
        <w:t xml:space="preserve">, M. (2016) ‘Part 1: An Overview of Mentoring Practices and Mentoring Benefits’, </w:t>
      </w:r>
      <w:proofErr w:type="spellStart"/>
      <w:r w:rsidRPr="00E05632">
        <w:rPr>
          <w:rFonts w:cstheme="minorHAnsi"/>
          <w:i/>
          <w:iCs/>
          <w:sz w:val="24"/>
          <w:szCs w:val="24"/>
          <w:shd w:val="clear" w:color="auto" w:fill="FFFFFF"/>
        </w:rPr>
        <w:t>Pediatric</w:t>
      </w:r>
      <w:proofErr w:type="spellEnd"/>
      <w:r w:rsidRPr="00E05632">
        <w:rPr>
          <w:rFonts w:cstheme="minorHAnsi"/>
          <w:i/>
          <w:iCs/>
          <w:sz w:val="24"/>
          <w:szCs w:val="24"/>
          <w:shd w:val="clear" w:color="auto" w:fill="FFFFFF"/>
        </w:rPr>
        <w:t xml:space="preserve"> Nursing,</w:t>
      </w:r>
      <w:r w:rsidRPr="00E05632">
        <w:rPr>
          <w:rFonts w:cstheme="minorHAnsi"/>
          <w:sz w:val="24"/>
          <w:szCs w:val="24"/>
          <w:shd w:val="clear" w:color="auto" w:fill="FFFFFF"/>
        </w:rPr>
        <w:t xml:space="preserve"> 42 (1), pp. 37-38. Available at: https://pdfs.semanticscholar.org/b163/af1a02d1b2cd33203e33110f92f0fa177e8d.pdf (Accessed: 21 May 2020). </w:t>
      </w:r>
    </w:p>
    <w:p w14:paraId="18509591" w14:textId="77777777" w:rsidR="009068A1" w:rsidRPr="00E05632" w:rsidRDefault="009068A1" w:rsidP="009068A1">
      <w:pPr>
        <w:spacing w:line="276" w:lineRule="auto"/>
        <w:rPr>
          <w:rFonts w:cstheme="minorHAnsi"/>
          <w:sz w:val="24"/>
          <w:szCs w:val="24"/>
          <w:shd w:val="clear" w:color="auto" w:fill="FFFFFF"/>
        </w:rPr>
      </w:pPr>
      <w:proofErr w:type="spellStart"/>
      <w:r w:rsidRPr="00E05632">
        <w:rPr>
          <w:rFonts w:cstheme="minorHAnsi"/>
          <w:sz w:val="24"/>
          <w:szCs w:val="24"/>
          <w:shd w:val="clear" w:color="auto" w:fill="FFFFFF"/>
        </w:rPr>
        <w:t>Kanaskie</w:t>
      </w:r>
      <w:proofErr w:type="spellEnd"/>
      <w:r w:rsidRPr="00E05632">
        <w:rPr>
          <w:rFonts w:cstheme="minorHAnsi"/>
          <w:sz w:val="24"/>
          <w:szCs w:val="24"/>
          <w:shd w:val="clear" w:color="auto" w:fill="FFFFFF"/>
        </w:rPr>
        <w:t xml:space="preserve">, M. (2006) ‘Mentoring – A staff retention tool’, </w:t>
      </w:r>
      <w:r w:rsidRPr="00E05632">
        <w:rPr>
          <w:rFonts w:cstheme="minorHAnsi"/>
          <w:i/>
          <w:iCs/>
          <w:sz w:val="24"/>
          <w:szCs w:val="24"/>
          <w:shd w:val="clear" w:color="auto" w:fill="FFFFFF"/>
        </w:rPr>
        <w:t>Critical Care Nurse</w:t>
      </w:r>
      <w:r w:rsidRPr="00E05632">
        <w:rPr>
          <w:rFonts w:cstheme="minorHAnsi"/>
          <w:sz w:val="24"/>
          <w:szCs w:val="24"/>
          <w:shd w:val="clear" w:color="auto" w:fill="FFFFFF"/>
        </w:rPr>
        <w:t>, 29(3), pp. 248-252. DOI: 10.1097/00002727-200607000-00010</w:t>
      </w:r>
    </w:p>
    <w:p w14:paraId="66868D80" w14:textId="77777777" w:rsidR="009068A1" w:rsidRPr="00E05632" w:rsidRDefault="009068A1" w:rsidP="009068A1">
      <w:pPr>
        <w:spacing w:line="276" w:lineRule="auto"/>
        <w:rPr>
          <w:rFonts w:cstheme="minorHAnsi"/>
          <w:sz w:val="24"/>
          <w:szCs w:val="24"/>
        </w:rPr>
      </w:pPr>
      <w:r w:rsidRPr="00E05632">
        <w:rPr>
          <w:rFonts w:cstheme="minorHAnsi"/>
          <w:sz w:val="24"/>
          <w:szCs w:val="24"/>
        </w:rPr>
        <w:t xml:space="preserve">May, T. and Perry, B. (2017) </w:t>
      </w:r>
      <w:r w:rsidRPr="00E05632">
        <w:rPr>
          <w:rFonts w:cstheme="minorHAnsi"/>
          <w:i/>
          <w:iCs/>
          <w:sz w:val="24"/>
          <w:szCs w:val="24"/>
        </w:rPr>
        <w:t>Reflexivity: The Essential Guide</w:t>
      </w:r>
      <w:r w:rsidRPr="00E05632">
        <w:rPr>
          <w:rFonts w:cstheme="minorHAnsi"/>
          <w:sz w:val="24"/>
          <w:szCs w:val="24"/>
        </w:rPr>
        <w:t>. London: SAGE</w:t>
      </w:r>
    </w:p>
    <w:p w14:paraId="52EF5FAF" w14:textId="77777777" w:rsidR="009068A1" w:rsidRPr="00E05632" w:rsidRDefault="009068A1" w:rsidP="009068A1">
      <w:pPr>
        <w:spacing w:line="276" w:lineRule="auto"/>
        <w:rPr>
          <w:rFonts w:cstheme="minorHAnsi"/>
          <w:sz w:val="24"/>
          <w:szCs w:val="24"/>
          <w:shd w:val="clear" w:color="auto" w:fill="FFFFFF"/>
        </w:rPr>
      </w:pPr>
      <w:r w:rsidRPr="00E05632">
        <w:rPr>
          <w:rFonts w:cstheme="minorHAnsi"/>
          <w:sz w:val="24"/>
          <w:szCs w:val="24"/>
          <w:shd w:val="clear" w:color="auto" w:fill="FFFFFF"/>
        </w:rPr>
        <w:t xml:space="preserve">McLaughlin, C. (2010) ‘Mentoring: What is it? How do we do it and how do we get more of it?’, </w:t>
      </w:r>
      <w:r w:rsidRPr="00E05632">
        <w:rPr>
          <w:rFonts w:cstheme="minorHAnsi"/>
          <w:i/>
          <w:iCs/>
          <w:sz w:val="24"/>
          <w:szCs w:val="24"/>
          <w:shd w:val="clear" w:color="auto" w:fill="FFFFFF"/>
        </w:rPr>
        <w:t>Health Services Research,</w:t>
      </w:r>
      <w:r w:rsidRPr="00E05632">
        <w:rPr>
          <w:rFonts w:cstheme="minorHAnsi"/>
          <w:sz w:val="24"/>
          <w:szCs w:val="24"/>
          <w:shd w:val="clear" w:color="auto" w:fill="FFFFFF"/>
        </w:rPr>
        <w:t xml:space="preserve"> 45(3), pp. 871–884. DOI: /10.1111/j.1475-6773.2010.01090.x</w:t>
      </w:r>
    </w:p>
    <w:p w14:paraId="4436A3E7" w14:textId="720103E0" w:rsidR="009068A1" w:rsidRPr="00E05632" w:rsidRDefault="009068A1" w:rsidP="009068A1">
      <w:pPr>
        <w:pStyle w:val="ListParagraph"/>
        <w:spacing w:after="0" w:line="276" w:lineRule="auto"/>
        <w:ind w:left="0"/>
        <w:rPr>
          <w:rFonts w:cstheme="minorHAnsi"/>
          <w:sz w:val="24"/>
          <w:szCs w:val="24"/>
        </w:rPr>
      </w:pPr>
      <w:r w:rsidRPr="00E05632">
        <w:rPr>
          <w:rFonts w:cstheme="minorHAnsi"/>
          <w:sz w:val="24"/>
          <w:szCs w:val="24"/>
        </w:rPr>
        <w:t xml:space="preserve">National Health Service England (2014) </w:t>
      </w:r>
      <w:r w:rsidRPr="00E05632">
        <w:rPr>
          <w:rFonts w:cstheme="minorHAnsi"/>
          <w:i/>
          <w:iCs/>
          <w:sz w:val="24"/>
          <w:szCs w:val="24"/>
        </w:rPr>
        <w:t>A Guide to Mentoring in NHS England.</w:t>
      </w:r>
      <w:r w:rsidRPr="00E05632">
        <w:rPr>
          <w:rFonts w:cstheme="minorHAnsi"/>
          <w:sz w:val="24"/>
          <w:szCs w:val="24"/>
        </w:rPr>
        <w:t xml:space="preserve"> Available at: https://improvement.nhs.uk/documents/1862/NHS_England_Mentoring_Guide_5bv5_FINAL5d.pdf (Accessed: 23 May 2020). </w:t>
      </w:r>
    </w:p>
    <w:p w14:paraId="36975EA2" w14:textId="77777777" w:rsidR="009068A1" w:rsidRPr="00E05632" w:rsidRDefault="009068A1" w:rsidP="009068A1">
      <w:pPr>
        <w:pStyle w:val="ListParagraph"/>
        <w:spacing w:after="0" w:line="276" w:lineRule="auto"/>
        <w:ind w:left="0"/>
        <w:rPr>
          <w:rFonts w:cstheme="minorHAnsi"/>
          <w:sz w:val="24"/>
          <w:szCs w:val="24"/>
        </w:rPr>
      </w:pPr>
    </w:p>
    <w:p w14:paraId="7F3A9AE6" w14:textId="032A0928" w:rsidR="009068A1" w:rsidRPr="00E05632" w:rsidRDefault="009068A1" w:rsidP="009068A1">
      <w:pPr>
        <w:pStyle w:val="ListParagraph"/>
        <w:spacing w:after="0" w:line="276" w:lineRule="auto"/>
        <w:ind w:left="0"/>
        <w:rPr>
          <w:rFonts w:cstheme="minorHAnsi"/>
          <w:sz w:val="24"/>
          <w:szCs w:val="24"/>
        </w:rPr>
      </w:pPr>
      <w:r w:rsidRPr="00E05632">
        <w:rPr>
          <w:rFonts w:cstheme="minorHAnsi"/>
          <w:sz w:val="24"/>
          <w:szCs w:val="24"/>
        </w:rPr>
        <w:t xml:space="preserve">National Health Service Leadership Academy (2020) </w:t>
      </w:r>
      <w:r w:rsidRPr="00E05632">
        <w:rPr>
          <w:rFonts w:cstheme="minorHAnsi"/>
          <w:i/>
          <w:iCs/>
          <w:sz w:val="24"/>
          <w:szCs w:val="24"/>
        </w:rPr>
        <w:t>Coaching and Mentoring</w:t>
      </w:r>
      <w:r w:rsidRPr="00E05632">
        <w:rPr>
          <w:rFonts w:cstheme="minorHAnsi"/>
          <w:sz w:val="24"/>
          <w:szCs w:val="24"/>
        </w:rPr>
        <w:t>. Available at: https://www.leadershipacademy.nhs.uk/resources/coaching-register/ (Accessed: 26 May 2020).</w:t>
      </w:r>
    </w:p>
    <w:p w14:paraId="3A1E606A" w14:textId="77777777" w:rsidR="009068A1" w:rsidRPr="00E05632" w:rsidRDefault="009068A1" w:rsidP="009068A1">
      <w:pPr>
        <w:pStyle w:val="ListParagraph"/>
        <w:spacing w:after="0" w:line="276" w:lineRule="auto"/>
        <w:ind w:left="0"/>
        <w:rPr>
          <w:rFonts w:cstheme="minorHAnsi"/>
          <w:sz w:val="24"/>
          <w:szCs w:val="24"/>
        </w:rPr>
      </w:pPr>
    </w:p>
    <w:p w14:paraId="06555C6C" w14:textId="75CC24CD" w:rsidR="009068A1" w:rsidRPr="00E05632" w:rsidRDefault="009068A1" w:rsidP="009068A1">
      <w:pPr>
        <w:pStyle w:val="ListParagraph"/>
        <w:spacing w:after="0" w:line="276" w:lineRule="auto"/>
        <w:ind w:left="0"/>
        <w:rPr>
          <w:rFonts w:cstheme="minorHAnsi"/>
          <w:sz w:val="24"/>
          <w:szCs w:val="24"/>
        </w:rPr>
      </w:pPr>
      <w:r w:rsidRPr="00E05632">
        <w:rPr>
          <w:rFonts w:cstheme="minorHAnsi"/>
          <w:sz w:val="24"/>
          <w:szCs w:val="24"/>
        </w:rPr>
        <w:t xml:space="preserve">National Health Service North East Leadership Academy (2020) </w:t>
      </w:r>
      <w:r w:rsidRPr="00E05632">
        <w:rPr>
          <w:rFonts w:cstheme="minorHAnsi"/>
          <w:i/>
          <w:iCs/>
          <w:sz w:val="24"/>
          <w:szCs w:val="24"/>
        </w:rPr>
        <w:t>Coaching and Mentoring.</w:t>
      </w:r>
      <w:r w:rsidRPr="00E05632">
        <w:rPr>
          <w:rFonts w:cstheme="minorHAnsi"/>
          <w:sz w:val="24"/>
          <w:szCs w:val="24"/>
        </w:rPr>
        <w:t xml:space="preserve"> Available at: https://www.nelacademy.nhs.uk/coaching-and-mentoring (Accessed: 24 May 2020). </w:t>
      </w:r>
    </w:p>
    <w:p w14:paraId="638B5DC6" w14:textId="77777777" w:rsidR="009068A1" w:rsidRPr="00E05632" w:rsidRDefault="009068A1" w:rsidP="009068A1">
      <w:pPr>
        <w:pStyle w:val="ListParagraph"/>
        <w:spacing w:after="0" w:line="276" w:lineRule="auto"/>
        <w:ind w:left="0"/>
        <w:rPr>
          <w:rFonts w:cstheme="minorHAnsi"/>
          <w:sz w:val="24"/>
          <w:szCs w:val="24"/>
        </w:rPr>
      </w:pPr>
    </w:p>
    <w:p w14:paraId="13C7603F" w14:textId="4489EFCF" w:rsidR="009068A1" w:rsidRPr="00E05632" w:rsidRDefault="009068A1" w:rsidP="009068A1">
      <w:pPr>
        <w:pStyle w:val="ListParagraph"/>
        <w:spacing w:after="0" w:line="276" w:lineRule="auto"/>
        <w:ind w:left="0"/>
        <w:rPr>
          <w:rFonts w:cstheme="minorHAnsi"/>
          <w:sz w:val="24"/>
          <w:szCs w:val="24"/>
        </w:rPr>
      </w:pPr>
      <w:r w:rsidRPr="00E05632">
        <w:rPr>
          <w:rFonts w:cstheme="minorHAnsi"/>
          <w:sz w:val="24"/>
          <w:szCs w:val="24"/>
        </w:rPr>
        <w:t xml:space="preserve">Robertson, R. et al. (2017) </w:t>
      </w:r>
      <w:r w:rsidRPr="00E05632">
        <w:rPr>
          <w:rFonts w:cstheme="minorHAnsi"/>
          <w:i/>
          <w:iCs/>
          <w:sz w:val="24"/>
          <w:szCs w:val="24"/>
        </w:rPr>
        <w:t xml:space="preserve">Understanding NHS </w:t>
      </w:r>
      <w:r w:rsidR="009C3877" w:rsidRPr="00E05632">
        <w:rPr>
          <w:rFonts w:cstheme="minorHAnsi"/>
          <w:i/>
          <w:iCs/>
          <w:sz w:val="24"/>
          <w:szCs w:val="24"/>
        </w:rPr>
        <w:t>F</w:t>
      </w:r>
      <w:r w:rsidRPr="00E05632">
        <w:rPr>
          <w:rFonts w:cstheme="minorHAnsi"/>
          <w:i/>
          <w:iCs/>
          <w:sz w:val="24"/>
          <w:szCs w:val="24"/>
        </w:rPr>
        <w:t xml:space="preserve">inancial </w:t>
      </w:r>
      <w:r w:rsidR="009C3877" w:rsidRPr="00E05632">
        <w:rPr>
          <w:rFonts w:cstheme="minorHAnsi"/>
          <w:i/>
          <w:iCs/>
          <w:sz w:val="24"/>
          <w:szCs w:val="24"/>
        </w:rPr>
        <w:t>P</w:t>
      </w:r>
      <w:r w:rsidRPr="00E05632">
        <w:rPr>
          <w:rFonts w:cstheme="minorHAnsi"/>
          <w:i/>
          <w:iCs/>
          <w:sz w:val="24"/>
          <w:szCs w:val="24"/>
        </w:rPr>
        <w:t>ressures</w:t>
      </w:r>
      <w:r w:rsidR="009C3877" w:rsidRPr="00E05632">
        <w:rPr>
          <w:rFonts w:cstheme="minorHAnsi"/>
          <w:i/>
          <w:iCs/>
          <w:sz w:val="24"/>
          <w:szCs w:val="24"/>
        </w:rPr>
        <w:t>:</w:t>
      </w:r>
      <w:r w:rsidRPr="00E05632">
        <w:rPr>
          <w:rFonts w:cstheme="minorHAnsi"/>
          <w:i/>
          <w:iCs/>
          <w:sz w:val="24"/>
          <w:szCs w:val="24"/>
        </w:rPr>
        <w:t xml:space="preserve"> How are </w:t>
      </w:r>
      <w:r w:rsidR="009C3877" w:rsidRPr="00E05632">
        <w:rPr>
          <w:rFonts w:cstheme="minorHAnsi"/>
          <w:i/>
          <w:iCs/>
          <w:sz w:val="24"/>
          <w:szCs w:val="24"/>
        </w:rPr>
        <w:t>T</w:t>
      </w:r>
      <w:r w:rsidRPr="00E05632">
        <w:rPr>
          <w:rFonts w:cstheme="minorHAnsi"/>
          <w:i/>
          <w:iCs/>
          <w:sz w:val="24"/>
          <w:szCs w:val="24"/>
        </w:rPr>
        <w:t xml:space="preserve">hey </w:t>
      </w:r>
      <w:r w:rsidR="009C3877" w:rsidRPr="00E05632">
        <w:rPr>
          <w:rFonts w:cstheme="minorHAnsi"/>
          <w:i/>
          <w:iCs/>
          <w:sz w:val="24"/>
          <w:szCs w:val="24"/>
        </w:rPr>
        <w:t>A</w:t>
      </w:r>
      <w:r w:rsidRPr="00E05632">
        <w:rPr>
          <w:rFonts w:cstheme="minorHAnsi"/>
          <w:i/>
          <w:iCs/>
          <w:sz w:val="24"/>
          <w:szCs w:val="24"/>
        </w:rPr>
        <w:t xml:space="preserve">ffecting </w:t>
      </w:r>
      <w:r w:rsidR="009C3877" w:rsidRPr="00E05632">
        <w:rPr>
          <w:rFonts w:cstheme="minorHAnsi"/>
          <w:i/>
          <w:iCs/>
          <w:sz w:val="24"/>
          <w:szCs w:val="24"/>
        </w:rPr>
        <w:t>P</w:t>
      </w:r>
      <w:r w:rsidRPr="00E05632">
        <w:rPr>
          <w:rFonts w:cstheme="minorHAnsi"/>
          <w:i/>
          <w:iCs/>
          <w:sz w:val="24"/>
          <w:szCs w:val="24"/>
        </w:rPr>
        <w:t xml:space="preserve">atient </w:t>
      </w:r>
      <w:r w:rsidR="009C3877" w:rsidRPr="00E05632">
        <w:rPr>
          <w:rFonts w:cstheme="minorHAnsi"/>
          <w:i/>
          <w:iCs/>
          <w:sz w:val="24"/>
          <w:szCs w:val="24"/>
        </w:rPr>
        <w:t>C</w:t>
      </w:r>
      <w:r w:rsidRPr="00E05632">
        <w:rPr>
          <w:rFonts w:cstheme="minorHAnsi"/>
          <w:i/>
          <w:iCs/>
          <w:sz w:val="24"/>
          <w:szCs w:val="24"/>
        </w:rPr>
        <w:t xml:space="preserve">are? </w:t>
      </w:r>
      <w:r w:rsidRPr="00E05632">
        <w:rPr>
          <w:rFonts w:cstheme="minorHAnsi"/>
          <w:sz w:val="24"/>
          <w:szCs w:val="24"/>
        </w:rPr>
        <w:t xml:space="preserve">London: Kings Fund. </w:t>
      </w:r>
    </w:p>
    <w:p w14:paraId="3C609FD8" w14:textId="77777777" w:rsidR="009068A1" w:rsidRPr="00E05632" w:rsidRDefault="009068A1" w:rsidP="009068A1">
      <w:pPr>
        <w:pStyle w:val="ListParagraph"/>
        <w:spacing w:after="0" w:line="276" w:lineRule="auto"/>
        <w:ind w:left="0"/>
        <w:rPr>
          <w:rFonts w:cstheme="minorHAnsi"/>
          <w:sz w:val="24"/>
          <w:szCs w:val="24"/>
        </w:rPr>
      </w:pPr>
    </w:p>
    <w:p w14:paraId="62C40F86" w14:textId="61E1063F" w:rsidR="009068A1" w:rsidRPr="00E05632" w:rsidRDefault="009068A1" w:rsidP="009068A1">
      <w:pPr>
        <w:spacing w:after="0" w:line="276" w:lineRule="auto"/>
        <w:rPr>
          <w:rFonts w:cstheme="minorHAnsi"/>
          <w:sz w:val="24"/>
          <w:szCs w:val="24"/>
        </w:rPr>
      </w:pPr>
      <w:r w:rsidRPr="00E05632">
        <w:rPr>
          <w:rFonts w:cstheme="minorHAnsi"/>
          <w:sz w:val="24"/>
          <w:szCs w:val="24"/>
        </w:rPr>
        <w:t xml:space="preserve">Royal College of Nursing (2018) </w:t>
      </w:r>
      <w:r w:rsidRPr="00E05632">
        <w:rPr>
          <w:rFonts w:cstheme="minorHAnsi"/>
          <w:i/>
          <w:iCs/>
          <w:sz w:val="24"/>
          <w:szCs w:val="24"/>
        </w:rPr>
        <w:t>Improving Continuing Professional Development: How reps can make a difference in the workplace</w:t>
      </w:r>
      <w:r w:rsidRPr="00E05632">
        <w:rPr>
          <w:rFonts w:cstheme="minorHAnsi"/>
          <w:sz w:val="24"/>
          <w:szCs w:val="24"/>
        </w:rPr>
        <w:t>. Cardiff: Royal College of Nursing.</w:t>
      </w:r>
    </w:p>
    <w:p w14:paraId="10B9847E" w14:textId="77777777" w:rsidR="009068A1" w:rsidRPr="00E05632" w:rsidRDefault="009068A1" w:rsidP="009068A1">
      <w:pPr>
        <w:spacing w:after="0" w:line="276" w:lineRule="auto"/>
        <w:rPr>
          <w:rFonts w:cstheme="minorHAnsi"/>
          <w:sz w:val="24"/>
          <w:szCs w:val="24"/>
        </w:rPr>
      </w:pPr>
    </w:p>
    <w:p w14:paraId="16948231" w14:textId="347099F6" w:rsidR="009068A1" w:rsidRPr="00E05632" w:rsidRDefault="009068A1" w:rsidP="009068A1">
      <w:pPr>
        <w:pStyle w:val="ListParagraph"/>
        <w:spacing w:line="276" w:lineRule="auto"/>
        <w:ind w:left="0"/>
        <w:rPr>
          <w:rFonts w:cstheme="minorHAnsi"/>
          <w:sz w:val="24"/>
          <w:szCs w:val="24"/>
        </w:rPr>
      </w:pPr>
      <w:r w:rsidRPr="00E05632">
        <w:rPr>
          <w:rFonts w:cstheme="minorHAnsi"/>
          <w:sz w:val="24"/>
          <w:szCs w:val="24"/>
        </w:rPr>
        <w:t xml:space="preserve">St. John Ambulance (2020) </w:t>
      </w:r>
      <w:r w:rsidRPr="00E05632">
        <w:rPr>
          <w:rFonts w:cstheme="minorHAnsi"/>
          <w:i/>
          <w:iCs/>
          <w:sz w:val="24"/>
          <w:szCs w:val="24"/>
        </w:rPr>
        <w:t>Paediatric First Aid - Weekday Courses</w:t>
      </w:r>
      <w:r w:rsidRPr="00E05632">
        <w:rPr>
          <w:rFonts w:cstheme="minorHAnsi"/>
          <w:sz w:val="24"/>
          <w:szCs w:val="24"/>
        </w:rPr>
        <w:t xml:space="preserve">. Available at: https://www.sja.org.uk/courses/schools-first-aid/paediatric-first-aid-2-day/book-pfa2d/ (Accessed: 25 May 2020). </w:t>
      </w:r>
    </w:p>
    <w:p w14:paraId="5A53449A" w14:textId="77777777" w:rsidR="009068A1" w:rsidRPr="00E05632" w:rsidRDefault="009068A1" w:rsidP="009068A1">
      <w:pPr>
        <w:spacing w:line="276" w:lineRule="auto"/>
        <w:rPr>
          <w:rFonts w:cstheme="minorHAnsi"/>
          <w:sz w:val="24"/>
          <w:szCs w:val="24"/>
          <w:shd w:val="clear" w:color="auto" w:fill="FFFFFF"/>
        </w:rPr>
      </w:pPr>
      <w:r w:rsidRPr="00E05632">
        <w:rPr>
          <w:rFonts w:cstheme="minorHAnsi"/>
          <w:sz w:val="24"/>
          <w:szCs w:val="24"/>
          <w:shd w:val="clear" w:color="auto" w:fill="FFFFFF"/>
        </w:rPr>
        <w:t xml:space="preserve">Starr, J. (2016) </w:t>
      </w:r>
      <w:r w:rsidRPr="00E05632">
        <w:rPr>
          <w:rFonts w:cstheme="minorHAnsi"/>
          <w:i/>
          <w:iCs/>
          <w:sz w:val="24"/>
          <w:szCs w:val="24"/>
          <w:shd w:val="clear" w:color="auto" w:fill="FFFFFF"/>
        </w:rPr>
        <w:t>The Coaching Manual: The Definitive Guide to The Process, Principles and Skills of Personal Coaching.</w:t>
      </w:r>
      <w:r w:rsidRPr="00E05632">
        <w:rPr>
          <w:rFonts w:cstheme="minorHAnsi"/>
          <w:sz w:val="24"/>
          <w:szCs w:val="24"/>
          <w:shd w:val="clear" w:color="auto" w:fill="FFFFFF"/>
        </w:rPr>
        <w:t xml:space="preserve"> 2</w:t>
      </w:r>
      <w:r w:rsidRPr="00E05632">
        <w:rPr>
          <w:rFonts w:cstheme="minorHAnsi"/>
          <w:sz w:val="24"/>
          <w:szCs w:val="24"/>
          <w:shd w:val="clear" w:color="auto" w:fill="FFFFFF"/>
          <w:vertAlign w:val="superscript"/>
        </w:rPr>
        <w:t>nd</w:t>
      </w:r>
      <w:r w:rsidRPr="00E05632">
        <w:rPr>
          <w:rFonts w:cstheme="minorHAnsi"/>
          <w:sz w:val="24"/>
          <w:szCs w:val="24"/>
          <w:shd w:val="clear" w:color="auto" w:fill="FFFFFF"/>
        </w:rPr>
        <w:t xml:space="preserve"> </w:t>
      </w:r>
      <w:proofErr w:type="spellStart"/>
      <w:r w:rsidRPr="00E05632">
        <w:rPr>
          <w:rFonts w:cstheme="minorHAnsi"/>
          <w:sz w:val="24"/>
          <w:szCs w:val="24"/>
          <w:shd w:val="clear" w:color="auto" w:fill="FFFFFF"/>
        </w:rPr>
        <w:t>edn</w:t>
      </w:r>
      <w:proofErr w:type="spellEnd"/>
      <w:r w:rsidRPr="00E05632">
        <w:rPr>
          <w:rFonts w:cstheme="minorHAnsi"/>
          <w:sz w:val="24"/>
          <w:szCs w:val="24"/>
          <w:shd w:val="clear" w:color="auto" w:fill="FFFFFF"/>
        </w:rPr>
        <w:t>. Harlow: Pearson</w:t>
      </w:r>
    </w:p>
    <w:p w14:paraId="477BA7A1" w14:textId="77777777" w:rsidR="009068A1" w:rsidRPr="00E05632" w:rsidRDefault="009068A1" w:rsidP="009068A1">
      <w:pPr>
        <w:spacing w:line="276" w:lineRule="auto"/>
        <w:rPr>
          <w:rFonts w:cstheme="minorHAnsi"/>
          <w:sz w:val="24"/>
          <w:szCs w:val="24"/>
        </w:rPr>
      </w:pPr>
      <w:proofErr w:type="spellStart"/>
      <w:r w:rsidRPr="00E05632">
        <w:rPr>
          <w:rFonts w:cstheme="minorHAnsi"/>
          <w:sz w:val="24"/>
          <w:szCs w:val="24"/>
        </w:rPr>
        <w:t>Stingu</w:t>
      </w:r>
      <w:proofErr w:type="spellEnd"/>
      <w:r w:rsidRPr="00E05632">
        <w:rPr>
          <w:rFonts w:cstheme="minorHAnsi"/>
          <w:sz w:val="24"/>
          <w:szCs w:val="24"/>
        </w:rPr>
        <w:t xml:space="preserve">, M. (2011) ‘Reflexive Practice in Teacher Education: Facts and Trends’, </w:t>
      </w:r>
      <w:r w:rsidRPr="00E05632">
        <w:rPr>
          <w:rFonts w:cstheme="minorHAnsi"/>
          <w:i/>
          <w:iCs/>
          <w:sz w:val="24"/>
          <w:szCs w:val="24"/>
        </w:rPr>
        <w:t xml:space="preserve">Procedia - Social and </w:t>
      </w:r>
      <w:proofErr w:type="spellStart"/>
      <w:r w:rsidRPr="00E05632">
        <w:rPr>
          <w:rFonts w:cstheme="minorHAnsi"/>
          <w:i/>
          <w:iCs/>
          <w:sz w:val="24"/>
          <w:szCs w:val="24"/>
        </w:rPr>
        <w:t>Behavioral</w:t>
      </w:r>
      <w:proofErr w:type="spellEnd"/>
      <w:r w:rsidRPr="00E05632">
        <w:rPr>
          <w:rFonts w:cstheme="minorHAnsi"/>
          <w:i/>
          <w:iCs/>
          <w:sz w:val="24"/>
          <w:szCs w:val="24"/>
        </w:rPr>
        <w:t xml:space="preserve"> Sciences</w:t>
      </w:r>
      <w:r w:rsidRPr="00E05632">
        <w:rPr>
          <w:rFonts w:cstheme="minorHAnsi"/>
          <w:sz w:val="24"/>
          <w:szCs w:val="24"/>
        </w:rPr>
        <w:t>, 33, pp. 1010-1016. DOI: 10.1016/j.sbspro.2012.01.195</w:t>
      </w:r>
    </w:p>
    <w:p w14:paraId="6DDAA39A" w14:textId="7FD9BA65" w:rsidR="009068A1" w:rsidRPr="00E05632" w:rsidRDefault="009068A1" w:rsidP="009068A1">
      <w:pPr>
        <w:spacing w:after="0" w:line="276" w:lineRule="auto"/>
        <w:rPr>
          <w:rFonts w:cstheme="minorHAnsi"/>
          <w:sz w:val="24"/>
          <w:szCs w:val="24"/>
        </w:rPr>
      </w:pPr>
      <w:proofErr w:type="spellStart"/>
      <w:r w:rsidRPr="00E05632">
        <w:rPr>
          <w:rFonts w:cstheme="minorHAnsi"/>
          <w:sz w:val="24"/>
          <w:szCs w:val="24"/>
        </w:rPr>
        <w:lastRenderedPageBreak/>
        <w:t>Triggle</w:t>
      </w:r>
      <w:proofErr w:type="spellEnd"/>
      <w:r w:rsidRPr="00E05632">
        <w:rPr>
          <w:rFonts w:cstheme="minorHAnsi"/>
          <w:sz w:val="24"/>
          <w:szCs w:val="24"/>
        </w:rPr>
        <w:t xml:space="preserve">, N. and Butcher, B. (2020) ‘11 </w:t>
      </w:r>
      <w:r w:rsidR="009C3877" w:rsidRPr="00E05632">
        <w:rPr>
          <w:rFonts w:cstheme="minorHAnsi"/>
          <w:sz w:val="24"/>
          <w:szCs w:val="24"/>
        </w:rPr>
        <w:t>C</w:t>
      </w:r>
      <w:r w:rsidRPr="00E05632">
        <w:rPr>
          <w:rFonts w:cstheme="minorHAnsi"/>
          <w:sz w:val="24"/>
          <w:szCs w:val="24"/>
        </w:rPr>
        <w:t xml:space="preserve">harts on the </w:t>
      </w:r>
      <w:r w:rsidR="009C3877" w:rsidRPr="00E05632">
        <w:rPr>
          <w:rFonts w:cstheme="minorHAnsi"/>
          <w:sz w:val="24"/>
          <w:szCs w:val="24"/>
        </w:rPr>
        <w:t>P</w:t>
      </w:r>
      <w:r w:rsidRPr="00E05632">
        <w:rPr>
          <w:rFonts w:cstheme="minorHAnsi"/>
          <w:sz w:val="24"/>
          <w:szCs w:val="24"/>
        </w:rPr>
        <w:t xml:space="preserve">roblems </w:t>
      </w:r>
      <w:r w:rsidR="009C3877" w:rsidRPr="00E05632">
        <w:rPr>
          <w:rFonts w:cstheme="minorHAnsi"/>
          <w:sz w:val="24"/>
          <w:szCs w:val="24"/>
        </w:rPr>
        <w:t>F</w:t>
      </w:r>
      <w:r w:rsidRPr="00E05632">
        <w:rPr>
          <w:rFonts w:cstheme="minorHAnsi"/>
          <w:sz w:val="24"/>
          <w:szCs w:val="24"/>
        </w:rPr>
        <w:t xml:space="preserve">acing the NHS’, </w:t>
      </w:r>
      <w:r w:rsidRPr="00E05632">
        <w:rPr>
          <w:rFonts w:cstheme="minorHAnsi"/>
          <w:i/>
          <w:iCs/>
          <w:sz w:val="24"/>
          <w:szCs w:val="24"/>
        </w:rPr>
        <w:t>British Broadcasting Corporation News,</w:t>
      </w:r>
      <w:r w:rsidRPr="00E05632">
        <w:rPr>
          <w:rFonts w:cstheme="minorHAnsi"/>
          <w:sz w:val="24"/>
          <w:szCs w:val="24"/>
        </w:rPr>
        <w:t xml:space="preserve"> 9</w:t>
      </w:r>
      <w:r w:rsidRPr="00E05632">
        <w:rPr>
          <w:rFonts w:cstheme="minorHAnsi"/>
          <w:sz w:val="24"/>
          <w:szCs w:val="24"/>
          <w:vertAlign w:val="superscript"/>
        </w:rPr>
        <w:t>th</w:t>
      </w:r>
      <w:r w:rsidRPr="00E05632">
        <w:rPr>
          <w:rFonts w:cstheme="minorHAnsi"/>
          <w:sz w:val="24"/>
          <w:szCs w:val="24"/>
        </w:rPr>
        <w:t xml:space="preserve"> January. Available at: </w:t>
      </w:r>
      <w:r w:rsidR="00A96381" w:rsidRPr="00E05632">
        <w:rPr>
          <w:rFonts w:cstheme="minorHAnsi"/>
          <w:sz w:val="24"/>
          <w:szCs w:val="24"/>
        </w:rPr>
        <w:t>https://www.bbc.co.uk/news/health-50290033</w:t>
      </w:r>
      <w:r w:rsidR="00A96381" w:rsidRPr="00E05632">
        <w:rPr>
          <w:rFonts w:cstheme="minorHAnsi"/>
          <w:sz w:val="24"/>
          <w:szCs w:val="24"/>
        </w:rPr>
        <w:t xml:space="preserve"> </w:t>
      </w:r>
      <w:r w:rsidRPr="00E05632">
        <w:rPr>
          <w:rFonts w:cstheme="minorHAnsi"/>
          <w:sz w:val="24"/>
          <w:szCs w:val="24"/>
        </w:rPr>
        <w:t xml:space="preserve">(Accessed: 20 May 2020). </w:t>
      </w:r>
    </w:p>
    <w:p w14:paraId="6C62CAA8" w14:textId="77777777" w:rsidR="009068A1" w:rsidRPr="00E05632" w:rsidRDefault="009068A1" w:rsidP="009068A1">
      <w:pPr>
        <w:spacing w:after="0" w:line="276" w:lineRule="auto"/>
        <w:rPr>
          <w:rFonts w:cstheme="minorHAnsi"/>
          <w:sz w:val="24"/>
          <w:szCs w:val="24"/>
        </w:rPr>
      </w:pPr>
    </w:p>
    <w:p w14:paraId="77C33C29" w14:textId="08CC7A87" w:rsidR="009068A1" w:rsidRPr="00E05632" w:rsidRDefault="009068A1" w:rsidP="009068A1">
      <w:pPr>
        <w:spacing w:line="276" w:lineRule="auto"/>
        <w:rPr>
          <w:rFonts w:cstheme="minorHAnsi"/>
          <w:sz w:val="24"/>
          <w:szCs w:val="24"/>
          <w:shd w:val="clear" w:color="auto" w:fill="FFFFFF"/>
        </w:rPr>
      </w:pPr>
      <w:r w:rsidRPr="00E05632">
        <w:rPr>
          <w:rFonts w:cstheme="minorHAnsi"/>
          <w:sz w:val="24"/>
          <w:szCs w:val="24"/>
          <w:shd w:val="clear" w:color="auto" w:fill="FFFFFF"/>
        </w:rPr>
        <w:t xml:space="preserve">University of Cambridge (2020) </w:t>
      </w:r>
      <w:r w:rsidRPr="00E05632">
        <w:rPr>
          <w:rFonts w:cstheme="minorHAnsi"/>
          <w:i/>
          <w:iCs/>
          <w:sz w:val="24"/>
          <w:szCs w:val="24"/>
          <w:shd w:val="clear" w:color="auto" w:fill="FFFFFF"/>
        </w:rPr>
        <w:t xml:space="preserve">What is </w:t>
      </w:r>
      <w:r w:rsidR="009C3877" w:rsidRPr="00E05632">
        <w:rPr>
          <w:rFonts w:cstheme="minorHAnsi"/>
          <w:i/>
          <w:iCs/>
          <w:sz w:val="24"/>
          <w:szCs w:val="24"/>
          <w:shd w:val="clear" w:color="auto" w:fill="FFFFFF"/>
        </w:rPr>
        <w:t>M</w:t>
      </w:r>
      <w:r w:rsidRPr="00E05632">
        <w:rPr>
          <w:rFonts w:cstheme="minorHAnsi"/>
          <w:i/>
          <w:iCs/>
          <w:sz w:val="24"/>
          <w:szCs w:val="24"/>
          <w:shd w:val="clear" w:color="auto" w:fill="FFFFFF"/>
        </w:rPr>
        <w:t>entoring?</w:t>
      </w:r>
      <w:r w:rsidRPr="00E05632">
        <w:rPr>
          <w:rFonts w:cstheme="minorHAnsi"/>
          <w:sz w:val="24"/>
          <w:szCs w:val="24"/>
          <w:shd w:val="clear" w:color="auto" w:fill="FFFFFF"/>
        </w:rPr>
        <w:t xml:space="preserve"> Available at: </w:t>
      </w:r>
      <w:r w:rsidRPr="00E05632">
        <w:rPr>
          <w:rFonts w:cstheme="minorHAnsi"/>
          <w:sz w:val="24"/>
          <w:szCs w:val="24"/>
        </w:rPr>
        <w:t xml:space="preserve">https://www.ppd.admin.cam.ac.uk/professional-development/mentoring-university-cambridge/what-mentoring (Accessed: 23 May 2020). </w:t>
      </w:r>
    </w:p>
    <w:p w14:paraId="24B6ABA7" w14:textId="77777777" w:rsidR="000475B0" w:rsidRPr="00E05632" w:rsidRDefault="000475B0" w:rsidP="009068A1">
      <w:pPr>
        <w:pStyle w:val="ListParagraph"/>
        <w:spacing w:after="0" w:line="360" w:lineRule="auto"/>
        <w:ind w:left="0"/>
        <w:rPr>
          <w:rFonts w:cstheme="minorHAnsi"/>
          <w:sz w:val="24"/>
          <w:szCs w:val="24"/>
        </w:rPr>
      </w:pPr>
    </w:p>
    <w:p w14:paraId="270FFC25" w14:textId="77777777" w:rsidR="007439A9" w:rsidRPr="00E05632" w:rsidRDefault="007439A9" w:rsidP="009068A1">
      <w:pPr>
        <w:pStyle w:val="ListParagraph"/>
        <w:spacing w:after="0" w:line="360" w:lineRule="auto"/>
        <w:ind w:left="0"/>
        <w:rPr>
          <w:rFonts w:cstheme="minorHAnsi"/>
          <w:sz w:val="24"/>
          <w:szCs w:val="24"/>
        </w:rPr>
      </w:pPr>
    </w:p>
    <w:p w14:paraId="0C380B4F" w14:textId="3A6A04B9" w:rsidR="00B62E02" w:rsidRPr="00E05632" w:rsidRDefault="00B62E02" w:rsidP="009068A1">
      <w:pPr>
        <w:spacing w:line="360" w:lineRule="auto"/>
        <w:rPr>
          <w:rFonts w:cstheme="minorHAnsi"/>
          <w:sz w:val="24"/>
          <w:szCs w:val="24"/>
          <w:shd w:val="clear" w:color="auto" w:fill="FFFFFF"/>
        </w:rPr>
      </w:pPr>
      <w:r w:rsidRPr="00E05632">
        <w:rPr>
          <w:rFonts w:cstheme="minorHAnsi"/>
          <w:sz w:val="24"/>
          <w:szCs w:val="24"/>
          <w:shd w:val="clear" w:color="auto" w:fill="FFFFFF"/>
        </w:rPr>
        <w:t xml:space="preserve"> </w:t>
      </w:r>
    </w:p>
    <w:p w14:paraId="1455FFDD" w14:textId="77777777" w:rsidR="007439A9" w:rsidRPr="00E05632" w:rsidRDefault="007439A9" w:rsidP="009068A1">
      <w:pPr>
        <w:pStyle w:val="ListParagraph"/>
        <w:spacing w:line="360" w:lineRule="auto"/>
        <w:ind w:left="0"/>
        <w:rPr>
          <w:rFonts w:cstheme="minorHAnsi"/>
          <w:sz w:val="24"/>
          <w:szCs w:val="24"/>
        </w:rPr>
      </w:pPr>
    </w:p>
    <w:sectPr w:rsidR="007439A9" w:rsidRPr="00E0563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70FADC" w14:textId="77777777" w:rsidR="0078625E" w:rsidRDefault="0078625E" w:rsidP="0019202D">
      <w:pPr>
        <w:spacing w:after="0" w:line="240" w:lineRule="auto"/>
      </w:pPr>
      <w:r>
        <w:separator/>
      </w:r>
    </w:p>
  </w:endnote>
  <w:endnote w:type="continuationSeparator" w:id="0">
    <w:p w14:paraId="16EFCC6F" w14:textId="77777777" w:rsidR="0078625E" w:rsidRDefault="0078625E" w:rsidP="0019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E55AD" w14:textId="600B11ED" w:rsidR="0019202D" w:rsidRDefault="0019202D">
    <w:pPr>
      <w:pStyle w:val="Footer"/>
    </w:pPr>
    <w:r>
      <w:t>Bmho6012: Continued Professional Development</w:t>
    </w:r>
    <w:r>
      <w:tab/>
    </w:r>
    <w:r>
      <w:tab/>
      <w:t>Assignment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F73D18" w14:textId="77777777" w:rsidR="0078625E" w:rsidRDefault="0078625E" w:rsidP="0019202D">
      <w:pPr>
        <w:spacing w:after="0" w:line="240" w:lineRule="auto"/>
      </w:pPr>
      <w:r>
        <w:separator/>
      </w:r>
    </w:p>
  </w:footnote>
  <w:footnote w:type="continuationSeparator" w:id="0">
    <w:p w14:paraId="5A9604FB" w14:textId="77777777" w:rsidR="0078625E" w:rsidRDefault="0078625E" w:rsidP="00192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82B14" w14:textId="0A982D58" w:rsidR="0019202D" w:rsidRDefault="0019202D">
    <w:pPr>
      <w:pStyle w:val="Header"/>
    </w:pPr>
    <w:r>
      <w:t>Astra Kesans-Parkin</w:t>
    </w:r>
    <w:r>
      <w:tab/>
    </w:r>
    <w:r>
      <w:tab/>
      <w:t>1704225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82173D"/>
    <w:multiLevelType w:val="hybridMultilevel"/>
    <w:tmpl w:val="503C6CA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681D75E8"/>
    <w:multiLevelType w:val="hybridMultilevel"/>
    <w:tmpl w:val="C3341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977E9F"/>
    <w:multiLevelType w:val="hybridMultilevel"/>
    <w:tmpl w:val="A5F4118A"/>
    <w:lvl w:ilvl="0" w:tplc="0809000F">
      <w:start w:val="1"/>
      <w:numFmt w:val="decimal"/>
      <w:lvlText w:val="%1."/>
      <w:lvlJc w:val="left"/>
      <w:pPr>
        <w:ind w:left="720" w:hanging="360"/>
      </w:pPr>
    </w:lvl>
    <w:lvl w:ilvl="1" w:tplc="08090001">
      <w:start w:val="1"/>
      <w:numFmt w:val="bullet"/>
      <w:lvlText w:val=""/>
      <w:lvlJc w:val="left"/>
      <w:pPr>
        <w:ind w:left="5606"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936"/>
    <w:rsid w:val="000475B0"/>
    <w:rsid w:val="00081E66"/>
    <w:rsid w:val="00085039"/>
    <w:rsid w:val="00085D1B"/>
    <w:rsid w:val="000B3825"/>
    <w:rsid w:val="00142361"/>
    <w:rsid w:val="0019202D"/>
    <w:rsid w:val="00197DB1"/>
    <w:rsid w:val="001A12A0"/>
    <w:rsid w:val="00206D28"/>
    <w:rsid w:val="00250D19"/>
    <w:rsid w:val="00251E32"/>
    <w:rsid w:val="0027381C"/>
    <w:rsid w:val="00352CA0"/>
    <w:rsid w:val="00356799"/>
    <w:rsid w:val="003731F4"/>
    <w:rsid w:val="003B359F"/>
    <w:rsid w:val="003B5918"/>
    <w:rsid w:val="003E29DA"/>
    <w:rsid w:val="00417936"/>
    <w:rsid w:val="00421AE9"/>
    <w:rsid w:val="004220CF"/>
    <w:rsid w:val="00471CF6"/>
    <w:rsid w:val="004B4D4C"/>
    <w:rsid w:val="00565D47"/>
    <w:rsid w:val="00626F8C"/>
    <w:rsid w:val="00636A88"/>
    <w:rsid w:val="00656497"/>
    <w:rsid w:val="00705747"/>
    <w:rsid w:val="007439A9"/>
    <w:rsid w:val="00745986"/>
    <w:rsid w:val="007672DD"/>
    <w:rsid w:val="0078625E"/>
    <w:rsid w:val="00795C55"/>
    <w:rsid w:val="007A42EB"/>
    <w:rsid w:val="0080011F"/>
    <w:rsid w:val="0080406F"/>
    <w:rsid w:val="008112FC"/>
    <w:rsid w:val="00813F59"/>
    <w:rsid w:val="00837C7F"/>
    <w:rsid w:val="00857672"/>
    <w:rsid w:val="00864E73"/>
    <w:rsid w:val="00871054"/>
    <w:rsid w:val="0087605B"/>
    <w:rsid w:val="00887D21"/>
    <w:rsid w:val="008E6E3E"/>
    <w:rsid w:val="009068A1"/>
    <w:rsid w:val="0090718F"/>
    <w:rsid w:val="00944F47"/>
    <w:rsid w:val="00945CE1"/>
    <w:rsid w:val="00954D73"/>
    <w:rsid w:val="00961E78"/>
    <w:rsid w:val="009C3877"/>
    <w:rsid w:val="009F5A0E"/>
    <w:rsid w:val="009F6579"/>
    <w:rsid w:val="00A03D9E"/>
    <w:rsid w:val="00A96381"/>
    <w:rsid w:val="00AC08AD"/>
    <w:rsid w:val="00AD4BDC"/>
    <w:rsid w:val="00AD7ADC"/>
    <w:rsid w:val="00B62E02"/>
    <w:rsid w:val="00B71887"/>
    <w:rsid w:val="00BD2A1B"/>
    <w:rsid w:val="00BD78C8"/>
    <w:rsid w:val="00C043EF"/>
    <w:rsid w:val="00C04EF7"/>
    <w:rsid w:val="00C32EE0"/>
    <w:rsid w:val="00C8024E"/>
    <w:rsid w:val="00CB47D4"/>
    <w:rsid w:val="00D0649D"/>
    <w:rsid w:val="00D10CA4"/>
    <w:rsid w:val="00D86229"/>
    <w:rsid w:val="00D96CE5"/>
    <w:rsid w:val="00DA0D37"/>
    <w:rsid w:val="00DD57BA"/>
    <w:rsid w:val="00E009BC"/>
    <w:rsid w:val="00E05632"/>
    <w:rsid w:val="00E137ED"/>
    <w:rsid w:val="00E34804"/>
    <w:rsid w:val="00EB11D5"/>
    <w:rsid w:val="00F3276C"/>
    <w:rsid w:val="00F35B3D"/>
    <w:rsid w:val="00FA64D0"/>
    <w:rsid w:val="00FE345C"/>
    <w:rsid w:val="00FF6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E9D7D"/>
  <w15:chartTrackingRefBased/>
  <w15:docId w15:val="{9EAAF505-F137-41C4-B86D-65E9CB01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CA0"/>
    <w:pPr>
      <w:ind w:left="720"/>
      <w:contextualSpacing/>
    </w:pPr>
  </w:style>
  <w:style w:type="character" w:styleId="Hyperlink">
    <w:name w:val="Hyperlink"/>
    <w:basedOn w:val="DefaultParagraphFont"/>
    <w:uiPriority w:val="99"/>
    <w:unhideWhenUsed/>
    <w:rsid w:val="00565D47"/>
    <w:rPr>
      <w:color w:val="0000FF"/>
      <w:u w:val="single"/>
    </w:rPr>
  </w:style>
  <w:style w:type="character" w:customStyle="1" w:styleId="element-citation">
    <w:name w:val="element-citation"/>
    <w:basedOn w:val="DefaultParagraphFont"/>
    <w:rsid w:val="008112FC"/>
  </w:style>
  <w:style w:type="character" w:customStyle="1" w:styleId="ref-journal">
    <w:name w:val="ref-journal"/>
    <w:basedOn w:val="DefaultParagraphFont"/>
    <w:rsid w:val="008112FC"/>
  </w:style>
  <w:style w:type="character" w:customStyle="1" w:styleId="ref-vol">
    <w:name w:val="ref-vol"/>
    <w:basedOn w:val="DefaultParagraphFont"/>
    <w:rsid w:val="008112FC"/>
  </w:style>
  <w:style w:type="character" w:styleId="UnresolvedMention">
    <w:name w:val="Unresolved Mention"/>
    <w:basedOn w:val="DefaultParagraphFont"/>
    <w:uiPriority w:val="99"/>
    <w:semiHidden/>
    <w:unhideWhenUsed/>
    <w:rsid w:val="008112FC"/>
    <w:rPr>
      <w:color w:val="605E5C"/>
      <w:shd w:val="clear" w:color="auto" w:fill="E1DFDD"/>
    </w:rPr>
  </w:style>
  <w:style w:type="character" w:styleId="CommentReference">
    <w:name w:val="annotation reference"/>
    <w:basedOn w:val="DefaultParagraphFont"/>
    <w:uiPriority w:val="99"/>
    <w:semiHidden/>
    <w:unhideWhenUsed/>
    <w:rsid w:val="0080406F"/>
    <w:rPr>
      <w:sz w:val="16"/>
      <w:szCs w:val="16"/>
    </w:rPr>
  </w:style>
  <w:style w:type="paragraph" w:styleId="CommentText">
    <w:name w:val="annotation text"/>
    <w:basedOn w:val="Normal"/>
    <w:link w:val="CommentTextChar"/>
    <w:uiPriority w:val="99"/>
    <w:semiHidden/>
    <w:unhideWhenUsed/>
    <w:rsid w:val="0080406F"/>
    <w:pPr>
      <w:spacing w:line="240" w:lineRule="auto"/>
    </w:pPr>
    <w:rPr>
      <w:sz w:val="20"/>
      <w:szCs w:val="20"/>
    </w:rPr>
  </w:style>
  <w:style w:type="character" w:customStyle="1" w:styleId="CommentTextChar">
    <w:name w:val="Comment Text Char"/>
    <w:basedOn w:val="DefaultParagraphFont"/>
    <w:link w:val="CommentText"/>
    <w:uiPriority w:val="99"/>
    <w:semiHidden/>
    <w:rsid w:val="0080406F"/>
    <w:rPr>
      <w:sz w:val="20"/>
      <w:szCs w:val="20"/>
    </w:rPr>
  </w:style>
  <w:style w:type="paragraph" w:styleId="CommentSubject">
    <w:name w:val="annotation subject"/>
    <w:basedOn w:val="CommentText"/>
    <w:next w:val="CommentText"/>
    <w:link w:val="CommentSubjectChar"/>
    <w:uiPriority w:val="99"/>
    <w:semiHidden/>
    <w:unhideWhenUsed/>
    <w:rsid w:val="0080406F"/>
    <w:rPr>
      <w:b/>
      <w:bCs/>
    </w:rPr>
  </w:style>
  <w:style w:type="character" w:customStyle="1" w:styleId="CommentSubjectChar">
    <w:name w:val="Comment Subject Char"/>
    <w:basedOn w:val="CommentTextChar"/>
    <w:link w:val="CommentSubject"/>
    <w:uiPriority w:val="99"/>
    <w:semiHidden/>
    <w:rsid w:val="0080406F"/>
    <w:rPr>
      <w:b/>
      <w:bCs/>
      <w:sz w:val="20"/>
      <w:szCs w:val="20"/>
    </w:rPr>
  </w:style>
  <w:style w:type="paragraph" w:styleId="BalloonText">
    <w:name w:val="Balloon Text"/>
    <w:basedOn w:val="Normal"/>
    <w:link w:val="BalloonTextChar"/>
    <w:uiPriority w:val="99"/>
    <w:semiHidden/>
    <w:unhideWhenUsed/>
    <w:rsid w:val="008040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06F"/>
    <w:rPr>
      <w:rFonts w:ascii="Segoe UI" w:hAnsi="Segoe UI" w:cs="Segoe UI"/>
      <w:sz w:val="18"/>
      <w:szCs w:val="18"/>
    </w:rPr>
  </w:style>
  <w:style w:type="character" w:styleId="FollowedHyperlink">
    <w:name w:val="FollowedHyperlink"/>
    <w:basedOn w:val="DefaultParagraphFont"/>
    <w:uiPriority w:val="99"/>
    <w:semiHidden/>
    <w:unhideWhenUsed/>
    <w:rsid w:val="0080406F"/>
    <w:rPr>
      <w:color w:val="954F72" w:themeColor="followedHyperlink"/>
      <w:u w:val="single"/>
    </w:rPr>
  </w:style>
  <w:style w:type="paragraph" w:styleId="Header">
    <w:name w:val="header"/>
    <w:basedOn w:val="Normal"/>
    <w:link w:val="HeaderChar"/>
    <w:uiPriority w:val="99"/>
    <w:unhideWhenUsed/>
    <w:rsid w:val="00192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02D"/>
  </w:style>
  <w:style w:type="paragraph" w:styleId="Footer">
    <w:name w:val="footer"/>
    <w:basedOn w:val="Normal"/>
    <w:link w:val="FooterChar"/>
    <w:uiPriority w:val="99"/>
    <w:unhideWhenUsed/>
    <w:rsid w:val="00192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279416">
      <w:bodyDiv w:val="1"/>
      <w:marLeft w:val="0"/>
      <w:marRight w:val="0"/>
      <w:marTop w:val="0"/>
      <w:marBottom w:val="0"/>
      <w:divBdr>
        <w:top w:val="none" w:sz="0" w:space="0" w:color="auto"/>
        <w:left w:val="none" w:sz="0" w:space="0" w:color="auto"/>
        <w:bottom w:val="none" w:sz="0" w:space="0" w:color="auto"/>
        <w:right w:val="none" w:sz="0" w:space="0" w:color="auto"/>
      </w:divBdr>
    </w:div>
    <w:div w:id="517694548">
      <w:bodyDiv w:val="1"/>
      <w:marLeft w:val="0"/>
      <w:marRight w:val="0"/>
      <w:marTop w:val="0"/>
      <w:marBottom w:val="0"/>
      <w:divBdr>
        <w:top w:val="none" w:sz="0" w:space="0" w:color="auto"/>
        <w:left w:val="none" w:sz="0" w:space="0" w:color="auto"/>
        <w:bottom w:val="none" w:sz="0" w:space="0" w:color="auto"/>
        <w:right w:val="none" w:sz="0" w:space="0" w:color="auto"/>
      </w:divBdr>
    </w:div>
    <w:div w:id="1136341017">
      <w:bodyDiv w:val="1"/>
      <w:marLeft w:val="0"/>
      <w:marRight w:val="0"/>
      <w:marTop w:val="0"/>
      <w:marBottom w:val="0"/>
      <w:divBdr>
        <w:top w:val="none" w:sz="0" w:space="0" w:color="auto"/>
        <w:left w:val="none" w:sz="0" w:space="0" w:color="auto"/>
        <w:bottom w:val="none" w:sz="0" w:space="0" w:color="auto"/>
        <w:right w:val="none" w:sz="0" w:space="0" w:color="auto"/>
      </w:divBdr>
    </w:div>
    <w:div w:id="1144854351">
      <w:bodyDiv w:val="1"/>
      <w:marLeft w:val="0"/>
      <w:marRight w:val="0"/>
      <w:marTop w:val="0"/>
      <w:marBottom w:val="0"/>
      <w:divBdr>
        <w:top w:val="none" w:sz="0" w:space="0" w:color="auto"/>
        <w:left w:val="none" w:sz="0" w:space="0" w:color="auto"/>
        <w:bottom w:val="none" w:sz="0" w:space="0" w:color="auto"/>
        <w:right w:val="none" w:sz="0" w:space="0" w:color="auto"/>
      </w:divBdr>
    </w:div>
    <w:div w:id="1156410146">
      <w:bodyDiv w:val="1"/>
      <w:marLeft w:val="0"/>
      <w:marRight w:val="0"/>
      <w:marTop w:val="0"/>
      <w:marBottom w:val="0"/>
      <w:divBdr>
        <w:top w:val="none" w:sz="0" w:space="0" w:color="auto"/>
        <w:left w:val="none" w:sz="0" w:space="0" w:color="auto"/>
        <w:bottom w:val="none" w:sz="0" w:space="0" w:color="auto"/>
        <w:right w:val="none" w:sz="0" w:space="0" w:color="auto"/>
      </w:divBdr>
    </w:div>
    <w:div w:id="1268536678">
      <w:bodyDiv w:val="1"/>
      <w:marLeft w:val="0"/>
      <w:marRight w:val="0"/>
      <w:marTop w:val="0"/>
      <w:marBottom w:val="0"/>
      <w:divBdr>
        <w:top w:val="none" w:sz="0" w:space="0" w:color="auto"/>
        <w:left w:val="none" w:sz="0" w:space="0" w:color="auto"/>
        <w:bottom w:val="none" w:sz="0" w:space="0" w:color="auto"/>
        <w:right w:val="none" w:sz="0" w:space="0" w:color="auto"/>
      </w:divBdr>
    </w:div>
    <w:div w:id="1271006863">
      <w:bodyDiv w:val="1"/>
      <w:marLeft w:val="0"/>
      <w:marRight w:val="0"/>
      <w:marTop w:val="0"/>
      <w:marBottom w:val="0"/>
      <w:divBdr>
        <w:top w:val="none" w:sz="0" w:space="0" w:color="auto"/>
        <w:left w:val="none" w:sz="0" w:space="0" w:color="auto"/>
        <w:bottom w:val="none" w:sz="0" w:space="0" w:color="auto"/>
        <w:right w:val="none" w:sz="0" w:space="0" w:color="auto"/>
      </w:divBdr>
    </w:div>
    <w:div w:id="1326321715">
      <w:bodyDiv w:val="1"/>
      <w:marLeft w:val="0"/>
      <w:marRight w:val="0"/>
      <w:marTop w:val="0"/>
      <w:marBottom w:val="0"/>
      <w:divBdr>
        <w:top w:val="none" w:sz="0" w:space="0" w:color="auto"/>
        <w:left w:val="none" w:sz="0" w:space="0" w:color="auto"/>
        <w:bottom w:val="none" w:sz="0" w:space="0" w:color="auto"/>
        <w:right w:val="none" w:sz="0" w:space="0" w:color="auto"/>
      </w:divBdr>
    </w:div>
    <w:div w:id="1506241318">
      <w:bodyDiv w:val="1"/>
      <w:marLeft w:val="0"/>
      <w:marRight w:val="0"/>
      <w:marTop w:val="0"/>
      <w:marBottom w:val="0"/>
      <w:divBdr>
        <w:top w:val="none" w:sz="0" w:space="0" w:color="auto"/>
        <w:left w:val="none" w:sz="0" w:space="0" w:color="auto"/>
        <w:bottom w:val="none" w:sz="0" w:space="0" w:color="auto"/>
        <w:right w:val="none" w:sz="0" w:space="0" w:color="auto"/>
      </w:divBdr>
    </w:div>
    <w:div w:id="1514221296">
      <w:bodyDiv w:val="1"/>
      <w:marLeft w:val="0"/>
      <w:marRight w:val="0"/>
      <w:marTop w:val="0"/>
      <w:marBottom w:val="0"/>
      <w:divBdr>
        <w:top w:val="none" w:sz="0" w:space="0" w:color="auto"/>
        <w:left w:val="none" w:sz="0" w:space="0" w:color="auto"/>
        <w:bottom w:val="none" w:sz="0" w:space="0" w:color="auto"/>
        <w:right w:val="none" w:sz="0" w:space="0" w:color="auto"/>
      </w:divBdr>
    </w:div>
    <w:div w:id="1692032340">
      <w:bodyDiv w:val="1"/>
      <w:marLeft w:val="0"/>
      <w:marRight w:val="0"/>
      <w:marTop w:val="0"/>
      <w:marBottom w:val="0"/>
      <w:divBdr>
        <w:top w:val="none" w:sz="0" w:space="0" w:color="auto"/>
        <w:left w:val="none" w:sz="0" w:space="0" w:color="auto"/>
        <w:bottom w:val="none" w:sz="0" w:space="0" w:color="auto"/>
        <w:right w:val="none" w:sz="0" w:space="0" w:color="auto"/>
      </w:divBdr>
    </w:div>
    <w:div w:id="181771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AFCC9-DAF2-4CC8-87B5-3E27F6343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14754</TotalTime>
  <Pages>9</Pages>
  <Words>2756</Words>
  <Characters>15715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Kesans-parkin (1704225)</dc:creator>
  <cp:keywords/>
  <dc:description/>
  <cp:lastModifiedBy>Astra Kesans-parkin (1704225)</cp:lastModifiedBy>
  <cp:revision>41</cp:revision>
  <dcterms:created xsi:type="dcterms:W3CDTF">2020-05-18T10:34:00Z</dcterms:created>
  <dcterms:modified xsi:type="dcterms:W3CDTF">2020-05-28T16:29:00Z</dcterms:modified>
</cp:coreProperties>
</file>