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6D45" w:rsidRDefault="007B4766" w:rsidP="00F6140C">
      <w:pPr>
        <w:spacing w:after="0" w:line="360" w:lineRule="auto"/>
        <w:rPr>
          <w:rFonts w:ascii="Times New Roman" w:hAnsi="Times New Roman"/>
          <w:b/>
          <w:sz w:val="24"/>
          <w:szCs w:val="24"/>
        </w:rPr>
      </w:pPr>
      <w:r w:rsidRPr="007B4766">
        <w:rPr>
          <w:rFonts w:ascii="Times New Roman" w:hAnsi="Times New Roman"/>
          <w:b/>
          <w:sz w:val="24"/>
          <w:szCs w:val="24"/>
        </w:rPr>
        <w:t xml:space="preserve">How significant is the </w:t>
      </w:r>
      <w:r w:rsidRPr="007B4766">
        <w:rPr>
          <w:rFonts w:ascii="Times New Roman" w:hAnsi="Times New Roman"/>
          <w:b/>
          <w:i/>
          <w:sz w:val="24"/>
          <w:szCs w:val="24"/>
        </w:rPr>
        <w:t>informal sector</w:t>
      </w:r>
      <w:r w:rsidRPr="007B4766">
        <w:rPr>
          <w:rFonts w:ascii="Times New Roman" w:hAnsi="Times New Roman"/>
          <w:b/>
          <w:sz w:val="24"/>
          <w:szCs w:val="24"/>
        </w:rPr>
        <w:t xml:space="preserve"> economy, especially in poorer countries? What kind of legal and policy framework is most likely to be effective in managing the development of this sector? Give examples. Is </w:t>
      </w:r>
      <w:r w:rsidRPr="007B4766">
        <w:rPr>
          <w:rFonts w:ascii="Times New Roman" w:hAnsi="Times New Roman"/>
          <w:b/>
          <w:i/>
          <w:sz w:val="24"/>
          <w:szCs w:val="24"/>
        </w:rPr>
        <w:t>management</w:t>
      </w:r>
      <w:r w:rsidRPr="007B4766">
        <w:rPr>
          <w:rFonts w:ascii="Times New Roman" w:hAnsi="Times New Roman"/>
          <w:b/>
          <w:sz w:val="24"/>
          <w:szCs w:val="24"/>
        </w:rPr>
        <w:t xml:space="preserve"> actually needed in this sector and, if so, by whom and by what means?</w:t>
      </w:r>
    </w:p>
    <w:p w:rsidR="007B4766" w:rsidRPr="007B4766" w:rsidRDefault="007B4766" w:rsidP="00F6140C">
      <w:pPr>
        <w:spacing w:after="0" w:line="360" w:lineRule="auto"/>
        <w:rPr>
          <w:rFonts w:ascii="Times New Roman" w:hAnsi="Times New Roman"/>
          <w:b/>
          <w:sz w:val="24"/>
          <w:szCs w:val="24"/>
        </w:rPr>
      </w:pPr>
    </w:p>
    <w:p w:rsidR="009340AF" w:rsidRPr="007B4766" w:rsidRDefault="00D366EB" w:rsidP="00F6140C">
      <w:pPr>
        <w:suppressAutoHyphens w:val="0"/>
        <w:autoSpaceDN/>
        <w:spacing w:after="240" w:line="360" w:lineRule="auto"/>
        <w:rPr>
          <w:rFonts w:ascii="Times New Roman" w:eastAsia="Times New Roman" w:hAnsi="Times New Roman"/>
          <w:sz w:val="24"/>
          <w:szCs w:val="24"/>
          <w:lang w:eastAsia="en-GB"/>
        </w:rPr>
      </w:pPr>
      <w:r w:rsidRPr="007B4766">
        <w:rPr>
          <w:rFonts w:ascii="Times New Roman" w:hAnsi="Times New Roman"/>
          <w:sz w:val="24"/>
          <w:szCs w:val="24"/>
        </w:rPr>
        <w:t xml:space="preserve">Social anthropologist Keith Hart (1970 – 1973), was the first person to present the term “informal sector” (in the context of the third world) into the world of academia, where it was described as </w:t>
      </w:r>
      <w:r w:rsidR="00CC71D1" w:rsidRPr="007B4766">
        <w:rPr>
          <w:rFonts w:ascii="Times New Roman" w:hAnsi="Times New Roman"/>
          <w:sz w:val="24"/>
          <w:szCs w:val="24"/>
        </w:rPr>
        <w:t>“</w:t>
      </w:r>
      <w:r w:rsidR="00793B0C" w:rsidRPr="007B4766">
        <w:rPr>
          <w:rFonts w:ascii="Times New Roman" w:hAnsi="Times New Roman"/>
          <w:sz w:val="24"/>
          <w:szCs w:val="24"/>
        </w:rPr>
        <w:t xml:space="preserve">part of the urban </w:t>
      </w:r>
      <w:r w:rsidR="004A4B47" w:rsidRPr="007B4766">
        <w:rPr>
          <w:rFonts w:ascii="Times New Roman" w:hAnsi="Times New Roman"/>
          <w:sz w:val="24"/>
          <w:szCs w:val="24"/>
        </w:rPr>
        <w:t>labour</w:t>
      </w:r>
      <w:r w:rsidR="00793B0C" w:rsidRPr="007B4766">
        <w:rPr>
          <w:rFonts w:ascii="Times New Roman" w:hAnsi="Times New Roman"/>
          <w:sz w:val="24"/>
          <w:szCs w:val="24"/>
        </w:rPr>
        <w:t xml:space="preserve"> force, which works outside the formal </w:t>
      </w:r>
      <w:r w:rsidR="004A4B47" w:rsidRPr="007B4766">
        <w:rPr>
          <w:rFonts w:ascii="Times New Roman" w:hAnsi="Times New Roman"/>
          <w:sz w:val="24"/>
          <w:szCs w:val="24"/>
        </w:rPr>
        <w:t>labour</w:t>
      </w:r>
      <w:r w:rsidR="00793B0C" w:rsidRPr="007B4766">
        <w:rPr>
          <w:rFonts w:ascii="Times New Roman" w:hAnsi="Times New Roman"/>
          <w:sz w:val="24"/>
          <w:szCs w:val="24"/>
        </w:rPr>
        <w:t xml:space="preserve"> market” </w:t>
      </w:r>
      <w:r w:rsidR="00793B0C" w:rsidRPr="007B4766">
        <w:rPr>
          <w:rFonts w:ascii="Times New Roman" w:hAnsi="Times New Roman"/>
          <w:sz w:val="24"/>
          <w:szCs w:val="24"/>
          <w:shd w:val="clear" w:color="auto" w:fill="FFFFFF"/>
        </w:rPr>
        <w:t>(</w:t>
      </w:r>
      <w:r w:rsidR="00191FF6" w:rsidRPr="007B4766">
        <w:rPr>
          <w:rFonts w:ascii="Times New Roman" w:hAnsi="Times New Roman"/>
          <w:sz w:val="24"/>
          <w:szCs w:val="24"/>
          <w:shd w:val="clear" w:color="auto" w:fill="FFFFFF"/>
        </w:rPr>
        <w:t>Gërxhani</w:t>
      </w:r>
      <w:r w:rsidR="00793B0C" w:rsidRPr="007B4766">
        <w:rPr>
          <w:rFonts w:ascii="Times New Roman" w:hAnsi="Times New Roman"/>
          <w:sz w:val="24"/>
          <w:szCs w:val="24"/>
          <w:shd w:val="clear" w:color="auto" w:fill="FFFFFF"/>
        </w:rPr>
        <w:t>, 2004). Today, the informal sector economy has transitioned into its own discipli</w:t>
      </w:r>
      <w:r w:rsidR="009F15C9" w:rsidRPr="007B4766">
        <w:rPr>
          <w:rFonts w:ascii="Times New Roman" w:hAnsi="Times New Roman"/>
          <w:sz w:val="24"/>
          <w:szCs w:val="24"/>
          <w:shd w:val="clear" w:color="auto" w:fill="FFFFFF"/>
        </w:rPr>
        <w:t>n</w:t>
      </w:r>
      <w:r w:rsidR="00793B0C" w:rsidRPr="007B4766">
        <w:rPr>
          <w:rFonts w:ascii="Times New Roman" w:hAnsi="Times New Roman"/>
          <w:sz w:val="24"/>
          <w:szCs w:val="24"/>
          <w:shd w:val="clear" w:color="auto" w:fill="FFFFFF"/>
        </w:rPr>
        <w:t>e or field of study</w:t>
      </w:r>
      <w:r w:rsidR="009F15C9" w:rsidRPr="007B4766">
        <w:rPr>
          <w:rFonts w:ascii="Times New Roman" w:hAnsi="Times New Roman"/>
          <w:sz w:val="24"/>
          <w:szCs w:val="24"/>
          <w:shd w:val="clear" w:color="auto" w:fill="FFFFFF"/>
        </w:rPr>
        <w:t>, covering a broad range of subjects, from economics and anthropology, to political science and sociology (Chen, 2012).</w:t>
      </w:r>
      <w:r w:rsidR="00237A16" w:rsidRPr="007B4766">
        <w:rPr>
          <w:rFonts w:ascii="Times New Roman" w:hAnsi="Times New Roman"/>
          <w:sz w:val="24"/>
          <w:szCs w:val="24"/>
          <w:shd w:val="clear" w:color="auto" w:fill="FFFFFF"/>
        </w:rPr>
        <w:t xml:space="preserve"> </w:t>
      </w:r>
      <w:r w:rsidR="005354A5" w:rsidRPr="007B4766">
        <w:rPr>
          <w:rFonts w:ascii="Times New Roman" w:hAnsi="Times New Roman"/>
          <w:sz w:val="24"/>
          <w:szCs w:val="24"/>
          <w:shd w:val="clear" w:color="auto" w:fill="FFFFFF"/>
        </w:rPr>
        <w:t>Informality encompasses a variety of conditions in and around nations for many reasons.</w:t>
      </w:r>
      <w:r w:rsidR="002A19A7" w:rsidRPr="007B4766">
        <w:rPr>
          <w:rFonts w:ascii="Times New Roman" w:hAnsi="Times New Roman"/>
          <w:sz w:val="24"/>
          <w:szCs w:val="24"/>
          <w:shd w:val="clear" w:color="auto" w:fill="FFFFFF"/>
        </w:rPr>
        <w:t xml:space="preserve"> In this essay, the significance of the informal sector economy will be examined, with specific focus being on its impact on poorer or less affluent nations. The legal and regulatory framework that are likely to effectively regulate its growth will also be assessed, and accompanied by examples of these policies. The essay will conclude by addressing the question as to </w:t>
      </w:r>
      <w:r w:rsidR="002A19A7" w:rsidRPr="007B4766">
        <w:rPr>
          <w:rFonts w:ascii="Times New Roman" w:eastAsia="Times New Roman" w:hAnsi="Times New Roman"/>
          <w:sz w:val="24"/>
          <w:szCs w:val="24"/>
          <w:lang w:eastAsia="en-GB"/>
        </w:rPr>
        <w:t xml:space="preserve">whether or not management is essential for overseeing the sector effectively and, if so, by whom and via what methods. </w:t>
      </w:r>
      <w:r w:rsidR="002A19A7" w:rsidRPr="007B4766">
        <w:rPr>
          <w:rFonts w:ascii="Times New Roman" w:eastAsia="Times New Roman" w:hAnsi="Times New Roman"/>
          <w:sz w:val="24"/>
          <w:szCs w:val="24"/>
          <w:lang w:eastAsia="en-GB"/>
        </w:rPr>
        <w:br/>
      </w:r>
      <w:r w:rsidR="00045F14" w:rsidRPr="007B4766">
        <w:rPr>
          <w:rFonts w:ascii="Times New Roman" w:eastAsia="Times New Roman" w:hAnsi="Times New Roman"/>
          <w:sz w:val="24"/>
          <w:szCs w:val="24"/>
          <w:lang w:eastAsia="en-GB"/>
        </w:rPr>
        <w:t>Informal workers cover a spectrum of individuals, spanning from agricultural day labourers</w:t>
      </w:r>
      <w:r w:rsidR="001D4045" w:rsidRPr="007B4766">
        <w:rPr>
          <w:rFonts w:ascii="Times New Roman" w:eastAsia="Times New Roman" w:hAnsi="Times New Roman"/>
          <w:sz w:val="24"/>
          <w:szCs w:val="24"/>
          <w:lang w:eastAsia="en-GB"/>
        </w:rPr>
        <w:t>,</w:t>
      </w:r>
      <w:r w:rsidR="00045F14" w:rsidRPr="007B4766">
        <w:rPr>
          <w:rFonts w:ascii="Times New Roman" w:eastAsia="Times New Roman" w:hAnsi="Times New Roman"/>
          <w:sz w:val="24"/>
          <w:szCs w:val="24"/>
          <w:lang w:eastAsia="en-GB"/>
        </w:rPr>
        <w:t xml:space="preserve"> to self-employed entrepreneurs with a limited workforce. Workers may choose for informal employment due to several factors, including the nation’s conditions and individual worker attributes. According to </w:t>
      </w:r>
      <w:r w:rsidR="009340AF" w:rsidRPr="007B4766">
        <w:rPr>
          <w:rFonts w:ascii="Times New Roman" w:eastAsia="Times New Roman" w:hAnsi="Times New Roman"/>
          <w:sz w:val="24"/>
          <w:szCs w:val="24"/>
          <w:lang w:eastAsia="en-GB"/>
        </w:rPr>
        <w:t>Ohnsorge and Yu (2022</w:t>
      </w:r>
      <w:r w:rsidR="00DC0C6D" w:rsidRPr="007B4766">
        <w:rPr>
          <w:rFonts w:ascii="Times New Roman" w:eastAsia="Times New Roman" w:hAnsi="Times New Roman"/>
          <w:sz w:val="24"/>
          <w:szCs w:val="24"/>
          <w:lang w:eastAsia="en-GB"/>
        </w:rPr>
        <w:t>):</w:t>
      </w:r>
    </w:p>
    <w:p w:rsidR="00F8569D" w:rsidRPr="007B4766" w:rsidRDefault="009340AF" w:rsidP="00F6140C">
      <w:pPr>
        <w:suppressAutoHyphens w:val="0"/>
        <w:autoSpaceDN/>
        <w:spacing w:line="360" w:lineRule="auto"/>
        <w:ind w:firstLine="720"/>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w:t>
      </w:r>
      <w:r w:rsidR="0036230B" w:rsidRPr="007B4766">
        <w:rPr>
          <w:rFonts w:ascii="Times New Roman" w:hAnsi="Times New Roman"/>
          <w:sz w:val="24"/>
          <w:szCs w:val="24"/>
          <w:shd w:val="clear" w:color="auto" w:fill="FFFFFF"/>
        </w:rPr>
        <w:t>The livelihoods of the poor in emerging market and developing economies (EMDEs) often depend on informal economic activity. In these economies, informal-economy output on average accounts for about one-third of gross domestic product (GDP) and informal employment constitutes about 70 percent of total employment (of which self-employment accounts fo</w:t>
      </w:r>
      <w:r w:rsidRPr="007B4766">
        <w:rPr>
          <w:rFonts w:ascii="Times New Roman" w:hAnsi="Times New Roman"/>
          <w:sz w:val="24"/>
          <w:szCs w:val="24"/>
          <w:shd w:val="clear" w:color="auto" w:fill="FFFFFF"/>
        </w:rPr>
        <w:t>r more than one-half</w:t>
      </w:r>
      <w:r w:rsidR="0036230B" w:rsidRPr="007B4766">
        <w:rPr>
          <w:rFonts w:ascii="Times New Roman" w:hAnsi="Times New Roman"/>
          <w:sz w:val="24"/>
          <w:szCs w:val="24"/>
          <w:shd w:val="clear" w:color="auto" w:fill="FFFFFF"/>
        </w:rPr>
        <w:t>)</w:t>
      </w:r>
      <w:r w:rsidRPr="007B4766">
        <w:rPr>
          <w:rFonts w:ascii="Times New Roman" w:hAnsi="Times New Roman"/>
          <w:sz w:val="24"/>
          <w:szCs w:val="24"/>
          <w:shd w:val="clear" w:color="auto" w:fill="FFFFFF"/>
        </w:rPr>
        <w:t>”</w:t>
      </w:r>
      <w:r w:rsidR="0036230B" w:rsidRPr="007B4766">
        <w:rPr>
          <w:rFonts w:ascii="Times New Roman" w:hAnsi="Times New Roman"/>
          <w:sz w:val="24"/>
          <w:szCs w:val="24"/>
          <w:shd w:val="clear" w:color="auto" w:fill="FFFFFF"/>
        </w:rPr>
        <w:t>.</w:t>
      </w:r>
      <w:r w:rsidRPr="007B4766">
        <w:rPr>
          <w:rFonts w:ascii="Times New Roman" w:hAnsi="Times New Roman"/>
          <w:sz w:val="24"/>
          <w:szCs w:val="24"/>
          <w:shd w:val="clear" w:color="auto" w:fill="FFFFFF"/>
        </w:rPr>
        <w:t xml:space="preserve"> </w:t>
      </w:r>
    </w:p>
    <w:p w:rsidR="007B4766" w:rsidRDefault="00C2319D" w:rsidP="00F6140C">
      <w:pPr>
        <w:suppressAutoHyphens w:val="0"/>
        <w:autoSpaceDN/>
        <w:spacing w:line="360" w:lineRule="auto"/>
        <w:rPr>
          <w:rFonts w:ascii="Times New Roman" w:hAnsi="Times New Roman"/>
          <w:sz w:val="24"/>
          <w:szCs w:val="24"/>
          <w:shd w:val="clear" w:color="auto" w:fill="FFFFFF"/>
        </w:rPr>
      </w:pPr>
      <w:r w:rsidRPr="007B4766">
        <w:rPr>
          <w:rFonts w:ascii="Times New Roman" w:eastAsia="Times New Roman" w:hAnsi="Times New Roman"/>
          <w:sz w:val="24"/>
          <w:szCs w:val="24"/>
          <w:lang w:eastAsia="en-GB"/>
        </w:rPr>
        <w:t xml:space="preserve">The informal economy is frequently distinguished by confined or uncertain work environments, hazardous and detrimental working conditions, limited or poor levels of skills and efficiency, irregular or meagre earnings, extended working hours, and inadequate access to information, markets, money, training, and technology. The labour regulations and social protection do not provide recognition, registration, regulation, nor does it provide protection to workers engaged in the informal sector (International Labour Organisation, n.d.). </w:t>
      </w:r>
      <w:r w:rsidRPr="007B4766">
        <w:rPr>
          <w:rFonts w:ascii="Times New Roman" w:eastAsia="Times New Roman" w:hAnsi="Times New Roman"/>
          <w:sz w:val="24"/>
          <w:szCs w:val="24"/>
          <w:lang w:eastAsia="en-GB"/>
        </w:rPr>
        <w:lastRenderedPageBreak/>
        <w:t xml:space="preserve">However, </w:t>
      </w:r>
      <w:r w:rsidRPr="007B4766">
        <w:rPr>
          <w:rFonts w:ascii="Times New Roman" w:hAnsi="Times New Roman"/>
          <w:sz w:val="24"/>
          <w:szCs w:val="24"/>
          <w:shd w:val="clear" w:color="auto" w:fill="FFFFFF"/>
        </w:rPr>
        <w:t xml:space="preserve">for some economies such as those in Latin American, Asian and African countries, the informal sector holds quite </w:t>
      </w:r>
      <w:r w:rsidR="00C41B2B" w:rsidRPr="007B4766">
        <w:rPr>
          <w:rFonts w:ascii="Times New Roman" w:hAnsi="Times New Roman"/>
          <w:sz w:val="24"/>
          <w:szCs w:val="24"/>
          <w:shd w:val="clear" w:color="auto" w:fill="FFFFFF"/>
        </w:rPr>
        <w:t>a level of importance</w:t>
      </w:r>
      <w:r w:rsidRPr="007B4766">
        <w:rPr>
          <w:rFonts w:ascii="Times New Roman" w:hAnsi="Times New Roman"/>
          <w:sz w:val="24"/>
          <w:szCs w:val="24"/>
          <w:shd w:val="clear" w:color="auto" w:fill="FFFFFF"/>
        </w:rPr>
        <w:t xml:space="preserve"> despite the cons associated with i</w:t>
      </w:r>
      <w:r w:rsidR="00C41B2B" w:rsidRPr="007B4766">
        <w:rPr>
          <w:rFonts w:ascii="Times New Roman" w:hAnsi="Times New Roman"/>
          <w:sz w:val="24"/>
          <w:szCs w:val="24"/>
          <w:shd w:val="clear" w:color="auto" w:fill="FFFFFF"/>
        </w:rPr>
        <w:t>t.</w:t>
      </w:r>
    </w:p>
    <w:p w:rsidR="00F80654" w:rsidRPr="007B4766" w:rsidRDefault="00C41B2B"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hAnsi="Times New Roman"/>
          <w:sz w:val="24"/>
          <w:szCs w:val="24"/>
          <w:shd w:val="clear" w:color="auto" w:fill="FFFFFF"/>
        </w:rPr>
        <w:t xml:space="preserve"> </w:t>
      </w:r>
      <w:r w:rsidR="002B6848" w:rsidRPr="007B4766">
        <w:rPr>
          <w:rFonts w:ascii="Times New Roman" w:hAnsi="Times New Roman"/>
          <w:sz w:val="24"/>
          <w:szCs w:val="24"/>
          <w:shd w:val="clear" w:color="auto" w:fill="FFFFFF"/>
        </w:rPr>
        <w:t>In fact, it contributes to both urbanisation and rural development.</w:t>
      </w:r>
      <w:r w:rsidR="003136F4" w:rsidRPr="007B4766">
        <w:rPr>
          <w:rFonts w:ascii="Times New Roman" w:hAnsi="Times New Roman"/>
          <w:sz w:val="24"/>
          <w:szCs w:val="24"/>
          <w:shd w:val="clear" w:color="auto" w:fill="FFFFFF"/>
        </w:rPr>
        <w:t xml:space="preserve"> </w:t>
      </w:r>
      <w:r w:rsidR="00F80654" w:rsidRPr="007B4766">
        <w:rPr>
          <w:rFonts w:ascii="Times New Roman" w:eastAsia="Times New Roman" w:hAnsi="Times New Roman"/>
          <w:sz w:val="24"/>
          <w:szCs w:val="24"/>
          <w:lang w:eastAsia="en-GB"/>
        </w:rPr>
        <w:t>In the pursuit of greater economic prospects, a significant number of informal workers in urban regions migrate from rural areas to urban areas, which contributes to the development of urbanisation. Additionally, informal trade networks frequently connect rural producers with urban customers, which contributes to the enhancement of market access and the promotion of economic integration between urban and rural regions.</w:t>
      </w:r>
    </w:p>
    <w:p w:rsidR="002B6848" w:rsidRPr="007B4766" w:rsidRDefault="004954A4" w:rsidP="00F6140C">
      <w:pPr>
        <w:suppressAutoHyphens w:val="0"/>
        <w:autoSpaceDN/>
        <w:spacing w:line="360" w:lineRule="auto"/>
        <w:rPr>
          <w:rFonts w:ascii="Times New Roman" w:eastAsiaTheme="minorHAnsi" w:hAnsi="Times New Roman"/>
          <w:sz w:val="24"/>
          <w:szCs w:val="24"/>
        </w:rPr>
      </w:pPr>
      <w:r w:rsidRPr="004954A4">
        <w:rPr>
          <w:rFonts w:ascii="Times New Roman" w:eastAsiaTheme="minorHAnsi" w:hAnsi="Times New Roman"/>
          <w:sz w:val="24"/>
          <w:szCs w:val="24"/>
        </w:rPr>
        <w:t>The urban economy of a typical underdeveloped nation can be classified into the formal or modern sector and the informal or traditional sector. The informal (traditional) sector is characterized by small firm sizes, unskilled jobs, low wages, and the loose enforcement of laws and regulations, and it incorporates sectors such as petty trading, domestic services, repair services, and basic manufacturing</w:t>
      </w:r>
      <w:r w:rsidRPr="007B4766">
        <w:rPr>
          <w:rFonts w:ascii="Times New Roman" w:eastAsiaTheme="minorHAnsi" w:hAnsi="Times New Roman"/>
          <w:sz w:val="24"/>
          <w:szCs w:val="24"/>
        </w:rPr>
        <w:t>.</w:t>
      </w:r>
      <w:r w:rsidR="003F75F5" w:rsidRPr="007B4766">
        <w:rPr>
          <w:rFonts w:ascii="Times New Roman" w:eastAsiaTheme="minorHAnsi" w:hAnsi="Times New Roman"/>
          <w:sz w:val="24"/>
          <w:szCs w:val="24"/>
        </w:rPr>
        <w:t xml:space="preserve"> </w:t>
      </w:r>
      <w:r w:rsidR="00124879" w:rsidRPr="007B4766">
        <w:rPr>
          <w:rFonts w:ascii="Times New Roman" w:hAnsi="Times New Roman"/>
          <w:sz w:val="24"/>
          <w:szCs w:val="24"/>
        </w:rPr>
        <w:t>“M</w:t>
      </w:r>
      <w:r w:rsidR="00124879" w:rsidRPr="007B4766">
        <w:rPr>
          <w:rFonts w:ascii="Times New Roman" w:hAnsi="Times New Roman"/>
          <w:sz w:val="24"/>
          <w:szCs w:val="24"/>
        </w:rPr>
        <w:t>ost people live in urban areas and are engaged in non-agricultural activities; and inequalities between skilled and unskilled workers and between urban and rural residents are small</w:t>
      </w:r>
      <w:r w:rsidR="00124879" w:rsidRPr="007B4766">
        <w:rPr>
          <w:rFonts w:ascii="Times New Roman" w:hAnsi="Times New Roman"/>
          <w:sz w:val="24"/>
          <w:szCs w:val="24"/>
        </w:rPr>
        <w:t>”</w:t>
      </w:r>
      <w:r w:rsidR="00124879" w:rsidRPr="007B4766">
        <w:rPr>
          <w:rFonts w:ascii="Times New Roman" w:hAnsi="Times New Roman"/>
          <w:sz w:val="24"/>
          <w:szCs w:val="24"/>
        </w:rPr>
        <w:t>.</w:t>
      </w:r>
      <w:r w:rsidR="003F75F5" w:rsidRPr="007B4766">
        <w:rPr>
          <w:rFonts w:ascii="Times New Roman" w:eastAsia="Times New Roman" w:hAnsi="Times New Roman"/>
          <w:sz w:val="24"/>
          <w:szCs w:val="24"/>
          <w:lang w:eastAsia="en-GB"/>
        </w:rPr>
        <w:t xml:space="preserve">  (Yuki, 2007)</w:t>
      </w:r>
    </w:p>
    <w:p w:rsidR="00C41B2B" w:rsidRPr="007B4766" w:rsidRDefault="00C2319D"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hAnsi="Times New Roman"/>
          <w:sz w:val="24"/>
          <w:szCs w:val="24"/>
          <w:shd w:val="clear" w:color="auto" w:fill="FFFFFF"/>
        </w:rPr>
        <w:t xml:space="preserve">Features </w:t>
      </w:r>
      <w:r w:rsidR="00CD77E9" w:rsidRPr="007B4766">
        <w:rPr>
          <w:rFonts w:ascii="Times New Roman" w:hAnsi="Times New Roman"/>
          <w:sz w:val="24"/>
          <w:szCs w:val="24"/>
          <w:shd w:val="clear" w:color="auto" w:fill="FFFFFF"/>
        </w:rPr>
        <w:t xml:space="preserve">such as: </w:t>
      </w:r>
      <w:r w:rsidR="00CD77E9" w:rsidRPr="007B4766">
        <w:rPr>
          <w:rFonts w:ascii="Times New Roman" w:eastAsia="Times New Roman" w:hAnsi="Times New Roman"/>
          <w:sz w:val="24"/>
          <w:szCs w:val="24"/>
          <w:lang w:eastAsia="en-GB"/>
        </w:rPr>
        <w:t>e</w:t>
      </w:r>
      <w:r w:rsidR="00C41B2B" w:rsidRPr="007B4766">
        <w:rPr>
          <w:rFonts w:ascii="Times New Roman" w:eastAsia="Times New Roman" w:hAnsi="Times New Roman"/>
          <w:sz w:val="24"/>
          <w:szCs w:val="24"/>
          <w:lang w:eastAsia="en-GB"/>
        </w:rPr>
        <w:t>mployment possibilities, entrepreneurialism and innovation, a contribution to the gross domestic product</w:t>
      </w:r>
      <w:r w:rsidR="00CD77E9" w:rsidRPr="007B4766">
        <w:rPr>
          <w:rFonts w:ascii="Times New Roman" w:eastAsia="Times New Roman" w:hAnsi="Times New Roman"/>
          <w:sz w:val="24"/>
          <w:szCs w:val="24"/>
          <w:lang w:eastAsia="en-GB"/>
        </w:rPr>
        <w:t xml:space="preserve"> (GDP)</w:t>
      </w:r>
      <w:r w:rsidR="00C41B2B" w:rsidRPr="007B4766">
        <w:rPr>
          <w:rFonts w:ascii="Times New Roman" w:eastAsia="Times New Roman" w:hAnsi="Times New Roman"/>
          <w:sz w:val="24"/>
          <w:szCs w:val="24"/>
          <w:lang w:eastAsia="en-GB"/>
        </w:rPr>
        <w:t>, job flexibility, cultural preservation, and, for many individuals, a social and financial safety net</w:t>
      </w:r>
      <w:r w:rsidR="00317B93" w:rsidRPr="007B4766">
        <w:rPr>
          <w:rFonts w:ascii="Times New Roman" w:eastAsia="Times New Roman" w:hAnsi="Times New Roman"/>
          <w:sz w:val="24"/>
          <w:szCs w:val="24"/>
          <w:lang w:eastAsia="en-GB"/>
        </w:rPr>
        <w:t>,</w:t>
      </w:r>
      <w:r w:rsidR="00C41B2B" w:rsidRPr="007B4766">
        <w:rPr>
          <w:rFonts w:ascii="Times New Roman" w:eastAsia="Times New Roman" w:hAnsi="Times New Roman"/>
          <w:sz w:val="24"/>
          <w:szCs w:val="24"/>
          <w:lang w:eastAsia="en-GB"/>
        </w:rPr>
        <w:t xml:space="preserve"> are some of the qualities that the informal sector entails.</w:t>
      </w:r>
    </w:p>
    <w:p w:rsidR="007B4766" w:rsidRDefault="00E71C90" w:rsidP="00F6140C">
      <w:pPr>
        <w:suppressAutoHyphens w:val="0"/>
        <w:autoSpaceDN/>
        <w:spacing w:after="0"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 xml:space="preserve">“Employment in the informal sector basically comprises all jobs in unregistered and/or small-scale private unincorporated enterprises that produce goods or services meant for sale or barter” </w:t>
      </w:r>
      <w:r w:rsidR="00B930D7" w:rsidRPr="007B4766">
        <w:rPr>
          <w:rFonts w:ascii="Times New Roman" w:eastAsia="Times New Roman" w:hAnsi="Times New Roman"/>
          <w:sz w:val="24"/>
          <w:szCs w:val="24"/>
          <w:lang w:eastAsia="en-GB"/>
        </w:rPr>
        <w:t xml:space="preserve">(International Labour Office, 2016). </w:t>
      </w:r>
      <w:r w:rsidR="00B854C6" w:rsidRPr="007B4766">
        <w:rPr>
          <w:rFonts w:ascii="Times New Roman" w:eastAsia="Times New Roman" w:hAnsi="Times New Roman"/>
          <w:sz w:val="24"/>
          <w:szCs w:val="24"/>
          <w:lang w:eastAsia="en-GB"/>
        </w:rPr>
        <w:t xml:space="preserve">Employment opportunities </w:t>
      </w:r>
      <w:r w:rsidR="008A10F8" w:rsidRPr="007B4766">
        <w:rPr>
          <w:rFonts w:ascii="Times New Roman" w:eastAsia="Times New Roman" w:hAnsi="Times New Roman"/>
          <w:sz w:val="24"/>
          <w:szCs w:val="24"/>
          <w:lang w:eastAsia="en-GB"/>
        </w:rPr>
        <w:t>are available within the informal sector, as it serves as a substantial source of work for a sizeable section of the population, presenting job prospects to those who may encounter difficulties in securing conventional employment. This holds particular significance in economies characterised by elevated levels of unemployment or underemployment.</w:t>
      </w:r>
      <w:r w:rsidR="00317B93" w:rsidRPr="007B4766">
        <w:rPr>
          <w:rFonts w:ascii="Times New Roman" w:eastAsia="Times New Roman" w:hAnsi="Times New Roman"/>
          <w:sz w:val="24"/>
          <w:szCs w:val="24"/>
          <w:lang w:eastAsia="en-GB"/>
        </w:rPr>
        <w:t xml:space="preserve"> Along with this, e</w:t>
      </w:r>
      <w:r w:rsidR="00B64074" w:rsidRPr="007B4766">
        <w:rPr>
          <w:rFonts w:ascii="Times New Roman" w:eastAsia="Times New Roman" w:hAnsi="Times New Roman"/>
          <w:sz w:val="24"/>
          <w:szCs w:val="24"/>
          <w:lang w:eastAsia="en-GB"/>
        </w:rPr>
        <w:t>ntrepreneurship and innovation are promoted by the informal economy, since individuals participate in many informal enterprises to obtain revenue. This might result in the development of novel products, services, and business structures, therefore enhancing economic vitality and adaptability.</w:t>
      </w:r>
      <w:r w:rsidR="00317B93" w:rsidRPr="007B4766">
        <w:rPr>
          <w:rFonts w:ascii="Times New Roman" w:eastAsia="Times New Roman" w:hAnsi="Times New Roman"/>
          <w:sz w:val="24"/>
          <w:szCs w:val="24"/>
          <w:lang w:eastAsia="en-GB"/>
        </w:rPr>
        <w:t xml:space="preserve"> </w:t>
      </w:r>
    </w:p>
    <w:p w:rsidR="007B4766" w:rsidRDefault="007B4766" w:rsidP="00F6140C">
      <w:pPr>
        <w:suppressAutoHyphens w:val="0"/>
        <w:autoSpaceDN/>
        <w:spacing w:after="0" w:line="360" w:lineRule="auto"/>
        <w:rPr>
          <w:rFonts w:ascii="Times New Roman" w:eastAsia="Times New Roman" w:hAnsi="Times New Roman"/>
          <w:sz w:val="24"/>
          <w:szCs w:val="24"/>
          <w:lang w:eastAsia="en-GB"/>
        </w:rPr>
      </w:pPr>
    </w:p>
    <w:p w:rsidR="00317B93" w:rsidRPr="007B4766" w:rsidRDefault="00317B93" w:rsidP="00F6140C">
      <w:pPr>
        <w:suppressAutoHyphens w:val="0"/>
        <w:autoSpaceDN/>
        <w:spacing w:after="0"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lastRenderedPageBreak/>
        <w:t>Despite the fact that it is not always adequately measured or accounted for, the informal sector has the potential to make a sizeable contribution to the gross domestic product (GDP) of a sovereign nation. This contribution has the potential to be especially significant in nations with low incomes, characterised by limited formal economic activities.</w:t>
      </w:r>
    </w:p>
    <w:p w:rsidR="00CF707D" w:rsidRPr="007B4766" w:rsidRDefault="00317B93"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hAnsi="Times New Roman"/>
          <w:sz w:val="24"/>
          <w:szCs w:val="24"/>
          <w:shd w:val="clear" w:color="auto" w:fill="FFFFFF"/>
        </w:rPr>
        <w:t>“</w:t>
      </w:r>
      <w:r w:rsidRPr="007B4766">
        <w:rPr>
          <w:rFonts w:ascii="Times New Roman" w:eastAsia="Times New Roman" w:hAnsi="Times New Roman"/>
          <w:sz w:val="24"/>
          <w:szCs w:val="24"/>
          <w:lang w:eastAsia="en-GB"/>
        </w:rPr>
        <w:t>In several emerging African countries, the informal economy has made a significant contribution to the domestic market by increasing output and considerably adding to the gross domestic product of the states” (Fakude, 2018).</w:t>
      </w:r>
    </w:p>
    <w:p w:rsidR="009B28E2" w:rsidRPr="007B4766" w:rsidRDefault="00317B93"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 xml:space="preserve"> As it pertains to job flexibility, in</w:t>
      </w:r>
      <w:r w:rsidR="00B64074" w:rsidRPr="007B4766">
        <w:rPr>
          <w:rFonts w:ascii="Times New Roman" w:eastAsia="Times New Roman" w:hAnsi="Times New Roman"/>
          <w:sz w:val="24"/>
          <w:szCs w:val="24"/>
          <w:lang w:eastAsia="en-GB"/>
        </w:rPr>
        <w:t>formal employment alternatives can provide increased flexibility in terms of working hours, therefore presenting potential advantages for persons who have familial obligations</w:t>
      </w:r>
      <w:r w:rsidR="004C73FA" w:rsidRPr="007B4766">
        <w:rPr>
          <w:rFonts w:ascii="Times New Roman" w:hAnsi="Times New Roman"/>
          <w:sz w:val="24"/>
          <w:szCs w:val="24"/>
        </w:rPr>
        <w:t xml:space="preserve"> </w:t>
      </w:r>
      <w:r w:rsidR="004C73FA" w:rsidRPr="007B4766">
        <w:rPr>
          <w:rFonts w:ascii="Times New Roman" w:eastAsia="Times New Roman" w:hAnsi="Times New Roman"/>
          <w:sz w:val="24"/>
          <w:szCs w:val="24"/>
          <w:lang w:eastAsia="en-GB"/>
        </w:rPr>
        <w:t xml:space="preserve">especially important for women who remain responsible for child-care (Williams, 2015), </w:t>
      </w:r>
      <w:r w:rsidR="00B64074" w:rsidRPr="007B4766">
        <w:rPr>
          <w:rFonts w:ascii="Times New Roman" w:eastAsia="Times New Roman" w:hAnsi="Times New Roman"/>
          <w:sz w:val="24"/>
          <w:szCs w:val="24"/>
          <w:lang w:eastAsia="en-GB"/>
        </w:rPr>
        <w:t>or other commitments that may limit their capacity to engage in conventional, official employment.</w:t>
      </w:r>
      <w:r w:rsidR="00CF707D" w:rsidRPr="007B4766">
        <w:rPr>
          <w:rFonts w:ascii="Times New Roman" w:eastAsia="Times New Roman" w:hAnsi="Times New Roman"/>
          <w:sz w:val="24"/>
          <w:szCs w:val="24"/>
          <w:lang w:eastAsia="en-GB"/>
        </w:rPr>
        <w:t xml:space="preserve"> </w:t>
      </w:r>
      <w:r w:rsidR="00A953BF" w:rsidRPr="007B4766">
        <w:rPr>
          <w:rFonts w:ascii="Times New Roman" w:eastAsia="Times New Roman" w:hAnsi="Times New Roman"/>
          <w:sz w:val="24"/>
          <w:szCs w:val="24"/>
          <w:lang w:eastAsia="en-GB"/>
        </w:rPr>
        <w:t>Lastly, a primary factor motivating individuals to pursue employment in the informal sector is that m</w:t>
      </w:r>
      <w:r w:rsidR="00B64074" w:rsidRPr="007B4766">
        <w:rPr>
          <w:rFonts w:ascii="Times New Roman" w:eastAsia="Times New Roman" w:hAnsi="Times New Roman"/>
          <w:sz w:val="24"/>
          <w:szCs w:val="24"/>
          <w:lang w:eastAsia="en-GB"/>
        </w:rPr>
        <w:t>any people and fami</w:t>
      </w:r>
      <w:r w:rsidR="00A953BF" w:rsidRPr="007B4766">
        <w:rPr>
          <w:rFonts w:ascii="Times New Roman" w:eastAsia="Times New Roman" w:hAnsi="Times New Roman"/>
          <w:sz w:val="24"/>
          <w:szCs w:val="24"/>
          <w:lang w:eastAsia="en-GB"/>
        </w:rPr>
        <w:t>lies rely on the informal economy as a backup plan</w:t>
      </w:r>
      <w:r w:rsidR="00C54143" w:rsidRPr="007B4766">
        <w:rPr>
          <w:rFonts w:ascii="Times New Roman" w:eastAsia="Times New Roman" w:hAnsi="Times New Roman"/>
          <w:sz w:val="24"/>
          <w:szCs w:val="24"/>
          <w:lang w:eastAsia="en-GB"/>
        </w:rPr>
        <w:t>.</w:t>
      </w:r>
      <w:r w:rsidR="00B64074" w:rsidRPr="007B4766">
        <w:rPr>
          <w:rFonts w:ascii="Times New Roman" w:eastAsia="Times New Roman" w:hAnsi="Times New Roman"/>
          <w:sz w:val="24"/>
          <w:szCs w:val="24"/>
          <w:lang w:eastAsia="en-GB"/>
        </w:rPr>
        <w:t xml:space="preserve"> </w:t>
      </w:r>
      <w:r w:rsidR="00C54143" w:rsidRPr="007B4766">
        <w:rPr>
          <w:rFonts w:ascii="Times New Roman" w:eastAsia="Times New Roman" w:hAnsi="Times New Roman"/>
          <w:sz w:val="24"/>
          <w:szCs w:val="24"/>
          <w:lang w:eastAsia="en-GB"/>
        </w:rPr>
        <w:t>When the government fails to provide comprehensive social safety nets, the informal economy frequently assumes the role of a de facto safety net for numerous individuals and families especially during times of economic difficulty or disaster, it offers a source of support to those in need of assistance.</w:t>
      </w:r>
      <w:r w:rsidR="00A953BF" w:rsidRPr="007B4766">
        <w:rPr>
          <w:rFonts w:ascii="Times New Roman" w:eastAsia="Times New Roman" w:hAnsi="Times New Roman"/>
          <w:sz w:val="24"/>
          <w:szCs w:val="24"/>
          <w:lang w:eastAsia="en-GB"/>
        </w:rPr>
        <w:t xml:space="preserve"> Additionally, p</w:t>
      </w:r>
      <w:r w:rsidR="007F07EC" w:rsidRPr="007B4766">
        <w:rPr>
          <w:rFonts w:ascii="Times New Roman" w:eastAsia="Times New Roman" w:hAnsi="Times New Roman"/>
          <w:sz w:val="24"/>
          <w:szCs w:val="24"/>
          <w:lang w:eastAsia="en-GB"/>
        </w:rPr>
        <w:t>articipation in the informal sector serves</w:t>
      </w:r>
      <w:r w:rsidR="00583F76" w:rsidRPr="007B4766">
        <w:rPr>
          <w:rFonts w:ascii="Times New Roman" w:eastAsia="Times New Roman" w:hAnsi="Times New Roman"/>
          <w:sz w:val="24"/>
          <w:szCs w:val="24"/>
          <w:lang w:eastAsia="en-GB"/>
        </w:rPr>
        <w:t xml:space="preserve"> simply</w:t>
      </w:r>
      <w:r w:rsidR="007F07EC" w:rsidRPr="007B4766">
        <w:rPr>
          <w:rFonts w:ascii="Times New Roman" w:eastAsia="Times New Roman" w:hAnsi="Times New Roman"/>
          <w:sz w:val="24"/>
          <w:szCs w:val="24"/>
          <w:lang w:eastAsia="en-GB"/>
        </w:rPr>
        <w:t xml:space="preserve"> as a survival strategy for numerous persons </w:t>
      </w:r>
      <w:r w:rsidR="00583F76" w:rsidRPr="007B4766">
        <w:rPr>
          <w:rFonts w:ascii="Times New Roman" w:eastAsia="Times New Roman" w:hAnsi="Times New Roman"/>
          <w:sz w:val="24"/>
          <w:szCs w:val="24"/>
          <w:lang w:eastAsia="en-GB"/>
        </w:rPr>
        <w:t xml:space="preserve">who are underprivileged and </w:t>
      </w:r>
      <w:r w:rsidR="007F07EC" w:rsidRPr="007B4766">
        <w:rPr>
          <w:rFonts w:ascii="Times New Roman" w:eastAsia="Times New Roman" w:hAnsi="Times New Roman"/>
          <w:sz w:val="24"/>
          <w:szCs w:val="24"/>
          <w:lang w:eastAsia="en-GB"/>
        </w:rPr>
        <w:t>residing in impoverished conditions. This enables</w:t>
      </w:r>
      <w:r w:rsidR="00583F76" w:rsidRPr="007B4766">
        <w:rPr>
          <w:rFonts w:ascii="Times New Roman" w:eastAsia="Times New Roman" w:hAnsi="Times New Roman"/>
          <w:sz w:val="24"/>
          <w:szCs w:val="24"/>
          <w:lang w:eastAsia="en-GB"/>
        </w:rPr>
        <w:t xml:space="preserve"> these</w:t>
      </w:r>
      <w:r w:rsidR="007F07EC" w:rsidRPr="007B4766">
        <w:rPr>
          <w:rFonts w:ascii="Times New Roman" w:eastAsia="Times New Roman" w:hAnsi="Times New Roman"/>
          <w:sz w:val="24"/>
          <w:szCs w:val="24"/>
          <w:lang w:eastAsia="en-GB"/>
        </w:rPr>
        <w:t xml:space="preserve"> individuals to satisfy</w:t>
      </w:r>
      <w:r w:rsidR="00583F76" w:rsidRPr="007B4766">
        <w:rPr>
          <w:rFonts w:ascii="Times New Roman" w:eastAsia="Times New Roman" w:hAnsi="Times New Roman"/>
          <w:sz w:val="24"/>
          <w:szCs w:val="24"/>
          <w:lang w:eastAsia="en-GB"/>
        </w:rPr>
        <w:t xml:space="preserve"> or meet</w:t>
      </w:r>
      <w:r w:rsidR="007F07EC" w:rsidRPr="007B4766">
        <w:rPr>
          <w:rFonts w:ascii="Times New Roman" w:eastAsia="Times New Roman" w:hAnsi="Times New Roman"/>
          <w:sz w:val="24"/>
          <w:szCs w:val="24"/>
          <w:lang w:eastAsia="en-GB"/>
        </w:rPr>
        <w:t xml:space="preserve"> their fundamental necessities, including sustenance, housing, and medical treatment, in situations when conventiona</w:t>
      </w:r>
      <w:r w:rsidR="00583F76" w:rsidRPr="007B4766">
        <w:rPr>
          <w:rFonts w:ascii="Times New Roman" w:eastAsia="Times New Roman" w:hAnsi="Times New Roman"/>
          <w:sz w:val="24"/>
          <w:szCs w:val="24"/>
          <w:lang w:eastAsia="en-GB"/>
        </w:rPr>
        <w:t xml:space="preserve">l work prospects are scarce </w:t>
      </w:r>
      <w:r w:rsidR="007F07EC" w:rsidRPr="007B4766">
        <w:rPr>
          <w:rFonts w:ascii="Times New Roman" w:eastAsia="Times New Roman" w:hAnsi="Times New Roman"/>
          <w:sz w:val="24"/>
          <w:szCs w:val="24"/>
          <w:lang w:eastAsia="en-GB"/>
        </w:rPr>
        <w:t>or absent.</w:t>
      </w:r>
    </w:p>
    <w:p w:rsidR="009B28E2"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There are several economies all over the world in which the informal sector plays a key role. This sector is frequently characterised by its lack of formalisation and its adherence to legal frameworks. Despite the fact that it creates job opportunities and makes a contribution to economic activity, the fact that it operates outside of official frameworks can have a number of adverse effects on society, th</w:t>
      </w:r>
      <w:r w:rsidR="0071010D" w:rsidRPr="007B4766">
        <w:rPr>
          <w:rFonts w:ascii="Times New Roman" w:eastAsia="Times New Roman" w:hAnsi="Times New Roman"/>
          <w:sz w:val="24"/>
          <w:szCs w:val="24"/>
          <w:lang w:eastAsia="en-GB"/>
        </w:rPr>
        <w:t xml:space="preserve">e economy, and the environment. </w:t>
      </w:r>
      <w:r w:rsidRPr="009B28E2">
        <w:rPr>
          <w:rFonts w:ascii="Times New Roman" w:eastAsia="Times New Roman" w:hAnsi="Times New Roman"/>
          <w:sz w:val="24"/>
          <w:szCs w:val="24"/>
          <w:lang w:eastAsia="en-GB"/>
        </w:rPr>
        <w:t xml:space="preserve">In the following section, both the negative attributes associated with the traditional sector along with legal and policy frameworks that can make a positive impact on the sector will be analysed, with key areas such as: taxation, regulations, financial accessibility, and social protection being some of the issues highlighted. </w:t>
      </w:r>
    </w:p>
    <w:p w:rsidR="00F6140C" w:rsidRPr="007B4766" w:rsidRDefault="00F6140C" w:rsidP="00F6140C">
      <w:pPr>
        <w:suppressAutoHyphens w:val="0"/>
        <w:autoSpaceDN/>
        <w:spacing w:after="0" w:line="360" w:lineRule="auto"/>
        <w:rPr>
          <w:rFonts w:ascii="Times New Roman" w:eastAsia="Times New Roman" w:hAnsi="Times New Roman"/>
          <w:sz w:val="24"/>
          <w:szCs w:val="24"/>
          <w:lang w:eastAsia="en-GB"/>
        </w:rPr>
      </w:pPr>
    </w:p>
    <w:p w:rsidR="00F6140C" w:rsidRPr="007B4766" w:rsidRDefault="00F6140C" w:rsidP="00F6140C">
      <w:pPr>
        <w:suppressAutoHyphens w:val="0"/>
        <w:autoSpaceDN/>
        <w:spacing w:after="0" w:line="360" w:lineRule="auto"/>
        <w:rPr>
          <w:rFonts w:ascii="Times New Roman" w:eastAsia="Times New Roman" w:hAnsi="Times New Roman"/>
          <w:sz w:val="24"/>
          <w:szCs w:val="24"/>
          <w:lang w:eastAsia="en-GB"/>
        </w:rPr>
      </w:pPr>
    </w:p>
    <w:p w:rsidR="00F6140C" w:rsidRPr="007B4766" w:rsidRDefault="00F6140C" w:rsidP="00F6140C">
      <w:pPr>
        <w:suppressAutoHyphens w:val="0"/>
        <w:autoSpaceDN/>
        <w:spacing w:after="0" w:line="360" w:lineRule="auto"/>
        <w:rPr>
          <w:rFonts w:ascii="Times New Roman" w:eastAsia="Times New Roman" w:hAnsi="Times New Roman"/>
          <w:sz w:val="24"/>
          <w:szCs w:val="24"/>
          <w:lang w:eastAsia="en-GB"/>
        </w:rPr>
      </w:pPr>
    </w:p>
    <w:p w:rsidR="00F6140C" w:rsidRPr="007B4766" w:rsidRDefault="00F6140C" w:rsidP="00F6140C">
      <w:pPr>
        <w:suppressAutoHyphens w:val="0"/>
        <w:autoSpaceDN/>
        <w:spacing w:after="0" w:line="360" w:lineRule="auto"/>
        <w:rPr>
          <w:rFonts w:ascii="Times New Roman" w:eastAsia="Times New Roman" w:hAnsi="Times New Roman"/>
          <w:sz w:val="24"/>
          <w:szCs w:val="24"/>
          <w:lang w:eastAsia="en-GB"/>
        </w:rPr>
      </w:pPr>
    </w:p>
    <w:p w:rsidR="00F6140C" w:rsidRPr="009B28E2" w:rsidRDefault="00F6140C" w:rsidP="00F6140C">
      <w:pPr>
        <w:suppressAutoHyphens w:val="0"/>
        <w:autoSpaceDN/>
        <w:spacing w:after="0" w:line="360" w:lineRule="auto"/>
        <w:rPr>
          <w:rFonts w:ascii="Times New Roman" w:eastAsia="Times New Roman" w:hAnsi="Times New Roman"/>
          <w:sz w:val="24"/>
          <w:szCs w:val="24"/>
          <w:lang w:eastAsia="en-GB"/>
        </w:rPr>
      </w:pPr>
    </w:p>
    <w:p w:rsidR="009B28E2" w:rsidRPr="009B28E2" w:rsidRDefault="009B28E2" w:rsidP="00F6140C">
      <w:pPr>
        <w:suppressAutoHyphens w:val="0"/>
        <w:autoSpaceDN/>
        <w:spacing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There is no one central policy objective or prescription that can adequately address the issues that are connected with the many types of informal businesses, activities, or people (Martha Alter Chen, 2012). However, scholars were still able to concoct what they deem to be working solutions to combat some of the negative aspects that will delay the improvement of the informal workplace. The first factor we will look at is that of tax evasion.</w:t>
      </w:r>
    </w:p>
    <w:p w:rsidR="0071010D"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 xml:space="preserve">Informal enterprises frequently engage in tax evasion through the practice of operating off the books or underreporting their revenue. Because of this, governments are deprived of cash, resulting in a reduction of essential revenue for governments, which could otherwise be allocated towards public services such as education, healthcare, and infrastructure. </w:t>
      </w:r>
    </w:p>
    <w:p w:rsidR="00F6140C" w:rsidRPr="007B4766" w:rsidRDefault="00F6140C" w:rsidP="00F6140C">
      <w:pPr>
        <w:suppressAutoHyphens w:val="0"/>
        <w:autoSpaceDN/>
        <w:spacing w:after="0" w:line="360" w:lineRule="auto"/>
        <w:rPr>
          <w:rFonts w:ascii="Times New Roman" w:eastAsia="Times New Roman" w:hAnsi="Times New Roman"/>
          <w:sz w:val="24"/>
          <w:szCs w:val="24"/>
          <w:lang w:eastAsia="en-GB"/>
        </w:rPr>
      </w:pPr>
    </w:p>
    <w:p w:rsidR="0071010D"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To combat this, policies such as indirect taxation are the suggested implementation. The informal sector is primarily taxed indirectly through Value Added Tax (VAT) and import and export duties, which are not refunded to enterprises not registered for VAT. The term 'indirect' in this context refers to the fact that informal sector enterprises are not officiall</w:t>
      </w:r>
      <w:r w:rsidR="0071010D" w:rsidRPr="007B4766">
        <w:rPr>
          <w:rFonts w:ascii="Times New Roman" w:eastAsia="Times New Roman" w:hAnsi="Times New Roman"/>
          <w:sz w:val="24"/>
          <w:szCs w:val="24"/>
          <w:lang w:eastAsia="en-GB"/>
        </w:rPr>
        <w:t>y registered as taxpayers, but</w:t>
      </w:r>
      <w:r w:rsidRPr="009B28E2">
        <w:rPr>
          <w:rFonts w:ascii="Times New Roman" w:eastAsia="Times New Roman" w:hAnsi="Times New Roman"/>
          <w:sz w:val="24"/>
          <w:szCs w:val="24"/>
          <w:lang w:eastAsia="en-GB"/>
        </w:rPr>
        <w:t xml:space="preserve"> are nonetheless </w:t>
      </w:r>
      <w:r w:rsidR="0071010D" w:rsidRPr="007B4766">
        <w:rPr>
          <w:rFonts w:ascii="Times New Roman" w:eastAsia="Times New Roman" w:hAnsi="Times New Roman"/>
          <w:sz w:val="24"/>
          <w:szCs w:val="24"/>
          <w:lang w:eastAsia="en-GB"/>
        </w:rPr>
        <w:t xml:space="preserve">subject to taxation through </w:t>
      </w:r>
      <w:r w:rsidRPr="009B28E2">
        <w:rPr>
          <w:rFonts w:ascii="Times New Roman" w:eastAsia="Times New Roman" w:hAnsi="Times New Roman"/>
          <w:sz w:val="24"/>
          <w:szCs w:val="24"/>
          <w:lang w:eastAsia="en-GB"/>
        </w:rPr>
        <w:t xml:space="preserve">products and services at both higher and lower levels of the value chain (Joshi, Prichard and Heady, 2014). </w:t>
      </w:r>
    </w:p>
    <w:p w:rsidR="0071010D" w:rsidRPr="007B4766" w:rsidRDefault="0071010D" w:rsidP="00F6140C">
      <w:pPr>
        <w:suppressAutoHyphens w:val="0"/>
        <w:autoSpaceDN/>
        <w:spacing w:after="0" w:line="360" w:lineRule="auto"/>
        <w:rPr>
          <w:rFonts w:ascii="Times New Roman" w:eastAsia="Times New Roman" w:hAnsi="Times New Roman"/>
          <w:sz w:val="24"/>
          <w:szCs w:val="24"/>
          <w:lang w:eastAsia="en-GB"/>
        </w:rPr>
      </w:pPr>
    </w:p>
    <w:p w:rsidR="009B28E2"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 xml:space="preserve">This form of taxation is predominant in developing countries, as it does not require active participation in the tax system and does not face difficulties like high compliance costs or limited capacity. VAT is the most important source of indirect tax revenue in most developing countries, with recent decades witnessing a shift from import tariffs to VAT. VAT can create positive incentives for informal sector firms with dealings with formal sector firms to enter the formal tax system to claim tax credits </w:t>
      </w:r>
      <w:r w:rsidRPr="009B28E2">
        <w:rPr>
          <w:rFonts w:ascii="Times New Roman" w:eastAsiaTheme="minorHAnsi" w:hAnsi="Times New Roman"/>
          <w:sz w:val="24"/>
          <w:szCs w:val="24"/>
        </w:rPr>
        <w:t>(de Paula &amp; Scheinkman, 2010).</w:t>
      </w:r>
    </w:p>
    <w:p w:rsidR="00F6140C" w:rsidRPr="009B28E2" w:rsidRDefault="00F6140C" w:rsidP="00F6140C">
      <w:pPr>
        <w:suppressAutoHyphens w:val="0"/>
        <w:autoSpaceDN/>
        <w:spacing w:after="0" w:line="360" w:lineRule="auto"/>
        <w:rPr>
          <w:rFonts w:ascii="Times New Roman" w:eastAsia="Times New Roman" w:hAnsi="Times New Roman"/>
          <w:sz w:val="24"/>
          <w:szCs w:val="24"/>
          <w:lang w:eastAsia="en-GB"/>
        </w:rPr>
      </w:pPr>
    </w:p>
    <w:p w:rsidR="007B4766" w:rsidRDefault="007B4766" w:rsidP="00F6140C">
      <w:pPr>
        <w:suppressAutoHyphens w:val="0"/>
        <w:autoSpaceDN/>
        <w:spacing w:line="360" w:lineRule="auto"/>
        <w:rPr>
          <w:rFonts w:ascii="Times New Roman" w:eastAsia="Times New Roman" w:hAnsi="Times New Roman"/>
          <w:sz w:val="24"/>
          <w:szCs w:val="24"/>
          <w:lang w:eastAsia="en-GB"/>
        </w:rPr>
      </w:pPr>
    </w:p>
    <w:p w:rsidR="007B4766" w:rsidRDefault="007B4766" w:rsidP="00F6140C">
      <w:pPr>
        <w:suppressAutoHyphens w:val="0"/>
        <w:autoSpaceDN/>
        <w:spacing w:line="360" w:lineRule="auto"/>
        <w:rPr>
          <w:rFonts w:ascii="Times New Roman" w:eastAsia="Times New Roman" w:hAnsi="Times New Roman"/>
          <w:sz w:val="24"/>
          <w:szCs w:val="24"/>
          <w:lang w:eastAsia="en-GB"/>
        </w:rPr>
      </w:pPr>
    </w:p>
    <w:p w:rsidR="007D60F4" w:rsidRDefault="007D60F4" w:rsidP="00F6140C">
      <w:pPr>
        <w:suppressAutoHyphens w:val="0"/>
        <w:autoSpaceDN/>
        <w:spacing w:line="360" w:lineRule="auto"/>
        <w:rPr>
          <w:rFonts w:ascii="Times New Roman" w:eastAsia="Times New Roman" w:hAnsi="Times New Roman"/>
          <w:sz w:val="24"/>
          <w:szCs w:val="24"/>
          <w:lang w:eastAsia="en-GB"/>
        </w:rPr>
      </w:pPr>
    </w:p>
    <w:p w:rsidR="007D60F4" w:rsidRDefault="007D60F4" w:rsidP="00F6140C">
      <w:pPr>
        <w:suppressAutoHyphens w:val="0"/>
        <w:autoSpaceDN/>
        <w:spacing w:line="360" w:lineRule="auto"/>
        <w:rPr>
          <w:rFonts w:ascii="Times New Roman" w:eastAsia="Times New Roman" w:hAnsi="Times New Roman"/>
          <w:sz w:val="24"/>
          <w:szCs w:val="24"/>
          <w:lang w:eastAsia="en-GB"/>
        </w:rPr>
      </w:pPr>
    </w:p>
    <w:p w:rsidR="007D60F4" w:rsidRDefault="007D60F4" w:rsidP="00F6140C">
      <w:pPr>
        <w:suppressAutoHyphens w:val="0"/>
        <w:autoSpaceDN/>
        <w:spacing w:line="360" w:lineRule="auto"/>
        <w:rPr>
          <w:rFonts w:ascii="Times New Roman" w:eastAsia="Times New Roman" w:hAnsi="Times New Roman"/>
          <w:sz w:val="24"/>
          <w:szCs w:val="24"/>
          <w:lang w:eastAsia="en-GB"/>
        </w:rPr>
      </w:pPr>
      <w:bookmarkStart w:id="0" w:name="_GoBack"/>
      <w:bookmarkEnd w:id="0"/>
    </w:p>
    <w:p w:rsidR="00094D27" w:rsidRPr="007B4766" w:rsidRDefault="009B28E2" w:rsidP="00F6140C">
      <w:pPr>
        <w:suppressAutoHyphens w:val="0"/>
        <w:autoSpaceDN/>
        <w:spacing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lastRenderedPageBreak/>
        <w:t xml:space="preserve">Following taxation, is the lack of regulations. The majority of the time, informal firms operate outside of regulatory frameworks, which results in poorer standards of quality, safety, and labour practices. It is possible that this will lead to hazardous working conditions, products or services that are not up to quality, and the exploitation of people. To address this challenge, regulatory reform is instrumental. “regulations related to environmental protection, allocation of imported inputs, consumer protection and quality control, financial capital availability, and workers' welfare should be implemented” (Loayza, 1996). </w:t>
      </w:r>
    </w:p>
    <w:p w:rsidR="00F6140C" w:rsidRPr="007B4766" w:rsidRDefault="009B28E2" w:rsidP="00F6140C">
      <w:pPr>
        <w:suppressAutoHyphens w:val="0"/>
        <w:autoSpaceDN/>
        <w:spacing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 xml:space="preserve">One way to make it simpler for informal enterprises to shift into the formal sector is to simplify and streamline the regulatory requirements that they must comply with. </w:t>
      </w:r>
    </w:p>
    <w:p w:rsidR="009B28E2" w:rsidRPr="009B28E2" w:rsidRDefault="009B28E2" w:rsidP="00F6140C">
      <w:pPr>
        <w:suppressAutoHyphens w:val="0"/>
        <w:autoSpaceDN/>
        <w:spacing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In order to do this, it is vital to eliminate insignificant administrative or bureaucratic obstacles, to make certain that rules are open and simple to comprehend</w:t>
      </w:r>
      <w:r w:rsidR="003E5F43" w:rsidRPr="007B4766">
        <w:rPr>
          <w:rFonts w:ascii="Times New Roman" w:eastAsia="Times New Roman" w:hAnsi="Times New Roman"/>
          <w:sz w:val="24"/>
          <w:szCs w:val="24"/>
          <w:lang w:eastAsia="en-GB"/>
        </w:rPr>
        <w:t xml:space="preserve">. </w:t>
      </w:r>
      <w:r w:rsidR="003E5F43" w:rsidRPr="007B4766">
        <w:rPr>
          <w:rFonts w:ascii="Times New Roman" w:eastAsia="Times New Roman" w:hAnsi="Times New Roman"/>
          <w:sz w:val="24"/>
          <w:szCs w:val="24"/>
          <w:lang w:eastAsia="en-GB"/>
        </w:rPr>
        <w:t>For instance, the government of Egypt has implemented regulatory changes in order to improve the efficiency of company registration procedures, as well as to cut down on the amount of time and money requ</w:t>
      </w:r>
      <w:r w:rsidR="003E5F43" w:rsidRPr="007B4766">
        <w:rPr>
          <w:rFonts w:ascii="Times New Roman" w:eastAsia="Times New Roman" w:hAnsi="Times New Roman"/>
          <w:sz w:val="24"/>
          <w:szCs w:val="24"/>
          <w:lang w:eastAsia="en-GB"/>
        </w:rPr>
        <w:t xml:space="preserve">ired to launch a new enterprise </w:t>
      </w:r>
      <w:r w:rsidRPr="009B28E2">
        <w:rPr>
          <w:rFonts w:ascii="Times New Roman" w:eastAsia="Times New Roman" w:hAnsi="Times New Roman"/>
          <w:sz w:val="24"/>
          <w:szCs w:val="24"/>
          <w:lang w:eastAsia="en-GB"/>
        </w:rPr>
        <w:t>(World Bank, 2020).</w:t>
      </w:r>
    </w:p>
    <w:p w:rsidR="009B28E2"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Another adverse effect is the limited financial accesses allowed to those in the informal sector. There is a restricted access to official financial services, which is another negative consequence that the informal sector has produced. As a result of their informal status, firms that operate informally may encounter challenges when attempting to get bank loans or credit lines. Their capacity to invest in expansion, grow operations, or survive financial storms is hindered as a result of this, which in turn restricts economic development. It is possible to assist the growth and expansion of informal enterprises by improving their access to formal financial services. Training in financial literacy, the establishment of credit cooperatives, and the creation of microfinance programmes are all potential outcomes of this endeavour (De Soto, 2000).</w:t>
      </w:r>
    </w:p>
    <w:p w:rsidR="00F6140C" w:rsidRPr="009B28E2" w:rsidRDefault="00F6140C" w:rsidP="00F6140C">
      <w:pPr>
        <w:suppressAutoHyphens w:val="0"/>
        <w:autoSpaceDN/>
        <w:spacing w:after="0" w:line="360" w:lineRule="auto"/>
        <w:rPr>
          <w:rFonts w:ascii="Times New Roman" w:eastAsia="Times New Roman" w:hAnsi="Times New Roman"/>
          <w:sz w:val="24"/>
          <w:szCs w:val="24"/>
          <w:lang w:eastAsia="en-GB"/>
        </w:rPr>
      </w:pPr>
    </w:p>
    <w:p w:rsidR="009B28E2" w:rsidRPr="009B28E2" w:rsidRDefault="009B28E2" w:rsidP="00F6140C">
      <w:pPr>
        <w:suppressAutoHyphens w:val="0"/>
        <w:autoSpaceDN/>
        <w:spacing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Social protection also poses an issue. Social security mechanisms, such as health insurance, unemployment compensation, or pensions, are often not accessible to informal workers. This renders individuals susceptible to economic disruptions, sickness, or old age in the absence of sufficient support systems.</w:t>
      </w:r>
    </w:p>
    <w:p w:rsidR="007B4766" w:rsidRDefault="007B4766" w:rsidP="00F6140C">
      <w:pPr>
        <w:suppressAutoHyphens w:val="0"/>
        <w:autoSpaceDN/>
        <w:spacing w:after="0" w:line="360" w:lineRule="auto"/>
        <w:rPr>
          <w:rFonts w:ascii="Times New Roman" w:eastAsia="Times New Roman" w:hAnsi="Times New Roman"/>
          <w:sz w:val="24"/>
          <w:szCs w:val="24"/>
          <w:lang w:eastAsia="en-GB"/>
        </w:rPr>
      </w:pPr>
    </w:p>
    <w:p w:rsidR="007B4766" w:rsidRDefault="007B4766" w:rsidP="00F6140C">
      <w:pPr>
        <w:suppressAutoHyphens w:val="0"/>
        <w:autoSpaceDN/>
        <w:spacing w:after="0" w:line="360" w:lineRule="auto"/>
        <w:rPr>
          <w:rFonts w:ascii="Times New Roman" w:eastAsia="Times New Roman" w:hAnsi="Times New Roman"/>
          <w:sz w:val="24"/>
          <w:szCs w:val="24"/>
          <w:lang w:eastAsia="en-GB"/>
        </w:rPr>
      </w:pPr>
    </w:p>
    <w:p w:rsidR="00094D27"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lastRenderedPageBreak/>
        <w:t xml:space="preserve">According to the International Labour Organisation (ILO, 2018), informal workers commonly face a dearth of social security measures, including health insurance, unemployment compensation, and pensions. This renders individuals susceptible to economic disruptions, sickness, or advanced age in the absence of sufficient support structures. </w:t>
      </w:r>
    </w:p>
    <w:p w:rsidR="009B28E2" w:rsidRPr="007B4766" w:rsidRDefault="009B28E2" w:rsidP="00F6140C">
      <w:pPr>
        <w:suppressAutoHyphens w:val="0"/>
        <w:autoSpaceDN/>
        <w:spacing w:after="0" w:line="360" w:lineRule="auto"/>
        <w:rPr>
          <w:rFonts w:ascii="Times New Roman" w:eastAsia="Times New Roman" w:hAnsi="Times New Roman"/>
          <w:sz w:val="24"/>
          <w:szCs w:val="24"/>
          <w:lang w:eastAsia="en-GB"/>
        </w:rPr>
      </w:pPr>
      <w:r w:rsidRPr="009B28E2">
        <w:rPr>
          <w:rFonts w:ascii="Times New Roman" w:eastAsia="Times New Roman" w:hAnsi="Times New Roman"/>
          <w:sz w:val="24"/>
          <w:szCs w:val="24"/>
          <w:lang w:eastAsia="en-GB"/>
        </w:rPr>
        <w:t>The absence of adequate social protection measures exacerbates economic inequality and sustains social inequities within the broader societal context. A reduction in vulnerability and an improvement in the well-being of informal workers can be achieved via the extension of social protection measures, which in return may have a more positive impact on the nation.</w:t>
      </w:r>
    </w:p>
    <w:p w:rsidR="00B20DB9" w:rsidRPr="007B4766" w:rsidRDefault="00B20DB9" w:rsidP="00F6140C">
      <w:pPr>
        <w:suppressAutoHyphens w:val="0"/>
        <w:autoSpaceDN/>
        <w:spacing w:after="0" w:line="360" w:lineRule="auto"/>
        <w:rPr>
          <w:rFonts w:ascii="Times New Roman" w:eastAsia="Times New Roman" w:hAnsi="Times New Roman"/>
          <w:sz w:val="24"/>
          <w:szCs w:val="24"/>
          <w:lang w:eastAsia="en-GB"/>
        </w:rPr>
      </w:pPr>
    </w:p>
    <w:p w:rsidR="009B28E2" w:rsidRPr="009B28E2" w:rsidRDefault="00B20DB9" w:rsidP="007B4766">
      <w:pPr>
        <w:suppressAutoHyphens w:val="0"/>
        <w:autoSpaceDN/>
        <w:spacing w:after="0" w:line="360" w:lineRule="auto"/>
        <w:rPr>
          <w:rFonts w:ascii="Times New Roman" w:eastAsia="Times New Roman" w:hAnsi="Times New Roman"/>
          <w:sz w:val="24"/>
          <w:szCs w:val="24"/>
          <w:lang w:eastAsia="en-GB"/>
        </w:rPr>
      </w:pPr>
      <w:r w:rsidRPr="00203312">
        <w:rPr>
          <w:rFonts w:ascii="Times New Roman" w:eastAsia="Times New Roman" w:hAnsi="Times New Roman"/>
          <w:sz w:val="24"/>
          <w:szCs w:val="24"/>
          <w:lang w:eastAsia="en-GB"/>
        </w:rPr>
        <w:t>In her January 16</w:t>
      </w:r>
      <w:r w:rsidRPr="00203312">
        <w:rPr>
          <w:rFonts w:ascii="Times New Roman" w:eastAsia="Times New Roman" w:hAnsi="Times New Roman"/>
          <w:sz w:val="24"/>
          <w:szCs w:val="24"/>
          <w:vertAlign w:val="superscript"/>
          <w:lang w:eastAsia="en-GB"/>
        </w:rPr>
        <w:t>th</w:t>
      </w:r>
      <w:r w:rsidRPr="00203312">
        <w:rPr>
          <w:rFonts w:ascii="Times New Roman" w:eastAsia="Times New Roman" w:hAnsi="Times New Roman"/>
          <w:sz w:val="24"/>
          <w:szCs w:val="24"/>
          <w:lang w:eastAsia="en-GB"/>
        </w:rPr>
        <w:t>, 2024 article on informality and social protection, director of social protection programme at WIEGO Laura Alfers, mentions that the call for universal social protection for informal workers has become increasingly important due to the severe impact of the COVID-19 lockdowns. Informal workers, who lack labour and social protections, make up over 60% of global workers, with just over 40% in self-employment.  She goes on to mention that Women in Informal Employment: Globalizing and Organizing (WIEGO) is a global think tank that aims to ensure that workers themselves are at the forefront of shaping policies and programs that impact their lives and livelihoods. And emphasises that the extension of social protection to marginalized workers, particularly women, requires innovative solutions like climate financing and digital platform contributions. Alfers stated that workers need trust in social protection schemes, particularly when contributing financially, to ensure their contributions are well-managed, timely, and adequate for their needs.</w:t>
      </w:r>
    </w:p>
    <w:p w:rsidR="009B28E2" w:rsidRPr="007B4766" w:rsidRDefault="00D00246" w:rsidP="00F6140C">
      <w:pPr>
        <w:suppressAutoHyphens w:val="0"/>
        <w:autoSpaceDN/>
        <w:spacing w:after="0" w:line="360" w:lineRule="auto"/>
        <w:rPr>
          <w:rFonts w:ascii="Times New Roman" w:eastAsia="Times New Roman" w:hAnsi="Times New Roman"/>
          <w:sz w:val="24"/>
          <w:szCs w:val="24"/>
          <w:lang w:eastAsia="en-GB"/>
        </w:rPr>
      </w:pPr>
      <w:r w:rsidRPr="00D00246">
        <w:rPr>
          <w:rFonts w:ascii="Times New Roman" w:eastAsia="Times New Roman" w:hAnsi="Times New Roman"/>
          <w:sz w:val="24"/>
          <w:szCs w:val="24"/>
          <w:lang w:eastAsia="en-GB"/>
        </w:rPr>
        <w:t>After having investigated the effects that the informal sector has on the economy, and ha</w:t>
      </w:r>
      <w:r w:rsidRPr="007B4766">
        <w:rPr>
          <w:rFonts w:ascii="Times New Roman" w:eastAsia="Times New Roman" w:hAnsi="Times New Roman"/>
          <w:sz w:val="24"/>
          <w:szCs w:val="24"/>
          <w:lang w:eastAsia="en-GB"/>
        </w:rPr>
        <w:t xml:space="preserve">ving accompanied these effects </w:t>
      </w:r>
      <w:r w:rsidRPr="00D00246">
        <w:rPr>
          <w:rFonts w:ascii="Times New Roman" w:eastAsia="Times New Roman" w:hAnsi="Times New Roman"/>
          <w:sz w:val="24"/>
          <w:szCs w:val="24"/>
          <w:lang w:eastAsia="en-GB"/>
        </w:rPr>
        <w:t>by providing implementation policies to support the push towards formalisation, one can find it reasonable to ask the question of whether or not management is actually required within the inform</w:t>
      </w:r>
      <w:r w:rsidR="00094D27" w:rsidRPr="007B4766">
        <w:rPr>
          <w:rFonts w:ascii="Times New Roman" w:eastAsia="Times New Roman" w:hAnsi="Times New Roman"/>
          <w:sz w:val="24"/>
          <w:szCs w:val="24"/>
          <w:lang w:eastAsia="en-GB"/>
        </w:rPr>
        <w:t>al sector, and if so</w:t>
      </w:r>
      <w:r w:rsidRPr="00D00246">
        <w:rPr>
          <w:rFonts w:ascii="Times New Roman" w:eastAsia="Times New Roman" w:hAnsi="Times New Roman"/>
          <w:sz w:val="24"/>
          <w:szCs w:val="24"/>
          <w:lang w:eastAsia="en-GB"/>
        </w:rPr>
        <w:t xml:space="preserve">, by whom and by what means it ought to be </w:t>
      </w:r>
      <w:r w:rsidRPr="007B4766">
        <w:rPr>
          <w:rFonts w:ascii="Times New Roman" w:eastAsia="Times New Roman" w:hAnsi="Times New Roman"/>
          <w:sz w:val="24"/>
          <w:szCs w:val="24"/>
          <w:lang w:eastAsia="en-GB"/>
        </w:rPr>
        <w:t>led</w:t>
      </w:r>
      <w:r w:rsidRPr="00D00246">
        <w:rPr>
          <w:rFonts w:ascii="Times New Roman" w:eastAsia="Times New Roman" w:hAnsi="Times New Roman"/>
          <w:sz w:val="24"/>
          <w:szCs w:val="24"/>
          <w:lang w:eastAsia="en-GB"/>
        </w:rPr>
        <w:t xml:space="preserve"> by?</w:t>
      </w:r>
    </w:p>
    <w:p w:rsidR="00B20DB9" w:rsidRPr="007B4766" w:rsidRDefault="00B20DB9" w:rsidP="00F6140C">
      <w:pPr>
        <w:suppressAutoHyphens w:val="0"/>
        <w:autoSpaceDN/>
        <w:spacing w:after="0" w:line="360" w:lineRule="auto"/>
        <w:rPr>
          <w:rFonts w:ascii="Times New Roman" w:eastAsia="Times New Roman" w:hAnsi="Times New Roman"/>
          <w:sz w:val="24"/>
          <w:szCs w:val="24"/>
          <w:lang w:eastAsia="en-GB"/>
        </w:rPr>
      </w:pPr>
    </w:p>
    <w:p w:rsidR="007B4766" w:rsidRDefault="00010F9C"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 xml:space="preserve">The case of who is best fit to manage the informal sector can be argued by three different principles: </w:t>
      </w:r>
      <w:r w:rsidR="00B20DB9" w:rsidRPr="007B4766">
        <w:rPr>
          <w:rFonts w:ascii="Times New Roman" w:eastAsia="Times New Roman" w:hAnsi="Times New Roman"/>
          <w:sz w:val="24"/>
          <w:szCs w:val="24"/>
          <w:lang w:eastAsia="en-GB"/>
        </w:rPr>
        <w:t xml:space="preserve">(1) </w:t>
      </w:r>
      <w:r w:rsidRPr="007B4766">
        <w:rPr>
          <w:rFonts w:ascii="Times New Roman" w:eastAsia="Times New Roman" w:hAnsi="Times New Roman"/>
          <w:sz w:val="24"/>
          <w:szCs w:val="24"/>
          <w:lang w:eastAsia="en-GB"/>
        </w:rPr>
        <w:t xml:space="preserve">the </w:t>
      </w:r>
      <w:r w:rsidR="00B20DB9" w:rsidRPr="007B4766">
        <w:rPr>
          <w:rFonts w:ascii="Times New Roman" w:eastAsia="Times New Roman" w:hAnsi="Times New Roman"/>
          <w:sz w:val="24"/>
          <w:szCs w:val="24"/>
          <w:lang w:eastAsia="en-GB"/>
        </w:rPr>
        <w:t>equity principle, (2)</w:t>
      </w:r>
      <w:r w:rsidRPr="007B4766">
        <w:rPr>
          <w:rFonts w:ascii="Times New Roman" w:eastAsia="Times New Roman" w:hAnsi="Times New Roman"/>
          <w:sz w:val="24"/>
          <w:szCs w:val="24"/>
          <w:lang w:eastAsia="en-GB"/>
        </w:rPr>
        <w:t xml:space="preserve"> the efficiency principle</w:t>
      </w:r>
      <w:r w:rsidR="00AE78A9" w:rsidRPr="007B4766">
        <w:rPr>
          <w:rFonts w:ascii="Times New Roman" w:eastAsia="Times New Roman" w:hAnsi="Times New Roman"/>
          <w:sz w:val="24"/>
          <w:szCs w:val="24"/>
          <w:lang w:eastAsia="en-GB"/>
        </w:rPr>
        <w:t xml:space="preserve">, </w:t>
      </w:r>
      <w:r w:rsidRPr="007B4766">
        <w:rPr>
          <w:rFonts w:ascii="Times New Roman" w:eastAsia="Times New Roman" w:hAnsi="Times New Roman"/>
          <w:sz w:val="24"/>
          <w:szCs w:val="24"/>
          <w:lang w:eastAsia="en-GB"/>
        </w:rPr>
        <w:t xml:space="preserve">and </w:t>
      </w:r>
      <w:r w:rsidR="00B20DB9" w:rsidRPr="007B4766">
        <w:rPr>
          <w:rFonts w:ascii="Times New Roman" w:eastAsia="Times New Roman" w:hAnsi="Times New Roman"/>
          <w:sz w:val="24"/>
          <w:szCs w:val="24"/>
          <w:lang w:eastAsia="en-GB"/>
        </w:rPr>
        <w:t>(</w:t>
      </w:r>
      <w:r w:rsidR="00AE78A9" w:rsidRPr="007B4766">
        <w:rPr>
          <w:rFonts w:ascii="Times New Roman" w:eastAsia="Times New Roman" w:hAnsi="Times New Roman"/>
          <w:sz w:val="24"/>
          <w:szCs w:val="24"/>
          <w:lang w:eastAsia="en-GB"/>
        </w:rPr>
        <w:t>3</w:t>
      </w:r>
      <w:r w:rsidR="00B20DB9" w:rsidRPr="007B4766">
        <w:rPr>
          <w:rFonts w:ascii="Times New Roman" w:eastAsia="Times New Roman" w:hAnsi="Times New Roman"/>
          <w:sz w:val="24"/>
          <w:szCs w:val="24"/>
          <w:lang w:eastAsia="en-GB"/>
        </w:rPr>
        <w:t>)</w:t>
      </w:r>
      <w:r w:rsidRPr="007B4766">
        <w:rPr>
          <w:rFonts w:ascii="Times New Roman" w:eastAsia="Times New Roman" w:hAnsi="Times New Roman"/>
          <w:sz w:val="24"/>
          <w:szCs w:val="24"/>
          <w:lang w:eastAsia="en-GB"/>
        </w:rPr>
        <w:t xml:space="preserve"> </w:t>
      </w:r>
      <w:r w:rsidR="00AE78A9" w:rsidRPr="007B4766">
        <w:rPr>
          <w:rFonts w:ascii="Times New Roman" w:eastAsia="Times New Roman" w:hAnsi="Times New Roman"/>
          <w:sz w:val="24"/>
          <w:szCs w:val="24"/>
          <w:lang w:eastAsia="en-GB"/>
        </w:rPr>
        <w:t>t</w:t>
      </w:r>
      <w:r w:rsidRPr="007B4766">
        <w:rPr>
          <w:rFonts w:ascii="Times New Roman" w:eastAsia="Times New Roman" w:hAnsi="Times New Roman"/>
          <w:sz w:val="24"/>
          <w:szCs w:val="24"/>
          <w:lang w:eastAsia="en-GB"/>
        </w:rPr>
        <w:t>he political economy principle. According to Chen, Jhabvala and Lund, (2002)</w:t>
      </w:r>
      <w:r w:rsidR="00AE78A9" w:rsidRPr="007B4766">
        <w:rPr>
          <w:rFonts w:ascii="Times New Roman" w:eastAsia="Times New Roman" w:hAnsi="Times New Roman"/>
          <w:sz w:val="24"/>
          <w:szCs w:val="24"/>
          <w:lang w:eastAsia="en-GB"/>
        </w:rPr>
        <w:t>, with the equity principle g</w:t>
      </w:r>
      <w:r w:rsidR="00AE78A9" w:rsidRPr="00AE78A9">
        <w:rPr>
          <w:rFonts w:ascii="Times New Roman" w:eastAsia="Times New Roman" w:hAnsi="Times New Roman"/>
          <w:sz w:val="24"/>
          <w:szCs w:val="24"/>
          <w:lang w:eastAsia="en-GB"/>
        </w:rPr>
        <w:t xml:space="preserve">overnments should intervene in the informal sector based on equity, efficiency, and political economy principles. They argue that the poor, particularly women, face unfair market power, discrimination, and lack of market information. </w:t>
      </w:r>
    </w:p>
    <w:p w:rsidR="00F6140C" w:rsidRPr="007B4766" w:rsidRDefault="00AE78A9" w:rsidP="00F6140C">
      <w:pPr>
        <w:suppressAutoHyphens w:val="0"/>
        <w:autoSpaceDN/>
        <w:spacing w:line="360" w:lineRule="auto"/>
        <w:rPr>
          <w:rFonts w:ascii="Times New Roman" w:eastAsia="Times New Roman" w:hAnsi="Times New Roman"/>
          <w:sz w:val="24"/>
          <w:szCs w:val="24"/>
          <w:lang w:eastAsia="en-GB"/>
        </w:rPr>
      </w:pPr>
      <w:r w:rsidRPr="00AE78A9">
        <w:rPr>
          <w:rFonts w:ascii="Times New Roman" w:eastAsia="Times New Roman" w:hAnsi="Times New Roman"/>
          <w:sz w:val="24"/>
          <w:szCs w:val="24"/>
          <w:lang w:eastAsia="en-GB"/>
        </w:rPr>
        <w:lastRenderedPageBreak/>
        <w:t xml:space="preserve">They also suggest that the current informalization process threatens social progress and recommend a new contract between the State, businesses, organized </w:t>
      </w:r>
      <w:r w:rsidRPr="007B4766">
        <w:rPr>
          <w:rFonts w:ascii="Times New Roman" w:eastAsia="Times New Roman" w:hAnsi="Times New Roman"/>
          <w:sz w:val="24"/>
          <w:szCs w:val="24"/>
          <w:lang w:eastAsia="en-GB"/>
        </w:rPr>
        <w:t>labour</w:t>
      </w:r>
      <w:r w:rsidRPr="00AE78A9">
        <w:rPr>
          <w:rFonts w:ascii="Times New Roman" w:eastAsia="Times New Roman" w:hAnsi="Times New Roman"/>
          <w:sz w:val="24"/>
          <w:szCs w:val="24"/>
          <w:lang w:eastAsia="en-GB"/>
        </w:rPr>
        <w:t>, and other social actors, including informal workers or producers.</w:t>
      </w:r>
      <w:r w:rsidRPr="007B4766">
        <w:rPr>
          <w:rFonts w:ascii="Times New Roman" w:eastAsia="Times New Roman" w:hAnsi="Times New Roman"/>
          <w:sz w:val="24"/>
          <w:szCs w:val="24"/>
          <w:lang w:eastAsia="en-GB"/>
        </w:rPr>
        <w:t xml:space="preserve"> </w:t>
      </w:r>
    </w:p>
    <w:p w:rsidR="00AE78A9" w:rsidRPr="007B4766" w:rsidRDefault="00B20DB9"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With t</w:t>
      </w:r>
      <w:r w:rsidR="00AE78A9" w:rsidRPr="007B4766">
        <w:rPr>
          <w:rFonts w:ascii="Times New Roman" w:eastAsia="Times New Roman" w:hAnsi="Times New Roman"/>
          <w:sz w:val="24"/>
          <w:szCs w:val="24"/>
          <w:lang w:eastAsia="en-GB"/>
        </w:rPr>
        <w:t xml:space="preserve">he efficiency principle on the other hand, State intervention on efficiency principles is argued to be necessary due to the significant contribution of the informal sector to GDP, its production of consumer goods, potential capital goods, and its role as a training ground for entrepreneurs. They argue that governments should promote productivity and growth in this sector. </w:t>
      </w:r>
    </w:p>
    <w:p w:rsidR="003D2B36" w:rsidRPr="007B4766" w:rsidRDefault="00AE78A9"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Finally, we have the</w:t>
      </w:r>
      <w:r w:rsidRPr="007B4766">
        <w:rPr>
          <w:rFonts w:ascii="Times New Roman" w:eastAsia="Times New Roman" w:hAnsi="Times New Roman"/>
          <w:sz w:val="24"/>
          <w:szCs w:val="24"/>
          <w:lang w:eastAsia="en-GB"/>
        </w:rPr>
        <w:t xml:space="preserve"> political economy principle</w:t>
      </w:r>
      <w:r w:rsidRPr="007B4766">
        <w:rPr>
          <w:rFonts w:ascii="Times New Roman" w:eastAsia="Times New Roman" w:hAnsi="Times New Roman"/>
          <w:sz w:val="24"/>
          <w:szCs w:val="24"/>
          <w:lang w:eastAsia="en-GB"/>
        </w:rPr>
        <w:t>, where state intervention on political economy principles suggests that governments often bias trade and industry policies towards large industries, particularly in trade and fiscal policies. They question whether policies targeting smaller businesses should be considered distortionary. Economic policies often impact the informal sector differently than the formal sector, and the outcomes depend on the industry, intervention type, and the power of different economic actors.</w:t>
      </w:r>
    </w:p>
    <w:p w:rsidR="00005EF7" w:rsidRPr="007B4766" w:rsidRDefault="003D2B36" w:rsidP="00F6140C">
      <w:pPr>
        <w:suppressAutoHyphens w:val="0"/>
        <w:autoSpaceDN/>
        <w:spacing w:line="360" w:lineRule="auto"/>
        <w:rPr>
          <w:rFonts w:ascii="Times New Roman" w:eastAsia="Times New Roman" w:hAnsi="Times New Roman"/>
          <w:sz w:val="24"/>
          <w:szCs w:val="24"/>
          <w:lang w:eastAsia="en-GB"/>
        </w:rPr>
      </w:pPr>
      <w:r w:rsidRPr="003D2B36">
        <w:rPr>
          <w:rFonts w:ascii="Times New Roman" w:eastAsia="Times New Roman" w:hAnsi="Times New Roman"/>
          <w:sz w:val="24"/>
          <w:szCs w:val="24"/>
          <w:lang w:eastAsia="en-GB"/>
        </w:rPr>
        <w:t xml:space="preserve">While each of </w:t>
      </w:r>
      <w:r w:rsidRPr="007B4766">
        <w:rPr>
          <w:rFonts w:ascii="Times New Roman" w:eastAsia="Times New Roman" w:hAnsi="Times New Roman"/>
          <w:sz w:val="24"/>
          <w:szCs w:val="24"/>
          <w:lang w:eastAsia="en-GB"/>
        </w:rPr>
        <w:t xml:space="preserve">the aforementioned concepts make for </w:t>
      </w:r>
      <w:r w:rsidRPr="003D2B36">
        <w:rPr>
          <w:rFonts w:ascii="Times New Roman" w:eastAsia="Times New Roman" w:hAnsi="Times New Roman"/>
          <w:sz w:val="24"/>
          <w:szCs w:val="24"/>
          <w:lang w:eastAsia="en-GB"/>
        </w:rPr>
        <w:t>compelling arguments. I, however, adv</w:t>
      </w:r>
      <w:r w:rsidRPr="007B4766">
        <w:rPr>
          <w:rFonts w:ascii="Times New Roman" w:eastAsia="Times New Roman" w:hAnsi="Times New Roman"/>
          <w:sz w:val="24"/>
          <w:szCs w:val="24"/>
          <w:lang w:eastAsia="en-GB"/>
        </w:rPr>
        <w:t>ocate for an alternative option. One that coincides with heterodox economic theories</w:t>
      </w:r>
      <w:r w:rsidR="00B20DB9" w:rsidRPr="007B4766">
        <w:rPr>
          <w:rFonts w:ascii="Times New Roman" w:eastAsia="Times New Roman" w:hAnsi="Times New Roman"/>
          <w:sz w:val="24"/>
          <w:szCs w:val="24"/>
          <w:lang w:eastAsia="en-GB"/>
        </w:rPr>
        <w:t xml:space="preserve">, </w:t>
      </w:r>
      <w:r w:rsidRPr="007B4766">
        <w:rPr>
          <w:rFonts w:ascii="Times New Roman" w:eastAsia="Times New Roman" w:hAnsi="Times New Roman"/>
          <w:sz w:val="24"/>
          <w:szCs w:val="24"/>
          <w:lang w:eastAsia="en-GB"/>
        </w:rPr>
        <w:t xml:space="preserve">Where economist </w:t>
      </w:r>
      <w:r w:rsidR="00F72103" w:rsidRPr="007B4766">
        <w:rPr>
          <w:rFonts w:ascii="Times New Roman" w:eastAsia="Times New Roman" w:hAnsi="Times New Roman"/>
          <w:sz w:val="24"/>
          <w:szCs w:val="24"/>
          <w:lang w:eastAsia="en-GB"/>
        </w:rPr>
        <w:t xml:space="preserve">believe that </w:t>
      </w:r>
      <w:r w:rsidR="006B479D" w:rsidRPr="006B479D">
        <w:rPr>
          <w:rFonts w:ascii="Times New Roman" w:eastAsia="Times New Roman" w:hAnsi="Times New Roman"/>
          <w:sz w:val="24"/>
          <w:szCs w:val="24"/>
          <w:lang w:eastAsia="en-GB"/>
        </w:rPr>
        <w:t>the informal economy is a permanent fixture, necessitating the implementation of suitable regulations, laws, and policies to address the inherent biases present in current frameworks that disproportionately benefit the formal economy</w:t>
      </w:r>
      <w:r w:rsidR="00F72103" w:rsidRPr="007B4766">
        <w:rPr>
          <w:rFonts w:ascii="Times New Roman" w:eastAsia="Times New Roman" w:hAnsi="Times New Roman"/>
          <w:sz w:val="24"/>
          <w:szCs w:val="24"/>
          <w:lang w:eastAsia="en-GB"/>
        </w:rPr>
        <w:t>,</w:t>
      </w:r>
      <w:r w:rsidR="006B479D" w:rsidRPr="006B479D">
        <w:rPr>
          <w:rFonts w:ascii="Times New Roman" w:eastAsia="Times New Roman" w:hAnsi="Times New Roman"/>
          <w:sz w:val="24"/>
          <w:szCs w:val="24"/>
          <w:lang w:eastAsia="en-GB"/>
        </w:rPr>
        <w:t xml:space="preserve"> while placing informal workers at a disadvantage.</w:t>
      </w:r>
      <w:r w:rsidR="00F72103" w:rsidRPr="007B4766">
        <w:rPr>
          <w:rFonts w:ascii="Times New Roman" w:eastAsia="Times New Roman" w:hAnsi="Times New Roman"/>
          <w:sz w:val="24"/>
          <w:szCs w:val="24"/>
          <w:lang w:eastAsia="en-GB"/>
        </w:rPr>
        <w:t xml:space="preserve"> </w:t>
      </w:r>
    </w:p>
    <w:p w:rsidR="00005EF7" w:rsidRPr="007B4766" w:rsidRDefault="00F72103"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Based on the observation made from my research</w:t>
      </w:r>
      <w:r w:rsidR="00B20DB9" w:rsidRPr="007B4766">
        <w:rPr>
          <w:rFonts w:ascii="Times New Roman" w:eastAsia="Times New Roman" w:hAnsi="Times New Roman"/>
          <w:sz w:val="24"/>
          <w:szCs w:val="24"/>
          <w:lang w:eastAsia="en-GB"/>
        </w:rPr>
        <w:t>,</w:t>
      </w:r>
      <w:r w:rsidRPr="007B4766">
        <w:rPr>
          <w:rFonts w:ascii="Times New Roman" w:eastAsia="Times New Roman" w:hAnsi="Times New Roman"/>
          <w:sz w:val="24"/>
          <w:szCs w:val="24"/>
          <w:lang w:eastAsia="en-GB"/>
        </w:rPr>
        <w:t xml:space="preserve"> I am of the opinion that no one entity should manage the informal sector, but it should be a joint collaboration amongst both parties. In my view, both the government and the informal sector can benefit from each other. </w:t>
      </w:r>
    </w:p>
    <w:p w:rsidR="00B20DB9" w:rsidRPr="007B4766" w:rsidRDefault="00F72103"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 xml:space="preserve">The government: by </w:t>
      </w:r>
      <w:r w:rsidR="00EC098B" w:rsidRPr="007B4766">
        <w:rPr>
          <w:rFonts w:ascii="Times New Roman" w:eastAsia="Times New Roman" w:hAnsi="Times New Roman"/>
          <w:sz w:val="24"/>
          <w:szCs w:val="24"/>
          <w:lang w:eastAsia="en-GB"/>
        </w:rPr>
        <w:t xml:space="preserve">effectively contributing to the promotion of equitable labour practices, occupational health and safety standards, and environmental regulations through the implementation of laws and policies. </w:t>
      </w:r>
    </w:p>
    <w:p w:rsidR="00F6140C" w:rsidRPr="007B4766" w:rsidRDefault="00EC098B" w:rsidP="00F6140C">
      <w:pPr>
        <w:suppressAutoHyphens w:val="0"/>
        <w:autoSpaceDN/>
        <w:spacing w:line="360" w:lineRule="auto"/>
        <w:rPr>
          <w:rFonts w:ascii="Times New Roman" w:eastAsia="Times New Roman" w:hAnsi="Times New Roman"/>
          <w:sz w:val="24"/>
          <w:szCs w:val="24"/>
          <w:lang w:eastAsia="en-GB"/>
        </w:rPr>
      </w:pPr>
      <w:r w:rsidRPr="007B4766">
        <w:rPr>
          <w:rFonts w:ascii="Times New Roman" w:eastAsia="Times New Roman" w:hAnsi="Times New Roman"/>
          <w:sz w:val="24"/>
          <w:szCs w:val="24"/>
          <w:lang w:eastAsia="en-GB"/>
        </w:rPr>
        <w:t>And the workers who have served sufficient time within the informal sector: by providing valuable insights and shared their expertise acquired through personal involvement. They possess first-hand knowledge of the intricacies of the industry and are well-acquainted with the challenges faced by the informal sector economy. I also personally think, that their involvement would aid in smoother reception of new policies by other informal workers.</w:t>
      </w:r>
    </w:p>
    <w:p w:rsidR="00C41156" w:rsidRPr="007B4766" w:rsidRDefault="00F72103" w:rsidP="00F6140C">
      <w:pPr>
        <w:suppressAutoHyphens w:val="0"/>
        <w:autoSpaceDN/>
        <w:spacing w:after="0" w:line="360" w:lineRule="auto"/>
        <w:rPr>
          <w:rFonts w:ascii="Times New Roman" w:eastAsia="Times New Roman" w:hAnsi="Times New Roman"/>
          <w:sz w:val="24"/>
          <w:szCs w:val="24"/>
          <w:lang w:eastAsia="en-GB"/>
        </w:rPr>
      </w:pPr>
      <w:r w:rsidRPr="00F72103">
        <w:rPr>
          <w:rFonts w:ascii="Times New Roman" w:eastAsia="Times New Roman" w:hAnsi="Times New Roman"/>
          <w:sz w:val="24"/>
          <w:szCs w:val="24"/>
          <w:lang w:eastAsia="en-GB"/>
        </w:rPr>
        <w:lastRenderedPageBreak/>
        <w:t>It is important to acknowledge that the discourse regarding the management of the informal sector may involve several stakeholders that have vested interests in the functioning of the informal economy and the organisation of workers within it.</w:t>
      </w:r>
      <w:r w:rsidRPr="007B4766">
        <w:rPr>
          <w:rFonts w:ascii="Times New Roman" w:eastAsia="Times New Roman" w:hAnsi="Times New Roman"/>
          <w:sz w:val="24"/>
          <w:szCs w:val="24"/>
          <w:lang w:eastAsia="en-GB"/>
        </w:rPr>
        <w:t xml:space="preserve"> Such like </w:t>
      </w:r>
      <w:r w:rsidR="00A3447C" w:rsidRPr="007B4766">
        <w:rPr>
          <w:rFonts w:ascii="Times New Roman" w:eastAsia="Times New Roman" w:hAnsi="Times New Roman"/>
          <w:sz w:val="24"/>
          <w:szCs w:val="24"/>
          <w:lang w:eastAsia="en-GB"/>
        </w:rPr>
        <w:t>Non-government organisations (NGOs), the international economy (world trade organisation, international labour organization etc.), and even private insurance industries. (</w:t>
      </w:r>
      <w:r w:rsidR="00A3447C" w:rsidRPr="007B4766">
        <w:rPr>
          <w:rFonts w:ascii="Times New Roman" w:eastAsia="Times New Roman" w:hAnsi="Times New Roman"/>
          <w:sz w:val="24"/>
          <w:szCs w:val="24"/>
          <w:lang w:eastAsia="en-GB"/>
        </w:rPr>
        <w:t>Chen, Jhabvala and Lund,</w:t>
      </w:r>
      <w:r w:rsidR="00A3447C" w:rsidRPr="007B4766">
        <w:rPr>
          <w:rFonts w:ascii="Times New Roman" w:eastAsia="Times New Roman" w:hAnsi="Times New Roman"/>
          <w:sz w:val="24"/>
          <w:szCs w:val="24"/>
          <w:lang w:eastAsia="en-GB"/>
        </w:rPr>
        <w:t xml:space="preserve"> </w:t>
      </w:r>
      <w:r w:rsidR="00A3447C" w:rsidRPr="007B4766">
        <w:rPr>
          <w:rFonts w:ascii="Times New Roman" w:eastAsia="Times New Roman" w:hAnsi="Times New Roman"/>
          <w:sz w:val="24"/>
          <w:szCs w:val="24"/>
          <w:lang w:eastAsia="en-GB"/>
        </w:rPr>
        <w:t>2002)</w:t>
      </w:r>
      <w:r w:rsidR="00A3447C" w:rsidRPr="007B4766">
        <w:rPr>
          <w:rFonts w:ascii="Times New Roman" w:eastAsia="Times New Roman" w:hAnsi="Times New Roman"/>
          <w:sz w:val="24"/>
          <w:szCs w:val="24"/>
          <w:lang w:eastAsia="en-GB"/>
        </w:rPr>
        <w:t>.</w:t>
      </w:r>
    </w:p>
    <w:p w:rsidR="00203312" w:rsidRPr="00203312" w:rsidRDefault="00203312" w:rsidP="00F6140C">
      <w:pPr>
        <w:suppressAutoHyphens w:val="0"/>
        <w:autoSpaceDN/>
        <w:spacing w:line="360" w:lineRule="auto"/>
        <w:rPr>
          <w:rFonts w:ascii="Times New Roman" w:eastAsia="Times New Roman" w:hAnsi="Times New Roman"/>
          <w:sz w:val="24"/>
          <w:szCs w:val="24"/>
          <w:lang w:eastAsia="en-GB"/>
        </w:rPr>
      </w:pPr>
      <w:r w:rsidRPr="00203312">
        <w:rPr>
          <w:rFonts w:ascii="Times New Roman" w:eastAsia="Times New Roman" w:hAnsi="Times New Roman"/>
          <w:sz w:val="24"/>
          <w:szCs w:val="24"/>
          <w:lang w:eastAsia="en-GB"/>
        </w:rPr>
        <w:t>According to proponents of modernization theory, the informal sector plays a crucial role in facilitating economic progress. They contend that the expansion of the informal sector is an inherent outcome of structural changes that occur when countries transition from agrarian to industrial and service-oriented se</w:t>
      </w:r>
      <w:r w:rsidR="00F6140C" w:rsidRPr="007B4766">
        <w:rPr>
          <w:rFonts w:ascii="Times New Roman" w:eastAsia="Times New Roman" w:hAnsi="Times New Roman"/>
          <w:sz w:val="24"/>
          <w:szCs w:val="24"/>
          <w:lang w:eastAsia="en-GB"/>
        </w:rPr>
        <w:t xml:space="preserve">ctors </w:t>
      </w:r>
      <w:r w:rsidRPr="00203312">
        <w:rPr>
          <w:rFonts w:ascii="Times New Roman" w:eastAsia="Times New Roman" w:hAnsi="Times New Roman"/>
          <w:sz w:val="24"/>
          <w:szCs w:val="24"/>
          <w:lang w:eastAsia="en-GB"/>
        </w:rPr>
        <w:t>(Rostow, 1960)</w:t>
      </w:r>
      <w:r w:rsidR="00F6140C" w:rsidRPr="007B4766">
        <w:rPr>
          <w:rFonts w:ascii="Times New Roman" w:eastAsia="Times New Roman" w:hAnsi="Times New Roman"/>
          <w:sz w:val="24"/>
          <w:szCs w:val="24"/>
          <w:lang w:eastAsia="en-GB"/>
        </w:rPr>
        <w:t xml:space="preserve">. </w:t>
      </w:r>
      <w:r w:rsidRPr="00203312">
        <w:rPr>
          <w:rFonts w:ascii="Times New Roman" w:eastAsia="Times New Roman" w:hAnsi="Times New Roman"/>
          <w:sz w:val="24"/>
          <w:szCs w:val="24"/>
          <w:lang w:eastAsia="en-GB"/>
        </w:rPr>
        <w:t xml:space="preserve">For others, the expansion of informality is considered an intrinsic characteristic and immediate consequence of a deregulated global economy, where outsourcing and subcontracting have emerged as methods of incorporating informal businesses into modern capitalism in order to lower production expenses. </w:t>
      </w:r>
    </w:p>
    <w:p w:rsidR="00203312" w:rsidRPr="00203312" w:rsidRDefault="00203312" w:rsidP="00F6140C">
      <w:pPr>
        <w:suppressAutoHyphens w:val="0"/>
        <w:autoSpaceDN/>
        <w:spacing w:after="0" w:line="360" w:lineRule="auto"/>
        <w:rPr>
          <w:rFonts w:ascii="Times New Roman" w:eastAsia="Times New Roman" w:hAnsi="Times New Roman"/>
          <w:sz w:val="24"/>
          <w:szCs w:val="24"/>
          <w:lang w:eastAsia="en-GB"/>
        </w:rPr>
      </w:pPr>
      <w:r w:rsidRPr="00203312">
        <w:rPr>
          <w:rFonts w:ascii="Times New Roman" w:eastAsia="Times New Roman" w:hAnsi="Times New Roman"/>
          <w:sz w:val="24"/>
          <w:szCs w:val="24"/>
          <w:lang w:eastAsia="en-GB"/>
        </w:rPr>
        <w:t>In impoverished nations, the informal sector economy plays a vital role in generating employment, stimulating economic activity, and facilitating social mobility. It plays a significant role in the process of urbanisation and rural development, providing opportunities for livelihoods and economic progress. Nevertheless, effectively overseeing this industry requires a well-balanced legal and policy structure that harmonises regulation with adaptability and comprehensive expansion. The use of management interv</w:t>
      </w:r>
      <w:r w:rsidR="00C41156" w:rsidRPr="007B4766">
        <w:rPr>
          <w:rFonts w:ascii="Times New Roman" w:eastAsia="Times New Roman" w:hAnsi="Times New Roman"/>
          <w:sz w:val="24"/>
          <w:szCs w:val="24"/>
          <w:lang w:eastAsia="en-GB"/>
        </w:rPr>
        <w:t>entions is crucial; yet</w:t>
      </w:r>
      <w:r w:rsidRPr="00203312">
        <w:rPr>
          <w:rFonts w:ascii="Times New Roman" w:eastAsia="Times New Roman" w:hAnsi="Times New Roman"/>
          <w:sz w:val="24"/>
          <w:szCs w:val="24"/>
          <w:lang w:eastAsia="en-GB"/>
        </w:rPr>
        <w:t>, harsh restrictions have the potential to hinder innovation. On the contrary, it is imperative for management to facilitate the sector by guaranteeing adherence to labour standards and legal obligations. Efficient management</w:t>
      </w:r>
      <w:r w:rsidR="00C41156" w:rsidRPr="007B4766">
        <w:rPr>
          <w:rFonts w:ascii="Times New Roman" w:eastAsia="Times New Roman" w:hAnsi="Times New Roman"/>
          <w:sz w:val="24"/>
          <w:szCs w:val="24"/>
          <w:lang w:eastAsia="en-GB"/>
        </w:rPr>
        <w:t>,</w:t>
      </w:r>
      <w:r w:rsidRPr="00203312">
        <w:rPr>
          <w:rFonts w:ascii="Times New Roman" w:eastAsia="Times New Roman" w:hAnsi="Times New Roman"/>
          <w:sz w:val="24"/>
          <w:szCs w:val="24"/>
          <w:lang w:eastAsia="en-GB"/>
        </w:rPr>
        <w:t xml:space="preserve"> facilitates the incorporation of the informal sector into the formal economy</w:t>
      </w:r>
      <w:r w:rsidR="00C41156" w:rsidRPr="007B4766">
        <w:rPr>
          <w:rFonts w:ascii="Times New Roman" w:eastAsia="Times New Roman" w:hAnsi="Times New Roman"/>
          <w:sz w:val="24"/>
          <w:szCs w:val="24"/>
          <w:lang w:eastAsia="en-GB"/>
        </w:rPr>
        <w:t>,</w:t>
      </w:r>
      <w:r w:rsidRPr="00203312">
        <w:rPr>
          <w:rFonts w:ascii="Times New Roman" w:eastAsia="Times New Roman" w:hAnsi="Times New Roman"/>
          <w:sz w:val="24"/>
          <w:szCs w:val="24"/>
          <w:lang w:eastAsia="en-GB"/>
        </w:rPr>
        <w:t xml:space="preserve"> while ensuring the protection of workers' rights and welfare.</w:t>
      </w:r>
    </w:p>
    <w:p w:rsidR="00203312" w:rsidRPr="00203312" w:rsidRDefault="00203312" w:rsidP="00F6140C">
      <w:pPr>
        <w:suppressAutoHyphens w:val="0"/>
        <w:autoSpaceDN/>
        <w:spacing w:line="360" w:lineRule="auto"/>
        <w:rPr>
          <w:rFonts w:ascii="Times New Roman" w:eastAsia="Times New Roman" w:hAnsi="Times New Roman"/>
          <w:sz w:val="24"/>
          <w:szCs w:val="24"/>
          <w:lang w:eastAsia="en-GB"/>
        </w:rPr>
      </w:pPr>
    </w:p>
    <w:p w:rsidR="009B28E2" w:rsidRPr="007B4766" w:rsidRDefault="009B28E2" w:rsidP="00F6140C">
      <w:pPr>
        <w:suppressAutoHyphens w:val="0"/>
        <w:autoSpaceDN/>
        <w:spacing w:line="360" w:lineRule="auto"/>
        <w:rPr>
          <w:rFonts w:ascii="Times New Roman" w:eastAsia="Times New Roman" w:hAnsi="Times New Roman"/>
          <w:sz w:val="24"/>
          <w:szCs w:val="24"/>
          <w:lang w:eastAsia="en-GB"/>
        </w:rPr>
      </w:pPr>
    </w:p>
    <w:p w:rsidR="000E4EF0" w:rsidRPr="007B4766" w:rsidRDefault="000E4EF0" w:rsidP="00F6140C">
      <w:pPr>
        <w:suppressAutoHyphens w:val="0"/>
        <w:autoSpaceDN/>
        <w:spacing w:line="360" w:lineRule="auto"/>
        <w:rPr>
          <w:rFonts w:ascii="Times New Roman" w:eastAsia="Times New Roman" w:hAnsi="Times New Roman"/>
          <w:sz w:val="24"/>
          <w:szCs w:val="24"/>
          <w:lang w:eastAsia="en-GB"/>
        </w:rPr>
      </w:pPr>
    </w:p>
    <w:p w:rsidR="000E4EF0" w:rsidRPr="007B4766" w:rsidRDefault="000E4EF0" w:rsidP="00F6140C">
      <w:pPr>
        <w:suppressAutoHyphens w:val="0"/>
        <w:autoSpaceDN/>
        <w:spacing w:line="360" w:lineRule="auto"/>
        <w:rPr>
          <w:rFonts w:ascii="Times New Roman" w:eastAsia="Times New Roman" w:hAnsi="Times New Roman"/>
          <w:sz w:val="24"/>
          <w:szCs w:val="24"/>
          <w:lang w:eastAsia="en-GB"/>
        </w:rPr>
      </w:pPr>
    </w:p>
    <w:p w:rsidR="000E4EF0" w:rsidRPr="007B4766" w:rsidRDefault="000E4EF0" w:rsidP="00F6140C">
      <w:pPr>
        <w:suppressAutoHyphens w:val="0"/>
        <w:autoSpaceDN/>
        <w:spacing w:line="360" w:lineRule="auto"/>
        <w:rPr>
          <w:rFonts w:ascii="Times New Roman" w:eastAsia="Times New Roman" w:hAnsi="Times New Roman"/>
          <w:sz w:val="24"/>
          <w:szCs w:val="24"/>
          <w:lang w:eastAsia="en-GB"/>
        </w:rPr>
      </w:pPr>
    </w:p>
    <w:p w:rsidR="000E4EF0" w:rsidRPr="007B4766" w:rsidRDefault="000E4EF0" w:rsidP="00F6140C">
      <w:pPr>
        <w:suppressAutoHyphens w:val="0"/>
        <w:autoSpaceDN/>
        <w:spacing w:line="360" w:lineRule="auto"/>
        <w:rPr>
          <w:rFonts w:ascii="Times New Roman" w:eastAsia="Times New Roman" w:hAnsi="Times New Roman"/>
          <w:sz w:val="24"/>
          <w:szCs w:val="24"/>
          <w:lang w:eastAsia="en-GB"/>
        </w:rPr>
      </w:pPr>
    </w:p>
    <w:p w:rsidR="000E4EF0" w:rsidRPr="007B4766" w:rsidRDefault="000E4EF0" w:rsidP="00F6140C">
      <w:pPr>
        <w:suppressAutoHyphens w:val="0"/>
        <w:autoSpaceDN/>
        <w:spacing w:line="360" w:lineRule="auto"/>
        <w:rPr>
          <w:rFonts w:ascii="Times New Roman" w:eastAsia="Times New Roman" w:hAnsi="Times New Roman"/>
          <w:sz w:val="24"/>
          <w:szCs w:val="24"/>
          <w:lang w:eastAsia="en-GB"/>
        </w:rPr>
      </w:pPr>
    </w:p>
    <w:p w:rsidR="000E4EF0" w:rsidRPr="007B4766" w:rsidRDefault="000E4EF0" w:rsidP="000E4EF0">
      <w:pPr>
        <w:suppressAutoHyphens w:val="0"/>
        <w:autoSpaceDN/>
        <w:spacing w:line="259" w:lineRule="auto"/>
        <w:jc w:val="center"/>
        <w:rPr>
          <w:rFonts w:ascii="Times New Roman" w:eastAsiaTheme="minorHAnsi" w:hAnsi="Times New Roman"/>
          <w:b/>
          <w:sz w:val="32"/>
          <w:szCs w:val="32"/>
          <w:u w:val="single"/>
        </w:rPr>
      </w:pPr>
      <w:r w:rsidRPr="007B4766">
        <w:rPr>
          <w:rFonts w:ascii="Times New Roman" w:eastAsiaTheme="minorHAnsi" w:hAnsi="Times New Roman"/>
          <w:b/>
          <w:sz w:val="32"/>
          <w:szCs w:val="32"/>
          <w:u w:val="single"/>
        </w:rPr>
        <w:lastRenderedPageBreak/>
        <w:t>REFERENCES</w:t>
      </w:r>
    </w:p>
    <w:p w:rsidR="000E4EF0" w:rsidRPr="007B4766" w:rsidRDefault="000E4EF0" w:rsidP="000E4EF0">
      <w:pPr>
        <w:suppressAutoHyphens w:val="0"/>
        <w:autoSpaceDN/>
        <w:spacing w:line="259" w:lineRule="auto"/>
        <w:rPr>
          <w:rFonts w:ascii="Times New Roman" w:eastAsiaTheme="minorHAnsi" w:hAnsi="Times New Roman"/>
          <w:sz w:val="24"/>
          <w:szCs w:val="24"/>
        </w:rPr>
      </w:pPr>
    </w:p>
    <w:p w:rsidR="000E4EF0" w:rsidRPr="000E4EF0" w:rsidRDefault="000E4EF0" w:rsidP="000E4EF0">
      <w:pPr>
        <w:suppressAutoHyphens w:val="0"/>
        <w:autoSpaceDN/>
        <w:spacing w:line="259" w:lineRule="auto"/>
        <w:rPr>
          <w:rFonts w:ascii="Times New Roman" w:eastAsiaTheme="minorHAnsi" w:hAnsi="Times New Roman"/>
          <w:sz w:val="24"/>
          <w:szCs w:val="24"/>
        </w:rPr>
      </w:pP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Alfers, L. (2024) </w:t>
      </w:r>
      <w:r w:rsidRPr="000E4EF0">
        <w:rPr>
          <w:rFonts w:ascii="Times New Roman" w:eastAsia="Times New Roman" w:hAnsi="Times New Roman"/>
          <w:i/>
          <w:iCs/>
          <w:sz w:val="24"/>
          <w:szCs w:val="24"/>
          <w:lang w:eastAsia="en-GB"/>
        </w:rPr>
        <w:t>Extending Social Protection – the Solution for Informal Workers?</w:t>
      </w:r>
      <w:r w:rsidRPr="000E4EF0">
        <w:rPr>
          <w:rFonts w:ascii="Times New Roman" w:eastAsia="Times New Roman" w:hAnsi="Times New Roman"/>
          <w:sz w:val="24"/>
          <w:szCs w:val="24"/>
          <w:lang w:eastAsia="en-GB"/>
        </w:rPr>
        <w:t xml:space="preserve"> [online] Urbanet. Available at: https://www.urbanet.info/extending-social-protection-solution-informal-workers/ (Accessed: 17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Chen, M. (2012) </w:t>
      </w:r>
      <w:r w:rsidRPr="000E4EF0">
        <w:rPr>
          <w:rFonts w:ascii="Times New Roman" w:eastAsia="Times New Roman" w:hAnsi="Times New Roman"/>
          <w:i/>
          <w:sz w:val="24"/>
          <w:szCs w:val="24"/>
          <w:lang w:eastAsia="en-GB"/>
        </w:rPr>
        <w:t>The Informal Economy: Definitions, Theories and Policies</w:t>
      </w:r>
      <w:r w:rsidRPr="000E4EF0">
        <w:rPr>
          <w:rFonts w:ascii="Times New Roman" w:eastAsia="Times New Roman" w:hAnsi="Times New Roman"/>
          <w:sz w:val="24"/>
          <w:szCs w:val="24"/>
          <w:lang w:eastAsia="en-GB"/>
        </w:rPr>
        <w:t>. [online] Available at: https://www.wiego.org/sites/default/files/publications/files/Chen_WIEGO_WP1.pdf (Accessed: 10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Chen, M., Jhabvala, R. and Lund, F. (2002) </w:t>
      </w:r>
      <w:r w:rsidRPr="000E4EF0">
        <w:rPr>
          <w:rFonts w:ascii="Times New Roman" w:eastAsia="Times New Roman" w:hAnsi="Times New Roman"/>
          <w:i/>
          <w:iCs/>
          <w:sz w:val="24"/>
          <w:szCs w:val="24"/>
          <w:lang w:eastAsia="en-GB"/>
        </w:rPr>
        <w:t>EMPLOYMENT SECTOR 2002/2</w:t>
      </w:r>
      <w:r w:rsidRPr="000E4EF0">
        <w:rPr>
          <w:rFonts w:ascii="Times New Roman" w:eastAsia="Times New Roman" w:hAnsi="Times New Roman"/>
          <w:sz w:val="24"/>
          <w:szCs w:val="24"/>
          <w:lang w:eastAsia="en-GB"/>
        </w:rPr>
        <w:t xml:space="preserve">. [online] Available at: </w:t>
      </w:r>
      <w:hyperlink r:id="rId7" w:history="1">
        <w:r w:rsidRPr="007B4766">
          <w:rPr>
            <w:rFonts w:ascii="Times New Roman" w:eastAsia="Times New Roman" w:hAnsi="Times New Roman"/>
            <w:sz w:val="24"/>
            <w:szCs w:val="24"/>
            <w:lang w:eastAsia="en-GB"/>
          </w:rPr>
          <w:t>https://www.ilo.org/wcmsp5/groups/public/---ed_emp/documents/publication/wcms_122055.pdf</w:t>
        </w:r>
      </w:hyperlink>
      <w:r w:rsidRPr="000E4EF0">
        <w:rPr>
          <w:rFonts w:ascii="Times New Roman" w:eastAsia="Times New Roman" w:hAnsi="Times New Roman"/>
          <w:sz w:val="24"/>
          <w:szCs w:val="24"/>
          <w:lang w:eastAsia="en-GB"/>
        </w:rPr>
        <w:t xml:space="preserve"> (Accessed: 10 March 2024). </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Darbi, W.P.K., Hall, C.M. and Knott, P. (2016) ‘The Informal Sector: A Review and Agenda for Management Research’, </w:t>
      </w:r>
      <w:r w:rsidRPr="000E4EF0">
        <w:rPr>
          <w:rFonts w:ascii="Times New Roman" w:eastAsia="Times New Roman" w:hAnsi="Times New Roman"/>
          <w:i/>
          <w:iCs/>
          <w:sz w:val="24"/>
          <w:szCs w:val="24"/>
          <w:lang w:eastAsia="en-GB"/>
        </w:rPr>
        <w:t>International Journal of Management Reviews</w:t>
      </w:r>
      <w:r w:rsidRPr="000E4EF0">
        <w:rPr>
          <w:rFonts w:ascii="Times New Roman" w:eastAsia="Times New Roman" w:hAnsi="Times New Roman"/>
          <w:sz w:val="24"/>
          <w:szCs w:val="24"/>
          <w:lang w:eastAsia="en-GB"/>
        </w:rPr>
        <w:t>, 20(2), pp.301–324. doi:https://doi.org/10.1111/ijmr.12131.</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de Paula, A., and Scheinkman, J. (2010) ‘Value-added taxes, chain effects, and informality’, </w:t>
      </w:r>
      <w:r w:rsidRPr="000E4EF0">
        <w:rPr>
          <w:rFonts w:ascii="Times New Roman" w:eastAsia="Times New Roman" w:hAnsi="Times New Roman"/>
          <w:i/>
          <w:iCs/>
          <w:sz w:val="24"/>
          <w:szCs w:val="24"/>
          <w:lang w:eastAsia="en-GB"/>
        </w:rPr>
        <w:t>American Economic Journal: Macroeconomics</w:t>
      </w:r>
      <w:r w:rsidRPr="000E4EF0">
        <w:rPr>
          <w:rFonts w:ascii="Times New Roman" w:eastAsia="Times New Roman" w:hAnsi="Times New Roman"/>
          <w:sz w:val="24"/>
          <w:szCs w:val="24"/>
          <w:lang w:eastAsia="en-GB"/>
        </w:rPr>
        <w:t xml:space="preserve">, 2, pp. 195–221. </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Delechat, C. and Medina, L. (2020) </w:t>
      </w:r>
      <w:r w:rsidRPr="000E4EF0">
        <w:rPr>
          <w:rFonts w:ascii="Times New Roman" w:eastAsia="Times New Roman" w:hAnsi="Times New Roman"/>
          <w:i/>
          <w:iCs/>
          <w:sz w:val="24"/>
          <w:szCs w:val="24"/>
          <w:lang w:eastAsia="en-GB"/>
        </w:rPr>
        <w:t>What Is the Informal Economy?</w:t>
      </w:r>
      <w:r w:rsidRPr="000E4EF0">
        <w:rPr>
          <w:rFonts w:ascii="Times New Roman" w:eastAsia="Times New Roman" w:hAnsi="Times New Roman"/>
          <w:sz w:val="24"/>
          <w:szCs w:val="24"/>
          <w:lang w:eastAsia="en-GB"/>
        </w:rPr>
        <w:t xml:space="preserve"> [online] IMF. Available at: https://www.imf.org/en/Publications/fandd/issues/2020/12/what-is-the-informal-economy-basics#:~:text=Today%2C%20the%20informal%20sector%20still (Accessed: 27 February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Fakude, N.Y. (2018) </w:t>
      </w:r>
      <w:r w:rsidRPr="000E4EF0">
        <w:rPr>
          <w:rFonts w:ascii="Times New Roman" w:eastAsia="Times New Roman" w:hAnsi="Times New Roman"/>
          <w:i/>
          <w:iCs/>
          <w:sz w:val="24"/>
          <w:szCs w:val="24"/>
          <w:lang w:eastAsia="en-GB"/>
        </w:rPr>
        <w:t>The Necessity of the Informal Economy in the “Developing World’’</w:t>
      </w:r>
      <w:r w:rsidRPr="000E4EF0">
        <w:rPr>
          <w:rFonts w:ascii="Times New Roman" w:eastAsia="Times New Roman" w:hAnsi="Times New Roman"/>
          <w:sz w:val="24"/>
          <w:szCs w:val="24"/>
          <w:lang w:eastAsia="en-GB"/>
        </w:rPr>
        <w:t xml:space="preserve">. [online] Medium. Available at: </w:t>
      </w:r>
      <w:hyperlink r:id="rId8" w:history="1">
        <w:r w:rsidRPr="007B4766">
          <w:rPr>
            <w:rFonts w:ascii="Times New Roman" w:eastAsia="Times New Roman" w:hAnsi="Times New Roman"/>
            <w:sz w:val="24"/>
            <w:szCs w:val="24"/>
            <w:lang w:eastAsia="en-GB"/>
          </w:rPr>
          <w:t>https://ntsikayezwefakude.medium.com/role-of-the-informal-economy-in-the-third-world-534871953b6d</w:t>
        </w:r>
      </w:hyperlink>
      <w:r w:rsidRPr="000E4EF0">
        <w:rPr>
          <w:rFonts w:ascii="Times New Roman" w:eastAsia="Times New Roman" w:hAnsi="Times New Roman"/>
          <w:sz w:val="24"/>
          <w:szCs w:val="24"/>
          <w:lang w:eastAsia="en-GB"/>
        </w:rPr>
        <w:t xml:space="preserve"> (Accessed: 11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Gërxhani, K. (2004) ‘The Informal Sector in Developed and Less Developed Countries: a Literature Survey’, </w:t>
      </w:r>
      <w:r w:rsidRPr="000E4EF0">
        <w:rPr>
          <w:rFonts w:ascii="Times New Roman" w:eastAsia="Times New Roman" w:hAnsi="Times New Roman"/>
          <w:i/>
          <w:iCs/>
          <w:sz w:val="24"/>
          <w:szCs w:val="24"/>
          <w:lang w:eastAsia="en-GB"/>
        </w:rPr>
        <w:t>Public Choice</w:t>
      </w:r>
      <w:r w:rsidRPr="000E4EF0">
        <w:rPr>
          <w:rFonts w:ascii="Times New Roman" w:eastAsia="Times New Roman" w:hAnsi="Times New Roman"/>
          <w:sz w:val="24"/>
          <w:szCs w:val="24"/>
          <w:lang w:eastAsia="en-GB"/>
        </w:rPr>
        <w:t>, 120(3/4), pp.267–300. doi:https://doi.org/10.1023/b:puch.0000044287.88147.5e.</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lastRenderedPageBreak/>
        <w:t xml:space="preserve">Gutberlet, J. and Baeder, A.M. (2008) ‘Informal Recycling and Occupational Health in Santo André, Brazil’, </w:t>
      </w:r>
      <w:r w:rsidRPr="000E4EF0">
        <w:rPr>
          <w:rFonts w:ascii="Times New Roman" w:eastAsia="Times New Roman" w:hAnsi="Times New Roman"/>
          <w:i/>
          <w:iCs/>
          <w:sz w:val="24"/>
          <w:szCs w:val="24"/>
          <w:lang w:eastAsia="en-GB"/>
        </w:rPr>
        <w:t>International Journal of Environmental Health Research</w:t>
      </w:r>
      <w:r w:rsidRPr="000E4EF0">
        <w:rPr>
          <w:rFonts w:ascii="Times New Roman" w:eastAsia="Times New Roman" w:hAnsi="Times New Roman"/>
          <w:sz w:val="24"/>
          <w:szCs w:val="24"/>
          <w:lang w:eastAsia="en-GB"/>
        </w:rPr>
        <w:t>, 18(1), pp.1–15. doi:https://doi.org/10.1080/09603120701844258.</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Hart, K. (1973) ‘Informal Income Opportunities and Urban Employment in Ghana’, </w:t>
      </w:r>
      <w:r w:rsidRPr="000E4EF0">
        <w:rPr>
          <w:rFonts w:ascii="Times New Roman" w:eastAsia="Times New Roman" w:hAnsi="Times New Roman"/>
          <w:i/>
          <w:iCs/>
          <w:sz w:val="24"/>
          <w:szCs w:val="24"/>
          <w:lang w:eastAsia="en-GB"/>
        </w:rPr>
        <w:t>The Journal of Modern African Studies</w:t>
      </w:r>
      <w:r w:rsidRPr="000E4EF0">
        <w:rPr>
          <w:rFonts w:ascii="Times New Roman" w:eastAsia="Times New Roman" w:hAnsi="Times New Roman"/>
          <w:sz w:val="24"/>
          <w:szCs w:val="24"/>
          <w:lang w:eastAsia="en-GB"/>
        </w:rPr>
        <w:t>, [online] 11(1), pp.61–89. Available at: http://www.jstor.org/stable/159873 (Accessed: 10 November 2022).</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International Labour Office (2016) </w:t>
      </w:r>
      <w:r w:rsidRPr="000E4EF0">
        <w:rPr>
          <w:rFonts w:ascii="Times New Roman" w:eastAsia="Times New Roman" w:hAnsi="Times New Roman"/>
          <w:i/>
          <w:iCs/>
          <w:sz w:val="24"/>
          <w:szCs w:val="24"/>
          <w:lang w:eastAsia="en-GB"/>
        </w:rPr>
        <w:t>Key Indicators of the Labour Market</w:t>
      </w:r>
      <w:r w:rsidRPr="000E4EF0">
        <w:rPr>
          <w:rFonts w:ascii="Times New Roman" w:eastAsia="Times New Roman" w:hAnsi="Times New Roman"/>
          <w:sz w:val="24"/>
          <w:szCs w:val="24"/>
          <w:lang w:eastAsia="en-GB"/>
        </w:rPr>
        <w:t>. Geneva: Ilo.</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International Labour Organisation (n.d.). </w:t>
      </w:r>
      <w:r w:rsidRPr="000E4EF0">
        <w:rPr>
          <w:rFonts w:ascii="Times New Roman" w:eastAsia="Times New Roman" w:hAnsi="Times New Roman"/>
          <w:i/>
          <w:iCs/>
          <w:sz w:val="24"/>
          <w:szCs w:val="24"/>
          <w:lang w:eastAsia="en-GB"/>
        </w:rPr>
        <w:t>13. Informal Economy (decent Work for Sustainable Development (DW4SD) Resource platform)</w:t>
      </w:r>
      <w:r w:rsidRPr="000E4EF0">
        <w:rPr>
          <w:rFonts w:ascii="Times New Roman" w:eastAsia="Times New Roman" w:hAnsi="Times New Roman"/>
          <w:sz w:val="24"/>
          <w:szCs w:val="24"/>
          <w:lang w:eastAsia="en-GB"/>
        </w:rPr>
        <w:t xml:space="preserve">. [online] www.ilo.org. Available at: </w:t>
      </w:r>
      <w:hyperlink r:id="rId9" w:history="1">
        <w:r w:rsidRPr="007B4766">
          <w:rPr>
            <w:rFonts w:ascii="Times New Roman" w:eastAsia="Times New Roman" w:hAnsi="Times New Roman"/>
            <w:sz w:val="24"/>
            <w:szCs w:val="24"/>
            <w:lang w:eastAsia="en-GB"/>
          </w:rPr>
          <w:t>https://www.ilo.org/global/topics/dw4sd/themes/informal-economy/lang--en/index.htm</w:t>
        </w:r>
      </w:hyperlink>
      <w:r w:rsidRPr="000E4EF0">
        <w:rPr>
          <w:rFonts w:ascii="Times New Roman" w:eastAsia="Times New Roman" w:hAnsi="Times New Roman"/>
          <w:sz w:val="24"/>
          <w:szCs w:val="24"/>
          <w:lang w:eastAsia="en-GB"/>
        </w:rPr>
        <w:t xml:space="preserve"> (Accessed: 12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International Labour Organization (2018) </w:t>
      </w:r>
      <w:r w:rsidRPr="000E4EF0">
        <w:rPr>
          <w:rFonts w:ascii="Times New Roman" w:eastAsia="Times New Roman" w:hAnsi="Times New Roman"/>
          <w:i/>
          <w:iCs/>
          <w:sz w:val="24"/>
          <w:szCs w:val="24"/>
          <w:lang w:eastAsia="en-GB"/>
        </w:rPr>
        <w:t>Women and Men in the Informal economy: a Statistical Picture</w:t>
      </w:r>
      <w:r w:rsidRPr="000E4EF0">
        <w:rPr>
          <w:rFonts w:ascii="Times New Roman" w:eastAsia="Times New Roman" w:hAnsi="Times New Roman"/>
          <w:sz w:val="24"/>
          <w:szCs w:val="24"/>
          <w:lang w:eastAsia="en-GB"/>
        </w:rPr>
        <w:t xml:space="preserve">. [online] Available at: </w:t>
      </w:r>
      <w:hyperlink r:id="rId10" w:history="1">
        <w:r w:rsidRPr="007B4766">
          <w:rPr>
            <w:rFonts w:ascii="Times New Roman" w:eastAsia="Times New Roman" w:hAnsi="Times New Roman"/>
            <w:sz w:val="24"/>
            <w:szCs w:val="24"/>
            <w:lang w:eastAsia="en-GB"/>
          </w:rPr>
          <w:t>https://www.ilo.org/wcmsp5/groups/public/---dgreports/---dcomm/documents/publication/wcms_626831.pdf. (Accessed</w:t>
        </w:r>
      </w:hyperlink>
      <w:r w:rsidRPr="000E4EF0">
        <w:rPr>
          <w:rFonts w:ascii="Times New Roman" w:eastAsia="Times New Roman" w:hAnsi="Times New Roman"/>
          <w:sz w:val="24"/>
          <w:szCs w:val="24"/>
          <w:lang w:eastAsia="en-GB"/>
        </w:rPr>
        <w:t>: 11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International Monetary Fund (2020a) </w:t>
      </w:r>
      <w:r w:rsidRPr="000E4EF0">
        <w:rPr>
          <w:rFonts w:ascii="Times New Roman" w:eastAsia="Times New Roman" w:hAnsi="Times New Roman"/>
          <w:i/>
          <w:iCs/>
          <w:sz w:val="24"/>
          <w:szCs w:val="24"/>
          <w:lang w:eastAsia="en-GB"/>
        </w:rPr>
        <w:t>What Is the Informal Economy?</w:t>
      </w:r>
      <w:r w:rsidRPr="000E4EF0">
        <w:rPr>
          <w:rFonts w:ascii="Times New Roman" w:eastAsia="Times New Roman" w:hAnsi="Times New Roman"/>
          <w:sz w:val="24"/>
          <w:szCs w:val="24"/>
          <w:lang w:eastAsia="en-GB"/>
        </w:rPr>
        <w:t xml:space="preserve"> [online] IMF. Available at: </w:t>
      </w:r>
      <w:hyperlink r:id="rId11" w:history="1">
        <w:r w:rsidRPr="007B4766">
          <w:rPr>
            <w:rFonts w:ascii="Times New Roman" w:eastAsia="Times New Roman" w:hAnsi="Times New Roman"/>
            <w:sz w:val="24"/>
            <w:szCs w:val="24"/>
            <w:u w:val="single"/>
            <w:lang w:eastAsia="en-GB"/>
          </w:rPr>
          <w:t>https://www.imf.org/en/Publications/fandd/issues/2020/12/what-is-the-informal-economy-basics</w:t>
        </w:r>
      </w:hyperlink>
      <w:r w:rsidRPr="000E4EF0">
        <w:rPr>
          <w:rFonts w:ascii="Times New Roman" w:eastAsia="Times New Roman" w:hAnsi="Times New Roman"/>
          <w:sz w:val="24"/>
          <w:szCs w:val="24"/>
          <w:lang w:eastAsia="en-GB"/>
        </w:rPr>
        <w:t xml:space="preserve"> (Accessed: 10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International Monetary Fund (2020b) </w:t>
      </w:r>
      <w:r w:rsidRPr="000E4EF0">
        <w:rPr>
          <w:rFonts w:ascii="Times New Roman" w:eastAsia="Times New Roman" w:hAnsi="Times New Roman"/>
          <w:i/>
          <w:sz w:val="24"/>
          <w:szCs w:val="24"/>
          <w:lang w:eastAsia="en-GB"/>
        </w:rPr>
        <w:t>What is the Informal Economy?</w:t>
      </w:r>
      <w:r w:rsidRPr="000E4EF0">
        <w:rPr>
          <w:rFonts w:ascii="Times New Roman" w:eastAsia="Times New Roman" w:hAnsi="Times New Roman"/>
          <w:sz w:val="24"/>
          <w:szCs w:val="24"/>
          <w:lang w:eastAsia="en-GB"/>
        </w:rPr>
        <w:t xml:space="preserve"> [online] IMF. Available at: https://www.imf.org/en/Publications/fandd/issues/2020/12/what-is-the-informal-economy-basics (Accessed 04 March 2024). </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International Monetary Fund (2021) </w:t>
      </w:r>
      <w:r w:rsidRPr="000E4EF0">
        <w:rPr>
          <w:rFonts w:ascii="Times New Roman" w:eastAsia="Times New Roman" w:hAnsi="Times New Roman"/>
          <w:i/>
          <w:iCs/>
          <w:sz w:val="24"/>
          <w:szCs w:val="24"/>
          <w:lang w:eastAsia="en-GB"/>
        </w:rPr>
        <w:t>Five Things to Know about the Informal Economy</w:t>
      </w:r>
      <w:r w:rsidRPr="000E4EF0">
        <w:rPr>
          <w:rFonts w:ascii="Times New Roman" w:eastAsia="Times New Roman" w:hAnsi="Times New Roman"/>
          <w:sz w:val="24"/>
          <w:szCs w:val="24"/>
          <w:lang w:eastAsia="en-GB"/>
        </w:rPr>
        <w:t xml:space="preserve">. [online] IMF. Available at: </w:t>
      </w:r>
      <w:hyperlink r:id="rId12" w:history="1">
        <w:r w:rsidRPr="007B4766">
          <w:rPr>
            <w:rFonts w:ascii="Times New Roman" w:eastAsia="Times New Roman" w:hAnsi="Times New Roman"/>
            <w:sz w:val="24"/>
            <w:szCs w:val="24"/>
            <w:lang w:eastAsia="en-GB"/>
          </w:rPr>
          <w:t>https://www.imf.org/en/News/Articles/2021/07/28/na-072821-five-things-to-know-about-the-informal-economy</w:t>
        </w:r>
      </w:hyperlink>
      <w:r w:rsidRPr="000E4EF0">
        <w:rPr>
          <w:rFonts w:ascii="Times New Roman" w:eastAsia="Times New Roman" w:hAnsi="Times New Roman"/>
          <w:sz w:val="24"/>
          <w:szCs w:val="24"/>
          <w:lang w:eastAsia="en-GB"/>
        </w:rPr>
        <w:t xml:space="preserve"> (Accessed: 11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Joshi, A., Prichard, W. and Heady, C. (2014) ‘Taxing the Informal Economy: The Current State of Knowledge and Agendas for Future Research’, </w:t>
      </w:r>
      <w:r w:rsidRPr="000E4EF0">
        <w:rPr>
          <w:rFonts w:ascii="Times New Roman" w:eastAsia="Times New Roman" w:hAnsi="Times New Roman"/>
          <w:i/>
          <w:iCs/>
          <w:sz w:val="24"/>
          <w:szCs w:val="24"/>
          <w:lang w:eastAsia="en-GB"/>
        </w:rPr>
        <w:t>The Journal of Development Studies</w:t>
      </w:r>
      <w:r w:rsidRPr="000E4EF0">
        <w:rPr>
          <w:rFonts w:ascii="Times New Roman" w:eastAsia="Times New Roman" w:hAnsi="Times New Roman"/>
          <w:sz w:val="24"/>
          <w:szCs w:val="24"/>
          <w:lang w:eastAsia="en-GB"/>
        </w:rPr>
        <w:t>, 50(10), pp.1325–1347. doi:https://doi.org/10.1080/00220388.2014.940910.</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lastRenderedPageBreak/>
        <w:t xml:space="preserve">Loayza, N.V. (1996) ‘The Economics of the Informal sector: a Simple Model and Some Empirical Evidence from Latin America’, </w:t>
      </w:r>
      <w:r w:rsidRPr="000E4EF0">
        <w:rPr>
          <w:rFonts w:ascii="Times New Roman" w:eastAsia="Times New Roman" w:hAnsi="Times New Roman"/>
          <w:i/>
          <w:iCs/>
          <w:sz w:val="24"/>
          <w:szCs w:val="24"/>
          <w:lang w:eastAsia="en-GB"/>
        </w:rPr>
        <w:t>Carnegie-Rochester Conference Series on Public Policy</w:t>
      </w:r>
      <w:r w:rsidRPr="000E4EF0">
        <w:rPr>
          <w:rFonts w:ascii="Times New Roman" w:eastAsia="Times New Roman" w:hAnsi="Times New Roman"/>
          <w:sz w:val="24"/>
          <w:szCs w:val="24"/>
          <w:lang w:eastAsia="en-GB"/>
        </w:rPr>
        <w:t>, 45, pp.129–162. doi:https://doi.org/10.1016/s0167-2231(96)00021-8.</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OECD/ILO (2019), Tackling Vulnerability in the Informal Economy, Development Centre Studies, OECD Publishing, Paris, pp. 155-165, https://doi.org/10.1787/939b7bcd-en. </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Ohnsorge, F. and Yu, S. (2022) </w:t>
      </w:r>
      <w:r w:rsidRPr="000E4EF0">
        <w:rPr>
          <w:rFonts w:ascii="Times New Roman" w:eastAsia="Times New Roman" w:hAnsi="Times New Roman"/>
          <w:i/>
          <w:iCs/>
          <w:sz w:val="24"/>
          <w:szCs w:val="24"/>
          <w:lang w:eastAsia="en-GB"/>
        </w:rPr>
        <w:t>The long shadow of informality : challenges and policies</w:t>
      </w:r>
      <w:r w:rsidRPr="000E4EF0">
        <w:rPr>
          <w:rFonts w:ascii="Times New Roman" w:eastAsia="Times New Roman" w:hAnsi="Times New Roman"/>
          <w:sz w:val="24"/>
          <w:szCs w:val="24"/>
          <w:lang w:eastAsia="en-GB"/>
        </w:rPr>
        <w:t>. Washington, DC: World Bank Group.</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Rostow, W.W. (1960) </w:t>
      </w:r>
      <w:r w:rsidRPr="000E4EF0">
        <w:rPr>
          <w:rFonts w:ascii="Times New Roman" w:eastAsia="Times New Roman" w:hAnsi="Times New Roman"/>
          <w:i/>
          <w:iCs/>
          <w:sz w:val="24"/>
          <w:szCs w:val="24"/>
          <w:lang w:eastAsia="en-GB"/>
        </w:rPr>
        <w:t>The Stages of Economic growth.</w:t>
      </w:r>
      <w:r w:rsidRPr="000E4EF0">
        <w:rPr>
          <w:rFonts w:ascii="Times New Roman" w:eastAsia="Times New Roman" w:hAnsi="Times New Roman"/>
          <w:sz w:val="24"/>
          <w:szCs w:val="24"/>
          <w:lang w:eastAsia="en-GB"/>
        </w:rPr>
        <w:t xml:space="preserve"> Cambridge Eng. University Press.</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Singer, M. (2018) </w:t>
      </w:r>
      <w:r w:rsidRPr="000E4EF0">
        <w:rPr>
          <w:rFonts w:ascii="Times New Roman" w:eastAsia="Times New Roman" w:hAnsi="Times New Roman"/>
          <w:i/>
          <w:iCs/>
          <w:sz w:val="24"/>
          <w:szCs w:val="24"/>
          <w:lang w:eastAsia="en-GB"/>
        </w:rPr>
        <w:t>Heterodox Economics - Definition and...</w:t>
      </w:r>
      <w:r w:rsidRPr="000E4EF0">
        <w:rPr>
          <w:rFonts w:ascii="Times New Roman" w:eastAsia="Times New Roman" w:hAnsi="Times New Roman"/>
          <w:sz w:val="24"/>
          <w:szCs w:val="24"/>
          <w:lang w:eastAsia="en-GB"/>
        </w:rPr>
        <w:t xml:space="preserve"> [online] Market Business News. Available at: https://marketbusinessnews.com/financial-glossary/heterodox-economics/ (Accessed: 26 October 2019).</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Soto, H. de (2000) </w:t>
      </w:r>
      <w:r w:rsidRPr="000E4EF0">
        <w:rPr>
          <w:rFonts w:ascii="Times New Roman" w:eastAsia="Times New Roman" w:hAnsi="Times New Roman"/>
          <w:i/>
          <w:iCs/>
          <w:sz w:val="24"/>
          <w:szCs w:val="24"/>
          <w:lang w:eastAsia="en-GB"/>
        </w:rPr>
        <w:t>The Mystery of Capital : Why Capitalism Triumphs in the West and Fails Everywhere Else</w:t>
      </w:r>
      <w:r w:rsidRPr="000E4EF0">
        <w:rPr>
          <w:rFonts w:ascii="Times New Roman" w:eastAsia="Times New Roman" w:hAnsi="Times New Roman"/>
          <w:sz w:val="24"/>
          <w:szCs w:val="24"/>
          <w:lang w:eastAsia="en-GB"/>
        </w:rPr>
        <w:t>. New York: Basic Books.</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Soto, H. de, Instituto Libertad y Democracia (Lima, P. and Internet Archive (1989). </w:t>
      </w:r>
      <w:r w:rsidRPr="000E4EF0">
        <w:rPr>
          <w:rFonts w:ascii="Times New Roman" w:eastAsia="Times New Roman" w:hAnsi="Times New Roman"/>
          <w:i/>
          <w:iCs/>
          <w:sz w:val="24"/>
          <w:szCs w:val="24"/>
          <w:lang w:eastAsia="en-GB"/>
        </w:rPr>
        <w:t>The other path : the invisible revolution in the Third World</w:t>
      </w:r>
      <w:r w:rsidRPr="000E4EF0">
        <w:rPr>
          <w:rFonts w:ascii="Times New Roman" w:eastAsia="Times New Roman" w:hAnsi="Times New Roman"/>
          <w:sz w:val="24"/>
          <w:szCs w:val="24"/>
          <w:lang w:eastAsia="en-GB"/>
        </w:rPr>
        <w:t xml:space="preserve">. [online] </w:t>
      </w:r>
      <w:r w:rsidRPr="000E4EF0">
        <w:rPr>
          <w:rFonts w:ascii="Times New Roman" w:eastAsia="Times New Roman" w:hAnsi="Times New Roman"/>
          <w:i/>
          <w:iCs/>
          <w:sz w:val="24"/>
          <w:szCs w:val="24"/>
          <w:lang w:eastAsia="en-GB"/>
        </w:rPr>
        <w:t>Internet Archive</w:t>
      </w:r>
      <w:r w:rsidRPr="000E4EF0">
        <w:rPr>
          <w:rFonts w:ascii="Times New Roman" w:eastAsia="Times New Roman" w:hAnsi="Times New Roman"/>
          <w:sz w:val="24"/>
          <w:szCs w:val="24"/>
          <w:lang w:eastAsia="en-GB"/>
        </w:rPr>
        <w:t>. New York : Harper &amp; Row. Available at: https://archive.org/details/otherpathinvisib00soto/page/n7/mode/2up (Accessed: 17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Williams, C.C. (2015). The Informal Economy as a Path to Expanding Opportunities. </w:t>
      </w:r>
      <w:r w:rsidRPr="000E4EF0">
        <w:rPr>
          <w:rFonts w:ascii="Times New Roman" w:eastAsia="Times New Roman" w:hAnsi="Times New Roman"/>
          <w:i/>
          <w:iCs/>
          <w:sz w:val="24"/>
          <w:szCs w:val="24"/>
          <w:lang w:eastAsia="en-GB"/>
        </w:rPr>
        <w:t>SSRN Electronic Journal</w:t>
      </w:r>
      <w:r w:rsidRPr="000E4EF0">
        <w:rPr>
          <w:rFonts w:ascii="Times New Roman" w:eastAsia="Times New Roman" w:hAnsi="Times New Roman"/>
          <w:sz w:val="24"/>
          <w:szCs w:val="24"/>
          <w:lang w:eastAsia="en-GB"/>
        </w:rPr>
        <w:t>. doi:https://doi.org/10.2139/ssrn.2804172. (Accessed: 15 March 2024).</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World Bank (2020). </w:t>
      </w:r>
      <w:r w:rsidRPr="000E4EF0">
        <w:rPr>
          <w:rFonts w:ascii="Times New Roman" w:eastAsia="Times New Roman" w:hAnsi="Times New Roman"/>
          <w:i/>
          <w:iCs/>
          <w:sz w:val="24"/>
          <w:szCs w:val="24"/>
          <w:lang w:eastAsia="en-GB"/>
        </w:rPr>
        <w:t>Doing Business 2020: Comparing Business Regulation in 190 Economies</w:t>
      </w:r>
      <w:r w:rsidRPr="000E4EF0">
        <w:rPr>
          <w:rFonts w:ascii="Times New Roman" w:eastAsia="Times New Roman" w:hAnsi="Times New Roman"/>
          <w:sz w:val="24"/>
          <w:szCs w:val="24"/>
          <w:lang w:eastAsia="en-GB"/>
        </w:rPr>
        <w:t>. The World Bank Group.</w:t>
      </w:r>
    </w:p>
    <w:p w:rsidR="000E4EF0" w:rsidRPr="000E4EF0" w:rsidRDefault="000E4EF0" w:rsidP="000E4EF0">
      <w:pPr>
        <w:suppressAutoHyphens w:val="0"/>
        <w:autoSpaceDN/>
        <w:spacing w:after="240" w:line="360" w:lineRule="auto"/>
        <w:rPr>
          <w:rFonts w:ascii="Times New Roman" w:eastAsia="Times New Roman" w:hAnsi="Times New Roman"/>
          <w:sz w:val="24"/>
          <w:szCs w:val="24"/>
          <w:lang w:eastAsia="en-GB"/>
        </w:rPr>
      </w:pPr>
      <w:r w:rsidRPr="000E4EF0">
        <w:rPr>
          <w:rFonts w:ascii="Times New Roman" w:eastAsia="Times New Roman" w:hAnsi="Times New Roman"/>
          <w:sz w:val="24"/>
          <w:szCs w:val="24"/>
          <w:lang w:eastAsia="en-GB"/>
        </w:rPr>
        <w:t xml:space="preserve">Yuki, K. (2007) ‘Urbanization, Informal sector, and Development’, </w:t>
      </w:r>
      <w:r w:rsidRPr="000E4EF0">
        <w:rPr>
          <w:rFonts w:ascii="Times New Roman" w:eastAsia="Times New Roman" w:hAnsi="Times New Roman"/>
          <w:i/>
          <w:iCs/>
          <w:sz w:val="24"/>
          <w:szCs w:val="24"/>
          <w:lang w:eastAsia="en-GB"/>
        </w:rPr>
        <w:t>Journal of Development Economics</w:t>
      </w:r>
      <w:r w:rsidRPr="000E4EF0">
        <w:rPr>
          <w:rFonts w:ascii="Times New Roman" w:eastAsia="Times New Roman" w:hAnsi="Times New Roman"/>
          <w:sz w:val="24"/>
          <w:szCs w:val="24"/>
          <w:lang w:eastAsia="en-GB"/>
        </w:rPr>
        <w:t>, 84(1), pp.76–103. doi:https://doi.org/10.1016/j.jdeveco.2006.09.004.</w:t>
      </w:r>
    </w:p>
    <w:p w:rsidR="000E4EF0" w:rsidRPr="007B4766" w:rsidRDefault="000E4EF0" w:rsidP="00F6140C">
      <w:pPr>
        <w:suppressAutoHyphens w:val="0"/>
        <w:autoSpaceDN/>
        <w:spacing w:line="360" w:lineRule="auto"/>
        <w:rPr>
          <w:rFonts w:ascii="Times New Roman" w:eastAsia="Times New Roman" w:hAnsi="Times New Roman"/>
          <w:sz w:val="24"/>
          <w:szCs w:val="24"/>
          <w:lang w:eastAsia="en-GB"/>
        </w:rPr>
      </w:pPr>
    </w:p>
    <w:sectPr w:rsidR="000E4EF0" w:rsidRPr="007B47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33BA" w:rsidRDefault="00BE33BA" w:rsidP="00364D49">
      <w:pPr>
        <w:spacing w:after="0" w:line="240" w:lineRule="auto"/>
      </w:pPr>
      <w:r>
        <w:separator/>
      </w:r>
    </w:p>
  </w:endnote>
  <w:endnote w:type="continuationSeparator" w:id="0">
    <w:p w:rsidR="00BE33BA" w:rsidRDefault="00BE33BA" w:rsidP="00364D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33BA" w:rsidRDefault="00BE33BA" w:rsidP="00364D49">
      <w:pPr>
        <w:spacing w:after="0" w:line="240" w:lineRule="auto"/>
      </w:pPr>
      <w:r>
        <w:separator/>
      </w:r>
    </w:p>
  </w:footnote>
  <w:footnote w:type="continuationSeparator" w:id="0">
    <w:p w:rsidR="00BE33BA" w:rsidRDefault="00BE33BA" w:rsidP="00364D4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852844"/>
    <w:multiLevelType w:val="hybridMultilevel"/>
    <w:tmpl w:val="D2EE9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7CD6A0D"/>
    <w:multiLevelType w:val="hybridMultilevel"/>
    <w:tmpl w:val="82767508"/>
    <w:lvl w:ilvl="0" w:tplc="34D074E4">
      <w:start w:val="1"/>
      <w:numFmt w:val="bullet"/>
      <w:lvlText w:val="-"/>
      <w:lvlJc w:val="left"/>
      <w:pPr>
        <w:tabs>
          <w:tab w:val="num" w:pos="720"/>
        </w:tabs>
        <w:ind w:left="720" w:hanging="360"/>
      </w:pPr>
      <w:rPr>
        <w:rFonts w:ascii="Times New Roman" w:hAnsi="Times New Roman" w:hint="default"/>
      </w:rPr>
    </w:lvl>
    <w:lvl w:ilvl="1" w:tplc="D332B820" w:tentative="1">
      <w:start w:val="1"/>
      <w:numFmt w:val="bullet"/>
      <w:lvlText w:val="-"/>
      <w:lvlJc w:val="left"/>
      <w:pPr>
        <w:tabs>
          <w:tab w:val="num" w:pos="1440"/>
        </w:tabs>
        <w:ind w:left="1440" w:hanging="360"/>
      </w:pPr>
      <w:rPr>
        <w:rFonts w:ascii="Times New Roman" w:hAnsi="Times New Roman" w:hint="default"/>
      </w:rPr>
    </w:lvl>
    <w:lvl w:ilvl="2" w:tplc="30404F76" w:tentative="1">
      <w:start w:val="1"/>
      <w:numFmt w:val="bullet"/>
      <w:lvlText w:val="-"/>
      <w:lvlJc w:val="left"/>
      <w:pPr>
        <w:tabs>
          <w:tab w:val="num" w:pos="2160"/>
        </w:tabs>
        <w:ind w:left="2160" w:hanging="360"/>
      </w:pPr>
      <w:rPr>
        <w:rFonts w:ascii="Times New Roman" w:hAnsi="Times New Roman" w:hint="default"/>
      </w:rPr>
    </w:lvl>
    <w:lvl w:ilvl="3" w:tplc="F2AAF718" w:tentative="1">
      <w:start w:val="1"/>
      <w:numFmt w:val="bullet"/>
      <w:lvlText w:val="-"/>
      <w:lvlJc w:val="left"/>
      <w:pPr>
        <w:tabs>
          <w:tab w:val="num" w:pos="2880"/>
        </w:tabs>
        <w:ind w:left="2880" w:hanging="360"/>
      </w:pPr>
      <w:rPr>
        <w:rFonts w:ascii="Times New Roman" w:hAnsi="Times New Roman" w:hint="default"/>
      </w:rPr>
    </w:lvl>
    <w:lvl w:ilvl="4" w:tplc="01903242" w:tentative="1">
      <w:start w:val="1"/>
      <w:numFmt w:val="bullet"/>
      <w:lvlText w:val="-"/>
      <w:lvlJc w:val="left"/>
      <w:pPr>
        <w:tabs>
          <w:tab w:val="num" w:pos="3600"/>
        </w:tabs>
        <w:ind w:left="3600" w:hanging="360"/>
      </w:pPr>
      <w:rPr>
        <w:rFonts w:ascii="Times New Roman" w:hAnsi="Times New Roman" w:hint="default"/>
      </w:rPr>
    </w:lvl>
    <w:lvl w:ilvl="5" w:tplc="809A08F0" w:tentative="1">
      <w:start w:val="1"/>
      <w:numFmt w:val="bullet"/>
      <w:lvlText w:val="-"/>
      <w:lvlJc w:val="left"/>
      <w:pPr>
        <w:tabs>
          <w:tab w:val="num" w:pos="4320"/>
        </w:tabs>
        <w:ind w:left="4320" w:hanging="360"/>
      </w:pPr>
      <w:rPr>
        <w:rFonts w:ascii="Times New Roman" w:hAnsi="Times New Roman" w:hint="default"/>
      </w:rPr>
    </w:lvl>
    <w:lvl w:ilvl="6" w:tplc="55228D94" w:tentative="1">
      <w:start w:val="1"/>
      <w:numFmt w:val="bullet"/>
      <w:lvlText w:val="-"/>
      <w:lvlJc w:val="left"/>
      <w:pPr>
        <w:tabs>
          <w:tab w:val="num" w:pos="5040"/>
        </w:tabs>
        <w:ind w:left="5040" w:hanging="360"/>
      </w:pPr>
      <w:rPr>
        <w:rFonts w:ascii="Times New Roman" w:hAnsi="Times New Roman" w:hint="default"/>
      </w:rPr>
    </w:lvl>
    <w:lvl w:ilvl="7" w:tplc="D936A630" w:tentative="1">
      <w:start w:val="1"/>
      <w:numFmt w:val="bullet"/>
      <w:lvlText w:val="-"/>
      <w:lvlJc w:val="left"/>
      <w:pPr>
        <w:tabs>
          <w:tab w:val="num" w:pos="5760"/>
        </w:tabs>
        <w:ind w:left="5760" w:hanging="360"/>
      </w:pPr>
      <w:rPr>
        <w:rFonts w:ascii="Times New Roman" w:hAnsi="Times New Roman" w:hint="default"/>
      </w:rPr>
    </w:lvl>
    <w:lvl w:ilvl="8" w:tplc="FDD6C57A"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D45"/>
    <w:rsid w:val="00005EF7"/>
    <w:rsid w:val="00010F9C"/>
    <w:rsid w:val="00045F14"/>
    <w:rsid w:val="00094D27"/>
    <w:rsid w:val="000E4EF0"/>
    <w:rsid w:val="00124879"/>
    <w:rsid w:val="00142E3A"/>
    <w:rsid w:val="001515A1"/>
    <w:rsid w:val="00160D5E"/>
    <w:rsid w:val="00191FF6"/>
    <w:rsid w:val="001D4045"/>
    <w:rsid w:val="001E30E4"/>
    <w:rsid w:val="00203312"/>
    <w:rsid w:val="00210FFF"/>
    <w:rsid w:val="00237A16"/>
    <w:rsid w:val="002A19A7"/>
    <w:rsid w:val="002B6848"/>
    <w:rsid w:val="003136F4"/>
    <w:rsid w:val="00317B93"/>
    <w:rsid w:val="00357A50"/>
    <w:rsid w:val="0036230B"/>
    <w:rsid w:val="00364D49"/>
    <w:rsid w:val="003D03E7"/>
    <w:rsid w:val="003D2B36"/>
    <w:rsid w:val="003E5F43"/>
    <w:rsid w:val="003F75F5"/>
    <w:rsid w:val="00410357"/>
    <w:rsid w:val="004954A4"/>
    <w:rsid w:val="004A4B47"/>
    <w:rsid w:val="004C05A9"/>
    <w:rsid w:val="004C73FA"/>
    <w:rsid w:val="005354A5"/>
    <w:rsid w:val="00583F76"/>
    <w:rsid w:val="005C1CA2"/>
    <w:rsid w:val="005D1AE8"/>
    <w:rsid w:val="006B2962"/>
    <w:rsid w:val="006B479D"/>
    <w:rsid w:val="0071010D"/>
    <w:rsid w:val="00754E5D"/>
    <w:rsid w:val="007727B8"/>
    <w:rsid w:val="00793B0C"/>
    <w:rsid w:val="007A692D"/>
    <w:rsid w:val="007B4766"/>
    <w:rsid w:val="007D0AAD"/>
    <w:rsid w:val="007D1F57"/>
    <w:rsid w:val="007D60F4"/>
    <w:rsid w:val="007F07EC"/>
    <w:rsid w:val="008431DA"/>
    <w:rsid w:val="00877B0D"/>
    <w:rsid w:val="008A10F8"/>
    <w:rsid w:val="009340AF"/>
    <w:rsid w:val="009B28E2"/>
    <w:rsid w:val="009C447D"/>
    <w:rsid w:val="009F15C9"/>
    <w:rsid w:val="00A3447C"/>
    <w:rsid w:val="00A953BF"/>
    <w:rsid w:val="00AD1333"/>
    <w:rsid w:val="00AE78A9"/>
    <w:rsid w:val="00B10273"/>
    <w:rsid w:val="00B20DB9"/>
    <w:rsid w:val="00B64074"/>
    <w:rsid w:val="00B854C6"/>
    <w:rsid w:val="00B930D7"/>
    <w:rsid w:val="00B956E7"/>
    <w:rsid w:val="00BE33BA"/>
    <w:rsid w:val="00C2319D"/>
    <w:rsid w:val="00C41156"/>
    <w:rsid w:val="00C41B2B"/>
    <w:rsid w:val="00C54143"/>
    <w:rsid w:val="00CC71D1"/>
    <w:rsid w:val="00CD77E9"/>
    <w:rsid w:val="00CF707D"/>
    <w:rsid w:val="00D00246"/>
    <w:rsid w:val="00D366EB"/>
    <w:rsid w:val="00D51BEB"/>
    <w:rsid w:val="00D57F0D"/>
    <w:rsid w:val="00DC0C6D"/>
    <w:rsid w:val="00E16D45"/>
    <w:rsid w:val="00E434B4"/>
    <w:rsid w:val="00E71C90"/>
    <w:rsid w:val="00E94DD3"/>
    <w:rsid w:val="00EC098B"/>
    <w:rsid w:val="00F6140C"/>
    <w:rsid w:val="00F72103"/>
    <w:rsid w:val="00F80654"/>
    <w:rsid w:val="00F8569D"/>
    <w:rsid w:val="00FA6EB3"/>
    <w:rsid w:val="00FF1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443543-C719-40C4-A6B4-73CAC71E2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6D45"/>
    <w:pPr>
      <w:suppressAutoHyphens/>
      <w:autoSpaceDN w:val="0"/>
      <w:spacing w:line="25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4DD3"/>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D51BEB"/>
    <w:pPr>
      <w:suppressAutoHyphens w:val="0"/>
      <w:autoSpaceDN/>
      <w:spacing w:after="0" w:line="240" w:lineRule="auto"/>
      <w:ind w:left="720"/>
      <w:contextualSpacing/>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7A692D"/>
    <w:rPr>
      <w:color w:val="0563C1" w:themeColor="hyperlink"/>
      <w:u w:val="single"/>
    </w:rPr>
  </w:style>
  <w:style w:type="paragraph" w:styleId="Header">
    <w:name w:val="header"/>
    <w:basedOn w:val="Normal"/>
    <w:link w:val="HeaderChar"/>
    <w:uiPriority w:val="99"/>
    <w:unhideWhenUsed/>
    <w:rsid w:val="00364D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D49"/>
    <w:rPr>
      <w:rFonts w:ascii="Calibri" w:eastAsia="Calibri" w:hAnsi="Calibri" w:cs="Times New Roman"/>
    </w:rPr>
  </w:style>
  <w:style w:type="paragraph" w:styleId="Footer">
    <w:name w:val="footer"/>
    <w:basedOn w:val="Normal"/>
    <w:link w:val="FooterChar"/>
    <w:uiPriority w:val="99"/>
    <w:unhideWhenUsed/>
    <w:rsid w:val="00364D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D49"/>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5697">
      <w:bodyDiv w:val="1"/>
      <w:marLeft w:val="0"/>
      <w:marRight w:val="0"/>
      <w:marTop w:val="0"/>
      <w:marBottom w:val="0"/>
      <w:divBdr>
        <w:top w:val="none" w:sz="0" w:space="0" w:color="auto"/>
        <w:left w:val="none" w:sz="0" w:space="0" w:color="auto"/>
        <w:bottom w:val="none" w:sz="0" w:space="0" w:color="auto"/>
        <w:right w:val="none" w:sz="0" w:space="0" w:color="auto"/>
      </w:divBdr>
    </w:div>
    <w:div w:id="15667579">
      <w:bodyDiv w:val="1"/>
      <w:marLeft w:val="0"/>
      <w:marRight w:val="0"/>
      <w:marTop w:val="0"/>
      <w:marBottom w:val="0"/>
      <w:divBdr>
        <w:top w:val="none" w:sz="0" w:space="0" w:color="auto"/>
        <w:left w:val="none" w:sz="0" w:space="0" w:color="auto"/>
        <w:bottom w:val="none" w:sz="0" w:space="0" w:color="auto"/>
        <w:right w:val="none" w:sz="0" w:space="0" w:color="auto"/>
      </w:divBdr>
    </w:div>
    <w:div w:id="41056177">
      <w:bodyDiv w:val="1"/>
      <w:marLeft w:val="0"/>
      <w:marRight w:val="0"/>
      <w:marTop w:val="0"/>
      <w:marBottom w:val="0"/>
      <w:divBdr>
        <w:top w:val="none" w:sz="0" w:space="0" w:color="auto"/>
        <w:left w:val="none" w:sz="0" w:space="0" w:color="auto"/>
        <w:bottom w:val="none" w:sz="0" w:space="0" w:color="auto"/>
        <w:right w:val="none" w:sz="0" w:space="0" w:color="auto"/>
      </w:divBdr>
    </w:div>
    <w:div w:id="303779727">
      <w:bodyDiv w:val="1"/>
      <w:marLeft w:val="0"/>
      <w:marRight w:val="0"/>
      <w:marTop w:val="0"/>
      <w:marBottom w:val="0"/>
      <w:divBdr>
        <w:top w:val="none" w:sz="0" w:space="0" w:color="auto"/>
        <w:left w:val="none" w:sz="0" w:space="0" w:color="auto"/>
        <w:bottom w:val="none" w:sz="0" w:space="0" w:color="auto"/>
        <w:right w:val="none" w:sz="0" w:space="0" w:color="auto"/>
      </w:divBdr>
    </w:div>
    <w:div w:id="334960328">
      <w:bodyDiv w:val="1"/>
      <w:marLeft w:val="0"/>
      <w:marRight w:val="0"/>
      <w:marTop w:val="0"/>
      <w:marBottom w:val="0"/>
      <w:divBdr>
        <w:top w:val="none" w:sz="0" w:space="0" w:color="auto"/>
        <w:left w:val="none" w:sz="0" w:space="0" w:color="auto"/>
        <w:bottom w:val="none" w:sz="0" w:space="0" w:color="auto"/>
        <w:right w:val="none" w:sz="0" w:space="0" w:color="auto"/>
      </w:divBdr>
    </w:div>
    <w:div w:id="391469033">
      <w:bodyDiv w:val="1"/>
      <w:marLeft w:val="0"/>
      <w:marRight w:val="0"/>
      <w:marTop w:val="0"/>
      <w:marBottom w:val="0"/>
      <w:divBdr>
        <w:top w:val="none" w:sz="0" w:space="0" w:color="auto"/>
        <w:left w:val="none" w:sz="0" w:space="0" w:color="auto"/>
        <w:bottom w:val="none" w:sz="0" w:space="0" w:color="auto"/>
        <w:right w:val="none" w:sz="0" w:space="0" w:color="auto"/>
      </w:divBdr>
    </w:div>
    <w:div w:id="438918033">
      <w:bodyDiv w:val="1"/>
      <w:marLeft w:val="0"/>
      <w:marRight w:val="0"/>
      <w:marTop w:val="0"/>
      <w:marBottom w:val="0"/>
      <w:divBdr>
        <w:top w:val="none" w:sz="0" w:space="0" w:color="auto"/>
        <w:left w:val="none" w:sz="0" w:space="0" w:color="auto"/>
        <w:bottom w:val="none" w:sz="0" w:space="0" w:color="auto"/>
        <w:right w:val="none" w:sz="0" w:space="0" w:color="auto"/>
      </w:divBdr>
    </w:div>
    <w:div w:id="543561533">
      <w:bodyDiv w:val="1"/>
      <w:marLeft w:val="0"/>
      <w:marRight w:val="0"/>
      <w:marTop w:val="0"/>
      <w:marBottom w:val="0"/>
      <w:divBdr>
        <w:top w:val="none" w:sz="0" w:space="0" w:color="auto"/>
        <w:left w:val="none" w:sz="0" w:space="0" w:color="auto"/>
        <w:bottom w:val="none" w:sz="0" w:space="0" w:color="auto"/>
        <w:right w:val="none" w:sz="0" w:space="0" w:color="auto"/>
      </w:divBdr>
    </w:div>
    <w:div w:id="605620147">
      <w:bodyDiv w:val="1"/>
      <w:marLeft w:val="0"/>
      <w:marRight w:val="0"/>
      <w:marTop w:val="0"/>
      <w:marBottom w:val="0"/>
      <w:divBdr>
        <w:top w:val="none" w:sz="0" w:space="0" w:color="auto"/>
        <w:left w:val="none" w:sz="0" w:space="0" w:color="auto"/>
        <w:bottom w:val="none" w:sz="0" w:space="0" w:color="auto"/>
        <w:right w:val="none" w:sz="0" w:space="0" w:color="auto"/>
      </w:divBdr>
    </w:div>
    <w:div w:id="614291298">
      <w:bodyDiv w:val="1"/>
      <w:marLeft w:val="0"/>
      <w:marRight w:val="0"/>
      <w:marTop w:val="0"/>
      <w:marBottom w:val="0"/>
      <w:divBdr>
        <w:top w:val="none" w:sz="0" w:space="0" w:color="auto"/>
        <w:left w:val="none" w:sz="0" w:space="0" w:color="auto"/>
        <w:bottom w:val="none" w:sz="0" w:space="0" w:color="auto"/>
        <w:right w:val="none" w:sz="0" w:space="0" w:color="auto"/>
      </w:divBdr>
    </w:div>
    <w:div w:id="622544268">
      <w:bodyDiv w:val="1"/>
      <w:marLeft w:val="0"/>
      <w:marRight w:val="0"/>
      <w:marTop w:val="0"/>
      <w:marBottom w:val="0"/>
      <w:divBdr>
        <w:top w:val="none" w:sz="0" w:space="0" w:color="auto"/>
        <w:left w:val="none" w:sz="0" w:space="0" w:color="auto"/>
        <w:bottom w:val="none" w:sz="0" w:space="0" w:color="auto"/>
        <w:right w:val="none" w:sz="0" w:space="0" w:color="auto"/>
      </w:divBdr>
    </w:div>
    <w:div w:id="649217778">
      <w:bodyDiv w:val="1"/>
      <w:marLeft w:val="0"/>
      <w:marRight w:val="0"/>
      <w:marTop w:val="0"/>
      <w:marBottom w:val="0"/>
      <w:divBdr>
        <w:top w:val="none" w:sz="0" w:space="0" w:color="auto"/>
        <w:left w:val="none" w:sz="0" w:space="0" w:color="auto"/>
        <w:bottom w:val="none" w:sz="0" w:space="0" w:color="auto"/>
        <w:right w:val="none" w:sz="0" w:space="0" w:color="auto"/>
      </w:divBdr>
    </w:div>
    <w:div w:id="721563314">
      <w:bodyDiv w:val="1"/>
      <w:marLeft w:val="0"/>
      <w:marRight w:val="0"/>
      <w:marTop w:val="0"/>
      <w:marBottom w:val="0"/>
      <w:divBdr>
        <w:top w:val="none" w:sz="0" w:space="0" w:color="auto"/>
        <w:left w:val="none" w:sz="0" w:space="0" w:color="auto"/>
        <w:bottom w:val="none" w:sz="0" w:space="0" w:color="auto"/>
        <w:right w:val="none" w:sz="0" w:space="0" w:color="auto"/>
      </w:divBdr>
    </w:div>
    <w:div w:id="852451327">
      <w:bodyDiv w:val="1"/>
      <w:marLeft w:val="0"/>
      <w:marRight w:val="0"/>
      <w:marTop w:val="0"/>
      <w:marBottom w:val="0"/>
      <w:divBdr>
        <w:top w:val="none" w:sz="0" w:space="0" w:color="auto"/>
        <w:left w:val="none" w:sz="0" w:space="0" w:color="auto"/>
        <w:bottom w:val="none" w:sz="0" w:space="0" w:color="auto"/>
        <w:right w:val="none" w:sz="0" w:space="0" w:color="auto"/>
      </w:divBdr>
    </w:div>
    <w:div w:id="884758653">
      <w:bodyDiv w:val="1"/>
      <w:marLeft w:val="0"/>
      <w:marRight w:val="0"/>
      <w:marTop w:val="0"/>
      <w:marBottom w:val="0"/>
      <w:divBdr>
        <w:top w:val="none" w:sz="0" w:space="0" w:color="auto"/>
        <w:left w:val="none" w:sz="0" w:space="0" w:color="auto"/>
        <w:bottom w:val="none" w:sz="0" w:space="0" w:color="auto"/>
        <w:right w:val="none" w:sz="0" w:space="0" w:color="auto"/>
      </w:divBdr>
    </w:div>
    <w:div w:id="955134611">
      <w:bodyDiv w:val="1"/>
      <w:marLeft w:val="0"/>
      <w:marRight w:val="0"/>
      <w:marTop w:val="0"/>
      <w:marBottom w:val="0"/>
      <w:divBdr>
        <w:top w:val="none" w:sz="0" w:space="0" w:color="auto"/>
        <w:left w:val="none" w:sz="0" w:space="0" w:color="auto"/>
        <w:bottom w:val="none" w:sz="0" w:space="0" w:color="auto"/>
        <w:right w:val="none" w:sz="0" w:space="0" w:color="auto"/>
      </w:divBdr>
    </w:div>
    <w:div w:id="1151866418">
      <w:bodyDiv w:val="1"/>
      <w:marLeft w:val="0"/>
      <w:marRight w:val="0"/>
      <w:marTop w:val="0"/>
      <w:marBottom w:val="0"/>
      <w:divBdr>
        <w:top w:val="none" w:sz="0" w:space="0" w:color="auto"/>
        <w:left w:val="none" w:sz="0" w:space="0" w:color="auto"/>
        <w:bottom w:val="none" w:sz="0" w:space="0" w:color="auto"/>
        <w:right w:val="none" w:sz="0" w:space="0" w:color="auto"/>
      </w:divBdr>
    </w:div>
    <w:div w:id="1257206435">
      <w:bodyDiv w:val="1"/>
      <w:marLeft w:val="0"/>
      <w:marRight w:val="0"/>
      <w:marTop w:val="0"/>
      <w:marBottom w:val="0"/>
      <w:divBdr>
        <w:top w:val="none" w:sz="0" w:space="0" w:color="auto"/>
        <w:left w:val="none" w:sz="0" w:space="0" w:color="auto"/>
        <w:bottom w:val="none" w:sz="0" w:space="0" w:color="auto"/>
        <w:right w:val="none" w:sz="0" w:space="0" w:color="auto"/>
      </w:divBdr>
    </w:div>
    <w:div w:id="1288587945">
      <w:bodyDiv w:val="1"/>
      <w:marLeft w:val="0"/>
      <w:marRight w:val="0"/>
      <w:marTop w:val="0"/>
      <w:marBottom w:val="0"/>
      <w:divBdr>
        <w:top w:val="none" w:sz="0" w:space="0" w:color="auto"/>
        <w:left w:val="none" w:sz="0" w:space="0" w:color="auto"/>
        <w:bottom w:val="none" w:sz="0" w:space="0" w:color="auto"/>
        <w:right w:val="none" w:sz="0" w:space="0" w:color="auto"/>
      </w:divBdr>
    </w:div>
    <w:div w:id="1290436203">
      <w:bodyDiv w:val="1"/>
      <w:marLeft w:val="0"/>
      <w:marRight w:val="0"/>
      <w:marTop w:val="0"/>
      <w:marBottom w:val="0"/>
      <w:divBdr>
        <w:top w:val="none" w:sz="0" w:space="0" w:color="auto"/>
        <w:left w:val="none" w:sz="0" w:space="0" w:color="auto"/>
        <w:bottom w:val="none" w:sz="0" w:space="0" w:color="auto"/>
        <w:right w:val="none" w:sz="0" w:space="0" w:color="auto"/>
      </w:divBdr>
    </w:div>
    <w:div w:id="1346513006">
      <w:bodyDiv w:val="1"/>
      <w:marLeft w:val="0"/>
      <w:marRight w:val="0"/>
      <w:marTop w:val="0"/>
      <w:marBottom w:val="0"/>
      <w:divBdr>
        <w:top w:val="none" w:sz="0" w:space="0" w:color="auto"/>
        <w:left w:val="none" w:sz="0" w:space="0" w:color="auto"/>
        <w:bottom w:val="none" w:sz="0" w:space="0" w:color="auto"/>
        <w:right w:val="none" w:sz="0" w:space="0" w:color="auto"/>
      </w:divBdr>
    </w:div>
    <w:div w:id="1352343317">
      <w:bodyDiv w:val="1"/>
      <w:marLeft w:val="0"/>
      <w:marRight w:val="0"/>
      <w:marTop w:val="0"/>
      <w:marBottom w:val="0"/>
      <w:divBdr>
        <w:top w:val="none" w:sz="0" w:space="0" w:color="auto"/>
        <w:left w:val="none" w:sz="0" w:space="0" w:color="auto"/>
        <w:bottom w:val="none" w:sz="0" w:space="0" w:color="auto"/>
        <w:right w:val="none" w:sz="0" w:space="0" w:color="auto"/>
      </w:divBdr>
    </w:div>
    <w:div w:id="1360081741">
      <w:bodyDiv w:val="1"/>
      <w:marLeft w:val="0"/>
      <w:marRight w:val="0"/>
      <w:marTop w:val="0"/>
      <w:marBottom w:val="0"/>
      <w:divBdr>
        <w:top w:val="none" w:sz="0" w:space="0" w:color="auto"/>
        <w:left w:val="none" w:sz="0" w:space="0" w:color="auto"/>
        <w:bottom w:val="none" w:sz="0" w:space="0" w:color="auto"/>
        <w:right w:val="none" w:sz="0" w:space="0" w:color="auto"/>
      </w:divBdr>
    </w:div>
    <w:div w:id="1448115664">
      <w:bodyDiv w:val="1"/>
      <w:marLeft w:val="0"/>
      <w:marRight w:val="0"/>
      <w:marTop w:val="0"/>
      <w:marBottom w:val="0"/>
      <w:divBdr>
        <w:top w:val="none" w:sz="0" w:space="0" w:color="auto"/>
        <w:left w:val="none" w:sz="0" w:space="0" w:color="auto"/>
        <w:bottom w:val="none" w:sz="0" w:space="0" w:color="auto"/>
        <w:right w:val="none" w:sz="0" w:space="0" w:color="auto"/>
      </w:divBdr>
    </w:div>
    <w:div w:id="1563517447">
      <w:bodyDiv w:val="1"/>
      <w:marLeft w:val="0"/>
      <w:marRight w:val="0"/>
      <w:marTop w:val="0"/>
      <w:marBottom w:val="0"/>
      <w:divBdr>
        <w:top w:val="none" w:sz="0" w:space="0" w:color="auto"/>
        <w:left w:val="none" w:sz="0" w:space="0" w:color="auto"/>
        <w:bottom w:val="none" w:sz="0" w:space="0" w:color="auto"/>
        <w:right w:val="none" w:sz="0" w:space="0" w:color="auto"/>
      </w:divBdr>
    </w:div>
    <w:div w:id="1565483934">
      <w:bodyDiv w:val="1"/>
      <w:marLeft w:val="0"/>
      <w:marRight w:val="0"/>
      <w:marTop w:val="0"/>
      <w:marBottom w:val="0"/>
      <w:divBdr>
        <w:top w:val="none" w:sz="0" w:space="0" w:color="auto"/>
        <w:left w:val="none" w:sz="0" w:space="0" w:color="auto"/>
        <w:bottom w:val="none" w:sz="0" w:space="0" w:color="auto"/>
        <w:right w:val="none" w:sz="0" w:space="0" w:color="auto"/>
      </w:divBdr>
    </w:div>
    <w:div w:id="1634554911">
      <w:bodyDiv w:val="1"/>
      <w:marLeft w:val="0"/>
      <w:marRight w:val="0"/>
      <w:marTop w:val="0"/>
      <w:marBottom w:val="0"/>
      <w:divBdr>
        <w:top w:val="none" w:sz="0" w:space="0" w:color="auto"/>
        <w:left w:val="none" w:sz="0" w:space="0" w:color="auto"/>
        <w:bottom w:val="none" w:sz="0" w:space="0" w:color="auto"/>
        <w:right w:val="none" w:sz="0" w:space="0" w:color="auto"/>
      </w:divBdr>
    </w:div>
    <w:div w:id="1665932987">
      <w:bodyDiv w:val="1"/>
      <w:marLeft w:val="0"/>
      <w:marRight w:val="0"/>
      <w:marTop w:val="0"/>
      <w:marBottom w:val="0"/>
      <w:divBdr>
        <w:top w:val="none" w:sz="0" w:space="0" w:color="auto"/>
        <w:left w:val="none" w:sz="0" w:space="0" w:color="auto"/>
        <w:bottom w:val="none" w:sz="0" w:space="0" w:color="auto"/>
        <w:right w:val="none" w:sz="0" w:space="0" w:color="auto"/>
      </w:divBdr>
    </w:div>
    <w:div w:id="1695571801">
      <w:bodyDiv w:val="1"/>
      <w:marLeft w:val="0"/>
      <w:marRight w:val="0"/>
      <w:marTop w:val="0"/>
      <w:marBottom w:val="0"/>
      <w:divBdr>
        <w:top w:val="none" w:sz="0" w:space="0" w:color="auto"/>
        <w:left w:val="none" w:sz="0" w:space="0" w:color="auto"/>
        <w:bottom w:val="none" w:sz="0" w:space="0" w:color="auto"/>
        <w:right w:val="none" w:sz="0" w:space="0" w:color="auto"/>
      </w:divBdr>
    </w:div>
    <w:div w:id="1842969129">
      <w:bodyDiv w:val="1"/>
      <w:marLeft w:val="0"/>
      <w:marRight w:val="0"/>
      <w:marTop w:val="0"/>
      <w:marBottom w:val="0"/>
      <w:divBdr>
        <w:top w:val="none" w:sz="0" w:space="0" w:color="auto"/>
        <w:left w:val="none" w:sz="0" w:space="0" w:color="auto"/>
        <w:bottom w:val="none" w:sz="0" w:space="0" w:color="auto"/>
        <w:right w:val="none" w:sz="0" w:space="0" w:color="auto"/>
      </w:divBdr>
    </w:div>
    <w:div w:id="1843815977">
      <w:bodyDiv w:val="1"/>
      <w:marLeft w:val="0"/>
      <w:marRight w:val="0"/>
      <w:marTop w:val="0"/>
      <w:marBottom w:val="0"/>
      <w:divBdr>
        <w:top w:val="none" w:sz="0" w:space="0" w:color="auto"/>
        <w:left w:val="none" w:sz="0" w:space="0" w:color="auto"/>
        <w:bottom w:val="none" w:sz="0" w:space="0" w:color="auto"/>
        <w:right w:val="none" w:sz="0" w:space="0" w:color="auto"/>
      </w:divBdr>
    </w:div>
    <w:div w:id="1885023621">
      <w:bodyDiv w:val="1"/>
      <w:marLeft w:val="0"/>
      <w:marRight w:val="0"/>
      <w:marTop w:val="0"/>
      <w:marBottom w:val="0"/>
      <w:divBdr>
        <w:top w:val="none" w:sz="0" w:space="0" w:color="auto"/>
        <w:left w:val="none" w:sz="0" w:space="0" w:color="auto"/>
        <w:bottom w:val="none" w:sz="0" w:space="0" w:color="auto"/>
        <w:right w:val="none" w:sz="0" w:space="0" w:color="auto"/>
      </w:divBdr>
    </w:div>
    <w:div w:id="1964537130">
      <w:bodyDiv w:val="1"/>
      <w:marLeft w:val="0"/>
      <w:marRight w:val="0"/>
      <w:marTop w:val="0"/>
      <w:marBottom w:val="0"/>
      <w:divBdr>
        <w:top w:val="none" w:sz="0" w:space="0" w:color="auto"/>
        <w:left w:val="none" w:sz="0" w:space="0" w:color="auto"/>
        <w:bottom w:val="none" w:sz="0" w:space="0" w:color="auto"/>
        <w:right w:val="none" w:sz="0" w:space="0" w:color="auto"/>
      </w:divBdr>
    </w:div>
    <w:div w:id="1982152528">
      <w:bodyDiv w:val="1"/>
      <w:marLeft w:val="0"/>
      <w:marRight w:val="0"/>
      <w:marTop w:val="0"/>
      <w:marBottom w:val="0"/>
      <w:divBdr>
        <w:top w:val="none" w:sz="0" w:space="0" w:color="auto"/>
        <w:left w:val="none" w:sz="0" w:space="0" w:color="auto"/>
        <w:bottom w:val="none" w:sz="0" w:space="0" w:color="auto"/>
        <w:right w:val="none" w:sz="0" w:space="0" w:color="auto"/>
      </w:divBdr>
    </w:div>
    <w:div w:id="1982490826">
      <w:bodyDiv w:val="1"/>
      <w:marLeft w:val="0"/>
      <w:marRight w:val="0"/>
      <w:marTop w:val="0"/>
      <w:marBottom w:val="0"/>
      <w:divBdr>
        <w:top w:val="none" w:sz="0" w:space="0" w:color="auto"/>
        <w:left w:val="none" w:sz="0" w:space="0" w:color="auto"/>
        <w:bottom w:val="none" w:sz="0" w:space="0" w:color="auto"/>
        <w:right w:val="none" w:sz="0" w:space="0" w:color="auto"/>
      </w:divBdr>
    </w:div>
    <w:div w:id="2034721981">
      <w:bodyDiv w:val="1"/>
      <w:marLeft w:val="0"/>
      <w:marRight w:val="0"/>
      <w:marTop w:val="0"/>
      <w:marBottom w:val="0"/>
      <w:divBdr>
        <w:top w:val="none" w:sz="0" w:space="0" w:color="auto"/>
        <w:left w:val="none" w:sz="0" w:space="0" w:color="auto"/>
        <w:bottom w:val="none" w:sz="0" w:space="0" w:color="auto"/>
        <w:right w:val="none" w:sz="0" w:space="0" w:color="auto"/>
      </w:divBdr>
    </w:div>
    <w:div w:id="2099859266">
      <w:bodyDiv w:val="1"/>
      <w:marLeft w:val="0"/>
      <w:marRight w:val="0"/>
      <w:marTop w:val="0"/>
      <w:marBottom w:val="0"/>
      <w:divBdr>
        <w:top w:val="none" w:sz="0" w:space="0" w:color="auto"/>
        <w:left w:val="none" w:sz="0" w:space="0" w:color="auto"/>
        <w:bottom w:val="none" w:sz="0" w:space="0" w:color="auto"/>
        <w:right w:val="none" w:sz="0" w:space="0" w:color="auto"/>
      </w:divBdr>
    </w:div>
    <w:div w:id="2143309903">
      <w:bodyDiv w:val="1"/>
      <w:marLeft w:val="0"/>
      <w:marRight w:val="0"/>
      <w:marTop w:val="0"/>
      <w:marBottom w:val="0"/>
      <w:divBdr>
        <w:top w:val="none" w:sz="0" w:space="0" w:color="auto"/>
        <w:left w:val="none" w:sz="0" w:space="0" w:color="auto"/>
        <w:bottom w:val="none" w:sz="0" w:space="0" w:color="auto"/>
        <w:right w:val="none" w:sz="0" w:space="0" w:color="auto"/>
      </w:divBdr>
      <w:divsChild>
        <w:div w:id="656223277">
          <w:marLeft w:val="533"/>
          <w:marRight w:val="0"/>
          <w:marTop w:val="450"/>
          <w:marBottom w:val="0"/>
          <w:divBdr>
            <w:top w:val="none" w:sz="0" w:space="0" w:color="auto"/>
            <w:left w:val="none" w:sz="0" w:space="0" w:color="auto"/>
            <w:bottom w:val="none" w:sz="0" w:space="0" w:color="auto"/>
            <w:right w:val="none" w:sz="0" w:space="0" w:color="auto"/>
          </w:divBdr>
        </w:div>
        <w:div w:id="750856218">
          <w:marLeft w:val="533"/>
          <w:marRight w:val="0"/>
          <w:marTop w:val="450"/>
          <w:marBottom w:val="0"/>
          <w:divBdr>
            <w:top w:val="none" w:sz="0" w:space="0" w:color="auto"/>
            <w:left w:val="none" w:sz="0" w:space="0" w:color="auto"/>
            <w:bottom w:val="none" w:sz="0" w:space="0" w:color="auto"/>
            <w:right w:val="none" w:sz="0" w:space="0" w:color="auto"/>
          </w:divBdr>
        </w:div>
        <w:div w:id="947270427">
          <w:marLeft w:val="533"/>
          <w:marRight w:val="0"/>
          <w:marTop w:val="4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tsikayezwefakude.medium.com/role-of-the-informal-economy-in-the-third-world-534871953b6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lo.org/wcmsp5/groups/public/---ed_emp/documents/publication/wcms_122055.pdf" TargetMode="External"/><Relationship Id="rId12" Type="http://schemas.openxmlformats.org/officeDocument/2006/relationships/hyperlink" Target="https://www.imf.org/en/News/Articles/2021/07/28/na-072821-five-things-to-know-about-the-informal-econom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f.org/en/Publications/fandd/issues/2020/12/what-is-the-informal-economy-basics" TargetMode="External"/><Relationship Id="rId5" Type="http://schemas.openxmlformats.org/officeDocument/2006/relationships/footnotes" Target="footnotes.xml"/><Relationship Id="rId10" Type="http://schemas.openxmlformats.org/officeDocument/2006/relationships/hyperlink" Target="https://www.ilo.org/wcmsp5/groups/public/---dgreports/---dcomm/documents/publication/wcms_626831.pdf.%20(Accessed" TargetMode="External"/><Relationship Id="rId4" Type="http://schemas.openxmlformats.org/officeDocument/2006/relationships/webSettings" Target="webSettings.xml"/><Relationship Id="rId9" Type="http://schemas.openxmlformats.org/officeDocument/2006/relationships/hyperlink" Target="https://www.ilo.org/global/topics/dw4sd/themes/informal-economy/lang--en/index.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6664</TotalTime>
  <Pages>11</Pages>
  <Words>3782</Words>
  <Characters>21559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shyann.lewis2@outlook.com</dc:creator>
  <cp:keywords/>
  <dc:description/>
  <cp:lastModifiedBy>shyann.lewis2@outlook.com</cp:lastModifiedBy>
  <cp:revision>19</cp:revision>
  <dcterms:created xsi:type="dcterms:W3CDTF">2024-03-12T15:04:00Z</dcterms:created>
  <dcterms:modified xsi:type="dcterms:W3CDTF">2024-03-17T22:54:00Z</dcterms:modified>
</cp:coreProperties>
</file>